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5D4C0" w14:textId="77777777" w:rsidR="00954A7D" w:rsidRPr="00AA3F4C" w:rsidRDefault="00954A7D" w:rsidP="007F3004">
      <w:pPr>
        <w:jc w:val="center"/>
        <w:rPr>
          <w:rFonts w:asciiTheme="majorHAnsi" w:hAnsiTheme="majorHAnsi" w:cstheme="majorHAnsi"/>
          <w:b/>
          <w:sz w:val="28"/>
          <w:szCs w:val="28"/>
        </w:rPr>
      </w:pPr>
    </w:p>
    <w:p w14:paraId="448C21F5" w14:textId="42943EA2" w:rsidR="00954A7D" w:rsidRPr="00AA3F4C" w:rsidRDefault="00954A7D" w:rsidP="00954A7D">
      <w:pPr>
        <w:jc w:val="right"/>
        <w:rPr>
          <w:rFonts w:asciiTheme="majorHAnsi" w:hAnsiTheme="majorHAnsi" w:cstheme="majorHAnsi"/>
          <w:b/>
          <w:sz w:val="28"/>
          <w:szCs w:val="28"/>
        </w:rPr>
      </w:pPr>
    </w:p>
    <w:p w14:paraId="67B6BF3A" w14:textId="77777777" w:rsidR="00E35388" w:rsidRPr="00AA3F4C" w:rsidRDefault="00E35388" w:rsidP="00E35388">
      <w:pPr>
        <w:ind w:left="720" w:hanging="720"/>
        <w:jc w:val="center"/>
        <w:rPr>
          <w:rFonts w:asciiTheme="majorHAnsi" w:hAnsiTheme="majorHAnsi" w:cstheme="majorHAnsi"/>
          <w:b/>
          <w:lang w:val="en-US"/>
        </w:rPr>
      </w:pPr>
      <w:r w:rsidRPr="00AA3F4C">
        <w:rPr>
          <w:rFonts w:asciiTheme="majorHAnsi" w:hAnsiTheme="majorHAnsi" w:cstheme="majorHAnsi"/>
          <w:b/>
          <w:noProof/>
        </w:rPr>
        <w:drawing>
          <wp:anchor distT="0" distB="0" distL="114300" distR="114300" simplePos="0" relativeHeight="251663360" behindDoc="0" locked="0" layoutInCell="1" allowOverlap="1" wp14:anchorId="7FD84B7C" wp14:editId="27D4CD82">
            <wp:simplePos x="0" y="0"/>
            <wp:positionH relativeFrom="column">
              <wp:posOffset>5924100</wp:posOffset>
            </wp:positionH>
            <wp:positionV relativeFrom="paragraph">
              <wp:posOffset>-776287</wp:posOffset>
            </wp:positionV>
            <wp:extent cx="562107" cy="1138237"/>
            <wp:effectExtent l="0" t="0" r="0" b="508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_logo.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6476" cy="1147084"/>
                    </a:xfrm>
                    <a:prstGeom prst="rect">
                      <a:avLst/>
                    </a:prstGeom>
                  </pic:spPr>
                </pic:pic>
              </a:graphicData>
            </a:graphic>
            <wp14:sizeRelH relativeFrom="margin">
              <wp14:pctWidth>0</wp14:pctWidth>
            </wp14:sizeRelH>
            <wp14:sizeRelV relativeFrom="margin">
              <wp14:pctHeight>0</wp14:pctHeight>
            </wp14:sizeRelV>
          </wp:anchor>
        </w:drawing>
      </w:r>
      <w:r w:rsidRPr="00AA3F4C">
        <w:rPr>
          <w:rFonts w:asciiTheme="majorHAnsi" w:hAnsiTheme="majorHAnsi" w:cstheme="majorHAnsi"/>
          <w:b/>
          <w:bCs/>
          <w:lang w:val="en-US"/>
        </w:rPr>
        <w:t>Terms of Reference</w:t>
      </w:r>
    </w:p>
    <w:p w14:paraId="68D2F39A" w14:textId="0E1DEB80" w:rsidR="00E35388" w:rsidRPr="00AA3F4C" w:rsidRDefault="00E35388" w:rsidP="00E35388">
      <w:pPr>
        <w:ind w:left="720" w:hanging="720"/>
        <w:jc w:val="center"/>
        <w:rPr>
          <w:rFonts w:asciiTheme="majorHAnsi" w:hAnsiTheme="majorHAnsi" w:cstheme="majorHAnsi"/>
          <w:b/>
          <w:bCs/>
          <w:lang w:val="en-US"/>
        </w:rPr>
      </w:pPr>
      <w:r w:rsidRPr="00AA3F4C">
        <w:rPr>
          <w:rFonts w:asciiTheme="majorHAnsi" w:hAnsiTheme="majorHAnsi" w:cstheme="majorHAnsi"/>
          <w:b/>
          <w:bCs/>
          <w:lang w:val="en-US"/>
        </w:rPr>
        <w:t xml:space="preserve">Digital Transformation </w:t>
      </w:r>
      <w:r w:rsidR="00DB67EC" w:rsidRPr="00AA3F4C">
        <w:rPr>
          <w:rFonts w:asciiTheme="majorHAnsi" w:hAnsiTheme="majorHAnsi" w:cstheme="majorHAnsi"/>
          <w:b/>
          <w:bCs/>
          <w:lang w:val="en-US"/>
        </w:rPr>
        <w:t xml:space="preserve">National </w:t>
      </w:r>
      <w:r w:rsidRPr="00AA3F4C">
        <w:rPr>
          <w:rFonts w:asciiTheme="majorHAnsi" w:hAnsiTheme="majorHAnsi" w:cstheme="majorHAnsi"/>
          <w:b/>
          <w:bCs/>
          <w:lang w:val="en-US"/>
        </w:rPr>
        <w:t>Consultant</w:t>
      </w:r>
    </w:p>
    <w:p w14:paraId="04DD4E26" w14:textId="56A12C97" w:rsidR="008237FA" w:rsidRPr="00AA3F4C" w:rsidRDefault="008237FA" w:rsidP="008237FA">
      <w:pPr>
        <w:tabs>
          <w:tab w:val="left" w:pos="1410"/>
        </w:tabs>
        <w:rPr>
          <w:rFonts w:asciiTheme="majorHAnsi" w:hAnsiTheme="majorHAnsi" w:cstheme="majorHAnsi"/>
          <w:lang w:val="en-US"/>
        </w:rPr>
      </w:pPr>
      <w:r w:rsidRPr="00AA3F4C">
        <w:rPr>
          <w:rFonts w:asciiTheme="majorHAnsi" w:hAnsiTheme="majorHAnsi" w:cstheme="majorHAnsi"/>
          <w:lang w:val="en-US"/>
        </w:rPr>
        <w:tab/>
      </w:r>
      <w:r w:rsidRPr="00AA3F4C">
        <w:rPr>
          <w:rFonts w:asciiTheme="majorHAnsi" w:hAnsiTheme="majorHAnsi" w:cstheme="majorHAnsi"/>
          <w:lang w:val="en-US"/>
        </w:rPr>
        <w:tab/>
      </w:r>
      <w:r w:rsidRPr="00AA3F4C">
        <w:rPr>
          <w:rFonts w:asciiTheme="majorHAnsi" w:hAnsiTheme="majorHAnsi" w:cstheme="majorHAnsi"/>
          <w:lang w:val="en-US"/>
        </w:rPr>
        <w:tab/>
      </w:r>
      <w:r w:rsidRPr="00AA3F4C">
        <w:rPr>
          <w:rFonts w:asciiTheme="majorHAnsi" w:hAnsiTheme="majorHAnsi" w:cstheme="majorHAnsi"/>
          <w:lang w:val="en-US"/>
        </w:rPr>
        <w:tab/>
      </w:r>
      <w:r w:rsidRPr="00AA3F4C">
        <w:rPr>
          <w:rFonts w:asciiTheme="majorHAnsi" w:hAnsiTheme="majorHAnsi" w:cstheme="majorHAnsi"/>
          <w:lang w:val="en-US"/>
        </w:rPr>
        <w:tab/>
      </w:r>
      <w:r w:rsidRPr="00AA3F4C">
        <w:rPr>
          <w:rFonts w:asciiTheme="majorHAnsi" w:hAnsiTheme="majorHAnsi" w:cstheme="majorHAnsi"/>
          <w:lang w:val="en-US"/>
        </w:rPr>
        <w:tab/>
      </w:r>
      <w:r w:rsidRPr="00AA3F4C">
        <w:rPr>
          <w:rFonts w:asciiTheme="majorHAnsi" w:hAnsiTheme="majorHAnsi" w:cstheme="majorHAnsi"/>
          <w:lang w:val="en-US"/>
        </w:rPr>
        <w:tab/>
      </w:r>
      <w:r w:rsidRPr="00AA3F4C">
        <w:rPr>
          <w:rFonts w:asciiTheme="majorHAnsi" w:hAnsiTheme="majorHAnsi" w:cstheme="majorHAnsi"/>
          <w:lang w:val="en-US"/>
        </w:rPr>
        <w:tab/>
      </w:r>
      <w:r w:rsidRPr="00AA3F4C">
        <w:rPr>
          <w:rFonts w:asciiTheme="majorHAnsi" w:hAnsiTheme="majorHAnsi" w:cstheme="majorHAnsi"/>
          <w:lang w:val="en-US"/>
        </w:rPr>
        <w:tab/>
      </w:r>
      <w:r w:rsidRPr="00AA3F4C">
        <w:rPr>
          <w:rFonts w:asciiTheme="majorHAnsi" w:hAnsiTheme="majorHAnsi" w:cstheme="majorHAnsi"/>
          <w:lang w:val="en-US"/>
        </w:rPr>
        <w:tab/>
        <w:t xml:space="preserve"> </w:t>
      </w:r>
    </w:p>
    <w:p w14:paraId="390BCAF1" w14:textId="6B2923B7" w:rsidR="00A341FA" w:rsidRPr="00AA3F4C" w:rsidRDefault="002924C4" w:rsidP="008237FA">
      <w:pPr>
        <w:tabs>
          <w:tab w:val="left" w:pos="1410"/>
        </w:tabs>
        <w:rPr>
          <w:rFonts w:asciiTheme="majorHAnsi" w:hAnsiTheme="majorHAnsi" w:cstheme="majorHAnsi"/>
          <w:b/>
          <w:lang w:val="en-US"/>
        </w:rPr>
      </w:pPr>
      <w:r w:rsidRPr="00AA3F4C">
        <w:rPr>
          <w:rFonts w:asciiTheme="majorHAnsi" w:hAnsiTheme="majorHAnsi" w:cstheme="majorHAnsi"/>
          <w:b/>
          <w:noProof/>
          <w:lang w:val="en-US"/>
        </w:rPr>
        <mc:AlternateContent>
          <mc:Choice Requires="wps">
            <w:drawing>
              <wp:anchor distT="4294967295" distB="4294967295" distL="114300" distR="114300" simplePos="0" relativeHeight="251659264" behindDoc="0" locked="0" layoutInCell="1" allowOverlap="1" wp14:anchorId="517EBCAD" wp14:editId="696BE47B">
                <wp:simplePos x="0" y="0"/>
                <wp:positionH relativeFrom="column">
                  <wp:posOffset>-9525</wp:posOffset>
                </wp:positionH>
                <wp:positionV relativeFrom="paragraph">
                  <wp:posOffset>86994</wp:posOffset>
                </wp:positionV>
                <wp:extent cx="3916680" cy="0"/>
                <wp:effectExtent l="0" t="25400" r="45720"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8B713"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" strokecolor="blue" strokeweight="4.5pt"/>
            </w:pict>
          </mc:Fallback>
        </mc:AlternateContent>
      </w:r>
    </w:p>
    <w:p w14:paraId="14754FCD" w14:textId="30E796FA" w:rsidR="0064029E" w:rsidRPr="00AA3F4C" w:rsidRDefault="00A341FA" w:rsidP="00A341FA">
      <w:pPr>
        <w:rPr>
          <w:rFonts w:asciiTheme="majorHAnsi" w:hAnsiTheme="majorHAnsi" w:cstheme="majorHAnsi"/>
          <w:sz w:val="28"/>
          <w:szCs w:val="28"/>
        </w:rPr>
      </w:pPr>
      <w:r w:rsidRPr="00AA3F4C">
        <w:rPr>
          <w:rFonts w:asciiTheme="majorHAnsi" w:hAnsiTheme="majorHAnsi" w:cstheme="majorHAnsi"/>
          <w:sz w:val="28"/>
          <w:szCs w:val="28"/>
        </w:rPr>
        <w:t>Pays :</w:t>
      </w:r>
      <w:r w:rsidR="00E35388" w:rsidRPr="00AA3F4C">
        <w:rPr>
          <w:rFonts w:asciiTheme="majorHAnsi" w:hAnsiTheme="majorHAnsi" w:cstheme="majorHAnsi"/>
          <w:sz w:val="28"/>
          <w:szCs w:val="28"/>
        </w:rPr>
        <w:t xml:space="preserve"> Mauritani</w:t>
      </w:r>
      <w:r w:rsidR="00DB67EC" w:rsidRPr="00AA3F4C">
        <w:rPr>
          <w:rFonts w:asciiTheme="majorHAnsi" w:hAnsiTheme="majorHAnsi" w:cstheme="majorHAnsi"/>
          <w:sz w:val="28"/>
          <w:szCs w:val="28"/>
        </w:rPr>
        <w:t>e</w:t>
      </w:r>
    </w:p>
    <w:p w14:paraId="7383338D" w14:textId="46472E8F" w:rsidR="00A341FA" w:rsidRPr="00AA3F4C" w:rsidRDefault="004A06AC" w:rsidP="00A341FA">
      <w:pPr>
        <w:rPr>
          <w:rFonts w:asciiTheme="majorHAnsi" w:hAnsiTheme="majorHAnsi" w:cstheme="majorHAnsi"/>
          <w:sz w:val="28"/>
          <w:szCs w:val="28"/>
        </w:rPr>
      </w:pPr>
      <w:r w:rsidRPr="00AA3F4C">
        <w:rPr>
          <w:rFonts w:asciiTheme="majorHAnsi" w:hAnsiTheme="majorHAnsi" w:cstheme="majorHAnsi"/>
          <w:sz w:val="28"/>
          <w:szCs w:val="28"/>
        </w:rPr>
        <w:t>Description de la mission</w:t>
      </w:r>
      <w:r w:rsidR="00A341FA" w:rsidRPr="00AA3F4C">
        <w:rPr>
          <w:rFonts w:asciiTheme="majorHAnsi" w:hAnsiTheme="majorHAnsi" w:cstheme="majorHAnsi"/>
          <w:sz w:val="28"/>
          <w:szCs w:val="28"/>
        </w:rPr>
        <w:t> :</w:t>
      </w:r>
      <w:r w:rsidR="00E35388" w:rsidRPr="00AA3F4C">
        <w:rPr>
          <w:rFonts w:asciiTheme="majorHAnsi" w:hAnsiTheme="majorHAnsi" w:cstheme="majorHAnsi"/>
          <w:sz w:val="28"/>
          <w:szCs w:val="28"/>
        </w:rPr>
        <w:t xml:space="preserve"> Digital Transformation </w:t>
      </w:r>
      <w:r w:rsidR="00DB67EC" w:rsidRPr="00AA3F4C">
        <w:rPr>
          <w:rFonts w:asciiTheme="majorHAnsi" w:hAnsiTheme="majorHAnsi" w:cstheme="majorHAnsi"/>
          <w:sz w:val="28"/>
          <w:szCs w:val="28"/>
        </w:rPr>
        <w:t xml:space="preserve">National </w:t>
      </w:r>
      <w:r w:rsidR="00E35388" w:rsidRPr="00AA3F4C">
        <w:rPr>
          <w:rFonts w:asciiTheme="majorHAnsi" w:hAnsiTheme="majorHAnsi" w:cstheme="majorHAnsi"/>
          <w:sz w:val="28"/>
          <w:szCs w:val="28"/>
        </w:rPr>
        <w:t>Consultant</w:t>
      </w:r>
    </w:p>
    <w:p w14:paraId="0B5D9E63" w14:textId="1BD53066" w:rsidR="00CC530C" w:rsidRPr="00AA3F4C" w:rsidRDefault="00CC530C" w:rsidP="00A341FA">
      <w:pPr>
        <w:rPr>
          <w:rFonts w:asciiTheme="majorHAnsi" w:hAnsiTheme="majorHAnsi" w:cstheme="majorHAnsi"/>
          <w:sz w:val="28"/>
          <w:szCs w:val="28"/>
        </w:rPr>
      </w:pPr>
      <w:r w:rsidRPr="00AA3F4C">
        <w:rPr>
          <w:rFonts w:asciiTheme="majorHAnsi" w:hAnsiTheme="majorHAnsi" w:cstheme="majorHAnsi"/>
          <w:sz w:val="28"/>
          <w:szCs w:val="28"/>
        </w:rPr>
        <w:t>Nom du projet :</w:t>
      </w:r>
      <w:r w:rsidR="00E35388" w:rsidRPr="00AA3F4C">
        <w:rPr>
          <w:rFonts w:asciiTheme="majorHAnsi" w:hAnsiTheme="majorHAnsi" w:cstheme="majorHAnsi"/>
          <w:sz w:val="28"/>
          <w:szCs w:val="28"/>
        </w:rPr>
        <w:t xml:space="preserve"> Modernisation de l’Administration </w:t>
      </w:r>
    </w:p>
    <w:p w14:paraId="219200AD" w14:textId="55A2FB57" w:rsidR="00A341FA" w:rsidRPr="00AA3F4C" w:rsidRDefault="008237FA" w:rsidP="00A341FA">
      <w:pPr>
        <w:rPr>
          <w:rFonts w:asciiTheme="majorHAnsi" w:hAnsiTheme="majorHAnsi" w:cstheme="majorHAnsi"/>
          <w:sz w:val="28"/>
          <w:szCs w:val="28"/>
        </w:rPr>
      </w:pPr>
      <w:r w:rsidRPr="00AA3F4C">
        <w:rPr>
          <w:rFonts w:asciiTheme="majorHAnsi" w:hAnsiTheme="majorHAnsi" w:cstheme="majorHAnsi"/>
          <w:sz w:val="28"/>
          <w:szCs w:val="28"/>
        </w:rPr>
        <w:t>Durée</w:t>
      </w:r>
      <w:r w:rsidR="00A341FA" w:rsidRPr="00AA3F4C">
        <w:rPr>
          <w:rFonts w:asciiTheme="majorHAnsi" w:hAnsiTheme="majorHAnsi" w:cstheme="majorHAnsi"/>
          <w:sz w:val="28"/>
          <w:szCs w:val="28"/>
        </w:rPr>
        <w:t xml:space="preserve"> </w:t>
      </w:r>
      <w:r w:rsidRPr="00AA3F4C">
        <w:rPr>
          <w:rFonts w:asciiTheme="majorHAnsi" w:hAnsiTheme="majorHAnsi" w:cstheme="majorHAnsi"/>
          <w:sz w:val="28"/>
          <w:szCs w:val="28"/>
        </w:rPr>
        <w:t>de la mission/services (le cas échéant</w:t>
      </w:r>
      <w:r w:rsidR="00F703C8" w:rsidRPr="00AA3F4C">
        <w:rPr>
          <w:rFonts w:asciiTheme="majorHAnsi" w:hAnsiTheme="majorHAnsi" w:cstheme="majorHAnsi"/>
          <w:sz w:val="28"/>
          <w:szCs w:val="28"/>
        </w:rPr>
        <w:t>)</w:t>
      </w:r>
      <w:r w:rsidR="00CC530C" w:rsidRPr="00AA3F4C">
        <w:rPr>
          <w:rFonts w:asciiTheme="majorHAnsi" w:hAnsiTheme="majorHAnsi" w:cstheme="majorHAnsi"/>
          <w:sz w:val="28"/>
          <w:szCs w:val="28"/>
        </w:rPr>
        <w:t> :</w:t>
      </w:r>
      <w:r w:rsidR="00DB67EC" w:rsidRPr="00AA3F4C">
        <w:rPr>
          <w:rFonts w:asciiTheme="majorHAnsi" w:hAnsiTheme="majorHAnsi" w:cstheme="majorHAnsi"/>
          <w:sz w:val="28"/>
          <w:szCs w:val="28"/>
        </w:rPr>
        <w:t>7</w:t>
      </w:r>
      <w:r w:rsidR="00E9084D">
        <w:rPr>
          <w:rFonts w:asciiTheme="majorHAnsi" w:hAnsiTheme="majorHAnsi" w:cstheme="majorHAnsi"/>
          <w:sz w:val="28"/>
          <w:szCs w:val="28"/>
        </w:rPr>
        <w:t>6</w:t>
      </w:r>
      <w:r w:rsidR="00E35388" w:rsidRPr="00AA3F4C">
        <w:rPr>
          <w:rFonts w:asciiTheme="majorHAnsi" w:hAnsiTheme="majorHAnsi" w:cstheme="majorHAnsi"/>
          <w:sz w:val="28"/>
          <w:szCs w:val="28"/>
        </w:rPr>
        <w:t xml:space="preserve"> jours </w:t>
      </w:r>
    </w:p>
    <w:p w14:paraId="7930B5F9" w14:textId="77777777" w:rsidR="00C71D5A" w:rsidRPr="00AA3F4C" w:rsidRDefault="00C71D5A" w:rsidP="00A341FA">
      <w:pPr>
        <w:rPr>
          <w:rFonts w:asciiTheme="majorHAnsi" w:hAnsiTheme="majorHAnsi" w:cstheme="majorHAnsi"/>
          <w:sz w:val="28"/>
          <w:szCs w:val="28"/>
        </w:rPr>
      </w:pPr>
    </w:p>
    <w:p w14:paraId="72F39FB0" w14:textId="50D9FCC7" w:rsidR="00FB4093" w:rsidRPr="00AA3F4C" w:rsidRDefault="002924C4" w:rsidP="00FB4093">
      <w:pPr>
        <w:tabs>
          <w:tab w:val="left" w:pos="1410"/>
        </w:tabs>
        <w:rPr>
          <w:rFonts w:asciiTheme="majorHAnsi" w:hAnsiTheme="majorHAnsi" w:cstheme="majorHAnsi"/>
        </w:rPr>
      </w:pPr>
      <w:r w:rsidRPr="00AA3F4C">
        <w:rPr>
          <w:rFonts w:asciiTheme="majorHAnsi" w:hAnsiTheme="majorHAnsi" w:cstheme="majorHAnsi"/>
          <w:noProof/>
          <w:lang w:val="en-US"/>
        </w:rPr>
        <mc:AlternateContent>
          <mc:Choice Requires="wps">
            <w:drawing>
              <wp:anchor distT="4294967295" distB="4294967295" distL="114300" distR="114300" simplePos="0" relativeHeight="251661312" behindDoc="0" locked="0" layoutInCell="1" allowOverlap="1" wp14:anchorId="06192AF8" wp14:editId="12473571">
                <wp:simplePos x="0" y="0"/>
                <wp:positionH relativeFrom="column">
                  <wp:posOffset>-9525</wp:posOffset>
                </wp:positionH>
                <wp:positionV relativeFrom="paragraph">
                  <wp:posOffset>108584</wp:posOffset>
                </wp:positionV>
                <wp:extent cx="3916680" cy="0"/>
                <wp:effectExtent l="0" t="25400" r="45720"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B3C45" id="AutoShape 4" o:spid="_x0000_s1026" type="#_x0000_t32" style="position:absolute;margin-left:-.75pt;margin-top:8.55pt;width:308.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" strokecolor="blue" strokeweight="4.5pt"/>
            </w:pict>
          </mc:Fallback>
        </mc:AlternateContent>
      </w:r>
    </w:p>
    <w:p w14:paraId="074222FE" w14:textId="77777777" w:rsidR="005624DF" w:rsidRPr="00AA3F4C" w:rsidRDefault="009D16B3" w:rsidP="005624DF">
      <w:pPr>
        <w:rPr>
          <w:rFonts w:asciiTheme="majorHAnsi" w:hAnsiTheme="majorHAnsi" w:cstheme="majorHAnsi"/>
          <w:b/>
          <w:sz w:val="28"/>
          <w:szCs w:val="28"/>
          <w:lang w:val="en-US"/>
        </w:rPr>
      </w:pPr>
      <w:r w:rsidRPr="00AA3F4C">
        <w:rPr>
          <w:rFonts w:asciiTheme="majorHAnsi" w:hAnsiTheme="majorHAnsi" w:cstheme="majorHAnsi"/>
          <w:b/>
          <w:sz w:val="28"/>
          <w:szCs w:val="28"/>
          <w:lang w:val="en-US"/>
        </w:rPr>
        <w:t>1. </w:t>
      </w:r>
      <w:r w:rsidR="0009162D" w:rsidRPr="00AA3F4C">
        <w:rPr>
          <w:rFonts w:asciiTheme="majorHAnsi" w:hAnsiTheme="majorHAnsi" w:cstheme="majorHAnsi"/>
          <w:b/>
          <w:sz w:val="28"/>
          <w:szCs w:val="28"/>
          <w:lang w:val="en-US"/>
        </w:rPr>
        <w:t>CONTEXTE</w:t>
      </w:r>
    </w:p>
    <w:tbl>
      <w:tblPr>
        <w:tblStyle w:val="Grilledutableau"/>
        <w:tblW w:w="0" w:type="auto"/>
        <w:tblInd w:w="-5" w:type="dxa"/>
        <w:tblLook w:val="04A0" w:firstRow="1" w:lastRow="0" w:firstColumn="1" w:lastColumn="0" w:noHBand="0" w:noVBand="1"/>
      </w:tblPr>
      <w:tblGrid>
        <w:gridCol w:w="8581"/>
      </w:tblGrid>
      <w:tr w:rsidR="005624DF" w:rsidRPr="00E9084D" w14:paraId="197CA19D" w14:textId="77777777" w:rsidTr="008E1F80">
        <w:trPr>
          <w:trHeight w:val="2249"/>
        </w:trPr>
        <w:tc>
          <w:tcPr>
            <w:tcW w:w="8581" w:type="dxa"/>
          </w:tcPr>
          <w:p w14:paraId="407EFCEB" w14:textId="77777777" w:rsidR="00DB67EC" w:rsidRPr="00E9084D" w:rsidRDefault="00DB67EC" w:rsidP="00DB67EC">
            <w:pPr>
              <w:rPr>
                <w:rFonts w:asciiTheme="majorHAnsi" w:hAnsiTheme="majorHAnsi" w:cstheme="majorHAnsi"/>
                <w:iCs/>
                <w:sz w:val="24"/>
                <w:szCs w:val="24"/>
              </w:rPr>
            </w:pPr>
            <w:r w:rsidRPr="00E9084D">
              <w:rPr>
                <w:rFonts w:asciiTheme="majorHAnsi" w:hAnsiTheme="majorHAnsi" w:cstheme="majorHAnsi"/>
                <w:iCs/>
                <w:sz w:val="24"/>
                <w:szCs w:val="24"/>
              </w:rPr>
              <w:t>La Mauritanie accélère ses efforts pour tirer parti des opportunités de la numérisation pour accélérer la réalisation des ODD et améliorer la qualité et l'efficacité de la prestation des services publics. Le gouvernement a élaboré une stratégie numérique nationale.</w:t>
            </w:r>
          </w:p>
          <w:p w14:paraId="62B9A30D" w14:textId="77777777" w:rsidR="00DB67EC" w:rsidRPr="00E9084D" w:rsidRDefault="00DB67EC" w:rsidP="00DB67EC">
            <w:pPr>
              <w:rPr>
                <w:rFonts w:asciiTheme="majorHAnsi" w:hAnsiTheme="majorHAnsi" w:cstheme="majorHAnsi"/>
                <w:iCs/>
                <w:sz w:val="24"/>
                <w:szCs w:val="24"/>
              </w:rPr>
            </w:pPr>
            <w:r w:rsidRPr="00E9084D">
              <w:rPr>
                <w:rFonts w:asciiTheme="majorHAnsi" w:hAnsiTheme="majorHAnsi" w:cstheme="majorHAnsi"/>
                <w:iCs/>
                <w:sz w:val="24"/>
                <w:szCs w:val="24"/>
              </w:rPr>
              <w:t>En février 2020, le gouvernement a annoncé la formation d’un</w:t>
            </w:r>
            <w:proofErr w:type="gramStart"/>
            <w:r w:rsidRPr="00E9084D">
              <w:rPr>
                <w:rFonts w:asciiTheme="majorHAnsi" w:hAnsiTheme="majorHAnsi" w:cstheme="majorHAnsi"/>
                <w:iCs/>
                <w:sz w:val="24"/>
                <w:szCs w:val="24"/>
              </w:rPr>
              <w:t xml:space="preserve"> «Haut</w:t>
            </w:r>
            <w:proofErr w:type="gramEnd"/>
            <w:r w:rsidRPr="00E9084D">
              <w:rPr>
                <w:rFonts w:asciiTheme="majorHAnsi" w:hAnsiTheme="majorHAnsi" w:cstheme="majorHAnsi"/>
                <w:iCs/>
                <w:sz w:val="24"/>
                <w:szCs w:val="24"/>
              </w:rPr>
              <w:t xml:space="preserve"> Conseil du Numérique» (HCN)). Ce Conseil fournit un cadre de gouvernance chargé de formuler des recommandations au gouvernement et de piloter la mise en œuvre de la stratégie numérique nationale. En tant qu'organe interministériel, il pilotera la numérisation des services publics et de l'administration publique mauritaniens, y compris dans des domaines tels que l'éducation. En outre, il stimulera les initiatives d’économie numérique de la Mauritanie, notamment grâce à une étroite collaboration avec le secteur privé.</w:t>
            </w:r>
          </w:p>
          <w:p w14:paraId="06B12835" w14:textId="77777777" w:rsidR="00DB67EC" w:rsidRPr="00E9084D" w:rsidRDefault="00DB67EC" w:rsidP="00DB67EC">
            <w:pPr>
              <w:rPr>
                <w:rFonts w:asciiTheme="majorHAnsi" w:hAnsiTheme="majorHAnsi" w:cstheme="majorHAnsi"/>
                <w:iCs/>
                <w:sz w:val="24"/>
                <w:szCs w:val="24"/>
              </w:rPr>
            </w:pPr>
            <w:r w:rsidRPr="00E9084D">
              <w:rPr>
                <w:rFonts w:asciiTheme="majorHAnsi" w:hAnsiTheme="majorHAnsi" w:cstheme="majorHAnsi"/>
                <w:iCs/>
                <w:sz w:val="24"/>
                <w:szCs w:val="24"/>
              </w:rPr>
              <w:t>Pour soutenir la mise en œuvre de la stratégie numérique nationale et pour opérationnaliser les recommandations du HCN, le PNUD a été sollicité par le gouvernement mauritanien pour soutenir la mise en place d'une Agence nationale numérique (ANN). Le PNUD Mauritanie cherche à recruter un consultant national expérimenté en transformation numérique pour soutenir le bureau de pays dans ce domaine de travail. Le conseiller soutiendra le développement des responsabilités / activités, des liens hiérarchiques, des besoins en ressources et des processus de gestion du changement associés de la ANN, en s'appuyant sur les bonnes pratiques internationales d'agences similaires.</w:t>
            </w:r>
          </w:p>
          <w:p w14:paraId="500CE366" w14:textId="55601DBE" w:rsidR="005624DF" w:rsidRPr="00E9084D" w:rsidRDefault="00DB67EC" w:rsidP="00DB67EC">
            <w:pPr>
              <w:spacing w:after="160" w:line="259" w:lineRule="auto"/>
              <w:rPr>
                <w:rFonts w:asciiTheme="majorHAnsi" w:hAnsiTheme="majorHAnsi" w:cstheme="majorHAnsi"/>
                <w:sz w:val="24"/>
                <w:szCs w:val="24"/>
              </w:rPr>
            </w:pPr>
            <w:r w:rsidRPr="00E9084D">
              <w:rPr>
                <w:rFonts w:asciiTheme="majorHAnsi" w:hAnsiTheme="majorHAnsi" w:cstheme="majorHAnsi"/>
                <w:iCs/>
                <w:sz w:val="24"/>
                <w:szCs w:val="24"/>
              </w:rPr>
              <w:t xml:space="preserve">Le consultant devrait travailler en étroite collaboration avec les principales parties prenantes internes et externes, y compris de hauts fonctionnaires, et tirer parti de l’expertise du PNUD en matière de transformation numérique inclusive de l’ensemble de la société, y compris dans le cadre correspondant du PNUD. Il travaillera en étroite </w:t>
            </w:r>
            <w:r w:rsidRPr="00E9084D">
              <w:rPr>
                <w:rFonts w:asciiTheme="majorHAnsi" w:hAnsiTheme="majorHAnsi" w:cstheme="majorHAnsi"/>
                <w:iCs/>
                <w:sz w:val="24"/>
                <w:szCs w:val="24"/>
              </w:rPr>
              <w:lastRenderedPageBreak/>
              <w:t>collaboration avec l’équipe de consultants de l’ANN composée du consultant international principal et du consultant international de terrain.</w:t>
            </w:r>
          </w:p>
        </w:tc>
      </w:tr>
    </w:tbl>
    <w:p w14:paraId="5D50CA8B" w14:textId="77777777" w:rsidR="005624DF" w:rsidRPr="00E9084D" w:rsidRDefault="005624DF" w:rsidP="00A341FA">
      <w:pPr>
        <w:rPr>
          <w:rFonts w:asciiTheme="majorHAnsi" w:hAnsiTheme="majorHAnsi" w:cstheme="majorHAnsi"/>
          <w:sz w:val="24"/>
          <w:szCs w:val="24"/>
        </w:rPr>
      </w:pPr>
    </w:p>
    <w:p w14:paraId="7F770D69" w14:textId="48AB8125" w:rsidR="008E1F80" w:rsidRPr="00E9084D" w:rsidRDefault="00EB266D" w:rsidP="00A341FA">
      <w:pPr>
        <w:rPr>
          <w:rFonts w:asciiTheme="majorHAnsi" w:hAnsiTheme="majorHAnsi" w:cstheme="majorHAnsi"/>
          <w:b/>
          <w:sz w:val="24"/>
          <w:szCs w:val="24"/>
        </w:rPr>
      </w:pPr>
      <w:r w:rsidRPr="00E9084D">
        <w:rPr>
          <w:rFonts w:asciiTheme="majorHAnsi" w:hAnsiTheme="majorHAnsi" w:cstheme="majorHAnsi"/>
          <w:b/>
          <w:sz w:val="24"/>
          <w:szCs w:val="24"/>
        </w:rPr>
        <w:t>2</w:t>
      </w:r>
      <w:r w:rsidR="00B16AE5" w:rsidRPr="00E9084D">
        <w:rPr>
          <w:rFonts w:asciiTheme="majorHAnsi" w:hAnsiTheme="majorHAnsi" w:cstheme="majorHAnsi"/>
          <w:b/>
          <w:sz w:val="24"/>
          <w:szCs w:val="24"/>
        </w:rPr>
        <w:t>. </w:t>
      </w:r>
      <w:r w:rsidR="00E336AC" w:rsidRPr="00E9084D">
        <w:rPr>
          <w:rFonts w:asciiTheme="majorHAnsi" w:hAnsiTheme="majorHAnsi" w:cstheme="majorHAnsi"/>
          <w:b/>
          <w:sz w:val="24"/>
          <w:szCs w:val="24"/>
        </w:rPr>
        <w:t xml:space="preserve">ÉTENDUE DES TRAVAUX, </w:t>
      </w:r>
      <w:r w:rsidRPr="00E9084D">
        <w:rPr>
          <w:rFonts w:asciiTheme="majorHAnsi" w:hAnsiTheme="majorHAnsi" w:cstheme="majorHAnsi"/>
          <w:b/>
          <w:sz w:val="24"/>
          <w:szCs w:val="24"/>
        </w:rPr>
        <w:t>RESPON</w:t>
      </w:r>
      <w:r w:rsidR="00E336AC" w:rsidRPr="00E9084D">
        <w:rPr>
          <w:rFonts w:asciiTheme="majorHAnsi" w:hAnsiTheme="majorHAnsi" w:cstheme="majorHAnsi"/>
          <w:b/>
          <w:sz w:val="24"/>
          <w:szCs w:val="24"/>
        </w:rPr>
        <w:t xml:space="preserve">SABILITÉS ET </w:t>
      </w:r>
      <w:r w:rsidR="000B6C6F" w:rsidRPr="00E9084D">
        <w:rPr>
          <w:rFonts w:asciiTheme="majorHAnsi" w:hAnsiTheme="majorHAnsi" w:cstheme="majorHAnsi"/>
          <w:b/>
          <w:sz w:val="24"/>
          <w:szCs w:val="24"/>
        </w:rPr>
        <w:t>DES</w:t>
      </w:r>
      <w:r w:rsidR="00FD5503" w:rsidRPr="00E9084D">
        <w:rPr>
          <w:rFonts w:asciiTheme="majorHAnsi" w:hAnsiTheme="majorHAnsi" w:cstheme="majorHAnsi"/>
          <w:b/>
          <w:sz w:val="24"/>
          <w:szCs w:val="24"/>
        </w:rPr>
        <w:t xml:space="preserve">CRIPTION </w:t>
      </w:r>
      <w:r w:rsidR="001642B4" w:rsidRPr="00E9084D">
        <w:rPr>
          <w:rFonts w:asciiTheme="majorHAnsi" w:hAnsiTheme="majorHAnsi" w:cstheme="majorHAnsi"/>
          <w:b/>
          <w:sz w:val="24"/>
          <w:szCs w:val="24"/>
        </w:rPr>
        <w:t xml:space="preserve">ANALYTIQUE </w:t>
      </w:r>
      <w:r w:rsidR="00FD5503" w:rsidRPr="00E9084D">
        <w:rPr>
          <w:rFonts w:asciiTheme="majorHAnsi" w:hAnsiTheme="majorHAnsi" w:cstheme="majorHAnsi"/>
          <w:b/>
          <w:sz w:val="24"/>
          <w:szCs w:val="24"/>
        </w:rPr>
        <w:t xml:space="preserve">DES TRAVAUX </w:t>
      </w:r>
      <w:r w:rsidR="00E336AC" w:rsidRPr="00E9084D">
        <w:rPr>
          <w:rFonts w:asciiTheme="majorHAnsi" w:hAnsiTheme="majorHAnsi" w:cstheme="majorHAnsi"/>
          <w:b/>
          <w:sz w:val="24"/>
          <w:szCs w:val="24"/>
        </w:rPr>
        <w:t>PROPOSÉ</w:t>
      </w:r>
      <w:r w:rsidR="000B6C6F" w:rsidRPr="00E9084D">
        <w:rPr>
          <w:rFonts w:asciiTheme="majorHAnsi" w:hAnsiTheme="majorHAnsi" w:cstheme="majorHAnsi"/>
          <w:b/>
          <w:sz w:val="24"/>
          <w:szCs w:val="24"/>
        </w:rPr>
        <w:t>S</w:t>
      </w:r>
    </w:p>
    <w:tbl>
      <w:tblPr>
        <w:tblStyle w:val="Grilledutableau"/>
        <w:tblW w:w="0" w:type="auto"/>
        <w:tblLook w:val="04A0" w:firstRow="1" w:lastRow="0" w:firstColumn="1" w:lastColumn="0" w:noHBand="0" w:noVBand="1"/>
      </w:tblPr>
      <w:tblGrid>
        <w:gridCol w:w="9062"/>
      </w:tblGrid>
      <w:tr w:rsidR="008E1F80" w:rsidRPr="00E9084D" w14:paraId="3AC15B79" w14:textId="77777777" w:rsidTr="0064029E">
        <w:tc>
          <w:tcPr>
            <w:tcW w:w="9576" w:type="dxa"/>
          </w:tcPr>
          <w:p w14:paraId="249B3577" w14:textId="77777777" w:rsidR="00DB67EC" w:rsidRPr="00E9084D" w:rsidRDefault="00DB67EC" w:rsidP="00DB67EC">
            <w:pPr>
              <w:rPr>
                <w:rFonts w:asciiTheme="majorHAnsi" w:hAnsiTheme="majorHAnsi" w:cstheme="majorHAnsi"/>
                <w:sz w:val="24"/>
                <w:szCs w:val="24"/>
              </w:rPr>
            </w:pPr>
          </w:p>
          <w:p w14:paraId="715ED4DE" w14:textId="77777777" w:rsidR="00DB67EC" w:rsidRPr="00E9084D" w:rsidRDefault="00DB67EC" w:rsidP="00DB67EC">
            <w:pPr>
              <w:pStyle w:val="Paragraphedeliste"/>
              <w:numPr>
                <w:ilvl w:val="0"/>
                <w:numId w:val="19"/>
              </w:numPr>
              <w:contextualSpacing w:val="0"/>
              <w:rPr>
                <w:rFonts w:asciiTheme="majorHAnsi" w:hAnsiTheme="majorHAnsi" w:cstheme="majorHAnsi"/>
                <w:b/>
                <w:bCs/>
                <w:sz w:val="24"/>
                <w:szCs w:val="24"/>
                <w:lang w:val="fr-FR"/>
              </w:rPr>
            </w:pPr>
            <w:r w:rsidRPr="00E9084D">
              <w:rPr>
                <w:rFonts w:asciiTheme="majorHAnsi" w:hAnsiTheme="majorHAnsi" w:cstheme="majorHAnsi"/>
                <w:b/>
                <w:bCs/>
                <w:sz w:val="24"/>
                <w:szCs w:val="24"/>
                <w:lang w:val="fr-FR"/>
              </w:rPr>
              <w:t xml:space="preserve">Entreprendre une analyse pour établir une vue d’ensemble du secteur des TIC en Mauritanie en se focalisant sur : </w:t>
            </w:r>
          </w:p>
          <w:p w14:paraId="5E194328" w14:textId="77777777" w:rsidR="00DB67EC" w:rsidRPr="00E9084D" w:rsidRDefault="00DB67EC" w:rsidP="00DB67EC">
            <w:pPr>
              <w:pStyle w:val="Paragraphedeliste"/>
              <w:numPr>
                <w:ilvl w:val="0"/>
                <w:numId w:val="15"/>
              </w:numPr>
              <w:contextualSpacing w:val="0"/>
              <w:rPr>
                <w:rFonts w:asciiTheme="majorHAnsi" w:hAnsiTheme="majorHAnsi" w:cstheme="majorHAnsi"/>
                <w:sz w:val="24"/>
                <w:szCs w:val="24"/>
                <w:lang w:val="fr-FR"/>
              </w:rPr>
            </w:pPr>
            <w:r w:rsidRPr="00E9084D">
              <w:rPr>
                <w:rFonts w:asciiTheme="majorHAnsi" w:hAnsiTheme="majorHAnsi" w:cstheme="majorHAnsi"/>
                <w:sz w:val="24"/>
                <w:szCs w:val="24"/>
                <w:lang w:val="fr-FR"/>
              </w:rPr>
              <w:t xml:space="preserve">La taille du secteur, les domaines clefs </w:t>
            </w:r>
          </w:p>
          <w:p w14:paraId="0A322EC6" w14:textId="77777777" w:rsidR="00DB67EC" w:rsidRPr="00E9084D" w:rsidRDefault="00DB67EC" w:rsidP="00DB67EC">
            <w:pPr>
              <w:pStyle w:val="Paragraphedeliste"/>
              <w:numPr>
                <w:ilvl w:val="0"/>
                <w:numId w:val="15"/>
              </w:numPr>
              <w:contextualSpacing w:val="0"/>
              <w:rPr>
                <w:rFonts w:asciiTheme="majorHAnsi" w:hAnsiTheme="majorHAnsi" w:cstheme="majorHAnsi"/>
                <w:sz w:val="24"/>
                <w:szCs w:val="24"/>
                <w:lang w:val="fr-FR"/>
              </w:rPr>
            </w:pPr>
            <w:r w:rsidRPr="00E9084D">
              <w:rPr>
                <w:rFonts w:asciiTheme="majorHAnsi" w:hAnsiTheme="majorHAnsi" w:cstheme="majorHAnsi"/>
                <w:sz w:val="24"/>
                <w:szCs w:val="24"/>
                <w:lang w:val="fr-FR"/>
              </w:rPr>
              <w:t xml:space="preserve">Profil des 10 principales entreprises informatiques : </w:t>
            </w:r>
          </w:p>
          <w:p w14:paraId="42392238" w14:textId="77777777" w:rsidR="00DB67EC" w:rsidRPr="00E9084D" w:rsidRDefault="00DB67EC" w:rsidP="00DB67EC">
            <w:pPr>
              <w:pStyle w:val="Paragraphedeliste"/>
              <w:numPr>
                <w:ilvl w:val="1"/>
                <w:numId w:val="15"/>
              </w:numPr>
              <w:contextualSpacing w:val="0"/>
              <w:rPr>
                <w:rFonts w:asciiTheme="majorHAnsi" w:hAnsiTheme="majorHAnsi" w:cstheme="majorHAnsi"/>
                <w:sz w:val="24"/>
                <w:szCs w:val="24"/>
                <w:lang w:val="fr-FR"/>
              </w:rPr>
            </w:pPr>
            <w:r w:rsidRPr="00E9084D">
              <w:rPr>
                <w:rFonts w:asciiTheme="majorHAnsi" w:hAnsiTheme="majorHAnsi" w:cstheme="majorHAnsi"/>
                <w:sz w:val="24"/>
                <w:szCs w:val="24"/>
                <w:lang w:val="fr-FR"/>
              </w:rPr>
              <w:t xml:space="preserve"> (Qui, quoi, clients (locaux ou régionaux, internationaux)</w:t>
            </w:r>
          </w:p>
          <w:p w14:paraId="24E29257" w14:textId="77777777" w:rsidR="00DB67EC" w:rsidRPr="00E9084D" w:rsidRDefault="00DB67EC" w:rsidP="00DB67EC">
            <w:pPr>
              <w:pStyle w:val="Paragraphedeliste"/>
              <w:numPr>
                <w:ilvl w:val="0"/>
                <w:numId w:val="15"/>
              </w:numPr>
              <w:contextualSpacing w:val="0"/>
              <w:rPr>
                <w:rFonts w:asciiTheme="majorHAnsi" w:hAnsiTheme="majorHAnsi" w:cstheme="majorHAnsi"/>
                <w:sz w:val="24"/>
                <w:szCs w:val="24"/>
                <w:lang w:val="fr-FR"/>
              </w:rPr>
            </w:pPr>
            <w:r w:rsidRPr="00E9084D">
              <w:rPr>
                <w:rFonts w:asciiTheme="majorHAnsi" w:hAnsiTheme="majorHAnsi" w:cstheme="majorHAnsi"/>
                <w:sz w:val="24"/>
                <w:szCs w:val="24"/>
                <w:lang w:val="fr-FR"/>
              </w:rPr>
              <w:t xml:space="preserve">Universités dans le domaine des TIC </w:t>
            </w:r>
          </w:p>
          <w:p w14:paraId="2314DED6" w14:textId="77777777" w:rsidR="00DB67EC" w:rsidRPr="00E9084D" w:rsidRDefault="00DB67EC" w:rsidP="00DB67EC">
            <w:pPr>
              <w:pStyle w:val="Paragraphedeliste"/>
              <w:numPr>
                <w:ilvl w:val="0"/>
                <w:numId w:val="15"/>
              </w:numPr>
              <w:contextualSpacing w:val="0"/>
              <w:rPr>
                <w:rFonts w:asciiTheme="majorHAnsi" w:hAnsiTheme="majorHAnsi" w:cstheme="majorHAnsi"/>
                <w:sz w:val="24"/>
                <w:szCs w:val="24"/>
                <w:lang w:val="fr-FR"/>
              </w:rPr>
            </w:pPr>
            <w:r w:rsidRPr="00E9084D">
              <w:rPr>
                <w:rFonts w:asciiTheme="majorHAnsi" w:hAnsiTheme="majorHAnsi" w:cstheme="majorHAnsi"/>
                <w:sz w:val="24"/>
                <w:szCs w:val="24"/>
                <w:lang w:val="fr-FR"/>
              </w:rPr>
              <w:t>Start-ups dans le domaine des TIC</w:t>
            </w:r>
          </w:p>
          <w:p w14:paraId="72B5794D" w14:textId="77777777" w:rsidR="00DB67EC" w:rsidRPr="00E9084D" w:rsidRDefault="00DB67EC" w:rsidP="00DB67EC">
            <w:pPr>
              <w:pStyle w:val="Paragraphedeliste"/>
              <w:numPr>
                <w:ilvl w:val="0"/>
                <w:numId w:val="15"/>
              </w:numPr>
              <w:contextualSpacing w:val="0"/>
              <w:rPr>
                <w:rFonts w:asciiTheme="majorHAnsi" w:hAnsiTheme="majorHAnsi" w:cstheme="majorHAnsi"/>
                <w:sz w:val="24"/>
                <w:szCs w:val="24"/>
                <w:lang w:val="fr-FR"/>
              </w:rPr>
            </w:pPr>
            <w:r w:rsidRPr="00E9084D">
              <w:rPr>
                <w:rFonts w:asciiTheme="majorHAnsi" w:hAnsiTheme="majorHAnsi" w:cstheme="majorHAnsi"/>
                <w:sz w:val="24"/>
                <w:szCs w:val="24"/>
                <w:lang w:val="fr-FR"/>
              </w:rPr>
              <w:t>Associations dans le domaine des TIC, etc.</w:t>
            </w:r>
          </w:p>
          <w:p w14:paraId="36FB7CB4" w14:textId="77777777" w:rsidR="00DB67EC" w:rsidRPr="00E9084D" w:rsidRDefault="00DB67EC" w:rsidP="00DB67EC">
            <w:pPr>
              <w:rPr>
                <w:rFonts w:asciiTheme="majorHAnsi" w:hAnsiTheme="majorHAnsi" w:cstheme="majorHAnsi"/>
                <w:b/>
                <w:bCs/>
                <w:sz w:val="24"/>
                <w:szCs w:val="24"/>
              </w:rPr>
            </w:pPr>
            <w:r w:rsidRPr="00E9084D">
              <w:rPr>
                <w:rFonts w:asciiTheme="majorHAnsi" w:hAnsiTheme="majorHAnsi" w:cstheme="majorHAnsi"/>
                <w:b/>
                <w:bCs/>
                <w:sz w:val="24"/>
                <w:szCs w:val="24"/>
              </w:rPr>
              <w:t xml:space="preserve">Livrables : </w:t>
            </w:r>
          </w:p>
          <w:p w14:paraId="68EBD76F" w14:textId="77777777" w:rsidR="00DB67EC" w:rsidRPr="00E9084D" w:rsidRDefault="00DB67EC" w:rsidP="00DB67EC">
            <w:pPr>
              <w:pStyle w:val="Paragraphedeliste"/>
              <w:numPr>
                <w:ilvl w:val="0"/>
                <w:numId w:val="17"/>
              </w:numPr>
              <w:contextualSpacing w:val="0"/>
              <w:rPr>
                <w:rFonts w:asciiTheme="majorHAnsi" w:hAnsiTheme="majorHAnsi" w:cstheme="majorHAnsi"/>
                <w:sz w:val="24"/>
                <w:szCs w:val="24"/>
                <w:lang w:val="fr-FR"/>
              </w:rPr>
            </w:pPr>
            <w:r w:rsidRPr="00E9084D">
              <w:rPr>
                <w:rFonts w:asciiTheme="majorHAnsi" w:hAnsiTheme="majorHAnsi" w:cstheme="majorHAnsi"/>
                <w:sz w:val="24"/>
                <w:szCs w:val="24"/>
                <w:lang w:val="fr-FR"/>
              </w:rPr>
              <w:t xml:space="preserve">Une note d’analyse et de cartographie du paysage du secteur des TIC en Mauritanie </w:t>
            </w:r>
          </w:p>
          <w:p w14:paraId="3AB4B98E" w14:textId="77777777" w:rsidR="00DB67EC" w:rsidRPr="00E9084D" w:rsidRDefault="00DB67EC" w:rsidP="00DB67EC">
            <w:pPr>
              <w:pStyle w:val="Paragraphedeliste"/>
              <w:numPr>
                <w:ilvl w:val="0"/>
                <w:numId w:val="19"/>
              </w:numPr>
              <w:contextualSpacing w:val="0"/>
              <w:rPr>
                <w:rFonts w:asciiTheme="majorHAnsi" w:hAnsiTheme="majorHAnsi" w:cstheme="majorHAnsi"/>
                <w:b/>
                <w:bCs/>
                <w:sz w:val="24"/>
                <w:szCs w:val="24"/>
                <w:lang w:val="fr-FR"/>
              </w:rPr>
            </w:pPr>
            <w:r w:rsidRPr="00E9084D">
              <w:rPr>
                <w:rFonts w:asciiTheme="majorHAnsi" w:hAnsiTheme="majorHAnsi" w:cstheme="majorHAnsi"/>
                <w:b/>
                <w:bCs/>
                <w:sz w:val="24"/>
                <w:szCs w:val="24"/>
                <w:lang w:val="fr-FR"/>
              </w:rPr>
              <w:t>Réaliser une analyse des parties prenantes de l’Agence Nationale Numérique (Influence - Intérêt</w:t>
            </w:r>
            <w:proofErr w:type="gramStart"/>
            <w:r w:rsidRPr="00E9084D">
              <w:rPr>
                <w:rFonts w:asciiTheme="majorHAnsi" w:hAnsiTheme="majorHAnsi" w:cstheme="majorHAnsi"/>
                <w:b/>
                <w:bCs/>
                <w:sz w:val="24"/>
                <w:szCs w:val="24"/>
                <w:lang w:val="fr-FR"/>
              </w:rPr>
              <w:t>):</w:t>
            </w:r>
            <w:proofErr w:type="gramEnd"/>
            <w:r w:rsidRPr="00E9084D">
              <w:rPr>
                <w:rFonts w:asciiTheme="majorHAnsi" w:hAnsiTheme="majorHAnsi" w:cstheme="majorHAnsi"/>
                <w:b/>
                <w:bCs/>
                <w:sz w:val="24"/>
                <w:szCs w:val="24"/>
                <w:lang w:val="fr-FR"/>
              </w:rPr>
              <w:t xml:space="preserve"> analyser les risques, les obstacles et les conflits potentiels qui pourraient nuire au développement du projet de la ANN, identifier les opportunités et les partenariats </w:t>
            </w:r>
          </w:p>
          <w:p w14:paraId="423F5C92" w14:textId="77777777" w:rsidR="00DB67EC" w:rsidRPr="00E9084D" w:rsidRDefault="00DB67EC" w:rsidP="00DB67EC">
            <w:pPr>
              <w:pStyle w:val="Paragraphedeliste"/>
              <w:numPr>
                <w:ilvl w:val="0"/>
                <w:numId w:val="16"/>
              </w:numPr>
              <w:contextualSpacing w:val="0"/>
              <w:rPr>
                <w:rFonts w:asciiTheme="majorHAnsi" w:hAnsiTheme="majorHAnsi" w:cstheme="majorHAnsi"/>
                <w:sz w:val="24"/>
                <w:szCs w:val="24"/>
                <w:lang w:val="fr-FR"/>
              </w:rPr>
            </w:pPr>
            <w:r w:rsidRPr="00E9084D">
              <w:rPr>
                <w:rFonts w:asciiTheme="majorHAnsi" w:hAnsiTheme="majorHAnsi" w:cstheme="majorHAnsi"/>
                <w:sz w:val="24"/>
                <w:szCs w:val="24"/>
                <w:lang w:val="fr-FR"/>
              </w:rPr>
              <w:t xml:space="preserve">Acteurs formels </w:t>
            </w:r>
          </w:p>
          <w:p w14:paraId="13CF1AAB" w14:textId="77777777" w:rsidR="00DB67EC" w:rsidRPr="00E9084D" w:rsidRDefault="00DB67EC" w:rsidP="00DB67EC">
            <w:pPr>
              <w:pStyle w:val="Paragraphedeliste"/>
              <w:numPr>
                <w:ilvl w:val="0"/>
                <w:numId w:val="16"/>
              </w:numPr>
              <w:contextualSpacing w:val="0"/>
              <w:rPr>
                <w:rFonts w:asciiTheme="majorHAnsi" w:hAnsiTheme="majorHAnsi" w:cstheme="majorHAnsi"/>
                <w:sz w:val="24"/>
                <w:szCs w:val="24"/>
                <w:lang w:val="fr-FR"/>
              </w:rPr>
            </w:pPr>
            <w:r w:rsidRPr="00E9084D">
              <w:rPr>
                <w:rFonts w:asciiTheme="majorHAnsi" w:hAnsiTheme="majorHAnsi" w:cstheme="majorHAnsi"/>
                <w:sz w:val="24"/>
                <w:szCs w:val="24"/>
                <w:lang w:val="fr-FR"/>
              </w:rPr>
              <w:t xml:space="preserve">Acteurs Informels (y compris les politiciens, les </w:t>
            </w:r>
            <w:proofErr w:type="gramStart"/>
            <w:r w:rsidRPr="00E9084D">
              <w:rPr>
                <w:rFonts w:asciiTheme="majorHAnsi" w:hAnsiTheme="majorHAnsi" w:cstheme="majorHAnsi"/>
                <w:sz w:val="24"/>
                <w:szCs w:val="24"/>
                <w:lang w:val="fr-FR"/>
              </w:rPr>
              <w:t>députés,…</w:t>
            </w:r>
            <w:proofErr w:type="gramEnd"/>
            <w:r w:rsidRPr="00E9084D">
              <w:rPr>
                <w:rFonts w:asciiTheme="majorHAnsi" w:hAnsiTheme="majorHAnsi" w:cstheme="majorHAnsi"/>
                <w:sz w:val="24"/>
                <w:szCs w:val="24"/>
                <w:lang w:val="fr-FR"/>
              </w:rPr>
              <w:t>)</w:t>
            </w:r>
          </w:p>
          <w:p w14:paraId="0B3ECC7E" w14:textId="77777777" w:rsidR="00DB67EC" w:rsidRPr="00E9084D" w:rsidRDefault="00DB67EC" w:rsidP="00DB67EC">
            <w:pPr>
              <w:pStyle w:val="Paragraphedeliste"/>
              <w:numPr>
                <w:ilvl w:val="0"/>
                <w:numId w:val="16"/>
              </w:numPr>
              <w:contextualSpacing w:val="0"/>
              <w:rPr>
                <w:rFonts w:asciiTheme="majorHAnsi" w:hAnsiTheme="majorHAnsi" w:cstheme="majorHAnsi"/>
                <w:sz w:val="24"/>
                <w:szCs w:val="24"/>
                <w:lang w:val="fr-FR"/>
              </w:rPr>
            </w:pPr>
            <w:r w:rsidRPr="00E9084D">
              <w:rPr>
                <w:rFonts w:asciiTheme="majorHAnsi" w:hAnsiTheme="majorHAnsi" w:cstheme="majorHAnsi"/>
                <w:sz w:val="24"/>
                <w:szCs w:val="24"/>
                <w:lang w:val="fr-FR"/>
              </w:rPr>
              <w:t>Femmes actrices clés du changement / expertes / faiseuses d'opinion</w:t>
            </w:r>
          </w:p>
          <w:p w14:paraId="0337C45C" w14:textId="77777777" w:rsidR="00DB67EC" w:rsidRPr="00E9084D" w:rsidRDefault="00DB67EC" w:rsidP="00DB67EC">
            <w:pPr>
              <w:pStyle w:val="Paragraphedeliste"/>
              <w:numPr>
                <w:ilvl w:val="0"/>
                <w:numId w:val="16"/>
              </w:numPr>
              <w:contextualSpacing w:val="0"/>
              <w:rPr>
                <w:rFonts w:asciiTheme="majorHAnsi" w:hAnsiTheme="majorHAnsi" w:cstheme="majorHAnsi"/>
                <w:sz w:val="24"/>
                <w:szCs w:val="24"/>
                <w:lang w:val="fr-FR"/>
              </w:rPr>
            </w:pPr>
            <w:r w:rsidRPr="00E9084D">
              <w:rPr>
                <w:rFonts w:asciiTheme="majorHAnsi" w:hAnsiTheme="majorHAnsi" w:cstheme="majorHAnsi"/>
                <w:sz w:val="24"/>
                <w:szCs w:val="24"/>
                <w:lang w:val="fr-FR"/>
              </w:rPr>
              <w:t>Médias sociaux : pages clés, influenceurs, etc. en matière de TIC</w:t>
            </w:r>
          </w:p>
          <w:p w14:paraId="0D74B4F2" w14:textId="77777777" w:rsidR="00DB67EC" w:rsidRPr="00E9084D" w:rsidRDefault="00DB67EC" w:rsidP="00DB67EC">
            <w:pPr>
              <w:pStyle w:val="Paragraphedeliste"/>
              <w:numPr>
                <w:ilvl w:val="0"/>
                <w:numId w:val="16"/>
              </w:numPr>
              <w:contextualSpacing w:val="0"/>
              <w:rPr>
                <w:rFonts w:asciiTheme="majorHAnsi" w:hAnsiTheme="majorHAnsi" w:cstheme="majorHAnsi"/>
                <w:sz w:val="24"/>
                <w:szCs w:val="24"/>
                <w:lang w:val="fr-FR"/>
              </w:rPr>
            </w:pPr>
            <w:r w:rsidRPr="00E9084D">
              <w:rPr>
                <w:rFonts w:asciiTheme="majorHAnsi" w:hAnsiTheme="majorHAnsi" w:cstheme="majorHAnsi"/>
                <w:sz w:val="24"/>
                <w:szCs w:val="24"/>
                <w:lang w:val="fr-FR"/>
              </w:rPr>
              <w:t>Processus décisionnels actuels liés aux TIC au sein du gouvernement</w:t>
            </w:r>
          </w:p>
          <w:p w14:paraId="514E723F" w14:textId="77777777" w:rsidR="00DB67EC" w:rsidRPr="00E9084D" w:rsidRDefault="00DB67EC" w:rsidP="00DB67EC">
            <w:pPr>
              <w:pStyle w:val="Paragraphedeliste"/>
              <w:numPr>
                <w:ilvl w:val="0"/>
                <w:numId w:val="16"/>
              </w:numPr>
              <w:contextualSpacing w:val="0"/>
              <w:rPr>
                <w:rFonts w:asciiTheme="majorHAnsi" w:hAnsiTheme="majorHAnsi" w:cstheme="majorHAnsi"/>
                <w:sz w:val="24"/>
                <w:szCs w:val="24"/>
                <w:lang w:val="fr-FR"/>
              </w:rPr>
            </w:pPr>
            <w:r w:rsidRPr="00E9084D">
              <w:rPr>
                <w:rFonts w:asciiTheme="majorHAnsi" w:hAnsiTheme="majorHAnsi" w:cstheme="majorHAnsi"/>
                <w:sz w:val="24"/>
                <w:szCs w:val="24"/>
                <w:lang w:val="fr-FR"/>
              </w:rPr>
              <w:lastRenderedPageBreak/>
              <w:t>Vue d'ensemble des projets TIC du gouvernement mauritanien</w:t>
            </w:r>
          </w:p>
          <w:p w14:paraId="4981AC8F" w14:textId="77777777" w:rsidR="00DB67EC" w:rsidRPr="00E9084D" w:rsidRDefault="00DB67EC" w:rsidP="00DB67EC">
            <w:pPr>
              <w:contextualSpacing/>
              <w:jc w:val="both"/>
              <w:rPr>
                <w:rFonts w:asciiTheme="majorHAnsi" w:hAnsiTheme="majorHAnsi" w:cstheme="majorHAnsi"/>
                <w:sz w:val="24"/>
                <w:szCs w:val="24"/>
              </w:rPr>
            </w:pPr>
            <w:r w:rsidRPr="00E9084D">
              <w:rPr>
                <w:rFonts w:asciiTheme="majorHAnsi" w:hAnsiTheme="majorHAnsi" w:cstheme="majorHAnsi"/>
                <w:sz w:val="24"/>
                <w:szCs w:val="24"/>
              </w:rPr>
              <w:t xml:space="preserve">• </w:t>
            </w:r>
            <w:proofErr w:type="gramStart"/>
            <w:r w:rsidRPr="00E9084D">
              <w:rPr>
                <w:rFonts w:asciiTheme="majorHAnsi" w:hAnsiTheme="majorHAnsi" w:cstheme="majorHAnsi"/>
                <w:b/>
                <w:bCs/>
                <w:sz w:val="24"/>
                <w:szCs w:val="24"/>
              </w:rPr>
              <w:t>Livrables:</w:t>
            </w:r>
            <w:proofErr w:type="gramEnd"/>
            <w:r w:rsidRPr="00E9084D">
              <w:rPr>
                <w:rFonts w:asciiTheme="majorHAnsi" w:hAnsiTheme="majorHAnsi" w:cstheme="majorHAnsi"/>
                <w:sz w:val="24"/>
                <w:szCs w:val="24"/>
              </w:rPr>
              <w:t xml:space="preserve"> </w:t>
            </w:r>
          </w:p>
          <w:p w14:paraId="0EC5C358" w14:textId="77777777" w:rsidR="00DB67EC" w:rsidRPr="00E9084D" w:rsidRDefault="00DB67EC" w:rsidP="00DB67EC">
            <w:pPr>
              <w:pStyle w:val="Paragraphedeliste"/>
              <w:numPr>
                <w:ilvl w:val="0"/>
                <w:numId w:val="18"/>
              </w:numPr>
              <w:jc w:val="both"/>
              <w:rPr>
                <w:rFonts w:asciiTheme="majorHAnsi" w:hAnsiTheme="majorHAnsi" w:cstheme="majorHAnsi"/>
                <w:sz w:val="24"/>
                <w:szCs w:val="24"/>
                <w:lang w:val="fr-FR"/>
              </w:rPr>
            </w:pPr>
            <w:r w:rsidRPr="00E9084D">
              <w:rPr>
                <w:rFonts w:asciiTheme="majorHAnsi" w:hAnsiTheme="majorHAnsi" w:cstheme="majorHAnsi"/>
                <w:sz w:val="24"/>
                <w:szCs w:val="24"/>
                <w:lang w:val="fr-FR"/>
              </w:rPr>
              <w:t xml:space="preserve">Une note d’analyse des parties prenantes avec une matrice de l’importance et de l’influence. </w:t>
            </w:r>
          </w:p>
          <w:p w14:paraId="53E3AED4" w14:textId="77777777" w:rsidR="00DB67EC" w:rsidRPr="00E9084D" w:rsidRDefault="00DB67EC" w:rsidP="00DB67EC">
            <w:pPr>
              <w:pStyle w:val="Paragraphedeliste"/>
              <w:ind w:left="1440"/>
              <w:jc w:val="both"/>
              <w:rPr>
                <w:rFonts w:asciiTheme="majorHAnsi" w:hAnsiTheme="majorHAnsi" w:cstheme="majorHAnsi"/>
                <w:b/>
                <w:bCs/>
                <w:sz w:val="24"/>
                <w:szCs w:val="24"/>
                <w:lang w:val="fr-FR"/>
              </w:rPr>
            </w:pPr>
          </w:p>
          <w:p w14:paraId="60B6ED21" w14:textId="77777777" w:rsidR="00DB67EC" w:rsidRPr="00E9084D" w:rsidRDefault="00DB67EC" w:rsidP="00DB67EC">
            <w:pPr>
              <w:pStyle w:val="Paragraphedeliste"/>
              <w:numPr>
                <w:ilvl w:val="0"/>
                <w:numId w:val="19"/>
              </w:numPr>
              <w:contextualSpacing w:val="0"/>
              <w:rPr>
                <w:rFonts w:asciiTheme="majorHAnsi" w:hAnsiTheme="majorHAnsi" w:cstheme="majorHAnsi"/>
                <w:b/>
                <w:bCs/>
                <w:sz w:val="24"/>
                <w:szCs w:val="24"/>
                <w:lang w:val="fr-FR"/>
              </w:rPr>
            </w:pPr>
            <w:r w:rsidRPr="00E9084D">
              <w:rPr>
                <w:rFonts w:asciiTheme="majorHAnsi" w:hAnsiTheme="majorHAnsi" w:cstheme="majorHAnsi"/>
                <w:b/>
                <w:bCs/>
                <w:sz w:val="24"/>
                <w:szCs w:val="24"/>
                <w:lang w:val="fr-FR"/>
              </w:rPr>
              <w:t xml:space="preserve">Appuyer l’organisation des ateliers de consultation et/ou de restitution des études </w:t>
            </w:r>
          </w:p>
          <w:p w14:paraId="64B3FD54" w14:textId="77777777" w:rsidR="00DB67EC" w:rsidRPr="00E9084D" w:rsidRDefault="00DB67EC" w:rsidP="00DB67EC">
            <w:pPr>
              <w:pStyle w:val="Paragraphedeliste"/>
              <w:numPr>
                <w:ilvl w:val="0"/>
                <w:numId w:val="18"/>
              </w:numPr>
              <w:jc w:val="both"/>
              <w:rPr>
                <w:rFonts w:asciiTheme="majorHAnsi" w:hAnsiTheme="majorHAnsi" w:cstheme="majorHAnsi"/>
                <w:sz w:val="24"/>
                <w:szCs w:val="24"/>
                <w:lang w:val="fr-FR"/>
              </w:rPr>
            </w:pPr>
            <w:r w:rsidRPr="00E9084D">
              <w:rPr>
                <w:rFonts w:asciiTheme="majorHAnsi" w:hAnsiTheme="majorHAnsi" w:cstheme="majorHAnsi"/>
                <w:sz w:val="24"/>
                <w:szCs w:val="24"/>
                <w:lang w:val="fr-FR"/>
              </w:rPr>
              <w:t xml:space="preserve">Mobiliser les parties prenantes pour une participation active et inclusive en veillant notamment à l’équilibre genre </w:t>
            </w:r>
          </w:p>
          <w:p w14:paraId="680A6065" w14:textId="77777777" w:rsidR="00DB67EC" w:rsidRPr="00E9084D" w:rsidRDefault="00DB67EC" w:rsidP="00DB67EC">
            <w:pPr>
              <w:pStyle w:val="Paragraphedeliste"/>
              <w:numPr>
                <w:ilvl w:val="0"/>
                <w:numId w:val="18"/>
              </w:numPr>
              <w:jc w:val="both"/>
              <w:rPr>
                <w:rFonts w:asciiTheme="majorHAnsi" w:hAnsiTheme="majorHAnsi" w:cstheme="majorHAnsi"/>
                <w:sz w:val="24"/>
                <w:szCs w:val="24"/>
                <w:lang w:val="fr-FR"/>
              </w:rPr>
            </w:pPr>
            <w:r w:rsidRPr="00E9084D">
              <w:rPr>
                <w:rFonts w:asciiTheme="majorHAnsi" w:hAnsiTheme="majorHAnsi" w:cstheme="majorHAnsi"/>
                <w:sz w:val="24"/>
                <w:szCs w:val="24"/>
                <w:lang w:val="fr-FR"/>
              </w:rPr>
              <w:t>Elaborer les rapports des ateliers et faire le suivi de mise en œuvre des plans d’actions de mise en œuvre des recommandations</w:t>
            </w:r>
          </w:p>
          <w:p w14:paraId="7120FD92" w14:textId="77777777" w:rsidR="00DB67EC" w:rsidRPr="00E9084D" w:rsidRDefault="00DB67EC" w:rsidP="00DB67EC">
            <w:pPr>
              <w:pStyle w:val="Paragraphedeliste"/>
              <w:numPr>
                <w:ilvl w:val="0"/>
                <w:numId w:val="18"/>
              </w:numPr>
              <w:jc w:val="both"/>
              <w:rPr>
                <w:rFonts w:asciiTheme="majorHAnsi" w:hAnsiTheme="majorHAnsi" w:cstheme="majorHAnsi"/>
                <w:sz w:val="24"/>
                <w:szCs w:val="24"/>
                <w:lang w:val="fr-FR"/>
              </w:rPr>
            </w:pPr>
            <w:r w:rsidRPr="00E9084D">
              <w:rPr>
                <w:rFonts w:asciiTheme="majorHAnsi" w:hAnsiTheme="majorHAnsi" w:cstheme="majorHAnsi"/>
                <w:sz w:val="24"/>
                <w:szCs w:val="24"/>
                <w:lang w:val="fr-FR"/>
              </w:rPr>
              <w:t xml:space="preserve">Participer à la communication sur le projet, rédiger des articles d’information </w:t>
            </w:r>
          </w:p>
          <w:p w14:paraId="19ACC60C" w14:textId="77777777" w:rsidR="00DB67EC" w:rsidRPr="00E9084D" w:rsidRDefault="00DB67EC" w:rsidP="00DB67EC">
            <w:pPr>
              <w:contextualSpacing/>
              <w:jc w:val="both"/>
              <w:rPr>
                <w:rFonts w:asciiTheme="majorHAnsi" w:hAnsiTheme="majorHAnsi" w:cstheme="majorHAnsi"/>
                <w:b/>
                <w:bCs/>
                <w:sz w:val="24"/>
                <w:szCs w:val="24"/>
              </w:rPr>
            </w:pPr>
            <w:r w:rsidRPr="00E9084D">
              <w:rPr>
                <w:rFonts w:asciiTheme="majorHAnsi" w:hAnsiTheme="majorHAnsi" w:cstheme="majorHAnsi"/>
                <w:b/>
                <w:bCs/>
                <w:sz w:val="24"/>
                <w:szCs w:val="24"/>
              </w:rPr>
              <w:t xml:space="preserve">Livrables : </w:t>
            </w:r>
          </w:p>
          <w:p w14:paraId="0FDBC5BE" w14:textId="77777777" w:rsidR="00AA3F4C" w:rsidRPr="00E9084D" w:rsidRDefault="00DB67EC" w:rsidP="00AA3F4C">
            <w:pPr>
              <w:pStyle w:val="Paragraphedeliste"/>
              <w:numPr>
                <w:ilvl w:val="0"/>
                <w:numId w:val="20"/>
              </w:numPr>
              <w:jc w:val="both"/>
              <w:rPr>
                <w:rFonts w:asciiTheme="majorHAnsi" w:hAnsiTheme="majorHAnsi" w:cstheme="majorHAnsi"/>
                <w:sz w:val="24"/>
                <w:szCs w:val="24"/>
                <w:lang w:val="fr-FR"/>
              </w:rPr>
            </w:pPr>
            <w:r w:rsidRPr="00E9084D">
              <w:rPr>
                <w:rFonts w:asciiTheme="majorHAnsi" w:hAnsiTheme="majorHAnsi" w:cstheme="majorHAnsi"/>
                <w:sz w:val="24"/>
                <w:szCs w:val="24"/>
                <w:lang w:val="fr-FR"/>
              </w:rPr>
              <w:t xml:space="preserve">Rapports ateliers </w:t>
            </w:r>
          </w:p>
          <w:p w14:paraId="2E1574A4" w14:textId="218F41CB" w:rsidR="008E1F80" w:rsidRPr="00E9084D" w:rsidRDefault="00DB67EC" w:rsidP="00AA3F4C">
            <w:pPr>
              <w:pStyle w:val="Paragraphedeliste"/>
              <w:numPr>
                <w:ilvl w:val="0"/>
                <w:numId w:val="20"/>
              </w:numPr>
              <w:jc w:val="both"/>
              <w:rPr>
                <w:rFonts w:asciiTheme="majorHAnsi" w:hAnsiTheme="majorHAnsi" w:cstheme="majorHAnsi"/>
                <w:sz w:val="24"/>
                <w:szCs w:val="24"/>
                <w:lang w:val="fr-FR"/>
              </w:rPr>
            </w:pPr>
            <w:proofErr w:type="spellStart"/>
            <w:r w:rsidRPr="00E9084D">
              <w:rPr>
                <w:rFonts w:asciiTheme="majorHAnsi" w:hAnsiTheme="majorHAnsi" w:cstheme="majorHAnsi"/>
                <w:sz w:val="24"/>
                <w:szCs w:val="24"/>
              </w:rPr>
              <w:t>Comptes</w:t>
            </w:r>
            <w:proofErr w:type="spellEnd"/>
            <w:r w:rsidRPr="00E9084D">
              <w:rPr>
                <w:rFonts w:asciiTheme="majorHAnsi" w:hAnsiTheme="majorHAnsi" w:cstheme="majorHAnsi"/>
                <w:sz w:val="24"/>
                <w:szCs w:val="24"/>
              </w:rPr>
              <w:t xml:space="preserve"> </w:t>
            </w:r>
            <w:proofErr w:type="spellStart"/>
            <w:r w:rsidRPr="00E9084D">
              <w:rPr>
                <w:rFonts w:asciiTheme="majorHAnsi" w:hAnsiTheme="majorHAnsi" w:cstheme="majorHAnsi"/>
                <w:sz w:val="24"/>
                <w:szCs w:val="24"/>
              </w:rPr>
              <w:t>rendus</w:t>
            </w:r>
            <w:proofErr w:type="spellEnd"/>
            <w:r w:rsidRPr="00E9084D">
              <w:rPr>
                <w:rFonts w:asciiTheme="majorHAnsi" w:hAnsiTheme="majorHAnsi" w:cstheme="majorHAnsi"/>
                <w:sz w:val="24"/>
                <w:szCs w:val="24"/>
              </w:rPr>
              <w:t xml:space="preserve"> des </w:t>
            </w:r>
            <w:proofErr w:type="spellStart"/>
            <w:r w:rsidRPr="00E9084D">
              <w:rPr>
                <w:rFonts w:asciiTheme="majorHAnsi" w:hAnsiTheme="majorHAnsi" w:cstheme="majorHAnsi"/>
                <w:sz w:val="24"/>
                <w:szCs w:val="24"/>
              </w:rPr>
              <w:t>réunions</w:t>
            </w:r>
            <w:proofErr w:type="spellEnd"/>
          </w:p>
          <w:p w14:paraId="17796662" w14:textId="77777777" w:rsidR="00782584" w:rsidRPr="00E9084D" w:rsidRDefault="00782584" w:rsidP="00DB67EC">
            <w:pPr>
              <w:rPr>
                <w:rFonts w:asciiTheme="majorHAnsi" w:hAnsiTheme="majorHAnsi" w:cstheme="majorHAnsi"/>
                <w:sz w:val="24"/>
                <w:szCs w:val="24"/>
              </w:rPr>
            </w:pPr>
          </w:p>
          <w:p w14:paraId="7213D181" w14:textId="5369B5EF" w:rsidR="00782584" w:rsidRPr="00E9084D" w:rsidRDefault="00782584" w:rsidP="00782584">
            <w:pPr>
              <w:rPr>
                <w:rFonts w:asciiTheme="majorHAnsi" w:hAnsiTheme="majorHAnsi" w:cstheme="majorHAnsi"/>
                <w:b/>
                <w:bCs/>
                <w:sz w:val="24"/>
                <w:szCs w:val="24"/>
              </w:rPr>
            </w:pPr>
            <w:r w:rsidRPr="00E9084D">
              <w:rPr>
                <w:rFonts w:asciiTheme="majorHAnsi" w:hAnsiTheme="majorHAnsi" w:cstheme="majorHAnsi"/>
                <w:b/>
                <w:bCs/>
                <w:sz w:val="24"/>
                <w:szCs w:val="24"/>
              </w:rPr>
              <w:t>Supervision :</w:t>
            </w:r>
          </w:p>
          <w:p w14:paraId="63768170" w14:textId="77777777" w:rsidR="00782584" w:rsidRPr="00E9084D" w:rsidRDefault="00782584" w:rsidP="00782584">
            <w:pPr>
              <w:rPr>
                <w:rFonts w:asciiTheme="majorHAnsi" w:hAnsiTheme="majorHAnsi" w:cstheme="majorHAnsi"/>
                <w:sz w:val="24"/>
                <w:szCs w:val="24"/>
              </w:rPr>
            </w:pPr>
          </w:p>
          <w:p w14:paraId="275971E7" w14:textId="7D593C98" w:rsidR="00782584" w:rsidRPr="00E9084D" w:rsidRDefault="00782584" w:rsidP="00782584">
            <w:pPr>
              <w:rPr>
                <w:rFonts w:asciiTheme="majorHAnsi" w:hAnsiTheme="majorHAnsi" w:cstheme="majorHAnsi"/>
                <w:sz w:val="24"/>
                <w:szCs w:val="24"/>
              </w:rPr>
            </w:pPr>
            <w:r w:rsidRPr="00E9084D">
              <w:rPr>
                <w:rFonts w:asciiTheme="majorHAnsi" w:hAnsiTheme="majorHAnsi" w:cstheme="majorHAnsi"/>
                <w:sz w:val="24"/>
                <w:szCs w:val="24"/>
              </w:rPr>
              <w:t xml:space="preserve">Le consultant national pour la transformation numérique relèvera du représentant résident du PNUD et du chef de projet désigné par le gouvernement mauritanien. Il travaillera en étroite collaboration avec le consultant international principal. </w:t>
            </w:r>
          </w:p>
          <w:p w14:paraId="49A0D969" w14:textId="08289218" w:rsidR="00782584" w:rsidRPr="00E9084D" w:rsidRDefault="00782584" w:rsidP="00DB67EC">
            <w:pPr>
              <w:rPr>
                <w:rFonts w:asciiTheme="majorHAnsi" w:hAnsiTheme="majorHAnsi" w:cstheme="majorHAnsi"/>
                <w:sz w:val="24"/>
                <w:szCs w:val="24"/>
              </w:rPr>
            </w:pPr>
          </w:p>
        </w:tc>
      </w:tr>
    </w:tbl>
    <w:p w14:paraId="26DF11FE" w14:textId="77777777" w:rsidR="00CC530C" w:rsidRPr="00AA3F4C" w:rsidRDefault="00CC530C" w:rsidP="008E1F80">
      <w:pPr>
        <w:rPr>
          <w:rFonts w:asciiTheme="majorHAnsi" w:hAnsiTheme="majorHAnsi" w:cstheme="majorHAnsi"/>
          <w:sz w:val="28"/>
          <w:szCs w:val="28"/>
        </w:rPr>
      </w:pPr>
    </w:p>
    <w:p w14:paraId="56C1F95D" w14:textId="77777777" w:rsidR="006A52D6" w:rsidRPr="00AA3F4C" w:rsidRDefault="006A52D6" w:rsidP="008E1F80">
      <w:pPr>
        <w:rPr>
          <w:rFonts w:asciiTheme="majorHAnsi" w:hAnsiTheme="majorHAnsi" w:cstheme="majorHAnsi"/>
          <w:b/>
          <w:sz w:val="28"/>
          <w:szCs w:val="28"/>
        </w:rPr>
      </w:pPr>
      <w:r w:rsidRPr="00AA3F4C">
        <w:rPr>
          <w:rFonts w:asciiTheme="majorHAnsi" w:hAnsiTheme="majorHAnsi" w:cstheme="majorHAnsi"/>
          <w:b/>
          <w:sz w:val="28"/>
          <w:szCs w:val="28"/>
        </w:rPr>
        <w:t>3. QUALIFICATIONS ET EXPERIENCES REQUISES</w:t>
      </w:r>
    </w:p>
    <w:tbl>
      <w:tblPr>
        <w:tblStyle w:val="Grilledutableau"/>
        <w:tblW w:w="0" w:type="auto"/>
        <w:tblLook w:val="04A0" w:firstRow="1" w:lastRow="0" w:firstColumn="1" w:lastColumn="0" w:noHBand="0" w:noVBand="1"/>
      </w:tblPr>
      <w:tblGrid>
        <w:gridCol w:w="9062"/>
      </w:tblGrid>
      <w:tr w:rsidR="006A52D6" w:rsidRPr="00AA3F4C" w14:paraId="5D169838" w14:textId="77777777" w:rsidTr="00E410CD">
        <w:tc>
          <w:tcPr>
            <w:tcW w:w="9288" w:type="dxa"/>
          </w:tcPr>
          <w:p w14:paraId="4DE26933" w14:textId="77777777" w:rsidR="00782584" w:rsidRPr="00E9084D" w:rsidRDefault="00782584" w:rsidP="00782584">
            <w:pPr>
              <w:pStyle w:val="paragraph"/>
              <w:numPr>
                <w:ilvl w:val="0"/>
                <w:numId w:val="14"/>
              </w:numPr>
              <w:spacing w:before="0" w:beforeAutospacing="0" w:after="0" w:afterAutospacing="0"/>
              <w:jc w:val="both"/>
              <w:textAlignment w:val="baseline"/>
              <w:rPr>
                <w:rFonts w:asciiTheme="majorHAnsi" w:hAnsiTheme="majorHAnsi" w:cstheme="majorHAnsi"/>
                <w:i/>
                <w:iCs/>
                <w:lang w:val="fr-FR" w:eastAsia="en-US"/>
              </w:rPr>
            </w:pPr>
            <w:bookmarkStart w:id="0" w:name="_Hlk15393744"/>
            <w:r w:rsidRPr="00E9084D">
              <w:rPr>
                <w:rStyle w:val="normaltextrun"/>
                <w:rFonts w:asciiTheme="majorHAnsi" w:hAnsiTheme="majorHAnsi" w:cstheme="majorHAnsi"/>
                <w:b/>
                <w:bCs/>
                <w:i/>
                <w:iCs/>
                <w:lang w:val="fr-FR"/>
              </w:rPr>
              <w:t xml:space="preserve">Compétences </w:t>
            </w:r>
            <w:proofErr w:type="gramStart"/>
            <w:r w:rsidRPr="00E9084D">
              <w:rPr>
                <w:rStyle w:val="normaltextrun"/>
                <w:rFonts w:asciiTheme="majorHAnsi" w:hAnsiTheme="majorHAnsi" w:cstheme="majorHAnsi"/>
                <w:b/>
                <w:bCs/>
                <w:i/>
                <w:iCs/>
                <w:lang w:val="fr-FR"/>
              </w:rPr>
              <w:t>Techniques:</w:t>
            </w:r>
            <w:proofErr w:type="gramEnd"/>
            <w:r w:rsidRPr="00E9084D">
              <w:rPr>
                <w:rStyle w:val="eop"/>
                <w:rFonts w:asciiTheme="majorHAnsi" w:hAnsiTheme="majorHAnsi" w:cstheme="majorHAnsi"/>
                <w:i/>
                <w:iCs/>
                <w:lang w:val="fr-FR"/>
              </w:rPr>
              <w:t> </w:t>
            </w:r>
            <w:r w:rsidRPr="00E9084D">
              <w:rPr>
                <w:rFonts w:asciiTheme="majorHAnsi" w:hAnsiTheme="majorHAnsi" w:cstheme="majorHAnsi"/>
                <w:i/>
                <w:iCs/>
                <w:lang w:val="fr-FR" w:eastAsia="en-US"/>
              </w:rPr>
              <w:t xml:space="preserve">Expérience avérée de travail avec les gouvernements sur des approches innovantes de la transformation numérique du secteur public / de la gouvernance numérique. Compréhension de la transformation numérique du secteur public centrée sur l'utilisateur. </w:t>
            </w:r>
          </w:p>
          <w:p w14:paraId="01EA95E2" w14:textId="77777777" w:rsidR="00782584" w:rsidRPr="00E9084D" w:rsidRDefault="00782584" w:rsidP="00782584">
            <w:pPr>
              <w:pStyle w:val="paragraph"/>
              <w:numPr>
                <w:ilvl w:val="0"/>
                <w:numId w:val="14"/>
              </w:numPr>
              <w:spacing w:before="0" w:beforeAutospacing="0" w:after="0" w:afterAutospacing="0"/>
              <w:jc w:val="both"/>
              <w:textAlignment w:val="baseline"/>
              <w:rPr>
                <w:rStyle w:val="eop"/>
                <w:rFonts w:asciiTheme="majorHAnsi" w:hAnsiTheme="majorHAnsi" w:cstheme="majorHAnsi"/>
                <w:i/>
                <w:iCs/>
                <w:lang w:val="fr-FR"/>
              </w:rPr>
            </w:pPr>
            <w:r w:rsidRPr="00E9084D">
              <w:rPr>
                <w:rStyle w:val="normaltextrun"/>
                <w:rFonts w:asciiTheme="majorHAnsi" w:hAnsiTheme="majorHAnsi" w:cstheme="majorHAnsi"/>
                <w:b/>
                <w:bCs/>
                <w:i/>
                <w:iCs/>
                <w:lang w:val="fr-FR"/>
              </w:rPr>
              <w:t>Engagement Multi-</w:t>
            </w:r>
            <w:proofErr w:type="gramStart"/>
            <w:r w:rsidRPr="00E9084D">
              <w:rPr>
                <w:rStyle w:val="normaltextrun"/>
                <w:rFonts w:asciiTheme="majorHAnsi" w:hAnsiTheme="majorHAnsi" w:cstheme="majorHAnsi"/>
                <w:b/>
                <w:bCs/>
                <w:i/>
                <w:iCs/>
                <w:lang w:val="fr-FR"/>
              </w:rPr>
              <w:t>acteurs:</w:t>
            </w:r>
            <w:proofErr w:type="gramEnd"/>
            <w:r w:rsidRPr="00E9084D">
              <w:rPr>
                <w:rStyle w:val="normaltextrun"/>
                <w:rFonts w:asciiTheme="majorHAnsi" w:hAnsiTheme="majorHAnsi" w:cstheme="majorHAnsi"/>
                <w:i/>
                <w:iCs/>
                <w:lang w:val="fr-FR"/>
              </w:rPr>
              <w:t xml:space="preserve"> Capacité démontrée à travailler avec une variété de parties prenantes: gouvernements, </w:t>
            </w:r>
            <w:proofErr w:type="spellStart"/>
            <w:r w:rsidRPr="00E9084D">
              <w:rPr>
                <w:rStyle w:val="normaltextrun"/>
                <w:rFonts w:asciiTheme="majorHAnsi" w:hAnsiTheme="majorHAnsi" w:cstheme="majorHAnsi"/>
                <w:i/>
                <w:iCs/>
                <w:lang w:val="fr-FR"/>
              </w:rPr>
              <w:t>multi-latéraux</w:t>
            </w:r>
            <w:proofErr w:type="spellEnd"/>
            <w:r w:rsidRPr="00E9084D">
              <w:rPr>
                <w:rStyle w:val="normaltextrun"/>
                <w:rFonts w:asciiTheme="majorHAnsi" w:hAnsiTheme="majorHAnsi" w:cstheme="majorHAnsi"/>
                <w:i/>
                <w:iCs/>
                <w:lang w:val="fr-FR"/>
              </w:rPr>
              <w:t>, privés, etc. Capacité à conduire efficacement les changements commerciaux, culturels et technologiques dans un environnement opérationnel dynamique et complexe</w:t>
            </w:r>
          </w:p>
          <w:p w14:paraId="1F84B61A" w14:textId="77777777" w:rsidR="00782584" w:rsidRPr="00E9084D" w:rsidRDefault="00782584" w:rsidP="00782584">
            <w:pPr>
              <w:numPr>
                <w:ilvl w:val="0"/>
                <w:numId w:val="14"/>
              </w:numPr>
              <w:rPr>
                <w:rFonts w:asciiTheme="majorHAnsi" w:hAnsiTheme="majorHAnsi" w:cstheme="majorHAnsi"/>
                <w:i/>
                <w:iCs/>
                <w:sz w:val="24"/>
                <w:szCs w:val="24"/>
              </w:rPr>
            </w:pPr>
            <w:r w:rsidRPr="00E9084D">
              <w:rPr>
                <w:rFonts w:asciiTheme="majorHAnsi" w:hAnsiTheme="majorHAnsi" w:cstheme="majorHAnsi"/>
                <w:b/>
                <w:bCs/>
                <w:i/>
                <w:iCs/>
                <w:sz w:val="24"/>
                <w:szCs w:val="24"/>
              </w:rPr>
              <w:t>Communication e</w:t>
            </w:r>
            <w:r w:rsidRPr="00E9084D">
              <w:rPr>
                <w:rFonts w:asciiTheme="majorHAnsi" w:hAnsiTheme="majorHAnsi" w:cstheme="majorHAnsi"/>
                <w:sz w:val="24"/>
                <w:szCs w:val="24"/>
              </w:rPr>
              <w:t xml:space="preserve">t capacités de travail en équipe </w:t>
            </w:r>
            <w:r w:rsidRPr="00E9084D">
              <w:rPr>
                <w:rFonts w:asciiTheme="majorHAnsi" w:hAnsiTheme="majorHAnsi" w:cstheme="majorHAnsi"/>
                <w:i/>
                <w:iCs/>
                <w:sz w:val="24"/>
                <w:szCs w:val="24"/>
              </w:rPr>
              <w:t xml:space="preserve">: Travaille en collaboration avec des collègues pour atteindre les objectifs </w:t>
            </w:r>
            <w:proofErr w:type="gramStart"/>
            <w:r w:rsidRPr="00E9084D">
              <w:rPr>
                <w:rFonts w:asciiTheme="majorHAnsi" w:hAnsiTheme="majorHAnsi" w:cstheme="majorHAnsi"/>
                <w:i/>
                <w:iCs/>
                <w:sz w:val="24"/>
                <w:szCs w:val="24"/>
              </w:rPr>
              <w:t>organisationnels;</w:t>
            </w:r>
            <w:proofErr w:type="gramEnd"/>
            <w:r w:rsidRPr="00E9084D">
              <w:rPr>
                <w:rFonts w:asciiTheme="majorHAnsi" w:hAnsiTheme="majorHAnsi" w:cstheme="majorHAnsi"/>
                <w:i/>
                <w:iCs/>
                <w:sz w:val="24"/>
                <w:szCs w:val="24"/>
              </w:rPr>
              <w:t xml:space="preserve"> parle et écrit clairement et efficacement; fait preuve d'ouverture d'esprit dans le partage d'informations; soutient les autres membres de l'équipe dans leurs efforts</w:t>
            </w:r>
          </w:p>
          <w:p w14:paraId="414AC35D" w14:textId="77777777" w:rsidR="00782584" w:rsidRPr="00E9084D" w:rsidRDefault="00782584" w:rsidP="00782584">
            <w:pPr>
              <w:numPr>
                <w:ilvl w:val="0"/>
                <w:numId w:val="14"/>
              </w:numPr>
              <w:rPr>
                <w:rFonts w:asciiTheme="majorHAnsi" w:hAnsiTheme="majorHAnsi" w:cstheme="majorHAnsi"/>
                <w:i/>
                <w:iCs/>
                <w:sz w:val="24"/>
                <w:szCs w:val="24"/>
              </w:rPr>
            </w:pPr>
            <w:r w:rsidRPr="00E9084D">
              <w:rPr>
                <w:rStyle w:val="normaltextrun"/>
                <w:rFonts w:asciiTheme="majorHAnsi" w:hAnsiTheme="majorHAnsi" w:cstheme="majorHAnsi"/>
                <w:b/>
                <w:bCs/>
                <w:i/>
                <w:iCs/>
                <w:sz w:val="24"/>
                <w:szCs w:val="24"/>
              </w:rPr>
              <w:t>Gestion de Projet :</w:t>
            </w:r>
            <w:r w:rsidRPr="00E9084D">
              <w:rPr>
                <w:rStyle w:val="normaltextrun"/>
                <w:rFonts w:asciiTheme="majorHAnsi" w:hAnsiTheme="majorHAnsi" w:cstheme="majorHAnsi"/>
                <w:i/>
                <w:iCs/>
                <w:sz w:val="24"/>
                <w:szCs w:val="24"/>
              </w:rPr>
              <w:t xml:space="preserve"> S'approprie toutes les responsabilités, développe et priorise en permanence des objectifs clairs qui sont cohérents avec les stratégies </w:t>
            </w:r>
            <w:proofErr w:type="gramStart"/>
            <w:r w:rsidRPr="00E9084D">
              <w:rPr>
                <w:rStyle w:val="normaltextrun"/>
                <w:rFonts w:asciiTheme="majorHAnsi" w:hAnsiTheme="majorHAnsi" w:cstheme="majorHAnsi"/>
                <w:i/>
                <w:iCs/>
                <w:sz w:val="24"/>
                <w:szCs w:val="24"/>
              </w:rPr>
              <w:t>convenues;</w:t>
            </w:r>
            <w:proofErr w:type="gramEnd"/>
            <w:r w:rsidRPr="00E9084D">
              <w:rPr>
                <w:rStyle w:val="normaltextrun"/>
                <w:rFonts w:asciiTheme="majorHAnsi" w:hAnsiTheme="majorHAnsi" w:cstheme="majorHAnsi"/>
                <w:i/>
                <w:iCs/>
                <w:sz w:val="24"/>
                <w:szCs w:val="24"/>
              </w:rPr>
              <w:t xml:space="preserve"> alloue et utilise efficacement les ressources pour mener à bien les travaux; surveille et ajuste les plans et les actions au besoin</w:t>
            </w:r>
          </w:p>
          <w:p w14:paraId="6C358EF0" w14:textId="77777777" w:rsidR="00782584" w:rsidRPr="00E9084D" w:rsidRDefault="00782584" w:rsidP="00782584">
            <w:pPr>
              <w:rPr>
                <w:rFonts w:asciiTheme="majorHAnsi" w:hAnsiTheme="majorHAnsi" w:cstheme="majorHAnsi"/>
                <w:sz w:val="24"/>
                <w:szCs w:val="24"/>
              </w:rPr>
            </w:pPr>
          </w:p>
          <w:p w14:paraId="5DB98A51" w14:textId="77777777" w:rsidR="00782584" w:rsidRPr="00E9084D" w:rsidRDefault="00782584" w:rsidP="00782584">
            <w:pPr>
              <w:rPr>
                <w:rFonts w:asciiTheme="majorHAnsi" w:hAnsiTheme="majorHAnsi" w:cstheme="majorHAnsi"/>
                <w:b/>
                <w:sz w:val="24"/>
                <w:szCs w:val="24"/>
                <w:u w:val="single"/>
              </w:rPr>
            </w:pPr>
            <w:r w:rsidRPr="00E9084D">
              <w:rPr>
                <w:rFonts w:asciiTheme="majorHAnsi" w:hAnsiTheme="majorHAnsi" w:cstheme="majorHAnsi"/>
                <w:b/>
                <w:sz w:val="24"/>
                <w:szCs w:val="24"/>
                <w:u w:val="single"/>
              </w:rPr>
              <w:lastRenderedPageBreak/>
              <w:t>Compétences comportementales de base :</w:t>
            </w:r>
          </w:p>
          <w:p w14:paraId="31FC2C74" w14:textId="77777777" w:rsidR="00782584" w:rsidRPr="00E9084D" w:rsidRDefault="00782584" w:rsidP="00782584">
            <w:pPr>
              <w:pStyle w:val="Paragraphedeliste"/>
              <w:numPr>
                <w:ilvl w:val="0"/>
                <w:numId w:val="13"/>
              </w:numPr>
              <w:rPr>
                <w:rFonts w:asciiTheme="majorHAnsi" w:eastAsiaTheme="minorEastAsia" w:hAnsiTheme="majorHAnsi" w:cstheme="majorHAnsi"/>
                <w:sz w:val="24"/>
                <w:szCs w:val="24"/>
                <w:lang w:val="fr-FR" w:eastAsia="en-GB"/>
              </w:rPr>
            </w:pPr>
            <w:r w:rsidRPr="00E9084D">
              <w:rPr>
                <w:rFonts w:asciiTheme="majorHAnsi" w:eastAsiaTheme="minorEastAsia" w:hAnsiTheme="majorHAnsi" w:cstheme="majorHAnsi"/>
                <w:sz w:val="24"/>
                <w:szCs w:val="24"/>
                <w:lang w:val="fr-FR" w:eastAsia="en-GB"/>
              </w:rPr>
              <w:t xml:space="preserve">Communication interactive </w:t>
            </w:r>
            <w:proofErr w:type="gramStart"/>
            <w:r w:rsidRPr="00E9084D">
              <w:rPr>
                <w:rFonts w:asciiTheme="majorHAnsi" w:eastAsiaTheme="minorEastAsia" w:hAnsiTheme="majorHAnsi" w:cstheme="majorHAnsi"/>
                <w:sz w:val="24"/>
                <w:szCs w:val="24"/>
                <w:lang w:val="fr-FR" w:eastAsia="en-GB"/>
              </w:rPr>
              <w:t>efficace;</w:t>
            </w:r>
            <w:proofErr w:type="gramEnd"/>
          </w:p>
          <w:p w14:paraId="32422E9D" w14:textId="77777777" w:rsidR="00782584" w:rsidRPr="00E9084D" w:rsidRDefault="00782584" w:rsidP="00782584">
            <w:pPr>
              <w:pStyle w:val="Paragraphedeliste"/>
              <w:numPr>
                <w:ilvl w:val="0"/>
                <w:numId w:val="13"/>
              </w:numPr>
              <w:rPr>
                <w:rFonts w:asciiTheme="majorHAnsi" w:eastAsiaTheme="minorEastAsia" w:hAnsiTheme="majorHAnsi" w:cstheme="majorHAnsi"/>
                <w:sz w:val="24"/>
                <w:szCs w:val="24"/>
                <w:lang w:val="fr-FR" w:eastAsia="en-GB"/>
              </w:rPr>
            </w:pPr>
            <w:r w:rsidRPr="00E9084D">
              <w:rPr>
                <w:rFonts w:asciiTheme="majorHAnsi" w:eastAsiaTheme="minorEastAsia" w:hAnsiTheme="majorHAnsi" w:cstheme="majorHAnsi"/>
                <w:sz w:val="24"/>
                <w:szCs w:val="24"/>
                <w:lang w:val="fr-FR" w:eastAsia="en-GB"/>
              </w:rPr>
              <w:t xml:space="preserve">Service client et orienté vers les </w:t>
            </w:r>
            <w:proofErr w:type="gramStart"/>
            <w:r w:rsidRPr="00E9084D">
              <w:rPr>
                <w:rFonts w:asciiTheme="majorHAnsi" w:eastAsiaTheme="minorEastAsia" w:hAnsiTheme="majorHAnsi" w:cstheme="majorHAnsi"/>
                <w:sz w:val="24"/>
                <w:szCs w:val="24"/>
                <w:lang w:val="fr-FR" w:eastAsia="en-GB"/>
              </w:rPr>
              <w:t>personnes;</w:t>
            </w:r>
            <w:proofErr w:type="gramEnd"/>
          </w:p>
          <w:p w14:paraId="30031A06" w14:textId="77777777" w:rsidR="00782584" w:rsidRPr="00E9084D" w:rsidRDefault="00782584" w:rsidP="00782584">
            <w:pPr>
              <w:pStyle w:val="Paragraphedeliste"/>
              <w:numPr>
                <w:ilvl w:val="0"/>
                <w:numId w:val="13"/>
              </w:numPr>
              <w:rPr>
                <w:rFonts w:asciiTheme="majorHAnsi" w:eastAsiaTheme="minorEastAsia" w:hAnsiTheme="majorHAnsi" w:cstheme="majorHAnsi"/>
                <w:sz w:val="24"/>
                <w:szCs w:val="24"/>
                <w:lang w:val="fr-FR" w:eastAsia="en-GB"/>
              </w:rPr>
            </w:pPr>
            <w:r w:rsidRPr="00E9084D">
              <w:rPr>
                <w:rFonts w:asciiTheme="majorHAnsi" w:eastAsiaTheme="minorEastAsia" w:hAnsiTheme="majorHAnsi" w:cstheme="majorHAnsi"/>
                <w:sz w:val="24"/>
                <w:szCs w:val="24"/>
                <w:lang w:val="fr-FR" w:eastAsia="en-GB"/>
              </w:rPr>
              <w:t xml:space="preserve">Prise </w:t>
            </w:r>
            <w:proofErr w:type="gramStart"/>
            <w:r w:rsidRPr="00E9084D">
              <w:rPr>
                <w:rFonts w:asciiTheme="majorHAnsi" w:eastAsiaTheme="minorEastAsia" w:hAnsiTheme="majorHAnsi" w:cstheme="majorHAnsi"/>
                <w:sz w:val="24"/>
                <w:szCs w:val="24"/>
                <w:lang w:val="fr-FR" w:eastAsia="en-GB"/>
              </w:rPr>
              <w:t>d'initiative;</w:t>
            </w:r>
            <w:proofErr w:type="gramEnd"/>
          </w:p>
          <w:p w14:paraId="020A1B9F" w14:textId="77777777" w:rsidR="00782584" w:rsidRPr="00E9084D" w:rsidRDefault="00782584" w:rsidP="00782584">
            <w:pPr>
              <w:pStyle w:val="Paragraphedeliste"/>
              <w:numPr>
                <w:ilvl w:val="0"/>
                <w:numId w:val="13"/>
              </w:numPr>
              <w:rPr>
                <w:rFonts w:asciiTheme="majorHAnsi" w:eastAsiaTheme="minorEastAsia" w:hAnsiTheme="majorHAnsi" w:cstheme="majorHAnsi"/>
                <w:sz w:val="24"/>
                <w:szCs w:val="24"/>
                <w:lang w:val="fr-FR" w:eastAsia="en-GB"/>
              </w:rPr>
            </w:pPr>
            <w:r w:rsidRPr="00E9084D">
              <w:rPr>
                <w:rFonts w:asciiTheme="majorHAnsi" w:eastAsiaTheme="minorEastAsia" w:hAnsiTheme="majorHAnsi" w:cstheme="majorHAnsi"/>
                <w:sz w:val="24"/>
                <w:szCs w:val="24"/>
                <w:lang w:val="fr-FR" w:eastAsia="en-GB"/>
              </w:rPr>
              <w:t xml:space="preserve">La pensée </w:t>
            </w:r>
            <w:proofErr w:type="gramStart"/>
            <w:r w:rsidRPr="00E9084D">
              <w:rPr>
                <w:rFonts w:asciiTheme="majorHAnsi" w:eastAsiaTheme="minorEastAsia" w:hAnsiTheme="majorHAnsi" w:cstheme="majorHAnsi"/>
                <w:sz w:val="24"/>
                <w:szCs w:val="24"/>
                <w:lang w:val="fr-FR" w:eastAsia="en-GB"/>
              </w:rPr>
              <w:t>créative;</w:t>
            </w:r>
            <w:proofErr w:type="gramEnd"/>
          </w:p>
          <w:p w14:paraId="58D24228" w14:textId="77777777" w:rsidR="00782584" w:rsidRPr="00E9084D" w:rsidRDefault="00782584" w:rsidP="00782584">
            <w:pPr>
              <w:pStyle w:val="Paragraphedeliste"/>
              <w:numPr>
                <w:ilvl w:val="0"/>
                <w:numId w:val="13"/>
              </w:numPr>
              <w:rPr>
                <w:rFonts w:asciiTheme="majorHAnsi" w:eastAsiaTheme="minorEastAsia" w:hAnsiTheme="majorHAnsi" w:cstheme="majorHAnsi"/>
                <w:sz w:val="24"/>
                <w:szCs w:val="24"/>
                <w:lang w:val="fr-FR" w:eastAsia="en-GB"/>
              </w:rPr>
            </w:pPr>
            <w:r w:rsidRPr="00E9084D">
              <w:rPr>
                <w:rFonts w:asciiTheme="majorHAnsi" w:eastAsiaTheme="minorEastAsia" w:hAnsiTheme="majorHAnsi" w:cstheme="majorHAnsi"/>
                <w:sz w:val="24"/>
                <w:szCs w:val="24"/>
                <w:lang w:val="fr-FR" w:eastAsia="en-GB"/>
              </w:rPr>
              <w:t xml:space="preserve">Création de relations / </w:t>
            </w:r>
            <w:proofErr w:type="gramStart"/>
            <w:r w:rsidRPr="00E9084D">
              <w:rPr>
                <w:rFonts w:asciiTheme="majorHAnsi" w:eastAsiaTheme="minorEastAsia" w:hAnsiTheme="majorHAnsi" w:cstheme="majorHAnsi"/>
                <w:sz w:val="24"/>
                <w:szCs w:val="24"/>
                <w:lang w:val="fr-FR" w:eastAsia="en-GB"/>
              </w:rPr>
              <w:t>réseaux;</w:t>
            </w:r>
            <w:proofErr w:type="gramEnd"/>
          </w:p>
          <w:p w14:paraId="1540D67F" w14:textId="77777777" w:rsidR="00782584" w:rsidRPr="00E9084D" w:rsidRDefault="00782584" w:rsidP="00782584">
            <w:pPr>
              <w:pStyle w:val="Paragraphedeliste"/>
              <w:numPr>
                <w:ilvl w:val="0"/>
                <w:numId w:val="13"/>
              </w:numPr>
              <w:rPr>
                <w:rFonts w:asciiTheme="majorHAnsi" w:eastAsiaTheme="minorEastAsia" w:hAnsiTheme="majorHAnsi" w:cstheme="majorHAnsi"/>
                <w:sz w:val="24"/>
                <w:szCs w:val="24"/>
                <w:lang w:val="fr-FR" w:eastAsia="en-GB"/>
              </w:rPr>
            </w:pPr>
            <w:r w:rsidRPr="00E9084D">
              <w:rPr>
                <w:rFonts w:asciiTheme="majorHAnsi" w:eastAsiaTheme="minorEastAsia" w:hAnsiTheme="majorHAnsi" w:cstheme="majorHAnsi"/>
                <w:sz w:val="24"/>
                <w:szCs w:val="24"/>
                <w:lang w:val="fr-FR" w:eastAsia="en-GB"/>
              </w:rPr>
              <w:t xml:space="preserve">Travail d'équipe et </w:t>
            </w:r>
            <w:proofErr w:type="gramStart"/>
            <w:r w:rsidRPr="00E9084D">
              <w:rPr>
                <w:rFonts w:asciiTheme="majorHAnsi" w:eastAsiaTheme="minorEastAsia" w:hAnsiTheme="majorHAnsi" w:cstheme="majorHAnsi"/>
                <w:sz w:val="24"/>
                <w:szCs w:val="24"/>
                <w:lang w:val="fr-FR" w:eastAsia="en-GB"/>
              </w:rPr>
              <w:t>coopération;</w:t>
            </w:r>
            <w:proofErr w:type="gramEnd"/>
          </w:p>
          <w:p w14:paraId="73718812" w14:textId="77777777" w:rsidR="00782584" w:rsidRPr="00E9084D" w:rsidRDefault="00782584" w:rsidP="00782584">
            <w:pPr>
              <w:pStyle w:val="Paragraphedeliste"/>
              <w:numPr>
                <w:ilvl w:val="0"/>
                <w:numId w:val="13"/>
              </w:numPr>
              <w:rPr>
                <w:rFonts w:asciiTheme="majorHAnsi" w:eastAsiaTheme="minorEastAsia" w:hAnsiTheme="majorHAnsi" w:cstheme="majorHAnsi"/>
                <w:sz w:val="24"/>
                <w:szCs w:val="24"/>
                <w:lang w:val="fr-FR" w:eastAsia="en-GB"/>
              </w:rPr>
            </w:pPr>
            <w:proofErr w:type="gramStart"/>
            <w:r w:rsidRPr="00E9084D">
              <w:rPr>
                <w:rFonts w:asciiTheme="majorHAnsi" w:eastAsiaTheme="minorEastAsia" w:hAnsiTheme="majorHAnsi" w:cstheme="majorHAnsi"/>
                <w:sz w:val="24"/>
                <w:szCs w:val="24"/>
                <w:lang w:val="fr-FR" w:eastAsia="en-GB"/>
              </w:rPr>
              <w:t>Adaptabilité;</w:t>
            </w:r>
            <w:proofErr w:type="gramEnd"/>
          </w:p>
          <w:p w14:paraId="657E14BF" w14:textId="77777777" w:rsidR="00782584" w:rsidRPr="00E9084D" w:rsidRDefault="00782584" w:rsidP="00782584">
            <w:pPr>
              <w:numPr>
                <w:ilvl w:val="0"/>
                <w:numId w:val="13"/>
              </w:numPr>
              <w:rPr>
                <w:rFonts w:asciiTheme="majorHAnsi" w:hAnsiTheme="majorHAnsi" w:cstheme="majorHAnsi"/>
                <w:sz w:val="24"/>
                <w:szCs w:val="24"/>
              </w:rPr>
            </w:pPr>
            <w:r w:rsidRPr="00E9084D">
              <w:rPr>
                <w:rFonts w:asciiTheme="majorHAnsi" w:eastAsiaTheme="minorEastAsia" w:hAnsiTheme="majorHAnsi" w:cstheme="majorHAnsi"/>
                <w:sz w:val="24"/>
                <w:szCs w:val="24"/>
                <w:lang w:eastAsia="en-GB"/>
              </w:rPr>
              <w:t xml:space="preserve">Gestion efficace du temps et capacité à travailler dans des délais serrés. </w:t>
            </w:r>
          </w:p>
          <w:p w14:paraId="30EEC71E" w14:textId="77777777" w:rsidR="00782584" w:rsidRPr="00E9084D" w:rsidRDefault="00782584" w:rsidP="00782584">
            <w:pPr>
              <w:pStyle w:val="Titre1"/>
              <w:jc w:val="both"/>
              <w:outlineLvl w:val="0"/>
              <w:rPr>
                <w:rFonts w:asciiTheme="majorHAnsi" w:hAnsiTheme="majorHAnsi" w:cstheme="majorHAnsi"/>
                <w:lang w:val="fr-FR"/>
              </w:rPr>
            </w:pPr>
          </w:p>
          <w:p w14:paraId="53599AAC" w14:textId="77777777" w:rsidR="00782584" w:rsidRPr="00E9084D" w:rsidRDefault="00782584" w:rsidP="00782584">
            <w:pPr>
              <w:pStyle w:val="Titre1"/>
              <w:jc w:val="both"/>
              <w:outlineLvl w:val="0"/>
              <w:rPr>
                <w:rFonts w:asciiTheme="majorHAnsi" w:hAnsiTheme="majorHAnsi" w:cstheme="majorHAnsi"/>
                <w:lang w:val="fr-FR"/>
              </w:rPr>
            </w:pPr>
            <w:proofErr w:type="gramStart"/>
            <w:r w:rsidRPr="00E9084D">
              <w:rPr>
                <w:rFonts w:asciiTheme="majorHAnsi" w:hAnsiTheme="majorHAnsi" w:cstheme="majorHAnsi"/>
                <w:lang w:val="fr-FR"/>
              </w:rPr>
              <w:t>Qualifications:</w:t>
            </w:r>
            <w:proofErr w:type="gramEnd"/>
          </w:p>
          <w:p w14:paraId="2F8F8AFB" w14:textId="77777777" w:rsidR="00782584" w:rsidRPr="00E9084D" w:rsidRDefault="00782584" w:rsidP="00782584">
            <w:pPr>
              <w:jc w:val="both"/>
              <w:rPr>
                <w:rFonts w:asciiTheme="majorHAnsi" w:hAnsiTheme="majorHAnsi" w:cstheme="majorHAnsi"/>
                <w:sz w:val="24"/>
                <w:szCs w:val="24"/>
              </w:rPr>
            </w:pPr>
          </w:p>
          <w:p w14:paraId="30D39880" w14:textId="77777777" w:rsidR="00782584" w:rsidRPr="00E9084D" w:rsidRDefault="00782584" w:rsidP="00782584">
            <w:pPr>
              <w:ind w:left="1260" w:hanging="1260"/>
              <w:jc w:val="both"/>
              <w:rPr>
                <w:rFonts w:asciiTheme="majorHAnsi" w:hAnsiTheme="majorHAnsi" w:cstheme="majorHAnsi"/>
                <w:i/>
                <w:iCs/>
                <w:sz w:val="24"/>
                <w:szCs w:val="24"/>
              </w:rPr>
            </w:pPr>
            <w:proofErr w:type="gramStart"/>
            <w:r w:rsidRPr="00E9084D">
              <w:rPr>
                <w:rFonts w:asciiTheme="majorHAnsi" w:hAnsiTheme="majorHAnsi" w:cstheme="majorHAnsi"/>
                <w:b/>
                <w:bCs/>
                <w:i/>
                <w:iCs/>
                <w:sz w:val="24"/>
                <w:szCs w:val="24"/>
              </w:rPr>
              <w:t>Education</w:t>
            </w:r>
            <w:r w:rsidRPr="00E9084D">
              <w:rPr>
                <w:rFonts w:asciiTheme="majorHAnsi" w:hAnsiTheme="majorHAnsi" w:cstheme="majorHAnsi"/>
                <w:i/>
                <w:iCs/>
                <w:sz w:val="24"/>
                <w:szCs w:val="24"/>
              </w:rPr>
              <w:t>:</w:t>
            </w:r>
            <w:proofErr w:type="gramEnd"/>
            <w:r w:rsidRPr="00E9084D">
              <w:rPr>
                <w:rFonts w:asciiTheme="majorHAnsi" w:hAnsiTheme="majorHAnsi" w:cstheme="majorHAnsi"/>
                <w:i/>
                <w:iCs/>
                <w:sz w:val="24"/>
                <w:szCs w:val="24"/>
              </w:rPr>
              <w:t xml:space="preserve">  Diplôme universitaire supérieur (Master 2 ou diplôme équivalent) en technologies de l’information, Administration des affaires, administration publique, gestion de l’information ou dans un domaine connexe. Un diplôme universitaire de premier cycle combiné à 5 années supplémentaires d'expérience qualifiante peut être accepté à la place du diplôme universitaire supérieur.</w:t>
            </w:r>
          </w:p>
          <w:p w14:paraId="408E2DC2" w14:textId="77777777" w:rsidR="00782584" w:rsidRPr="00E9084D" w:rsidRDefault="00782584" w:rsidP="00782584">
            <w:pPr>
              <w:pStyle w:val="Titre4"/>
              <w:tabs>
                <w:tab w:val="left" w:pos="9000"/>
              </w:tabs>
              <w:ind w:left="1260" w:hanging="1260"/>
              <w:jc w:val="both"/>
              <w:outlineLvl w:val="3"/>
              <w:rPr>
                <w:rFonts w:cstheme="majorHAnsi"/>
                <w:color w:val="000000" w:themeColor="text1"/>
                <w:lang w:val="fr-FR"/>
              </w:rPr>
            </w:pPr>
            <w:proofErr w:type="gramStart"/>
            <w:r w:rsidRPr="00E9084D">
              <w:rPr>
                <w:rFonts w:cstheme="majorHAnsi"/>
                <w:b/>
                <w:bCs/>
                <w:color w:val="000000" w:themeColor="text1"/>
                <w:lang w:val="fr-FR"/>
              </w:rPr>
              <w:t>Expérience:</w:t>
            </w:r>
            <w:proofErr w:type="gramEnd"/>
            <w:r w:rsidRPr="00E9084D">
              <w:rPr>
                <w:rFonts w:cstheme="majorHAnsi"/>
                <w:color w:val="000000" w:themeColor="text1"/>
                <w:lang w:val="fr-FR"/>
              </w:rPr>
              <w:t xml:space="preserve"> 8 années d'expérience de travail pertinente, y compris la mise en œuvre de stratégies et d'initiatives gouvernementales numériques, de stratégies TIC / numériques, de gestion et de supervision de services et d'équipes TIC / numériques, l'engagement numérique ou tout autre domaine pertinent. </w:t>
            </w:r>
          </w:p>
          <w:p w14:paraId="297E3B5A" w14:textId="77777777" w:rsidR="00782584" w:rsidRPr="00E9084D" w:rsidRDefault="00782584" w:rsidP="00782584">
            <w:pPr>
              <w:contextualSpacing/>
              <w:jc w:val="both"/>
              <w:rPr>
                <w:rFonts w:asciiTheme="majorHAnsi" w:hAnsiTheme="majorHAnsi" w:cstheme="majorHAnsi"/>
                <w:b/>
                <w:sz w:val="24"/>
                <w:szCs w:val="24"/>
              </w:rPr>
            </w:pPr>
          </w:p>
          <w:p w14:paraId="6AB7B74C" w14:textId="77777777" w:rsidR="00782584" w:rsidRPr="00E9084D" w:rsidRDefault="00782584" w:rsidP="00782584">
            <w:pPr>
              <w:contextualSpacing/>
              <w:jc w:val="both"/>
              <w:rPr>
                <w:rFonts w:asciiTheme="majorHAnsi" w:eastAsiaTheme="minorEastAsia" w:hAnsiTheme="majorHAnsi" w:cstheme="majorHAnsi"/>
                <w:sz w:val="24"/>
                <w:szCs w:val="24"/>
                <w:lang w:eastAsia="en-GB"/>
              </w:rPr>
            </w:pPr>
            <w:proofErr w:type="gramStart"/>
            <w:r w:rsidRPr="00E9084D">
              <w:rPr>
                <w:rFonts w:asciiTheme="majorHAnsi" w:hAnsiTheme="majorHAnsi" w:cstheme="majorHAnsi"/>
                <w:b/>
                <w:sz w:val="24"/>
                <w:szCs w:val="24"/>
              </w:rPr>
              <w:t>Langue</w:t>
            </w:r>
            <w:r w:rsidRPr="00E9084D">
              <w:rPr>
                <w:rFonts w:asciiTheme="majorHAnsi" w:hAnsiTheme="majorHAnsi" w:cstheme="majorHAnsi"/>
                <w:sz w:val="24"/>
                <w:szCs w:val="24"/>
              </w:rPr>
              <w:t>:</w:t>
            </w:r>
            <w:proofErr w:type="gramEnd"/>
            <w:r w:rsidRPr="00E9084D">
              <w:rPr>
                <w:rFonts w:asciiTheme="majorHAnsi" w:hAnsiTheme="majorHAnsi" w:cstheme="majorHAnsi"/>
                <w:sz w:val="24"/>
                <w:szCs w:val="24"/>
              </w:rPr>
              <w:t xml:space="preserve"> Français courant requis.</w:t>
            </w:r>
          </w:p>
          <w:bookmarkEnd w:id="0"/>
          <w:p w14:paraId="3431299F" w14:textId="77777777" w:rsidR="006A52D6" w:rsidRPr="00AA3F4C" w:rsidRDefault="006A52D6" w:rsidP="0064029E">
            <w:pPr>
              <w:spacing w:line="288" w:lineRule="auto"/>
              <w:jc w:val="both"/>
              <w:rPr>
                <w:rFonts w:asciiTheme="majorHAnsi" w:hAnsiTheme="majorHAnsi" w:cstheme="majorHAnsi"/>
                <w:u w:val="single"/>
                <w:lang w:val="en-GB"/>
              </w:rPr>
            </w:pPr>
          </w:p>
        </w:tc>
      </w:tr>
    </w:tbl>
    <w:p w14:paraId="46DA85EB" w14:textId="09DF60F0" w:rsidR="006A52D6" w:rsidRPr="00AA3F4C" w:rsidRDefault="006A52D6" w:rsidP="008E1F80">
      <w:pPr>
        <w:rPr>
          <w:rFonts w:asciiTheme="majorHAnsi" w:hAnsiTheme="majorHAnsi" w:cstheme="majorHAnsi"/>
          <w:b/>
          <w:sz w:val="28"/>
          <w:szCs w:val="28"/>
          <w:lang w:val="en-US"/>
        </w:rPr>
      </w:pPr>
    </w:p>
    <w:p w14:paraId="48505F96" w14:textId="77777777" w:rsidR="009C1064" w:rsidRPr="00AA3F4C" w:rsidRDefault="009270EA" w:rsidP="008E1F80">
      <w:pPr>
        <w:rPr>
          <w:rFonts w:asciiTheme="majorHAnsi" w:hAnsiTheme="majorHAnsi" w:cstheme="majorHAnsi"/>
          <w:b/>
          <w:sz w:val="28"/>
          <w:szCs w:val="28"/>
        </w:rPr>
      </w:pPr>
      <w:r w:rsidRPr="00AA3F4C">
        <w:rPr>
          <w:rFonts w:asciiTheme="majorHAnsi" w:hAnsiTheme="majorHAnsi" w:cstheme="majorHAnsi"/>
          <w:b/>
          <w:sz w:val="28"/>
          <w:szCs w:val="28"/>
        </w:rPr>
        <w:t>4. </w:t>
      </w:r>
      <w:r w:rsidR="009C1064" w:rsidRPr="00AA3F4C">
        <w:rPr>
          <w:rFonts w:asciiTheme="majorHAnsi" w:hAnsiTheme="majorHAnsi" w:cstheme="majorHAnsi"/>
          <w:b/>
          <w:sz w:val="28"/>
          <w:szCs w:val="28"/>
        </w:rPr>
        <w:t>DOCUMENTS A INCLURE LORS DE LA SOUMISSION DE L</w:t>
      </w:r>
      <w:r w:rsidR="007D737E" w:rsidRPr="00AA3F4C">
        <w:rPr>
          <w:rFonts w:asciiTheme="majorHAnsi" w:hAnsiTheme="majorHAnsi" w:cstheme="majorHAnsi"/>
          <w:b/>
          <w:sz w:val="28"/>
          <w:szCs w:val="28"/>
        </w:rPr>
        <w:t>’</w:t>
      </w:r>
      <w:r w:rsidR="00F757F6" w:rsidRPr="00AA3F4C">
        <w:rPr>
          <w:rFonts w:asciiTheme="majorHAnsi" w:hAnsiTheme="majorHAnsi" w:cstheme="majorHAnsi"/>
          <w:b/>
          <w:sz w:val="28"/>
          <w:szCs w:val="28"/>
        </w:rPr>
        <w:t>OFFRE</w:t>
      </w:r>
    </w:p>
    <w:tbl>
      <w:tblPr>
        <w:tblStyle w:val="Grilledutableau"/>
        <w:tblW w:w="0" w:type="auto"/>
        <w:tblLook w:val="04A0" w:firstRow="1" w:lastRow="0" w:firstColumn="1" w:lastColumn="0" w:noHBand="0" w:noVBand="1"/>
      </w:tblPr>
      <w:tblGrid>
        <w:gridCol w:w="9062"/>
      </w:tblGrid>
      <w:tr w:rsidR="009C1064" w:rsidRPr="00AA3F4C" w14:paraId="1588AD77" w14:textId="77777777" w:rsidTr="0064029E">
        <w:tc>
          <w:tcPr>
            <w:tcW w:w="9576" w:type="dxa"/>
          </w:tcPr>
          <w:p w14:paraId="4E6FE7D1" w14:textId="77777777" w:rsidR="009C1064" w:rsidRPr="00E9084D" w:rsidRDefault="009C1064" w:rsidP="0064029E">
            <w:pPr>
              <w:rPr>
                <w:rFonts w:asciiTheme="majorHAnsi" w:hAnsiTheme="majorHAnsi" w:cstheme="majorHAnsi"/>
                <w:sz w:val="24"/>
                <w:szCs w:val="24"/>
              </w:rPr>
            </w:pPr>
            <w:r w:rsidRPr="00E9084D">
              <w:rPr>
                <w:rFonts w:asciiTheme="majorHAnsi" w:hAnsiTheme="majorHAnsi" w:cstheme="majorHAnsi"/>
                <w:sz w:val="24"/>
                <w:szCs w:val="24"/>
              </w:rPr>
              <w:t>Les Consulta</w:t>
            </w:r>
            <w:r w:rsidR="00B83E93" w:rsidRPr="00E9084D">
              <w:rPr>
                <w:rFonts w:asciiTheme="majorHAnsi" w:hAnsiTheme="majorHAnsi" w:cstheme="majorHAnsi"/>
                <w:sz w:val="24"/>
                <w:szCs w:val="24"/>
              </w:rPr>
              <w:t xml:space="preserve">nts intéressés doivent soumettre </w:t>
            </w:r>
            <w:r w:rsidRPr="00E9084D">
              <w:rPr>
                <w:rFonts w:asciiTheme="majorHAnsi" w:hAnsiTheme="majorHAnsi" w:cstheme="majorHAnsi"/>
                <w:sz w:val="24"/>
                <w:szCs w:val="24"/>
              </w:rPr>
              <w:t xml:space="preserve">les documents </w:t>
            </w:r>
            <w:r w:rsidR="00F757F6" w:rsidRPr="00E9084D">
              <w:rPr>
                <w:rFonts w:asciiTheme="majorHAnsi" w:hAnsiTheme="majorHAnsi" w:cstheme="majorHAnsi"/>
                <w:sz w:val="24"/>
                <w:szCs w:val="24"/>
              </w:rPr>
              <w:t>et</w:t>
            </w:r>
            <w:r w:rsidRPr="00E9084D">
              <w:rPr>
                <w:rFonts w:asciiTheme="majorHAnsi" w:hAnsiTheme="majorHAnsi" w:cstheme="majorHAnsi"/>
                <w:sz w:val="24"/>
                <w:szCs w:val="24"/>
              </w:rPr>
              <w:t xml:space="preserve"> rensei</w:t>
            </w:r>
            <w:r w:rsidR="00B83E93" w:rsidRPr="00E9084D">
              <w:rPr>
                <w:rFonts w:asciiTheme="majorHAnsi" w:hAnsiTheme="majorHAnsi" w:cstheme="majorHAnsi"/>
                <w:sz w:val="24"/>
                <w:szCs w:val="24"/>
              </w:rPr>
              <w:t>gnements suivants pour prouve</w:t>
            </w:r>
            <w:r w:rsidR="00FD5503" w:rsidRPr="00E9084D">
              <w:rPr>
                <w:rFonts w:asciiTheme="majorHAnsi" w:hAnsiTheme="majorHAnsi" w:cstheme="majorHAnsi"/>
                <w:sz w:val="24"/>
                <w:szCs w:val="24"/>
              </w:rPr>
              <w:t>r</w:t>
            </w:r>
            <w:r w:rsidR="00767594" w:rsidRPr="00E9084D">
              <w:rPr>
                <w:rFonts w:asciiTheme="majorHAnsi" w:hAnsiTheme="majorHAnsi" w:cstheme="majorHAnsi"/>
                <w:sz w:val="24"/>
                <w:szCs w:val="24"/>
              </w:rPr>
              <w:t xml:space="preserve"> leur</w:t>
            </w:r>
            <w:r w:rsidR="00B83E93" w:rsidRPr="00E9084D">
              <w:rPr>
                <w:rFonts w:asciiTheme="majorHAnsi" w:hAnsiTheme="majorHAnsi" w:cstheme="majorHAnsi"/>
                <w:sz w:val="24"/>
                <w:szCs w:val="24"/>
              </w:rPr>
              <w:t>s qualifications</w:t>
            </w:r>
            <w:r w:rsidR="009822AA" w:rsidRPr="00E9084D">
              <w:rPr>
                <w:rFonts w:asciiTheme="majorHAnsi" w:hAnsiTheme="majorHAnsi" w:cstheme="majorHAnsi"/>
                <w:sz w:val="24"/>
                <w:szCs w:val="24"/>
              </w:rPr>
              <w:t> :</w:t>
            </w:r>
          </w:p>
          <w:p w14:paraId="361D0D1A" w14:textId="77777777" w:rsidR="009C1064" w:rsidRPr="00E9084D" w:rsidRDefault="001C5C36" w:rsidP="0064029E">
            <w:pPr>
              <w:rPr>
                <w:rFonts w:asciiTheme="majorHAnsi" w:hAnsiTheme="majorHAnsi" w:cstheme="majorHAnsi"/>
                <w:sz w:val="24"/>
                <w:szCs w:val="24"/>
              </w:rPr>
            </w:pPr>
            <w:r w:rsidRPr="00E9084D">
              <w:rPr>
                <w:rFonts w:asciiTheme="majorHAnsi" w:hAnsiTheme="majorHAnsi" w:cstheme="majorHAnsi"/>
                <w:sz w:val="24"/>
                <w:szCs w:val="24"/>
              </w:rPr>
              <w:t>1. </w:t>
            </w:r>
            <w:r w:rsidR="00F757F6" w:rsidRPr="00E9084D">
              <w:rPr>
                <w:rFonts w:asciiTheme="majorHAnsi" w:hAnsiTheme="majorHAnsi" w:cstheme="majorHAnsi"/>
                <w:sz w:val="24"/>
                <w:szCs w:val="24"/>
              </w:rPr>
              <w:t>Offre </w:t>
            </w:r>
            <w:r w:rsidR="009C1064" w:rsidRPr="00E9084D">
              <w:rPr>
                <w:rFonts w:asciiTheme="majorHAnsi" w:hAnsiTheme="majorHAnsi" w:cstheme="majorHAnsi"/>
                <w:sz w:val="24"/>
                <w:szCs w:val="24"/>
              </w:rPr>
              <w:t>:</w:t>
            </w:r>
          </w:p>
          <w:p w14:paraId="138C5F90" w14:textId="77777777" w:rsidR="009C1064" w:rsidRPr="00E9084D" w:rsidRDefault="009822AA" w:rsidP="0064029E">
            <w:pPr>
              <w:rPr>
                <w:rFonts w:asciiTheme="majorHAnsi" w:hAnsiTheme="majorHAnsi" w:cstheme="majorHAnsi"/>
                <w:sz w:val="24"/>
                <w:szCs w:val="24"/>
              </w:rPr>
            </w:pPr>
            <w:r w:rsidRPr="00E9084D">
              <w:rPr>
                <w:rFonts w:asciiTheme="majorHAnsi" w:hAnsiTheme="majorHAnsi" w:cstheme="majorHAnsi"/>
                <w:sz w:val="24"/>
                <w:szCs w:val="24"/>
              </w:rPr>
              <w:t>(i)</w:t>
            </w:r>
            <w:r w:rsidR="00F757F6" w:rsidRPr="00E9084D">
              <w:rPr>
                <w:rFonts w:asciiTheme="majorHAnsi" w:hAnsiTheme="majorHAnsi" w:cstheme="majorHAnsi"/>
                <w:sz w:val="24"/>
                <w:szCs w:val="24"/>
              </w:rPr>
              <w:t> </w:t>
            </w:r>
            <w:r w:rsidRPr="00E9084D">
              <w:rPr>
                <w:rFonts w:asciiTheme="majorHAnsi" w:hAnsiTheme="majorHAnsi" w:cstheme="majorHAnsi"/>
                <w:sz w:val="24"/>
                <w:szCs w:val="24"/>
              </w:rPr>
              <w:t xml:space="preserve">Expliquer </w:t>
            </w:r>
            <w:r w:rsidR="00AE0FC9" w:rsidRPr="00E9084D">
              <w:rPr>
                <w:rFonts w:asciiTheme="majorHAnsi" w:hAnsiTheme="majorHAnsi" w:cstheme="majorHAnsi"/>
                <w:sz w:val="24"/>
                <w:szCs w:val="24"/>
              </w:rPr>
              <w:t xml:space="preserve">pourquoi ils sont les mieux </w:t>
            </w:r>
            <w:r w:rsidR="00F757F6" w:rsidRPr="00E9084D">
              <w:rPr>
                <w:rFonts w:asciiTheme="majorHAnsi" w:hAnsiTheme="majorHAnsi" w:cstheme="majorHAnsi"/>
                <w:sz w:val="24"/>
                <w:szCs w:val="24"/>
              </w:rPr>
              <w:t xml:space="preserve">qualifiés </w:t>
            </w:r>
            <w:r w:rsidR="00AE0FC9" w:rsidRPr="00E9084D">
              <w:rPr>
                <w:rFonts w:asciiTheme="majorHAnsi" w:hAnsiTheme="majorHAnsi" w:cstheme="majorHAnsi"/>
                <w:sz w:val="24"/>
                <w:szCs w:val="24"/>
              </w:rPr>
              <w:t>pour ce travail</w:t>
            </w:r>
            <w:r w:rsidR="00FD5503" w:rsidRPr="00E9084D">
              <w:rPr>
                <w:rFonts w:asciiTheme="majorHAnsi" w:hAnsiTheme="majorHAnsi" w:cstheme="majorHAnsi"/>
                <w:sz w:val="24"/>
                <w:szCs w:val="24"/>
              </w:rPr>
              <w:t>.</w:t>
            </w:r>
          </w:p>
          <w:p w14:paraId="0B3AC4DF" w14:textId="77777777" w:rsidR="009C1064" w:rsidRPr="00E9084D" w:rsidRDefault="009C1064" w:rsidP="0064029E">
            <w:pPr>
              <w:rPr>
                <w:rFonts w:asciiTheme="majorHAnsi" w:hAnsiTheme="majorHAnsi" w:cstheme="majorHAnsi"/>
                <w:sz w:val="24"/>
                <w:szCs w:val="24"/>
              </w:rPr>
            </w:pPr>
            <w:r w:rsidRPr="00E9084D">
              <w:rPr>
                <w:rFonts w:asciiTheme="majorHAnsi" w:hAnsiTheme="majorHAnsi" w:cstheme="majorHAnsi"/>
                <w:sz w:val="24"/>
                <w:szCs w:val="24"/>
              </w:rPr>
              <w:t>(ii)</w:t>
            </w:r>
            <w:r w:rsidR="00F757F6" w:rsidRPr="00E9084D">
              <w:rPr>
                <w:rFonts w:asciiTheme="majorHAnsi" w:hAnsiTheme="majorHAnsi" w:cstheme="majorHAnsi"/>
                <w:sz w:val="24"/>
                <w:szCs w:val="24"/>
              </w:rPr>
              <w:t> </w:t>
            </w:r>
            <w:r w:rsidR="009822AA" w:rsidRPr="00E9084D">
              <w:rPr>
                <w:rFonts w:asciiTheme="majorHAnsi" w:hAnsiTheme="majorHAnsi" w:cstheme="majorHAnsi"/>
                <w:sz w:val="24"/>
                <w:szCs w:val="24"/>
              </w:rPr>
              <w:t>Fournir une brève mét</w:t>
            </w:r>
            <w:r w:rsidR="00FD5503" w:rsidRPr="00E9084D">
              <w:rPr>
                <w:rFonts w:asciiTheme="majorHAnsi" w:hAnsiTheme="majorHAnsi" w:cstheme="majorHAnsi"/>
                <w:sz w:val="24"/>
                <w:szCs w:val="24"/>
              </w:rPr>
              <w:t xml:space="preserve">hodologie </w:t>
            </w:r>
            <w:r w:rsidR="00AE0FC9" w:rsidRPr="00E9084D">
              <w:rPr>
                <w:rFonts w:asciiTheme="majorHAnsi" w:hAnsiTheme="majorHAnsi" w:cstheme="majorHAnsi"/>
                <w:sz w:val="24"/>
                <w:szCs w:val="24"/>
              </w:rPr>
              <w:t xml:space="preserve">de </w:t>
            </w:r>
            <w:r w:rsidR="00F757F6" w:rsidRPr="00E9084D">
              <w:rPr>
                <w:rFonts w:asciiTheme="majorHAnsi" w:hAnsiTheme="majorHAnsi" w:cstheme="majorHAnsi"/>
                <w:sz w:val="24"/>
                <w:szCs w:val="24"/>
              </w:rPr>
              <w:t>la manière dont ils approcheront et effectueront le travail</w:t>
            </w:r>
            <w:r w:rsidR="009822AA" w:rsidRPr="00E9084D">
              <w:rPr>
                <w:rFonts w:asciiTheme="majorHAnsi" w:hAnsiTheme="majorHAnsi" w:cstheme="majorHAnsi"/>
                <w:sz w:val="24"/>
                <w:szCs w:val="24"/>
              </w:rPr>
              <w:t xml:space="preserve"> (le cas échéant)</w:t>
            </w:r>
            <w:r w:rsidR="00A52EB0" w:rsidRPr="00E9084D">
              <w:rPr>
                <w:rFonts w:asciiTheme="majorHAnsi" w:hAnsiTheme="majorHAnsi" w:cstheme="majorHAnsi"/>
                <w:sz w:val="24"/>
                <w:szCs w:val="24"/>
              </w:rPr>
              <w:t>.</w:t>
            </w:r>
          </w:p>
          <w:p w14:paraId="45B03A1D" w14:textId="77777777" w:rsidR="009C1064" w:rsidRPr="00E9084D" w:rsidRDefault="001C5C36" w:rsidP="0064029E">
            <w:pPr>
              <w:rPr>
                <w:rFonts w:asciiTheme="majorHAnsi" w:hAnsiTheme="majorHAnsi" w:cstheme="majorHAnsi"/>
                <w:sz w:val="24"/>
                <w:szCs w:val="24"/>
              </w:rPr>
            </w:pPr>
            <w:r w:rsidRPr="00E9084D">
              <w:rPr>
                <w:rFonts w:asciiTheme="majorHAnsi" w:hAnsiTheme="majorHAnsi" w:cstheme="majorHAnsi"/>
                <w:sz w:val="24"/>
                <w:szCs w:val="24"/>
              </w:rPr>
              <w:t>2. </w:t>
            </w:r>
            <w:r w:rsidR="00F757F6" w:rsidRPr="00E9084D">
              <w:rPr>
                <w:rFonts w:asciiTheme="majorHAnsi" w:hAnsiTheme="majorHAnsi" w:cstheme="majorHAnsi"/>
                <w:sz w:val="24"/>
                <w:szCs w:val="24"/>
              </w:rPr>
              <w:t xml:space="preserve">Offre </w:t>
            </w:r>
            <w:r w:rsidR="009822AA" w:rsidRPr="00E9084D">
              <w:rPr>
                <w:rFonts w:asciiTheme="majorHAnsi" w:hAnsiTheme="majorHAnsi" w:cstheme="majorHAnsi"/>
                <w:sz w:val="24"/>
                <w:szCs w:val="24"/>
              </w:rPr>
              <w:t>financière</w:t>
            </w:r>
          </w:p>
          <w:p w14:paraId="14B24188" w14:textId="77777777" w:rsidR="009C1064" w:rsidRPr="00AA3F4C" w:rsidRDefault="001C5C36" w:rsidP="00F757F6">
            <w:pPr>
              <w:rPr>
                <w:rFonts w:asciiTheme="majorHAnsi" w:hAnsiTheme="majorHAnsi" w:cstheme="majorHAnsi"/>
                <w:b/>
              </w:rPr>
            </w:pPr>
            <w:r w:rsidRPr="00E9084D">
              <w:rPr>
                <w:rFonts w:asciiTheme="majorHAnsi" w:hAnsiTheme="majorHAnsi" w:cstheme="majorHAnsi"/>
                <w:sz w:val="24"/>
                <w:szCs w:val="24"/>
              </w:rPr>
              <w:t>3. </w:t>
            </w:r>
            <w:r w:rsidR="00AE0FC9" w:rsidRPr="00E9084D">
              <w:rPr>
                <w:rFonts w:asciiTheme="majorHAnsi" w:hAnsiTheme="majorHAnsi" w:cstheme="majorHAnsi"/>
                <w:sz w:val="24"/>
                <w:szCs w:val="24"/>
              </w:rPr>
              <w:t>C</w:t>
            </w:r>
            <w:r w:rsidR="00F757F6" w:rsidRPr="00E9084D">
              <w:rPr>
                <w:rFonts w:asciiTheme="majorHAnsi" w:hAnsiTheme="majorHAnsi" w:cstheme="majorHAnsi"/>
                <w:sz w:val="24"/>
                <w:szCs w:val="24"/>
              </w:rPr>
              <w:t>V</w:t>
            </w:r>
            <w:r w:rsidR="00AE0FC9" w:rsidRPr="00E9084D">
              <w:rPr>
                <w:rFonts w:asciiTheme="majorHAnsi" w:hAnsiTheme="majorHAnsi" w:cstheme="majorHAnsi"/>
                <w:sz w:val="24"/>
                <w:szCs w:val="24"/>
              </w:rPr>
              <w:t xml:space="preserve"> personnel</w:t>
            </w:r>
            <w:r w:rsidR="00F757F6" w:rsidRPr="00E9084D">
              <w:rPr>
                <w:rFonts w:asciiTheme="majorHAnsi" w:hAnsiTheme="majorHAnsi" w:cstheme="majorHAnsi"/>
                <w:sz w:val="24"/>
                <w:szCs w:val="24"/>
              </w:rPr>
              <w:t>, en y incluant</w:t>
            </w:r>
            <w:r w:rsidR="009822AA" w:rsidRPr="00E9084D">
              <w:rPr>
                <w:rFonts w:asciiTheme="majorHAnsi" w:hAnsiTheme="majorHAnsi" w:cstheme="majorHAnsi"/>
                <w:sz w:val="24"/>
                <w:szCs w:val="24"/>
              </w:rPr>
              <w:t xml:space="preserve"> l</w:t>
            </w:r>
            <w:r w:rsidR="007D737E" w:rsidRPr="00E9084D">
              <w:rPr>
                <w:rFonts w:asciiTheme="majorHAnsi" w:hAnsiTheme="majorHAnsi" w:cstheme="majorHAnsi"/>
                <w:sz w:val="24"/>
                <w:szCs w:val="24"/>
              </w:rPr>
              <w:t>’</w:t>
            </w:r>
            <w:r w:rsidR="009822AA" w:rsidRPr="00E9084D">
              <w:rPr>
                <w:rFonts w:asciiTheme="majorHAnsi" w:hAnsiTheme="majorHAnsi" w:cstheme="majorHAnsi"/>
                <w:sz w:val="24"/>
                <w:szCs w:val="24"/>
              </w:rPr>
              <w:t>expérience</w:t>
            </w:r>
            <w:r w:rsidR="00FD5503" w:rsidRPr="00E9084D">
              <w:rPr>
                <w:rFonts w:asciiTheme="majorHAnsi" w:hAnsiTheme="majorHAnsi" w:cstheme="majorHAnsi"/>
                <w:sz w:val="24"/>
                <w:szCs w:val="24"/>
              </w:rPr>
              <w:t xml:space="preserve"> acquise dans des projets similaires et</w:t>
            </w:r>
            <w:r w:rsidR="0038362F" w:rsidRPr="00E9084D">
              <w:rPr>
                <w:rFonts w:asciiTheme="majorHAnsi" w:hAnsiTheme="majorHAnsi" w:cstheme="majorHAnsi"/>
                <w:sz w:val="24"/>
                <w:szCs w:val="24"/>
              </w:rPr>
              <w:t xml:space="preserve"> au</w:t>
            </w:r>
            <w:r w:rsidR="009822AA" w:rsidRPr="00E9084D">
              <w:rPr>
                <w:rFonts w:asciiTheme="majorHAnsi" w:hAnsiTheme="majorHAnsi" w:cstheme="majorHAnsi"/>
                <w:sz w:val="24"/>
                <w:szCs w:val="24"/>
              </w:rPr>
              <w:t xml:space="preserve"> moins</w:t>
            </w:r>
            <w:r w:rsidR="00FD5503" w:rsidRPr="00E9084D">
              <w:rPr>
                <w:rFonts w:asciiTheme="majorHAnsi" w:hAnsiTheme="majorHAnsi" w:cstheme="majorHAnsi"/>
                <w:sz w:val="24"/>
                <w:szCs w:val="24"/>
              </w:rPr>
              <w:t xml:space="preserve"> </w:t>
            </w:r>
            <w:r w:rsidR="009822AA" w:rsidRPr="00E9084D">
              <w:rPr>
                <w:rFonts w:asciiTheme="majorHAnsi" w:hAnsiTheme="majorHAnsi" w:cstheme="majorHAnsi"/>
                <w:sz w:val="24"/>
                <w:szCs w:val="24"/>
              </w:rPr>
              <w:t xml:space="preserve">3 références. </w:t>
            </w:r>
          </w:p>
        </w:tc>
      </w:tr>
    </w:tbl>
    <w:p w14:paraId="37736468" w14:textId="77777777" w:rsidR="00E4152A" w:rsidRPr="00AA3F4C" w:rsidRDefault="00E4152A" w:rsidP="009C1064">
      <w:pPr>
        <w:rPr>
          <w:rFonts w:asciiTheme="majorHAnsi" w:hAnsiTheme="majorHAnsi" w:cstheme="majorHAnsi"/>
          <w:b/>
          <w:sz w:val="28"/>
          <w:szCs w:val="28"/>
        </w:rPr>
      </w:pPr>
    </w:p>
    <w:p w14:paraId="60DFA9C5" w14:textId="77777777" w:rsidR="009C1064" w:rsidRPr="00AA3F4C" w:rsidRDefault="009822AA" w:rsidP="009C1064">
      <w:pPr>
        <w:rPr>
          <w:rFonts w:asciiTheme="majorHAnsi" w:hAnsiTheme="majorHAnsi" w:cstheme="majorHAnsi"/>
          <w:b/>
          <w:sz w:val="28"/>
          <w:szCs w:val="28"/>
        </w:rPr>
      </w:pPr>
      <w:r w:rsidRPr="00AA3F4C">
        <w:rPr>
          <w:rFonts w:asciiTheme="majorHAnsi" w:hAnsiTheme="majorHAnsi" w:cstheme="majorHAnsi"/>
          <w:b/>
          <w:sz w:val="28"/>
          <w:szCs w:val="28"/>
        </w:rPr>
        <w:t>5.</w:t>
      </w:r>
      <w:r w:rsidR="001C5C36" w:rsidRPr="00AA3F4C">
        <w:rPr>
          <w:rFonts w:asciiTheme="majorHAnsi" w:hAnsiTheme="majorHAnsi" w:cstheme="majorHAnsi"/>
          <w:b/>
          <w:sz w:val="28"/>
          <w:szCs w:val="28"/>
        </w:rPr>
        <w:t> </w:t>
      </w:r>
      <w:r w:rsidR="00F757F6" w:rsidRPr="00AA3F4C">
        <w:rPr>
          <w:rFonts w:asciiTheme="majorHAnsi" w:hAnsiTheme="majorHAnsi" w:cstheme="majorHAnsi"/>
          <w:b/>
          <w:sz w:val="28"/>
          <w:szCs w:val="28"/>
        </w:rPr>
        <w:t xml:space="preserve">OFFRE </w:t>
      </w:r>
      <w:r w:rsidRPr="00AA3F4C">
        <w:rPr>
          <w:rFonts w:asciiTheme="majorHAnsi" w:hAnsiTheme="majorHAnsi" w:cstheme="majorHAnsi"/>
          <w:b/>
          <w:sz w:val="28"/>
          <w:szCs w:val="28"/>
        </w:rPr>
        <w:t>FINANCI</w:t>
      </w:r>
      <w:r w:rsidR="00F757F6" w:rsidRPr="00AA3F4C">
        <w:rPr>
          <w:rFonts w:asciiTheme="majorHAnsi" w:hAnsiTheme="majorHAnsi" w:cstheme="majorHAnsi"/>
          <w:b/>
          <w:sz w:val="28"/>
          <w:szCs w:val="28"/>
        </w:rPr>
        <w:t>È</w:t>
      </w:r>
      <w:r w:rsidRPr="00AA3F4C">
        <w:rPr>
          <w:rFonts w:asciiTheme="majorHAnsi" w:hAnsiTheme="majorHAnsi" w:cstheme="majorHAnsi"/>
          <w:b/>
          <w:sz w:val="28"/>
          <w:szCs w:val="28"/>
        </w:rPr>
        <w:t>RE</w:t>
      </w:r>
    </w:p>
    <w:tbl>
      <w:tblPr>
        <w:tblStyle w:val="Grilledutableau"/>
        <w:tblW w:w="0" w:type="auto"/>
        <w:tblLook w:val="04A0" w:firstRow="1" w:lastRow="0" w:firstColumn="1" w:lastColumn="0" w:noHBand="0" w:noVBand="1"/>
      </w:tblPr>
      <w:tblGrid>
        <w:gridCol w:w="9062"/>
      </w:tblGrid>
      <w:tr w:rsidR="000A2E44" w:rsidRPr="00AA3F4C" w14:paraId="00F3382D" w14:textId="77777777" w:rsidTr="0064029E">
        <w:tc>
          <w:tcPr>
            <w:tcW w:w="9576" w:type="dxa"/>
          </w:tcPr>
          <w:p w14:paraId="7B55BE33" w14:textId="77777777" w:rsidR="00A61569" w:rsidRPr="00AA3F4C" w:rsidRDefault="00A61569" w:rsidP="0064029E">
            <w:pPr>
              <w:jc w:val="both"/>
              <w:rPr>
                <w:rFonts w:asciiTheme="majorHAnsi" w:hAnsiTheme="majorHAnsi" w:cstheme="majorHAnsi"/>
              </w:rPr>
            </w:pPr>
          </w:p>
          <w:p w14:paraId="0196E25F" w14:textId="1C251CD0" w:rsidR="00373BB7" w:rsidRPr="00E9084D" w:rsidRDefault="00373BB7" w:rsidP="00373BB7">
            <w:pPr>
              <w:pStyle w:val="Paragraphedeliste"/>
              <w:numPr>
                <w:ilvl w:val="0"/>
                <w:numId w:val="3"/>
              </w:numPr>
              <w:autoSpaceDE w:val="0"/>
              <w:autoSpaceDN w:val="0"/>
              <w:adjustRightInd w:val="0"/>
              <w:spacing w:after="0" w:line="240" w:lineRule="auto"/>
              <w:rPr>
                <w:rFonts w:asciiTheme="majorHAnsi" w:hAnsiTheme="majorHAnsi" w:cstheme="majorHAnsi"/>
                <w:b/>
                <w:sz w:val="24"/>
                <w:szCs w:val="24"/>
                <w:lang w:val="fr-FR"/>
              </w:rPr>
            </w:pPr>
            <w:r w:rsidRPr="00E9084D">
              <w:rPr>
                <w:rFonts w:asciiTheme="majorHAnsi" w:hAnsiTheme="majorHAnsi" w:cstheme="majorHAnsi"/>
                <w:b/>
                <w:sz w:val="24"/>
                <w:szCs w:val="24"/>
                <w:lang w:val="fr-FR"/>
              </w:rPr>
              <w:t>Contrat forfaitaire</w:t>
            </w:r>
          </w:p>
          <w:p w14:paraId="56CF1C0C" w14:textId="77777777" w:rsidR="00373BB7" w:rsidRPr="00E9084D" w:rsidRDefault="00373BB7" w:rsidP="00373BB7">
            <w:pPr>
              <w:pStyle w:val="Paragraphedeliste"/>
              <w:autoSpaceDE w:val="0"/>
              <w:autoSpaceDN w:val="0"/>
              <w:adjustRightInd w:val="0"/>
              <w:spacing w:after="0" w:line="240" w:lineRule="auto"/>
              <w:rPr>
                <w:rFonts w:asciiTheme="majorHAnsi" w:hAnsiTheme="majorHAnsi" w:cstheme="majorHAnsi"/>
                <w:b/>
                <w:sz w:val="24"/>
                <w:szCs w:val="24"/>
                <w:lang w:val="fr-FR"/>
              </w:rPr>
            </w:pPr>
          </w:p>
          <w:p w14:paraId="1476FDDA" w14:textId="77777777" w:rsidR="00373BB7" w:rsidRPr="00E9084D" w:rsidRDefault="00373BB7" w:rsidP="00373BB7">
            <w:pPr>
              <w:jc w:val="both"/>
              <w:rPr>
                <w:rFonts w:asciiTheme="majorHAnsi" w:hAnsiTheme="majorHAnsi" w:cstheme="majorHAnsi"/>
                <w:sz w:val="24"/>
                <w:szCs w:val="24"/>
              </w:rPr>
            </w:pPr>
            <w:r w:rsidRPr="00E9084D">
              <w:rPr>
                <w:rFonts w:asciiTheme="majorHAnsi" w:hAnsiTheme="majorHAnsi" w:cstheme="majorHAnsi"/>
                <w:sz w:val="24"/>
                <w:szCs w:val="24"/>
              </w:rPr>
              <w:t xml:space="preserve">L’offre financière doit indiquer le montant total du forfait, ainsi que les modalités de paiement précises et mesurables (quantitativement et qualitativement) relatives aux </w:t>
            </w:r>
            <w:r w:rsidRPr="00E9084D">
              <w:rPr>
                <w:rFonts w:asciiTheme="majorHAnsi" w:hAnsiTheme="majorHAnsi" w:cstheme="majorHAnsi"/>
                <w:sz w:val="24"/>
                <w:szCs w:val="24"/>
              </w:rPr>
              <w:lastRenderedPageBreak/>
              <w:t>résultats concrets (à savoir, si les paiements doivent être échelonnés ou versés en totalité à la fin du contrat). Les paiements sont fonction du résultat, c’est-à-dire, à la livraison des services spécifiés dans les termes de référence. En vue d’assister le service demandeur dans la comparaison des offres financières, le montant forfaitaire de chacune de ces dernières sera détaillé (y compris, les voyages, les indemnités journalières et le nombre de jours de travail prévus.)</w:t>
            </w:r>
          </w:p>
          <w:p w14:paraId="780C1FD9" w14:textId="77777777" w:rsidR="000A2E44" w:rsidRPr="00E9084D" w:rsidRDefault="000A2E44" w:rsidP="0064029E">
            <w:pPr>
              <w:spacing w:line="288" w:lineRule="auto"/>
              <w:jc w:val="both"/>
              <w:rPr>
                <w:rFonts w:asciiTheme="majorHAnsi" w:hAnsiTheme="majorHAnsi" w:cstheme="majorHAnsi"/>
                <w:sz w:val="24"/>
                <w:szCs w:val="24"/>
              </w:rPr>
            </w:pPr>
          </w:p>
          <w:p w14:paraId="042EAD10" w14:textId="77777777" w:rsidR="000A2E44" w:rsidRPr="00E9084D" w:rsidRDefault="003832E3" w:rsidP="0064029E">
            <w:pPr>
              <w:spacing w:line="288" w:lineRule="auto"/>
              <w:jc w:val="both"/>
              <w:rPr>
                <w:rFonts w:asciiTheme="majorHAnsi" w:hAnsiTheme="majorHAnsi" w:cstheme="majorHAnsi"/>
                <w:b/>
                <w:sz w:val="24"/>
                <w:szCs w:val="24"/>
                <w:u w:val="single"/>
              </w:rPr>
            </w:pPr>
            <w:r w:rsidRPr="00E9084D">
              <w:rPr>
                <w:rFonts w:asciiTheme="majorHAnsi" w:hAnsiTheme="majorHAnsi" w:cstheme="majorHAnsi"/>
                <w:b/>
                <w:sz w:val="24"/>
                <w:szCs w:val="24"/>
                <w:u w:val="single"/>
              </w:rPr>
              <w:t>Voyage</w:t>
            </w:r>
            <w:r w:rsidR="00282303" w:rsidRPr="00E9084D">
              <w:rPr>
                <w:rFonts w:asciiTheme="majorHAnsi" w:hAnsiTheme="majorHAnsi" w:cstheme="majorHAnsi"/>
                <w:b/>
                <w:sz w:val="24"/>
                <w:szCs w:val="24"/>
                <w:u w:val="single"/>
              </w:rPr>
              <w:t> :</w:t>
            </w:r>
          </w:p>
          <w:p w14:paraId="0DB20194" w14:textId="77777777" w:rsidR="000A2E44" w:rsidRPr="00AA3F4C" w:rsidRDefault="003832E3" w:rsidP="009463F1">
            <w:pPr>
              <w:spacing w:line="288" w:lineRule="auto"/>
              <w:jc w:val="both"/>
              <w:rPr>
                <w:rFonts w:asciiTheme="majorHAnsi" w:hAnsiTheme="majorHAnsi" w:cstheme="majorHAnsi"/>
              </w:rPr>
            </w:pPr>
            <w:r w:rsidRPr="00E9084D">
              <w:rPr>
                <w:rFonts w:asciiTheme="majorHAnsi" w:hAnsiTheme="majorHAnsi" w:cstheme="majorHAnsi"/>
                <w:sz w:val="24"/>
                <w:szCs w:val="24"/>
                <w:u w:val="single"/>
              </w:rPr>
              <w:t xml:space="preserve">Tous les frais de voyage envisagés </w:t>
            </w:r>
            <w:r w:rsidR="005E7FA8" w:rsidRPr="00E9084D">
              <w:rPr>
                <w:rFonts w:asciiTheme="majorHAnsi" w:hAnsiTheme="majorHAnsi" w:cstheme="majorHAnsi"/>
                <w:sz w:val="24"/>
                <w:szCs w:val="24"/>
                <w:u w:val="single"/>
              </w:rPr>
              <w:t xml:space="preserve">devront </w:t>
            </w:r>
            <w:r w:rsidRPr="00E9084D">
              <w:rPr>
                <w:rFonts w:asciiTheme="majorHAnsi" w:hAnsiTheme="majorHAnsi" w:cstheme="majorHAnsi"/>
                <w:sz w:val="24"/>
                <w:szCs w:val="24"/>
                <w:u w:val="single"/>
              </w:rPr>
              <w:t>être inclus dans l</w:t>
            </w:r>
            <w:r w:rsidR="007D737E" w:rsidRPr="00E9084D">
              <w:rPr>
                <w:rFonts w:asciiTheme="majorHAnsi" w:hAnsiTheme="majorHAnsi" w:cstheme="majorHAnsi"/>
                <w:sz w:val="24"/>
                <w:szCs w:val="24"/>
                <w:u w:val="single"/>
              </w:rPr>
              <w:t>’</w:t>
            </w:r>
            <w:r w:rsidR="005E7FA8" w:rsidRPr="00E9084D">
              <w:rPr>
                <w:rFonts w:asciiTheme="majorHAnsi" w:hAnsiTheme="majorHAnsi" w:cstheme="majorHAnsi"/>
                <w:sz w:val="24"/>
                <w:szCs w:val="24"/>
                <w:u w:val="single"/>
              </w:rPr>
              <w:t xml:space="preserve">offre </w:t>
            </w:r>
            <w:r w:rsidRPr="00E9084D">
              <w:rPr>
                <w:rFonts w:asciiTheme="majorHAnsi" w:hAnsiTheme="majorHAnsi" w:cstheme="majorHAnsi"/>
                <w:sz w:val="24"/>
                <w:szCs w:val="24"/>
                <w:u w:val="single"/>
              </w:rPr>
              <w:t>financière</w:t>
            </w:r>
            <w:r w:rsidRPr="00E9084D">
              <w:rPr>
                <w:rFonts w:asciiTheme="majorHAnsi" w:hAnsiTheme="majorHAnsi" w:cstheme="majorHAnsi"/>
                <w:sz w:val="24"/>
                <w:szCs w:val="24"/>
              </w:rPr>
              <w:t xml:space="preserve">. </w:t>
            </w:r>
            <w:r w:rsidR="009463F1" w:rsidRPr="00E9084D">
              <w:rPr>
                <w:rFonts w:asciiTheme="majorHAnsi" w:hAnsiTheme="majorHAnsi" w:cstheme="majorHAnsi"/>
                <w:sz w:val="24"/>
                <w:szCs w:val="24"/>
              </w:rPr>
              <w:t>Ils comprennent</w:t>
            </w:r>
            <w:r w:rsidRPr="00E9084D">
              <w:rPr>
                <w:rFonts w:asciiTheme="majorHAnsi" w:hAnsiTheme="majorHAnsi" w:cstheme="majorHAnsi"/>
                <w:sz w:val="24"/>
                <w:szCs w:val="24"/>
              </w:rPr>
              <w:t xml:space="preserve"> tous les déplacements pour rejoindre le lieu d</w:t>
            </w:r>
            <w:r w:rsidR="007D737E" w:rsidRPr="00E9084D">
              <w:rPr>
                <w:rFonts w:asciiTheme="majorHAnsi" w:hAnsiTheme="majorHAnsi" w:cstheme="majorHAnsi"/>
                <w:sz w:val="24"/>
                <w:szCs w:val="24"/>
              </w:rPr>
              <w:t>’</w:t>
            </w:r>
            <w:r w:rsidRPr="00E9084D">
              <w:rPr>
                <w:rFonts w:asciiTheme="majorHAnsi" w:hAnsiTheme="majorHAnsi" w:cstheme="majorHAnsi"/>
                <w:sz w:val="24"/>
                <w:szCs w:val="24"/>
              </w:rPr>
              <w:t xml:space="preserve">affectation </w:t>
            </w:r>
            <w:r w:rsidR="003D17CF" w:rsidRPr="00E9084D">
              <w:rPr>
                <w:rFonts w:asciiTheme="majorHAnsi" w:hAnsiTheme="majorHAnsi" w:cstheme="majorHAnsi"/>
                <w:sz w:val="24"/>
                <w:szCs w:val="24"/>
              </w:rPr>
              <w:t>ou le</w:t>
            </w:r>
            <w:r w:rsidRPr="00E9084D">
              <w:rPr>
                <w:rFonts w:asciiTheme="majorHAnsi" w:hAnsiTheme="majorHAnsi" w:cstheme="majorHAnsi"/>
                <w:sz w:val="24"/>
                <w:szCs w:val="24"/>
              </w:rPr>
              <w:t xml:space="preserve"> voyage de rapatriement. </w:t>
            </w:r>
            <w:r w:rsidR="00CC2899" w:rsidRPr="00E9084D">
              <w:rPr>
                <w:rFonts w:asciiTheme="majorHAnsi" w:hAnsiTheme="majorHAnsi" w:cstheme="majorHAnsi"/>
                <w:sz w:val="24"/>
                <w:szCs w:val="24"/>
              </w:rPr>
              <w:t>En général, le PNUD n</w:t>
            </w:r>
            <w:r w:rsidR="007D737E" w:rsidRPr="00E9084D">
              <w:rPr>
                <w:rFonts w:asciiTheme="majorHAnsi" w:hAnsiTheme="majorHAnsi" w:cstheme="majorHAnsi"/>
                <w:sz w:val="24"/>
                <w:szCs w:val="24"/>
              </w:rPr>
              <w:t>’</w:t>
            </w:r>
            <w:r w:rsidR="00CC2899" w:rsidRPr="00E9084D">
              <w:rPr>
                <w:rFonts w:asciiTheme="majorHAnsi" w:hAnsiTheme="majorHAnsi" w:cstheme="majorHAnsi"/>
                <w:sz w:val="24"/>
                <w:szCs w:val="24"/>
              </w:rPr>
              <w:t>accepte pas des</w:t>
            </w:r>
            <w:r w:rsidRPr="00E9084D">
              <w:rPr>
                <w:rFonts w:asciiTheme="majorHAnsi" w:hAnsiTheme="majorHAnsi" w:cstheme="majorHAnsi"/>
                <w:sz w:val="24"/>
                <w:szCs w:val="24"/>
              </w:rPr>
              <w:t xml:space="preserve"> frais de voya</w:t>
            </w:r>
            <w:r w:rsidR="00CC2899" w:rsidRPr="00E9084D">
              <w:rPr>
                <w:rFonts w:asciiTheme="majorHAnsi" w:hAnsiTheme="majorHAnsi" w:cstheme="majorHAnsi"/>
                <w:sz w:val="24"/>
                <w:szCs w:val="24"/>
              </w:rPr>
              <w:t>ge supérieurs au prix d</w:t>
            </w:r>
            <w:r w:rsidR="007D737E" w:rsidRPr="00E9084D">
              <w:rPr>
                <w:rFonts w:asciiTheme="majorHAnsi" w:hAnsiTheme="majorHAnsi" w:cstheme="majorHAnsi"/>
                <w:sz w:val="24"/>
                <w:szCs w:val="24"/>
              </w:rPr>
              <w:t>’</w:t>
            </w:r>
            <w:r w:rsidR="006436A1" w:rsidRPr="00E9084D">
              <w:rPr>
                <w:rFonts w:asciiTheme="majorHAnsi" w:hAnsiTheme="majorHAnsi" w:cstheme="majorHAnsi"/>
                <w:sz w:val="24"/>
                <w:szCs w:val="24"/>
              </w:rPr>
              <w:t>un billet en</w:t>
            </w:r>
            <w:r w:rsidRPr="00E9084D">
              <w:rPr>
                <w:rFonts w:asciiTheme="majorHAnsi" w:hAnsiTheme="majorHAnsi" w:cstheme="majorHAnsi"/>
                <w:sz w:val="24"/>
                <w:szCs w:val="24"/>
              </w:rPr>
              <w:t xml:space="preserve"> classe économique. Si le </w:t>
            </w:r>
            <w:r w:rsidR="003D17CF" w:rsidRPr="00E9084D">
              <w:rPr>
                <w:rFonts w:asciiTheme="majorHAnsi" w:hAnsiTheme="majorHAnsi" w:cstheme="majorHAnsi"/>
                <w:sz w:val="24"/>
                <w:szCs w:val="24"/>
              </w:rPr>
              <w:t>consultant individuel</w:t>
            </w:r>
            <w:r w:rsidRPr="00E9084D">
              <w:rPr>
                <w:rFonts w:asciiTheme="majorHAnsi" w:hAnsiTheme="majorHAnsi" w:cstheme="majorHAnsi"/>
                <w:sz w:val="24"/>
                <w:szCs w:val="24"/>
              </w:rPr>
              <w:t xml:space="preserve"> souhaite voyager en</w:t>
            </w:r>
            <w:r w:rsidR="006436A1" w:rsidRPr="00E9084D">
              <w:rPr>
                <w:rFonts w:asciiTheme="majorHAnsi" w:hAnsiTheme="majorHAnsi" w:cstheme="majorHAnsi"/>
                <w:sz w:val="24"/>
                <w:szCs w:val="24"/>
              </w:rPr>
              <w:t xml:space="preserve"> classe supérieure, il </w:t>
            </w:r>
            <w:r w:rsidR="00CC2899" w:rsidRPr="00E9084D">
              <w:rPr>
                <w:rFonts w:asciiTheme="majorHAnsi" w:hAnsiTheme="majorHAnsi" w:cstheme="majorHAnsi"/>
                <w:sz w:val="24"/>
                <w:szCs w:val="24"/>
              </w:rPr>
              <w:t xml:space="preserve">ou elle </w:t>
            </w:r>
            <w:r w:rsidR="006436A1" w:rsidRPr="00E9084D">
              <w:rPr>
                <w:rFonts w:asciiTheme="majorHAnsi" w:hAnsiTheme="majorHAnsi" w:cstheme="majorHAnsi"/>
                <w:sz w:val="24"/>
                <w:szCs w:val="24"/>
              </w:rPr>
              <w:t>devra</w:t>
            </w:r>
            <w:r w:rsidRPr="00E9084D">
              <w:rPr>
                <w:rFonts w:asciiTheme="majorHAnsi" w:hAnsiTheme="majorHAnsi" w:cstheme="majorHAnsi"/>
                <w:sz w:val="24"/>
                <w:szCs w:val="24"/>
              </w:rPr>
              <w:t xml:space="preserve"> le faire en utilisant ses propres ressources.</w:t>
            </w:r>
            <w:r w:rsidR="00CC2899" w:rsidRPr="00E9084D">
              <w:rPr>
                <w:rFonts w:asciiTheme="majorHAnsi" w:hAnsiTheme="majorHAnsi" w:cstheme="majorHAnsi"/>
                <w:sz w:val="24"/>
                <w:szCs w:val="24"/>
              </w:rPr>
              <w:t xml:space="preserve"> En cas de voyage imprévu, l</w:t>
            </w:r>
            <w:r w:rsidR="00235606" w:rsidRPr="00E9084D">
              <w:rPr>
                <w:rFonts w:asciiTheme="majorHAnsi" w:hAnsiTheme="majorHAnsi" w:cstheme="majorHAnsi"/>
                <w:sz w:val="24"/>
                <w:szCs w:val="24"/>
              </w:rPr>
              <w:t>es frais de voyage, y compris les billets, les frais d</w:t>
            </w:r>
            <w:r w:rsidR="007D737E" w:rsidRPr="00E9084D">
              <w:rPr>
                <w:rFonts w:asciiTheme="majorHAnsi" w:hAnsiTheme="majorHAnsi" w:cstheme="majorHAnsi"/>
                <w:sz w:val="24"/>
                <w:szCs w:val="24"/>
              </w:rPr>
              <w:t>’</w:t>
            </w:r>
            <w:r w:rsidR="006436A1" w:rsidRPr="00E9084D">
              <w:rPr>
                <w:rFonts w:asciiTheme="majorHAnsi" w:hAnsiTheme="majorHAnsi" w:cstheme="majorHAnsi"/>
                <w:sz w:val="24"/>
                <w:szCs w:val="24"/>
              </w:rPr>
              <w:t xml:space="preserve">hébergement et </w:t>
            </w:r>
            <w:r w:rsidR="00CC2899" w:rsidRPr="00E9084D">
              <w:rPr>
                <w:rFonts w:asciiTheme="majorHAnsi" w:hAnsiTheme="majorHAnsi" w:cstheme="majorHAnsi"/>
                <w:sz w:val="24"/>
                <w:szCs w:val="24"/>
              </w:rPr>
              <w:t>les faux frais au départ et à l</w:t>
            </w:r>
            <w:r w:rsidR="007D737E" w:rsidRPr="00E9084D">
              <w:rPr>
                <w:rFonts w:asciiTheme="majorHAnsi" w:hAnsiTheme="majorHAnsi" w:cstheme="majorHAnsi"/>
                <w:sz w:val="24"/>
                <w:szCs w:val="24"/>
              </w:rPr>
              <w:t>’</w:t>
            </w:r>
            <w:r w:rsidR="00CC2899" w:rsidRPr="00E9084D">
              <w:rPr>
                <w:rFonts w:asciiTheme="majorHAnsi" w:hAnsiTheme="majorHAnsi" w:cstheme="majorHAnsi"/>
                <w:sz w:val="24"/>
                <w:szCs w:val="24"/>
              </w:rPr>
              <w:t>arrivée</w:t>
            </w:r>
            <w:r w:rsidR="006436A1" w:rsidRPr="00E9084D">
              <w:rPr>
                <w:rFonts w:asciiTheme="majorHAnsi" w:hAnsiTheme="majorHAnsi" w:cstheme="majorHAnsi"/>
                <w:sz w:val="24"/>
                <w:szCs w:val="24"/>
              </w:rPr>
              <w:t>, doivent</w:t>
            </w:r>
            <w:r w:rsidR="00235606" w:rsidRPr="00E9084D">
              <w:rPr>
                <w:rFonts w:asciiTheme="majorHAnsi" w:hAnsiTheme="majorHAnsi" w:cstheme="majorHAnsi"/>
                <w:sz w:val="24"/>
                <w:szCs w:val="24"/>
              </w:rPr>
              <w:t xml:space="preserve"> être co</w:t>
            </w:r>
            <w:r w:rsidR="006436A1" w:rsidRPr="00E9084D">
              <w:rPr>
                <w:rFonts w:asciiTheme="majorHAnsi" w:hAnsiTheme="majorHAnsi" w:cstheme="majorHAnsi"/>
                <w:sz w:val="24"/>
                <w:szCs w:val="24"/>
              </w:rPr>
              <w:t>nvenu</w:t>
            </w:r>
            <w:r w:rsidR="009620A7" w:rsidRPr="00E9084D">
              <w:rPr>
                <w:rFonts w:asciiTheme="majorHAnsi" w:hAnsiTheme="majorHAnsi" w:cstheme="majorHAnsi"/>
                <w:sz w:val="24"/>
                <w:szCs w:val="24"/>
              </w:rPr>
              <w:t>s</w:t>
            </w:r>
            <w:r w:rsidR="006436A1" w:rsidRPr="00E9084D">
              <w:rPr>
                <w:rFonts w:asciiTheme="majorHAnsi" w:hAnsiTheme="majorHAnsi" w:cstheme="majorHAnsi"/>
                <w:sz w:val="24"/>
                <w:szCs w:val="24"/>
              </w:rPr>
              <w:t>, entre</w:t>
            </w:r>
            <w:r w:rsidR="00BF7E52" w:rsidRPr="00E9084D">
              <w:rPr>
                <w:rFonts w:asciiTheme="majorHAnsi" w:hAnsiTheme="majorHAnsi" w:cstheme="majorHAnsi"/>
                <w:sz w:val="24"/>
                <w:szCs w:val="24"/>
              </w:rPr>
              <w:t xml:space="preserve"> le service commercial et le </w:t>
            </w:r>
            <w:r w:rsidR="003D17CF" w:rsidRPr="00E9084D">
              <w:rPr>
                <w:rFonts w:asciiTheme="majorHAnsi" w:hAnsiTheme="majorHAnsi" w:cstheme="majorHAnsi"/>
                <w:sz w:val="24"/>
                <w:szCs w:val="24"/>
              </w:rPr>
              <w:t>c</w:t>
            </w:r>
            <w:r w:rsidR="006436A1" w:rsidRPr="00E9084D">
              <w:rPr>
                <w:rFonts w:asciiTheme="majorHAnsi" w:hAnsiTheme="majorHAnsi" w:cstheme="majorHAnsi"/>
                <w:sz w:val="24"/>
                <w:szCs w:val="24"/>
              </w:rPr>
              <w:t xml:space="preserve">onsultant </w:t>
            </w:r>
            <w:r w:rsidR="00BF7E52" w:rsidRPr="00E9084D">
              <w:rPr>
                <w:rFonts w:asciiTheme="majorHAnsi" w:hAnsiTheme="majorHAnsi" w:cstheme="majorHAnsi"/>
                <w:sz w:val="24"/>
                <w:szCs w:val="24"/>
              </w:rPr>
              <w:t>individuel concernés</w:t>
            </w:r>
            <w:r w:rsidR="006436A1" w:rsidRPr="00E9084D">
              <w:rPr>
                <w:rFonts w:asciiTheme="majorHAnsi" w:hAnsiTheme="majorHAnsi" w:cstheme="majorHAnsi"/>
                <w:sz w:val="24"/>
                <w:szCs w:val="24"/>
              </w:rPr>
              <w:t>, avant le voyage</w:t>
            </w:r>
            <w:r w:rsidR="00BF7E52" w:rsidRPr="00E9084D">
              <w:rPr>
                <w:rFonts w:asciiTheme="majorHAnsi" w:hAnsiTheme="majorHAnsi" w:cstheme="majorHAnsi"/>
                <w:sz w:val="24"/>
                <w:szCs w:val="24"/>
              </w:rPr>
              <w:t>, et seront remboursés</w:t>
            </w:r>
            <w:r w:rsidR="006436A1" w:rsidRPr="00E9084D">
              <w:rPr>
                <w:rFonts w:asciiTheme="majorHAnsi" w:hAnsiTheme="majorHAnsi" w:cstheme="majorHAnsi"/>
                <w:sz w:val="24"/>
                <w:szCs w:val="24"/>
              </w:rPr>
              <w:t>.</w:t>
            </w:r>
          </w:p>
        </w:tc>
      </w:tr>
    </w:tbl>
    <w:p w14:paraId="0DBECCAD" w14:textId="3D097EC5" w:rsidR="000A2E44" w:rsidRPr="00AA3F4C" w:rsidRDefault="000A2E44" w:rsidP="009C1064">
      <w:pPr>
        <w:rPr>
          <w:rFonts w:asciiTheme="majorHAnsi" w:hAnsiTheme="majorHAnsi" w:cstheme="majorHAnsi"/>
          <w:b/>
          <w:sz w:val="28"/>
          <w:szCs w:val="28"/>
        </w:rPr>
      </w:pPr>
    </w:p>
    <w:p w14:paraId="6BBEB069" w14:textId="77777777" w:rsidR="00235606" w:rsidRPr="00AA3F4C" w:rsidRDefault="0091472C" w:rsidP="009C1064">
      <w:pPr>
        <w:rPr>
          <w:rFonts w:asciiTheme="majorHAnsi" w:hAnsiTheme="majorHAnsi" w:cstheme="majorHAnsi"/>
          <w:b/>
          <w:sz w:val="28"/>
          <w:szCs w:val="28"/>
        </w:rPr>
      </w:pPr>
      <w:r w:rsidRPr="00AA3F4C">
        <w:rPr>
          <w:rFonts w:asciiTheme="majorHAnsi" w:hAnsiTheme="majorHAnsi" w:cstheme="majorHAnsi"/>
          <w:b/>
          <w:sz w:val="28"/>
          <w:szCs w:val="28"/>
        </w:rPr>
        <w:t>6. </w:t>
      </w:r>
      <w:r w:rsidR="00BF7E52" w:rsidRPr="00AA3F4C">
        <w:rPr>
          <w:rFonts w:asciiTheme="majorHAnsi" w:hAnsiTheme="majorHAnsi" w:cstheme="majorHAnsi"/>
          <w:b/>
          <w:sz w:val="28"/>
          <w:szCs w:val="28"/>
        </w:rPr>
        <w:t>É</w:t>
      </w:r>
      <w:r w:rsidR="00235606" w:rsidRPr="00AA3F4C">
        <w:rPr>
          <w:rFonts w:asciiTheme="majorHAnsi" w:hAnsiTheme="majorHAnsi" w:cstheme="majorHAnsi"/>
          <w:b/>
          <w:sz w:val="28"/>
          <w:szCs w:val="28"/>
        </w:rPr>
        <w:t>VALUATION</w:t>
      </w:r>
    </w:p>
    <w:tbl>
      <w:tblPr>
        <w:tblStyle w:val="Grilledutableau1"/>
        <w:tblW w:w="0" w:type="auto"/>
        <w:tblLook w:val="04A0" w:firstRow="1" w:lastRow="0" w:firstColumn="1" w:lastColumn="0" w:noHBand="0" w:noVBand="1"/>
      </w:tblPr>
      <w:tblGrid>
        <w:gridCol w:w="9062"/>
      </w:tblGrid>
      <w:tr w:rsidR="00235606" w:rsidRPr="00AA3F4C" w14:paraId="13A0020E" w14:textId="77777777" w:rsidTr="0064029E">
        <w:tc>
          <w:tcPr>
            <w:tcW w:w="9576" w:type="dxa"/>
          </w:tcPr>
          <w:p w14:paraId="2347BF02" w14:textId="77777777" w:rsidR="00235606" w:rsidRPr="00E9084D" w:rsidRDefault="00327BEA" w:rsidP="00235606">
            <w:pPr>
              <w:rPr>
                <w:rFonts w:asciiTheme="majorHAnsi" w:eastAsia="Calibri" w:hAnsiTheme="majorHAnsi" w:cstheme="majorHAnsi"/>
                <w:sz w:val="24"/>
                <w:szCs w:val="24"/>
                <w:lang w:val="fr-FR"/>
              </w:rPr>
            </w:pPr>
            <w:r w:rsidRPr="00E9084D">
              <w:rPr>
                <w:rFonts w:asciiTheme="majorHAnsi" w:eastAsia="Calibri" w:hAnsiTheme="majorHAnsi" w:cstheme="majorHAnsi"/>
                <w:sz w:val="24"/>
                <w:szCs w:val="24"/>
                <w:lang w:val="fr-FR"/>
              </w:rPr>
              <w:t xml:space="preserve">Les consultants individuels seront évalués </w:t>
            </w:r>
            <w:r w:rsidR="005E7FA8" w:rsidRPr="00E9084D">
              <w:rPr>
                <w:rFonts w:asciiTheme="majorHAnsi" w:eastAsia="Calibri" w:hAnsiTheme="majorHAnsi" w:cstheme="majorHAnsi"/>
                <w:sz w:val="24"/>
                <w:szCs w:val="24"/>
                <w:lang w:val="fr-FR"/>
              </w:rPr>
              <w:t>comme suit </w:t>
            </w:r>
            <w:r w:rsidR="00235606" w:rsidRPr="00E9084D">
              <w:rPr>
                <w:rFonts w:asciiTheme="majorHAnsi" w:eastAsia="Calibri" w:hAnsiTheme="majorHAnsi" w:cstheme="majorHAnsi"/>
                <w:sz w:val="24"/>
                <w:szCs w:val="24"/>
                <w:lang w:val="fr-FR"/>
              </w:rPr>
              <w:t>:</w:t>
            </w:r>
          </w:p>
          <w:p w14:paraId="61A9DEF6" w14:textId="589B7257" w:rsidR="00235606" w:rsidRPr="00E9084D" w:rsidRDefault="00522566" w:rsidP="00235606">
            <w:pPr>
              <w:rPr>
                <w:rFonts w:asciiTheme="majorHAnsi" w:eastAsia="Calibri" w:hAnsiTheme="majorHAnsi" w:cstheme="majorHAnsi"/>
                <w:i/>
                <w:sz w:val="24"/>
                <w:szCs w:val="24"/>
                <w:u w:val="thick"/>
                <w:lang w:val="fr-FR"/>
              </w:rPr>
            </w:pPr>
            <w:r w:rsidRPr="00E9084D">
              <w:rPr>
                <w:rFonts w:asciiTheme="majorHAnsi" w:eastAsia="Calibri" w:hAnsiTheme="majorHAnsi" w:cstheme="majorHAnsi"/>
                <w:i/>
                <w:sz w:val="24"/>
                <w:szCs w:val="24"/>
                <w:u w:val="thick"/>
                <w:lang w:val="fr-FR"/>
              </w:rPr>
              <w:t>Analyse cumulative</w:t>
            </w:r>
          </w:p>
          <w:p w14:paraId="4CDB7D93" w14:textId="77777777" w:rsidR="00F04F1D" w:rsidRPr="00E9084D" w:rsidRDefault="00B7117F" w:rsidP="00F04F1D">
            <w:pPr>
              <w:rPr>
                <w:rFonts w:asciiTheme="majorHAnsi" w:eastAsia="Calibri" w:hAnsiTheme="majorHAnsi" w:cstheme="majorHAnsi"/>
                <w:i/>
                <w:sz w:val="24"/>
                <w:szCs w:val="24"/>
                <w:lang w:val="fr-FR"/>
              </w:rPr>
            </w:pPr>
            <w:r w:rsidRPr="00E9084D">
              <w:rPr>
                <w:rFonts w:asciiTheme="majorHAnsi" w:eastAsia="Calibri" w:hAnsiTheme="majorHAnsi" w:cstheme="majorHAnsi"/>
                <w:i/>
                <w:sz w:val="24"/>
                <w:szCs w:val="24"/>
                <w:lang w:val="fr-FR"/>
              </w:rPr>
              <w:t>En utilisant cette méthode d</w:t>
            </w:r>
            <w:r w:rsidR="007D737E" w:rsidRPr="00E9084D">
              <w:rPr>
                <w:rFonts w:asciiTheme="majorHAnsi" w:eastAsia="Calibri" w:hAnsiTheme="majorHAnsi" w:cstheme="majorHAnsi"/>
                <w:i/>
                <w:sz w:val="24"/>
                <w:szCs w:val="24"/>
                <w:lang w:val="fr-FR"/>
              </w:rPr>
              <w:t>’</w:t>
            </w:r>
            <w:r w:rsidRPr="00E9084D">
              <w:rPr>
                <w:rFonts w:asciiTheme="majorHAnsi" w:eastAsia="Calibri" w:hAnsiTheme="majorHAnsi" w:cstheme="majorHAnsi"/>
                <w:i/>
                <w:sz w:val="24"/>
                <w:szCs w:val="24"/>
                <w:lang w:val="fr-FR"/>
              </w:rPr>
              <w:t>évaluation</w:t>
            </w:r>
            <w:r w:rsidR="00313339" w:rsidRPr="00E9084D">
              <w:rPr>
                <w:rFonts w:asciiTheme="majorHAnsi" w:eastAsia="Calibri" w:hAnsiTheme="majorHAnsi" w:cstheme="majorHAnsi"/>
                <w:i/>
                <w:sz w:val="24"/>
                <w:szCs w:val="24"/>
                <w:lang w:val="fr-FR"/>
              </w:rPr>
              <w:t xml:space="preserve"> pondérée,</w:t>
            </w:r>
            <w:r w:rsidR="00491621" w:rsidRPr="00E9084D">
              <w:rPr>
                <w:rFonts w:asciiTheme="majorHAnsi" w:eastAsia="Calibri" w:hAnsiTheme="majorHAnsi" w:cstheme="majorHAnsi"/>
                <w:i/>
                <w:sz w:val="24"/>
                <w:szCs w:val="24"/>
                <w:lang w:val="fr-FR"/>
              </w:rPr>
              <w:t xml:space="preserve"> </w:t>
            </w:r>
            <w:r w:rsidR="00F04F1D" w:rsidRPr="00E9084D">
              <w:rPr>
                <w:rFonts w:asciiTheme="majorHAnsi" w:eastAsia="Calibri" w:hAnsiTheme="majorHAnsi" w:cstheme="majorHAnsi"/>
                <w:i/>
                <w:sz w:val="24"/>
                <w:szCs w:val="24"/>
                <w:lang w:val="fr-FR"/>
              </w:rPr>
              <w:t>un contrat sera attribué au consultant individuel dont l</w:t>
            </w:r>
            <w:r w:rsidR="007D737E" w:rsidRPr="00E9084D">
              <w:rPr>
                <w:rFonts w:asciiTheme="majorHAnsi" w:eastAsia="Calibri" w:hAnsiTheme="majorHAnsi" w:cstheme="majorHAnsi"/>
                <w:i/>
                <w:sz w:val="24"/>
                <w:szCs w:val="24"/>
                <w:lang w:val="fr-FR"/>
              </w:rPr>
              <w:t>’</w:t>
            </w:r>
            <w:r w:rsidR="00F04F1D" w:rsidRPr="00E9084D">
              <w:rPr>
                <w:rFonts w:asciiTheme="majorHAnsi" w:eastAsia="Calibri" w:hAnsiTheme="majorHAnsi" w:cstheme="majorHAnsi"/>
                <w:i/>
                <w:sz w:val="24"/>
                <w:szCs w:val="24"/>
                <w:lang w:val="fr-FR"/>
              </w:rPr>
              <w:t>offre a été évaluée et déterminée comme étant, à la fois</w:t>
            </w:r>
            <w:r w:rsidR="003D17CF" w:rsidRPr="00E9084D">
              <w:rPr>
                <w:rFonts w:asciiTheme="majorHAnsi" w:eastAsia="Calibri" w:hAnsiTheme="majorHAnsi" w:cstheme="majorHAnsi"/>
                <w:i/>
                <w:sz w:val="24"/>
                <w:szCs w:val="24"/>
                <w:lang w:val="fr-FR"/>
              </w:rPr>
              <w:t> </w:t>
            </w:r>
            <w:r w:rsidR="00F04F1D" w:rsidRPr="00E9084D">
              <w:rPr>
                <w:rFonts w:asciiTheme="majorHAnsi" w:eastAsia="Calibri" w:hAnsiTheme="majorHAnsi" w:cstheme="majorHAnsi"/>
                <w:i/>
                <w:sz w:val="24"/>
                <w:szCs w:val="24"/>
                <w:lang w:val="fr-FR"/>
              </w:rPr>
              <w:t>:</w:t>
            </w:r>
          </w:p>
          <w:p w14:paraId="1B6D540F" w14:textId="77777777" w:rsidR="00235606" w:rsidRPr="00E9084D" w:rsidRDefault="00235606" w:rsidP="00235606">
            <w:pPr>
              <w:rPr>
                <w:rFonts w:asciiTheme="majorHAnsi" w:eastAsia="Calibri" w:hAnsiTheme="majorHAnsi" w:cstheme="majorHAnsi"/>
                <w:i/>
                <w:sz w:val="24"/>
                <w:szCs w:val="24"/>
                <w:lang w:val="fr-FR"/>
              </w:rPr>
            </w:pPr>
          </w:p>
          <w:p w14:paraId="4C3E8D41" w14:textId="77777777" w:rsidR="00235606" w:rsidRPr="00E9084D" w:rsidRDefault="003D17CF" w:rsidP="00F04F1D">
            <w:pPr>
              <w:pStyle w:val="Paragraphedeliste"/>
              <w:numPr>
                <w:ilvl w:val="0"/>
                <w:numId w:val="5"/>
              </w:numPr>
              <w:spacing w:after="0" w:line="240" w:lineRule="auto"/>
              <w:rPr>
                <w:rFonts w:asciiTheme="majorHAnsi" w:eastAsia="Calibri" w:hAnsiTheme="majorHAnsi" w:cstheme="majorHAnsi"/>
                <w:i/>
                <w:sz w:val="24"/>
                <w:szCs w:val="24"/>
                <w:lang w:val="fr-FR"/>
              </w:rPr>
            </w:pPr>
            <w:r w:rsidRPr="00E9084D">
              <w:rPr>
                <w:rFonts w:asciiTheme="majorHAnsi" w:eastAsia="Calibri" w:hAnsiTheme="majorHAnsi" w:cstheme="majorHAnsi"/>
                <w:i/>
                <w:sz w:val="24"/>
                <w:szCs w:val="24"/>
                <w:lang w:val="fr-FR"/>
              </w:rPr>
              <w:t>E</w:t>
            </w:r>
            <w:r w:rsidR="00F04F1D" w:rsidRPr="00E9084D">
              <w:rPr>
                <w:rFonts w:asciiTheme="majorHAnsi" w:eastAsia="Calibri" w:hAnsiTheme="majorHAnsi" w:cstheme="majorHAnsi"/>
                <w:i/>
                <w:sz w:val="24"/>
                <w:szCs w:val="24"/>
                <w:lang w:val="fr-FR"/>
              </w:rPr>
              <w:t>fficace</w:t>
            </w:r>
            <w:r w:rsidR="000A7304" w:rsidRPr="00E9084D">
              <w:rPr>
                <w:rFonts w:asciiTheme="majorHAnsi" w:eastAsia="Calibri" w:hAnsiTheme="majorHAnsi" w:cstheme="majorHAnsi"/>
                <w:i/>
                <w:sz w:val="24"/>
                <w:szCs w:val="24"/>
                <w:lang w:val="fr-FR"/>
              </w:rPr>
              <w:t>/conforme/</w:t>
            </w:r>
            <w:r w:rsidR="00313339" w:rsidRPr="00E9084D">
              <w:rPr>
                <w:rFonts w:asciiTheme="majorHAnsi" w:eastAsia="Calibri" w:hAnsiTheme="majorHAnsi" w:cstheme="majorHAnsi"/>
                <w:i/>
                <w:sz w:val="24"/>
                <w:szCs w:val="24"/>
                <w:lang w:val="fr-FR"/>
              </w:rPr>
              <w:t>acceptable, et</w:t>
            </w:r>
          </w:p>
          <w:p w14:paraId="16BDCD3C" w14:textId="77777777" w:rsidR="00313339" w:rsidRPr="00E9084D" w:rsidRDefault="003D17CF" w:rsidP="00313339">
            <w:pPr>
              <w:pStyle w:val="Paragraphedeliste"/>
              <w:numPr>
                <w:ilvl w:val="0"/>
                <w:numId w:val="5"/>
              </w:numPr>
              <w:spacing w:after="0" w:line="240" w:lineRule="auto"/>
              <w:rPr>
                <w:rFonts w:asciiTheme="majorHAnsi" w:eastAsia="Calibri" w:hAnsiTheme="majorHAnsi" w:cstheme="majorHAnsi"/>
                <w:i/>
                <w:sz w:val="24"/>
                <w:szCs w:val="24"/>
                <w:lang w:val="fr-FR"/>
              </w:rPr>
            </w:pPr>
            <w:r w:rsidRPr="00E9084D">
              <w:rPr>
                <w:rFonts w:asciiTheme="majorHAnsi" w:eastAsia="Calibri" w:hAnsiTheme="majorHAnsi" w:cstheme="majorHAnsi"/>
                <w:i/>
                <w:sz w:val="24"/>
                <w:szCs w:val="24"/>
                <w:lang w:val="fr-FR"/>
              </w:rPr>
              <w:t>Comme ayant</w:t>
            </w:r>
            <w:r w:rsidR="007D737E" w:rsidRPr="00E9084D">
              <w:rPr>
                <w:rFonts w:asciiTheme="majorHAnsi" w:eastAsia="Calibri" w:hAnsiTheme="majorHAnsi" w:cstheme="majorHAnsi"/>
                <w:i/>
                <w:sz w:val="24"/>
                <w:szCs w:val="24"/>
                <w:lang w:val="fr-FR"/>
              </w:rPr>
              <w:t>’</w:t>
            </w:r>
            <w:r w:rsidR="00F04F1D" w:rsidRPr="00E9084D">
              <w:rPr>
                <w:rFonts w:asciiTheme="majorHAnsi" w:eastAsia="Calibri" w:hAnsiTheme="majorHAnsi" w:cstheme="majorHAnsi"/>
                <w:i/>
                <w:sz w:val="24"/>
                <w:szCs w:val="24"/>
                <w:lang w:val="fr-FR"/>
              </w:rPr>
              <w:t xml:space="preserve"> reçu le</w:t>
            </w:r>
            <w:r w:rsidR="00313339" w:rsidRPr="00E9084D">
              <w:rPr>
                <w:rFonts w:asciiTheme="majorHAnsi" w:eastAsia="Calibri" w:hAnsiTheme="majorHAnsi" w:cstheme="majorHAnsi"/>
                <w:i/>
                <w:sz w:val="24"/>
                <w:szCs w:val="24"/>
                <w:lang w:val="fr-FR"/>
              </w:rPr>
              <w:t xml:space="preserve"> score le plus élevé</w:t>
            </w:r>
            <w:r w:rsidR="00491621" w:rsidRPr="00E9084D">
              <w:rPr>
                <w:rFonts w:asciiTheme="majorHAnsi" w:eastAsia="Calibri" w:hAnsiTheme="majorHAnsi" w:cstheme="majorHAnsi"/>
                <w:i/>
                <w:sz w:val="24"/>
                <w:szCs w:val="24"/>
                <w:lang w:val="fr-FR"/>
              </w:rPr>
              <w:t>,</w:t>
            </w:r>
            <w:r w:rsidR="00313339" w:rsidRPr="00E9084D">
              <w:rPr>
                <w:rFonts w:asciiTheme="majorHAnsi" w:eastAsia="Calibri" w:hAnsiTheme="majorHAnsi" w:cstheme="majorHAnsi"/>
                <w:i/>
                <w:sz w:val="24"/>
                <w:szCs w:val="24"/>
                <w:lang w:val="fr-FR"/>
              </w:rPr>
              <w:t xml:space="preserve"> </w:t>
            </w:r>
            <w:r w:rsidR="00F04F1D" w:rsidRPr="00E9084D">
              <w:rPr>
                <w:rFonts w:asciiTheme="majorHAnsi" w:eastAsia="Calibri" w:hAnsiTheme="majorHAnsi" w:cstheme="majorHAnsi"/>
                <w:i/>
                <w:sz w:val="24"/>
                <w:szCs w:val="24"/>
                <w:lang w:val="fr-FR"/>
              </w:rPr>
              <w:t xml:space="preserve">déterminé </w:t>
            </w:r>
            <w:r w:rsidR="00313339" w:rsidRPr="00E9084D">
              <w:rPr>
                <w:rFonts w:asciiTheme="majorHAnsi" w:eastAsia="Calibri" w:hAnsiTheme="majorHAnsi" w:cstheme="majorHAnsi"/>
                <w:i/>
                <w:sz w:val="24"/>
                <w:szCs w:val="24"/>
                <w:lang w:val="fr-FR"/>
              </w:rPr>
              <w:t>à part</w:t>
            </w:r>
            <w:r w:rsidR="00F04F1D" w:rsidRPr="00E9084D">
              <w:rPr>
                <w:rFonts w:asciiTheme="majorHAnsi" w:eastAsia="Calibri" w:hAnsiTheme="majorHAnsi" w:cstheme="majorHAnsi"/>
                <w:i/>
                <w:sz w:val="24"/>
                <w:szCs w:val="24"/>
                <w:lang w:val="fr-FR"/>
              </w:rPr>
              <w:t>ir d</w:t>
            </w:r>
            <w:r w:rsidR="007D737E" w:rsidRPr="00E9084D">
              <w:rPr>
                <w:rFonts w:asciiTheme="majorHAnsi" w:eastAsia="Calibri" w:hAnsiTheme="majorHAnsi" w:cstheme="majorHAnsi"/>
                <w:i/>
                <w:sz w:val="24"/>
                <w:szCs w:val="24"/>
                <w:lang w:val="fr-FR"/>
              </w:rPr>
              <w:t>’</w:t>
            </w:r>
            <w:r w:rsidR="00F04F1D" w:rsidRPr="00E9084D">
              <w:rPr>
                <w:rFonts w:asciiTheme="majorHAnsi" w:eastAsia="Calibri" w:hAnsiTheme="majorHAnsi" w:cstheme="majorHAnsi"/>
                <w:i/>
                <w:sz w:val="24"/>
                <w:szCs w:val="24"/>
                <w:lang w:val="fr-FR"/>
              </w:rPr>
              <w:t>un ensemble prédéfini</w:t>
            </w:r>
            <w:r w:rsidR="00313339" w:rsidRPr="00E9084D">
              <w:rPr>
                <w:rFonts w:asciiTheme="majorHAnsi" w:eastAsia="Calibri" w:hAnsiTheme="majorHAnsi" w:cstheme="majorHAnsi"/>
                <w:i/>
                <w:sz w:val="24"/>
                <w:szCs w:val="24"/>
                <w:lang w:val="fr-FR"/>
              </w:rPr>
              <w:t xml:space="preserve"> de critères techniques et financiers pondérés</w:t>
            </w:r>
            <w:r w:rsidR="00F04F1D" w:rsidRPr="00E9084D">
              <w:rPr>
                <w:rFonts w:asciiTheme="majorHAnsi" w:eastAsia="Calibri" w:hAnsiTheme="majorHAnsi" w:cstheme="majorHAnsi"/>
                <w:i/>
                <w:sz w:val="24"/>
                <w:szCs w:val="24"/>
                <w:lang w:val="fr-FR"/>
              </w:rPr>
              <w:t>,</w:t>
            </w:r>
            <w:r w:rsidR="00491621" w:rsidRPr="00E9084D">
              <w:rPr>
                <w:rFonts w:asciiTheme="majorHAnsi" w:eastAsia="Calibri" w:hAnsiTheme="majorHAnsi" w:cstheme="majorHAnsi"/>
                <w:i/>
                <w:sz w:val="24"/>
                <w:szCs w:val="24"/>
                <w:lang w:val="fr-FR"/>
              </w:rPr>
              <w:t xml:space="preserve"> spécifiques à la demande</w:t>
            </w:r>
            <w:r w:rsidR="00313339" w:rsidRPr="00E9084D">
              <w:rPr>
                <w:rFonts w:asciiTheme="majorHAnsi" w:eastAsia="Calibri" w:hAnsiTheme="majorHAnsi" w:cstheme="majorHAnsi"/>
                <w:i/>
                <w:sz w:val="24"/>
                <w:szCs w:val="24"/>
                <w:lang w:val="fr-FR"/>
              </w:rPr>
              <w:t>.</w:t>
            </w:r>
          </w:p>
          <w:p w14:paraId="0A772961" w14:textId="032CC370" w:rsidR="00313339" w:rsidRPr="00E9084D" w:rsidRDefault="00313339" w:rsidP="00313339">
            <w:pPr>
              <w:pStyle w:val="Paragraphedeliste"/>
              <w:spacing w:after="0" w:line="360" w:lineRule="auto"/>
              <w:rPr>
                <w:rFonts w:asciiTheme="majorHAnsi" w:eastAsia="Calibri" w:hAnsiTheme="majorHAnsi" w:cstheme="majorHAnsi"/>
                <w:i/>
                <w:sz w:val="24"/>
                <w:szCs w:val="24"/>
                <w:lang w:val="fr-FR"/>
              </w:rPr>
            </w:pPr>
            <w:r w:rsidRPr="00E9084D">
              <w:rPr>
                <w:rFonts w:asciiTheme="majorHAnsi" w:eastAsia="Calibri" w:hAnsiTheme="majorHAnsi" w:cstheme="majorHAnsi"/>
                <w:i/>
                <w:sz w:val="24"/>
                <w:szCs w:val="24"/>
                <w:lang w:val="fr-FR"/>
              </w:rPr>
              <w:t>* Poids</w:t>
            </w:r>
            <w:r w:rsidR="00F04F1D" w:rsidRPr="00E9084D">
              <w:rPr>
                <w:rFonts w:asciiTheme="majorHAnsi" w:eastAsia="Calibri" w:hAnsiTheme="majorHAnsi" w:cstheme="majorHAnsi"/>
                <w:i/>
                <w:sz w:val="24"/>
                <w:szCs w:val="24"/>
                <w:lang w:val="fr-FR"/>
              </w:rPr>
              <w:t xml:space="preserve"> des critères techniques</w:t>
            </w:r>
            <w:r w:rsidR="003D17CF" w:rsidRPr="00E9084D">
              <w:rPr>
                <w:rFonts w:asciiTheme="majorHAnsi" w:eastAsia="Calibri" w:hAnsiTheme="majorHAnsi" w:cstheme="majorHAnsi"/>
                <w:i/>
                <w:sz w:val="24"/>
                <w:szCs w:val="24"/>
                <w:lang w:val="fr-FR"/>
              </w:rPr>
              <w:t> </w:t>
            </w:r>
            <w:r w:rsidR="00F04F1D" w:rsidRPr="00E9084D">
              <w:rPr>
                <w:rFonts w:asciiTheme="majorHAnsi" w:eastAsia="Calibri" w:hAnsiTheme="majorHAnsi" w:cstheme="majorHAnsi"/>
                <w:i/>
                <w:sz w:val="24"/>
                <w:szCs w:val="24"/>
                <w:lang w:val="fr-FR"/>
              </w:rPr>
              <w:t>; [</w:t>
            </w:r>
            <w:r w:rsidR="002A0FFE" w:rsidRPr="00E9084D">
              <w:rPr>
                <w:rFonts w:asciiTheme="majorHAnsi" w:eastAsia="Calibri" w:hAnsiTheme="majorHAnsi" w:cstheme="majorHAnsi"/>
                <w:i/>
                <w:sz w:val="24"/>
                <w:szCs w:val="24"/>
                <w:lang w:val="fr-FR"/>
              </w:rPr>
              <w:t>70</w:t>
            </w:r>
            <w:r w:rsidRPr="00E9084D">
              <w:rPr>
                <w:rFonts w:asciiTheme="majorHAnsi" w:eastAsia="Calibri" w:hAnsiTheme="majorHAnsi" w:cstheme="majorHAnsi"/>
                <w:i/>
                <w:sz w:val="24"/>
                <w:szCs w:val="24"/>
                <w:lang w:val="fr-FR"/>
              </w:rPr>
              <w:t>]</w:t>
            </w:r>
          </w:p>
          <w:p w14:paraId="187B12A8" w14:textId="65E3B6B6" w:rsidR="00313339" w:rsidRPr="00E9084D" w:rsidRDefault="00313339" w:rsidP="00313339">
            <w:pPr>
              <w:pStyle w:val="Paragraphedeliste"/>
              <w:spacing w:after="0" w:line="360" w:lineRule="auto"/>
              <w:rPr>
                <w:rFonts w:asciiTheme="majorHAnsi" w:eastAsia="Calibri" w:hAnsiTheme="majorHAnsi" w:cstheme="majorHAnsi"/>
                <w:i/>
                <w:sz w:val="24"/>
                <w:szCs w:val="24"/>
                <w:lang w:val="fr-FR"/>
              </w:rPr>
            </w:pPr>
            <w:r w:rsidRPr="00E9084D">
              <w:rPr>
                <w:rFonts w:asciiTheme="majorHAnsi" w:eastAsia="Calibri" w:hAnsiTheme="majorHAnsi" w:cstheme="majorHAnsi"/>
                <w:i/>
                <w:sz w:val="24"/>
                <w:szCs w:val="24"/>
                <w:lang w:val="fr-FR"/>
              </w:rPr>
              <w:t>* Poids</w:t>
            </w:r>
            <w:r w:rsidR="00F04F1D" w:rsidRPr="00E9084D">
              <w:rPr>
                <w:rFonts w:asciiTheme="majorHAnsi" w:eastAsia="Calibri" w:hAnsiTheme="majorHAnsi" w:cstheme="majorHAnsi"/>
                <w:i/>
                <w:sz w:val="24"/>
                <w:szCs w:val="24"/>
                <w:lang w:val="fr-FR"/>
              </w:rPr>
              <w:t xml:space="preserve"> des critères financiers</w:t>
            </w:r>
            <w:r w:rsidR="003D17CF" w:rsidRPr="00E9084D">
              <w:rPr>
                <w:rFonts w:asciiTheme="majorHAnsi" w:eastAsia="Calibri" w:hAnsiTheme="majorHAnsi" w:cstheme="majorHAnsi"/>
                <w:i/>
                <w:sz w:val="24"/>
                <w:szCs w:val="24"/>
                <w:lang w:val="fr-FR"/>
              </w:rPr>
              <w:t> </w:t>
            </w:r>
            <w:r w:rsidR="00F04F1D" w:rsidRPr="00E9084D">
              <w:rPr>
                <w:rFonts w:asciiTheme="majorHAnsi" w:eastAsia="Calibri" w:hAnsiTheme="majorHAnsi" w:cstheme="majorHAnsi"/>
                <w:i/>
                <w:sz w:val="24"/>
                <w:szCs w:val="24"/>
                <w:lang w:val="fr-FR"/>
              </w:rPr>
              <w:t>; [</w:t>
            </w:r>
            <w:r w:rsidR="002A0FFE" w:rsidRPr="00E9084D">
              <w:rPr>
                <w:rFonts w:asciiTheme="majorHAnsi" w:eastAsia="Calibri" w:hAnsiTheme="majorHAnsi" w:cstheme="majorHAnsi"/>
                <w:i/>
                <w:sz w:val="24"/>
                <w:szCs w:val="24"/>
                <w:lang w:val="fr-FR"/>
              </w:rPr>
              <w:t>30</w:t>
            </w:r>
            <w:r w:rsidRPr="00E9084D">
              <w:rPr>
                <w:rFonts w:asciiTheme="majorHAnsi" w:eastAsia="Calibri" w:hAnsiTheme="majorHAnsi" w:cstheme="majorHAnsi"/>
                <w:i/>
                <w:sz w:val="24"/>
                <w:szCs w:val="24"/>
                <w:lang w:val="fr-FR"/>
              </w:rPr>
              <w:t>]</w:t>
            </w:r>
          </w:p>
          <w:p w14:paraId="44877526" w14:textId="5418C0D6" w:rsidR="00235606" w:rsidRPr="00E9084D" w:rsidRDefault="00313339" w:rsidP="00313339">
            <w:pPr>
              <w:pStyle w:val="Paragraphedeliste"/>
              <w:spacing w:after="0" w:line="360" w:lineRule="auto"/>
              <w:rPr>
                <w:rFonts w:asciiTheme="majorHAnsi" w:eastAsia="Calibri" w:hAnsiTheme="majorHAnsi" w:cstheme="majorHAnsi"/>
                <w:i/>
                <w:sz w:val="24"/>
                <w:szCs w:val="24"/>
                <w:lang w:val="fr-FR"/>
              </w:rPr>
            </w:pPr>
            <w:r w:rsidRPr="00E9084D">
              <w:rPr>
                <w:rFonts w:asciiTheme="majorHAnsi" w:eastAsia="Calibri" w:hAnsiTheme="majorHAnsi" w:cstheme="majorHAnsi"/>
                <w:i/>
                <w:sz w:val="24"/>
                <w:szCs w:val="24"/>
                <w:lang w:val="fr-FR"/>
              </w:rPr>
              <w:t xml:space="preserve">Seuls les candidats qui obtiennent un minimum de </w:t>
            </w:r>
            <w:r w:rsidR="002A0FFE" w:rsidRPr="00E9084D">
              <w:rPr>
                <w:rFonts w:asciiTheme="majorHAnsi" w:eastAsia="Calibri" w:hAnsiTheme="majorHAnsi" w:cstheme="majorHAnsi"/>
                <w:i/>
                <w:sz w:val="24"/>
                <w:szCs w:val="24"/>
                <w:lang w:val="fr-FR"/>
              </w:rPr>
              <w:t>70</w:t>
            </w:r>
            <w:r w:rsidRPr="00E9084D">
              <w:rPr>
                <w:rFonts w:asciiTheme="majorHAnsi" w:eastAsia="Calibri" w:hAnsiTheme="majorHAnsi" w:cstheme="majorHAnsi"/>
                <w:i/>
                <w:sz w:val="24"/>
                <w:szCs w:val="24"/>
                <w:lang w:val="fr-FR"/>
              </w:rPr>
              <w:t xml:space="preserve"> po</w:t>
            </w:r>
            <w:r w:rsidR="00F04F1D" w:rsidRPr="00E9084D">
              <w:rPr>
                <w:rFonts w:asciiTheme="majorHAnsi" w:eastAsia="Calibri" w:hAnsiTheme="majorHAnsi" w:cstheme="majorHAnsi"/>
                <w:i/>
                <w:sz w:val="24"/>
                <w:szCs w:val="24"/>
                <w:lang w:val="fr-FR"/>
              </w:rPr>
              <w:t>int</w:t>
            </w:r>
            <w:r w:rsidR="007C0BDE" w:rsidRPr="00E9084D">
              <w:rPr>
                <w:rFonts w:asciiTheme="majorHAnsi" w:eastAsia="Calibri" w:hAnsiTheme="majorHAnsi" w:cstheme="majorHAnsi"/>
                <w:i/>
                <w:sz w:val="24"/>
                <w:szCs w:val="24"/>
                <w:lang w:val="fr-FR"/>
              </w:rPr>
              <w:t>s</w:t>
            </w:r>
            <w:r w:rsidR="00F04F1D" w:rsidRPr="00E9084D">
              <w:rPr>
                <w:rFonts w:asciiTheme="majorHAnsi" w:eastAsia="Calibri" w:hAnsiTheme="majorHAnsi" w:cstheme="majorHAnsi"/>
                <w:i/>
                <w:sz w:val="24"/>
                <w:szCs w:val="24"/>
                <w:lang w:val="fr-FR"/>
              </w:rPr>
              <w:t xml:space="preserve"> seront pris en compte </w:t>
            </w:r>
            <w:r w:rsidRPr="00E9084D">
              <w:rPr>
                <w:rFonts w:asciiTheme="majorHAnsi" w:eastAsia="Calibri" w:hAnsiTheme="majorHAnsi" w:cstheme="majorHAnsi"/>
                <w:i/>
                <w:sz w:val="24"/>
                <w:szCs w:val="24"/>
                <w:lang w:val="fr-FR"/>
              </w:rPr>
              <w:t>pour l</w:t>
            </w:r>
            <w:r w:rsidR="007D737E" w:rsidRPr="00E9084D">
              <w:rPr>
                <w:rFonts w:asciiTheme="majorHAnsi" w:eastAsia="Calibri" w:hAnsiTheme="majorHAnsi" w:cstheme="majorHAnsi"/>
                <w:i/>
                <w:sz w:val="24"/>
                <w:szCs w:val="24"/>
                <w:lang w:val="fr-FR"/>
              </w:rPr>
              <w:t>’</w:t>
            </w:r>
            <w:r w:rsidRPr="00E9084D">
              <w:rPr>
                <w:rFonts w:asciiTheme="majorHAnsi" w:eastAsia="Calibri" w:hAnsiTheme="majorHAnsi" w:cstheme="majorHAnsi"/>
                <w:i/>
                <w:sz w:val="24"/>
                <w:szCs w:val="24"/>
                <w:lang w:val="fr-FR"/>
              </w:rPr>
              <w:t>évaluation financière</w:t>
            </w:r>
          </w:p>
          <w:tbl>
            <w:tblPr>
              <w:tblStyle w:val="Grilledutableau1"/>
              <w:tblW w:w="0" w:type="auto"/>
              <w:tblLook w:val="04A0" w:firstRow="1" w:lastRow="0" w:firstColumn="1" w:lastColumn="0" w:noHBand="0" w:noVBand="1"/>
            </w:tblPr>
            <w:tblGrid>
              <w:gridCol w:w="5841"/>
              <w:gridCol w:w="1701"/>
              <w:gridCol w:w="1294"/>
            </w:tblGrid>
            <w:tr w:rsidR="00235606" w:rsidRPr="00E9084D" w14:paraId="7D340739" w14:textId="77777777" w:rsidTr="00D9771A">
              <w:tc>
                <w:tcPr>
                  <w:tcW w:w="5841" w:type="dxa"/>
                </w:tcPr>
                <w:p w14:paraId="1BA5FC89" w14:textId="77777777" w:rsidR="00235606" w:rsidRPr="00E9084D" w:rsidRDefault="00313339" w:rsidP="00235606">
                  <w:pPr>
                    <w:spacing w:line="360" w:lineRule="auto"/>
                    <w:rPr>
                      <w:rFonts w:asciiTheme="majorHAnsi" w:eastAsia="Calibri" w:hAnsiTheme="majorHAnsi" w:cstheme="majorHAnsi"/>
                      <w:b/>
                      <w:i/>
                      <w:sz w:val="24"/>
                      <w:szCs w:val="24"/>
                      <w:lang w:val="fr-FR"/>
                    </w:rPr>
                  </w:pPr>
                  <w:r w:rsidRPr="00E9084D">
                    <w:rPr>
                      <w:rFonts w:asciiTheme="majorHAnsi" w:eastAsia="Calibri" w:hAnsiTheme="majorHAnsi" w:cstheme="majorHAnsi"/>
                      <w:b/>
                      <w:i/>
                      <w:sz w:val="24"/>
                      <w:szCs w:val="24"/>
                      <w:lang w:val="fr-FR"/>
                    </w:rPr>
                    <w:t>Critère</w:t>
                  </w:r>
                </w:p>
              </w:tc>
              <w:tc>
                <w:tcPr>
                  <w:tcW w:w="1701" w:type="dxa"/>
                </w:tcPr>
                <w:p w14:paraId="49D5E36B" w14:textId="77777777" w:rsidR="00235606" w:rsidRPr="00E9084D" w:rsidRDefault="003D17CF" w:rsidP="00235606">
                  <w:pPr>
                    <w:spacing w:line="360" w:lineRule="auto"/>
                    <w:rPr>
                      <w:rFonts w:asciiTheme="majorHAnsi" w:eastAsia="Calibri" w:hAnsiTheme="majorHAnsi" w:cstheme="majorHAnsi"/>
                      <w:b/>
                      <w:i/>
                      <w:sz w:val="24"/>
                      <w:szCs w:val="24"/>
                      <w:lang w:val="fr-FR"/>
                    </w:rPr>
                  </w:pPr>
                  <w:r w:rsidRPr="00E9084D">
                    <w:rPr>
                      <w:rFonts w:asciiTheme="majorHAnsi" w:eastAsia="Calibri" w:hAnsiTheme="majorHAnsi" w:cstheme="majorHAnsi"/>
                      <w:b/>
                      <w:i/>
                      <w:sz w:val="24"/>
                      <w:szCs w:val="24"/>
                      <w:lang w:val="fr-FR"/>
                    </w:rPr>
                    <w:t>Coefficient</w:t>
                  </w:r>
                </w:p>
              </w:tc>
              <w:tc>
                <w:tcPr>
                  <w:tcW w:w="1294" w:type="dxa"/>
                </w:tcPr>
                <w:p w14:paraId="2D825CEF" w14:textId="77777777" w:rsidR="00235606" w:rsidRPr="00E9084D" w:rsidRDefault="00235606" w:rsidP="00235606">
                  <w:pPr>
                    <w:spacing w:line="360" w:lineRule="auto"/>
                    <w:rPr>
                      <w:rFonts w:asciiTheme="majorHAnsi" w:eastAsia="Calibri" w:hAnsiTheme="majorHAnsi" w:cstheme="majorHAnsi"/>
                      <w:b/>
                      <w:i/>
                      <w:sz w:val="24"/>
                      <w:szCs w:val="24"/>
                      <w:lang w:val="fr-FR"/>
                    </w:rPr>
                  </w:pPr>
                  <w:r w:rsidRPr="00E9084D">
                    <w:rPr>
                      <w:rFonts w:asciiTheme="majorHAnsi" w:eastAsia="Calibri" w:hAnsiTheme="majorHAnsi" w:cstheme="majorHAnsi"/>
                      <w:b/>
                      <w:i/>
                      <w:sz w:val="24"/>
                      <w:szCs w:val="24"/>
                      <w:lang w:val="fr-FR"/>
                    </w:rPr>
                    <w:t xml:space="preserve"> Point</w:t>
                  </w:r>
                  <w:r w:rsidR="00F04F1D" w:rsidRPr="00E9084D">
                    <w:rPr>
                      <w:rFonts w:asciiTheme="majorHAnsi" w:eastAsia="Calibri" w:hAnsiTheme="majorHAnsi" w:cstheme="majorHAnsi"/>
                      <w:b/>
                      <w:i/>
                      <w:sz w:val="24"/>
                      <w:szCs w:val="24"/>
                      <w:lang w:val="fr-FR"/>
                    </w:rPr>
                    <w:t xml:space="preserve"> Max.</w:t>
                  </w:r>
                </w:p>
              </w:tc>
            </w:tr>
            <w:tr w:rsidR="00235606" w:rsidRPr="00E9084D" w14:paraId="11CBE77A" w14:textId="77777777" w:rsidTr="00D9771A">
              <w:tc>
                <w:tcPr>
                  <w:tcW w:w="5841" w:type="dxa"/>
                </w:tcPr>
                <w:p w14:paraId="50062412" w14:textId="77777777" w:rsidR="00235606" w:rsidRPr="00E9084D" w:rsidRDefault="005E7FA8" w:rsidP="00235606">
                  <w:pPr>
                    <w:spacing w:line="360" w:lineRule="auto"/>
                    <w:rPr>
                      <w:rFonts w:asciiTheme="majorHAnsi" w:eastAsia="Calibri" w:hAnsiTheme="majorHAnsi" w:cstheme="majorHAnsi"/>
                      <w:i/>
                      <w:sz w:val="24"/>
                      <w:szCs w:val="24"/>
                      <w:u w:val="single"/>
                      <w:lang w:val="fr-FR"/>
                    </w:rPr>
                  </w:pPr>
                  <w:r w:rsidRPr="00E9084D">
                    <w:rPr>
                      <w:rFonts w:asciiTheme="majorHAnsi" w:eastAsia="Calibri" w:hAnsiTheme="majorHAnsi" w:cstheme="majorHAnsi"/>
                      <w:i/>
                      <w:sz w:val="24"/>
                      <w:szCs w:val="24"/>
                      <w:u w:val="single"/>
                      <w:lang w:val="fr-FR"/>
                    </w:rPr>
                    <w:t>Offre t</w:t>
                  </w:r>
                  <w:r w:rsidR="00313339" w:rsidRPr="00E9084D">
                    <w:rPr>
                      <w:rFonts w:asciiTheme="majorHAnsi" w:eastAsia="Calibri" w:hAnsiTheme="majorHAnsi" w:cstheme="majorHAnsi"/>
                      <w:i/>
                      <w:sz w:val="24"/>
                      <w:szCs w:val="24"/>
                      <w:u w:val="single"/>
                      <w:lang w:val="fr-FR"/>
                    </w:rPr>
                    <w:t>echnique</w:t>
                  </w:r>
                </w:p>
              </w:tc>
              <w:tc>
                <w:tcPr>
                  <w:tcW w:w="1701" w:type="dxa"/>
                </w:tcPr>
                <w:p w14:paraId="16A2A4E0" w14:textId="445F9088" w:rsidR="00235606" w:rsidRPr="00E9084D" w:rsidRDefault="00BA154D" w:rsidP="00235606">
                  <w:pPr>
                    <w:spacing w:line="360" w:lineRule="auto"/>
                    <w:rPr>
                      <w:rFonts w:asciiTheme="majorHAnsi" w:eastAsia="Calibri" w:hAnsiTheme="majorHAnsi" w:cstheme="majorHAnsi"/>
                      <w:i/>
                      <w:sz w:val="24"/>
                      <w:szCs w:val="24"/>
                      <w:lang w:val="fr-FR"/>
                    </w:rPr>
                  </w:pPr>
                  <w:r w:rsidRPr="00E9084D">
                    <w:rPr>
                      <w:rFonts w:asciiTheme="majorHAnsi" w:eastAsia="Calibri" w:hAnsiTheme="majorHAnsi" w:cstheme="majorHAnsi"/>
                      <w:i/>
                      <w:sz w:val="24"/>
                      <w:szCs w:val="24"/>
                      <w:lang w:val="fr-FR"/>
                    </w:rPr>
                    <w:t>70</w:t>
                  </w:r>
                </w:p>
              </w:tc>
              <w:tc>
                <w:tcPr>
                  <w:tcW w:w="1294" w:type="dxa"/>
                </w:tcPr>
                <w:p w14:paraId="789BF326" w14:textId="64FA79D7" w:rsidR="00235606" w:rsidRPr="00E9084D" w:rsidRDefault="00235606" w:rsidP="00235606">
                  <w:pPr>
                    <w:spacing w:line="360" w:lineRule="auto"/>
                    <w:rPr>
                      <w:rFonts w:asciiTheme="majorHAnsi" w:eastAsia="Calibri" w:hAnsiTheme="majorHAnsi" w:cstheme="majorHAnsi"/>
                      <w:i/>
                      <w:sz w:val="24"/>
                      <w:szCs w:val="24"/>
                      <w:lang w:val="fr-FR"/>
                    </w:rPr>
                  </w:pPr>
                </w:p>
              </w:tc>
            </w:tr>
            <w:tr w:rsidR="00235606" w:rsidRPr="00E9084D" w14:paraId="7E91DB43" w14:textId="77777777" w:rsidTr="00D9771A">
              <w:tc>
                <w:tcPr>
                  <w:tcW w:w="5841" w:type="dxa"/>
                </w:tcPr>
                <w:p w14:paraId="567BF1BC" w14:textId="40C12398" w:rsidR="00235606" w:rsidRPr="00E9084D" w:rsidRDefault="00D9771A" w:rsidP="00235606">
                  <w:pPr>
                    <w:numPr>
                      <w:ilvl w:val="0"/>
                      <w:numId w:val="4"/>
                    </w:numPr>
                    <w:spacing w:line="360" w:lineRule="auto"/>
                    <w:contextualSpacing/>
                    <w:rPr>
                      <w:rFonts w:asciiTheme="majorHAnsi" w:eastAsia="Calibri" w:hAnsiTheme="majorHAnsi" w:cstheme="majorHAnsi"/>
                      <w:i/>
                      <w:sz w:val="24"/>
                      <w:szCs w:val="24"/>
                      <w:lang w:val="fr-FR"/>
                    </w:rPr>
                  </w:pPr>
                  <w:r w:rsidRPr="00E9084D">
                    <w:rPr>
                      <w:rFonts w:asciiTheme="majorHAnsi" w:eastAsia="Calibri" w:hAnsiTheme="majorHAnsi" w:cstheme="majorHAnsi"/>
                      <w:i/>
                      <w:sz w:val="24"/>
                      <w:szCs w:val="24"/>
                      <w:lang w:val="fr-FR"/>
                    </w:rPr>
                    <w:t xml:space="preserve">Expérience de travail pertinente, y compris la mise en œuvre de stratégies et d'initiatives gouvernementales numériques, de stratégies TIC / </w:t>
                  </w:r>
                  <w:r w:rsidRPr="00E9084D">
                    <w:rPr>
                      <w:rFonts w:asciiTheme="majorHAnsi" w:eastAsia="Calibri" w:hAnsiTheme="majorHAnsi" w:cstheme="majorHAnsi"/>
                      <w:i/>
                      <w:sz w:val="24"/>
                      <w:szCs w:val="24"/>
                      <w:lang w:val="fr-FR"/>
                    </w:rPr>
                    <w:lastRenderedPageBreak/>
                    <w:t>numériques, de gestion et de supervision de services et d'équipes TIC / numériques</w:t>
                  </w:r>
                </w:p>
              </w:tc>
              <w:tc>
                <w:tcPr>
                  <w:tcW w:w="1701" w:type="dxa"/>
                </w:tcPr>
                <w:p w14:paraId="6BF59EE6" w14:textId="1B2C3744" w:rsidR="00235606" w:rsidRPr="00E9084D" w:rsidRDefault="00235606" w:rsidP="00235606">
                  <w:pPr>
                    <w:spacing w:line="360" w:lineRule="auto"/>
                    <w:rPr>
                      <w:rFonts w:asciiTheme="majorHAnsi" w:eastAsia="Calibri" w:hAnsiTheme="majorHAnsi" w:cstheme="majorHAnsi"/>
                      <w:i/>
                      <w:sz w:val="24"/>
                      <w:szCs w:val="24"/>
                      <w:lang w:val="fr-FR"/>
                    </w:rPr>
                  </w:pPr>
                </w:p>
              </w:tc>
              <w:tc>
                <w:tcPr>
                  <w:tcW w:w="1294" w:type="dxa"/>
                </w:tcPr>
                <w:p w14:paraId="48DDC315" w14:textId="7B48612D" w:rsidR="00235606" w:rsidRPr="00E9084D" w:rsidRDefault="007C0BDE" w:rsidP="00235606">
                  <w:pPr>
                    <w:spacing w:line="360" w:lineRule="auto"/>
                    <w:rPr>
                      <w:rFonts w:asciiTheme="majorHAnsi" w:eastAsia="Calibri" w:hAnsiTheme="majorHAnsi" w:cstheme="majorHAnsi"/>
                      <w:i/>
                      <w:sz w:val="24"/>
                      <w:szCs w:val="24"/>
                    </w:rPr>
                  </w:pPr>
                  <w:r w:rsidRPr="00E9084D">
                    <w:rPr>
                      <w:rFonts w:asciiTheme="majorHAnsi" w:eastAsia="Calibri" w:hAnsiTheme="majorHAnsi" w:cstheme="majorHAnsi"/>
                      <w:i/>
                      <w:sz w:val="24"/>
                      <w:szCs w:val="24"/>
                    </w:rPr>
                    <w:t>50</w:t>
                  </w:r>
                </w:p>
              </w:tc>
            </w:tr>
            <w:tr w:rsidR="00235606" w:rsidRPr="00E9084D" w14:paraId="72715A10" w14:textId="77777777" w:rsidTr="00D9771A">
              <w:tc>
                <w:tcPr>
                  <w:tcW w:w="5841" w:type="dxa"/>
                </w:tcPr>
                <w:p w14:paraId="3C9582FD" w14:textId="0C064A48" w:rsidR="00235606" w:rsidRPr="00E9084D" w:rsidRDefault="00D9771A" w:rsidP="00D9771A">
                  <w:pPr>
                    <w:numPr>
                      <w:ilvl w:val="0"/>
                      <w:numId w:val="4"/>
                    </w:numPr>
                    <w:spacing w:line="360" w:lineRule="auto"/>
                    <w:contextualSpacing/>
                    <w:rPr>
                      <w:rFonts w:asciiTheme="majorHAnsi" w:eastAsia="Calibri" w:hAnsiTheme="majorHAnsi" w:cstheme="majorHAnsi"/>
                      <w:i/>
                      <w:sz w:val="24"/>
                      <w:szCs w:val="24"/>
                      <w:lang w:val="fr-FR"/>
                    </w:rPr>
                  </w:pPr>
                  <w:r w:rsidRPr="00E9084D">
                    <w:rPr>
                      <w:rFonts w:asciiTheme="majorHAnsi" w:eastAsia="Calibri" w:hAnsiTheme="majorHAnsi" w:cstheme="majorHAnsi"/>
                      <w:i/>
                      <w:sz w:val="24"/>
                      <w:szCs w:val="24"/>
                      <w:lang w:val="fr-FR"/>
                    </w:rPr>
                    <w:t>Compréhension de la transformation numérique du secteur public centrée sur l'utilisateur.</w:t>
                  </w:r>
                </w:p>
              </w:tc>
              <w:tc>
                <w:tcPr>
                  <w:tcW w:w="1701" w:type="dxa"/>
                </w:tcPr>
                <w:p w14:paraId="4ECF023F" w14:textId="0A50E254" w:rsidR="00235606" w:rsidRPr="00E9084D" w:rsidRDefault="00235606" w:rsidP="00235606">
                  <w:pPr>
                    <w:spacing w:line="360" w:lineRule="auto"/>
                    <w:rPr>
                      <w:rFonts w:asciiTheme="majorHAnsi" w:eastAsia="Calibri" w:hAnsiTheme="majorHAnsi" w:cstheme="majorHAnsi"/>
                      <w:i/>
                      <w:sz w:val="24"/>
                      <w:szCs w:val="24"/>
                      <w:lang w:val="fr-FR"/>
                    </w:rPr>
                  </w:pPr>
                </w:p>
              </w:tc>
              <w:tc>
                <w:tcPr>
                  <w:tcW w:w="1294" w:type="dxa"/>
                </w:tcPr>
                <w:p w14:paraId="7695F8A9" w14:textId="08BB9E0E" w:rsidR="00235606" w:rsidRPr="00E9084D" w:rsidRDefault="007C0BDE" w:rsidP="00235606">
                  <w:pPr>
                    <w:spacing w:line="360" w:lineRule="auto"/>
                    <w:rPr>
                      <w:rFonts w:asciiTheme="majorHAnsi" w:eastAsia="Calibri" w:hAnsiTheme="majorHAnsi" w:cstheme="majorHAnsi"/>
                      <w:i/>
                      <w:sz w:val="24"/>
                      <w:szCs w:val="24"/>
                    </w:rPr>
                  </w:pPr>
                  <w:r w:rsidRPr="00E9084D">
                    <w:rPr>
                      <w:rFonts w:asciiTheme="majorHAnsi" w:eastAsia="Calibri" w:hAnsiTheme="majorHAnsi" w:cstheme="majorHAnsi"/>
                      <w:i/>
                      <w:sz w:val="24"/>
                      <w:szCs w:val="24"/>
                    </w:rPr>
                    <w:t>20</w:t>
                  </w:r>
                </w:p>
              </w:tc>
            </w:tr>
            <w:tr w:rsidR="00D9771A" w:rsidRPr="00E9084D" w14:paraId="7C92524D" w14:textId="77777777" w:rsidTr="00D9771A">
              <w:tc>
                <w:tcPr>
                  <w:tcW w:w="5841" w:type="dxa"/>
                </w:tcPr>
                <w:p w14:paraId="339964FB" w14:textId="58A92E05" w:rsidR="00D9771A" w:rsidRPr="00E9084D" w:rsidRDefault="00D9771A" w:rsidP="00D9771A">
                  <w:pPr>
                    <w:numPr>
                      <w:ilvl w:val="0"/>
                      <w:numId w:val="4"/>
                    </w:numPr>
                    <w:spacing w:line="360" w:lineRule="auto"/>
                    <w:contextualSpacing/>
                    <w:rPr>
                      <w:rFonts w:asciiTheme="majorHAnsi" w:eastAsia="Calibri" w:hAnsiTheme="majorHAnsi" w:cstheme="majorHAnsi"/>
                      <w:i/>
                      <w:sz w:val="24"/>
                      <w:szCs w:val="24"/>
                      <w:lang w:val="fr-FR"/>
                    </w:rPr>
                  </w:pPr>
                  <w:r w:rsidRPr="00E9084D">
                    <w:rPr>
                      <w:rFonts w:asciiTheme="majorHAnsi" w:eastAsia="Calibri" w:hAnsiTheme="majorHAnsi" w:cstheme="majorHAnsi"/>
                      <w:i/>
                      <w:sz w:val="24"/>
                      <w:szCs w:val="24"/>
                      <w:lang w:val="fr-FR"/>
                    </w:rPr>
                    <w:t xml:space="preserve">Capacité démontrée à travailler avec une variété de parties </w:t>
                  </w:r>
                  <w:proofErr w:type="gramStart"/>
                  <w:r w:rsidRPr="00E9084D">
                    <w:rPr>
                      <w:rFonts w:asciiTheme="majorHAnsi" w:eastAsia="Calibri" w:hAnsiTheme="majorHAnsi" w:cstheme="majorHAnsi"/>
                      <w:i/>
                      <w:sz w:val="24"/>
                      <w:szCs w:val="24"/>
                      <w:lang w:val="fr-FR"/>
                    </w:rPr>
                    <w:t>prenantes:</w:t>
                  </w:r>
                  <w:proofErr w:type="gramEnd"/>
                  <w:r w:rsidRPr="00E9084D">
                    <w:rPr>
                      <w:rFonts w:asciiTheme="majorHAnsi" w:eastAsia="Calibri" w:hAnsiTheme="majorHAnsi" w:cstheme="majorHAnsi"/>
                      <w:i/>
                      <w:sz w:val="24"/>
                      <w:szCs w:val="24"/>
                      <w:lang w:val="fr-FR"/>
                    </w:rPr>
                    <w:t xml:space="preserve"> gouvernements, </w:t>
                  </w:r>
                  <w:proofErr w:type="spellStart"/>
                  <w:r w:rsidRPr="00E9084D">
                    <w:rPr>
                      <w:rFonts w:asciiTheme="majorHAnsi" w:eastAsia="Calibri" w:hAnsiTheme="majorHAnsi" w:cstheme="majorHAnsi"/>
                      <w:i/>
                      <w:sz w:val="24"/>
                      <w:szCs w:val="24"/>
                      <w:lang w:val="fr-FR"/>
                    </w:rPr>
                    <w:t>multi-latéraux</w:t>
                  </w:r>
                  <w:proofErr w:type="spellEnd"/>
                  <w:r w:rsidRPr="00E9084D">
                    <w:rPr>
                      <w:rFonts w:asciiTheme="majorHAnsi" w:eastAsia="Calibri" w:hAnsiTheme="majorHAnsi" w:cstheme="majorHAnsi"/>
                      <w:i/>
                      <w:sz w:val="24"/>
                      <w:szCs w:val="24"/>
                      <w:lang w:val="fr-FR"/>
                    </w:rPr>
                    <w:t>, privés,</w:t>
                  </w:r>
                </w:p>
              </w:tc>
              <w:tc>
                <w:tcPr>
                  <w:tcW w:w="1701" w:type="dxa"/>
                </w:tcPr>
                <w:p w14:paraId="1EC3C87A" w14:textId="77777777" w:rsidR="00D9771A" w:rsidRPr="00E9084D" w:rsidRDefault="00D9771A" w:rsidP="00235606">
                  <w:pPr>
                    <w:spacing w:line="360" w:lineRule="auto"/>
                    <w:rPr>
                      <w:rFonts w:asciiTheme="majorHAnsi" w:eastAsia="Calibri" w:hAnsiTheme="majorHAnsi" w:cstheme="majorHAnsi"/>
                      <w:i/>
                      <w:sz w:val="24"/>
                      <w:szCs w:val="24"/>
                      <w:lang w:val="fr-FR"/>
                    </w:rPr>
                  </w:pPr>
                </w:p>
              </w:tc>
              <w:tc>
                <w:tcPr>
                  <w:tcW w:w="1294" w:type="dxa"/>
                </w:tcPr>
                <w:p w14:paraId="57EEBB3F" w14:textId="19BF9B64" w:rsidR="00D9771A" w:rsidRPr="00E9084D" w:rsidRDefault="00D9771A" w:rsidP="00235606">
                  <w:pPr>
                    <w:spacing w:line="360" w:lineRule="auto"/>
                    <w:rPr>
                      <w:rFonts w:asciiTheme="majorHAnsi" w:eastAsia="Calibri" w:hAnsiTheme="majorHAnsi" w:cstheme="majorHAnsi"/>
                      <w:i/>
                      <w:sz w:val="24"/>
                      <w:szCs w:val="24"/>
                      <w:lang w:val="fr-FR"/>
                    </w:rPr>
                  </w:pPr>
                  <w:r w:rsidRPr="00E9084D">
                    <w:rPr>
                      <w:rFonts w:asciiTheme="majorHAnsi" w:eastAsia="Calibri" w:hAnsiTheme="majorHAnsi" w:cstheme="majorHAnsi"/>
                      <w:i/>
                      <w:sz w:val="24"/>
                      <w:szCs w:val="24"/>
                      <w:lang w:val="fr-FR"/>
                    </w:rPr>
                    <w:t>20</w:t>
                  </w:r>
                </w:p>
              </w:tc>
            </w:tr>
            <w:tr w:rsidR="00235606" w:rsidRPr="00E9084D" w14:paraId="2B659ED2" w14:textId="77777777" w:rsidTr="00D9771A">
              <w:tc>
                <w:tcPr>
                  <w:tcW w:w="5841" w:type="dxa"/>
                </w:tcPr>
                <w:p w14:paraId="0198FC98" w14:textId="1CDF98CA" w:rsidR="00235606" w:rsidRPr="00E9084D" w:rsidRDefault="00D9771A" w:rsidP="00235606">
                  <w:pPr>
                    <w:numPr>
                      <w:ilvl w:val="0"/>
                      <w:numId w:val="4"/>
                    </w:numPr>
                    <w:spacing w:line="360" w:lineRule="auto"/>
                    <w:contextualSpacing/>
                    <w:rPr>
                      <w:rFonts w:asciiTheme="majorHAnsi" w:eastAsia="Calibri" w:hAnsiTheme="majorHAnsi" w:cstheme="majorHAnsi"/>
                      <w:i/>
                      <w:sz w:val="24"/>
                      <w:szCs w:val="24"/>
                      <w:lang w:val="fr-FR"/>
                    </w:rPr>
                  </w:pPr>
                  <w:r w:rsidRPr="00E9084D">
                    <w:rPr>
                      <w:rFonts w:asciiTheme="majorHAnsi" w:eastAsia="Calibri" w:hAnsiTheme="majorHAnsi" w:cstheme="majorHAnsi"/>
                      <w:i/>
                      <w:sz w:val="24"/>
                      <w:szCs w:val="24"/>
                      <w:lang w:val="fr-FR"/>
                    </w:rPr>
                    <w:t xml:space="preserve">Expériences dans le domaine de la recherche, de l’innovation </w:t>
                  </w:r>
                </w:p>
              </w:tc>
              <w:tc>
                <w:tcPr>
                  <w:tcW w:w="1701" w:type="dxa"/>
                </w:tcPr>
                <w:p w14:paraId="651F1288" w14:textId="5C0773F3" w:rsidR="00235606" w:rsidRPr="00E9084D" w:rsidRDefault="00235606" w:rsidP="00235606">
                  <w:pPr>
                    <w:spacing w:line="360" w:lineRule="auto"/>
                    <w:rPr>
                      <w:rFonts w:asciiTheme="majorHAnsi" w:eastAsia="Calibri" w:hAnsiTheme="majorHAnsi" w:cstheme="majorHAnsi"/>
                      <w:i/>
                      <w:sz w:val="24"/>
                      <w:szCs w:val="24"/>
                      <w:lang w:val="fr-FR"/>
                    </w:rPr>
                  </w:pPr>
                </w:p>
              </w:tc>
              <w:tc>
                <w:tcPr>
                  <w:tcW w:w="1294" w:type="dxa"/>
                </w:tcPr>
                <w:p w14:paraId="7416D7E7" w14:textId="7A73D560" w:rsidR="00235606" w:rsidRPr="00E9084D" w:rsidRDefault="00D9771A" w:rsidP="00235606">
                  <w:pPr>
                    <w:spacing w:line="360" w:lineRule="auto"/>
                    <w:rPr>
                      <w:rFonts w:asciiTheme="majorHAnsi" w:eastAsia="Calibri" w:hAnsiTheme="majorHAnsi" w:cstheme="majorHAnsi"/>
                      <w:i/>
                      <w:sz w:val="24"/>
                      <w:szCs w:val="24"/>
                    </w:rPr>
                  </w:pPr>
                  <w:r w:rsidRPr="00E9084D">
                    <w:rPr>
                      <w:rFonts w:asciiTheme="majorHAnsi" w:eastAsia="Calibri" w:hAnsiTheme="majorHAnsi" w:cstheme="majorHAnsi"/>
                      <w:i/>
                      <w:sz w:val="24"/>
                      <w:szCs w:val="24"/>
                    </w:rPr>
                    <w:t>10</w:t>
                  </w:r>
                </w:p>
              </w:tc>
            </w:tr>
            <w:tr w:rsidR="00235606" w:rsidRPr="00E9084D" w14:paraId="552407E1" w14:textId="77777777" w:rsidTr="00D9771A">
              <w:tc>
                <w:tcPr>
                  <w:tcW w:w="5841" w:type="dxa"/>
                </w:tcPr>
                <w:p w14:paraId="08E43254" w14:textId="77777777" w:rsidR="00235606" w:rsidRPr="00E9084D" w:rsidRDefault="005E7FA8" w:rsidP="005E7FA8">
                  <w:pPr>
                    <w:spacing w:line="360" w:lineRule="auto"/>
                    <w:rPr>
                      <w:rFonts w:asciiTheme="majorHAnsi" w:eastAsia="Calibri" w:hAnsiTheme="majorHAnsi" w:cstheme="majorHAnsi"/>
                      <w:i/>
                      <w:sz w:val="24"/>
                      <w:szCs w:val="24"/>
                      <w:u w:val="single"/>
                      <w:lang w:val="fr-FR"/>
                    </w:rPr>
                  </w:pPr>
                  <w:r w:rsidRPr="00E9084D">
                    <w:rPr>
                      <w:rFonts w:asciiTheme="majorHAnsi" w:eastAsia="Calibri" w:hAnsiTheme="majorHAnsi" w:cstheme="majorHAnsi"/>
                      <w:i/>
                      <w:sz w:val="24"/>
                      <w:szCs w:val="24"/>
                      <w:u w:val="single"/>
                      <w:lang w:val="fr-FR"/>
                    </w:rPr>
                    <w:t>Offre f</w:t>
                  </w:r>
                  <w:r w:rsidR="00F04F1D" w:rsidRPr="00E9084D">
                    <w:rPr>
                      <w:rFonts w:asciiTheme="majorHAnsi" w:eastAsia="Calibri" w:hAnsiTheme="majorHAnsi" w:cstheme="majorHAnsi"/>
                      <w:i/>
                      <w:sz w:val="24"/>
                      <w:szCs w:val="24"/>
                      <w:u w:val="single"/>
                      <w:lang w:val="fr-FR"/>
                    </w:rPr>
                    <w:t>inanci</w:t>
                  </w:r>
                  <w:r w:rsidRPr="00E9084D">
                    <w:rPr>
                      <w:rFonts w:asciiTheme="majorHAnsi" w:eastAsia="Calibri" w:hAnsiTheme="majorHAnsi" w:cstheme="majorHAnsi"/>
                      <w:i/>
                      <w:sz w:val="24"/>
                      <w:szCs w:val="24"/>
                      <w:u w:val="single"/>
                      <w:lang w:val="fr-FR"/>
                    </w:rPr>
                    <w:t>è</w:t>
                  </w:r>
                  <w:r w:rsidR="00F04F1D" w:rsidRPr="00E9084D">
                    <w:rPr>
                      <w:rFonts w:asciiTheme="majorHAnsi" w:eastAsia="Calibri" w:hAnsiTheme="majorHAnsi" w:cstheme="majorHAnsi"/>
                      <w:i/>
                      <w:sz w:val="24"/>
                      <w:szCs w:val="24"/>
                      <w:u w:val="single"/>
                      <w:lang w:val="fr-FR"/>
                    </w:rPr>
                    <w:t>r</w:t>
                  </w:r>
                  <w:r w:rsidRPr="00E9084D">
                    <w:rPr>
                      <w:rFonts w:asciiTheme="majorHAnsi" w:eastAsia="Calibri" w:hAnsiTheme="majorHAnsi" w:cstheme="majorHAnsi"/>
                      <w:i/>
                      <w:sz w:val="24"/>
                      <w:szCs w:val="24"/>
                      <w:u w:val="single"/>
                      <w:lang w:val="fr-FR"/>
                    </w:rPr>
                    <w:t>e</w:t>
                  </w:r>
                </w:p>
              </w:tc>
              <w:tc>
                <w:tcPr>
                  <w:tcW w:w="1701" w:type="dxa"/>
                </w:tcPr>
                <w:p w14:paraId="356B7677" w14:textId="79495ABF" w:rsidR="00235606" w:rsidRPr="00E9084D" w:rsidRDefault="007C0BDE" w:rsidP="00235606">
                  <w:pPr>
                    <w:spacing w:line="360" w:lineRule="auto"/>
                    <w:rPr>
                      <w:rFonts w:asciiTheme="majorHAnsi" w:eastAsia="Calibri" w:hAnsiTheme="majorHAnsi" w:cstheme="majorHAnsi"/>
                      <w:i/>
                      <w:sz w:val="24"/>
                      <w:szCs w:val="24"/>
                      <w:lang w:val="fr-FR"/>
                    </w:rPr>
                  </w:pPr>
                  <w:r w:rsidRPr="00E9084D">
                    <w:rPr>
                      <w:rFonts w:asciiTheme="majorHAnsi" w:eastAsia="Calibri" w:hAnsiTheme="majorHAnsi" w:cstheme="majorHAnsi"/>
                      <w:i/>
                      <w:sz w:val="24"/>
                      <w:szCs w:val="24"/>
                      <w:lang w:val="fr-FR"/>
                    </w:rPr>
                    <w:t>30</w:t>
                  </w:r>
                </w:p>
              </w:tc>
              <w:tc>
                <w:tcPr>
                  <w:tcW w:w="1294" w:type="dxa"/>
                </w:tcPr>
                <w:p w14:paraId="76AC902D" w14:textId="77777777" w:rsidR="00235606" w:rsidRPr="00E9084D" w:rsidRDefault="00235606" w:rsidP="00235606">
                  <w:pPr>
                    <w:spacing w:line="360" w:lineRule="auto"/>
                    <w:rPr>
                      <w:rFonts w:asciiTheme="majorHAnsi" w:eastAsia="Calibri" w:hAnsiTheme="majorHAnsi" w:cstheme="majorHAnsi"/>
                      <w:i/>
                      <w:sz w:val="24"/>
                      <w:szCs w:val="24"/>
                      <w:lang w:val="fr-FR"/>
                    </w:rPr>
                  </w:pPr>
                </w:p>
              </w:tc>
            </w:tr>
          </w:tbl>
          <w:p w14:paraId="624F348D" w14:textId="77777777" w:rsidR="00235606" w:rsidRPr="00AA3F4C" w:rsidRDefault="00235606" w:rsidP="00235606">
            <w:pPr>
              <w:rPr>
                <w:rFonts w:asciiTheme="majorHAnsi" w:eastAsia="Calibri" w:hAnsiTheme="majorHAnsi" w:cstheme="majorHAnsi"/>
                <w:b/>
                <w:lang w:val="fr-FR"/>
              </w:rPr>
            </w:pPr>
          </w:p>
        </w:tc>
      </w:tr>
    </w:tbl>
    <w:p w14:paraId="7C7B9E16" w14:textId="77777777" w:rsidR="00235606" w:rsidRPr="00AA3F4C" w:rsidRDefault="00313339" w:rsidP="00313339">
      <w:pPr>
        <w:tabs>
          <w:tab w:val="left" w:pos="1575"/>
        </w:tabs>
        <w:rPr>
          <w:rFonts w:asciiTheme="majorHAnsi" w:hAnsiTheme="majorHAnsi" w:cstheme="majorHAnsi"/>
          <w:b/>
          <w:sz w:val="28"/>
          <w:szCs w:val="28"/>
        </w:rPr>
      </w:pPr>
      <w:r w:rsidRPr="00AA3F4C">
        <w:rPr>
          <w:rFonts w:asciiTheme="majorHAnsi" w:hAnsiTheme="majorHAnsi" w:cstheme="majorHAnsi"/>
          <w:b/>
          <w:sz w:val="28"/>
          <w:szCs w:val="28"/>
        </w:rPr>
        <w:lastRenderedPageBreak/>
        <w:tab/>
      </w:r>
    </w:p>
    <w:sectPr w:rsidR="00235606" w:rsidRPr="00AA3F4C" w:rsidSect="00BD09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11BDD" w14:textId="77777777" w:rsidR="00380DC7" w:rsidRDefault="00380DC7" w:rsidP="006A52D6">
      <w:pPr>
        <w:spacing w:after="0" w:line="240" w:lineRule="auto"/>
      </w:pPr>
      <w:r>
        <w:separator/>
      </w:r>
    </w:p>
  </w:endnote>
  <w:endnote w:type="continuationSeparator" w:id="0">
    <w:p w14:paraId="01AB66AA" w14:textId="77777777" w:rsidR="00380DC7" w:rsidRDefault="00380DC7" w:rsidP="006A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5F0AF" w14:textId="77777777" w:rsidR="00380DC7" w:rsidRDefault="00380DC7" w:rsidP="006A52D6">
      <w:pPr>
        <w:spacing w:after="0" w:line="240" w:lineRule="auto"/>
      </w:pPr>
      <w:r>
        <w:separator/>
      </w:r>
    </w:p>
  </w:footnote>
  <w:footnote w:type="continuationSeparator" w:id="0">
    <w:p w14:paraId="010E8BB3" w14:textId="77777777" w:rsidR="00380DC7" w:rsidRDefault="00380DC7" w:rsidP="006A5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89D"/>
    <w:multiLevelType w:val="hybridMultilevel"/>
    <w:tmpl w:val="BAAC0CBE"/>
    <w:lvl w:ilvl="0" w:tplc="4470D566">
      <w:start w:val="1"/>
      <w:numFmt w:val="bullet"/>
      <w:lvlText w:val=""/>
      <w:lvlJc w:val="left"/>
      <w:pPr>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F2E6A"/>
    <w:multiLevelType w:val="hybridMultilevel"/>
    <w:tmpl w:val="1B90C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06355"/>
    <w:multiLevelType w:val="hybridMultilevel"/>
    <w:tmpl w:val="15302BBE"/>
    <w:lvl w:ilvl="0" w:tplc="2A9AB416">
      <w:start w:val="1"/>
      <w:numFmt w:val="bullet"/>
      <w:lvlText w:val="-"/>
      <w:lvlJc w:val="left"/>
      <w:pPr>
        <w:ind w:left="1080" w:hanging="360"/>
      </w:pPr>
      <w:rPr>
        <w:rFonts w:ascii="Calibri Light" w:eastAsiaTheme="minorHAnsi" w:hAnsi="Calibri Light"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715D03"/>
    <w:multiLevelType w:val="hybridMultilevel"/>
    <w:tmpl w:val="A5EE3E18"/>
    <w:lvl w:ilvl="0" w:tplc="8F88C534">
      <w:start w:val="1"/>
      <w:numFmt w:val="lowerLetter"/>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547469"/>
    <w:multiLevelType w:val="hybridMultilevel"/>
    <w:tmpl w:val="7E10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F37A8"/>
    <w:multiLevelType w:val="hybridMultilevel"/>
    <w:tmpl w:val="EE9A2BBC"/>
    <w:lvl w:ilvl="0" w:tplc="040C0001">
      <w:start w:val="3"/>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D42CBE"/>
    <w:multiLevelType w:val="hybridMultilevel"/>
    <w:tmpl w:val="67802E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EFC0064"/>
    <w:multiLevelType w:val="hybridMultilevel"/>
    <w:tmpl w:val="E4785A0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BB4563"/>
    <w:multiLevelType w:val="hybridMultilevel"/>
    <w:tmpl w:val="5164F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BF5979"/>
    <w:multiLevelType w:val="hybridMultilevel"/>
    <w:tmpl w:val="9EAC99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67ED6"/>
    <w:multiLevelType w:val="hybridMultilevel"/>
    <w:tmpl w:val="57E6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73112"/>
    <w:multiLevelType w:val="hybridMultilevel"/>
    <w:tmpl w:val="75640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FDC4B2F"/>
    <w:multiLevelType w:val="hybridMultilevel"/>
    <w:tmpl w:val="1C1E1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C4650E"/>
    <w:multiLevelType w:val="hybridMultilevel"/>
    <w:tmpl w:val="3CF288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2E96195"/>
    <w:multiLevelType w:val="hybridMultilevel"/>
    <w:tmpl w:val="9C24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082684"/>
    <w:multiLevelType w:val="hybridMultilevel"/>
    <w:tmpl w:val="DC1A5520"/>
    <w:lvl w:ilvl="0" w:tplc="C35AECFA">
      <w:start w:val="3"/>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13EA9"/>
    <w:multiLevelType w:val="hybridMultilevel"/>
    <w:tmpl w:val="1C8C6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1"/>
  </w:num>
  <w:num w:numId="5">
    <w:abstractNumId w:val="4"/>
  </w:num>
  <w:num w:numId="6">
    <w:abstractNumId w:val="15"/>
  </w:num>
  <w:num w:numId="7">
    <w:abstractNumId w:val="8"/>
  </w:num>
  <w:num w:numId="8">
    <w:abstractNumId w:val="9"/>
  </w:num>
  <w:num w:numId="9">
    <w:abstractNumId w:val="16"/>
  </w:num>
  <w:num w:numId="10">
    <w:abstractNumId w:val="5"/>
  </w:num>
  <w:num w:numId="11">
    <w:abstractNumId w:val="12"/>
  </w:num>
  <w:num w:numId="12">
    <w:abstractNumId w:val="14"/>
  </w:num>
  <w:num w:numId="13">
    <w:abstractNumId w:val="3"/>
  </w:num>
  <w:num w:numId="14">
    <w:abstractNumId w:val="2"/>
  </w:num>
  <w:num w:numId="15">
    <w:abstractNumId w:val="6"/>
  </w:num>
  <w:num w:numId="16">
    <w:abstractNumId w:val="19"/>
  </w:num>
  <w:num w:numId="17">
    <w:abstractNumId w:val="7"/>
  </w:num>
  <w:num w:numId="18">
    <w:abstractNumId w:val="1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04"/>
    <w:rsid w:val="00001B2E"/>
    <w:rsid w:val="0001457F"/>
    <w:rsid w:val="0009162D"/>
    <w:rsid w:val="000A2E44"/>
    <w:rsid w:val="000A7304"/>
    <w:rsid w:val="000B6C6F"/>
    <w:rsid w:val="000D79F1"/>
    <w:rsid w:val="001642B4"/>
    <w:rsid w:val="00172281"/>
    <w:rsid w:val="001B2559"/>
    <w:rsid w:val="001B4E60"/>
    <w:rsid w:val="001C5C36"/>
    <w:rsid w:val="001E66AB"/>
    <w:rsid w:val="00235606"/>
    <w:rsid w:val="00257F3A"/>
    <w:rsid w:val="00262458"/>
    <w:rsid w:val="00282303"/>
    <w:rsid w:val="002924C4"/>
    <w:rsid w:val="002A0FFE"/>
    <w:rsid w:val="002A358F"/>
    <w:rsid w:val="002E6F4B"/>
    <w:rsid w:val="002F67FA"/>
    <w:rsid w:val="00313339"/>
    <w:rsid w:val="00321EB0"/>
    <w:rsid w:val="00327BEA"/>
    <w:rsid w:val="00330E43"/>
    <w:rsid w:val="003311D3"/>
    <w:rsid w:val="003469F2"/>
    <w:rsid w:val="00373BB7"/>
    <w:rsid w:val="00380DC7"/>
    <w:rsid w:val="003832E3"/>
    <w:rsid w:val="0038362F"/>
    <w:rsid w:val="003D17CF"/>
    <w:rsid w:val="003F3942"/>
    <w:rsid w:val="003F6C7D"/>
    <w:rsid w:val="0046753A"/>
    <w:rsid w:val="00472278"/>
    <w:rsid w:val="00491621"/>
    <w:rsid w:val="004A06AC"/>
    <w:rsid w:val="004A3BF5"/>
    <w:rsid w:val="004B4BBF"/>
    <w:rsid w:val="004B7267"/>
    <w:rsid w:val="00510E0B"/>
    <w:rsid w:val="00522566"/>
    <w:rsid w:val="005279AF"/>
    <w:rsid w:val="005310E5"/>
    <w:rsid w:val="005518FD"/>
    <w:rsid w:val="005524FE"/>
    <w:rsid w:val="005624DF"/>
    <w:rsid w:val="0058097C"/>
    <w:rsid w:val="005A26F0"/>
    <w:rsid w:val="005B5488"/>
    <w:rsid w:val="005C22BA"/>
    <w:rsid w:val="005D77B9"/>
    <w:rsid w:val="005E7FA8"/>
    <w:rsid w:val="005F404D"/>
    <w:rsid w:val="00600CB3"/>
    <w:rsid w:val="00605276"/>
    <w:rsid w:val="006258AA"/>
    <w:rsid w:val="0064029E"/>
    <w:rsid w:val="006436A1"/>
    <w:rsid w:val="0066551D"/>
    <w:rsid w:val="0068218B"/>
    <w:rsid w:val="0069297B"/>
    <w:rsid w:val="00696B7A"/>
    <w:rsid w:val="006A52D6"/>
    <w:rsid w:val="006B0E0F"/>
    <w:rsid w:val="006D4F8D"/>
    <w:rsid w:val="006D7390"/>
    <w:rsid w:val="006E0FD5"/>
    <w:rsid w:val="006F1C70"/>
    <w:rsid w:val="00767594"/>
    <w:rsid w:val="00770FC0"/>
    <w:rsid w:val="00782584"/>
    <w:rsid w:val="007B061F"/>
    <w:rsid w:val="007C0BDE"/>
    <w:rsid w:val="007D737E"/>
    <w:rsid w:val="007F3004"/>
    <w:rsid w:val="007F4D0E"/>
    <w:rsid w:val="007F607F"/>
    <w:rsid w:val="008237FA"/>
    <w:rsid w:val="00835342"/>
    <w:rsid w:val="00881B31"/>
    <w:rsid w:val="00897426"/>
    <w:rsid w:val="008A25C5"/>
    <w:rsid w:val="008A31EA"/>
    <w:rsid w:val="008B1005"/>
    <w:rsid w:val="008C13CC"/>
    <w:rsid w:val="008C780B"/>
    <w:rsid w:val="008E1F80"/>
    <w:rsid w:val="00905D2E"/>
    <w:rsid w:val="0091038F"/>
    <w:rsid w:val="0091472C"/>
    <w:rsid w:val="009270EA"/>
    <w:rsid w:val="009463F1"/>
    <w:rsid w:val="00954A7D"/>
    <w:rsid w:val="00956996"/>
    <w:rsid w:val="00957044"/>
    <w:rsid w:val="009620A7"/>
    <w:rsid w:val="00976898"/>
    <w:rsid w:val="009822AA"/>
    <w:rsid w:val="009A66D4"/>
    <w:rsid w:val="009C1064"/>
    <w:rsid w:val="009C32B9"/>
    <w:rsid w:val="009D16B3"/>
    <w:rsid w:val="009D430F"/>
    <w:rsid w:val="009E0CDA"/>
    <w:rsid w:val="009E71D1"/>
    <w:rsid w:val="009F0381"/>
    <w:rsid w:val="00A17D2B"/>
    <w:rsid w:val="00A30807"/>
    <w:rsid w:val="00A341FA"/>
    <w:rsid w:val="00A52EB0"/>
    <w:rsid w:val="00A61569"/>
    <w:rsid w:val="00A75CCD"/>
    <w:rsid w:val="00A82B53"/>
    <w:rsid w:val="00A96CC0"/>
    <w:rsid w:val="00AA09A9"/>
    <w:rsid w:val="00AA3F4C"/>
    <w:rsid w:val="00AC75C6"/>
    <w:rsid w:val="00AE0FC9"/>
    <w:rsid w:val="00AF5360"/>
    <w:rsid w:val="00B16AE5"/>
    <w:rsid w:val="00B40EEC"/>
    <w:rsid w:val="00B7117F"/>
    <w:rsid w:val="00B83E93"/>
    <w:rsid w:val="00B9051E"/>
    <w:rsid w:val="00BA154D"/>
    <w:rsid w:val="00BB5F4F"/>
    <w:rsid w:val="00BC1269"/>
    <w:rsid w:val="00BD09CE"/>
    <w:rsid w:val="00BF7E52"/>
    <w:rsid w:val="00C366A3"/>
    <w:rsid w:val="00C71D5A"/>
    <w:rsid w:val="00CC2899"/>
    <w:rsid w:val="00CC530C"/>
    <w:rsid w:val="00CD383C"/>
    <w:rsid w:val="00D05AE4"/>
    <w:rsid w:val="00D264D7"/>
    <w:rsid w:val="00D649BC"/>
    <w:rsid w:val="00D9771A"/>
    <w:rsid w:val="00DB67EC"/>
    <w:rsid w:val="00DE4DB2"/>
    <w:rsid w:val="00DF30BF"/>
    <w:rsid w:val="00E336AC"/>
    <w:rsid w:val="00E35388"/>
    <w:rsid w:val="00E410CD"/>
    <w:rsid w:val="00E4152A"/>
    <w:rsid w:val="00E74352"/>
    <w:rsid w:val="00E76DB9"/>
    <w:rsid w:val="00E8748B"/>
    <w:rsid w:val="00E9084D"/>
    <w:rsid w:val="00EB266D"/>
    <w:rsid w:val="00EC46A2"/>
    <w:rsid w:val="00EE7BAD"/>
    <w:rsid w:val="00EF031B"/>
    <w:rsid w:val="00F04F1D"/>
    <w:rsid w:val="00F703C8"/>
    <w:rsid w:val="00F757F6"/>
    <w:rsid w:val="00F92F50"/>
    <w:rsid w:val="00F97EE2"/>
    <w:rsid w:val="00FB4093"/>
    <w:rsid w:val="00FD5503"/>
    <w:rsid w:val="00FD6797"/>
    <w:rsid w:val="00FD703E"/>
    <w:rsid w:val="00FE2D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58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CE"/>
  </w:style>
  <w:style w:type="paragraph" w:styleId="Titre1">
    <w:name w:val="heading 1"/>
    <w:basedOn w:val="Normal"/>
    <w:next w:val="Normal"/>
    <w:link w:val="Titre1Car"/>
    <w:qFormat/>
    <w:rsid w:val="00E35388"/>
    <w:pPr>
      <w:keepNext/>
      <w:spacing w:after="0" w:line="240" w:lineRule="auto"/>
      <w:outlineLvl w:val="0"/>
    </w:pPr>
    <w:rPr>
      <w:rFonts w:ascii="Times New Roman" w:eastAsia="Times New Roman" w:hAnsi="Times New Roman" w:cs="Times New Roman"/>
      <w:b/>
      <w:sz w:val="24"/>
      <w:szCs w:val="24"/>
      <w:lang w:val="en-GB"/>
    </w:rPr>
  </w:style>
  <w:style w:type="paragraph" w:styleId="Titre4">
    <w:name w:val="heading 4"/>
    <w:basedOn w:val="Normal"/>
    <w:next w:val="Normal"/>
    <w:link w:val="Titre4Car"/>
    <w:uiPriority w:val="9"/>
    <w:semiHidden/>
    <w:unhideWhenUsed/>
    <w:qFormat/>
    <w:rsid w:val="00E35388"/>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52D6"/>
    <w:pPr>
      <w:tabs>
        <w:tab w:val="center" w:pos="4536"/>
        <w:tab w:val="right" w:pos="9072"/>
      </w:tabs>
      <w:spacing w:after="0" w:line="240" w:lineRule="auto"/>
    </w:pPr>
  </w:style>
  <w:style w:type="character" w:customStyle="1" w:styleId="En-tteCar">
    <w:name w:val="En-tête Car"/>
    <w:basedOn w:val="Policepardfaut"/>
    <w:link w:val="En-tte"/>
    <w:uiPriority w:val="99"/>
    <w:rsid w:val="006A52D6"/>
  </w:style>
  <w:style w:type="paragraph" w:styleId="Pieddepage">
    <w:name w:val="footer"/>
    <w:basedOn w:val="Normal"/>
    <w:link w:val="PieddepageCar"/>
    <w:uiPriority w:val="99"/>
    <w:unhideWhenUsed/>
    <w:rsid w:val="006A52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2D6"/>
  </w:style>
  <w:style w:type="paragraph" w:styleId="Paragraphedeliste">
    <w:name w:val="List Paragraph"/>
    <w:basedOn w:val="Normal"/>
    <w:link w:val="ParagraphedelisteCar"/>
    <w:uiPriority w:val="34"/>
    <w:qFormat/>
    <w:rsid w:val="006A52D6"/>
    <w:pPr>
      <w:spacing w:after="200" w:line="276" w:lineRule="auto"/>
      <w:ind w:left="720"/>
      <w:contextualSpacing/>
    </w:pPr>
    <w:rPr>
      <w:lang w:val="en-US"/>
    </w:rPr>
  </w:style>
  <w:style w:type="character" w:styleId="lev">
    <w:name w:val="Strong"/>
    <w:basedOn w:val="Policepardfaut"/>
    <w:uiPriority w:val="22"/>
    <w:qFormat/>
    <w:rsid w:val="000A2E44"/>
    <w:rPr>
      <w:b/>
      <w:bCs/>
    </w:rPr>
  </w:style>
  <w:style w:type="table" w:customStyle="1" w:styleId="Grilledutableau1">
    <w:name w:val="Grille du tableau1"/>
    <w:basedOn w:val="TableauNormal"/>
    <w:next w:val="Grilledutableau"/>
    <w:uiPriority w:val="59"/>
    <w:rsid w:val="0023560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1722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281"/>
    <w:rPr>
      <w:rFonts w:ascii="Tahoma" w:hAnsi="Tahoma" w:cs="Tahoma"/>
      <w:sz w:val="16"/>
      <w:szCs w:val="16"/>
    </w:rPr>
  </w:style>
  <w:style w:type="character" w:styleId="Marquedecommentaire">
    <w:name w:val="annotation reference"/>
    <w:basedOn w:val="Policepardfaut"/>
    <w:uiPriority w:val="99"/>
    <w:semiHidden/>
    <w:unhideWhenUsed/>
    <w:rsid w:val="00FE2D9A"/>
    <w:rPr>
      <w:sz w:val="16"/>
      <w:szCs w:val="16"/>
    </w:rPr>
  </w:style>
  <w:style w:type="paragraph" w:styleId="Commentaire">
    <w:name w:val="annotation text"/>
    <w:basedOn w:val="Normal"/>
    <w:link w:val="CommentaireCar"/>
    <w:uiPriority w:val="99"/>
    <w:semiHidden/>
    <w:unhideWhenUsed/>
    <w:rsid w:val="00FE2D9A"/>
    <w:pPr>
      <w:spacing w:line="240" w:lineRule="auto"/>
    </w:pPr>
    <w:rPr>
      <w:sz w:val="20"/>
      <w:szCs w:val="20"/>
    </w:rPr>
  </w:style>
  <w:style w:type="character" w:customStyle="1" w:styleId="CommentaireCar">
    <w:name w:val="Commentaire Car"/>
    <w:basedOn w:val="Policepardfaut"/>
    <w:link w:val="Commentaire"/>
    <w:uiPriority w:val="99"/>
    <w:semiHidden/>
    <w:rsid w:val="00FE2D9A"/>
    <w:rPr>
      <w:sz w:val="20"/>
      <w:szCs w:val="20"/>
    </w:rPr>
  </w:style>
  <w:style w:type="paragraph" w:styleId="Objetducommentaire">
    <w:name w:val="annotation subject"/>
    <w:basedOn w:val="Commentaire"/>
    <w:next w:val="Commentaire"/>
    <w:link w:val="ObjetducommentaireCar"/>
    <w:uiPriority w:val="99"/>
    <w:semiHidden/>
    <w:unhideWhenUsed/>
    <w:rsid w:val="00FE2D9A"/>
    <w:rPr>
      <w:b/>
      <w:bCs/>
    </w:rPr>
  </w:style>
  <w:style w:type="character" w:customStyle="1" w:styleId="ObjetducommentaireCar">
    <w:name w:val="Objet du commentaire Car"/>
    <w:basedOn w:val="CommentaireCar"/>
    <w:link w:val="Objetducommentaire"/>
    <w:uiPriority w:val="99"/>
    <w:semiHidden/>
    <w:rsid w:val="00FE2D9A"/>
    <w:rPr>
      <w:b/>
      <w:bCs/>
      <w:sz w:val="20"/>
      <w:szCs w:val="20"/>
    </w:rPr>
  </w:style>
  <w:style w:type="character" w:customStyle="1" w:styleId="ParagraphedelisteCar">
    <w:name w:val="Paragraphe de liste Car"/>
    <w:link w:val="Paragraphedeliste"/>
    <w:uiPriority w:val="34"/>
    <w:rsid w:val="00E35388"/>
    <w:rPr>
      <w:lang w:val="en-US"/>
    </w:rPr>
  </w:style>
  <w:style w:type="character" w:customStyle="1" w:styleId="Titre1Car">
    <w:name w:val="Titre 1 Car"/>
    <w:basedOn w:val="Policepardfaut"/>
    <w:link w:val="Titre1"/>
    <w:rsid w:val="00E35388"/>
    <w:rPr>
      <w:rFonts w:ascii="Times New Roman" w:eastAsia="Times New Roman" w:hAnsi="Times New Roman" w:cs="Times New Roman"/>
      <w:b/>
      <w:sz w:val="24"/>
      <w:szCs w:val="24"/>
      <w:lang w:val="en-GB"/>
    </w:rPr>
  </w:style>
  <w:style w:type="character" w:customStyle="1" w:styleId="Titre4Car">
    <w:name w:val="Titre 4 Car"/>
    <w:basedOn w:val="Policepardfaut"/>
    <w:link w:val="Titre4"/>
    <w:uiPriority w:val="9"/>
    <w:semiHidden/>
    <w:rsid w:val="00E35388"/>
    <w:rPr>
      <w:rFonts w:asciiTheme="majorHAnsi" w:eastAsiaTheme="majorEastAsia" w:hAnsiTheme="majorHAnsi" w:cstheme="majorBidi"/>
      <w:i/>
      <w:iCs/>
      <w:color w:val="2E74B5" w:themeColor="accent1" w:themeShade="BF"/>
      <w:sz w:val="24"/>
      <w:szCs w:val="24"/>
      <w:lang w:val="en-US"/>
    </w:rPr>
  </w:style>
  <w:style w:type="paragraph" w:customStyle="1" w:styleId="paragraph">
    <w:name w:val="paragraph"/>
    <w:basedOn w:val="Normal"/>
    <w:rsid w:val="00E35388"/>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normaltextrun">
    <w:name w:val="normaltextrun"/>
    <w:basedOn w:val="Policepardfaut"/>
    <w:rsid w:val="00E35388"/>
  </w:style>
  <w:style w:type="character" w:customStyle="1" w:styleId="eop">
    <w:name w:val="eop"/>
    <w:basedOn w:val="Policepardfaut"/>
    <w:rsid w:val="00E3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POPP-11-2829</_dlc_DocId>
    <_dlc_DocIdUrl xmlns="8264c5cc-ec60-4b56-8111-ce635d3d139a">
      <Url>https://popp.undp.org/_layouts/15/DocIdRedir.aspx?ID=POPP-11-2829</Url>
      <Description>POPP-11-2829</Description>
    </_dlc_DocIdUrl>
    <DLCPolicyLabelValue xmlns="e560140e-7b2f-4392-90df-e7567e3021a3">Effective Date: {Effective Date}                                                Version #: 1</DLCPolicyLabelValue>
    <POPPIsArchived xmlns="e560140e-7b2f-4392-90df-e7567e3021a3">false</POPPIsArchived>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E7276D-7EC3-4440-9B6F-C8C3455204DA}">
  <ds:schemaRefs>
    <ds:schemaRef ds:uri="office.server.policy"/>
  </ds:schemaRefs>
</ds:datastoreItem>
</file>

<file path=customXml/itemProps2.xml><?xml version="1.0" encoding="utf-8"?>
<ds:datastoreItem xmlns:ds="http://schemas.openxmlformats.org/officeDocument/2006/customXml" ds:itemID="{CBA49A96-CAA8-4B91-A889-5A12AB40D394}">
  <ds:schemaRefs>
    <ds:schemaRef ds:uri="http://schemas.microsoft.com/sharepoint/v3/contenttype/forms"/>
  </ds:schemaRefs>
</ds:datastoreItem>
</file>

<file path=customXml/itemProps3.xml><?xml version="1.0" encoding="utf-8"?>
<ds:datastoreItem xmlns:ds="http://schemas.openxmlformats.org/officeDocument/2006/customXml" ds:itemID="{979E9A24-45CE-4EEA-9C53-969C2129269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B470BBD2-322C-4F08-9048-EC28AF8CD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AEE55D-DEB1-4A7A-84DE-3C2AE858E8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1496</Words>
  <Characters>8230</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OUMI</dc:creator>
  <cp:lastModifiedBy>Mariem Mohamed</cp:lastModifiedBy>
  <cp:revision>2</cp:revision>
  <dcterms:created xsi:type="dcterms:W3CDTF">2021-03-31T21:13:00Z</dcterms:created>
  <dcterms:modified xsi:type="dcterms:W3CDTF">2021-03-31T21:13:00Z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0ac278cf-ed01-4680-8bb3-1c125e9c328c</vt:lpwstr>
  </property>
  <property fmtid="{D5CDD505-2E9C-101B-9397-08002B2CF9AE}" pid="4" name="POPPBusinessProcess">
    <vt:lpwstr/>
  </property>
  <property fmtid="{D5CDD505-2E9C-101B-9397-08002B2CF9AE}" pid="5" name="UNDP_POPP_BUSINESSUNIT">
    <vt:lpwstr>355;#Procurement|254a9f96-b883-476a-8ef8-e81f93a2b38d</vt:lpwstr>
  </property>
</Properties>
</file>