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E791B" w14:textId="31C41F89" w:rsidR="006F73D2" w:rsidRPr="00F42E37" w:rsidRDefault="00947F09" w:rsidP="006F73D2">
      <w:pPr>
        <w:shd w:val="clear" w:color="auto" w:fill="FFFFFF"/>
        <w:spacing w:after="0" w:line="240" w:lineRule="auto"/>
        <w:jc w:val="center"/>
        <w:rPr>
          <w:rFonts w:ascii="Times New Roman" w:eastAsia="Times New Roman" w:hAnsi="Times New Roman" w:cs="Times New Roman"/>
          <w:b/>
          <w:bCs/>
          <w:color w:val="333333"/>
          <w:sz w:val="28"/>
          <w:szCs w:val="28"/>
          <w:lang w:val="fr-FR" w:eastAsia="fr-FR"/>
        </w:rPr>
      </w:pPr>
      <w:r w:rsidRPr="00947F09">
        <w:rPr>
          <w:rFonts w:ascii="Times New Roman" w:hAnsi="Times New Roman" w:cs="Times New Roman"/>
          <w:noProof/>
          <w:lang w:val="fr-FR" w:eastAsia="pt-BR"/>
        </w:rPr>
        <w:drawing>
          <wp:anchor distT="0" distB="0" distL="114300" distR="114300" simplePos="0" relativeHeight="251659264" behindDoc="0" locked="0" layoutInCell="1" allowOverlap="1" wp14:anchorId="27029D2F" wp14:editId="2A54E6F2">
            <wp:simplePos x="0" y="0"/>
            <wp:positionH relativeFrom="margin">
              <wp:posOffset>6148070</wp:posOffset>
            </wp:positionH>
            <wp:positionV relativeFrom="paragraph">
              <wp:posOffset>-305435</wp:posOffset>
            </wp:positionV>
            <wp:extent cx="368490" cy="736979"/>
            <wp:effectExtent l="0" t="0" r="0" b="635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490" cy="73697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47F09">
        <w:rPr>
          <w:rFonts w:ascii="Times New Roman" w:eastAsia="Calibri" w:hAnsi="Times New Roman" w:cs="Times New Roman"/>
          <w:b/>
          <w:color w:val="000000"/>
          <w:sz w:val="24"/>
          <w:szCs w:val="24"/>
          <w:lang w:val="fr-FR"/>
        </w:rPr>
        <w:t xml:space="preserve">Notice de </w:t>
      </w:r>
      <w:r w:rsidR="006F73D2" w:rsidRPr="00947F09">
        <w:rPr>
          <w:rFonts w:ascii="Times New Roman" w:eastAsia="Calibri" w:hAnsi="Times New Roman" w:cs="Times New Roman"/>
          <w:b/>
          <w:color w:val="000000"/>
          <w:sz w:val="24"/>
          <w:szCs w:val="24"/>
          <w:lang w:val="fr-FR"/>
        </w:rPr>
        <w:t>consultation pour</w:t>
      </w:r>
      <w:r w:rsidRPr="00947F09">
        <w:rPr>
          <w:rFonts w:ascii="Times New Roman" w:eastAsia="Calibri" w:hAnsi="Times New Roman" w:cs="Times New Roman"/>
          <w:b/>
          <w:color w:val="000000"/>
          <w:sz w:val="24"/>
          <w:szCs w:val="24"/>
          <w:lang w:val="fr-FR"/>
        </w:rPr>
        <w:t xml:space="preserve"> le </w:t>
      </w:r>
      <w:r w:rsidR="006F73D2" w:rsidRPr="006F73D2">
        <w:rPr>
          <w:rFonts w:ascii="Times New Roman" w:eastAsia="Calibri" w:hAnsi="Times New Roman" w:cs="Times New Roman"/>
          <w:b/>
          <w:color w:val="000000"/>
          <w:sz w:val="24"/>
          <w:szCs w:val="24"/>
          <w:lang w:val="fr-FR"/>
        </w:rPr>
        <w:t xml:space="preserve">recrutement du consultant national, en charge du volet développement et diversification de l’économie, pour l’élaboration du </w:t>
      </w:r>
      <w:r w:rsidR="006F73D2">
        <w:rPr>
          <w:rFonts w:ascii="Times New Roman" w:eastAsia="Calibri" w:hAnsi="Times New Roman" w:cs="Times New Roman"/>
          <w:b/>
          <w:color w:val="000000"/>
          <w:sz w:val="24"/>
          <w:szCs w:val="24"/>
          <w:lang w:val="fr-FR"/>
        </w:rPr>
        <w:t>P</w:t>
      </w:r>
      <w:r w:rsidR="006F73D2" w:rsidRPr="006F73D2">
        <w:rPr>
          <w:rFonts w:ascii="Times New Roman" w:eastAsia="Calibri" w:hAnsi="Times New Roman" w:cs="Times New Roman"/>
          <w:b/>
          <w:color w:val="000000"/>
          <w:sz w:val="24"/>
          <w:szCs w:val="24"/>
          <w:lang w:val="fr-FR"/>
        </w:rPr>
        <w:t xml:space="preserve">lan </w:t>
      </w:r>
      <w:r w:rsidR="006F73D2">
        <w:rPr>
          <w:rFonts w:ascii="Times New Roman" w:eastAsia="Calibri" w:hAnsi="Times New Roman" w:cs="Times New Roman"/>
          <w:b/>
          <w:color w:val="000000"/>
          <w:sz w:val="24"/>
          <w:szCs w:val="24"/>
          <w:lang w:val="fr-FR"/>
        </w:rPr>
        <w:t>N</w:t>
      </w:r>
      <w:r w:rsidR="006F73D2" w:rsidRPr="006F73D2">
        <w:rPr>
          <w:rFonts w:ascii="Times New Roman" w:eastAsia="Calibri" w:hAnsi="Times New Roman" w:cs="Times New Roman"/>
          <w:b/>
          <w:color w:val="000000"/>
          <w:sz w:val="24"/>
          <w:szCs w:val="24"/>
          <w:lang w:val="fr-FR"/>
        </w:rPr>
        <w:t xml:space="preserve">ational de </w:t>
      </w:r>
      <w:r w:rsidR="006F73D2">
        <w:rPr>
          <w:rFonts w:ascii="Times New Roman" w:eastAsia="Calibri" w:hAnsi="Times New Roman" w:cs="Times New Roman"/>
          <w:b/>
          <w:color w:val="000000"/>
          <w:sz w:val="24"/>
          <w:szCs w:val="24"/>
          <w:lang w:val="fr-FR"/>
        </w:rPr>
        <w:t>D</w:t>
      </w:r>
      <w:r w:rsidR="006F73D2" w:rsidRPr="006F73D2">
        <w:rPr>
          <w:rFonts w:ascii="Times New Roman" w:eastAsia="Calibri" w:hAnsi="Times New Roman" w:cs="Times New Roman"/>
          <w:b/>
          <w:color w:val="000000"/>
          <w:sz w:val="24"/>
          <w:szCs w:val="24"/>
          <w:lang w:val="fr-FR"/>
        </w:rPr>
        <w:t>éveloppement (</w:t>
      </w:r>
      <w:r w:rsidR="006F73D2">
        <w:rPr>
          <w:rFonts w:ascii="Times New Roman" w:eastAsia="Calibri" w:hAnsi="Times New Roman" w:cs="Times New Roman"/>
          <w:b/>
          <w:color w:val="000000"/>
          <w:sz w:val="24"/>
          <w:szCs w:val="24"/>
          <w:lang w:val="fr-FR"/>
        </w:rPr>
        <w:t>PND</w:t>
      </w:r>
      <w:r w:rsidR="006F73D2" w:rsidRPr="006F73D2">
        <w:rPr>
          <w:rFonts w:ascii="Times New Roman" w:eastAsia="Calibri" w:hAnsi="Times New Roman" w:cs="Times New Roman"/>
          <w:b/>
          <w:color w:val="000000"/>
          <w:sz w:val="24"/>
          <w:szCs w:val="24"/>
          <w:lang w:val="fr-FR"/>
        </w:rPr>
        <w:t>2) 2022-2026</w:t>
      </w:r>
    </w:p>
    <w:p w14:paraId="0126112C" w14:textId="40E8E80F" w:rsidR="00947F09" w:rsidRPr="00947F09" w:rsidRDefault="00947F09" w:rsidP="00947F09">
      <w:pPr>
        <w:pStyle w:val="Titre2"/>
        <w:jc w:val="center"/>
        <w:rPr>
          <w:rFonts w:ascii="Times New Roman" w:hAnsi="Times New Roman" w:cs="Times New Roman"/>
          <w:b/>
          <w:bCs/>
          <w:color w:val="auto"/>
          <w:sz w:val="24"/>
          <w:szCs w:val="24"/>
          <w:lang w:val="fr-FR"/>
        </w:rPr>
      </w:pPr>
    </w:p>
    <w:p w14:paraId="2C6D7BAF" w14:textId="77777777" w:rsidR="00947F09" w:rsidRPr="00947F09" w:rsidRDefault="00947F09" w:rsidP="00947F09">
      <w:pPr>
        <w:tabs>
          <w:tab w:val="left" w:pos="1410"/>
        </w:tabs>
        <w:spacing w:before="120" w:after="120"/>
        <w:jc w:val="both"/>
        <w:outlineLvl w:val="0"/>
        <w:rPr>
          <w:rFonts w:ascii="Times New Roman" w:hAnsi="Times New Roman" w:cs="Times New Roman"/>
          <w:b/>
          <w:color w:val="000000"/>
          <w:lang w:val="fr-FR"/>
        </w:rPr>
      </w:pPr>
    </w:p>
    <w:p w14:paraId="7F2EB2FA" w14:textId="1632093E" w:rsidR="00947F09" w:rsidRPr="00947F09" w:rsidRDefault="003F76C5" w:rsidP="00947F09">
      <w:pPr>
        <w:spacing w:before="120" w:after="120"/>
        <w:jc w:val="both"/>
        <w:rPr>
          <w:rFonts w:ascii="Times New Roman" w:eastAsia="Times New Roman" w:hAnsi="Times New Roman" w:cs="Times New Roman"/>
          <w:b/>
          <w:color w:val="000000"/>
          <w:lang w:val="fr-FR" w:eastAsia="rw-RW"/>
        </w:rPr>
      </w:pPr>
      <w:r>
        <w:rPr>
          <w:rFonts w:ascii="Times New Roman" w:eastAsia="Times New Roman" w:hAnsi="Times New Roman" w:cs="Times New Roman"/>
          <w:b/>
          <w:bCs/>
          <w:lang w:val="fr-FR"/>
        </w:rPr>
        <w:t>N° 1</w:t>
      </w:r>
      <w:r w:rsidR="003727F5">
        <w:rPr>
          <w:rFonts w:ascii="Times New Roman" w:eastAsia="Times New Roman" w:hAnsi="Times New Roman" w:cs="Times New Roman"/>
          <w:b/>
          <w:bCs/>
          <w:lang w:val="fr-FR"/>
        </w:rPr>
        <w:t>2</w:t>
      </w:r>
      <w:r w:rsidR="00947F09" w:rsidRPr="00947F09">
        <w:rPr>
          <w:rFonts w:ascii="Times New Roman" w:eastAsia="Times New Roman" w:hAnsi="Times New Roman" w:cs="Times New Roman"/>
          <w:b/>
          <w:bCs/>
          <w:lang w:val="fr-FR"/>
        </w:rPr>
        <w:t>/TCD/</w:t>
      </w:r>
      <w:r>
        <w:rPr>
          <w:rFonts w:ascii="Times New Roman" w:eastAsia="Times New Roman" w:hAnsi="Times New Roman" w:cs="Times New Roman"/>
          <w:b/>
          <w:bCs/>
          <w:lang w:val="fr-FR"/>
        </w:rPr>
        <w:t>04</w:t>
      </w:r>
      <w:r w:rsidR="00947F09" w:rsidRPr="00947F09">
        <w:rPr>
          <w:rFonts w:ascii="Times New Roman" w:eastAsia="Times New Roman" w:hAnsi="Times New Roman" w:cs="Times New Roman"/>
          <w:b/>
          <w:bCs/>
          <w:lang w:val="fr-FR"/>
        </w:rPr>
        <w:t>/2021/IC</w:t>
      </w:r>
      <w:r w:rsidR="00947F09" w:rsidRPr="00947F09">
        <w:rPr>
          <w:rFonts w:ascii="Times New Roman" w:eastAsia="Times New Roman" w:hAnsi="Times New Roman" w:cs="Times New Roman"/>
          <w:b/>
          <w:color w:val="000000"/>
          <w:lang w:val="fr-FR" w:eastAsia="rw-RW"/>
        </w:rPr>
        <w:t xml:space="preserve">    </w:t>
      </w:r>
      <w:r w:rsidR="00947F09" w:rsidRPr="00947F09">
        <w:rPr>
          <w:rFonts w:ascii="Times New Roman" w:eastAsia="Times New Roman" w:hAnsi="Times New Roman" w:cs="Times New Roman"/>
          <w:b/>
          <w:color w:val="000000"/>
          <w:lang w:val="fr-FR" w:eastAsia="rw-RW"/>
        </w:rPr>
        <w:tab/>
      </w:r>
      <w:r w:rsidR="00947F09" w:rsidRPr="00947F09">
        <w:rPr>
          <w:rFonts w:ascii="Times New Roman" w:eastAsia="Times New Roman" w:hAnsi="Times New Roman" w:cs="Times New Roman"/>
          <w:b/>
          <w:color w:val="000000"/>
          <w:lang w:val="fr-FR" w:eastAsia="rw-RW"/>
        </w:rPr>
        <w:tab/>
      </w:r>
      <w:r w:rsidR="00947F09" w:rsidRPr="00947F09">
        <w:rPr>
          <w:rFonts w:ascii="Times New Roman" w:eastAsia="Times New Roman" w:hAnsi="Times New Roman" w:cs="Times New Roman"/>
          <w:b/>
          <w:color w:val="000000"/>
          <w:lang w:val="fr-FR" w:eastAsia="rw-RW"/>
        </w:rPr>
        <w:tab/>
        <w:t xml:space="preserve"> </w:t>
      </w:r>
      <w:r w:rsidR="00947F09" w:rsidRPr="00947F09">
        <w:rPr>
          <w:rFonts w:ascii="Times New Roman" w:eastAsia="Times New Roman" w:hAnsi="Times New Roman" w:cs="Times New Roman"/>
          <w:b/>
          <w:color w:val="000000"/>
          <w:lang w:val="fr-FR" w:eastAsia="rw-RW"/>
        </w:rPr>
        <w:tab/>
      </w:r>
      <w:r w:rsidR="00947F09" w:rsidRPr="00947F09">
        <w:rPr>
          <w:rFonts w:ascii="Times New Roman" w:eastAsia="Times New Roman" w:hAnsi="Times New Roman" w:cs="Times New Roman"/>
          <w:b/>
          <w:color w:val="000000"/>
          <w:lang w:val="fr-FR" w:eastAsia="rw-RW"/>
        </w:rPr>
        <w:tab/>
      </w:r>
      <w:r w:rsidR="00947F09" w:rsidRPr="00947F09">
        <w:rPr>
          <w:rFonts w:ascii="Times New Roman" w:eastAsia="Times New Roman" w:hAnsi="Times New Roman" w:cs="Times New Roman"/>
          <w:b/>
          <w:color w:val="000000"/>
          <w:lang w:val="fr-FR" w:eastAsia="rw-RW"/>
        </w:rPr>
        <w:tab/>
      </w:r>
      <w:r w:rsidR="00947F09" w:rsidRPr="00947F09">
        <w:rPr>
          <w:rFonts w:ascii="Times New Roman" w:eastAsia="Times New Roman" w:hAnsi="Times New Roman" w:cs="Times New Roman"/>
          <w:b/>
          <w:color w:val="000000"/>
          <w:lang w:val="fr-FR" w:eastAsia="rw-RW"/>
        </w:rPr>
        <w:tab/>
        <w:t xml:space="preserve">Date : </w:t>
      </w:r>
      <w:r>
        <w:rPr>
          <w:rFonts w:ascii="Times New Roman" w:eastAsia="Times New Roman" w:hAnsi="Times New Roman" w:cs="Times New Roman"/>
          <w:b/>
          <w:color w:val="000000"/>
          <w:lang w:val="fr-FR" w:eastAsia="rw-RW"/>
        </w:rPr>
        <w:t>2</w:t>
      </w:r>
      <w:r w:rsidR="00897C81">
        <w:rPr>
          <w:rFonts w:ascii="Times New Roman" w:eastAsia="Times New Roman" w:hAnsi="Times New Roman" w:cs="Times New Roman"/>
          <w:b/>
          <w:color w:val="000000"/>
          <w:lang w:val="fr-FR" w:eastAsia="rw-RW"/>
        </w:rPr>
        <w:t>7</w:t>
      </w:r>
      <w:r w:rsidR="00947F09" w:rsidRPr="00947F09">
        <w:rPr>
          <w:rFonts w:ascii="Times New Roman" w:eastAsia="Times New Roman" w:hAnsi="Times New Roman" w:cs="Times New Roman"/>
          <w:b/>
          <w:color w:val="000000"/>
          <w:lang w:val="fr-FR" w:eastAsia="rw-RW"/>
        </w:rPr>
        <w:t xml:space="preserve"> Avril 2021 </w:t>
      </w:r>
    </w:p>
    <w:p w14:paraId="3D951453" w14:textId="77777777" w:rsidR="00947F09" w:rsidRPr="00947F09" w:rsidRDefault="00947F09" w:rsidP="00947F09">
      <w:pPr>
        <w:spacing w:before="120" w:after="120"/>
        <w:jc w:val="both"/>
        <w:rPr>
          <w:rFonts w:ascii="Times New Roman" w:eastAsia="Times New Roman" w:hAnsi="Times New Roman" w:cs="Times New Roman"/>
          <w:b/>
          <w:color w:val="000000"/>
          <w:lang w:val="fr-FR" w:eastAsia="rw-RW"/>
        </w:rPr>
      </w:pPr>
      <w:r w:rsidRPr="00947F09">
        <w:rPr>
          <w:rFonts w:ascii="Times New Roman" w:hAnsi="Times New Roman" w:cs="Times New Roman"/>
          <w:noProof/>
          <w:lang w:val="fr-FR"/>
        </w:rPr>
        <mc:AlternateContent>
          <mc:Choice Requires="wps">
            <w:drawing>
              <wp:anchor distT="4294967293" distB="4294967293" distL="114300" distR="114300" simplePos="0" relativeHeight="251660288" behindDoc="0" locked="0" layoutInCell="1" allowOverlap="1" wp14:anchorId="162CA7B6" wp14:editId="4A2AA3C5">
                <wp:simplePos x="0" y="0"/>
                <wp:positionH relativeFrom="column">
                  <wp:posOffset>-250825</wp:posOffset>
                </wp:positionH>
                <wp:positionV relativeFrom="paragraph">
                  <wp:posOffset>115569</wp:posOffset>
                </wp:positionV>
                <wp:extent cx="6638925" cy="0"/>
                <wp:effectExtent l="0" t="19050" r="28575" b="19050"/>
                <wp:wrapNone/>
                <wp:docPr id="3"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5C1CA" id="_x0000_t32" coordsize="21600,21600" o:spt="32" o:oned="t" path="m,l21600,21600e" filled="f">
                <v:path arrowok="t" fillok="f" o:connecttype="none"/>
                <o:lock v:ext="edit" shapetype="t"/>
              </v:shapetype>
              <v:shape id="Connecteur droit avec flèche 2" o:spid="_x0000_s1026" type="#_x0000_t32" style="position:absolute;margin-left:-19.75pt;margin-top:9.1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" strokecolor="blue" strokeweight="4.5pt">
                <o:lock v:ext="edit" shapetype="f"/>
              </v:shape>
            </w:pict>
          </mc:Fallback>
        </mc:AlternateContent>
      </w:r>
      <w:r w:rsidRPr="00947F09">
        <w:rPr>
          <w:rFonts w:ascii="Times New Roman" w:hAnsi="Times New Roman" w:cs="Times New Roman"/>
          <w:noProof/>
          <w:lang w:val="fr-FR"/>
        </w:rPr>
        <w:t>:</w:t>
      </w:r>
    </w:p>
    <w:p w14:paraId="1B397AD0" w14:textId="77777777" w:rsidR="00947F09" w:rsidRPr="00947F09" w:rsidRDefault="00947F09" w:rsidP="00947F09">
      <w:pPr>
        <w:ind w:right="419"/>
        <w:jc w:val="both"/>
        <w:rPr>
          <w:rFonts w:ascii="Times New Roman" w:hAnsi="Times New Roman" w:cs="Times New Roman"/>
          <w:b/>
          <w:bCs/>
          <w:lang w:val="fr-FR"/>
        </w:rPr>
      </w:pPr>
      <w:r w:rsidRPr="00947F09">
        <w:rPr>
          <w:rFonts w:ascii="Times New Roman" w:hAnsi="Times New Roman" w:cs="Times New Roman"/>
          <w:b/>
          <w:bCs/>
          <w:lang w:val="fr-FR"/>
        </w:rPr>
        <w:t>Pays :</w:t>
      </w:r>
      <w:r w:rsidRPr="00947F09">
        <w:rPr>
          <w:rFonts w:ascii="Times New Roman" w:hAnsi="Times New Roman" w:cs="Times New Roman"/>
          <w:b/>
          <w:bCs/>
          <w:lang w:val="fr-FR"/>
        </w:rPr>
        <w:tab/>
      </w:r>
      <w:r w:rsidRPr="00947F09">
        <w:rPr>
          <w:rFonts w:ascii="Times New Roman" w:hAnsi="Times New Roman" w:cs="Times New Roman"/>
          <w:b/>
          <w:bCs/>
          <w:lang w:val="fr-FR"/>
        </w:rPr>
        <w:tab/>
      </w:r>
      <w:r w:rsidRPr="00947F09">
        <w:rPr>
          <w:rFonts w:ascii="Times New Roman" w:hAnsi="Times New Roman" w:cs="Times New Roman"/>
          <w:b/>
          <w:bCs/>
          <w:lang w:val="fr-FR"/>
        </w:rPr>
        <w:tab/>
      </w:r>
      <w:r w:rsidRPr="00947F09">
        <w:rPr>
          <w:rFonts w:ascii="Times New Roman" w:hAnsi="Times New Roman" w:cs="Times New Roman"/>
          <w:b/>
          <w:bCs/>
          <w:lang w:val="fr-FR"/>
        </w:rPr>
        <w:tab/>
        <w:t>Tchad</w:t>
      </w:r>
    </w:p>
    <w:p w14:paraId="07293C0E" w14:textId="77777777" w:rsidR="00947F09" w:rsidRPr="00947F09" w:rsidRDefault="00947F09" w:rsidP="00947F09">
      <w:pPr>
        <w:spacing w:after="120" w:line="259" w:lineRule="auto"/>
        <w:ind w:left="2694" w:hanging="2694"/>
        <w:jc w:val="both"/>
        <w:rPr>
          <w:rFonts w:ascii="Times New Roman" w:hAnsi="Times New Roman" w:cs="Times New Roman"/>
          <w:b/>
          <w:u w:val="single"/>
          <w:lang w:val="fr-FR"/>
        </w:rPr>
      </w:pPr>
    </w:p>
    <w:p w14:paraId="53F1AB4B" w14:textId="2C72FBF6" w:rsidR="00947F09" w:rsidRPr="00947F09" w:rsidRDefault="00947F09" w:rsidP="00947F09">
      <w:pPr>
        <w:spacing w:after="160" w:line="259" w:lineRule="auto"/>
        <w:ind w:left="2835" w:hanging="2835"/>
        <w:jc w:val="both"/>
        <w:rPr>
          <w:rFonts w:ascii="Times New Roman" w:hAnsi="Times New Roman" w:cs="Times New Roman"/>
          <w:bCs/>
          <w:lang w:val="fr-FR"/>
        </w:rPr>
      </w:pPr>
      <w:r w:rsidRPr="00947F09">
        <w:rPr>
          <w:rFonts w:ascii="Times New Roman" w:hAnsi="Times New Roman" w:cs="Times New Roman"/>
          <w:b/>
          <w:u w:val="single"/>
          <w:lang w:val="fr-FR"/>
        </w:rPr>
        <w:t>Projet </w:t>
      </w:r>
      <w:r w:rsidRPr="00947F09">
        <w:rPr>
          <w:rFonts w:ascii="Times New Roman" w:hAnsi="Times New Roman" w:cs="Times New Roman"/>
          <w:bCs/>
          <w:lang w:val="fr-FR"/>
        </w:rPr>
        <w:t>:</w:t>
      </w:r>
      <w:r w:rsidR="00670862">
        <w:rPr>
          <w:rFonts w:ascii="Times New Roman" w:hAnsi="Times New Roman" w:cs="Times New Roman"/>
          <w:bCs/>
          <w:lang w:val="fr-FR"/>
        </w:rPr>
        <w:t xml:space="preserve">                                      </w:t>
      </w:r>
      <w:r w:rsidR="00670862" w:rsidRPr="00670862">
        <w:rPr>
          <w:rFonts w:ascii="Times New Roman" w:hAnsi="Times New Roman" w:cs="Times New Roman"/>
          <w:b/>
          <w:lang w:val="fr-FR"/>
        </w:rPr>
        <w:t>Projet Stratégique, Planification et ODD</w:t>
      </w:r>
      <w:r w:rsidRPr="00670862">
        <w:rPr>
          <w:rFonts w:ascii="Times New Roman" w:hAnsi="Times New Roman" w:cs="Times New Roman"/>
          <w:b/>
          <w:lang w:val="fr-FR"/>
        </w:rPr>
        <w:tab/>
      </w:r>
    </w:p>
    <w:p w14:paraId="79453DA6" w14:textId="44891E9A" w:rsidR="00947F09" w:rsidRPr="00947F09" w:rsidRDefault="00947F09" w:rsidP="00947F09">
      <w:pPr>
        <w:ind w:left="2694" w:hanging="2694"/>
        <w:jc w:val="both"/>
        <w:rPr>
          <w:rFonts w:ascii="Times New Roman" w:hAnsi="Times New Roman" w:cs="Times New Roman"/>
          <w:lang w:val="fr-FR"/>
        </w:rPr>
      </w:pPr>
      <w:r w:rsidRPr="00947F09">
        <w:rPr>
          <w:rFonts w:ascii="Times New Roman" w:hAnsi="Times New Roman" w:cs="Times New Roman"/>
          <w:b/>
          <w:lang w:val="fr-FR"/>
        </w:rPr>
        <w:t>Titre du poste :</w:t>
      </w:r>
      <w:r w:rsidRPr="00947F09">
        <w:rPr>
          <w:rFonts w:ascii="Times New Roman" w:hAnsi="Times New Roman" w:cs="Times New Roman"/>
          <w:b/>
          <w:lang w:val="fr-FR"/>
        </w:rPr>
        <w:tab/>
      </w:r>
      <w:sdt>
        <w:sdtPr>
          <w:rPr>
            <w:rFonts w:ascii="Times New Roman" w:hAnsi="Times New Roman" w:cs="Times New Roman"/>
            <w:lang w:val="fr-FR"/>
          </w:rPr>
          <w:id w:val="1370645091"/>
          <w:placeholder>
            <w:docPart w:val="42C34920AE834DF88F4D0CBF298E98E5"/>
          </w:placeholder>
          <w:text/>
        </w:sdtPr>
        <w:sdtEndPr/>
        <w:sdtContent>
          <w:r w:rsidR="006F73D2">
            <w:rPr>
              <w:rFonts w:ascii="Times New Roman" w:hAnsi="Times New Roman" w:cs="Times New Roman"/>
              <w:lang w:val="fr-FR"/>
            </w:rPr>
            <w:t>R</w:t>
          </w:r>
          <w:r w:rsidR="006F73D2" w:rsidRPr="006F73D2">
            <w:rPr>
              <w:rFonts w:ascii="Times New Roman" w:hAnsi="Times New Roman" w:cs="Times New Roman"/>
              <w:lang w:val="fr-FR"/>
            </w:rPr>
            <w:t>ecrutement du consultant national, en charge du volet développement et diversification de l’économie, pour l’élaboration du Plan National de Développement (PND2) 2022-2026</w:t>
          </w:r>
        </w:sdtContent>
      </w:sdt>
    </w:p>
    <w:p w14:paraId="5861E5EE" w14:textId="07E4CEEE" w:rsidR="008072DB" w:rsidRDefault="00947F09" w:rsidP="008072DB">
      <w:pPr>
        <w:shd w:val="clear" w:color="auto" w:fill="FFFFFF"/>
        <w:spacing w:after="0" w:line="240" w:lineRule="auto"/>
        <w:rPr>
          <w:rFonts w:ascii="Times New Roman" w:hAnsi="Times New Roman" w:cs="Times New Roman"/>
          <w:lang w:val="fr-FR"/>
        </w:rPr>
      </w:pPr>
      <w:r w:rsidRPr="00947F09">
        <w:rPr>
          <w:rFonts w:ascii="Times New Roman" w:hAnsi="Times New Roman" w:cs="Times New Roman"/>
          <w:b/>
          <w:lang w:val="fr-FR"/>
        </w:rPr>
        <w:t xml:space="preserve">Durée : </w:t>
      </w:r>
      <w:r w:rsidR="008072DB" w:rsidRPr="008072DB">
        <w:rPr>
          <w:rFonts w:ascii="Times New Roman" w:hAnsi="Times New Roman" w:cs="Times New Roman"/>
          <w:lang w:val="fr-FR"/>
        </w:rPr>
        <w:t xml:space="preserve">La mission est prévue pour une durée de soixante (60) jours ouvrables étalés sur six (6) mois. </w:t>
      </w:r>
    </w:p>
    <w:p w14:paraId="6FE344A5" w14:textId="77777777" w:rsidR="008072DB" w:rsidRPr="008072DB" w:rsidRDefault="008072DB" w:rsidP="008072DB">
      <w:pPr>
        <w:shd w:val="clear" w:color="auto" w:fill="FFFFFF"/>
        <w:spacing w:after="0" w:line="240" w:lineRule="auto"/>
        <w:rPr>
          <w:rFonts w:ascii="Times New Roman" w:hAnsi="Times New Roman" w:cs="Times New Roman"/>
          <w:lang w:val="fr-FR"/>
        </w:rPr>
      </w:pPr>
    </w:p>
    <w:p w14:paraId="704C092D" w14:textId="3EBEB659" w:rsidR="00947F09" w:rsidRPr="00947F09" w:rsidRDefault="00947F09" w:rsidP="008072DB">
      <w:pPr>
        <w:tabs>
          <w:tab w:val="left" w:pos="2835"/>
        </w:tabs>
        <w:spacing w:after="120" w:line="259" w:lineRule="auto"/>
        <w:ind w:left="2694" w:hanging="2694"/>
        <w:jc w:val="both"/>
        <w:rPr>
          <w:rFonts w:ascii="Times New Roman" w:hAnsi="Times New Roman" w:cs="Times New Roman"/>
          <w:i/>
          <w:iCs/>
          <w:lang w:val="fr-FR"/>
        </w:rPr>
      </w:pPr>
      <w:r w:rsidRPr="00947F09">
        <w:rPr>
          <w:rFonts w:ascii="Times New Roman" w:hAnsi="Times New Roman" w:cs="Times New Roman"/>
          <w:b/>
          <w:lang w:val="fr-FR"/>
        </w:rPr>
        <w:t>Lieu d’affectation :</w:t>
      </w:r>
      <w:r w:rsidRPr="00947F09">
        <w:rPr>
          <w:rFonts w:ascii="Times New Roman" w:hAnsi="Times New Roman" w:cs="Times New Roman"/>
          <w:b/>
          <w:lang w:val="fr-FR"/>
        </w:rPr>
        <w:tab/>
        <w:t xml:space="preserve"> </w:t>
      </w:r>
      <w:r w:rsidRPr="00947F09">
        <w:rPr>
          <w:rFonts w:ascii="Times New Roman" w:hAnsi="Times New Roman" w:cs="Times New Roman"/>
          <w:lang w:val="fr-FR"/>
        </w:rPr>
        <w:t xml:space="preserve">N’Djamena  </w:t>
      </w:r>
    </w:p>
    <w:p w14:paraId="3008FE75" w14:textId="00124820" w:rsidR="00947F09" w:rsidRPr="00947F09" w:rsidRDefault="00947F09" w:rsidP="00947F09">
      <w:pPr>
        <w:tabs>
          <w:tab w:val="left" w:pos="1134"/>
        </w:tabs>
        <w:spacing w:after="120"/>
        <w:jc w:val="both"/>
        <w:outlineLvl w:val="5"/>
        <w:rPr>
          <w:rFonts w:ascii="Times New Roman" w:eastAsia="Times New Roman" w:hAnsi="Times New Roman" w:cs="Times New Roman"/>
          <w:b/>
          <w:i/>
          <w:lang w:val="fr-FR" w:eastAsia="en-GB"/>
        </w:rPr>
      </w:pPr>
      <w:r w:rsidRPr="00947F09">
        <w:rPr>
          <w:rFonts w:ascii="Times New Roman" w:eastAsia="Times New Roman" w:hAnsi="Times New Roman" w:cs="Times New Roman"/>
          <w:b/>
          <w:lang w:val="fr-FR" w:eastAsia="en-GB"/>
        </w:rPr>
        <w:t>Type de contrat :</w:t>
      </w:r>
      <w:r w:rsidRPr="00947F09">
        <w:rPr>
          <w:rFonts w:ascii="Times New Roman" w:eastAsia="Times New Roman" w:hAnsi="Times New Roman" w:cs="Times New Roman"/>
          <w:i/>
          <w:lang w:val="fr-FR" w:eastAsia="en-GB"/>
        </w:rPr>
        <w:tab/>
        <w:t xml:space="preserve">     </w:t>
      </w:r>
      <w:r w:rsidR="003F62CF">
        <w:rPr>
          <w:rFonts w:ascii="Times New Roman" w:eastAsia="Times New Roman" w:hAnsi="Times New Roman" w:cs="Times New Roman"/>
          <w:i/>
          <w:lang w:val="fr-FR" w:eastAsia="en-GB"/>
        </w:rPr>
        <w:t xml:space="preserve"> </w:t>
      </w:r>
      <w:r w:rsidRPr="00947F09">
        <w:rPr>
          <w:rFonts w:ascii="Times New Roman" w:eastAsia="Times New Roman" w:hAnsi="Times New Roman" w:cs="Times New Roman"/>
          <w:i/>
          <w:lang w:val="fr-FR" w:eastAsia="en-GB"/>
        </w:rPr>
        <w:t xml:space="preserve">    </w:t>
      </w:r>
      <w:r w:rsidRPr="00947F09">
        <w:rPr>
          <w:rFonts w:ascii="Times New Roman" w:eastAsia="Times New Roman" w:hAnsi="Times New Roman" w:cs="Times New Roman"/>
          <w:lang w:val="fr-FR" w:eastAsia="en-GB"/>
        </w:rPr>
        <w:t>Contrat Individuel</w:t>
      </w:r>
    </w:p>
    <w:p w14:paraId="641692C3" w14:textId="7089BFD7" w:rsidR="00947F09" w:rsidRPr="00947F09" w:rsidRDefault="00947F09" w:rsidP="00947F09">
      <w:pPr>
        <w:tabs>
          <w:tab w:val="left" w:pos="1134"/>
        </w:tabs>
        <w:spacing w:before="240" w:after="60"/>
        <w:jc w:val="both"/>
        <w:outlineLvl w:val="5"/>
        <w:rPr>
          <w:rFonts w:ascii="Times New Roman" w:eastAsia="Times New Roman" w:hAnsi="Times New Roman" w:cs="Times New Roman"/>
          <w:lang w:val="fr-FR" w:eastAsia="en-GB"/>
        </w:rPr>
      </w:pPr>
      <w:r w:rsidRPr="00947F09">
        <w:rPr>
          <w:rFonts w:ascii="Times New Roman" w:eastAsia="Times New Roman" w:hAnsi="Times New Roman" w:cs="Times New Roman"/>
          <w:b/>
          <w:lang w:val="fr-FR" w:eastAsia="en-GB"/>
        </w:rPr>
        <w:t>Date cible de début de la mission : </w:t>
      </w:r>
      <w:r w:rsidRPr="00947F09">
        <w:rPr>
          <w:rFonts w:ascii="Times New Roman" w:eastAsia="Times New Roman" w:hAnsi="Times New Roman" w:cs="Times New Roman"/>
          <w:b/>
          <w:i/>
          <w:lang w:val="fr-FR" w:eastAsia="en-GB"/>
        </w:rPr>
        <w:t xml:space="preserve"> </w:t>
      </w:r>
      <w:r w:rsidR="003F76C5">
        <w:rPr>
          <w:rFonts w:ascii="Times New Roman" w:eastAsia="Times New Roman" w:hAnsi="Times New Roman" w:cs="Times New Roman"/>
          <w:b/>
          <w:iCs/>
          <w:lang w:val="fr-FR" w:eastAsia="en-GB"/>
        </w:rPr>
        <w:t>1</w:t>
      </w:r>
      <w:r w:rsidR="00897C81">
        <w:rPr>
          <w:rFonts w:ascii="Times New Roman" w:eastAsia="Times New Roman" w:hAnsi="Times New Roman" w:cs="Times New Roman"/>
          <w:b/>
          <w:iCs/>
          <w:lang w:val="fr-FR" w:eastAsia="en-GB"/>
        </w:rPr>
        <w:t>8</w:t>
      </w:r>
      <w:r w:rsidRPr="00947F09">
        <w:rPr>
          <w:rFonts w:ascii="Times New Roman" w:eastAsia="Times New Roman" w:hAnsi="Times New Roman" w:cs="Times New Roman"/>
          <w:b/>
          <w:iCs/>
          <w:lang w:val="fr-FR" w:eastAsia="en-GB"/>
        </w:rPr>
        <w:t xml:space="preserve"> Mai </w:t>
      </w:r>
      <w:r w:rsidRPr="00947F09">
        <w:rPr>
          <w:rFonts w:ascii="Times New Roman" w:eastAsia="Times New Roman" w:hAnsi="Times New Roman" w:cs="Times New Roman"/>
          <w:b/>
          <w:bCs/>
          <w:lang w:val="fr-FR" w:eastAsia="en-GB"/>
        </w:rPr>
        <w:t>2021</w:t>
      </w:r>
    </w:p>
    <w:p w14:paraId="51092EE3" w14:textId="77777777" w:rsidR="00947F09" w:rsidRPr="00947F09" w:rsidRDefault="00947F09" w:rsidP="00947F09">
      <w:pPr>
        <w:spacing w:before="120" w:after="120"/>
        <w:jc w:val="both"/>
        <w:rPr>
          <w:rFonts w:ascii="Times New Roman" w:hAnsi="Times New Roman" w:cs="Times New Roman"/>
          <w:color w:val="000000"/>
          <w:lang w:val="fr-FR"/>
        </w:rPr>
      </w:pPr>
      <w:r w:rsidRPr="00947F09">
        <w:rPr>
          <w:rFonts w:ascii="Times New Roman" w:hAnsi="Times New Roman" w:cs="Times New Roman"/>
          <w:noProof/>
          <w:lang w:val="fr-FR"/>
        </w:rPr>
        <mc:AlternateContent>
          <mc:Choice Requires="wps">
            <w:drawing>
              <wp:anchor distT="4294967293" distB="4294967293" distL="114300" distR="114300" simplePos="0" relativeHeight="251661312" behindDoc="0" locked="0" layoutInCell="1" allowOverlap="1" wp14:anchorId="60D98E50" wp14:editId="1535736C">
                <wp:simplePos x="0" y="0"/>
                <wp:positionH relativeFrom="column">
                  <wp:posOffset>-185420</wp:posOffset>
                </wp:positionH>
                <wp:positionV relativeFrom="paragraph">
                  <wp:posOffset>121284</wp:posOffset>
                </wp:positionV>
                <wp:extent cx="6638925" cy="0"/>
                <wp:effectExtent l="0" t="1905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62444" id="AutoShape 3" o:spid="_x0000_s1026" type="#_x0000_t32" style="position:absolute;margin-left:-14.6pt;margin-top:9.55pt;width:522.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" strokecolor="blue" strokeweight="4.5pt">
                <o:lock v:ext="edit" shapetype="f"/>
              </v:shape>
            </w:pict>
          </mc:Fallback>
        </mc:AlternateContent>
      </w:r>
      <w:r w:rsidRPr="00947F09">
        <w:rPr>
          <w:rFonts w:ascii="Times New Roman" w:hAnsi="Times New Roman" w:cs="Times New Roman"/>
          <w:color w:val="000000"/>
          <w:lang w:val="fr-FR"/>
        </w:rPr>
        <w:t xml:space="preserve"> </w:t>
      </w:r>
    </w:p>
    <w:p w14:paraId="68589174" w14:textId="11660E13" w:rsidR="00947F09" w:rsidRPr="00947F09" w:rsidRDefault="00947F09" w:rsidP="00947F09">
      <w:pPr>
        <w:tabs>
          <w:tab w:val="left" w:pos="1410"/>
        </w:tabs>
        <w:spacing w:before="120" w:after="120"/>
        <w:jc w:val="both"/>
        <w:rPr>
          <w:rFonts w:ascii="Times New Roman" w:hAnsi="Times New Roman" w:cs="Times New Roman"/>
          <w:color w:val="000000"/>
          <w:lang w:val="fr-FR"/>
        </w:rPr>
      </w:pPr>
      <w:r w:rsidRPr="00947F09">
        <w:rPr>
          <w:rFonts w:ascii="Times New Roman" w:hAnsi="Times New Roman" w:cs="Times New Roman"/>
          <w:color w:val="000000"/>
          <w:lang w:val="fr-FR"/>
        </w:rPr>
        <w:t xml:space="preserve">Les </w:t>
      </w:r>
      <w:r w:rsidR="00F0266C" w:rsidRPr="00947F09">
        <w:rPr>
          <w:rFonts w:ascii="Times New Roman" w:hAnsi="Times New Roman" w:cs="Times New Roman"/>
          <w:color w:val="000000"/>
          <w:lang w:val="fr-FR"/>
        </w:rPr>
        <w:t>candidats intéressés</w:t>
      </w:r>
      <w:r w:rsidRPr="00947F09">
        <w:rPr>
          <w:rFonts w:ascii="Times New Roman" w:hAnsi="Times New Roman" w:cs="Times New Roman"/>
          <w:color w:val="000000"/>
          <w:lang w:val="fr-FR"/>
        </w:rPr>
        <w:t xml:space="preserve"> sont invités à soumettre leurs offres (technique et financière) de service par courriel en fichiers séparés conjointement à l’adresse </w:t>
      </w:r>
      <w:r w:rsidR="001F60CD" w:rsidRPr="00947F09">
        <w:rPr>
          <w:rFonts w:ascii="Times New Roman" w:hAnsi="Times New Roman" w:cs="Times New Roman"/>
          <w:color w:val="000000"/>
          <w:lang w:val="fr-FR"/>
        </w:rPr>
        <w:t>suivante :</w:t>
      </w:r>
    </w:p>
    <w:p w14:paraId="28D10AED" w14:textId="77777777" w:rsidR="00947F09" w:rsidRPr="00947F09" w:rsidRDefault="00117EDD" w:rsidP="00947F09">
      <w:pPr>
        <w:tabs>
          <w:tab w:val="left" w:pos="1410"/>
        </w:tabs>
        <w:spacing w:before="120" w:after="120"/>
        <w:jc w:val="both"/>
        <w:rPr>
          <w:rFonts w:ascii="Times New Roman" w:hAnsi="Times New Roman" w:cs="Times New Roman"/>
          <w:color w:val="000000"/>
          <w:lang w:val="fr-FR"/>
        </w:rPr>
      </w:pPr>
      <w:hyperlink r:id="rId8" w:history="1">
        <w:r w:rsidR="00947F09" w:rsidRPr="00947F09">
          <w:rPr>
            <w:rStyle w:val="Lienhypertexte"/>
            <w:rFonts w:ascii="Times New Roman" w:hAnsi="Times New Roman" w:cs="Times New Roman"/>
            <w:lang w:val="fr-FR"/>
          </w:rPr>
          <w:t>Procurement.td@undp.org</w:t>
        </w:r>
      </w:hyperlink>
    </w:p>
    <w:p w14:paraId="769CDC45" w14:textId="60F47E73" w:rsidR="00947F09" w:rsidRPr="00947F09" w:rsidRDefault="00947F09" w:rsidP="00947F09">
      <w:pPr>
        <w:tabs>
          <w:tab w:val="left" w:pos="1410"/>
        </w:tabs>
        <w:spacing w:before="120" w:after="120"/>
        <w:jc w:val="both"/>
        <w:rPr>
          <w:rFonts w:ascii="Times New Roman" w:hAnsi="Times New Roman" w:cs="Times New Roman"/>
          <w:color w:val="000000"/>
          <w:lang w:val="fr-FR"/>
        </w:rPr>
      </w:pPr>
      <w:r w:rsidRPr="00947F09">
        <w:rPr>
          <w:rFonts w:ascii="Times New Roman" w:hAnsi="Times New Roman" w:cs="Times New Roman"/>
          <w:color w:val="000000"/>
          <w:lang w:val="fr-FR"/>
        </w:rPr>
        <w:t xml:space="preserve">au plus tard </w:t>
      </w:r>
      <w:bookmarkStart w:id="0" w:name="_Hlk69811150"/>
      <w:r w:rsidRPr="00947F09">
        <w:rPr>
          <w:rFonts w:ascii="Times New Roman" w:hAnsi="Times New Roman" w:cs="Times New Roman"/>
          <w:color w:val="000000"/>
          <w:lang w:val="fr-FR"/>
        </w:rPr>
        <w:t xml:space="preserve">le </w:t>
      </w:r>
      <w:r w:rsidR="00D6332D">
        <w:rPr>
          <w:rFonts w:ascii="Times New Roman" w:hAnsi="Times New Roman" w:cs="Times New Roman"/>
          <w:color w:val="000000"/>
          <w:lang w:val="fr-FR"/>
        </w:rPr>
        <w:t>mardi</w:t>
      </w:r>
      <w:r w:rsidRPr="00947F09">
        <w:rPr>
          <w:rFonts w:ascii="Times New Roman" w:hAnsi="Times New Roman" w:cs="Times New Roman"/>
          <w:color w:val="000000"/>
          <w:lang w:val="fr-FR"/>
        </w:rPr>
        <w:t xml:space="preserve"> </w:t>
      </w:r>
      <w:r w:rsidR="00897C81">
        <w:rPr>
          <w:rFonts w:ascii="Times New Roman" w:hAnsi="Times New Roman" w:cs="Times New Roman"/>
          <w:color w:val="000000"/>
          <w:lang w:val="fr-FR"/>
        </w:rPr>
        <w:t>11</w:t>
      </w:r>
      <w:r w:rsidR="003F76C5">
        <w:rPr>
          <w:rFonts w:ascii="Times New Roman" w:hAnsi="Times New Roman" w:cs="Times New Roman"/>
          <w:color w:val="000000"/>
          <w:lang w:val="fr-FR"/>
        </w:rPr>
        <w:t xml:space="preserve"> Mai </w:t>
      </w:r>
      <w:r w:rsidRPr="00947F09">
        <w:rPr>
          <w:rFonts w:ascii="Times New Roman" w:hAnsi="Times New Roman" w:cs="Times New Roman"/>
          <w:color w:val="000000"/>
          <w:lang w:val="fr-FR"/>
        </w:rPr>
        <w:t>2021</w:t>
      </w:r>
      <w:bookmarkEnd w:id="0"/>
      <w:r w:rsidRPr="00947F09">
        <w:rPr>
          <w:rFonts w:ascii="Times New Roman" w:hAnsi="Times New Roman" w:cs="Times New Roman"/>
          <w:color w:val="000000"/>
          <w:lang w:val="fr-FR"/>
        </w:rPr>
        <w:t xml:space="preserve"> à 12 heures précises, heure de N’Djaména, en indiquant la référence </w:t>
      </w:r>
      <w:r w:rsidR="003F76C5">
        <w:rPr>
          <w:rFonts w:ascii="Times New Roman" w:eastAsia="Times New Roman" w:hAnsi="Times New Roman" w:cs="Times New Roman"/>
          <w:b/>
          <w:bCs/>
          <w:lang w:val="fr-FR"/>
        </w:rPr>
        <w:t>1</w:t>
      </w:r>
      <w:r w:rsidR="006D121A">
        <w:rPr>
          <w:rFonts w:ascii="Times New Roman" w:eastAsia="Times New Roman" w:hAnsi="Times New Roman" w:cs="Times New Roman"/>
          <w:b/>
          <w:bCs/>
          <w:lang w:val="fr-FR"/>
        </w:rPr>
        <w:t>2</w:t>
      </w:r>
      <w:r w:rsidRPr="00947F09">
        <w:rPr>
          <w:rFonts w:ascii="Times New Roman" w:eastAsia="Times New Roman" w:hAnsi="Times New Roman" w:cs="Times New Roman"/>
          <w:b/>
          <w:bCs/>
          <w:lang w:val="fr-FR"/>
        </w:rPr>
        <w:t>/TCD/</w:t>
      </w:r>
      <w:r w:rsidR="003F76C5">
        <w:rPr>
          <w:rFonts w:ascii="Times New Roman" w:eastAsia="Times New Roman" w:hAnsi="Times New Roman" w:cs="Times New Roman"/>
          <w:b/>
          <w:bCs/>
          <w:lang w:val="fr-FR"/>
        </w:rPr>
        <w:t>04</w:t>
      </w:r>
      <w:r w:rsidRPr="00947F09">
        <w:rPr>
          <w:rFonts w:ascii="Times New Roman" w:eastAsia="Times New Roman" w:hAnsi="Times New Roman" w:cs="Times New Roman"/>
          <w:b/>
          <w:bCs/>
          <w:lang w:val="fr-FR"/>
        </w:rPr>
        <w:t>/2021/IC</w:t>
      </w:r>
      <w:r w:rsidRPr="00947F09">
        <w:rPr>
          <w:rFonts w:ascii="Times New Roman" w:hAnsi="Times New Roman" w:cs="Times New Roman"/>
          <w:color w:val="000000"/>
          <w:lang w:val="fr-FR"/>
        </w:rPr>
        <w:t xml:space="preserve"> (Si cette référence n’est pas indiquée en objet de votre mail, votre offre ne peut être considérée).</w:t>
      </w:r>
    </w:p>
    <w:p w14:paraId="7ABB296A" w14:textId="258D41C7" w:rsidR="00947F09" w:rsidRPr="00947F09" w:rsidRDefault="00947F09" w:rsidP="00947F09">
      <w:pPr>
        <w:ind w:right="1"/>
        <w:jc w:val="both"/>
        <w:rPr>
          <w:rFonts w:ascii="Times New Roman" w:hAnsi="Times New Roman" w:cs="Times New Roman"/>
          <w:lang w:val="fr-FR"/>
        </w:rPr>
      </w:pPr>
      <w:r w:rsidRPr="00947F09">
        <w:rPr>
          <w:rFonts w:ascii="Times New Roman" w:hAnsi="Times New Roman" w:cs="Times New Roman"/>
          <w:color w:val="000000"/>
          <w:lang w:val="fr-FR"/>
        </w:rPr>
        <w:t xml:space="preserve">Les demandes </w:t>
      </w:r>
      <w:r w:rsidR="003F76C5" w:rsidRPr="00947F09">
        <w:rPr>
          <w:rFonts w:ascii="Times New Roman" w:hAnsi="Times New Roman" w:cs="Times New Roman"/>
          <w:color w:val="000000"/>
          <w:lang w:val="fr-FR"/>
        </w:rPr>
        <w:t>de clarification pourront</w:t>
      </w:r>
      <w:r w:rsidRPr="00947F09">
        <w:rPr>
          <w:rFonts w:ascii="Times New Roman" w:hAnsi="Times New Roman" w:cs="Times New Roman"/>
          <w:color w:val="000000"/>
          <w:lang w:val="fr-FR"/>
        </w:rPr>
        <w:t xml:space="preserve"> être envoyées à l</w:t>
      </w:r>
      <w:r w:rsidR="00384BF1">
        <w:rPr>
          <w:rFonts w:ascii="Times New Roman" w:hAnsi="Times New Roman" w:cs="Times New Roman"/>
          <w:color w:val="000000"/>
          <w:lang w:val="fr-FR"/>
        </w:rPr>
        <w:t>’</w:t>
      </w:r>
      <w:r w:rsidRPr="00947F09">
        <w:rPr>
          <w:rFonts w:ascii="Times New Roman" w:hAnsi="Times New Roman" w:cs="Times New Roman"/>
          <w:color w:val="000000"/>
          <w:lang w:val="fr-FR"/>
        </w:rPr>
        <w:t xml:space="preserve">adresse </w:t>
      </w:r>
      <w:hyperlink r:id="rId9" w:history="1">
        <w:r w:rsidR="00384BF1" w:rsidRPr="00CC38CB">
          <w:rPr>
            <w:rStyle w:val="Lienhypertexte"/>
            <w:rFonts w:ascii="Times New Roman" w:hAnsi="Times New Roman" w:cs="Times New Roman"/>
            <w:lang w:val="fr-FR"/>
          </w:rPr>
          <w:t>faq.td@undp.org</w:t>
        </w:r>
      </w:hyperlink>
      <w:r w:rsidR="00384BF1">
        <w:rPr>
          <w:rFonts w:ascii="Times New Roman" w:hAnsi="Times New Roman" w:cs="Times New Roman"/>
          <w:color w:val="000000"/>
          <w:lang w:val="fr-FR"/>
        </w:rPr>
        <w:t xml:space="preserve"> </w:t>
      </w:r>
    </w:p>
    <w:p w14:paraId="7930CC81" w14:textId="77777777" w:rsidR="00947F09" w:rsidRPr="00947F09" w:rsidRDefault="00947F09" w:rsidP="00947F09">
      <w:pPr>
        <w:jc w:val="both"/>
        <w:rPr>
          <w:rFonts w:ascii="Times New Roman" w:hAnsi="Times New Roman" w:cs="Times New Roman"/>
          <w:b/>
          <w:lang w:val="fr-FR"/>
        </w:rPr>
      </w:pPr>
      <w:r w:rsidRPr="00947F09">
        <w:rPr>
          <w:rFonts w:ascii="Times New Roman" w:hAnsi="Times New Roman" w:cs="Times New Roman"/>
          <w:noProof/>
          <w:lang w:val="fr-FR"/>
        </w:rPr>
        <mc:AlternateContent>
          <mc:Choice Requires="wps">
            <w:drawing>
              <wp:anchor distT="4294967293" distB="4294967293" distL="114300" distR="114300" simplePos="0" relativeHeight="251662336" behindDoc="0" locked="0" layoutInCell="1" allowOverlap="1" wp14:anchorId="3E99C057" wp14:editId="2B7495BC">
                <wp:simplePos x="0" y="0"/>
                <wp:positionH relativeFrom="column">
                  <wp:posOffset>-299720</wp:posOffset>
                </wp:positionH>
                <wp:positionV relativeFrom="paragraph">
                  <wp:posOffset>158749</wp:posOffset>
                </wp:positionV>
                <wp:extent cx="6638925" cy="0"/>
                <wp:effectExtent l="0" t="1905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3D005" id="AutoShape 3" o:spid="_x0000_s1026" type="#_x0000_t32" style="position:absolute;margin-left:-23.6pt;margin-top:12.5pt;width:522.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" strokecolor="blue" strokeweight="4.5pt">
                <o:lock v:ext="edit" shapetype="f"/>
              </v:shape>
            </w:pict>
          </mc:Fallback>
        </mc:AlternateContent>
      </w:r>
    </w:p>
    <w:p w14:paraId="60225A96" w14:textId="77777777" w:rsidR="00947F09" w:rsidRPr="00947F09" w:rsidRDefault="00947F09" w:rsidP="00947F09">
      <w:pPr>
        <w:pStyle w:val="Paragraphedeliste"/>
        <w:numPr>
          <w:ilvl w:val="0"/>
          <w:numId w:val="2"/>
        </w:numPr>
        <w:jc w:val="both"/>
        <w:rPr>
          <w:rFonts w:ascii="Times New Roman" w:hAnsi="Times New Roman" w:cs="Times New Roman"/>
          <w:b/>
          <w:lang w:val="fr-FR"/>
        </w:rPr>
      </w:pPr>
      <w:r w:rsidRPr="00947F09">
        <w:rPr>
          <w:rFonts w:ascii="Times New Roman" w:hAnsi="Times New Roman" w:cs="Times New Roman"/>
          <w:b/>
          <w:lang w:val="fr-FR"/>
        </w:rPr>
        <w:t>Contexte et justification</w:t>
      </w:r>
    </w:p>
    <w:p w14:paraId="27AE9445" w14:textId="77777777" w:rsidR="008072DB" w:rsidRPr="008072DB" w:rsidRDefault="008072DB" w:rsidP="008072DB">
      <w:pPr>
        <w:tabs>
          <w:tab w:val="left" w:pos="284"/>
          <w:tab w:val="left" w:pos="426"/>
        </w:tabs>
        <w:spacing w:after="120"/>
        <w:jc w:val="both"/>
        <w:rPr>
          <w:rFonts w:ascii="Times New Roman" w:hAnsi="Times New Roman" w:cs="Times New Roman"/>
          <w:bCs/>
          <w:sz w:val="24"/>
          <w:szCs w:val="24"/>
          <w:lang w:val="fr-FR"/>
        </w:rPr>
      </w:pPr>
      <w:r w:rsidRPr="008072DB">
        <w:rPr>
          <w:rFonts w:ascii="Times New Roman" w:hAnsi="Times New Roman" w:cs="Times New Roman"/>
          <w:sz w:val="24"/>
          <w:szCs w:val="24"/>
          <w:lang w:val="fr-FR"/>
        </w:rPr>
        <w:t xml:space="preserve">Depuis l’accession du Tchad à l’indépendance, plusieurs plans nationaux de développement économique et social ont été élaborés et mis en œuvre. Cependant, </w:t>
      </w:r>
      <w:r w:rsidRPr="008072DB">
        <w:rPr>
          <w:rFonts w:ascii="Times New Roman" w:hAnsi="Times New Roman" w:cs="Times New Roman"/>
          <w:bCs/>
          <w:sz w:val="24"/>
          <w:szCs w:val="24"/>
          <w:lang w:val="fr-FR"/>
        </w:rPr>
        <w:t xml:space="preserve">la planification nationale indicative a été toujours guidée par des perspectives de développement à court et moyen termes, avec pour corollaire, une faible articulation </w:t>
      </w:r>
      <w:r w:rsidRPr="008072DB">
        <w:rPr>
          <w:rFonts w:ascii="Times New Roman" w:hAnsi="Times New Roman" w:cs="Times New Roman"/>
          <w:sz w:val="24"/>
          <w:szCs w:val="24"/>
          <w:lang w:val="fr-FR"/>
        </w:rPr>
        <w:t>entre les différents plans et stratégies</w:t>
      </w:r>
      <w:r w:rsidRPr="008072DB">
        <w:rPr>
          <w:rFonts w:ascii="Times New Roman" w:hAnsi="Times New Roman" w:cs="Times New Roman"/>
          <w:bCs/>
          <w:sz w:val="24"/>
          <w:szCs w:val="24"/>
          <w:lang w:val="fr-FR"/>
        </w:rPr>
        <w:t xml:space="preserve">. </w:t>
      </w:r>
    </w:p>
    <w:p w14:paraId="6F7AF488" w14:textId="77777777" w:rsidR="008072DB" w:rsidRPr="008072DB" w:rsidRDefault="008072DB" w:rsidP="008072DB">
      <w:pPr>
        <w:jc w:val="both"/>
        <w:rPr>
          <w:rFonts w:ascii="Times New Roman" w:eastAsia="Calibri" w:hAnsi="Times New Roman" w:cs="Times New Roman"/>
          <w:sz w:val="24"/>
          <w:szCs w:val="24"/>
          <w:lang w:val="fr-FR"/>
        </w:rPr>
      </w:pPr>
      <w:r w:rsidRPr="008072DB">
        <w:rPr>
          <w:rFonts w:ascii="Times New Roman" w:eastAsia="Calibri" w:hAnsi="Times New Roman" w:cs="Times New Roman"/>
          <w:sz w:val="24"/>
          <w:szCs w:val="24"/>
          <w:lang w:val="fr-FR"/>
        </w:rPr>
        <w:t xml:space="preserve">Depuis 2003, le Tchad s’est engagé dans un processus de transformation de son économie sans résultats probants. L’économie du pays est faiblement diversifiée parce que des actions nécessaires au développement de l’offre de production n’ont pas été mises en œuvre. </w:t>
      </w:r>
    </w:p>
    <w:p w14:paraId="5B03F19A" w14:textId="77777777" w:rsidR="008072DB" w:rsidRPr="008072DB" w:rsidRDefault="008072DB" w:rsidP="008072DB">
      <w:pPr>
        <w:jc w:val="both"/>
        <w:rPr>
          <w:rFonts w:ascii="Times New Roman" w:hAnsi="Times New Roman" w:cs="Times New Roman"/>
          <w:sz w:val="24"/>
          <w:szCs w:val="24"/>
          <w:lang w:val="fr-FR"/>
        </w:rPr>
      </w:pPr>
      <w:r w:rsidRPr="008072DB">
        <w:rPr>
          <w:rFonts w:ascii="Times New Roman" w:eastAsia="Calibri" w:hAnsi="Times New Roman" w:cs="Times New Roman"/>
          <w:sz w:val="24"/>
          <w:szCs w:val="24"/>
          <w:lang w:val="fr-FR"/>
        </w:rPr>
        <w:lastRenderedPageBreak/>
        <w:t>Ainsi la dépendance excessive du pays à l'égard du pétrole, rappelle la nécessité d'une plus grande diversification de l’économie du pays, afin de "multiplier les secteurs d'activités et réduire sa vulnérabilité aux chocs extérieurs. Cette impérieuse nécessité de diversification économique devrait être au centre des préoccupations justifiant ainsi le changement radical de sa pratique de développement.</w:t>
      </w:r>
    </w:p>
    <w:p w14:paraId="415885E0" w14:textId="77777777" w:rsidR="008072DB" w:rsidRPr="008072DB" w:rsidRDefault="008072DB" w:rsidP="008072DB">
      <w:pPr>
        <w:jc w:val="both"/>
        <w:rPr>
          <w:rFonts w:ascii="Times New Roman" w:eastAsia="Calibri" w:hAnsi="Times New Roman" w:cs="Times New Roman"/>
          <w:sz w:val="24"/>
          <w:szCs w:val="24"/>
          <w:lang w:val="fr-FR"/>
        </w:rPr>
      </w:pPr>
      <w:bookmarkStart w:id="1" w:name="_Hlk68779227"/>
      <w:bookmarkStart w:id="2" w:name="_Hlk68778583"/>
      <w:r w:rsidRPr="008072DB">
        <w:rPr>
          <w:rFonts w:ascii="Times New Roman" w:hAnsi="Times New Roman" w:cs="Times New Roman"/>
          <w:sz w:val="24"/>
          <w:szCs w:val="24"/>
          <w:lang w:val="fr-FR"/>
        </w:rPr>
        <w:t>A partir de 2015, le pays a révisé sa stratégie en inscrivant sa dynamique de développement dans une perspective à long terme pour faire du Tchad un pays émergent à l’horizon 2030. Cette vision est traduite dans le document stratégique « </w:t>
      </w:r>
      <w:r w:rsidRPr="008072DB">
        <w:rPr>
          <w:rFonts w:ascii="Times New Roman" w:hAnsi="Times New Roman" w:cs="Times New Roman"/>
          <w:b/>
          <w:sz w:val="24"/>
          <w:szCs w:val="24"/>
          <w:lang w:val="fr-FR"/>
        </w:rPr>
        <w:t>Vision 2030</w:t>
      </w:r>
      <w:r w:rsidRPr="008072DB">
        <w:rPr>
          <w:rFonts w:ascii="Times New Roman" w:hAnsi="Times New Roman" w:cs="Times New Roman"/>
          <w:sz w:val="24"/>
          <w:szCs w:val="24"/>
          <w:lang w:val="fr-FR"/>
        </w:rPr>
        <w:t> </w:t>
      </w:r>
      <w:r w:rsidRPr="008072DB">
        <w:rPr>
          <w:rFonts w:ascii="Times New Roman" w:hAnsi="Times New Roman" w:cs="Times New Roman"/>
          <w:b/>
          <w:sz w:val="24"/>
          <w:szCs w:val="24"/>
          <w:lang w:val="fr-FR"/>
        </w:rPr>
        <w:t>: le Tchad que nous voulons</w:t>
      </w:r>
      <w:r w:rsidRPr="008072DB">
        <w:rPr>
          <w:rFonts w:ascii="Times New Roman" w:hAnsi="Times New Roman" w:cs="Times New Roman"/>
          <w:sz w:val="24"/>
          <w:szCs w:val="24"/>
          <w:lang w:val="fr-FR"/>
        </w:rPr>
        <w:t> ».</w:t>
      </w:r>
      <w:bookmarkEnd w:id="1"/>
      <w:r w:rsidRPr="008072DB">
        <w:rPr>
          <w:rFonts w:ascii="Times New Roman" w:hAnsi="Times New Roman" w:cs="Times New Roman"/>
          <w:sz w:val="24"/>
          <w:szCs w:val="24"/>
          <w:lang w:val="fr-FR"/>
        </w:rPr>
        <w:t xml:space="preserve"> </w:t>
      </w:r>
    </w:p>
    <w:bookmarkEnd w:id="2"/>
    <w:p w14:paraId="7C14AF8C" w14:textId="25EA2F69" w:rsidR="008072DB" w:rsidRPr="008072DB" w:rsidRDefault="008072DB" w:rsidP="008072DB">
      <w:pPr>
        <w:jc w:val="both"/>
        <w:rPr>
          <w:rFonts w:ascii="Times New Roman" w:eastAsia="Calibri" w:hAnsi="Times New Roman" w:cs="Times New Roman"/>
          <w:sz w:val="24"/>
          <w:szCs w:val="24"/>
          <w:lang w:val="fr-FR"/>
        </w:rPr>
      </w:pPr>
      <w:r w:rsidRPr="008072DB">
        <w:rPr>
          <w:rFonts w:ascii="Times New Roman" w:eastAsia="Calibri" w:hAnsi="Times New Roman" w:cs="Times New Roman"/>
          <w:sz w:val="24"/>
          <w:szCs w:val="24"/>
          <w:lang w:val="fr-FR"/>
        </w:rPr>
        <w:t xml:space="preserve">La vision 2030 est déclinée en trois plans </w:t>
      </w:r>
      <w:r w:rsidR="00F42E37">
        <w:rPr>
          <w:rFonts w:ascii="Times New Roman" w:eastAsia="Calibri" w:hAnsi="Times New Roman" w:cs="Times New Roman"/>
          <w:sz w:val="24"/>
          <w:szCs w:val="24"/>
          <w:lang w:val="fr-FR"/>
        </w:rPr>
        <w:t>natio</w:t>
      </w:r>
      <w:r w:rsidRPr="008072DB">
        <w:rPr>
          <w:rFonts w:ascii="Times New Roman" w:eastAsia="Calibri" w:hAnsi="Times New Roman" w:cs="Times New Roman"/>
          <w:sz w:val="24"/>
          <w:szCs w:val="24"/>
          <w:lang w:val="fr-FR"/>
        </w:rPr>
        <w:t xml:space="preserve">naux de développement : </w:t>
      </w:r>
    </w:p>
    <w:p w14:paraId="409F9182" w14:textId="77777777" w:rsidR="008072DB" w:rsidRPr="008072DB" w:rsidRDefault="008072DB" w:rsidP="008072DB">
      <w:pPr>
        <w:pStyle w:val="Paragraphedeliste"/>
        <w:numPr>
          <w:ilvl w:val="0"/>
          <w:numId w:val="7"/>
        </w:numPr>
        <w:spacing w:after="160" w:line="259" w:lineRule="auto"/>
        <w:jc w:val="both"/>
        <w:rPr>
          <w:rFonts w:ascii="Times New Roman" w:eastAsia="Calibri" w:hAnsi="Times New Roman" w:cs="Times New Roman"/>
          <w:sz w:val="24"/>
          <w:szCs w:val="24"/>
          <w:lang w:val="fr-FR"/>
        </w:rPr>
      </w:pPr>
      <w:r w:rsidRPr="008072DB">
        <w:rPr>
          <w:rFonts w:ascii="Times New Roman" w:eastAsia="Calibri" w:hAnsi="Times New Roman" w:cs="Times New Roman"/>
          <w:sz w:val="24"/>
          <w:szCs w:val="24"/>
          <w:lang w:val="fr-FR"/>
        </w:rPr>
        <w:t>le Plan National de Développement (PND) couvrant la période 2017-2021;</w:t>
      </w:r>
    </w:p>
    <w:p w14:paraId="449E079C" w14:textId="77777777" w:rsidR="008072DB" w:rsidRPr="008072DB" w:rsidRDefault="008072DB" w:rsidP="008072DB">
      <w:pPr>
        <w:pStyle w:val="Paragraphedeliste"/>
        <w:numPr>
          <w:ilvl w:val="0"/>
          <w:numId w:val="7"/>
        </w:numPr>
        <w:spacing w:after="160" w:line="259" w:lineRule="auto"/>
        <w:jc w:val="both"/>
        <w:rPr>
          <w:rFonts w:ascii="Times New Roman" w:eastAsia="Calibri" w:hAnsi="Times New Roman" w:cs="Times New Roman"/>
          <w:sz w:val="24"/>
          <w:szCs w:val="24"/>
          <w:lang w:val="fr-FR"/>
        </w:rPr>
      </w:pPr>
      <w:r w:rsidRPr="008072DB">
        <w:rPr>
          <w:rFonts w:ascii="Times New Roman" w:eastAsia="Calibri" w:hAnsi="Times New Roman" w:cs="Times New Roman"/>
          <w:sz w:val="24"/>
          <w:szCs w:val="24"/>
          <w:lang w:val="fr-FR"/>
        </w:rPr>
        <w:t>Le Plan National de Développement (PND) programmé pour couvrir la période 2022-2026 qui est l’objet de la présente consultation ; et,</w:t>
      </w:r>
    </w:p>
    <w:p w14:paraId="7D96CE46" w14:textId="77777777" w:rsidR="008072DB" w:rsidRPr="008072DB" w:rsidRDefault="008072DB" w:rsidP="008072DB">
      <w:pPr>
        <w:pStyle w:val="Paragraphedeliste"/>
        <w:numPr>
          <w:ilvl w:val="0"/>
          <w:numId w:val="7"/>
        </w:numPr>
        <w:spacing w:after="160" w:line="259" w:lineRule="auto"/>
        <w:jc w:val="both"/>
        <w:rPr>
          <w:rFonts w:ascii="Times New Roman" w:eastAsia="Calibri" w:hAnsi="Times New Roman" w:cs="Times New Roman"/>
          <w:sz w:val="24"/>
          <w:szCs w:val="24"/>
          <w:lang w:val="fr-FR"/>
        </w:rPr>
      </w:pPr>
      <w:r w:rsidRPr="008072DB">
        <w:rPr>
          <w:rFonts w:ascii="Times New Roman" w:eastAsia="Calibri" w:hAnsi="Times New Roman" w:cs="Times New Roman"/>
          <w:sz w:val="24"/>
          <w:szCs w:val="24"/>
          <w:lang w:val="fr-FR"/>
        </w:rPr>
        <w:t>Le PND 2027-2030 qui sera élaboré à la fin du PND 2022-2026.</w:t>
      </w:r>
    </w:p>
    <w:p w14:paraId="1D745522" w14:textId="77777777" w:rsidR="008072DB" w:rsidRPr="008072DB" w:rsidRDefault="008072DB" w:rsidP="008072DB">
      <w:pPr>
        <w:jc w:val="both"/>
        <w:rPr>
          <w:rFonts w:ascii="Times New Roman" w:eastAsia="Calibri" w:hAnsi="Times New Roman" w:cs="Times New Roman"/>
          <w:sz w:val="24"/>
          <w:szCs w:val="24"/>
          <w:lang w:val="fr-FR"/>
        </w:rPr>
      </w:pPr>
      <w:r w:rsidRPr="008072DB">
        <w:rPr>
          <w:rFonts w:ascii="Times New Roman" w:hAnsi="Times New Roman" w:cs="Times New Roman"/>
          <w:sz w:val="24"/>
          <w:szCs w:val="24"/>
          <w:lang w:val="fr-FR"/>
        </w:rPr>
        <w:t xml:space="preserve">Exercice novateur, cette nouvelle démarche lui a permis d’aborder la problématique de développement dans une vision globale et multisectorielle. </w:t>
      </w:r>
      <w:r w:rsidRPr="008072DB">
        <w:rPr>
          <w:rFonts w:ascii="Times New Roman" w:eastAsia="Calibri" w:hAnsi="Times New Roman" w:cs="Times New Roman"/>
          <w:sz w:val="24"/>
          <w:szCs w:val="24"/>
          <w:lang w:val="fr-FR"/>
        </w:rPr>
        <w:t xml:space="preserve">Le PND 2017-2021 qui a fait l’objet d’un large consensus, a abouti à la tenue d’une table ronde de mobilisation des bailleurs, organisée à Paris en Septembre 2017. Les annonces de financement des projets ont été très importantes, mais les engagements concrets ne sont pas à la hauteur des attentes pour permettre une mise en œuvre réussie du plan. </w:t>
      </w:r>
    </w:p>
    <w:p w14:paraId="7D7C0F0B" w14:textId="166216B4" w:rsidR="00947F09" w:rsidRDefault="008072DB" w:rsidP="008072DB">
      <w:pPr>
        <w:spacing w:after="0" w:line="240" w:lineRule="auto"/>
        <w:jc w:val="both"/>
        <w:rPr>
          <w:rFonts w:ascii="Times New Roman" w:eastAsia="Times New Roman" w:hAnsi="Times New Roman" w:cs="Times New Roman"/>
          <w:color w:val="333333"/>
          <w:sz w:val="24"/>
          <w:szCs w:val="24"/>
          <w:lang w:val="fr-FR" w:eastAsia="fr-FR"/>
        </w:rPr>
      </w:pPr>
      <w:r w:rsidRPr="008072DB">
        <w:rPr>
          <w:rFonts w:ascii="Times New Roman" w:eastAsia="Calibri" w:hAnsi="Times New Roman" w:cs="Times New Roman"/>
          <w:sz w:val="24"/>
          <w:szCs w:val="24"/>
          <w:lang w:val="fr-FR"/>
        </w:rPr>
        <w:t xml:space="preserve">Comme le PND 2017-2021 tire à sa fin en Décembre 2021, et étant donné le retard connu dans l’évolution du processus, il apparait indispensable de se donner les moyens d’accélérer l’élaboration du PND 2022-2026, en se faisant assister d’experts qualifiés dans la production de tels documents. </w:t>
      </w:r>
      <w:r w:rsidRPr="008072DB">
        <w:rPr>
          <w:rFonts w:ascii="Times New Roman" w:eastAsia="Times New Roman" w:hAnsi="Times New Roman" w:cs="Times New Roman"/>
          <w:color w:val="333333"/>
          <w:sz w:val="24"/>
          <w:szCs w:val="24"/>
          <w:lang w:val="fr-FR" w:eastAsia="fr-FR"/>
        </w:rPr>
        <w:t>Dans cette optique, il est donc prévu le recrutement d’un consultant national</w:t>
      </w:r>
      <w:r w:rsidRPr="008072DB">
        <w:rPr>
          <w:rFonts w:ascii="Times New Roman" w:eastAsia="Times New Roman" w:hAnsi="Times New Roman" w:cs="Times New Roman"/>
          <w:bCs/>
          <w:color w:val="333333"/>
          <w:sz w:val="24"/>
          <w:szCs w:val="24"/>
          <w:lang w:val="fr-FR" w:eastAsia="fr-FR"/>
        </w:rPr>
        <w:t xml:space="preserve"> en charge du volet</w:t>
      </w:r>
      <w:r w:rsidRPr="008072DB">
        <w:rPr>
          <w:rFonts w:ascii="Times New Roman" w:hAnsi="Times New Roman" w:cs="Times New Roman"/>
          <w:sz w:val="24"/>
          <w:szCs w:val="24"/>
          <w:lang w:val="fr-FR"/>
        </w:rPr>
        <w:t xml:space="preserve"> « développement et diversification de l’économie »</w:t>
      </w:r>
      <w:r w:rsidRPr="008072DB">
        <w:rPr>
          <w:rFonts w:ascii="Times New Roman" w:eastAsia="Times New Roman" w:hAnsi="Times New Roman" w:cs="Times New Roman"/>
          <w:color w:val="333333"/>
          <w:sz w:val="24"/>
          <w:szCs w:val="24"/>
          <w:lang w:val="fr-FR" w:eastAsia="fr-FR"/>
        </w:rPr>
        <w:t xml:space="preserve"> pour accompagner le Comité Technique des Experts et les Commissions Thématiques dans l’élaboration du PND 2022-2026</w:t>
      </w:r>
      <w:r>
        <w:rPr>
          <w:rFonts w:ascii="Times New Roman" w:eastAsia="Times New Roman" w:hAnsi="Times New Roman" w:cs="Times New Roman"/>
          <w:color w:val="333333"/>
          <w:sz w:val="24"/>
          <w:szCs w:val="24"/>
          <w:lang w:val="fr-FR" w:eastAsia="fr-FR"/>
        </w:rPr>
        <w:t>.</w:t>
      </w:r>
    </w:p>
    <w:p w14:paraId="4C0DBFB2" w14:textId="77777777" w:rsidR="008072DB" w:rsidRPr="008072DB" w:rsidRDefault="008072DB" w:rsidP="008072DB">
      <w:pPr>
        <w:spacing w:after="0" w:line="240" w:lineRule="auto"/>
        <w:jc w:val="both"/>
        <w:rPr>
          <w:rFonts w:ascii="Times New Roman" w:hAnsi="Times New Roman" w:cs="Times New Roman"/>
          <w:bCs/>
          <w:lang w:val="fr-FR"/>
        </w:rPr>
      </w:pPr>
    </w:p>
    <w:p w14:paraId="1B5A0592" w14:textId="77777777" w:rsidR="00947F09" w:rsidRPr="00947F09" w:rsidRDefault="00947F09" w:rsidP="00947F09">
      <w:pPr>
        <w:pStyle w:val="Paragraphedeliste"/>
        <w:numPr>
          <w:ilvl w:val="0"/>
          <w:numId w:val="2"/>
        </w:numPr>
        <w:jc w:val="both"/>
        <w:rPr>
          <w:rFonts w:ascii="Times New Roman" w:hAnsi="Times New Roman" w:cs="Times New Roman"/>
          <w:b/>
          <w:lang w:val="fr-FR"/>
        </w:rPr>
      </w:pPr>
      <w:r w:rsidRPr="00947F09">
        <w:rPr>
          <w:rFonts w:ascii="Times New Roman" w:hAnsi="Times New Roman" w:cs="Times New Roman"/>
          <w:b/>
          <w:lang w:val="fr-FR"/>
        </w:rPr>
        <w:t>Objectifs</w:t>
      </w:r>
    </w:p>
    <w:p w14:paraId="534BA7E8" w14:textId="77777777" w:rsidR="008072DB" w:rsidRPr="008072DB" w:rsidRDefault="008072DB" w:rsidP="008072DB">
      <w:pPr>
        <w:jc w:val="both"/>
        <w:rPr>
          <w:rFonts w:ascii="Times New Roman" w:hAnsi="Times New Roman" w:cs="Times New Roman"/>
          <w:sz w:val="24"/>
          <w:szCs w:val="24"/>
          <w:lang w:val="fr-FR"/>
        </w:rPr>
      </w:pPr>
      <w:r w:rsidRPr="008072DB">
        <w:rPr>
          <w:rFonts w:ascii="Times New Roman" w:hAnsi="Times New Roman" w:cs="Times New Roman"/>
          <w:sz w:val="24"/>
          <w:szCs w:val="24"/>
          <w:lang w:val="fr-FR"/>
        </w:rPr>
        <w:t>L’objectif général de cette consultation est de produire les rapports sectoriels qui seront intégrés dans le rapport final du PND2022-2026.</w:t>
      </w:r>
    </w:p>
    <w:p w14:paraId="65804792" w14:textId="197EC324" w:rsidR="008072DB" w:rsidRDefault="008072DB" w:rsidP="008072DB">
      <w:pPr>
        <w:spacing w:after="0" w:line="240" w:lineRule="auto"/>
        <w:jc w:val="both"/>
        <w:rPr>
          <w:rFonts w:ascii="Times New Roman" w:hAnsi="Times New Roman" w:cs="Times New Roman"/>
          <w:sz w:val="24"/>
          <w:szCs w:val="24"/>
          <w:lang w:val="fr-FR"/>
        </w:rPr>
      </w:pPr>
      <w:r w:rsidRPr="008072DB">
        <w:rPr>
          <w:rFonts w:ascii="Times New Roman" w:hAnsi="Times New Roman" w:cs="Times New Roman"/>
          <w:sz w:val="24"/>
          <w:szCs w:val="24"/>
          <w:lang w:val="fr-FR"/>
        </w:rPr>
        <w:t xml:space="preserve">De façon spécifique, le consultant doit : </w:t>
      </w:r>
    </w:p>
    <w:p w14:paraId="2F10FA7F" w14:textId="77777777" w:rsidR="008072DB" w:rsidRPr="008072DB" w:rsidRDefault="008072DB" w:rsidP="008072DB">
      <w:pPr>
        <w:spacing w:after="0" w:line="240" w:lineRule="auto"/>
        <w:jc w:val="both"/>
        <w:rPr>
          <w:rFonts w:ascii="Times New Roman" w:hAnsi="Times New Roman" w:cs="Times New Roman"/>
          <w:sz w:val="24"/>
          <w:szCs w:val="24"/>
          <w:lang w:val="fr-FR"/>
        </w:rPr>
      </w:pPr>
    </w:p>
    <w:p w14:paraId="05469F0F" w14:textId="0898BE78" w:rsidR="008072DB" w:rsidRPr="008072DB" w:rsidRDefault="008072DB" w:rsidP="008072DB">
      <w:pPr>
        <w:pStyle w:val="Paragraphedeliste"/>
        <w:numPr>
          <w:ilvl w:val="0"/>
          <w:numId w:val="8"/>
        </w:numPr>
        <w:jc w:val="both"/>
        <w:rPr>
          <w:rFonts w:ascii="Times New Roman" w:hAnsi="Times New Roman" w:cs="Times New Roman"/>
          <w:sz w:val="24"/>
          <w:szCs w:val="24"/>
          <w:lang w:val="fr-FR"/>
        </w:rPr>
      </w:pPr>
      <w:r w:rsidRPr="008072DB">
        <w:rPr>
          <w:rFonts w:ascii="Times New Roman" w:hAnsi="Times New Roman" w:cs="Times New Roman"/>
          <w:sz w:val="24"/>
          <w:szCs w:val="24"/>
          <w:lang w:val="fr-FR"/>
        </w:rPr>
        <w:t>Coordonner les travaux du Comité Technique des Experts et des Commissions Thématiques ;</w:t>
      </w:r>
    </w:p>
    <w:p w14:paraId="0150AEF6" w14:textId="77777777" w:rsidR="008072DB" w:rsidRPr="008072DB" w:rsidRDefault="008072DB" w:rsidP="008072DB">
      <w:pPr>
        <w:pStyle w:val="Paragraphedeliste"/>
        <w:numPr>
          <w:ilvl w:val="0"/>
          <w:numId w:val="8"/>
        </w:numPr>
        <w:jc w:val="both"/>
        <w:rPr>
          <w:rFonts w:ascii="Times New Roman" w:hAnsi="Times New Roman" w:cs="Times New Roman"/>
          <w:sz w:val="24"/>
          <w:szCs w:val="24"/>
          <w:lang w:val="fr-FR"/>
        </w:rPr>
      </w:pPr>
      <w:r w:rsidRPr="008072DB">
        <w:rPr>
          <w:rFonts w:ascii="Times New Roman" w:hAnsi="Times New Roman" w:cs="Times New Roman"/>
          <w:sz w:val="24"/>
          <w:szCs w:val="24"/>
          <w:lang w:val="fr-FR"/>
        </w:rPr>
        <w:t>Appuyer le Comité Technique des Experts et les Commissions Thématiques dans ses activités ;</w:t>
      </w:r>
    </w:p>
    <w:p w14:paraId="0F54C2CD" w14:textId="77777777" w:rsidR="008072DB" w:rsidRPr="008072DB" w:rsidRDefault="008072DB" w:rsidP="008072DB">
      <w:pPr>
        <w:pStyle w:val="Paragraphedeliste"/>
        <w:numPr>
          <w:ilvl w:val="0"/>
          <w:numId w:val="8"/>
        </w:numPr>
        <w:jc w:val="both"/>
        <w:rPr>
          <w:rFonts w:ascii="Times New Roman" w:hAnsi="Times New Roman" w:cs="Times New Roman"/>
          <w:sz w:val="24"/>
          <w:szCs w:val="24"/>
          <w:lang w:val="fr-FR"/>
        </w:rPr>
      </w:pPr>
      <w:r w:rsidRPr="008072DB">
        <w:rPr>
          <w:rFonts w:ascii="Times New Roman" w:hAnsi="Times New Roman" w:cs="Times New Roman"/>
          <w:sz w:val="24"/>
          <w:szCs w:val="24"/>
          <w:lang w:val="fr-FR"/>
        </w:rPr>
        <w:t>Elaborer, en concertation avec le Président du CTE et celui de la CT le plan de travail et celui des rapports qui seront produit ;</w:t>
      </w:r>
    </w:p>
    <w:p w14:paraId="41C1E520" w14:textId="649927C0" w:rsidR="008072DB" w:rsidRPr="008072DB" w:rsidRDefault="008072DB" w:rsidP="008072DB">
      <w:pPr>
        <w:pStyle w:val="Paragraphedeliste"/>
        <w:numPr>
          <w:ilvl w:val="0"/>
          <w:numId w:val="8"/>
        </w:numPr>
        <w:jc w:val="both"/>
        <w:rPr>
          <w:rFonts w:ascii="Times New Roman" w:hAnsi="Times New Roman" w:cs="Times New Roman"/>
          <w:sz w:val="24"/>
          <w:szCs w:val="24"/>
          <w:lang w:val="fr-FR"/>
        </w:rPr>
      </w:pPr>
      <w:r w:rsidRPr="008072DB">
        <w:rPr>
          <w:rFonts w:ascii="Times New Roman" w:hAnsi="Times New Roman" w:cs="Times New Roman"/>
          <w:sz w:val="24"/>
          <w:szCs w:val="24"/>
          <w:lang w:val="fr-FR"/>
        </w:rPr>
        <w:t>Appuyer les commissions thématiques dans les activités visant à la production du rapport sectoriel ;</w:t>
      </w:r>
    </w:p>
    <w:p w14:paraId="467FD9E0" w14:textId="77777777" w:rsidR="008072DB" w:rsidRPr="008072DB" w:rsidRDefault="008072DB" w:rsidP="008072DB">
      <w:pPr>
        <w:pStyle w:val="Paragraphedeliste"/>
        <w:numPr>
          <w:ilvl w:val="0"/>
          <w:numId w:val="8"/>
        </w:numPr>
        <w:jc w:val="both"/>
        <w:rPr>
          <w:rFonts w:ascii="Times New Roman" w:hAnsi="Times New Roman" w:cs="Times New Roman"/>
          <w:sz w:val="24"/>
          <w:szCs w:val="24"/>
          <w:lang w:val="fr-FR"/>
        </w:rPr>
      </w:pPr>
      <w:r w:rsidRPr="008072DB">
        <w:rPr>
          <w:rFonts w:ascii="Times New Roman" w:hAnsi="Times New Roman" w:cs="Times New Roman"/>
          <w:sz w:val="24"/>
          <w:szCs w:val="24"/>
          <w:lang w:val="fr-FR"/>
        </w:rPr>
        <w:lastRenderedPageBreak/>
        <w:t>Appuyer les commissions thématiques lors des ateliers de validation du rapport sectoriel et du rapport final du PND ;</w:t>
      </w:r>
    </w:p>
    <w:p w14:paraId="31D62F0E" w14:textId="77777777" w:rsidR="008072DB" w:rsidRPr="008072DB" w:rsidRDefault="008072DB" w:rsidP="008072DB">
      <w:pPr>
        <w:pStyle w:val="Paragraphedeliste"/>
        <w:numPr>
          <w:ilvl w:val="0"/>
          <w:numId w:val="8"/>
        </w:numPr>
        <w:jc w:val="both"/>
        <w:rPr>
          <w:rFonts w:ascii="Times New Roman" w:hAnsi="Times New Roman" w:cs="Times New Roman"/>
          <w:sz w:val="24"/>
          <w:szCs w:val="24"/>
          <w:lang w:val="fr-FR"/>
        </w:rPr>
      </w:pPr>
      <w:r w:rsidRPr="008072DB">
        <w:rPr>
          <w:rFonts w:ascii="Times New Roman" w:hAnsi="Times New Roman" w:cs="Times New Roman"/>
          <w:sz w:val="24"/>
          <w:szCs w:val="24"/>
          <w:lang w:val="fr-FR"/>
        </w:rPr>
        <w:t>Produire la matrice du PAP du PND 2022-2026 ;</w:t>
      </w:r>
    </w:p>
    <w:p w14:paraId="00D80D46" w14:textId="77777777" w:rsidR="008072DB" w:rsidRPr="008072DB" w:rsidRDefault="008072DB" w:rsidP="008072DB">
      <w:pPr>
        <w:pStyle w:val="Paragraphedeliste"/>
        <w:numPr>
          <w:ilvl w:val="0"/>
          <w:numId w:val="8"/>
        </w:numPr>
        <w:jc w:val="both"/>
        <w:rPr>
          <w:rFonts w:ascii="Times New Roman" w:hAnsi="Times New Roman" w:cs="Times New Roman"/>
          <w:sz w:val="24"/>
          <w:szCs w:val="24"/>
          <w:lang w:val="fr-FR"/>
        </w:rPr>
      </w:pPr>
      <w:r w:rsidRPr="008072DB">
        <w:rPr>
          <w:rFonts w:ascii="Times New Roman" w:hAnsi="Times New Roman" w:cs="Times New Roman"/>
          <w:sz w:val="24"/>
          <w:szCs w:val="24"/>
          <w:lang w:val="fr-FR"/>
        </w:rPr>
        <w:t>Identifier les sources de financement des actions du PND.</w:t>
      </w:r>
    </w:p>
    <w:p w14:paraId="22871BCE" w14:textId="77777777" w:rsidR="00947F09" w:rsidRPr="00947F09" w:rsidRDefault="00947F09" w:rsidP="00947F09">
      <w:pPr>
        <w:pStyle w:val="Paragraphedeliste"/>
        <w:ind w:left="360"/>
        <w:jc w:val="both"/>
        <w:rPr>
          <w:rFonts w:ascii="Times New Roman" w:hAnsi="Times New Roman" w:cs="Times New Roman"/>
          <w:color w:val="000000"/>
          <w:lang w:val="fr-FR"/>
        </w:rPr>
      </w:pPr>
    </w:p>
    <w:p w14:paraId="344273D2" w14:textId="77777777" w:rsidR="00947F09" w:rsidRPr="00947F09" w:rsidRDefault="00947F09" w:rsidP="00947F09">
      <w:pPr>
        <w:pStyle w:val="Paragraphedeliste"/>
        <w:numPr>
          <w:ilvl w:val="0"/>
          <w:numId w:val="2"/>
        </w:numPr>
        <w:ind w:left="993" w:hanging="709"/>
        <w:jc w:val="both"/>
        <w:rPr>
          <w:rFonts w:ascii="Times New Roman" w:hAnsi="Times New Roman" w:cs="Times New Roman"/>
          <w:b/>
          <w:bCs/>
          <w:color w:val="000000" w:themeColor="text1"/>
          <w:lang w:val="fr-FR"/>
        </w:rPr>
      </w:pPr>
      <w:r w:rsidRPr="00947F09">
        <w:rPr>
          <w:rFonts w:ascii="Times New Roman" w:hAnsi="Times New Roman" w:cs="Times New Roman"/>
          <w:b/>
          <w:bCs/>
          <w:color w:val="000000" w:themeColor="text1"/>
          <w:lang w:val="fr-FR"/>
        </w:rPr>
        <w:t>Résultats attendus de la mission</w:t>
      </w:r>
    </w:p>
    <w:p w14:paraId="74620BCA" w14:textId="77777777" w:rsidR="00947F09" w:rsidRPr="00947F09" w:rsidRDefault="00947F09" w:rsidP="00947F09">
      <w:pPr>
        <w:jc w:val="both"/>
        <w:rPr>
          <w:rFonts w:ascii="Times New Roman" w:hAnsi="Times New Roman" w:cs="Times New Roman"/>
          <w:color w:val="000000" w:themeColor="text1"/>
          <w:lang w:val="fr-FR"/>
        </w:rPr>
      </w:pPr>
      <w:r w:rsidRPr="00947F09">
        <w:rPr>
          <w:rFonts w:ascii="Times New Roman" w:hAnsi="Times New Roman" w:cs="Times New Roman"/>
          <w:color w:val="000000" w:themeColor="text1"/>
          <w:lang w:val="fr-FR"/>
        </w:rPr>
        <w:t xml:space="preserve">Il est attendu qu’aux termes de la mission : </w:t>
      </w:r>
    </w:p>
    <w:p w14:paraId="204253DF"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Travailler avec les experts sectoriels des différents ministères ;</w:t>
      </w:r>
    </w:p>
    <w:p w14:paraId="2B985380"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Assister aux réunions du comité technique des experts et de la commission thématique ;</w:t>
      </w:r>
    </w:p>
    <w:p w14:paraId="0DC825E7"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Travailler avec les experts des ministères sur la documentation à rassembler ;</w:t>
      </w:r>
    </w:p>
    <w:p w14:paraId="5262BE92"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S’entretenir avec les responsables ministériels sur leurs visions et les propositions de développement du secteur ;</w:t>
      </w:r>
    </w:p>
    <w:p w14:paraId="3135D4F6"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Compiler avec les experts sectoriels les rapports et autres documents produits sur les projets et activités ;</w:t>
      </w:r>
    </w:p>
    <w:p w14:paraId="7937A6BF"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Elaborer un plan de travail qui sera validé lors de la réunion de la commission technique ;</w:t>
      </w:r>
    </w:p>
    <w:p w14:paraId="6704F53B" w14:textId="77777777" w:rsidR="008072DB" w:rsidRPr="008072DB" w:rsidRDefault="008072DB" w:rsidP="008072DB">
      <w:pPr>
        <w:pStyle w:val="Paragraphedeliste"/>
        <w:numPr>
          <w:ilvl w:val="0"/>
          <w:numId w:val="18"/>
        </w:numPr>
        <w:shd w:val="clear" w:color="auto" w:fill="FFFFFF"/>
        <w:spacing w:after="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Faire l’analyse de la situation d’ensemble du secteur économique et proposer des pistes d’intervention ;</w:t>
      </w:r>
    </w:p>
    <w:p w14:paraId="4440BE69" w14:textId="77777777" w:rsidR="008072DB" w:rsidRPr="008072DB" w:rsidRDefault="008072DB" w:rsidP="008072DB">
      <w:pPr>
        <w:pStyle w:val="Paragraphedeliste"/>
        <w:numPr>
          <w:ilvl w:val="0"/>
          <w:numId w:val="18"/>
        </w:numPr>
        <w:shd w:val="clear" w:color="auto" w:fill="FFFFFF"/>
        <w:spacing w:after="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Faire la synthèse des rapports ou tout autre document traitant de la problématique de promotion et du développement du secteur économique ;</w:t>
      </w:r>
    </w:p>
    <w:p w14:paraId="02D5A428" w14:textId="77777777" w:rsidR="008072DB" w:rsidRPr="008072DB" w:rsidRDefault="008072DB" w:rsidP="008072DB">
      <w:pPr>
        <w:pStyle w:val="Paragraphedeliste"/>
        <w:numPr>
          <w:ilvl w:val="0"/>
          <w:numId w:val="18"/>
        </w:numPr>
        <w:shd w:val="clear" w:color="auto" w:fill="FFFFFF"/>
        <w:spacing w:after="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Aider le CTE et la CT en cas de besoin à organiser des rencontres avec les acteurs du secteur privé ;</w:t>
      </w:r>
    </w:p>
    <w:p w14:paraId="5907361F"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Participer aux réunions avec les acteurs en accompagnement du CTE et de la CT ;</w:t>
      </w:r>
    </w:p>
    <w:p w14:paraId="04B427D2"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Rédiger, en collaboration avec les experts sectoriels, le rapport thématique ;</w:t>
      </w:r>
    </w:p>
    <w:p w14:paraId="0E6864A1"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Participer avec les autres experts à la production du rapport provisoire ;</w:t>
      </w:r>
    </w:p>
    <w:p w14:paraId="55E936F3"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Assister la commission thématique pour les corrections et la production du rapport du secteur lors de l’atelier de validation technique ;</w:t>
      </w:r>
    </w:p>
    <w:p w14:paraId="6EEDE689"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Assister la commission thématique pour la production de la synthèse du rapport sectoriel qui sera intégré dans le rapport final ;</w:t>
      </w:r>
    </w:p>
    <w:p w14:paraId="37B202F1"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Participer avec les autres consultants à la production du rapport général du PND ;</w:t>
      </w:r>
    </w:p>
    <w:p w14:paraId="4327A40D" w14:textId="77777777" w:rsidR="008072DB" w:rsidRPr="008072DB" w:rsidRDefault="008072DB" w:rsidP="008072DB">
      <w:pPr>
        <w:pStyle w:val="Paragraphedeliste"/>
        <w:numPr>
          <w:ilvl w:val="0"/>
          <w:numId w:val="18"/>
        </w:numPr>
        <w:shd w:val="clear" w:color="auto" w:fill="FFFFFF"/>
        <w:spacing w:after="160" w:line="240" w:lineRule="auto"/>
        <w:jc w:val="both"/>
        <w:rPr>
          <w:rFonts w:ascii="Times New Roman" w:hAnsi="Times New Roman" w:cs="Times New Roman"/>
          <w:color w:val="000000" w:themeColor="text1"/>
          <w:lang w:val="fr-FR"/>
        </w:rPr>
      </w:pPr>
      <w:r w:rsidRPr="008072DB">
        <w:rPr>
          <w:rFonts w:ascii="Times New Roman" w:hAnsi="Times New Roman" w:cs="Times New Roman"/>
          <w:color w:val="000000" w:themeColor="text1"/>
          <w:lang w:val="fr-FR"/>
        </w:rPr>
        <w:t>Identifier les projets prioritaires et matures.</w:t>
      </w:r>
    </w:p>
    <w:p w14:paraId="5418118B" w14:textId="77777777" w:rsidR="00947F09" w:rsidRPr="00947F09" w:rsidRDefault="00947F09" w:rsidP="00947F09">
      <w:pPr>
        <w:pStyle w:val="Paragraphedeliste"/>
        <w:jc w:val="both"/>
        <w:rPr>
          <w:rFonts w:ascii="Times New Roman" w:hAnsi="Times New Roman" w:cs="Times New Roman"/>
          <w:color w:val="000000" w:themeColor="text1"/>
          <w:lang w:val="fr-FR"/>
        </w:rPr>
      </w:pPr>
    </w:p>
    <w:p w14:paraId="3A65E108" w14:textId="77777777" w:rsidR="00947F09" w:rsidRPr="00947F09" w:rsidRDefault="00947F09" w:rsidP="00947F09">
      <w:pPr>
        <w:pStyle w:val="Paragraphedeliste"/>
        <w:numPr>
          <w:ilvl w:val="0"/>
          <w:numId w:val="2"/>
        </w:numPr>
        <w:jc w:val="both"/>
        <w:rPr>
          <w:rFonts w:ascii="Times New Roman" w:hAnsi="Times New Roman" w:cs="Times New Roman"/>
          <w:b/>
          <w:lang w:val="fr-FR"/>
        </w:rPr>
      </w:pPr>
      <w:r w:rsidRPr="00947F09">
        <w:rPr>
          <w:rFonts w:ascii="Times New Roman" w:hAnsi="Times New Roman" w:cs="Times New Roman"/>
          <w:b/>
          <w:lang w:val="fr-FR"/>
        </w:rPr>
        <w:t>LIVRABLES</w:t>
      </w:r>
    </w:p>
    <w:p w14:paraId="7176BA15" w14:textId="77777777" w:rsidR="00947F09" w:rsidRPr="00947F09" w:rsidRDefault="00947F09" w:rsidP="00947F09">
      <w:pPr>
        <w:pStyle w:val="Paragraphedeliste"/>
        <w:ind w:left="1080"/>
        <w:jc w:val="both"/>
        <w:rPr>
          <w:rFonts w:ascii="Times New Roman" w:hAnsi="Times New Roman" w:cs="Times New Roman"/>
          <w:b/>
          <w:lang w:val="fr-FR"/>
        </w:rPr>
      </w:pPr>
    </w:p>
    <w:p w14:paraId="72CDB116" w14:textId="6CDC7F8D" w:rsidR="00947F09" w:rsidRPr="00947F09" w:rsidRDefault="00947F09" w:rsidP="00947F09">
      <w:pPr>
        <w:pStyle w:val="Paragraphedeliste"/>
        <w:numPr>
          <w:ilvl w:val="0"/>
          <w:numId w:val="16"/>
        </w:numPr>
        <w:tabs>
          <w:tab w:val="left" w:pos="426"/>
        </w:tabs>
        <w:ind w:left="284"/>
        <w:jc w:val="both"/>
        <w:rPr>
          <w:rFonts w:ascii="Times New Roman" w:hAnsi="Times New Roman" w:cs="Times New Roman"/>
          <w:lang w:val="fr-FR"/>
        </w:rPr>
      </w:pPr>
      <w:r w:rsidRPr="00947F09">
        <w:rPr>
          <w:rFonts w:ascii="Times New Roman" w:hAnsi="Times New Roman" w:cs="Times New Roman"/>
          <w:b/>
          <w:u w:val="single"/>
          <w:lang w:val="fr-FR"/>
        </w:rPr>
        <w:t>Livrable 1:</w:t>
      </w:r>
      <w:r w:rsidRPr="00947F09">
        <w:rPr>
          <w:rFonts w:ascii="Times New Roman" w:hAnsi="Times New Roman" w:cs="Times New Roman"/>
          <w:b/>
          <w:lang w:val="fr-FR"/>
        </w:rPr>
        <w:t xml:space="preserve"> </w:t>
      </w:r>
      <w:r w:rsidR="00E625F9" w:rsidRPr="00862E13">
        <w:rPr>
          <w:rFonts w:ascii="Times New Roman" w:eastAsia="Times New Roman" w:hAnsi="Times New Roman" w:cs="Times New Roman"/>
          <w:b/>
          <w:bCs/>
          <w:sz w:val="20"/>
          <w:szCs w:val="20"/>
          <w:lang w:val="fr-FR" w:eastAsia="fr-FR"/>
        </w:rPr>
        <w:t>:</w:t>
      </w:r>
      <w:r w:rsidR="00E625F9" w:rsidRPr="00862E13">
        <w:rPr>
          <w:rFonts w:ascii="Times New Roman" w:eastAsia="Times New Roman" w:hAnsi="Times New Roman" w:cs="Times New Roman"/>
          <w:sz w:val="20"/>
          <w:szCs w:val="20"/>
          <w:lang w:val="fr-FR" w:eastAsia="fr-FR"/>
        </w:rPr>
        <w:t> </w:t>
      </w:r>
      <w:r w:rsidR="00E625F9" w:rsidRPr="00E625F9">
        <w:rPr>
          <w:rFonts w:ascii="Times New Roman" w:hAnsi="Times New Roman" w:cs="Times New Roman"/>
          <w:lang w:val="fr-FR"/>
        </w:rPr>
        <w:t xml:space="preserve">Plan de mise en œuvre de l'étude (Méthodologie et chronogramme) et la structure du manuel validée est de </w:t>
      </w:r>
      <w:r w:rsidRPr="00947F09">
        <w:rPr>
          <w:rFonts w:ascii="Times New Roman" w:hAnsi="Times New Roman" w:cs="Times New Roman"/>
          <w:lang w:val="fr-FR"/>
        </w:rPr>
        <w:t>(8) jours ouvrables après la date de début de la mission.</w:t>
      </w:r>
    </w:p>
    <w:p w14:paraId="580F83C4" w14:textId="77777777" w:rsidR="00947F09" w:rsidRPr="00947F09" w:rsidRDefault="00947F09" w:rsidP="00947F09">
      <w:pPr>
        <w:pStyle w:val="Paragraphedeliste"/>
        <w:ind w:left="360"/>
        <w:jc w:val="both"/>
        <w:rPr>
          <w:rFonts w:ascii="Times New Roman" w:hAnsi="Times New Roman" w:cs="Times New Roman"/>
          <w:lang w:val="fr-FR"/>
        </w:rPr>
      </w:pPr>
    </w:p>
    <w:p w14:paraId="40E0B68A" w14:textId="41DA88A4" w:rsidR="00E625F9" w:rsidRPr="00310B54" w:rsidRDefault="00947F09" w:rsidP="00310B54">
      <w:pPr>
        <w:pStyle w:val="Paragraphedeliste"/>
        <w:numPr>
          <w:ilvl w:val="0"/>
          <w:numId w:val="23"/>
        </w:numPr>
        <w:spacing w:after="150" w:line="240" w:lineRule="auto"/>
        <w:ind w:left="284"/>
        <w:jc w:val="both"/>
        <w:rPr>
          <w:rFonts w:ascii="Times New Roman" w:hAnsi="Times New Roman" w:cs="Times New Roman"/>
          <w:lang w:val="fr-FR"/>
        </w:rPr>
      </w:pPr>
      <w:r w:rsidRPr="00310B54">
        <w:rPr>
          <w:rFonts w:ascii="Times New Roman" w:hAnsi="Times New Roman" w:cs="Times New Roman"/>
          <w:b/>
          <w:u w:val="single"/>
          <w:lang w:val="fr-FR"/>
        </w:rPr>
        <w:t>Livrable 2</w:t>
      </w:r>
      <w:r w:rsidRPr="00310B54">
        <w:rPr>
          <w:rFonts w:ascii="Times New Roman" w:hAnsi="Times New Roman" w:cs="Times New Roman"/>
          <w:bCs/>
          <w:lang w:val="fr-FR"/>
        </w:rPr>
        <w:t xml:space="preserve">: </w:t>
      </w:r>
      <w:r w:rsidR="00E625F9" w:rsidRPr="00310B54">
        <w:rPr>
          <w:rFonts w:ascii="Times New Roman" w:hAnsi="Times New Roman" w:cs="Times New Roman"/>
          <w:lang w:val="fr-FR"/>
        </w:rPr>
        <w:t>Version provisoire du plan de suivi de performance du PND comportant, entre autres :</w:t>
      </w:r>
    </w:p>
    <w:p w14:paraId="07C7A287" w14:textId="77777777" w:rsidR="00E625F9" w:rsidRPr="00E625F9" w:rsidRDefault="00E625F9" w:rsidP="00AD6CB6">
      <w:pPr>
        <w:spacing w:after="150" w:line="240" w:lineRule="auto"/>
        <w:ind w:left="284"/>
        <w:jc w:val="both"/>
        <w:rPr>
          <w:rFonts w:ascii="Times New Roman" w:hAnsi="Times New Roman" w:cs="Times New Roman"/>
          <w:lang w:val="fr-FR"/>
        </w:rPr>
      </w:pPr>
      <w:r w:rsidRPr="00E625F9">
        <w:rPr>
          <w:rFonts w:ascii="Times New Roman" w:hAnsi="Times New Roman" w:cs="Times New Roman"/>
          <w:lang w:val="fr-FR"/>
        </w:rPr>
        <w:t>(i) la matrice des indicateurs de suivi-évaluation du PND avec les valeurs de référence et cibles ;</w:t>
      </w:r>
    </w:p>
    <w:p w14:paraId="10B2D915" w14:textId="77777777" w:rsidR="00E625F9" w:rsidRPr="00E625F9" w:rsidRDefault="00E625F9" w:rsidP="00AD6CB6">
      <w:pPr>
        <w:spacing w:after="150" w:line="240" w:lineRule="auto"/>
        <w:ind w:left="284"/>
        <w:jc w:val="both"/>
        <w:rPr>
          <w:rFonts w:ascii="Times New Roman" w:hAnsi="Times New Roman" w:cs="Times New Roman"/>
          <w:lang w:val="fr-FR"/>
        </w:rPr>
      </w:pPr>
      <w:r w:rsidRPr="00E625F9">
        <w:rPr>
          <w:rFonts w:ascii="Times New Roman" w:hAnsi="Times New Roman" w:cs="Times New Roman"/>
          <w:lang w:val="fr-FR"/>
        </w:rPr>
        <w:t>(ii) le guide d'élaboration du rapport d'avancement du PND :</w:t>
      </w:r>
    </w:p>
    <w:p w14:paraId="383EAB68" w14:textId="77777777" w:rsidR="00E625F9" w:rsidRPr="00E625F9" w:rsidRDefault="00E625F9" w:rsidP="00AD6CB6">
      <w:pPr>
        <w:spacing w:after="150" w:line="240" w:lineRule="auto"/>
        <w:ind w:left="284"/>
        <w:jc w:val="both"/>
        <w:rPr>
          <w:rFonts w:ascii="Times New Roman" w:hAnsi="Times New Roman" w:cs="Times New Roman"/>
          <w:lang w:val="fr-FR"/>
        </w:rPr>
      </w:pPr>
      <w:r w:rsidRPr="00E625F9">
        <w:rPr>
          <w:rFonts w:ascii="Times New Roman" w:hAnsi="Times New Roman" w:cs="Times New Roman"/>
          <w:lang w:val="fr-FR"/>
        </w:rPr>
        <w:t>(iii), les actions visant à  faciliter à  intervalles régulier la collecte de données en aval pour le rapportage et les évaluations du PND. </w:t>
      </w:r>
    </w:p>
    <w:p w14:paraId="7A378F5E" w14:textId="77777777" w:rsidR="00E625F9" w:rsidRPr="00E625F9" w:rsidRDefault="00E625F9" w:rsidP="00AD6CB6">
      <w:pPr>
        <w:spacing w:after="150" w:line="240" w:lineRule="auto"/>
        <w:ind w:left="284"/>
        <w:jc w:val="both"/>
        <w:rPr>
          <w:rFonts w:ascii="Times New Roman" w:hAnsi="Times New Roman" w:cs="Times New Roman"/>
          <w:lang w:val="fr-FR"/>
        </w:rPr>
      </w:pPr>
      <w:r w:rsidRPr="00E625F9">
        <w:rPr>
          <w:rFonts w:ascii="Times New Roman" w:hAnsi="Times New Roman" w:cs="Times New Roman"/>
          <w:lang w:val="fr-FR"/>
        </w:rPr>
        <w:t xml:space="preserve">(iv) un plan stratégique selon les axes de développement </w:t>
      </w:r>
    </w:p>
    <w:p w14:paraId="280334DD" w14:textId="67AB1BC8" w:rsidR="00947F09" w:rsidRPr="00E625F9" w:rsidRDefault="00947F09" w:rsidP="00AD6CB6">
      <w:pPr>
        <w:spacing w:after="150" w:line="240" w:lineRule="auto"/>
        <w:ind w:left="284"/>
        <w:jc w:val="both"/>
        <w:rPr>
          <w:rFonts w:ascii="Times New Roman" w:hAnsi="Times New Roman" w:cs="Times New Roman"/>
          <w:lang w:val="fr-FR"/>
        </w:rPr>
      </w:pPr>
      <w:r w:rsidRPr="00E625F9">
        <w:rPr>
          <w:rFonts w:ascii="Times New Roman" w:hAnsi="Times New Roman" w:cs="Times New Roman"/>
          <w:lang w:val="fr-FR"/>
        </w:rPr>
        <w:t xml:space="preserve">Ce rapport est </w:t>
      </w:r>
      <w:r w:rsidR="00E625F9" w:rsidRPr="00E625F9">
        <w:rPr>
          <w:rFonts w:ascii="Times New Roman" w:hAnsi="Times New Roman" w:cs="Times New Roman"/>
          <w:lang w:val="fr-FR"/>
        </w:rPr>
        <w:t>dû</w:t>
      </w:r>
      <w:r w:rsidRPr="00E625F9">
        <w:rPr>
          <w:rFonts w:ascii="Times New Roman" w:hAnsi="Times New Roman" w:cs="Times New Roman"/>
          <w:lang w:val="fr-FR"/>
        </w:rPr>
        <w:t xml:space="preserve"> par le consultant durant les </w:t>
      </w:r>
      <w:r w:rsidR="00E625F9">
        <w:rPr>
          <w:rFonts w:ascii="Times New Roman" w:hAnsi="Times New Roman" w:cs="Times New Roman"/>
          <w:lang w:val="fr-FR"/>
        </w:rPr>
        <w:t>30</w:t>
      </w:r>
      <w:r w:rsidRPr="00E625F9">
        <w:rPr>
          <w:rFonts w:ascii="Times New Roman" w:hAnsi="Times New Roman" w:cs="Times New Roman"/>
          <w:lang w:val="fr-FR"/>
        </w:rPr>
        <w:t xml:space="preserve"> jours de la mission.</w:t>
      </w:r>
    </w:p>
    <w:p w14:paraId="1E0FBCA8" w14:textId="24F1570B" w:rsidR="00947F09" w:rsidRPr="00310B54" w:rsidRDefault="00947F09" w:rsidP="00B363F3">
      <w:pPr>
        <w:pStyle w:val="Paragraphedeliste"/>
        <w:numPr>
          <w:ilvl w:val="0"/>
          <w:numId w:val="23"/>
        </w:numPr>
        <w:spacing w:after="150" w:line="240" w:lineRule="auto"/>
        <w:ind w:left="426" w:hanging="349"/>
        <w:jc w:val="both"/>
        <w:rPr>
          <w:rFonts w:ascii="Times New Roman" w:hAnsi="Times New Roman" w:cs="Times New Roman"/>
          <w:lang w:val="fr-FR"/>
        </w:rPr>
      </w:pPr>
      <w:r w:rsidRPr="00310B54">
        <w:rPr>
          <w:rFonts w:ascii="Times New Roman" w:hAnsi="Times New Roman" w:cs="Times New Roman"/>
          <w:b/>
          <w:u w:val="single"/>
          <w:lang w:val="fr-FR"/>
        </w:rPr>
        <w:lastRenderedPageBreak/>
        <w:t>Livrable 3</w:t>
      </w:r>
      <w:r w:rsidRPr="00310B54">
        <w:rPr>
          <w:rFonts w:ascii="Times New Roman" w:hAnsi="Times New Roman" w:cs="Times New Roman"/>
          <w:b/>
          <w:lang w:val="fr-FR"/>
        </w:rPr>
        <w:t xml:space="preserve">: </w:t>
      </w:r>
      <w:r w:rsidRPr="00310B54">
        <w:rPr>
          <w:rFonts w:ascii="Times New Roman" w:hAnsi="Times New Roman" w:cs="Times New Roman"/>
          <w:lang w:val="fr-FR"/>
        </w:rPr>
        <w:t>Version finale document du PND, après avoir finaliser le document du PND à la lumière des observations et commentaires de l'atelier de validation</w:t>
      </w:r>
      <w:r w:rsidR="00675B34">
        <w:rPr>
          <w:rFonts w:ascii="Times New Roman" w:hAnsi="Times New Roman" w:cs="Times New Roman"/>
          <w:lang w:val="fr-FR"/>
        </w:rPr>
        <w:t>.</w:t>
      </w:r>
    </w:p>
    <w:p w14:paraId="73508429" w14:textId="77777777" w:rsidR="00187D85" w:rsidRDefault="00947F09" w:rsidP="00B363F3">
      <w:pPr>
        <w:spacing w:after="150" w:line="240" w:lineRule="auto"/>
        <w:ind w:left="426"/>
        <w:jc w:val="both"/>
        <w:rPr>
          <w:rFonts w:ascii="Times New Roman" w:hAnsi="Times New Roman" w:cs="Times New Roman"/>
          <w:lang w:val="fr-FR"/>
        </w:rPr>
      </w:pPr>
      <w:r w:rsidRPr="00947F09">
        <w:rPr>
          <w:rFonts w:ascii="Times New Roman" w:hAnsi="Times New Roman" w:cs="Times New Roman"/>
          <w:lang w:val="fr-FR"/>
        </w:rPr>
        <w:t xml:space="preserve">Ce rapport est dû par le consultant au </w:t>
      </w:r>
      <w:r w:rsidR="00CD211E">
        <w:rPr>
          <w:rFonts w:ascii="Times New Roman" w:hAnsi="Times New Roman" w:cs="Times New Roman"/>
          <w:lang w:val="fr-FR"/>
        </w:rPr>
        <w:t>60</w:t>
      </w:r>
      <w:r w:rsidRPr="00947F09">
        <w:rPr>
          <w:rFonts w:ascii="Times New Roman" w:hAnsi="Times New Roman" w:cs="Times New Roman"/>
          <w:lang w:val="fr-FR"/>
        </w:rPr>
        <w:t xml:space="preserve"> </w:t>
      </w:r>
      <w:r w:rsidR="006A7FC2" w:rsidRPr="00947F09">
        <w:rPr>
          <w:rFonts w:ascii="Times New Roman" w:hAnsi="Times New Roman" w:cs="Times New Roman"/>
          <w:lang w:val="fr-FR"/>
        </w:rPr>
        <w:t>-ème</w:t>
      </w:r>
      <w:r w:rsidRPr="00947F09">
        <w:rPr>
          <w:rFonts w:ascii="Times New Roman" w:hAnsi="Times New Roman" w:cs="Times New Roman"/>
          <w:lang w:val="fr-FR"/>
        </w:rPr>
        <w:t xml:space="preserve"> jour ouvrable de la mission.</w:t>
      </w:r>
    </w:p>
    <w:p w14:paraId="5CC53F9D" w14:textId="3B20C5C9" w:rsidR="00947F09" w:rsidRPr="00947F09" w:rsidRDefault="00947F09" w:rsidP="00B363F3">
      <w:pPr>
        <w:spacing w:after="150" w:line="240" w:lineRule="auto"/>
        <w:ind w:left="426"/>
        <w:jc w:val="both"/>
        <w:rPr>
          <w:rFonts w:ascii="Times New Roman" w:hAnsi="Times New Roman" w:cs="Times New Roman"/>
          <w:lang w:val="fr-FR"/>
        </w:rPr>
      </w:pPr>
      <w:r w:rsidRPr="00947F09">
        <w:rPr>
          <w:rFonts w:ascii="Times New Roman" w:hAnsi="Times New Roman" w:cs="Times New Roman"/>
          <w:lang w:val="fr-FR"/>
        </w:rPr>
        <w:t xml:space="preserve"> Il sera remis en copies dures et en version électroniques, sur une clé USB.</w:t>
      </w:r>
    </w:p>
    <w:p w14:paraId="162647EC" w14:textId="77777777" w:rsidR="00947F09" w:rsidRPr="00947F09" w:rsidRDefault="00947F09" w:rsidP="00947F09">
      <w:pPr>
        <w:spacing w:after="150" w:line="240" w:lineRule="auto"/>
        <w:jc w:val="both"/>
        <w:rPr>
          <w:rFonts w:ascii="Times New Roman" w:hAnsi="Times New Roman" w:cs="Times New Roman"/>
          <w:lang w:val="fr-FR"/>
        </w:rPr>
      </w:pPr>
    </w:p>
    <w:p w14:paraId="55A1F310" w14:textId="77777777" w:rsidR="00947F09" w:rsidRPr="00947F09" w:rsidRDefault="00947F09" w:rsidP="00947F09">
      <w:pPr>
        <w:pStyle w:val="Paragraphedeliste"/>
        <w:numPr>
          <w:ilvl w:val="0"/>
          <w:numId w:val="2"/>
        </w:numPr>
        <w:ind w:left="709" w:hanging="425"/>
        <w:jc w:val="both"/>
        <w:rPr>
          <w:rFonts w:ascii="Times New Roman" w:hAnsi="Times New Roman" w:cs="Times New Roman"/>
          <w:b/>
          <w:lang w:val="fr-FR"/>
        </w:rPr>
      </w:pPr>
      <w:r w:rsidRPr="00947F09">
        <w:rPr>
          <w:rFonts w:ascii="Times New Roman" w:hAnsi="Times New Roman" w:cs="Times New Roman"/>
          <w:b/>
          <w:lang w:val="fr-FR"/>
        </w:rPr>
        <w:t>QUALIFICATIONS ET COMPETENCES</w:t>
      </w:r>
    </w:p>
    <w:p w14:paraId="40F68DD8" w14:textId="77777777" w:rsidR="00947F09" w:rsidRPr="00947F09" w:rsidRDefault="00947F09" w:rsidP="00947F09">
      <w:pPr>
        <w:pStyle w:val="Paragraphedeliste"/>
        <w:ind w:left="1080"/>
        <w:jc w:val="both"/>
        <w:rPr>
          <w:rFonts w:ascii="Times New Roman" w:hAnsi="Times New Roman" w:cs="Times New Roman"/>
          <w:b/>
          <w:lang w:val="fr-FR"/>
        </w:rPr>
      </w:pPr>
    </w:p>
    <w:p w14:paraId="4DAC79ED" w14:textId="469161DD" w:rsidR="00947F09" w:rsidRPr="00947F09" w:rsidRDefault="00947F09" w:rsidP="00947F09">
      <w:pPr>
        <w:pStyle w:val="Paragraphedeliste"/>
        <w:numPr>
          <w:ilvl w:val="0"/>
          <w:numId w:val="5"/>
        </w:numPr>
        <w:spacing w:line="288" w:lineRule="auto"/>
        <w:jc w:val="both"/>
        <w:rPr>
          <w:rFonts w:ascii="Times New Roman" w:hAnsi="Times New Roman" w:cs="Times New Roman"/>
          <w:b/>
          <w:bCs/>
          <w:u w:val="single"/>
          <w:lang w:val="fr-FR"/>
        </w:rPr>
      </w:pPr>
      <w:r w:rsidRPr="00947F09">
        <w:rPr>
          <w:rFonts w:ascii="Times New Roman" w:hAnsi="Times New Roman" w:cs="Times New Roman"/>
          <w:b/>
          <w:bCs/>
          <w:u w:val="single"/>
          <w:lang w:val="fr-FR"/>
        </w:rPr>
        <w:t xml:space="preserve">Qualifications académiques et autres </w:t>
      </w:r>
      <w:r w:rsidR="00E540EB" w:rsidRPr="00947F09">
        <w:rPr>
          <w:rFonts w:ascii="Times New Roman" w:hAnsi="Times New Roman" w:cs="Times New Roman"/>
          <w:b/>
          <w:bCs/>
          <w:u w:val="single"/>
          <w:lang w:val="fr-FR"/>
        </w:rPr>
        <w:t>connaissances :</w:t>
      </w:r>
    </w:p>
    <w:p w14:paraId="6CCE467F" w14:textId="77777777" w:rsidR="00947F09" w:rsidRPr="00947F09" w:rsidRDefault="00947F09" w:rsidP="00947F09">
      <w:pPr>
        <w:jc w:val="both"/>
        <w:rPr>
          <w:rFonts w:ascii="Times New Roman" w:hAnsi="Times New Roman" w:cs="Times New Roman"/>
          <w:color w:val="000000" w:themeColor="text1"/>
          <w:lang w:val="fr-FR"/>
        </w:rPr>
      </w:pPr>
      <w:r w:rsidRPr="00947F09">
        <w:rPr>
          <w:rFonts w:ascii="Times New Roman" w:hAnsi="Times New Roman" w:cs="Times New Roman"/>
          <w:color w:val="000000" w:themeColor="text1"/>
          <w:lang w:val="fr-FR"/>
        </w:rPr>
        <w:t xml:space="preserve">Le profil requis pour assumer la mission se décline comme suit : </w:t>
      </w:r>
    </w:p>
    <w:p w14:paraId="3DBFB582" w14:textId="65B4563A" w:rsidR="008B3B00" w:rsidRPr="00862E13" w:rsidRDefault="008B3B00" w:rsidP="008B3B00">
      <w:pPr>
        <w:pStyle w:val="Paragraphedeliste"/>
        <w:numPr>
          <w:ilvl w:val="0"/>
          <w:numId w:val="10"/>
        </w:numPr>
        <w:shd w:val="clear" w:color="auto" w:fill="FFFFFF"/>
        <w:spacing w:after="0" w:line="240" w:lineRule="auto"/>
        <w:ind w:left="284"/>
        <w:rPr>
          <w:rFonts w:ascii="Times New Roman" w:eastAsia="Times New Roman" w:hAnsi="Times New Roman" w:cs="Times New Roman"/>
          <w:color w:val="333333"/>
          <w:sz w:val="24"/>
          <w:szCs w:val="24"/>
          <w:lang w:val="fr-FR" w:eastAsia="fr-FR"/>
        </w:rPr>
      </w:pPr>
      <w:bookmarkStart w:id="3" w:name="_Hlk68779450"/>
      <w:bookmarkStart w:id="4" w:name="_Hlk68772966"/>
      <w:r w:rsidRPr="00862E13">
        <w:rPr>
          <w:rFonts w:ascii="Times New Roman" w:hAnsi="Times New Roman" w:cs="Times New Roman"/>
          <w:sz w:val="24"/>
          <w:szCs w:val="24"/>
          <w:lang w:val="fr-FR"/>
        </w:rPr>
        <w:t>Avoir un diplôme de niveau minimum équivalent au Master 2</w:t>
      </w:r>
      <w:bookmarkEnd w:id="3"/>
      <w:r w:rsidRPr="00862E13">
        <w:rPr>
          <w:rFonts w:ascii="Times New Roman" w:hAnsi="Times New Roman" w:cs="Times New Roman"/>
          <w:sz w:val="24"/>
          <w:szCs w:val="24"/>
          <w:lang w:val="fr-FR"/>
        </w:rPr>
        <w:t xml:space="preserve"> en </w:t>
      </w:r>
      <w:bookmarkEnd w:id="4"/>
      <w:r w:rsidRPr="00862E13">
        <w:rPr>
          <w:rFonts w:ascii="Times New Roman" w:hAnsi="Times New Roman" w:cs="Times New Roman"/>
          <w:sz w:val="24"/>
          <w:szCs w:val="24"/>
          <w:lang w:val="fr-FR"/>
        </w:rPr>
        <w:t xml:space="preserve">économie publique, économie industrielle, économie du développement </w:t>
      </w:r>
      <w:bookmarkStart w:id="5" w:name="_Hlk68773000"/>
      <w:r w:rsidRPr="00862E13">
        <w:rPr>
          <w:rFonts w:ascii="Times New Roman" w:hAnsi="Times New Roman" w:cs="Times New Roman"/>
          <w:sz w:val="24"/>
          <w:szCs w:val="24"/>
          <w:lang w:val="fr-FR"/>
        </w:rPr>
        <w:t>ou tout autre diplôme équivalent</w:t>
      </w:r>
      <w:bookmarkEnd w:id="5"/>
      <w:r>
        <w:rPr>
          <w:rFonts w:ascii="Times New Roman" w:hAnsi="Times New Roman" w:cs="Times New Roman"/>
          <w:sz w:val="24"/>
          <w:szCs w:val="24"/>
          <w:lang w:val="fr-FR"/>
        </w:rPr>
        <w:t>.</w:t>
      </w:r>
    </w:p>
    <w:p w14:paraId="26763177" w14:textId="77777777" w:rsidR="00947F09" w:rsidRPr="00947F09" w:rsidRDefault="00947F09" w:rsidP="00947F09">
      <w:pPr>
        <w:pStyle w:val="Paragraphedeliste"/>
        <w:spacing w:before="100" w:beforeAutospacing="1" w:after="100" w:afterAutospacing="1"/>
        <w:ind w:left="360"/>
        <w:jc w:val="both"/>
        <w:rPr>
          <w:rFonts w:ascii="Times New Roman" w:eastAsia="Times New Roman" w:hAnsi="Times New Roman" w:cs="Times New Roman"/>
          <w:lang w:val="fr-FR" w:eastAsia="fr-FR"/>
        </w:rPr>
      </w:pPr>
    </w:p>
    <w:p w14:paraId="1F5458A1" w14:textId="3B5C4AA5" w:rsidR="00947F09" w:rsidRPr="00947F09" w:rsidRDefault="00947F09" w:rsidP="00947F09">
      <w:pPr>
        <w:pStyle w:val="Paragraphedeliste"/>
        <w:numPr>
          <w:ilvl w:val="0"/>
          <w:numId w:val="5"/>
        </w:numPr>
        <w:spacing w:before="120" w:after="120" w:line="288" w:lineRule="auto"/>
        <w:jc w:val="both"/>
        <w:rPr>
          <w:rFonts w:ascii="Times New Roman" w:hAnsi="Times New Roman" w:cs="Times New Roman"/>
          <w:b/>
          <w:bCs/>
          <w:u w:val="single"/>
          <w:lang w:val="fr-FR"/>
        </w:rPr>
      </w:pPr>
      <w:r w:rsidRPr="00947F09">
        <w:rPr>
          <w:rFonts w:ascii="Times New Roman" w:hAnsi="Times New Roman" w:cs="Times New Roman"/>
          <w:b/>
          <w:bCs/>
          <w:u w:val="single"/>
          <w:lang w:val="fr-FR"/>
        </w:rPr>
        <w:t xml:space="preserve">Années </w:t>
      </w:r>
      <w:r w:rsidR="00EE5F6C" w:rsidRPr="00947F09">
        <w:rPr>
          <w:rFonts w:ascii="Times New Roman" w:hAnsi="Times New Roman" w:cs="Times New Roman"/>
          <w:b/>
          <w:bCs/>
          <w:u w:val="single"/>
          <w:lang w:val="fr-FR"/>
        </w:rPr>
        <w:t>d’expériences :</w:t>
      </w:r>
    </w:p>
    <w:p w14:paraId="65D78EEF" w14:textId="77777777" w:rsidR="00166CF6" w:rsidRPr="00F93AF0" w:rsidRDefault="00166CF6" w:rsidP="00166CF6">
      <w:pPr>
        <w:pStyle w:val="Paragraphedeliste"/>
        <w:numPr>
          <w:ilvl w:val="0"/>
          <w:numId w:val="20"/>
        </w:numPr>
        <w:shd w:val="clear" w:color="auto" w:fill="FFFFFF"/>
        <w:spacing w:after="0" w:line="240" w:lineRule="auto"/>
        <w:ind w:left="284"/>
        <w:rPr>
          <w:rFonts w:ascii="Times New Roman" w:hAnsi="Times New Roman" w:cs="Times New Roman"/>
          <w:sz w:val="24"/>
          <w:szCs w:val="24"/>
          <w:lang w:val="fr-FR"/>
        </w:rPr>
      </w:pPr>
      <w:r w:rsidRPr="00F93AF0">
        <w:rPr>
          <w:rFonts w:ascii="Times New Roman" w:hAnsi="Times New Roman" w:cs="Times New Roman"/>
          <w:sz w:val="24"/>
          <w:szCs w:val="24"/>
          <w:lang w:val="fr-FR"/>
        </w:rPr>
        <w:t>Avoir au moins 5 années d’expérience en matière de développement du secteur privé et d’industrialisation ;</w:t>
      </w:r>
    </w:p>
    <w:p w14:paraId="44EC2600" w14:textId="77777777" w:rsidR="00166CF6" w:rsidRPr="00F93AF0" w:rsidRDefault="00166CF6" w:rsidP="00166CF6">
      <w:pPr>
        <w:pStyle w:val="Paragraphedeliste"/>
        <w:numPr>
          <w:ilvl w:val="0"/>
          <w:numId w:val="20"/>
        </w:numPr>
        <w:shd w:val="clear" w:color="auto" w:fill="FFFFFF"/>
        <w:spacing w:after="0" w:line="240" w:lineRule="auto"/>
        <w:ind w:left="284"/>
        <w:rPr>
          <w:rFonts w:ascii="Times New Roman" w:hAnsi="Times New Roman" w:cs="Times New Roman"/>
          <w:sz w:val="24"/>
          <w:szCs w:val="24"/>
          <w:lang w:val="fr-FR"/>
        </w:rPr>
      </w:pPr>
      <w:r w:rsidRPr="00F93AF0">
        <w:rPr>
          <w:rFonts w:ascii="Times New Roman" w:hAnsi="Times New Roman" w:cs="Times New Roman"/>
          <w:sz w:val="24"/>
          <w:szCs w:val="24"/>
          <w:lang w:val="fr-FR"/>
        </w:rPr>
        <w:t>Avoir une bonne connaissance de la structure de l’économie tchadienne ;</w:t>
      </w:r>
    </w:p>
    <w:p w14:paraId="4897A3B2" w14:textId="77777777" w:rsidR="00166CF6" w:rsidRPr="00166CF6" w:rsidRDefault="00166CF6" w:rsidP="00166CF6">
      <w:pPr>
        <w:pStyle w:val="Paragraphedeliste"/>
        <w:numPr>
          <w:ilvl w:val="0"/>
          <w:numId w:val="20"/>
        </w:numPr>
        <w:shd w:val="clear" w:color="auto" w:fill="FFFFFF"/>
        <w:spacing w:after="0" w:line="240" w:lineRule="auto"/>
        <w:ind w:left="284"/>
        <w:rPr>
          <w:rFonts w:ascii="Times New Roman" w:eastAsia="Times New Roman" w:hAnsi="Times New Roman" w:cs="Times New Roman"/>
          <w:color w:val="333333"/>
          <w:sz w:val="24"/>
          <w:szCs w:val="24"/>
          <w:lang w:val="fr-FR" w:eastAsia="fr-FR"/>
        </w:rPr>
      </w:pPr>
      <w:r w:rsidRPr="00166CF6">
        <w:rPr>
          <w:rFonts w:ascii="Times New Roman" w:hAnsi="Times New Roman" w:cs="Times New Roman"/>
          <w:sz w:val="24"/>
          <w:szCs w:val="24"/>
          <w:lang w:val="fr-FR"/>
        </w:rPr>
        <w:t>Avoir participé à l’élaboration de plans nationaux de développement ou de documents de planification d’une telle envergure ;</w:t>
      </w:r>
    </w:p>
    <w:p w14:paraId="43C0100A" w14:textId="77777777" w:rsidR="00166CF6" w:rsidRPr="00F93AF0" w:rsidRDefault="00166CF6" w:rsidP="00166CF6">
      <w:pPr>
        <w:pStyle w:val="Paragraphedeliste"/>
        <w:numPr>
          <w:ilvl w:val="0"/>
          <w:numId w:val="20"/>
        </w:numPr>
        <w:shd w:val="clear" w:color="auto" w:fill="FFFFFF"/>
        <w:spacing w:after="0" w:line="240" w:lineRule="auto"/>
        <w:ind w:left="284"/>
        <w:rPr>
          <w:rFonts w:ascii="Times New Roman" w:hAnsi="Times New Roman" w:cs="Times New Roman"/>
          <w:sz w:val="24"/>
          <w:szCs w:val="24"/>
          <w:lang w:val="fr-FR"/>
        </w:rPr>
      </w:pPr>
      <w:r w:rsidRPr="00F93AF0">
        <w:rPr>
          <w:rFonts w:ascii="Times New Roman" w:hAnsi="Times New Roman" w:cs="Times New Roman"/>
          <w:sz w:val="24"/>
          <w:szCs w:val="24"/>
          <w:lang w:val="fr-FR"/>
        </w:rPr>
        <w:t>Démontrer d’une bonne expérience en suivi-évaluation des projets de développement ;</w:t>
      </w:r>
    </w:p>
    <w:p w14:paraId="311D81F9" w14:textId="392E9CE0" w:rsidR="00166CF6" w:rsidRPr="00F93AF0" w:rsidRDefault="00166CF6" w:rsidP="00166CF6">
      <w:pPr>
        <w:pStyle w:val="Paragraphedeliste"/>
        <w:numPr>
          <w:ilvl w:val="0"/>
          <w:numId w:val="20"/>
        </w:numPr>
        <w:shd w:val="clear" w:color="auto" w:fill="FFFFFF"/>
        <w:spacing w:after="0" w:line="240" w:lineRule="auto"/>
        <w:ind w:left="284"/>
        <w:rPr>
          <w:rFonts w:ascii="Times New Roman" w:hAnsi="Times New Roman" w:cs="Times New Roman"/>
          <w:sz w:val="24"/>
          <w:szCs w:val="24"/>
          <w:lang w:val="fr-FR"/>
        </w:rPr>
      </w:pPr>
      <w:r w:rsidRPr="00F93AF0">
        <w:rPr>
          <w:rFonts w:ascii="Times New Roman" w:hAnsi="Times New Roman" w:cs="Times New Roman"/>
          <w:sz w:val="24"/>
          <w:szCs w:val="24"/>
          <w:lang w:val="fr-FR"/>
        </w:rPr>
        <w:t>Avoir des larges connaissances dans les agendas 2030 et 2063, et particulièrement de leur intégration dans les politiques nationales de développement.</w:t>
      </w:r>
    </w:p>
    <w:p w14:paraId="2E4B00DD" w14:textId="77777777" w:rsidR="00947F09" w:rsidRPr="00947F09" w:rsidRDefault="00947F09" w:rsidP="00947F09">
      <w:pPr>
        <w:pStyle w:val="Paragraphedeliste"/>
        <w:shd w:val="clear" w:color="auto" w:fill="FFFFFF"/>
        <w:spacing w:after="0"/>
        <w:jc w:val="both"/>
        <w:rPr>
          <w:rFonts w:ascii="Times New Roman" w:hAnsi="Times New Roman" w:cs="Times New Roman"/>
          <w:color w:val="000000" w:themeColor="text1"/>
          <w:lang w:val="fr-FR"/>
        </w:rPr>
      </w:pPr>
    </w:p>
    <w:p w14:paraId="0E6CE34C" w14:textId="0D6E2114" w:rsidR="00947F09" w:rsidRPr="00947F09" w:rsidRDefault="00A2418C" w:rsidP="00947F09">
      <w:pPr>
        <w:pStyle w:val="Paragraphedeliste"/>
        <w:numPr>
          <w:ilvl w:val="0"/>
          <w:numId w:val="5"/>
        </w:numPr>
        <w:tabs>
          <w:tab w:val="left" w:pos="348"/>
        </w:tabs>
        <w:spacing w:before="120" w:after="120" w:line="288" w:lineRule="auto"/>
        <w:jc w:val="both"/>
        <w:rPr>
          <w:rFonts w:ascii="Times New Roman" w:hAnsi="Times New Roman" w:cs="Times New Roman"/>
          <w:b/>
          <w:bCs/>
          <w:u w:val="single"/>
          <w:lang w:val="fr-FR"/>
        </w:rPr>
      </w:pPr>
      <w:r w:rsidRPr="00947F09">
        <w:rPr>
          <w:rFonts w:ascii="Times New Roman" w:hAnsi="Times New Roman" w:cs="Times New Roman"/>
          <w:b/>
          <w:bCs/>
          <w:u w:val="single"/>
          <w:lang w:val="fr-FR"/>
        </w:rPr>
        <w:t>Compétences :</w:t>
      </w:r>
    </w:p>
    <w:p w14:paraId="2D60A6FF" w14:textId="77777777" w:rsidR="00166CF6" w:rsidRPr="00A364D4" w:rsidRDefault="00166CF6" w:rsidP="00166CF6">
      <w:pPr>
        <w:pStyle w:val="Paragraphedeliste"/>
        <w:numPr>
          <w:ilvl w:val="0"/>
          <w:numId w:val="21"/>
        </w:numPr>
        <w:shd w:val="clear" w:color="auto" w:fill="FFFFFF"/>
        <w:spacing w:after="0" w:line="240" w:lineRule="auto"/>
        <w:ind w:left="284"/>
        <w:rPr>
          <w:rFonts w:ascii="Times New Roman" w:hAnsi="Times New Roman" w:cs="Times New Roman"/>
          <w:sz w:val="24"/>
          <w:szCs w:val="24"/>
          <w:lang w:val="fr-FR"/>
        </w:rPr>
      </w:pPr>
      <w:r w:rsidRPr="00A364D4">
        <w:rPr>
          <w:rFonts w:ascii="Times New Roman" w:hAnsi="Times New Roman" w:cs="Times New Roman"/>
          <w:sz w:val="24"/>
          <w:szCs w:val="24"/>
          <w:lang w:val="fr-FR"/>
        </w:rPr>
        <w:t>Avoir une bonne connaissance du système de planification du Tchad ;</w:t>
      </w:r>
    </w:p>
    <w:p w14:paraId="409CBB24" w14:textId="6B4767A9" w:rsidR="00166CF6" w:rsidRPr="00A364D4" w:rsidRDefault="00166CF6" w:rsidP="00166CF6">
      <w:pPr>
        <w:pStyle w:val="Paragraphedeliste"/>
        <w:numPr>
          <w:ilvl w:val="0"/>
          <w:numId w:val="21"/>
        </w:numPr>
        <w:shd w:val="clear" w:color="auto" w:fill="FFFFFF"/>
        <w:spacing w:after="0" w:line="240" w:lineRule="auto"/>
        <w:ind w:left="284"/>
        <w:rPr>
          <w:rFonts w:ascii="Times New Roman" w:hAnsi="Times New Roman" w:cs="Times New Roman"/>
          <w:sz w:val="24"/>
          <w:szCs w:val="24"/>
          <w:lang w:val="fr-FR"/>
        </w:rPr>
      </w:pPr>
      <w:r w:rsidRPr="00A364D4">
        <w:rPr>
          <w:rFonts w:ascii="Times New Roman" w:hAnsi="Times New Roman" w:cs="Times New Roman"/>
          <w:sz w:val="24"/>
          <w:szCs w:val="24"/>
          <w:lang w:val="fr-FR"/>
        </w:rPr>
        <w:t>Avoir une maitrise parfaite de la langue française, démontrée par des documents rédigés par le candidat.</w:t>
      </w:r>
    </w:p>
    <w:p w14:paraId="4AF0CDA8" w14:textId="77777777" w:rsidR="00947F09" w:rsidRPr="00947F09" w:rsidRDefault="00947F09" w:rsidP="00947F09">
      <w:pPr>
        <w:spacing w:after="160" w:line="240" w:lineRule="auto"/>
        <w:jc w:val="both"/>
        <w:rPr>
          <w:rFonts w:ascii="Times New Roman" w:hAnsi="Times New Roman" w:cs="Times New Roman"/>
          <w:color w:val="000000" w:themeColor="text1"/>
          <w:lang w:val="fr-FR"/>
        </w:rPr>
      </w:pPr>
    </w:p>
    <w:p w14:paraId="130E8B0A" w14:textId="77777777" w:rsidR="00947F09" w:rsidRPr="00947F09" w:rsidRDefault="00947F09" w:rsidP="00947F09">
      <w:pPr>
        <w:pStyle w:val="Paragraphedeliste"/>
        <w:numPr>
          <w:ilvl w:val="0"/>
          <w:numId w:val="2"/>
        </w:numPr>
        <w:suppressAutoHyphens/>
        <w:autoSpaceDN w:val="0"/>
        <w:spacing w:before="120" w:after="120" w:line="240" w:lineRule="auto"/>
        <w:jc w:val="both"/>
        <w:textAlignment w:val="baseline"/>
        <w:rPr>
          <w:rFonts w:ascii="Times New Roman" w:hAnsi="Times New Roman" w:cs="Times New Roman"/>
          <w:b/>
          <w:color w:val="000000"/>
          <w:lang w:val="fr-FR"/>
        </w:rPr>
      </w:pPr>
      <w:r w:rsidRPr="00947F09">
        <w:rPr>
          <w:rFonts w:ascii="Times New Roman" w:hAnsi="Times New Roman" w:cs="Times New Roman"/>
          <w:b/>
          <w:color w:val="000000"/>
          <w:lang w:val="fr-FR"/>
        </w:rPr>
        <w:t xml:space="preserve">DOCUMENTS DE COMPSOSITION DU DOSSIER DE CANDIDATURE </w:t>
      </w:r>
    </w:p>
    <w:tbl>
      <w:tblPr>
        <w:tblpPr w:leftFromText="141" w:rightFromText="141" w:vertAnchor="text" w:horzAnchor="margin" w:tblpY="29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947F09" w:rsidRPr="006D121A" w14:paraId="5046EEEA" w14:textId="77777777" w:rsidTr="00345766">
        <w:tc>
          <w:tcPr>
            <w:tcW w:w="10064" w:type="dxa"/>
          </w:tcPr>
          <w:p w14:paraId="2FF8AC6A" w14:textId="77777777" w:rsidR="00947F09" w:rsidRPr="00947F09" w:rsidRDefault="00947F09" w:rsidP="00345766">
            <w:pPr>
              <w:spacing w:before="60" w:after="60"/>
              <w:jc w:val="both"/>
              <w:rPr>
                <w:rFonts w:ascii="Times New Roman" w:hAnsi="Times New Roman" w:cs="Times New Roman"/>
                <w:color w:val="000000"/>
                <w:lang w:val="fr-FR"/>
              </w:rPr>
            </w:pPr>
            <w:r w:rsidRPr="00947F09">
              <w:rPr>
                <w:rFonts w:ascii="Times New Roman" w:hAnsi="Times New Roman" w:cs="Times New Roman"/>
                <w:color w:val="000000"/>
                <w:lang w:val="fr-FR"/>
              </w:rPr>
              <w:t>Les personnes intéressées devront envoyer un dossier de soumission comprenant les pièces suivantes :</w:t>
            </w:r>
          </w:p>
          <w:p w14:paraId="71FB37AB" w14:textId="77777777" w:rsidR="00947F09" w:rsidRPr="00947F09" w:rsidRDefault="00947F09" w:rsidP="00947F09">
            <w:pPr>
              <w:numPr>
                <w:ilvl w:val="0"/>
                <w:numId w:val="4"/>
              </w:numPr>
              <w:spacing w:before="60" w:after="60" w:line="240" w:lineRule="auto"/>
              <w:jc w:val="both"/>
              <w:rPr>
                <w:rFonts w:ascii="Times New Roman" w:hAnsi="Times New Roman" w:cs="Times New Roman"/>
                <w:color w:val="000000"/>
                <w:lang w:val="fr-FR"/>
              </w:rPr>
            </w:pPr>
            <w:r w:rsidRPr="00947F09">
              <w:rPr>
                <w:rFonts w:ascii="Times New Roman" w:hAnsi="Times New Roman" w:cs="Times New Roman"/>
                <w:color w:val="000000"/>
                <w:lang w:val="fr-FR"/>
              </w:rPr>
              <w:t>Une proposition technique justifiant leur qualification à délivrer, de façon satisfaisante et dans les délais, les services de haute qualité au terme de la consultance demandée, la proposition d’une méthodologie succincte expliquant l’approche ainsi que la façon dont la consultance sera réalisée ainsi que d’un plan de travail comprenant les différents livrables dont la réalisation sera rattachée aux différentes tranches des paiements ; </w:t>
            </w:r>
          </w:p>
          <w:p w14:paraId="4D93A12B" w14:textId="77777777" w:rsidR="00947F09" w:rsidRPr="00947F09" w:rsidRDefault="00947F09" w:rsidP="00947F09">
            <w:pPr>
              <w:pStyle w:val="Paragraphedeliste"/>
              <w:numPr>
                <w:ilvl w:val="0"/>
                <w:numId w:val="4"/>
              </w:numPr>
              <w:autoSpaceDE w:val="0"/>
              <w:autoSpaceDN w:val="0"/>
              <w:adjustRightInd w:val="0"/>
              <w:spacing w:after="0" w:line="240" w:lineRule="auto"/>
              <w:contextualSpacing w:val="0"/>
              <w:jc w:val="both"/>
              <w:rPr>
                <w:rFonts w:ascii="Times New Roman" w:hAnsi="Times New Roman" w:cs="Times New Roman"/>
                <w:lang w:val="fr-FR"/>
              </w:rPr>
            </w:pPr>
            <w:r w:rsidRPr="00947F09">
              <w:rPr>
                <w:rStyle w:val="atendertext1"/>
                <w:rFonts w:ascii="Times New Roman" w:hAnsi="Times New Roman" w:cs="Times New Roman"/>
                <w:b/>
                <w:bCs/>
                <w:lang w:val="fr-FR"/>
              </w:rPr>
              <w:t>Lettre de confirmation d'intérêt et de disponibilité</w:t>
            </w:r>
            <w:r w:rsidRPr="00947F09">
              <w:rPr>
                <w:rStyle w:val="atendertext1"/>
                <w:rFonts w:ascii="Times New Roman" w:hAnsi="Times New Roman" w:cs="Times New Roman"/>
                <w:lang w:val="fr-FR"/>
              </w:rPr>
              <w:t xml:space="preserve"> en utilisant</w:t>
            </w:r>
            <w:r w:rsidRPr="00947F09">
              <w:rPr>
                <w:rFonts w:ascii="Times New Roman" w:hAnsi="Times New Roman" w:cs="Times New Roman"/>
                <w:lang w:val="fr-FR"/>
              </w:rPr>
              <w:t xml:space="preserve"> </w:t>
            </w:r>
            <w:hyperlink r:id="rId10" w:history="1">
              <w:r w:rsidRPr="00947F09">
                <w:rPr>
                  <w:rStyle w:val="Lienhypertexte"/>
                  <w:rFonts w:ascii="Times New Roman" w:hAnsi="Times New Roman" w:cs="Times New Roman"/>
                  <w:lang w:val="fr-FR"/>
                </w:rPr>
                <w:t>le</w:t>
              </w:r>
            </w:hyperlink>
            <w:r w:rsidRPr="00947F09">
              <w:rPr>
                <w:rStyle w:val="Lienhypertexte"/>
                <w:rFonts w:ascii="Times New Roman" w:hAnsi="Times New Roman" w:cs="Times New Roman"/>
                <w:lang w:val="fr-FR"/>
              </w:rPr>
              <w:t xml:space="preserve"> modèle</w:t>
            </w:r>
            <w:r w:rsidRPr="00947F09">
              <w:rPr>
                <w:rStyle w:val="Appelnotedebasdep"/>
                <w:rFonts w:ascii="Times New Roman" w:hAnsi="Times New Roman" w:cs="Times New Roman"/>
                <w:lang w:val="fr-FR"/>
              </w:rPr>
              <w:footnoteReference w:id="1"/>
            </w:r>
            <w:r w:rsidRPr="00947F09">
              <w:rPr>
                <w:rFonts w:ascii="Times New Roman" w:hAnsi="Times New Roman" w:cs="Times New Roman"/>
                <w:lang w:val="fr-FR"/>
              </w:rPr>
              <w:t xml:space="preserve"> fourni par le PNUD ;</w:t>
            </w:r>
          </w:p>
          <w:p w14:paraId="339AC6D0" w14:textId="4750ACC8" w:rsidR="00947F09" w:rsidRPr="00947F09" w:rsidRDefault="00947F09" w:rsidP="00947F09">
            <w:pPr>
              <w:pStyle w:val="Paragraphedeliste"/>
              <w:numPr>
                <w:ilvl w:val="0"/>
                <w:numId w:val="4"/>
              </w:numPr>
              <w:spacing w:before="60" w:after="60" w:line="240" w:lineRule="auto"/>
              <w:jc w:val="both"/>
              <w:rPr>
                <w:rStyle w:val="atendertext1"/>
                <w:rFonts w:ascii="Times New Roman" w:hAnsi="Times New Roman" w:cs="Times New Roman"/>
                <w:lang w:val="fr-FR"/>
              </w:rPr>
            </w:pPr>
            <w:r w:rsidRPr="00947F09">
              <w:rPr>
                <w:rStyle w:val="atendertext1"/>
                <w:rFonts w:ascii="Times New Roman" w:hAnsi="Times New Roman" w:cs="Times New Roman"/>
                <w:b/>
                <w:bCs/>
                <w:lang w:val="fr-FR"/>
              </w:rPr>
              <w:t>CV</w:t>
            </w:r>
            <w:r w:rsidRPr="00947F09">
              <w:rPr>
                <w:rStyle w:val="atendertext1"/>
                <w:rFonts w:ascii="Times New Roman" w:hAnsi="Times New Roman" w:cs="Times New Roman"/>
                <w:lang w:val="fr-FR"/>
              </w:rPr>
              <w:t xml:space="preserve"> et </w:t>
            </w:r>
            <w:r w:rsidRPr="00947F09">
              <w:rPr>
                <w:rStyle w:val="atendertext1"/>
                <w:rFonts w:ascii="Times New Roman" w:hAnsi="Times New Roman" w:cs="Times New Roman"/>
                <w:b/>
                <w:bCs/>
                <w:lang w:val="fr-FR"/>
              </w:rPr>
              <w:t>notice personnelle</w:t>
            </w:r>
            <w:r w:rsidRPr="00947F09">
              <w:rPr>
                <w:rStyle w:val="atendertext1"/>
                <w:rFonts w:ascii="Times New Roman" w:hAnsi="Times New Roman" w:cs="Times New Roman"/>
                <w:lang w:val="fr-FR"/>
              </w:rPr>
              <w:t xml:space="preserve"> (formulaire </w:t>
            </w:r>
            <w:hyperlink r:id="rId11" w:tgtFrame="_blank" w:history="1">
              <w:r w:rsidRPr="00947F09">
                <w:rPr>
                  <w:rStyle w:val="Lienhypertexte"/>
                  <w:rFonts w:ascii="Times New Roman" w:hAnsi="Times New Roman" w:cs="Times New Roman"/>
                  <w:lang w:val="fr-FR"/>
                </w:rPr>
                <w:t>P11) ;</w:t>
              </w:r>
            </w:hyperlink>
            <w:r w:rsidRPr="00947F09">
              <w:rPr>
                <w:rStyle w:val="Lienhypertexte"/>
                <w:rFonts w:ascii="Times New Roman" w:hAnsi="Times New Roman" w:cs="Times New Roman"/>
                <w:lang w:val="fr-FR"/>
              </w:rPr>
              <w:t>)</w:t>
            </w:r>
            <w:r w:rsidRPr="00947F09">
              <w:rPr>
                <w:rFonts w:ascii="Times New Roman" w:hAnsi="Times New Roman" w:cs="Times New Roman"/>
                <w:color w:val="000000"/>
                <w:lang w:val="fr-FR"/>
              </w:rPr>
              <w:t xml:space="preserve">établissant le niveau de formation exigé ainsi qu’une expérience dans des domaines de la consultance ou ceux similaires ainsi qu’un minimum de trois (3) </w:t>
            </w:r>
            <w:r w:rsidRPr="00947F09">
              <w:rPr>
                <w:rFonts w:ascii="Times New Roman" w:hAnsi="Times New Roman" w:cs="Times New Roman"/>
                <w:color w:val="000000"/>
                <w:lang w:val="fr-FR"/>
              </w:rPr>
              <w:lastRenderedPageBreak/>
              <w:t xml:space="preserve">références (adresse mail, téléphone, fonction, Ville/Pays et organisation). Le PNUD se </w:t>
            </w:r>
            <w:r w:rsidR="00B97A38" w:rsidRPr="00947F09">
              <w:rPr>
                <w:rFonts w:ascii="Times New Roman" w:hAnsi="Times New Roman" w:cs="Times New Roman"/>
                <w:color w:val="000000"/>
                <w:lang w:val="fr-FR"/>
              </w:rPr>
              <w:t>réserve</w:t>
            </w:r>
            <w:r w:rsidRPr="00947F09">
              <w:rPr>
                <w:rFonts w:ascii="Times New Roman" w:hAnsi="Times New Roman" w:cs="Times New Roman"/>
                <w:color w:val="000000"/>
                <w:lang w:val="fr-FR"/>
              </w:rPr>
              <w:t xml:space="preserve"> le droit de procéder à la </w:t>
            </w:r>
            <w:r w:rsidR="00B97A38" w:rsidRPr="00947F09">
              <w:rPr>
                <w:rFonts w:ascii="Times New Roman" w:hAnsi="Times New Roman" w:cs="Times New Roman"/>
                <w:color w:val="000000"/>
                <w:lang w:val="fr-FR"/>
              </w:rPr>
              <w:t>vérification</w:t>
            </w:r>
            <w:r w:rsidRPr="00947F09">
              <w:rPr>
                <w:rFonts w:ascii="Times New Roman" w:hAnsi="Times New Roman" w:cs="Times New Roman"/>
                <w:color w:val="000000"/>
                <w:lang w:val="fr-FR"/>
              </w:rPr>
              <w:t xml:space="preserve"> des informations </w:t>
            </w:r>
            <w:r w:rsidR="00A14810" w:rsidRPr="00947F09">
              <w:rPr>
                <w:rFonts w:ascii="Times New Roman" w:hAnsi="Times New Roman" w:cs="Times New Roman"/>
                <w:color w:val="000000"/>
                <w:lang w:val="fr-FR"/>
              </w:rPr>
              <w:t xml:space="preserve">ainsi </w:t>
            </w:r>
            <w:r w:rsidR="005E7A43" w:rsidRPr="00947F09">
              <w:rPr>
                <w:rFonts w:ascii="Times New Roman" w:hAnsi="Times New Roman" w:cs="Times New Roman"/>
                <w:color w:val="000000"/>
                <w:lang w:val="fr-FR"/>
              </w:rPr>
              <w:t>fournies ;</w:t>
            </w:r>
          </w:p>
          <w:p w14:paraId="53C9EB62" w14:textId="77777777" w:rsidR="00947F09" w:rsidRPr="00947F09" w:rsidRDefault="00947F09" w:rsidP="00947F09">
            <w:pPr>
              <w:pStyle w:val="Paragraphedeliste"/>
              <w:numPr>
                <w:ilvl w:val="0"/>
                <w:numId w:val="4"/>
              </w:numPr>
              <w:autoSpaceDE w:val="0"/>
              <w:autoSpaceDN w:val="0"/>
              <w:adjustRightInd w:val="0"/>
              <w:spacing w:after="0" w:line="240" w:lineRule="auto"/>
              <w:contextualSpacing w:val="0"/>
              <w:jc w:val="both"/>
              <w:rPr>
                <w:rFonts w:ascii="Times New Roman" w:hAnsi="Times New Roman" w:cs="Times New Roman"/>
                <w:bCs/>
                <w:lang w:val="fr-FR"/>
              </w:rPr>
            </w:pPr>
            <w:r w:rsidRPr="00947F09">
              <w:rPr>
                <w:rFonts w:ascii="Times New Roman" w:hAnsi="Times New Roman" w:cs="Times New Roman"/>
                <w:b/>
                <w:lang w:val="fr-FR"/>
              </w:rPr>
              <w:t xml:space="preserve">Brève description de l'approche du travail/proposition technique </w:t>
            </w:r>
            <w:r w:rsidRPr="00947F09">
              <w:rPr>
                <w:rFonts w:ascii="Times New Roman" w:hAnsi="Times New Roman" w:cs="Times New Roman"/>
                <w:bCs/>
                <w:lang w:val="fr-FR"/>
              </w:rPr>
              <w:t xml:space="preserve">expliquant pourquoi la personne se considère comme la plus apte à remplir la mission, et proposition de méthodologie sur la manière dont elle abordera et accomplira la mission (1 page Max) ; </w:t>
            </w:r>
          </w:p>
          <w:p w14:paraId="0457F5EF" w14:textId="77777777" w:rsidR="00947F09" w:rsidRPr="00947F09" w:rsidRDefault="00947F09" w:rsidP="00947F09">
            <w:pPr>
              <w:pStyle w:val="Paragraphedeliste"/>
              <w:numPr>
                <w:ilvl w:val="0"/>
                <w:numId w:val="4"/>
              </w:numPr>
              <w:autoSpaceDE w:val="0"/>
              <w:autoSpaceDN w:val="0"/>
              <w:adjustRightInd w:val="0"/>
              <w:spacing w:after="0" w:line="240" w:lineRule="auto"/>
              <w:contextualSpacing w:val="0"/>
              <w:jc w:val="both"/>
              <w:rPr>
                <w:rStyle w:val="atendertext1"/>
                <w:rFonts w:ascii="Times New Roman" w:hAnsi="Times New Roman" w:cs="Times New Roman"/>
                <w:lang w:val="fr-FR"/>
              </w:rPr>
            </w:pPr>
            <w:r w:rsidRPr="00947F09">
              <w:rPr>
                <w:rFonts w:ascii="Times New Roman" w:hAnsi="Times New Roman" w:cs="Times New Roman"/>
                <w:b/>
                <w:lang w:val="fr-FR"/>
              </w:rPr>
              <w:t xml:space="preserve">Proposition financière </w:t>
            </w:r>
            <w:r w:rsidRPr="00947F09">
              <w:rPr>
                <w:rFonts w:ascii="Times New Roman" w:hAnsi="Times New Roman" w:cs="Times New Roman"/>
                <w:bCs/>
                <w:lang w:val="fr-FR"/>
              </w:rPr>
              <w:t xml:space="preserve">Proposition financière indiquant le prix total forfaitaire du contrat et tous les autres frais liés au voyage (tels que les billets d'avion, les indemnités journalières, etc.), appuyée par une ventilation des coûts, conformément au modèle joint à la lettre </w:t>
            </w:r>
            <w:r w:rsidRPr="00947F09">
              <w:rPr>
                <w:rFonts w:ascii="Times New Roman" w:hAnsi="Times New Roman" w:cs="Times New Roman"/>
                <w:lang w:val="fr-FR"/>
              </w:rPr>
              <w:t xml:space="preserve">de </w:t>
            </w:r>
            <w:hyperlink r:id="rId12" w:history="1">
              <w:r w:rsidRPr="00947F09">
                <w:rPr>
                  <w:rStyle w:val="Lienhypertexte"/>
                  <w:rFonts w:ascii="Times New Roman" w:hAnsi="Times New Roman" w:cs="Times New Roman"/>
                  <w:lang w:val="fr-FR"/>
                </w:rPr>
                <w:t>confirmation d’intérêt.</w:t>
              </w:r>
            </w:hyperlink>
            <w:r w:rsidRPr="00947F09">
              <w:rPr>
                <w:rFonts w:ascii="Times New Roman" w:hAnsi="Times New Roman" w:cs="Times New Roman"/>
                <w:lang w:val="fr-FR"/>
              </w:rPr>
              <w:t xml:space="preserve"> Si un candidat est employé par une organisation/entreprise/institution et qu'il s'attend à ce que son employeur lui facture des frais de gestion pour sa mise à disposition au PNUD dans le cadre d'un accord de prêt remboursable (de l’anglais RLA), le candidat doit indiquer, et s'assurer que tous ces coûts sont dûment incorporés dans la proposition financière soumise au PNUD.</w:t>
            </w:r>
          </w:p>
          <w:p w14:paraId="3D827172" w14:textId="77777777" w:rsidR="00947F09" w:rsidRPr="00947F09" w:rsidRDefault="00947F09" w:rsidP="00345766">
            <w:pPr>
              <w:pStyle w:val="Paragraphedeliste"/>
              <w:spacing w:before="60" w:after="60" w:line="240" w:lineRule="auto"/>
              <w:jc w:val="both"/>
              <w:rPr>
                <w:rFonts w:eastAsia="Times New Roman"/>
                <w:lang w:val="fr-FR" w:eastAsia="fr-FR"/>
              </w:rPr>
            </w:pPr>
          </w:p>
        </w:tc>
      </w:tr>
    </w:tbl>
    <w:p w14:paraId="4C48724E" w14:textId="77777777" w:rsidR="00947F09" w:rsidRPr="00947F09" w:rsidRDefault="00947F09" w:rsidP="00947F09">
      <w:pPr>
        <w:suppressAutoHyphens/>
        <w:autoSpaceDN w:val="0"/>
        <w:spacing w:before="120" w:after="120" w:line="240" w:lineRule="auto"/>
        <w:jc w:val="both"/>
        <w:textAlignment w:val="baseline"/>
        <w:rPr>
          <w:rFonts w:ascii="Times New Roman" w:hAnsi="Times New Roman" w:cs="Times New Roman"/>
          <w:b/>
          <w:color w:val="000000"/>
          <w:lang w:val="fr-FR"/>
        </w:rPr>
      </w:pPr>
    </w:p>
    <w:p w14:paraId="1255F860" w14:textId="77777777" w:rsidR="00947F09" w:rsidRPr="00947F09" w:rsidRDefault="00947F09" w:rsidP="00947F09">
      <w:pPr>
        <w:pStyle w:val="Paragraphedeliste"/>
        <w:numPr>
          <w:ilvl w:val="0"/>
          <w:numId w:val="2"/>
        </w:numPr>
        <w:suppressAutoHyphens/>
        <w:autoSpaceDN w:val="0"/>
        <w:spacing w:before="120" w:after="120" w:line="240" w:lineRule="auto"/>
        <w:ind w:left="426" w:hanging="426"/>
        <w:jc w:val="both"/>
        <w:textAlignment w:val="baseline"/>
        <w:rPr>
          <w:rFonts w:ascii="Times New Roman" w:hAnsi="Times New Roman" w:cs="Times New Roman"/>
          <w:b/>
          <w:color w:val="000000"/>
          <w:lang w:val="fr-FR"/>
        </w:rPr>
      </w:pPr>
      <w:r w:rsidRPr="00947F09">
        <w:rPr>
          <w:rFonts w:ascii="Times New Roman" w:hAnsi="Times New Roman" w:cs="Times New Roman"/>
          <w:b/>
          <w:color w:val="000000"/>
          <w:lang w:val="fr-FR"/>
        </w:rPr>
        <w:t>EVALUATION</w:t>
      </w:r>
    </w:p>
    <w:p w14:paraId="07262CC8" w14:textId="77777777" w:rsidR="00947F09" w:rsidRPr="00947F09" w:rsidRDefault="00947F09" w:rsidP="00947F09">
      <w:pPr>
        <w:spacing w:before="120" w:after="120"/>
        <w:jc w:val="both"/>
        <w:rPr>
          <w:rFonts w:ascii="Times New Roman" w:hAnsi="Times New Roman" w:cs="Times New Roman"/>
          <w:color w:val="000000"/>
          <w:kern w:val="28"/>
          <w:lang w:val="fr-FR"/>
        </w:rPr>
      </w:pPr>
      <w:r w:rsidRPr="00947F09">
        <w:rPr>
          <w:rFonts w:ascii="Times New Roman" w:hAnsi="Times New Roman" w:cs="Times New Roman"/>
          <w:color w:val="000000"/>
          <w:kern w:val="28"/>
          <w:lang w:val="fr-FR"/>
        </w:rPr>
        <w:t xml:space="preserve">L’évaluation des offres se déroule en deux temps. L’évaluation des offres techniques et l’évaluation des offres financières. </w:t>
      </w:r>
    </w:p>
    <w:p w14:paraId="5E90A715" w14:textId="01369B5B" w:rsidR="00947F09" w:rsidRPr="00947F09" w:rsidRDefault="00947F09" w:rsidP="00947F09">
      <w:pPr>
        <w:spacing w:before="120" w:after="120"/>
        <w:jc w:val="both"/>
        <w:rPr>
          <w:rFonts w:ascii="Times New Roman" w:hAnsi="Times New Roman" w:cs="Times New Roman"/>
          <w:color w:val="000000"/>
          <w:kern w:val="28"/>
          <w:lang w:val="fr-FR"/>
        </w:rPr>
      </w:pPr>
      <w:r w:rsidRPr="00947F09">
        <w:rPr>
          <w:rFonts w:ascii="Times New Roman" w:hAnsi="Times New Roman" w:cs="Times New Roman"/>
          <w:color w:val="000000"/>
          <w:kern w:val="28"/>
          <w:lang w:val="fr-FR"/>
        </w:rPr>
        <w:t>Dans une première partie sont ouvertes et évaluées les offres techniques. Dans une deuxième partie sont ouvertes et évaluées les offres financières des candidat</w:t>
      </w:r>
      <w:r w:rsidR="00A14810">
        <w:rPr>
          <w:rFonts w:ascii="Times New Roman" w:hAnsi="Times New Roman" w:cs="Times New Roman"/>
          <w:color w:val="000000"/>
          <w:kern w:val="28"/>
          <w:lang w:val="fr-FR"/>
        </w:rPr>
        <w:t xml:space="preserve"> </w:t>
      </w:r>
      <w:r w:rsidRPr="00947F09">
        <w:rPr>
          <w:rFonts w:ascii="Times New Roman" w:hAnsi="Times New Roman" w:cs="Times New Roman"/>
          <w:color w:val="000000"/>
          <w:kern w:val="28"/>
          <w:lang w:val="fr-FR"/>
        </w:rPr>
        <w:t>(e) s dont les offres techniques sont jugées techniquement qualifiées.</w:t>
      </w:r>
    </w:p>
    <w:p w14:paraId="6E66B3D5" w14:textId="77777777" w:rsidR="00947F09" w:rsidRPr="00947F09" w:rsidRDefault="00947F09" w:rsidP="00947F09">
      <w:pPr>
        <w:spacing w:before="120" w:after="120"/>
        <w:jc w:val="both"/>
        <w:outlineLvl w:val="0"/>
        <w:rPr>
          <w:rFonts w:ascii="Times New Roman" w:hAnsi="Times New Roman" w:cs="Times New Roman"/>
          <w:color w:val="000000"/>
          <w:kern w:val="28"/>
          <w:lang w:val="fr-FR"/>
        </w:rPr>
      </w:pPr>
      <w:r w:rsidRPr="00947F09">
        <w:rPr>
          <w:rFonts w:ascii="Times New Roman" w:hAnsi="Times New Roman" w:cs="Times New Roman"/>
          <w:color w:val="000000"/>
          <w:kern w:val="28"/>
          <w:lang w:val="fr-FR"/>
        </w:rPr>
        <w:t>L’évaluation des offres financières est faite suivant la formule suivante :</w:t>
      </w:r>
    </w:p>
    <w:p w14:paraId="750DDF19" w14:textId="77777777" w:rsidR="00947F09" w:rsidRPr="00947F09" w:rsidRDefault="00947F09" w:rsidP="00947F09">
      <w:pPr>
        <w:spacing w:before="120" w:after="120"/>
        <w:jc w:val="both"/>
        <w:outlineLvl w:val="0"/>
        <w:rPr>
          <w:rFonts w:ascii="Times New Roman" w:hAnsi="Times New Roman" w:cs="Times New Roman"/>
          <w:color w:val="000000"/>
          <w:kern w:val="28"/>
          <w:lang w:val="fr-FR"/>
        </w:rPr>
      </w:pPr>
      <w:r w:rsidRPr="00947F09">
        <w:rPr>
          <w:rFonts w:ascii="Times New Roman" w:hAnsi="Times New Roman" w:cs="Times New Roman"/>
          <w:color w:val="000000"/>
          <w:kern w:val="28"/>
          <w:lang w:val="fr-FR"/>
        </w:rPr>
        <w:t>Note financière A = [(Offre financière la moins disante) /Offre financière de A] x 30</w:t>
      </w:r>
    </w:p>
    <w:p w14:paraId="3034B180" w14:textId="01ADF907" w:rsidR="00947F09" w:rsidRPr="00947F09" w:rsidRDefault="00947F09" w:rsidP="00947F09">
      <w:pPr>
        <w:spacing w:before="120" w:after="120"/>
        <w:jc w:val="both"/>
        <w:rPr>
          <w:rFonts w:ascii="Times New Roman" w:hAnsi="Times New Roman" w:cs="Times New Roman"/>
          <w:color w:val="000000"/>
          <w:kern w:val="28"/>
          <w:lang w:val="fr-FR"/>
        </w:rPr>
      </w:pPr>
      <w:r w:rsidRPr="00947F09">
        <w:rPr>
          <w:rFonts w:ascii="Times New Roman" w:hAnsi="Times New Roman" w:cs="Times New Roman"/>
          <w:color w:val="000000"/>
          <w:kern w:val="28"/>
          <w:lang w:val="fr-FR"/>
        </w:rPr>
        <w:t xml:space="preserve">L’adjudication du marché sera faite au/à la candidat (e) suivant la méthode combinée, soit à l’offre </w:t>
      </w:r>
      <w:r w:rsidR="0067567C" w:rsidRPr="00947F09">
        <w:rPr>
          <w:rFonts w:ascii="Times New Roman" w:hAnsi="Times New Roman" w:cs="Times New Roman"/>
          <w:color w:val="000000"/>
          <w:kern w:val="28"/>
          <w:lang w:val="fr-FR"/>
        </w:rPr>
        <w:t>dont le</w:t>
      </w:r>
      <w:r w:rsidRPr="00947F09">
        <w:rPr>
          <w:rFonts w:ascii="Times New Roman" w:hAnsi="Times New Roman" w:cs="Times New Roman"/>
          <w:color w:val="000000"/>
          <w:kern w:val="28"/>
          <w:lang w:val="fr-FR"/>
        </w:rPr>
        <w:t xml:space="preserve"> cumul de notes (Technique pondérée + Financière) est le plus élevé et qui accepte les conditions générales du PNUD.</w:t>
      </w:r>
    </w:p>
    <w:p w14:paraId="708A593C" w14:textId="77777777" w:rsidR="00947F09" w:rsidRPr="00947F09" w:rsidRDefault="00947F09" w:rsidP="00947F09">
      <w:pPr>
        <w:pStyle w:val="Paragraphedeliste"/>
        <w:numPr>
          <w:ilvl w:val="0"/>
          <w:numId w:val="2"/>
        </w:numPr>
        <w:spacing w:before="120" w:after="120"/>
        <w:jc w:val="both"/>
        <w:rPr>
          <w:rFonts w:ascii="Times New Roman" w:hAnsi="Times New Roman" w:cs="Times New Roman"/>
          <w:color w:val="000000"/>
          <w:lang w:val="fr-FR"/>
        </w:rPr>
      </w:pPr>
      <w:r w:rsidRPr="00947F09">
        <w:rPr>
          <w:rFonts w:ascii="Times New Roman" w:hAnsi="Times New Roman" w:cs="Times New Roman"/>
          <w:b/>
          <w:lang w:val="fr-FR"/>
        </w:rPr>
        <w:t>Les propositions techniques</w:t>
      </w:r>
    </w:p>
    <w:p w14:paraId="068E358E" w14:textId="77777777" w:rsidR="00947F09" w:rsidRPr="00947F09" w:rsidRDefault="00947F09" w:rsidP="00947F09">
      <w:pPr>
        <w:spacing w:before="120" w:after="120"/>
        <w:jc w:val="both"/>
        <w:rPr>
          <w:rFonts w:ascii="Times New Roman" w:hAnsi="Times New Roman" w:cs="Times New Roman"/>
          <w:color w:val="000000"/>
          <w:kern w:val="28"/>
          <w:lang w:val="fr-FR"/>
        </w:rPr>
      </w:pPr>
      <w:r w:rsidRPr="00947F09">
        <w:rPr>
          <w:rFonts w:ascii="Times New Roman" w:hAnsi="Times New Roman" w:cs="Times New Roman"/>
          <w:color w:val="000000"/>
          <w:kern w:val="28"/>
          <w:lang w:val="fr-FR"/>
        </w:rPr>
        <w:t>Les propositions techniques sont évaluées sur la base des critères de compétence et de qualification définis dans les termes de référence.</w:t>
      </w:r>
    </w:p>
    <w:p w14:paraId="18A94BA6" w14:textId="77777777" w:rsidR="00947F09" w:rsidRPr="00947F09" w:rsidRDefault="00947F09" w:rsidP="00947F09">
      <w:pPr>
        <w:spacing w:before="120" w:after="120"/>
        <w:jc w:val="both"/>
        <w:rPr>
          <w:rFonts w:ascii="Times New Roman" w:hAnsi="Times New Roman" w:cs="Times New Roman"/>
          <w:color w:val="000000"/>
          <w:kern w:val="28"/>
          <w:lang w:val="fr-FR"/>
        </w:rPr>
      </w:pPr>
      <w:r w:rsidRPr="00947F09">
        <w:rPr>
          <w:rFonts w:ascii="Times New Roman" w:hAnsi="Times New Roman" w:cs="Times New Roman"/>
          <w:color w:val="000000"/>
          <w:kern w:val="28"/>
          <w:lang w:val="fr-FR"/>
        </w:rPr>
        <w:t>Seront jugées techniquement qualifiées, les propositions techniques qui obtiendront 70% de la note maximale de 100 points ; cette note technique sera pondérée à 70%.</w:t>
      </w:r>
    </w:p>
    <w:p w14:paraId="31C7E896" w14:textId="77777777" w:rsidR="00947F09" w:rsidRPr="00947F09" w:rsidRDefault="00947F09" w:rsidP="00947F09">
      <w:pPr>
        <w:pStyle w:val="Paragraphedeliste"/>
        <w:numPr>
          <w:ilvl w:val="0"/>
          <w:numId w:val="2"/>
        </w:numPr>
        <w:suppressAutoHyphens/>
        <w:autoSpaceDN w:val="0"/>
        <w:spacing w:before="120" w:after="120" w:line="240" w:lineRule="auto"/>
        <w:jc w:val="both"/>
        <w:textAlignment w:val="baseline"/>
        <w:rPr>
          <w:rFonts w:ascii="Times New Roman" w:hAnsi="Times New Roman" w:cs="Times New Roman"/>
          <w:b/>
          <w:lang w:val="fr-FR"/>
        </w:rPr>
      </w:pPr>
      <w:r w:rsidRPr="00947F09">
        <w:rPr>
          <w:rFonts w:ascii="Times New Roman" w:hAnsi="Times New Roman" w:cs="Times New Roman"/>
          <w:b/>
          <w:lang w:val="fr-FR"/>
        </w:rPr>
        <w:t>Les propositions financières</w:t>
      </w:r>
    </w:p>
    <w:p w14:paraId="5D328EB1" w14:textId="6DBA2C23" w:rsidR="00947F09" w:rsidRPr="00947F09" w:rsidRDefault="00947F09" w:rsidP="00947F09">
      <w:pPr>
        <w:spacing w:before="120" w:after="120"/>
        <w:jc w:val="both"/>
        <w:rPr>
          <w:rFonts w:ascii="Times New Roman" w:hAnsi="Times New Roman" w:cs="Times New Roman"/>
          <w:color w:val="000000"/>
          <w:kern w:val="28"/>
          <w:lang w:val="fr-FR"/>
        </w:rPr>
      </w:pPr>
      <w:r w:rsidRPr="00947F09">
        <w:rPr>
          <w:rFonts w:ascii="Times New Roman" w:hAnsi="Times New Roman" w:cs="Times New Roman"/>
          <w:color w:val="000000"/>
          <w:kern w:val="28"/>
          <w:lang w:val="fr-FR"/>
        </w:rPr>
        <w:t>Le/la candidat (e) fait sa proposition financière suivant le modèle présenté ci-après dans le même format aux fins de comparaison des offres.</w:t>
      </w:r>
    </w:p>
    <w:p w14:paraId="77991216" w14:textId="3119303B" w:rsidR="00947F09" w:rsidRDefault="00947F09" w:rsidP="00947F09">
      <w:pPr>
        <w:spacing w:before="120" w:after="120"/>
        <w:jc w:val="both"/>
        <w:rPr>
          <w:rFonts w:ascii="Times New Roman" w:hAnsi="Times New Roman" w:cs="Times New Roman"/>
          <w:color w:val="000000"/>
          <w:kern w:val="28"/>
          <w:lang w:val="fr-FR"/>
        </w:rPr>
      </w:pPr>
      <w:r w:rsidRPr="00947F09">
        <w:rPr>
          <w:rFonts w:ascii="Times New Roman" w:hAnsi="Times New Roman" w:cs="Times New Roman"/>
          <w:color w:val="000000"/>
          <w:kern w:val="28"/>
          <w:lang w:val="fr-FR"/>
        </w:rPr>
        <w:t>Seules les offres financières des candidat (e) s techniquement qualifié (e)s seront évaluées.</w:t>
      </w:r>
    </w:p>
    <w:p w14:paraId="2E5C0600" w14:textId="1B5EFB2E" w:rsidR="00FF137F" w:rsidRDefault="00FF137F" w:rsidP="00947F09">
      <w:pPr>
        <w:spacing w:before="120" w:after="120"/>
        <w:jc w:val="both"/>
        <w:rPr>
          <w:rFonts w:ascii="Times New Roman" w:hAnsi="Times New Roman" w:cs="Times New Roman"/>
          <w:color w:val="000000"/>
          <w:kern w:val="28"/>
          <w:lang w:val="fr-FR"/>
        </w:rPr>
      </w:pPr>
    </w:p>
    <w:p w14:paraId="25D6CAA3" w14:textId="3C288829" w:rsidR="00FF137F" w:rsidRDefault="00FF137F" w:rsidP="00947F09">
      <w:pPr>
        <w:spacing w:before="120" w:after="120"/>
        <w:jc w:val="both"/>
        <w:rPr>
          <w:rFonts w:ascii="Times New Roman" w:hAnsi="Times New Roman" w:cs="Times New Roman"/>
          <w:color w:val="000000"/>
          <w:kern w:val="28"/>
          <w:lang w:val="fr-FR"/>
        </w:rPr>
      </w:pPr>
    </w:p>
    <w:p w14:paraId="79FC6887" w14:textId="634308DD" w:rsidR="00FF137F" w:rsidRDefault="00FF137F" w:rsidP="00947F09">
      <w:pPr>
        <w:spacing w:before="120" w:after="120"/>
        <w:jc w:val="both"/>
        <w:rPr>
          <w:rFonts w:ascii="Times New Roman" w:hAnsi="Times New Roman" w:cs="Times New Roman"/>
          <w:color w:val="000000"/>
          <w:kern w:val="28"/>
          <w:lang w:val="fr-FR"/>
        </w:rPr>
      </w:pPr>
    </w:p>
    <w:p w14:paraId="1DB7F003" w14:textId="347F61E1" w:rsidR="00FF137F" w:rsidRDefault="00FF137F" w:rsidP="00947F09">
      <w:pPr>
        <w:spacing w:before="120" w:after="120"/>
        <w:jc w:val="both"/>
        <w:rPr>
          <w:rFonts w:ascii="Times New Roman" w:hAnsi="Times New Roman" w:cs="Times New Roman"/>
          <w:color w:val="000000"/>
          <w:kern w:val="28"/>
          <w:lang w:val="fr-FR"/>
        </w:rPr>
      </w:pPr>
    </w:p>
    <w:p w14:paraId="15DAD6D3" w14:textId="77777777" w:rsidR="00FF137F" w:rsidRPr="00947F09" w:rsidRDefault="00FF137F" w:rsidP="00947F09">
      <w:pPr>
        <w:spacing w:before="120" w:after="120"/>
        <w:jc w:val="both"/>
        <w:rPr>
          <w:rFonts w:ascii="Times New Roman" w:hAnsi="Times New Roman" w:cs="Times New Roman"/>
          <w:color w:val="000000"/>
          <w:kern w:val="28"/>
          <w:lang w:val="fr-FR"/>
        </w:rPr>
      </w:pPr>
    </w:p>
    <w:p w14:paraId="4657C483" w14:textId="77777777" w:rsidR="00947F09" w:rsidRPr="00947F09" w:rsidRDefault="00947F09" w:rsidP="00947F09">
      <w:pPr>
        <w:spacing w:before="120" w:after="120"/>
        <w:jc w:val="both"/>
        <w:rPr>
          <w:rFonts w:ascii="Times New Roman" w:hAnsi="Times New Roman" w:cs="Times New Roman"/>
          <w:i/>
          <w:color w:val="000000"/>
          <w:lang w:val="fr-FR"/>
        </w:rPr>
      </w:pPr>
      <w:r w:rsidRPr="00947F09">
        <w:rPr>
          <w:rFonts w:ascii="Times New Roman" w:hAnsi="Times New Roman" w:cs="Times New Roman"/>
          <w:i/>
          <w:color w:val="000000"/>
          <w:lang w:val="fr-FR"/>
        </w:rPr>
        <w:lastRenderedPageBreak/>
        <w:t>Exemple de présentation de l’offre financière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1376"/>
        <w:gridCol w:w="1028"/>
        <w:gridCol w:w="2024"/>
        <w:gridCol w:w="2361"/>
      </w:tblGrid>
      <w:tr w:rsidR="00947F09" w:rsidRPr="00947F09" w14:paraId="59AEB195" w14:textId="77777777" w:rsidTr="003F62CF">
        <w:trPr>
          <w:jc w:val="center"/>
        </w:trPr>
        <w:tc>
          <w:tcPr>
            <w:tcW w:w="3695" w:type="dxa"/>
          </w:tcPr>
          <w:p w14:paraId="301AAC6F" w14:textId="77777777" w:rsidR="00947F09" w:rsidRPr="00947F09" w:rsidRDefault="00947F09" w:rsidP="00345766">
            <w:pPr>
              <w:pStyle w:val="Sansinterligne"/>
              <w:spacing w:line="276" w:lineRule="auto"/>
              <w:rPr>
                <w:b/>
                <w:bCs/>
                <w:sz w:val="24"/>
                <w:szCs w:val="24"/>
                <w:lang w:val="fr-FR"/>
              </w:rPr>
            </w:pPr>
            <w:r w:rsidRPr="00947F09">
              <w:rPr>
                <w:b/>
                <w:bCs/>
                <w:sz w:val="24"/>
                <w:szCs w:val="24"/>
                <w:lang w:val="fr-FR"/>
              </w:rPr>
              <w:t>Désignation</w:t>
            </w:r>
          </w:p>
        </w:tc>
        <w:tc>
          <w:tcPr>
            <w:tcW w:w="1376" w:type="dxa"/>
          </w:tcPr>
          <w:p w14:paraId="0A55E5CF" w14:textId="77777777" w:rsidR="00947F09" w:rsidRPr="00947F09" w:rsidRDefault="00947F09" w:rsidP="00345766">
            <w:pPr>
              <w:pStyle w:val="Sansinterligne"/>
              <w:spacing w:line="276" w:lineRule="auto"/>
              <w:jc w:val="center"/>
              <w:rPr>
                <w:b/>
                <w:bCs/>
                <w:sz w:val="24"/>
                <w:szCs w:val="24"/>
                <w:lang w:val="fr-FR"/>
              </w:rPr>
            </w:pPr>
            <w:r w:rsidRPr="00947F09">
              <w:rPr>
                <w:b/>
                <w:bCs/>
                <w:sz w:val="24"/>
                <w:szCs w:val="24"/>
                <w:lang w:val="fr-FR"/>
              </w:rPr>
              <w:t>Unité</w:t>
            </w:r>
          </w:p>
        </w:tc>
        <w:tc>
          <w:tcPr>
            <w:tcW w:w="766" w:type="dxa"/>
          </w:tcPr>
          <w:p w14:paraId="1C5DF49E" w14:textId="77777777" w:rsidR="00947F09" w:rsidRPr="00947F09" w:rsidRDefault="00947F09" w:rsidP="00345766">
            <w:pPr>
              <w:pStyle w:val="Sansinterligne"/>
              <w:spacing w:line="276" w:lineRule="auto"/>
              <w:rPr>
                <w:b/>
                <w:bCs/>
                <w:sz w:val="24"/>
                <w:szCs w:val="24"/>
                <w:lang w:val="fr-FR"/>
              </w:rPr>
            </w:pPr>
            <w:r w:rsidRPr="00947F09">
              <w:rPr>
                <w:b/>
                <w:bCs/>
                <w:sz w:val="24"/>
                <w:szCs w:val="24"/>
                <w:lang w:val="fr-FR"/>
              </w:rPr>
              <w:t>Prix Unitaire</w:t>
            </w:r>
          </w:p>
        </w:tc>
        <w:tc>
          <w:tcPr>
            <w:tcW w:w="2024" w:type="dxa"/>
          </w:tcPr>
          <w:p w14:paraId="5B7E10A3" w14:textId="77777777" w:rsidR="00947F09" w:rsidRPr="00947F09" w:rsidRDefault="00947F09" w:rsidP="00345766">
            <w:pPr>
              <w:pStyle w:val="Sansinterligne"/>
              <w:spacing w:line="276" w:lineRule="auto"/>
              <w:rPr>
                <w:b/>
                <w:bCs/>
                <w:sz w:val="24"/>
                <w:szCs w:val="24"/>
                <w:lang w:val="fr-FR"/>
              </w:rPr>
            </w:pPr>
            <w:r w:rsidRPr="00947F09">
              <w:rPr>
                <w:b/>
                <w:bCs/>
                <w:sz w:val="24"/>
                <w:szCs w:val="24"/>
                <w:lang w:val="fr-FR"/>
              </w:rPr>
              <w:t>Nombre/Quantité</w:t>
            </w:r>
          </w:p>
        </w:tc>
        <w:tc>
          <w:tcPr>
            <w:tcW w:w="2482" w:type="dxa"/>
          </w:tcPr>
          <w:p w14:paraId="0E5122BF" w14:textId="77777777" w:rsidR="00947F09" w:rsidRPr="00947F09" w:rsidRDefault="00947F09" w:rsidP="00345766">
            <w:pPr>
              <w:pStyle w:val="Sansinterligne"/>
              <w:spacing w:line="276" w:lineRule="auto"/>
              <w:rPr>
                <w:b/>
                <w:bCs/>
                <w:sz w:val="24"/>
                <w:szCs w:val="24"/>
                <w:lang w:val="fr-FR"/>
              </w:rPr>
            </w:pPr>
            <w:r w:rsidRPr="00947F09">
              <w:rPr>
                <w:b/>
                <w:bCs/>
                <w:sz w:val="24"/>
                <w:szCs w:val="24"/>
                <w:lang w:val="fr-FR"/>
              </w:rPr>
              <w:t>Prix total</w:t>
            </w:r>
          </w:p>
        </w:tc>
      </w:tr>
      <w:tr w:rsidR="00947F09" w:rsidRPr="00947F09" w14:paraId="0F41C390" w14:textId="77777777" w:rsidTr="003F62CF">
        <w:trPr>
          <w:jc w:val="center"/>
        </w:trPr>
        <w:tc>
          <w:tcPr>
            <w:tcW w:w="3695" w:type="dxa"/>
          </w:tcPr>
          <w:p w14:paraId="1DDF83D0" w14:textId="77777777" w:rsidR="00947F09" w:rsidRPr="00947F09" w:rsidRDefault="00947F09" w:rsidP="00345766">
            <w:pPr>
              <w:pStyle w:val="Sansinterligne"/>
              <w:spacing w:line="276" w:lineRule="auto"/>
              <w:rPr>
                <w:lang w:val="fr-FR"/>
              </w:rPr>
            </w:pPr>
            <w:r w:rsidRPr="00947F09">
              <w:rPr>
                <w:lang w:val="fr-FR"/>
              </w:rPr>
              <w:t xml:space="preserve">Honoraires </w:t>
            </w:r>
          </w:p>
        </w:tc>
        <w:tc>
          <w:tcPr>
            <w:tcW w:w="1376" w:type="dxa"/>
          </w:tcPr>
          <w:p w14:paraId="22D07E82" w14:textId="77777777" w:rsidR="00947F09" w:rsidRPr="00947F09" w:rsidRDefault="00947F09" w:rsidP="00345766">
            <w:pPr>
              <w:pStyle w:val="Sansinterligne"/>
              <w:spacing w:line="276" w:lineRule="auto"/>
              <w:jc w:val="center"/>
              <w:rPr>
                <w:lang w:val="fr-FR"/>
              </w:rPr>
            </w:pPr>
            <w:r w:rsidRPr="00947F09">
              <w:rPr>
                <w:lang w:val="fr-FR"/>
              </w:rPr>
              <w:t>Homme/jour</w:t>
            </w:r>
          </w:p>
        </w:tc>
        <w:tc>
          <w:tcPr>
            <w:tcW w:w="766" w:type="dxa"/>
          </w:tcPr>
          <w:p w14:paraId="339200B1" w14:textId="77777777" w:rsidR="00947F09" w:rsidRPr="00947F09" w:rsidRDefault="00947F09" w:rsidP="00345766">
            <w:pPr>
              <w:pStyle w:val="Sansinterligne"/>
              <w:spacing w:line="276" w:lineRule="auto"/>
              <w:rPr>
                <w:lang w:val="fr-FR"/>
              </w:rPr>
            </w:pPr>
          </w:p>
        </w:tc>
        <w:tc>
          <w:tcPr>
            <w:tcW w:w="2024" w:type="dxa"/>
          </w:tcPr>
          <w:p w14:paraId="03315A60" w14:textId="77777777" w:rsidR="00947F09" w:rsidRPr="00947F09" w:rsidRDefault="00947F09" w:rsidP="00345766">
            <w:pPr>
              <w:pStyle w:val="Sansinterligne"/>
              <w:spacing w:line="276" w:lineRule="auto"/>
              <w:rPr>
                <w:lang w:val="fr-FR"/>
              </w:rPr>
            </w:pPr>
          </w:p>
        </w:tc>
        <w:tc>
          <w:tcPr>
            <w:tcW w:w="2482" w:type="dxa"/>
          </w:tcPr>
          <w:p w14:paraId="1764C0B6" w14:textId="77777777" w:rsidR="00947F09" w:rsidRPr="00947F09" w:rsidRDefault="00947F09" w:rsidP="00345766">
            <w:pPr>
              <w:pStyle w:val="Sansinterligne"/>
              <w:spacing w:line="276" w:lineRule="auto"/>
              <w:rPr>
                <w:lang w:val="fr-FR"/>
              </w:rPr>
            </w:pPr>
          </w:p>
        </w:tc>
      </w:tr>
      <w:tr w:rsidR="00947F09" w:rsidRPr="00947F09" w14:paraId="606BB8E8" w14:textId="77777777" w:rsidTr="003F62CF">
        <w:trPr>
          <w:jc w:val="center"/>
        </w:trPr>
        <w:tc>
          <w:tcPr>
            <w:tcW w:w="3695" w:type="dxa"/>
          </w:tcPr>
          <w:p w14:paraId="68F833B1" w14:textId="77777777" w:rsidR="00947F09" w:rsidRPr="00947F09" w:rsidRDefault="00947F09" w:rsidP="00345766">
            <w:pPr>
              <w:pStyle w:val="Sansinterligne"/>
              <w:spacing w:line="276" w:lineRule="auto"/>
              <w:rPr>
                <w:lang w:val="fr-FR"/>
              </w:rPr>
            </w:pPr>
            <w:r w:rsidRPr="00947F09">
              <w:rPr>
                <w:lang w:val="fr-FR"/>
              </w:rPr>
              <w:t>Location véhicule déplacement en ville</w:t>
            </w:r>
          </w:p>
        </w:tc>
        <w:tc>
          <w:tcPr>
            <w:tcW w:w="1376" w:type="dxa"/>
          </w:tcPr>
          <w:p w14:paraId="14E3F8FA" w14:textId="77777777" w:rsidR="00947F09" w:rsidRPr="00947F09" w:rsidRDefault="00947F09" w:rsidP="00345766">
            <w:pPr>
              <w:pStyle w:val="Sansinterligne"/>
              <w:spacing w:line="276" w:lineRule="auto"/>
              <w:jc w:val="center"/>
              <w:rPr>
                <w:lang w:val="fr-FR"/>
              </w:rPr>
            </w:pPr>
            <w:r w:rsidRPr="00947F09">
              <w:rPr>
                <w:lang w:val="fr-FR"/>
              </w:rPr>
              <w:t>Jour</w:t>
            </w:r>
          </w:p>
        </w:tc>
        <w:tc>
          <w:tcPr>
            <w:tcW w:w="766" w:type="dxa"/>
          </w:tcPr>
          <w:p w14:paraId="08D342F9" w14:textId="77777777" w:rsidR="00947F09" w:rsidRPr="00947F09" w:rsidRDefault="00947F09" w:rsidP="00345766">
            <w:pPr>
              <w:pStyle w:val="Sansinterligne"/>
              <w:spacing w:line="276" w:lineRule="auto"/>
              <w:rPr>
                <w:lang w:val="fr-FR"/>
              </w:rPr>
            </w:pPr>
          </w:p>
        </w:tc>
        <w:tc>
          <w:tcPr>
            <w:tcW w:w="2024" w:type="dxa"/>
          </w:tcPr>
          <w:p w14:paraId="2BBD0E1E" w14:textId="77777777" w:rsidR="00947F09" w:rsidRPr="00947F09" w:rsidRDefault="00947F09" w:rsidP="00345766">
            <w:pPr>
              <w:pStyle w:val="Sansinterligne"/>
              <w:spacing w:line="276" w:lineRule="auto"/>
              <w:rPr>
                <w:lang w:val="fr-FR"/>
              </w:rPr>
            </w:pPr>
          </w:p>
        </w:tc>
        <w:tc>
          <w:tcPr>
            <w:tcW w:w="2482" w:type="dxa"/>
          </w:tcPr>
          <w:p w14:paraId="0ED36F91" w14:textId="77777777" w:rsidR="00947F09" w:rsidRPr="00947F09" w:rsidRDefault="00947F09" w:rsidP="00345766">
            <w:pPr>
              <w:pStyle w:val="Sansinterligne"/>
              <w:spacing w:line="276" w:lineRule="auto"/>
              <w:rPr>
                <w:lang w:val="fr-FR"/>
              </w:rPr>
            </w:pPr>
          </w:p>
        </w:tc>
      </w:tr>
      <w:tr w:rsidR="00947F09" w:rsidRPr="00947F09" w14:paraId="2DA10411" w14:textId="77777777" w:rsidTr="003F62CF">
        <w:trPr>
          <w:jc w:val="center"/>
        </w:trPr>
        <w:tc>
          <w:tcPr>
            <w:tcW w:w="3695" w:type="dxa"/>
          </w:tcPr>
          <w:p w14:paraId="1FA19511" w14:textId="77777777" w:rsidR="00947F09" w:rsidRPr="00947F09" w:rsidRDefault="00947F09" w:rsidP="00345766">
            <w:pPr>
              <w:pStyle w:val="Sansinterligne"/>
              <w:spacing w:line="276" w:lineRule="auto"/>
              <w:rPr>
                <w:lang w:val="fr-FR"/>
              </w:rPr>
            </w:pPr>
            <w:r w:rsidRPr="00947F09">
              <w:rPr>
                <w:lang w:val="fr-FR"/>
              </w:rPr>
              <w:t>Location de véhicule pour les missions sur le terrain</w:t>
            </w:r>
          </w:p>
        </w:tc>
        <w:tc>
          <w:tcPr>
            <w:tcW w:w="1376" w:type="dxa"/>
          </w:tcPr>
          <w:p w14:paraId="14E07F86" w14:textId="77777777" w:rsidR="00947F09" w:rsidRPr="00947F09" w:rsidRDefault="00947F09" w:rsidP="00345766">
            <w:pPr>
              <w:pStyle w:val="Sansinterligne"/>
              <w:spacing w:line="276" w:lineRule="auto"/>
              <w:jc w:val="center"/>
              <w:rPr>
                <w:lang w:val="fr-FR"/>
              </w:rPr>
            </w:pPr>
            <w:r w:rsidRPr="00947F09">
              <w:rPr>
                <w:lang w:val="fr-FR"/>
              </w:rPr>
              <w:t>Jour</w:t>
            </w:r>
          </w:p>
        </w:tc>
        <w:tc>
          <w:tcPr>
            <w:tcW w:w="766" w:type="dxa"/>
          </w:tcPr>
          <w:p w14:paraId="03890310" w14:textId="77777777" w:rsidR="00947F09" w:rsidRPr="00947F09" w:rsidRDefault="00947F09" w:rsidP="00345766">
            <w:pPr>
              <w:pStyle w:val="Sansinterligne"/>
              <w:spacing w:line="276" w:lineRule="auto"/>
              <w:rPr>
                <w:lang w:val="fr-FR"/>
              </w:rPr>
            </w:pPr>
          </w:p>
        </w:tc>
        <w:tc>
          <w:tcPr>
            <w:tcW w:w="2024" w:type="dxa"/>
          </w:tcPr>
          <w:p w14:paraId="3A4725F3" w14:textId="77777777" w:rsidR="00947F09" w:rsidRPr="00947F09" w:rsidRDefault="00947F09" w:rsidP="00345766">
            <w:pPr>
              <w:pStyle w:val="Sansinterligne"/>
              <w:spacing w:line="276" w:lineRule="auto"/>
              <w:rPr>
                <w:lang w:val="fr-FR"/>
              </w:rPr>
            </w:pPr>
          </w:p>
        </w:tc>
        <w:tc>
          <w:tcPr>
            <w:tcW w:w="2482" w:type="dxa"/>
          </w:tcPr>
          <w:p w14:paraId="5687AA67" w14:textId="77777777" w:rsidR="00947F09" w:rsidRPr="00947F09" w:rsidRDefault="00947F09" w:rsidP="00345766">
            <w:pPr>
              <w:pStyle w:val="Sansinterligne"/>
              <w:spacing w:line="276" w:lineRule="auto"/>
              <w:rPr>
                <w:lang w:val="fr-FR"/>
              </w:rPr>
            </w:pPr>
          </w:p>
        </w:tc>
      </w:tr>
      <w:tr w:rsidR="00947F09" w:rsidRPr="00947F09" w14:paraId="4334B2DD" w14:textId="77777777" w:rsidTr="003F62CF">
        <w:trPr>
          <w:jc w:val="center"/>
        </w:trPr>
        <w:tc>
          <w:tcPr>
            <w:tcW w:w="3695" w:type="dxa"/>
          </w:tcPr>
          <w:p w14:paraId="1525C111" w14:textId="77777777" w:rsidR="00947F09" w:rsidRPr="00947F09" w:rsidRDefault="00947F09" w:rsidP="00345766">
            <w:pPr>
              <w:pStyle w:val="Sansinterligne"/>
              <w:spacing w:line="276" w:lineRule="auto"/>
              <w:rPr>
                <w:lang w:val="fr-FR"/>
              </w:rPr>
            </w:pPr>
            <w:r w:rsidRPr="00947F09">
              <w:rPr>
                <w:lang w:val="fr-FR"/>
              </w:rPr>
              <w:t>Frais de vie (perdiems) pour les jours de mission sur le terrain</w:t>
            </w:r>
          </w:p>
        </w:tc>
        <w:tc>
          <w:tcPr>
            <w:tcW w:w="1376" w:type="dxa"/>
          </w:tcPr>
          <w:p w14:paraId="646C6830" w14:textId="77777777" w:rsidR="00947F09" w:rsidRPr="00947F09" w:rsidRDefault="00947F09" w:rsidP="00345766">
            <w:pPr>
              <w:pStyle w:val="Sansinterligne"/>
              <w:spacing w:line="276" w:lineRule="auto"/>
              <w:jc w:val="center"/>
              <w:rPr>
                <w:lang w:val="fr-FR"/>
              </w:rPr>
            </w:pPr>
            <w:r w:rsidRPr="00947F09">
              <w:rPr>
                <w:lang w:val="fr-FR"/>
              </w:rPr>
              <w:t>Jour</w:t>
            </w:r>
          </w:p>
        </w:tc>
        <w:tc>
          <w:tcPr>
            <w:tcW w:w="766" w:type="dxa"/>
          </w:tcPr>
          <w:p w14:paraId="2DE5F06D" w14:textId="77777777" w:rsidR="00947F09" w:rsidRPr="00947F09" w:rsidRDefault="00947F09" w:rsidP="00345766">
            <w:pPr>
              <w:pStyle w:val="Sansinterligne"/>
              <w:spacing w:line="276" w:lineRule="auto"/>
              <w:rPr>
                <w:lang w:val="fr-FR"/>
              </w:rPr>
            </w:pPr>
          </w:p>
        </w:tc>
        <w:tc>
          <w:tcPr>
            <w:tcW w:w="2024" w:type="dxa"/>
          </w:tcPr>
          <w:p w14:paraId="69454A28" w14:textId="77777777" w:rsidR="00947F09" w:rsidRPr="00947F09" w:rsidRDefault="00947F09" w:rsidP="00345766">
            <w:pPr>
              <w:pStyle w:val="Sansinterligne"/>
              <w:spacing w:line="276" w:lineRule="auto"/>
              <w:rPr>
                <w:lang w:val="fr-FR"/>
              </w:rPr>
            </w:pPr>
          </w:p>
        </w:tc>
        <w:tc>
          <w:tcPr>
            <w:tcW w:w="2482" w:type="dxa"/>
          </w:tcPr>
          <w:p w14:paraId="223AC217" w14:textId="77777777" w:rsidR="00947F09" w:rsidRPr="00947F09" w:rsidRDefault="00947F09" w:rsidP="00345766">
            <w:pPr>
              <w:pStyle w:val="Sansinterligne"/>
              <w:spacing w:line="276" w:lineRule="auto"/>
              <w:rPr>
                <w:lang w:val="fr-FR"/>
              </w:rPr>
            </w:pPr>
          </w:p>
        </w:tc>
      </w:tr>
      <w:tr w:rsidR="00947F09" w:rsidRPr="00947F09" w14:paraId="62135B47" w14:textId="77777777" w:rsidTr="003F62CF">
        <w:trPr>
          <w:jc w:val="center"/>
        </w:trPr>
        <w:tc>
          <w:tcPr>
            <w:tcW w:w="3695" w:type="dxa"/>
          </w:tcPr>
          <w:p w14:paraId="57BE9F33" w14:textId="77777777" w:rsidR="00947F09" w:rsidRPr="00947F09" w:rsidRDefault="00947F09" w:rsidP="00345766">
            <w:pPr>
              <w:pStyle w:val="Sansinterligne"/>
              <w:spacing w:line="276" w:lineRule="auto"/>
              <w:rPr>
                <w:lang w:val="fr-FR"/>
              </w:rPr>
            </w:pPr>
            <w:r w:rsidRPr="00947F09">
              <w:rPr>
                <w:lang w:val="fr-FR"/>
              </w:rPr>
              <w:t>Frais de communication (téléphone et internet)</w:t>
            </w:r>
          </w:p>
        </w:tc>
        <w:tc>
          <w:tcPr>
            <w:tcW w:w="1376" w:type="dxa"/>
          </w:tcPr>
          <w:p w14:paraId="46EE5C57" w14:textId="77777777" w:rsidR="00947F09" w:rsidRPr="00947F09" w:rsidRDefault="00947F09" w:rsidP="00345766">
            <w:pPr>
              <w:pStyle w:val="Sansinterligne"/>
              <w:spacing w:line="276" w:lineRule="auto"/>
              <w:jc w:val="center"/>
              <w:rPr>
                <w:lang w:val="fr-FR"/>
              </w:rPr>
            </w:pPr>
            <w:r w:rsidRPr="00947F09">
              <w:rPr>
                <w:lang w:val="fr-FR"/>
              </w:rPr>
              <w:t>Forfait mensuel</w:t>
            </w:r>
          </w:p>
        </w:tc>
        <w:tc>
          <w:tcPr>
            <w:tcW w:w="766" w:type="dxa"/>
          </w:tcPr>
          <w:p w14:paraId="41595643" w14:textId="77777777" w:rsidR="00947F09" w:rsidRPr="00947F09" w:rsidRDefault="00947F09" w:rsidP="00345766">
            <w:pPr>
              <w:pStyle w:val="Sansinterligne"/>
              <w:spacing w:line="276" w:lineRule="auto"/>
              <w:rPr>
                <w:lang w:val="fr-FR"/>
              </w:rPr>
            </w:pPr>
          </w:p>
        </w:tc>
        <w:tc>
          <w:tcPr>
            <w:tcW w:w="2024" w:type="dxa"/>
          </w:tcPr>
          <w:p w14:paraId="1B4F2E52" w14:textId="77777777" w:rsidR="00947F09" w:rsidRPr="00947F09" w:rsidRDefault="00947F09" w:rsidP="00345766">
            <w:pPr>
              <w:pStyle w:val="Sansinterligne"/>
              <w:spacing w:line="276" w:lineRule="auto"/>
              <w:rPr>
                <w:lang w:val="fr-FR"/>
              </w:rPr>
            </w:pPr>
          </w:p>
        </w:tc>
        <w:tc>
          <w:tcPr>
            <w:tcW w:w="2482" w:type="dxa"/>
          </w:tcPr>
          <w:p w14:paraId="47B0BB6F" w14:textId="77777777" w:rsidR="00947F09" w:rsidRPr="00947F09" w:rsidRDefault="00947F09" w:rsidP="00345766">
            <w:pPr>
              <w:pStyle w:val="Sansinterligne"/>
              <w:spacing w:line="276" w:lineRule="auto"/>
              <w:rPr>
                <w:lang w:val="fr-FR"/>
              </w:rPr>
            </w:pPr>
          </w:p>
        </w:tc>
      </w:tr>
      <w:tr w:rsidR="00947F09" w:rsidRPr="00947F09" w14:paraId="3E705E8C" w14:textId="77777777" w:rsidTr="003F62CF">
        <w:trPr>
          <w:jc w:val="center"/>
        </w:trPr>
        <w:tc>
          <w:tcPr>
            <w:tcW w:w="3695" w:type="dxa"/>
          </w:tcPr>
          <w:p w14:paraId="1BA19759" w14:textId="77777777" w:rsidR="00947F09" w:rsidRPr="00947F09" w:rsidRDefault="00947F09" w:rsidP="00345766">
            <w:pPr>
              <w:pStyle w:val="Sansinterligne"/>
              <w:spacing w:line="276" w:lineRule="auto"/>
              <w:rPr>
                <w:lang w:val="fr-FR"/>
              </w:rPr>
            </w:pPr>
            <w:r w:rsidRPr="00947F09">
              <w:rPr>
                <w:lang w:val="fr-FR"/>
              </w:rPr>
              <w:t>Autre frais s’il y’a, à préciser</w:t>
            </w:r>
          </w:p>
        </w:tc>
        <w:tc>
          <w:tcPr>
            <w:tcW w:w="1376" w:type="dxa"/>
          </w:tcPr>
          <w:p w14:paraId="21380208" w14:textId="77777777" w:rsidR="00947F09" w:rsidRPr="00947F09" w:rsidRDefault="00947F09" w:rsidP="00345766">
            <w:pPr>
              <w:pStyle w:val="Sansinterligne"/>
              <w:spacing w:line="276" w:lineRule="auto"/>
              <w:jc w:val="center"/>
              <w:rPr>
                <w:lang w:val="fr-FR"/>
              </w:rPr>
            </w:pPr>
            <w:r w:rsidRPr="00947F09">
              <w:rPr>
                <w:lang w:val="fr-FR"/>
              </w:rPr>
              <w:t>Définir</w:t>
            </w:r>
          </w:p>
        </w:tc>
        <w:tc>
          <w:tcPr>
            <w:tcW w:w="766" w:type="dxa"/>
          </w:tcPr>
          <w:p w14:paraId="7CB2B86E" w14:textId="77777777" w:rsidR="00947F09" w:rsidRPr="00947F09" w:rsidRDefault="00947F09" w:rsidP="00345766">
            <w:pPr>
              <w:pStyle w:val="Sansinterligne"/>
              <w:spacing w:line="276" w:lineRule="auto"/>
              <w:rPr>
                <w:lang w:val="fr-FR"/>
              </w:rPr>
            </w:pPr>
          </w:p>
        </w:tc>
        <w:tc>
          <w:tcPr>
            <w:tcW w:w="2024" w:type="dxa"/>
          </w:tcPr>
          <w:p w14:paraId="6F5A57C2" w14:textId="77777777" w:rsidR="00947F09" w:rsidRPr="00947F09" w:rsidRDefault="00947F09" w:rsidP="00345766">
            <w:pPr>
              <w:pStyle w:val="Sansinterligne"/>
              <w:spacing w:line="276" w:lineRule="auto"/>
              <w:rPr>
                <w:lang w:val="fr-FR"/>
              </w:rPr>
            </w:pPr>
          </w:p>
        </w:tc>
        <w:tc>
          <w:tcPr>
            <w:tcW w:w="2482" w:type="dxa"/>
          </w:tcPr>
          <w:p w14:paraId="77E59ACB" w14:textId="77777777" w:rsidR="00947F09" w:rsidRPr="00947F09" w:rsidRDefault="00947F09" w:rsidP="00345766">
            <w:pPr>
              <w:pStyle w:val="Sansinterligne"/>
              <w:spacing w:line="276" w:lineRule="auto"/>
              <w:rPr>
                <w:lang w:val="fr-FR"/>
              </w:rPr>
            </w:pPr>
          </w:p>
        </w:tc>
      </w:tr>
    </w:tbl>
    <w:p w14:paraId="77E803FD" w14:textId="77777777" w:rsidR="00947F09" w:rsidRPr="00947F09" w:rsidRDefault="00947F09" w:rsidP="00947F09">
      <w:pPr>
        <w:spacing w:before="120" w:after="120"/>
        <w:jc w:val="both"/>
        <w:rPr>
          <w:rFonts w:ascii="Times New Roman" w:hAnsi="Times New Roman" w:cs="Times New Roman"/>
          <w:color w:val="000000"/>
          <w:kern w:val="28"/>
          <w:lang w:val="fr-FR"/>
        </w:rPr>
      </w:pPr>
    </w:p>
    <w:p w14:paraId="1AEDE6AA" w14:textId="77777777" w:rsidR="00947F09" w:rsidRPr="00947F09" w:rsidRDefault="00947F09" w:rsidP="00947F09">
      <w:pPr>
        <w:spacing w:before="120" w:after="120"/>
        <w:jc w:val="both"/>
        <w:rPr>
          <w:rFonts w:ascii="Times New Roman" w:hAnsi="Times New Roman" w:cs="Times New Roman"/>
          <w:color w:val="000000"/>
          <w:kern w:val="28"/>
          <w:lang w:val="fr-FR"/>
        </w:rPr>
      </w:pPr>
      <w:r w:rsidRPr="00947F09">
        <w:rPr>
          <w:rFonts w:ascii="Times New Roman" w:hAnsi="Times New Roman" w:cs="Times New Roman"/>
          <w:color w:val="000000"/>
          <w:kern w:val="28"/>
          <w:lang w:val="fr-FR"/>
        </w:rPr>
        <w:t>Dans le cadre de la réalisation des missions attendues aux termes des présents TDRs, les seules facilités que le PNUD pourra accorder aux consultants est l’usage de ses locaux. Tous les autres frais, y compris ceux de transport en ville et, le cas échéant sur le terrain, seront à la charge du consultant et devront faire partie de ses coûts.</w:t>
      </w:r>
    </w:p>
    <w:p w14:paraId="33B6D503" w14:textId="77777777" w:rsidR="00947F09" w:rsidRPr="00947F09" w:rsidRDefault="00947F09" w:rsidP="00947F09">
      <w:pPr>
        <w:spacing w:before="120" w:after="120"/>
        <w:jc w:val="both"/>
        <w:rPr>
          <w:rFonts w:ascii="Times New Roman" w:hAnsi="Times New Roman" w:cs="Times New Roman"/>
          <w:color w:val="000000"/>
          <w:kern w:val="28"/>
          <w:lang w:val="fr-FR"/>
        </w:rPr>
      </w:pPr>
      <w:r w:rsidRPr="00947F09">
        <w:rPr>
          <w:rFonts w:ascii="Times New Roman" w:hAnsi="Times New Roman" w:cs="Times New Roman"/>
          <w:color w:val="000000"/>
          <w:kern w:val="28"/>
          <w:lang w:val="fr-FR"/>
        </w:rPr>
        <w:t>Les paiements seront effectués ainsi qu’il suit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812"/>
        <w:gridCol w:w="3118"/>
      </w:tblGrid>
      <w:tr w:rsidR="00947F09" w:rsidRPr="00947F09" w14:paraId="6B79B59D" w14:textId="77777777" w:rsidTr="003F62CF">
        <w:trPr>
          <w:trHeight w:val="316"/>
          <w:jc w:val="center"/>
        </w:trPr>
        <w:tc>
          <w:tcPr>
            <w:tcW w:w="1413" w:type="dxa"/>
            <w:shd w:val="clear" w:color="auto" w:fill="auto"/>
          </w:tcPr>
          <w:p w14:paraId="081691FC" w14:textId="77777777" w:rsidR="00947F09" w:rsidRPr="00947F09" w:rsidRDefault="00947F09" w:rsidP="00345766">
            <w:pPr>
              <w:pStyle w:val="Sansinterligne"/>
              <w:jc w:val="center"/>
              <w:rPr>
                <w:rFonts w:ascii="Times New Roman" w:hAnsi="Times New Roman" w:cs="Times New Roman"/>
                <w:b/>
                <w:bCs/>
                <w:lang w:val="fr-FR"/>
              </w:rPr>
            </w:pPr>
            <w:r w:rsidRPr="00947F09">
              <w:rPr>
                <w:rFonts w:ascii="Times New Roman" w:hAnsi="Times New Roman" w:cs="Times New Roman"/>
                <w:b/>
                <w:bCs/>
                <w:lang w:val="fr-FR"/>
              </w:rPr>
              <w:t>Tranche</w:t>
            </w:r>
          </w:p>
        </w:tc>
        <w:tc>
          <w:tcPr>
            <w:tcW w:w="5812" w:type="dxa"/>
            <w:shd w:val="clear" w:color="auto" w:fill="auto"/>
          </w:tcPr>
          <w:p w14:paraId="64EB255F" w14:textId="77777777" w:rsidR="00947F09" w:rsidRPr="00947F09" w:rsidRDefault="00947F09" w:rsidP="00345766">
            <w:pPr>
              <w:pStyle w:val="Sansinterligne"/>
              <w:jc w:val="center"/>
              <w:rPr>
                <w:rFonts w:ascii="Times New Roman" w:hAnsi="Times New Roman" w:cs="Times New Roman"/>
                <w:b/>
                <w:bCs/>
                <w:lang w:val="fr-FR"/>
              </w:rPr>
            </w:pPr>
            <w:r w:rsidRPr="00947F09">
              <w:rPr>
                <w:rFonts w:ascii="Times New Roman" w:hAnsi="Times New Roman" w:cs="Times New Roman"/>
                <w:b/>
                <w:bCs/>
                <w:lang w:val="fr-FR"/>
              </w:rPr>
              <w:t>Conditions de paiements</w:t>
            </w:r>
          </w:p>
        </w:tc>
        <w:tc>
          <w:tcPr>
            <w:tcW w:w="3118" w:type="dxa"/>
            <w:shd w:val="clear" w:color="auto" w:fill="auto"/>
          </w:tcPr>
          <w:p w14:paraId="2C058986" w14:textId="77777777" w:rsidR="00947F09" w:rsidRPr="00947F09" w:rsidRDefault="00947F09" w:rsidP="00345766">
            <w:pPr>
              <w:pStyle w:val="Sansinterligne"/>
              <w:jc w:val="center"/>
              <w:rPr>
                <w:rFonts w:ascii="Times New Roman" w:hAnsi="Times New Roman" w:cs="Times New Roman"/>
                <w:b/>
                <w:bCs/>
                <w:lang w:val="fr-FR"/>
              </w:rPr>
            </w:pPr>
            <w:r w:rsidRPr="00947F09">
              <w:rPr>
                <w:rFonts w:ascii="Times New Roman" w:hAnsi="Times New Roman" w:cs="Times New Roman"/>
                <w:b/>
                <w:bCs/>
                <w:lang w:val="fr-FR"/>
              </w:rPr>
              <w:t>Montant</w:t>
            </w:r>
          </w:p>
        </w:tc>
      </w:tr>
      <w:tr w:rsidR="00947F09" w:rsidRPr="006D121A" w14:paraId="780AC4EB" w14:textId="77777777" w:rsidTr="003F62CF">
        <w:trPr>
          <w:jc w:val="center"/>
        </w:trPr>
        <w:tc>
          <w:tcPr>
            <w:tcW w:w="1413" w:type="dxa"/>
            <w:shd w:val="clear" w:color="auto" w:fill="auto"/>
          </w:tcPr>
          <w:p w14:paraId="3739435E" w14:textId="77777777" w:rsidR="00947F09" w:rsidRPr="00947F09" w:rsidRDefault="00947F09" w:rsidP="00345766">
            <w:pPr>
              <w:pStyle w:val="Sansinterligne"/>
              <w:rPr>
                <w:rFonts w:ascii="Times New Roman" w:hAnsi="Times New Roman" w:cs="Times New Roman"/>
                <w:u w:val="single"/>
                <w:lang w:val="fr-FR"/>
              </w:rPr>
            </w:pPr>
            <w:r w:rsidRPr="00947F09">
              <w:rPr>
                <w:rFonts w:ascii="Times New Roman" w:hAnsi="Times New Roman" w:cs="Times New Roman"/>
                <w:lang w:val="fr-FR"/>
              </w:rPr>
              <w:t>Tranche 1 </w:t>
            </w:r>
          </w:p>
        </w:tc>
        <w:tc>
          <w:tcPr>
            <w:tcW w:w="5812" w:type="dxa"/>
            <w:shd w:val="clear" w:color="auto" w:fill="auto"/>
          </w:tcPr>
          <w:p w14:paraId="2ADA4664" w14:textId="3C2F39B3" w:rsidR="00947F09" w:rsidRPr="00947F09" w:rsidRDefault="00280C1A" w:rsidP="00345766">
            <w:pPr>
              <w:pStyle w:val="Sansinterligne"/>
              <w:rPr>
                <w:rFonts w:ascii="Times New Roman" w:hAnsi="Times New Roman" w:cs="Times New Roman"/>
                <w:lang w:val="fr-FR"/>
              </w:rPr>
            </w:pPr>
            <w:r w:rsidRPr="00280C1A">
              <w:rPr>
                <w:rFonts w:ascii="Times New Roman" w:hAnsi="Times New Roman" w:cs="Times New Roman"/>
                <w:lang w:val="fr-FR"/>
              </w:rPr>
              <w:t>15 jours</w:t>
            </w:r>
            <w:r w:rsidR="00947F09" w:rsidRPr="00947F09">
              <w:rPr>
                <w:rFonts w:ascii="Times New Roman" w:hAnsi="Times New Roman" w:cs="Times New Roman"/>
                <w:lang w:val="fr-FR"/>
              </w:rPr>
              <w:t xml:space="preserve"> calendaires pour compter du démarrage de la mission. </w:t>
            </w:r>
          </w:p>
          <w:p w14:paraId="12CB2A9F" w14:textId="77777777" w:rsidR="00947F09" w:rsidRPr="00947F09" w:rsidRDefault="00947F09" w:rsidP="00345766">
            <w:pPr>
              <w:pStyle w:val="Sansinterligne"/>
              <w:rPr>
                <w:rFonts w:ascii="Times New Roman" w:hAnsi="Times New Roman" w:cs="Times New Roman"/>
                <w:lang w:val="fr-FR"/>
              </w:rPr>
            </w:pPr>
            <w:r w:rsidRPr="00947F09">
              <w:rPr>
                <w:rFonts w:ascii="Times New Roman" w:hAnsi="Times New Roman" w:cs="Times New Roman"/>
                <w:lang w:val="fr-FR"/>
              </w:rPr>
              <w:t>Le rapport de démarrage de la mission est disponible et validé.</w:t>
            </w:r>
          </w:p>
        </w:tc>
        <w:tc>
          <w:tcPr>
            <w:tcW w:w="3118" w:type="dxa"/>
            <w:shd w:val="clear" w:color="auto" w:fill="auto"/>
          </w:tcPr>
          <w:p w14:paraId="172EC365" w14:textId="3309021F" w:rsidR="00947F09" w:rsidRPr="00947F09" w:rsidRDefault="00F93AF0" w:rsidP="00345766">
            <w:pPr>
              <w:pStyle w:val="Sansinterligne"/>
              <w:rPr>
                <w:rFonts w:ascii="Times New Roman" w:hAnsi="Times New Roman" w:cs="Times New Roman"/>
                <w:lang w:val="fr-FR"/>
              </w:rPr>
            </w:pPr>
            <w:r w:rsidRPr="00947F09">
              <w:rPr>
                <w:rFonts w:ascii="Times New Roman" w:hAnsi="Times New Roman" w:cs="Times New Roman"/>
                <w:lang w:val="fr-FR"/>
              </w:rPr>
              <w:t>Totalité des</w:t>
            </w:r>
            <w:r w:rsidR="00947F09" w:rsidRPr="00947F09">
              <w:rPr>
                <w:rFonts w:ascii="Times New Roman" w:hAnsi="Times New Roman" w:cs="Times New Roman"/>
                <w:lang w:val="fr-FR"/>
              </w:rPr>
              <w:t xml:space="preserve"> frais de transport pour les missions sur le terrain et des frais de vie, limités à 20% du montant total du contrat</w:t>
            </w:r>
          </w:p>
        </w:tc>
      </w:tr>
      <w:tr w:rsidR="00947F09" w:rsidRPr="006D121A" w14:paraId="1E91035C" w14:textId="77777777" w:rsidTr="003F62CF">
        <w:trPr>
          <w:jc w:val="center"/>
        </w:trPr>
        <w:tc>
          <w:tcPr>
            <w:tcW w:w="1413" w:type="dxa"/>
            <w:shd w:val="clear" w:color="auto" w:fill="auto"/>
          </w:tcPr>
          <w:p w14:paraId="5031534C" w14:textId="77777777" w:rsidR="00947F09" w:rsidRPr="00947F09" w:rsidRDefault="00947F09" w:rsidP="00345766">
            <w:pPr>
              <w:pStyle w:val="Sansinterligne"/>
              <w:rPr>
                <w:rFonts w:ascii="Times New Roman" w:hAnsi="Times New Roman" w:cs="Times New Roman"/>
                <w:lang w:val="fr-FR"/>
              </w:rPr>
            </w:pPr>
            <w:r w:rsidRPr="00947F09">
              <w:rPr>
                <w:rFonts w:ascii="Times New Roman" w:hAnsi="Times New Roman" w:cs="Times New Roman"/>
                <w:lang w:val="fr-FR"/>
              </w:rPr>
              <w:t>Tranche 2</w:t>
            </w:r>
          </w:p>
        </w:tc>
        <w:tc>
          <w:tcPr>
            <w:tcW w:w="5812" w:type="dxa"/>
            <w:shd w:val="clear" w:color="auto" w:fill="auto"/>
          </w:tcPr>
          <w:p w14:paraId="0F55620E" w14:textId="67634A9C" w:rsidR="00947F09" w:rsidRPr="00947F09" w:rsidRDefault="00280C1A" w:rsidP="00345766">
            <w:pPr>
              <w:pStyle w:val="Sansinterligne"/>
              <w:rPr>
                <w:rFonts w:ascii="Times New Roman" w:hAnsi="Times New Roman" w:cs="Times New Roman"/>
                <w:lang w:val="fr-FR"/>
              </w:rPr>
            </w:pPr>
            <w:r>
              <w:rPr>
                <w:rFonts w:ascii="Times New Roman" w:hAnsi="Times New Roman" w:cs="Times New Roman"/>
                <w:lang w:val="fr-FR"/>
              </w:rPr>
              <w:t>30</w:t>
            </w:r>
            <w:r w:rsidR="00947F09" w:rsidRPr="00947F09">
              <w:rPr>
                <w:rFonts w:ascii="Times New Roman" w:hAnsi="Times New Roman" w:cs="Times New Roman"/>
                <w:lang w:val="fr-FR"/>
              </w:rPr>
              <w:t xml:space="preserve"> </w:t>
            </w:r>
            <w:r w:rsidRPr="00947F09">
              <w:rPr>
                <w:rFonts w:ascii="Times New Roman" w:hAnsi="Times New Roman" w:cs="Times New Roman"/>
                <w:lang w:val="fr-FR"/>
              </w:rPr>
              <w:t>-ème</w:t>
            </w:r>
            <w:r w:rsidR="00947F09" w:rsidRPr="00947F09">
              <w:rPr>
                <w:rFonts w:ascii="Times New Roman" w:hAnsi="Times New Roman" w:cs="Times New Roman"/>
                <w:lang w:val="fr-FR"/>
              </w:rPr>
              <w:t xml:space="preserve"> jour ouvrable de </w:t>
            </w:r>
            <w:r w:rsidRPr="00947F09">
              <w:rPr>
                <w:rFonts w:ascii="Times New Roman" w:hAnsi="Times New Roman" w:cs="Times New Roman"/>
                <w:lang w:val="fr-FR"/>
              </w:rPr>
              <w:t>réalisation</w:t>
            </w:r>
            <w:r w:rsidR="00947F09" w:rsidRPr="00947F09">
              <w:rPr>
                <w:rFonts w:ascii="Times New Roman" w:hAnsi="Times New Roman" w:cs="Times New Roman"/>
                <w:lang w:val="fr-FR"/>
              </w:rPr>
              <w:t xml:space="preserve"> de la mission.</w:t>
            </w:r>
          </w:p>
          <w:p w14:paraId="599F6596" w14:textId="77777777" w:rsidR="00947F09" w:rsidRPr="00947F09" w:rsidRDefault="00947F09" w:rsidP="00345766">
            <w:pPr>
              <w:pStyle w:val="Sansinterligne"/>
              <w:rPr>
                <w:rFonts w:ascii="Times New Roman" w:hAnsi="Times New Roman" w:cs="Times New Roman"/>
                <w:lang w:val="fr-FR"/>
              </w:rPr>
            </w:pPr>
            <w:r w:rsidRPr="00947F09">
              <w:rPr>
                <w:rFonts w:ascii="Times New Roman" w:eastAsia="Times New Roman" w:hAnsi="Times New Roman" w:cs="Times New Roman"/>
                <w:sz w:val="20"/>
                <w:szCs w:val="20"/>
                <w:lang w:val="fr-FR" w:eastAsia="fr-FR"/>
              </w:rPr>
              <w:t>Version provisoire du plan de suivi de performance du PND</w:t>
            </w:r>
          </w:p>
        </w:tc>
        <w:tc>
          <w:tcPr>
            <w:tcW w:w="3118" w:type="dxa"/>
            <w:shd w:val="clear" w:color="auto" w:fill="auto"/>
          </w:tcPr>
          <w:p w14:paraId="530915AA" w14:textId="77777777" w:rsidR="00947F09" w:rsidRPr="00947F09" w:rsidRDefault="00947F09" w:rsidP="00345766">
            <w:pPr>
              <w:pStyle w:val="Sansinterligne"/>
              <w:rPr>
                <w:rFonts w:ascii="Times New Roman" w:hAnsi="Times New Roman" w:cs="Times New Roman"/>
                <w:lang w:val="fr-FR"/>
              </w:rPr>
            </w:pPr>
            <w:r w:rsidRPr="00947F09">
              <w:rPr>
                <w:rFonts w:ascii="Times New Roman" w:hAnsi="Times New Roman" w:cs="Times New Roman"/>
                <w:lang w:val="fr-FR"/>
              </w:rPr>
              <w:t xml:space="preserve">40% du montant total du contrat </w:t>
            </w:r>
          </w:p>
        </w:tc>
      </w:tr>
      <w:tr w:rsidR="00947F09" w:rsidRPr="006D121A" w14:paraId="6CDE3F37" w14:textId="77777777" w:rsidTr="003F62CF">
        <w:trPr>
          <w:jc w:val="center"/>
        </w:trPr>
        <w:tc>
          <w:tcPr>
            <w:tcW w:w="1413" w:type="dxa"/>
            <w:shd w:val="clear" w:color="auto" w:fill="auto"/>
          </w:tcPr>
          <w:p w14:paraId="3C3AA9C7" w14:textId="77777777" w:rsidR="00947F09" w:rsidRPr="00947F09" w:rsidRDefault="00947F09" w:rsidP="00345766">
            <w:pPr>
              <w:pStyle w:val="Sansinterligne"/>
              <w:rPr>
                <w:rFonts w:ascii="Times New Roman" w:hAnsi="Times New Roman" w:cs="Times New Roman"/>
                <w:lang w:val="fr-FR"/>
              </w:rPr>
            </w:pPr>
            <w:r w:rsidRPr="00947F09">
              <w:rPr>
                <w:rFonts w:ascii="Times New Roman" w:hAnsi="Times New Roman" w:cs="Times New Roman"/>
                <w:lang w:val="fr-FR"/>
              </w:rPr>
              <w:t>Tranche 3</w:t>
            </w:r>
          </w:p>
        </w:tc>
        <w:tc>
          <w:tcPr>
            <w:tcW w:w="5812" w:type="dxa"/>
            <w:shd w:val="clear" w:color="auto" w:fill="auto"/>
          </w:tcPr>
          <w:p w14:paraId="31900A77" w14:textId="38E8F6AC" w:rsidR="00947F09" w:rsidRPr="00947F09" w:rsidRDefault="00280C1A" w:rsidP="00345766">
            <w:pPr>
              <w:pStyle w:val="Sansinterligne"/>
              <w:rPr>
                <w:rFonts w:ascii="Times New Roman" w:hAnsi="Times New Roman" w:cs="Times New Roman"/>
                <w:lang w:val="fr-FR"/>
              </w:rPr>
            </w:pPr>
            <w:r>
              <w:rPr>
                <w:rFonts w:ascii="Times New Roman" w:hAnsi="Times New Roman" w:cs="Times New Roman"/>
                <w:lang w:val="fr-FR"/>
              </w:rPr>
              <w:t>1</w:t>
            </w:r>
            <w:r w:rsidR="00947F09" w:rsidRPr="00947F09">
              <w:rPr>
                <w:rFonts w:ascii="Times New Roman" w:hAnsi="Times New Roman" w:cs="Times New Roman"/>
                <w:lang w:val="fr-FR"/>
              </w:rPr>
              <w:t xml:space="preserve">5 </w:t>
            </w:r>
            <w:r w:rsidRPr="00947F09">
              <w:rPr>
                <w:rFonts w:ascii="Times New Roman" w:hAnsi="Times New Roman" w:cs="Times New Roman"/>
                <w:lang w:val="fr-FR"/>
              </w:rPr>
              <w:t>-ème</w:t>
            </w:r>
            <w:r w:rsidR="00947F09" w:rsidRPr="00947F09">
              <w:rPr>
                <w:rFonts w:ascii="Times New Roman" w:hAnsi="Times New Roman" w:cs="Times New Roman"/>
                <w:lang w:val="fr-FR"/>
              </w:rPr>
              <w:t xml:space="preserve"> jour ouvrable de </w:t>
            </w:r>
            <w:r w:rsidRPr="00947F09">
              <w:rPr>
                <w:rFonts w:ascii="Times New Roman" w:hAnsi="Times New Roman" w:cs="Times New Roman"/>
                <w:lang w:val="fr-FR"/>
              </w:rPr>
              <w:t>réalisation</w:t>
            </w:r>
            <w:r w:rsidR="00947F09" w:rsidRPr="00947F09">
              <w:rPr>
                <w:rFonts w:ascii="Times New Roman" w:hAnsi="Times New Roman" w:cs="Times New Roman"/>
                <w:lang w:val="fr-FR"/>
              </w:rPr>
              <w:t xml:space="preserve"> de la mission.</w:t>
            </w:r>
          </w:p>
          <w:p w14:paraId="7DEE4288" w14:textId="77777777" w:rsidR="00947F09" w:rsidRPr="00947F09" w:rsidRDefault="00947F09" w:rsidP="00345766">
            <w:pPr>
              <w:pStyle w:val="Sansinterligne"/>
              <w:rPr>
                <w:rFonts w:ascii="Times New Roman" w:hAnsi="Times New Roman" w:cs="Times New Roman"/>
                <w:lang w:val="fr-FR"/>
              </w:rPr>
            </w:pPr>
            <w:r w:rsidRPr="00947F09">
              <w:rPr>
                <w:rFonts w:ascii="Times New Roman" w:hAnsi="Times New Roman" w:cs="Times New Roman"/>
                <w:lang w:val="fr-FR"/>
              </w:rPr>
              <w:t>Validation du rapport final de mission</w:t>
            </w:r>
          </w:p>
        </w:tc>
        <w:tc>
          <w:tcPr>
            <w:tcW w:w="3118" w:type="dxa"/>
            <w:shd w:val="clear" w:color="auto" w:fill="auto"/>
          </w:tcPr>
          <w:p w14:paraId="387B4A4D" w14:textId="2224FD33" w:rsidR="00947F09" w:rsidRPr="00947F09" w:rsidRDefault="00947F09" w:rsidP="00345766">
            <w:pPr>
              <w:jc w:val="both"/>
              <w:rPr>
                <w:rFonts w:ascii="Times New Roman" w:eastAsia="Times New Roman" w:hAnsi="Times New Roman" w:cs="Times New Roman"/>
                <w:color w:val="000000"/>
                <w:lang w:val="fr-FR"/>
              </w:rPr>
            </w:pPr>
            <w:r w:rsidRPr="00947F09">
              <w:rPr>
                <w:rFonts w:ascii="Times New Roman" w:eastAsia="Times New Roman" w:hAnsi="Times New Roman" w:cs="Times New Roman"/>
                <w:color w:val="000000"/>
                <w:lang w:val="fr-FR"/>
              </w:rPr>
              <w:t>Solde restant du contrat</w:t>
            </w:r>
            <w:r w:rsidR="00280C1A">
              <w:rPr>
                <w:rFonts w:ascii="Times New Roman" w:eastAsia="Times New Roman" w:hAnsi="Times New Roman" w:cs="Times New Roman"/>
                <w:color w:val="000000"/>
                <w:lang w:val="fr-FR"/>
              </w:rPr>
              <w:t xml:space="preserve"> soit </w:t>
            </w:r>
            <w:r w:rsidR="003F62CF">
              <w:rPr>
                <w:rFonts w:ascii="Times New Roman" w:eastAsia="Times New Roman" w:hAnsi="Times New Roman" w:cs="Times New Roman"/>
                <w:color w:val="000000"/>
                <w:lang w:val="fr-FR"/>
              </w:rPr>
              <w:t>40</w:t>
            </w:r>
            <w:r w:rsidR="00280C1A" w:rsidRPr="00947F09">
              <w:rPr>
                <w:rFonts w:ascii="Times New Roman" w:hAnsi="Times New Roman" w:cs="Times New Roman"/>
                <w:lang w:val="fr-FR"/>
              </w:rPr>
              <w:t>%</w:t>
            </w:r>
          </w:p>
        </w:tc>
      </w:tr>
    </w:tbl>
    <w:p w14:paraId="252C199E" w14:textId="77777777" w:rsidR="00947F09" w:rsidRPr="00947F09" w:rsidRDefault="00947F09" w:rsidP="00947F09">
      <w:pPr>
        <w:spacing w:after="0" w:line="240" w:lineRule="auto"/>
        <w:ind w:right="419"/>
        <w:jc w:val="both"/>
        <w:rPr>
          <w:rFonts w:ascii="Times New Roman" w:hAnsi="Times New Roman" w:cs="Times New Roman"/>
          <w:b/>
          <w:bCs/>
          <w:lang w:val="fr-FR"/>
        </w:rPr>
      </w:pPr>
    </w:p>
    <w:p w14:paraId="27DF86F6" w14:textId="77777777" w:rsidR="00947F09" w:rsidRPr="00947F09" w:rsidRDefault="00947F09" w:rsidP="00947F09">
      <w:pPr>
        <w:spacing w:after="0" w:line="240" w:lineRule="auto"/>
        <w:ind w:right="419"/>
        <w:jc w:val="both"/>
        <w:rPr>
          <w:rFonts w:ascii="Times New Roman" w:hAnsi="Times New Roman" w:cs="Times New Roman"/>
          <w:b/>
          <w:bCs/>
          <w:lang w:val="fr-FR"/>
        </w:rPr>
      </w:pPr>
    </w:p>
    <w:p w14:paraId="4549468F" w14:textId="77777777" w:rsidR="00947F09" w:rsidRPr="00947F09" w:rsidRDefault="00947F09" w:rsidP="00947F09">
      <w:pPr>
        <w:spacing w:after="160" w:line="240" w:lineRule="auto"/>
        <w:contextualSpacing/>
        <w:rPr>
          <w:rFonts w:cstheme="minorHAnsi"/>
          <w:b/>
          <w:snapToGrid w:val="0"/>
          <w:lang w:val="fr-FR"/>
        </w:rPr>
      </w:pPr>
      <w:r w:rsidRPr="00947F09">
        <w:rPr>
          <w:rFonts w:cstheme="minorHAnsi"/>
          <w:b/>
          <w:snapToGrid w:val="0"/>
          <w:lang w:val="fr-FR"/>
        </w:rPr>
        <w:t xml:space="preserve">Critères pour l'émission du paiement final de 40% </w:t>
      </w:r>
    </w:p>
    <w:p w14:paraId="2724C8D2" w14:textId="77777777" w:rsidR="00947F09" w:rsidRPr="00947F09" w:rsidRDefault="00947F09" w:rsidP="00947F09">
      <w:pPr>
        <w:spacing w:after="160" w:line="240" w:lineRule="auto"/>
        <w:contextualSpacing/>
        <w:rPr>
          <w:rFonts w:cstheme="minorHAnsi"/>
          <w:b/>
          <w:snapToGrid w:val="0"/>
          <w:lang w:val="fr-FR"/>
        </w:rPr>
      </w:pPr>
    </w:p>
    <w:p w14:paraId="4938F735" w14:textId="77777777" w:rsidR="00947F09" w:rsidRPr="00947F09" w:rsidRDefault="00947F09" w:rsidP="00947F09">
      <w:pPr>
        <w:spacing w:after="160" w:line="240" w:lineRule="auto"/>
        <w:contextualSpacing/>
        <w:rPr>
          <w:rFonts w:ascii="Times New Roman" w:eastAsia="Times New Roman" w:hAnsi="Times New Roman" w:cs="Times New Roman"/>
          <w:sz w:val="20"/>
          <w:szCs w:val="20"/>
          <w:lang w:val="fr-FR" w:eastAsia="fr-FR"/>
        </w:rPr>
      </w:pPr>
      <w:bookmarkStart w:id="6" w:name="_Hlk69202592"/>
      <w:r w:rsidRPr="00947F09">
        <w:rPr>
          <w:rFonts w:ascii="Times New Roman" w:eastAsia="Times New Roman" w:hAnsi="Times New Roman" w:cs="Times New Roman"/>
          <w:sz w:val="20"/>
          <w:szCs w:val="20"/>
          <w:lang w:val="fr-FR" w:eastAsia="fr-FR"/>
        </w:rPr>
        <w:t>Finaliser le document du PND à la lumière des observations et commentaires de l'atelier de validation</w:t>
      </w:r>
      <w:bookmarkEnd w:id="6"/>
      <w:r w:rsidRPr="00947F09">
        <w:rPr>
          <w:rFonts w:ascii="Times New Roman" w:eastAsia="Times New Roman" w:hAnsi="Times New Roman" w:cs="Times New Roman"/>
          <w:sz w:val="20"/>
          <w:szCs w:val="20"/>
          <w:lang w:val="fr-FR" w:eastAsia="fr-FR"/>
        </w:rPr>
        <w:t xml:space="preserve"> </w:t>
      </w:r>
    </w:p>
    <w:p w14:paraId="29707AB5" w14:textId="77777777" w:rsidR="00947F09" w:rsidRPr="00947F09" w:rsidRDefault="00947F09" w:rsidP="00947F09">
      <w:pPr>
        <w:spacing w:after="160" w:line="240" w:lineRule="auto"/>
        <w:contextualSpacing/>
        <w:rPr>
          <w:rFonts w:cstheme="minorHAnsi"/>
          <w:b/>
          <w:snapToGrid w:val="0"/>
          <w:lang w:val="fr-FR"/>
        </w:rPr>
      </w:pPr>
      <w:bookmarkStart w:id="7" w:name="_Hlk69202471"/>
      <w:r w:rsidRPr="00947F09">
        <w:rPr>
          <w:rFonts w:ascii="Times New Roman" w:eastAsia="Times New Roman" w:hAnsi="Times New Roman" w:cs="Times New Roman"/>
          <w:sz w:val="20"/>
          <w:szCs w:val="20"/>
          <w:lang w:val="fr-FR" w:eastAsia="fr-FR"/>
        </w:rPr>
        <w:t>Version finale document du PND</w:t>
      </w:r>
      <w:bookmarkEnd w:id="7"/>
    </w:p>
    <w:p w14:paraId="5B202C0C" w14:textId="77777777" w:rsidR="00947F09" w:rsidRPr="00947F09" w:rsidRDefault="00947F09" w:rsidP="00947F09">
      <w:pPr>
        <w:spacing w:after="160" w:line="240" w:lineRule="auto"/>
        <w:contextualSpacing/>
        <w:rPr>
          <w:rFonts w:cstheme="minorHAnsi"/>
          <w:bCs/>
          <w:i/>
          <w:iCs/>
          <w:snapToGrid w:val="0"/>
          <w:lang w:val="fr-FR"/>
        </w:rPr>
      </w:pPr>
    </w:p>
    <w:p w14:paraId="7C46AE55" w14:textId="77777777" w:rsidR="00947F09" w:rsidRPr="00947F09" w:rsidRDefault="00947F09" w:rsidP="00947F09">
      <w:pPr>
        <w:spacing w:after="160" w:line="240" w:lineRule="auto"/>
        <w:contextualSpacing/>
        <w:rPr>
          <w:rFonts w:cstheme="minorHAnsi"/>
          <w:bCs/>
          <w:i/>
          <w:iCs/>
          <w:snapToGrid w:val="0"/>
          <w:lang w:val="fr-FR"/>
        </w:rPr>
      </w:pPr>
      <w:r w:rsidRPr="00947F09">
        <w:rPr>
          <w:rFonts w:cstheme="minorHAnsi"/>
          <w:bCs/>
          <w:i/>
          <w:iCs/>
          <w:snapToGrid w:val="0"/>
          <w:lang w:val="fr-FR"/>
        </w:rPr>
        <w:t>NB : Inclure une prévision pour l'impact de la COVID-19 sur la production des produits livrables et tout paiement réduit si cela devait se produire.</w:t>
      </w:r>
    </w:p>
    <w:p w14:paraId="3E9AFB40" w14:textId="77777777" w:rsidR="00947F09" w:rsidRPr="00947F09" w:rsidRDefault="00947F09" w:rsidP="00947F09">
      <w:pPr>
        <w:spacing w:after="160" w:line="240" w:lineRule="auto"/>
        <w:contextualSpacing/>
        <w:rPr>
          <w:rFonts w:cstheme="minorHAnsi"/>
          <w:bCs/>
          <w:snapToGrid w:val="0"/>
          <w:lang w:val="fr-FR"/>
        </w:rPr>
      </w:pPr>
    </w:p>
    <w:p w14:paraId="5AA59034" w14:textId="77777777" w:rsidR="00947F09" w:rsidRPr="00947F09" w:rsidRDefault="00947F09" w:rsidP="00947F09">
      <w:pPr>
        <w:spacing w:after="160" w:line="240" w:lineRule="auto"/>
        <w:contextualSpacing/>
        <w:rPr>
          <w:rFonts w:cstheme="minorHAnsi"/>
          <w:bCs/>
          <w:snapToGrid w:val="0"/>
          <w:lang w:val="fr-FR"/>
        </w:rPr>
      </w:pPr>
    </w:p>
    <w:p w14:paraId="1C99FF72" w14:textId="77777777" w:rsidR="00947F09" w:rsidRPr="00947F09" w:rsidRDefault="00947F09" w:rsidP="00947F09">
      <w:pPr>
        <w:spacing w:line="240" w:lineRule="auto"/>
        <w:jc w:val="both"/>
        <w:rPr>
          <w:rFonts w:cstheme="minorHAnsi"/>
          <w:lang w:val="fr-FR"/>
        </w:rPr>
      </w:pPr>
      <w:r w:rsidRPr="00947F09">
        <w:rPr>
          <w:rFonts w:cstheme="minorHAnsi"/>
          <w:lang w:val="fr-FR"/>
        </w:rPr>
        <w:t xml:space="preserve">Conformément au règlement financier du PNUD, lorsqu'il est déterminé par l’Unité Adjudicatrice et/ou le consultant qu'un produit ou un service ne peut être achevé de manière satisfaisante en raison de l'impact de COVID-19 et des limitations de l'examen à mi-parcours, ce produit ou service ne sera pas payé. En raison de la situation actuelle de COVID-19 et de ses implications, un paiement partiel peut être envisagé </w:t>
      </w:r>
      <w:r w:rsidRPr="00947F09">
        <w:rPr>
          <w:rFonts w:cstheme="minorHAnsi"/>
          <w:lang w:val="fr-FR"/>
        </w:rPr>
        <w:lastRenderedPageBreak/>
        <w:t>si le consultant a investi du temps dans la réalisation d'un produit ou d'un service mais n'a pas pu le mener à bien en raison de circonstances indépendantes de sa volonté.</w:t>
      </w:r>
    </w:p>
    <w:p w14:paraId="5AE9891C" w14:textId="77777777" w:rsidR="00947F09" w:rsidRPr="00947F09" w:rsidRDefault="00947F09" w:rsidP="00947F09">
      <w:pPr>
        <w:numPr>
          <w:ilvl w:val="0"/>
          <w:numId w:val="3"/>
        </w:numPr>
        <w:spacing w:after="0" w:line="240" w:lineRule="auto"/>
        <w:ind w:left="284" w:right="419" w:hanging="284"/>
        <w:jc w:val="both"/>
        <w:rPr>
          <w:rFonts w:ascii="Times New Roman" w:hAnsi="Times New Roman" w:cs="Times New Roman"/>
          <w:b/>
          <w:bCs/>
          <w:lang w:val="fr-FR"/>
        </w:rPr>
      </w:pPr>
      <w:r w:rsidRPr="00947F09">
        <w:rPr>
          <w:rFonts w:ascii="Times New Roman" w:hAnsi="Times New Roman" w:cs="Times New Roman"/>
          <w:b/>
          <w:bCs/>
          <w:lang w:val="fr-FR"/>
        </w:rPr>
        <w:t xml:space="preserve">Critères d’évaluation des candidatures : </w:t>
      </w:r>
    </w:p>
    <w:p w14:paraId="4C3DE910" w14:textId="77777777" w:rsidR="00947F09" w:rsidRPr="00947F09" w:rsidRDefault="00947F09" w:rsidP="00947F09">
      <w:pPr>
        <w:spacing w:after="0" w:line="240" w:lineRule="auto"/>
        <w:ind w:right="419"/>
        <w:jc w:val="both"/>
        <w:rPr>
          <w:rFonts w:ascii="Times New Roman" w:hAnsi="Times New Roman" w:cs="Times New Roman"/>
          <w:b/>
          <w:bCs/>
          <w:lang w:val="fr-FR"/>
        </w:rPr>
      </w:pPr>
    </w:p>
    <w:p w14:paraId="7E22E83F" w14:textId="38AEB928" w:rsidR="00947F09" w:rsidRDefault="00947F09" w:rsidP="00947F09">
      <w:pPr>
        <w:ind w:right="419"/>
        <w:jc w:val="both"/>
        <w:rPr>
          <w:rFonts w:ascii="Times New Roman" w:hAnsi="Times New Roman" w:cs="Times New Roman"/>
          <w:lang w:val="fr-FR"/>
        </w:rPr>
      </w:pPr>
      <w:r w:rsidRPr="00947F09">
        <w:rPr>
          <w:rFonts w:ascii="Times New Roman" w:hAnsi="Times New Roman" w:cs="Times New Roman"/>
          <w:lang w:val="fr-FR"/>
        </w:rPr>
        <w:t>La sélection sera faite sur la base de critères d’évaluation d’une offre technique (70%) et d’une offre financière (30%).</w:t>
      </w:r>
    </w:p>
    <w:p w14:paraId="220200A2" w14:textId="77777777" w:rsidR="006B41E5" w:rsidRPr="00947F09" w:rsidRDefault="006B41E5" w:rsidP="00947F09">
      <w:pPr>
        <w:ind w:right="419"/>
        <w:jc w:val="both"/>
        <w:rPr>
          <w:rFonts w:ascii="Times New Roman" w:hAnsi="Times New Roman" w:cs="Times New Roman"/>
          <w:lang w:val="fr-FR"/>
        </w:rPr>
      </w:pPr>
    </w:p>
    <w:p w14:paraId="1C34A622" w14:textId="77777777" w:rsidR="00947F09" w:rsidRPr="00947F09" w:rsidRDefault="00947F09" w:rsidP="00947F09">
      <w:pPr>
        <w:ind w:right="419"/>
        <w:jc w:val="both"/>
        <w:rPr>
          <w:rFonts w:ascii="Times New Roman" w:hAnsi="Times New Roman" w:cs="Times New Roman"/>
          <w:lang w:val="fr-FR"/>
        </w:rPr>
      </w:pPr>
      <w:r w:rsidRPr="00947F09">
        <w:rPr>
          <w:rFonts w:ascii="Times New Roman" w:hAnsi="Times New Roman" w:cs="Times New Roman"/>
          <w:lang w:val="fr-FR"/>
        </w:rPr>
        <w:t>Les critères de notation des offres techniques sont résumés dans le tableau suivant :</w:t>
      </w: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17"/>
        <w:gridCol w:w="993"/>
      </w:tblGrid>
      <w:tr w:rsidR="00947F09" w:rsidRPr="00947F09" w14:paraId="4FE56188" w14:textId="77777777" w:rsidTr="00345766">
        <w:trPr>
          <w:trHeight w:val="247"/>
        </w:trPr>
        <w:tc>
          <w:tcPr>
            <w:tcW w:w="8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639E6" w14:textId="77777777" w:rsidR="00947F09" w:rsidRPr="00947F09" w:rsidRDefault="00947F09" w:rsidP="00345766">
            <w:pPr>
              <w:spacing w:after="0" w:line="240" w:lineRule="auto"/>
              <w:jc w:val="both"/>
              <w:rPr>
                <w:rFonts w:eastAsia="Calibri" w:cstheme="minorHAnsi"/>
                <w:b/>
                <w:snapToGrid w:val="0"/>
                <w:szCs w:val="24"/>
                <w:lang w:val="fr-FR" w:eastAsia="fr-FR"/>
              </w:rPr>
            </w:pPr>
            <w:bookmarkStart w:id="8" w:name="_Hlk67902921"/>
            <w:r w:rsidRPr="00947F09">
              <w:rPr>
                <w:rFonts w:eastAsia="Calibri" w:cstheme="minorHAnsi"/>
                <w:b/>
                <w:snapToGrid w:val="0"/>
                <w:szCs w:val="24"/>
                <w:lang w:val="fr-FR" w:eastAsia="fr-FR"/>
              </w:rPr>
              <w:t>Critères d’évaluation</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7F455" w14:textId="77777777" w:rsidR="00947F09" w:rsidRPr="00947F09" w:rsidRDefault="00947F09" w:rsidP="00345766">
            <w:pPr>
              <w:spacing w:after="0" w:line="240" w:lineRule="auto"/>
              <w:jc w:val="both"/>
              <w:rPr>
                <w:rFonts w:eastAsia="Calibri" w:cstheme="minorHAnsi"/>
                <w:b/>
                <w:szCs w:val="24"/>
                <w:lang w:val="fr-FR" w:eastAsia="fr-FR"/>
              </w:rPr>
            </w:pPr>
            <w:r w:rsidRPr="00947F09">
              <w:rPr>
                <w:rFonts w:eastAsia="Calibri" w:cstheme="minorHAnsi"/>
                <w:b/>
                <w:szCs w:val="24"/>
                <w:lang w:val="fr-FR" w:eastAsia="fr-FR"/>
              </w:rPr>
              <w:t>Points</w:t>
            </w:r>
          </w:p>
        </w:tc>
      </w:tr>
      <w:tr w:rsidR="00947F09" w:rsidRPr="00947F09" w14:paraId="65D85FCF" w14:textId="77777777" w:rsidTr="00345766">
        <w:tc>
          <w:tcPr>
            <w:tcW w:w="8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F0572" w14:textId="216B712F" w:rsidR="006B41E5" w:rsidRPr="006B41E5" w:rsidRDefault="006B41E5" w:rsidP="006B41E5">
            <w:pPr>
              <w:pStyle w:val="Paragraphedeliste"/>
              <w:numPr>
                <w:ilvl w:val="0"/>
                <w:numId w:val="22"/>
              </w:numPr>
              <w:spacing w:after="0" w:line="240" w:lineRule="auto"/>
              <w:jc w:val="both"/>
              <w:rPr>
                <w:rFonts w:ascii="Times New Roman" w:eastAsia="Times New Roman" w:hAnsi="Times New Roman" w:cs="Times New Roman"/>
                <w:b/>
                <w:bCs/>
                <w:lang w:val="fr-FR" w:eastAsia="fr-FR"/>
              </w:rPr>
            </w:pPr>
            <w:r w:rsidRPr="006B41E5">
              <w:rPr>
                <w:rFonts w:ascii="Times New Roman" w:eastAsia="Times New Roman" w:hAnsi="Times New Roman" w:cs="Times New Roman"/>
                <w:b/>
                <w:bCs/>
                <w:lang w:val="fr-FR" w:eastAsia="fr-FR"/>
              </w:rPr>
              <w:t>Qualification et expériences pertinentes du soumissionnaire</w:t>
            </w:r>
          </w:p>
          <w:p w14:paraId="1D4DBFEE" w14:textId="77777777" w:rsidR="006B41E5" w:rsidRDefault="006B41E5" w:rsidP="006B41E5">
            <w:pPr>
              <w:pStyle w:val="Paragraphedeliste"/>
              <w:numPr>
                <w:ilvl w:val="0"/>
                <w:numId w:val="15"/>
              </w:numPr>
              <w:spacing w:after="0" w:line="240" w:lineRule="auto"/>
              <w:jc w:val="both"/>
              <w:rPr>
                <w:rFonts w:ascii="Times New Roman" w:eastAsia="Times New Roman" w:hAnsi="Times New Roman" w:cs="Times New Roman"/>
                <w:lang w:val="fr-FR" w:eastAsia="fr-FR"/>
              </w:rPr>
            </w:pPr>
            <w:r w:rsidRPr="00862E13">
              <w:rPr>
                <w:rFonts w:ascii="Times New Roman" w:eastAsia="Times New Roman" w:hAnsi="Times New Roman" w:cs="Times New Roman"/>
                <w:lang w:val="fr-FR" w:eastAsia="fr-FR"/>
              </w:rPr>
              <w:t xml:space="preserve">Avoir un diplôme de niveau minimum équivalent au Master 2 en économie publique, économie industrielle, économie du développement ou tout autre diplôme équivalent </w:t>
            </w:r>
          </w:p>
          <w:p w14:paraId="1EE734EE" w14:textId="0AF9696A" w:rsidR="006B41E5" w:rsidRPr="006B41E5" w:rsidRDefault="006B41E5" w:rsidP="006B41E5">
            <w:pPr>
              <w:pStyle w:val="Paragraphedeliste"/>
              <w:spacing w:after="0" w:line="240" w:lineRule="auto"/>
              <w:jc w:val="both"/>
              <w:rPr>
                <w:rFonts w:ascii="Times New Roman" w:eastAsia="Times New Roman" w:hAnsi="Times New Roman" w:cs="Times New Roman"/>
                <w:b/>
                <w:bCs/>
                <w:lang w:val="fr-FR" w:eastAsia="fr-FR"/>
              </w:rPr>
            </w:pPr>
            <w:r w:rsidRPr="006B41E5">
              <w:rPr>
                <w:rFonts w:ascii="Times New Roman" w:eastAsia="Times New Roman" w:hAnsi="Times New Roman" w:cs="Times New Roman"/>
                <w:b/>
                <w:bCs/>
                <w:lang w:val="fr-FR" w:eastAsia="fr-FR"/>
              </w:rPr>
              <w:t>(10 points)</w:t>
            </w:r>
          </w:p>
          <w:p w14:paraId="26E65352" w14:textId="77777777" w:rsidR="006B41E5" w:rsidRPr="00862E13" w:rsidRDefault="006B41E5" w:rsidP="006B41E5">
            <w:pPr>
              <w:pStyle w:val="Paragraphedeliste"/>
              <w:numPr>
                <w:ilvl w:val="0"/>
                <w:numId w:val="15"/>
              </w:numPr>
              <w:spacing w:after="0" w:line="240" w:lineRule="auto"/>
              <w:jc w:val="both"/>
              <w:rPr>
                <w:rFonts w:ascii="Times New Roman" w:eastAsia="Times New Roman" w:hAnsi="Times New Roman" w:cs="Times New Roman"/>
                <w:lang w:val="fr-FR" w:eastAsia="fr-FR"/>
              </w:rPr>
            </w:pPr>
            <w:r w:rsidRPr="00862E13">
              <w:rPr>
                <w:rFonts w:ascii="Times New Roman" w:eastAsia="Times New Roman" w:hAnsi="Times New Roman" w:cs="Times New Roman"/>
                <w:lang w:val="fr-FR" w:eastAsia="fr-FR"/>
              </w:rPr>
              <w:t xml:space="preserve">Avoir au moins 5 années d’expérience en matière de développement du secteur privé et d’industrialisation </w:t>
            </w:r>
            <w:r w:rsidRPr="006B41E5">
              <w:rPr>
                <w:rFonts w:ascii="Times New Roman" w:eastAsia="Times New Roman" w:hAnsi="Times New Roman" w:cs="Times New Roman"/>
                <w:b/>
                <w:bCs/>
                <w:lang w:val="fr-FR" w:eastAsia="fr-FR"/>
              </w:rPr>
              <w:t>(10 points)</w:t>
            </w:r>
          </w:p>
          <w:p w14:paraId="6D1747DA" w14:textId="77777777" w:rsidR="006B41E5" w:rsidRPr="00862E13" w:rsidRDefault="006B41E5" w:rsidP="006B41E5">
            <w:pPr>
              <w:pStyle w:val="Paragraphedeliste"/>
              <w:numPr>
                <w:ilvl w:val="0"/>
                <w:numId w:val="15"/>
              </w:numPr>
              <w:spacing w:after="0" w:line="240" w:lineRule="auto"/>
              <w:jc w:val="both"/>
              <w:rPr>
                <w:rFonts w:ascii="Times New Roman" w:eastAsia="Times New Roman" w:hAnsi="Times New Roman" w:cs="Times New Roman"/>
                <w:lang w:val="fr-FR" w:eastAsia="fr-FR"/>
              </w:rPr>
            </w:pPr>
            <w:r w:rsidRPr="00862E13">
              <w:rPr>
                <w:rFonts w:ascii="Times New Roman" w:eastAsia="Times New Roman" w:hAnsi="Times New Roman" w:cs="Times New Roman"/>
                <w:lang w:val="fr-FR" w:eastAsia="fr-FR"/>
              </w:rPr>
              <w:t xml:space="preserve">Avoir une bonne connaissance de la structure de l’économie tchadienne </w:t>
            </w:r>
            <w:r w:rsidRPr="006B41E5">
              <w:rPr>
                <w:rFonts w:ascii="Times New Roman" w:eastAsia="Times New Roman" w:hAnsi="Times New Roman" w:cs="Times New Roman"/>
                <w:b/>
                <w:bCs/>
                <w:lang w:val="fr-FR" w:eastAsia="fr-FR"/>
              </w:rPr>
              <w:t>(10 points)</w:t>
            </w:r>
          </w:p>
          <w:p w14:paraId="312C78F2" w14:textId="77777777" w:rsidR="006B41E5" w:rsidRPr="00862E13" w:rsidRDefault="006B41E5" w:rsidP="006B41E5">
            <w:pPr>
              <w:pStyle w:val="Paragraphedeliste"/>
              <w:numPr>
                <w:ilvl w:val="0"/>
                <w:numId w:val="15"/>
              </w:numPr>
              <w:spacing w:after="0" w:line="240" w:lineRule="auto"/>
              <w:jc w:val="both"/>
              <w:rPr>
                <w:rFonts w:ascii="Times New Roman" w:eastAsia="Times New Roman" w:hAnsi="Times New Roman" w:cs="Times New Roman"/>
                <w:lang w:val="fr-FR" w:eastAsia="fr-FR"/>
              </w:rPr>
            </w:pPr>
            <w:r w:rsidRPr="00862E13">
              <w:rPr>
                <w:rFonts w:ascii="Times New Roman" w:eastAsia="Times New Roman" w:hAnsi="Times New Roman" w:cs="Times New Roman"/>
                <w:lang w:val="fr-FR" w:eastAsia="fr-FR"/>
              </w:rPr>
              <w:t xml:space="preserve">Avoir participé à l’élaboration de plans nationaux de développement ou de documents de planification d’une telle envergure </w:t>
            </w:r>
            <w:r w:rsidRPr="006B41E5">
              <w:rPr>
                <w:rFonts w:ascii="Times New Roman" w:eastAsia="Times New Roman" w:hAnsi="Times New Roman" w:cs="Times New Roman"/>
                <w:b/>
                <w:bCs/>
                <w:lang w:val="fr-FR" w:eastAsia="fr-FR"/>
              </w:rPr>
              <w:t>(10 points)</w:t>
            </w:r>
          </w:p>
          <w:p w14:paraId="1713B585" w14:textId="77777777" w:rsidR="006B41E5" w:rsidRDefault="006B41E5" w:rsidP="006B41E5">
            <w:pPr>
              <w:pStyle w:val="Paragraphedeliste"/>
              <w:numPr>
                <w:ilvl w:val="0"/>
                <w:numId w:val="15"/>
              </w:numPr>
              <w:spacing w:after="0" w:line="240" w:lineRule="auto"/>
              <w:jc w:val="both"/>
              <w:rPr>
                <w:rFonts w:ascii="Times New Roman" w:eastAsia="Times New Roman" w:hAnsi="Times New Roman" w:cs="Times New Roman"/>
                <w:lang w:val="fr-FR" w:eastAsia="fr-FR"/>
              </w:rPr>
            </w:pPr>
            <w:r w:rsidRPr="00862E13">
              <w:rPr>
                <w:rFonts w:ascii="Times New Roman" w:eastAsia="Times New Roman" w:hAnsi="Times New Roman" w:cs="Times New Roman"/>
                <w:lang w:val="fr-FR" w:eastAsia="fr-FR"/>
              </w:rPr>
              <w:t xml:space="preserve">Démontrer d’une bonne expérience en suivi-évaluation des projets de développement </w:t>
            </w:r>
          </w:p>
          <w:p w14:paraId="1228B468" w14:textId="4AC8DEAF" w:rsidR="006B41E5" w:rsidRPr="006B41E5" w:rsidRDefault="006B41E5" w:rsidP="006B41E5">
            <w:pPr>
              <w:pStyle w:val="Paragraphedeliste"/>
              <w:spacing w:after="0" w:line="240" w:lineRule="auto"/>
              <w:jc w:val="both"/>
              <w:rPr>
                <w:rFonts w:ascii="Times New Roman" w:eastAsia="Times New Roman" w:hAnsi="Times New Roman" w:cs="Times New Roman"/>
                <w:b/>
                <w:bCs/>
                <w:lang w:val="fr-FR" w:eastAsia="fr-FR"/>
              </w:rPr>
            </w:pPr>
            <w:r w:rsidRPr="006B41E5">
              <w:rPr>
                <w:rFonts w:ascii="Times New Roman" w:eastAsia="Times New Roman" w:hAnsi="Times New Roman" w:cs="Times New Roman"/>
                <w:b/>
                <w:bCs/>
                <w:lang w:val="fr-FR" w:eastAsia="fr-FR"/>
              </w:rPr>
              <w:t>(10 points)</w:t>
            </w:r>
          </w:p>
          <w:p w14:paraId="3E9DC11D" w14:textId="77777777" w:rsidR="006B41E5" w:rsidRPr="00862E13" w:rsidRDefault="006B41E5" w:rsidP="006B41E5">
            <w:pPr>
              <w:pStyle w:val="Paragraphedeliste"/>
              <w:numPr>
                <w:ilvl w:val="0"/>
                <w:numId w:val="15"/>
              </w:numPr>
              <w:spacing w:after="0" w:line="240" w:lineRule="auto"/>
              <w:jc w:val="both"/>
              <w:rPr>
                <w:rFonts w:ascii="Times New Roman" w:eastAsia="Times New Roman" w:hAnsi="Times New Roman" w:cs="Times New Roman"/>
                <w:lang w:val="fr-FR" w:eastAsia="fr-FR"/>
              </w:rPr>
            </w:pPr>
            <w:r w:rsidRPr="00862E13">
              <w:rPr>
                <w:rFonts w:ascii="Times New Roman" w:eastAsia="Times New Roman" w:hAnsi="Times New Roman" w:cs="Times New Roman"/>
                <w:lang w:val="fr-FR" w:eastAsia="fr-FR"/>
              </w:rPr>
              <w:t xml:space="preserve">Avoir des larges connaissances dans les agendas 2030 et 2063, et particulièrement de leur intégration dans les politiques nationales de développement </w:t>
            </w:r>
            <w:r w:rsidRPr="006B41E5">
              <w:rPr>
                <w:rFonts w:ascii="Times New Roman" w:eastAsia="Times New Roman" w:hAnsi="Times New Roman" w:cs="Times New Roman"/>
                <w:b/>
                <w:bCs/>
                <w:lang w:val="fr-FR" w:eastAsia="fr-FR"/>
              </w:rPr>
              <w:t>(10 points)</w:t>
            </w:r>
          </w:p>
          <w:p w14:paraId="45064C61" w14:textId="77777777" w:rsidR="006B41E5" w:rsidRPr="00862E13" w:rsidRDefault="006B41E5" w:rsidP="006B41E5">
            <w:pPr>
              <w:pStyle w:val="Paragraphedeliste"/>
              <w:numPr>
                <w:ilvl w:val="0"/>
                <w:numId w:val="15"/>
              </w:numPr>
              <w:spacing w:after="0" w:line="240" w:lineRule="auto"/>
              <w:jc w:val="both"/>
              <w:rPr>
                <w:rFonts w:ascii="Times New Roman" w:eastAsia="Times New Roman" w:hAnsi="Times New Roman" w:cs="Times New Roman"/>
                <w:lang w:val="fr-FR" w:eastAsia="fr-FR"/>
              </w:rPr>
            </w:pPr>
            <w:r w:rsidRPr="00862E13">
              <w:rPr>
                <w:rFonts w:ascii="Times New Roman" w:eastAsia="Times New Roman" w:hAnsi="Times New Roman" w:cs="Times New Roman"/>
                <w:lang w:val="fr-FR" w:eastAsia="fr-FR"/>
              </w:rPr>
              <w:t xml:space="preserve">Avoir une bonne connaissance du système de planification du Tchad </w:t>
            </w:r>
            <w:r w:rsidRPr="006B41E5">
              <w:rPr>
                <w:rFonts w:ascii="Times New Roman" w:eastAsia="Times New Roman" w:hAnsi="Times New Roman" w:cs="Times New Roman"/>
                <w:b/>
                <w:bCs/>
                <w:lang w:val="fr-FR" w:eastAsia="fr-FR"/>
              </w:rPr>
              <w:t>(10 points)</w:t>
            </w:r>
          </w:p>
          <w:p w14:paraId="1DACECB9" w14:textId="77777777" w:rsidR="006B41E5" w:rsidRPr="00862E13" w:rsidRDefault="006B41E5" w:rsidP="006B41E5">
            <w:pPr>
              <w:pStyle w:val="Paragraphedeliste"/>
              <w:numPr>
                <w:ilvl w:val="0"/>
                <w:numId w:val="15"/>
              </w:numPr>
              <w:spacing w:after="0" w:line="240" w:lineRule="auto"/>
              <w:jc w:val="both"/>
              <w:rPr>
                <w:rFonts w:ascii="Times New Roman" w:eastAsia="Times New Roman" w:hAnsi="Times New Roman" w:cs="Times New Roman"/>
                <w:lang w:val="fr-FR" w:eastAsia="fr-FR"/>
              </w:rPr>
            </w:pPr>
            <w:r w:rsidRPr="00862E13">
              <w:rPr>
                <w:rFonts w:ascii="Times New Roman" w:eastAsia="Times New Roman" w:hAnsi="Times New Roman" w:cs="Times New Roman"/>
                <w:lang w:val="fr-FR" w:eastAsia="fr-FR"/>
              </w:rPr>
              <w:t xml:space="preserve">Avoir une maitrise parfaite de la langue française, démontrée par des documents rédigés par le candidat </w:t>
            </w:r>
            <w:r w:rsidRPr="006B41E5">
              <w:rPr>
                <w:rFonts w:ascii="Times New Roman" w:eastAsia="Times New Roman" w:hAnsi="Times New Roman" w:cs="Times New Roman"/>
                <w:b/>
                <w:bCs/>
                <w:lang w:val="fr-FR" w:eastAsia="fr-FR"/>
              </w:rPr>
              <w:t>(5 points)</w:t>
            </w:r>
          </w:p>
          <w:p w14:paraId="1A07C555" w14:textId="77777777" w:rsidR="00947F09" w:rsidRPr="00947F09" w:rsidRDefault="00947F09" w:rsidP="00345766">
            <w:pPr>
              <w:spacing w:after="0" w:line="240" w:lineRule="auto"/>
              <w:jc w:val="both"/>
              <w:rPr>
                <w:rFonts w:eastAsia="Calibri" w:cstheme="minorHAnsi"/>
                <w:snapToGrid w:val="0"/>
                <w:szCs w:val="24"/>
                <w:lang w:val="fr-FR" w:eastAsia="fr-FR"/>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2A1E47" w14:textId="05FCE0CA" w:rsidR="00947F09" w:rsidRPr="00947F09" w:rsidRDefault="00947F09" w:rsidP="00345766">
            <w:pPr>
              <w:spacing w:after="0" w:line="240" w:lineRule="auto"/>
              <w:jc w:val="right"/>
              <w:rPr>
                <w:rFonts w:eastAsia="Calibri" w:cstheme="minorHAnsi"/>
                <w:szCs w:val="24"/>
                <w:lang w:val="fr-FR" w:eastAsia="fr-FR"/>
              </w:rPr>
            </w:pPr>
            <w:r w:rsidRPr="00947F09">
              <w:rPr>
                <w:rFonts w:eastAsia="Calibri" w:cstheme="minorHAnsi"/>
                <w:szCs w:val="24"/>
                <w:lang w:val="fr-FR" w:eastAsia="fr-FR"/>
              </w:rPr>
              <w:t>7</w:t>
            </w:r>
            <w:r w:rsidR="006B41E5">
              <w:rPr>
                <w:rFonts w:eastAsia="Calibri" w:cstheme="minorHAnsi"/>
                <w:szCs w:val="24"/>
                <w:lang w:val="fr-FR" w:eastAsia="fr-FR"/>
              </w:rPr>
              <w:t>5</w:t>
            </w:r>
          </w:p>
        </w:tc>
      </w:tr>
      <w:tr w:rsidR="00947F09" w:rsidRPr="00947F09" w14:paraId="7948EC22" w14:textId="77777777" w:rsidTr="00345766">
        <w:tc>
          <w:tcPr>
            <w:tcW w:w="8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E0761F" w14:textId="77777777" w:rsidR="00947F09" w:rsidRPr="006B41E5" w:rsidRDefault="00947F09" w:rsidP="006B41E5">
            <w:pPr>
              <w:pStyle w:val="Paragraphedeliste"/>
              <w:numPr>
                <w:ilvl w:val="0"/>
                <w:numId w:val="22"/>
              </w:numPr>
              <w:spacing w:after="0" w:line="240" w:lineRule="auto"/>
              <w:jc w:val="both"/>
              <w:rPr>
                <w:rFonts w:eastAsia="Calibri" w:cstheme="minorHAnsi"/>
                <w:snapToGrid w:val="0"/>
                <w:szCs w:val="24"/>
                <w:lang w:val="fr-FR" w:eastAsia="fr-FR"/>
              </w:rPr>
            </w:pPr>
            <w:r w:rsidRPr="006B41E5">
              <w:rPr>
                <w:rFonts w:eastAsia="Calibri" w:cstheme="minorHAnsi"/>
                <w:b/>
                <w:snapToGrid w:val="0"/>
                <w:szCs w:val="24"/>
                <w:lang w:val="fr-FR" w:eastAsia="fr-FR"/>
              </w:rPr>
              <w:t>Compréhension de la mission</w:t>
            </w:r>
          </w:p>
          <w:p w14:paraId="162048A6" w14:textId="77777777" w:rsidR="00947F09" w:rsidRPr="00947F09" w:rsidRDefault="00947F09" w:rsidP="00345766">
            <w:pPr>
              <w:pStyle w:val="Paragraphedeliste"/>
              <w:numPr>
                <w:ilvl w:val="0"/>
                <w:numId w:val="14"/>
              </w:numPr>
              <w:spacing w:after="0" w:line="240" w:lineRule="auto"/>
              <w:jc w:val="both"/>
              <w:rPr>
                <w:rFonts w:eastAsia="Calibri" w:cstheme="minorHAnsi"/>
                <w:snapToGrid w:val="0"/>
                <w:szCs w:val="24"/>
                <w:lang w:val="fr-FR" w:eastAsia="fr-FR"/>
              </w:rPr>
            </w:pPr>
            <w:r w:rsidRPr="00947F09">
              <w:rPr>
                <w:rFonts w:eastAsia="Calibri" w:cstheme="minorHAnsi"/>
                <w:snapToGrid w:val="0"/>
                <w:szCs w:val="24"/>
                <w:lang w:val="fr-FR" w:eastAsia="fr-FR"/>
              </w:rPr>
              <w:t xml:space="preserve">Description claire des résultats et produits attendus de la mission </w:t>
            </w:r>
            <w:r w:rsidRPr="00947F09">
              <w:rPr>
                <w:rFonts w:eastAsia="Calibri" w:cstheme="minorHAnsi"/>
                <w:b/>
                <w:snapToGrid w:val="0"/>
                <w:szCs w:val="24"/>
                <w:lang w:val="fr-FR" w:eastAsia="fr-FR"/>
              </w:rPr>
              <w:t>(10 points)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8FC36C" w14:textId="77777777" w:rsidR="00947F09" w:rsidRPr="00947F09" w:rsidRDefault="00947F09" w:rsidP="00345766">
            <w:pPr>
              <w:spacing w:after="0" w:line="240" w:lineRule="auto"/>
              <w:jc w:val="right"/>
              <w:rPr>
                <w:rFonts w:eastAsia="Calibri" w:cstheme="minorHAnsi"/>
                <w:szCs w:val="24"/>
                <w:lang w:val="fr-FR" w:eastAsia="fr-FR"/>
              </w:rPr>
            </w:pPr>
            <w:r w:rsidRPr="00947F09">
              <w:rPr>
                <w:rFonts w:eastAsia="Calibri" w:cstheme="minorHAnsi"/>
                <w:szCs w:val="24"/>
                <w:lang w:val="fr-FR" w:eastAsia="fr-FR"/>
              </w:rPr>
              <w:t>10</w:t>
            </w:r>
          </w:p>
        </w:tc>
      </w:tr>
      <w:tr w:rsidR="00947F09" w:rsidRPr="00947F09" w14:paraId="69300B92" w14:textId="77777777" w:rsidTr="00345766">
        <w:tc>
          <w:tcPr>
            <w:tcW w:w="8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97D5C0" w14:textId="1C176F85" w:rsidR="00947F09" w:rsidRPr="006B41E5" w:rsidRDefault="00947F09" w:rsidP="006B41E5">
            <w:pPr>
              <w:pStyle w:val="Paragraphedeliste"/>
              <w:numPr>
                <w:ilvl w:val="0"/>
                <w:numId w:val="22"/>
              </w:numPr>
              <w:spacing w:after="0" w:line="240" w:lineRule="auto"/>
              <w:jc w:val="both"/>
              <w:rPr>
                <w:rFonts w:eastAsia="Calibri" w:cstheme="minorHAnsi"/>
                <w:snapToGrid w:val="0"/>
                <w:szCs w:val="24"/>
                <w:lang w:val="fr-FR" w:eastAsia="fr-FR"/>
              </w:rPr>
            </w:pPr>
            <w:r w:rsidRPr="006B41E5">
              <w:rPr>
                <w:rFonts w:eastAsia="Calibri" w:cstheme="minorHAnsi"/>
                <w:b/>
                <w:snapToGrid w:val="0"/>
                <w:szCs w:val="24"/>
                <w:lang w:val="fr-FR" w:eastAsia="fr-FR"/>
              </w:rPr>
              <w:t>Méthodologie proposée</w:t>
            </w:r>
          </w:p>
          <w:p w14:paraId="554335BC" w14:textId="77777777" w:rsidR="006B41E5" w:rsidRDefault="006B41E5" w:rsidP="006B41E5">
            <w:pPr>
              <w:pStyle w:val="Paragraphedeliste"/>
              <w:numPr>
                <w:ilvl w:val="0"/>
                <w:numId w:val="14"/>
              </w:numPr>
              <w:spacing w:after="0" w:line="240" w:lineRule="auto"/>
              <w:jc w:val="both"/>
              <w:rPr>
                <w:rFonts w:ascii="Times New Roman" w:eastAsia="Times New Roman" w:hAnsi="Times New Roman" w:cs="Times New Roman"/>
                <w:lang w:val="fr-FR" w:eastAsia="fr-FR"/>
              </w:rPr>
            </w:pPr>
            <w:r w:rsidRPr="00862E13">
              <w:rPr>
                <w:rFonts w:ascii="Times New Roman" w:eastAsia="Times New Roman" w:hAnsi="Times New Roman" w:cs="Times New Roman"/>
                <w:lang w:val="fr-FR" w:eastAsia="fr-FR"/>
              </w:rPr>
              <w:t>Qualité et cohérence de la démarche proposée par rapport aux termes de référence</w:t>
            </w:r>
          </w:p>
          <w:p w14:paraId="12A05EF5" w14:textId="5B97451C" w:rsidR="006B41E5" w:rsidRPr="006B41E5" w:rsidRDefault="006B41E5" w:rsidP="006B41E5">
            <w:pPr>
              <w:pStyle w:val="Paragraphedeliste"/>
              <w:spacing w:after="0" w:line="240" w:lineRule="auto"/>
              <w:jc w:val="both"/>
              <w:rPr>
                <w:rFonts w:ascii="Times New Roman" w:eastAsia="Times New Roman" w:hAnsi="Times New Roman" w:cs="Times New Roman"/>
                <w:b/>
                <w:bCs/>
                <w:lang w:val="fr-FR" w:eastAsia="fr-FR"/>
              </w:rPr>
            </w:pPr>
            <w:r w:rsidRPr="00862E13">
              <w:rPr>
                <w:rFonts w:ascii="Times New Roman" w:eastAsia="Times New Roman" w:hAnsi="Times New Roman" w:cs="Times New Roman"/>
                <w:lang w:val="fr-FR" w:eastAsia="fr-FR"/>
              </w:rPr>
              <w:t xml:space="preserve"> </w:t>
            </w:r>
            <w:r w:rsidRPr="006B41E5">
              <w:rPr>
                <w:rFonts w:ascii="Times New Roman" w:eastAsia="Times New Roman" w:hAnsi="Times New Roman" w:cs="Times New Roman"/>
                <w:b/>
                <w:bCs/>
                <w:lang w:val="fr-FR" w:eastAsia="fr-FR"/>
              </w:rPr>
              <w:t>(5 points)</w:t>
            </w:r>
          </w:p>
          <w:p w14:paraId="2D67A4C9" w14:textId="77777777" w:rsidR="006B41E5" w:rsidRPr="00862E13" w:rsidRDefault="006B41E5" w:rsidP="006B41E5">
            <w:pPr>
              <w:pStyle w:val="Paragraphedeliste"/>
              <w:numPr>
                <w:ilvl w:val="0"/>
                <w:numId w:val="14"/>
              </w:numPr>
              <w:spacing w:after="0" w:line="240" w:lineRule="auto"/>
              <w:jc w:val="both"/>
              <w:rPr>
                <w:rFonts w:ascii="Times New Roman" w:eastAsia="Times New Roman" w:hAnsi="Times New Roman" w:cs="Times New Roman"/>
                <w:lang w:val="fr-FR" w:eastAsia="fr-FR"/>
              </w:rPr>
            </w:pPr>
            <w:r w:rsidRPr="00862E13">
              <w:rPr>
                <w:rFonts w:ascii="Times New Roman" w:eastAsia="Times New Roman" w:hAnsi="Times New Roman" w:cs="Times New Roman"/>
                <w:lang w:val="fr-FR" w:eastAsia="fr-FR"/>
              </w:rPr>
              <w:t xml:space="preserve">Les activités proposées sont cohérentes et répondent aux objectifs de la mission </w:t>
            </w:r>
            <w:r w:rsidRPr="006B41E5">
              <w:rPr>
                <w:rFonts w:ascii="Times New Roman" w:eastAsia="Times New Roman" w:hAnsi="Times New Roman" w:cs="Times New Roman"/>
                <w:b/>
                <w:bCs/>
                <w:lang w:val="fr-FR" w:eastAsia="fr-FR"/>
              </w:rPr>
              <w:t>(5 points)</w:t>
            </w:r>
          </w:p>
          <w:p w14:paraId="7C298D4E" w14:textId="77777777" w:rsidR="006B41E5" w:rsidRPr="00862E13" w:rsidRDefault="006B41E5" w:rsidP="006B41E5">
            <w:pPr>
              <w:pStyle w:val="Paragraphedeliste"/>
              <w:numPr>
                <w:ilvl w:val="0"/>
                <w:numId w:val="14"/>
              </w:numPr>
              <w:spacing w:after="0" w:line="240" w:lineRule="auto"/>
              <w:jc w:val="both"/>
              <w:rPr>
                <w:rFonts w:ascii="Times New Roman" w:eastAsia="Times New Roman" w:hAnsi="Times New Roman" w:cs="Times New Roman"/>
                <w:lang w:val="fr-FR" w:eastAsia="fr-FR"/>
              </w:rPr>
            </w:pPr>
            <w:r w:rsidRPr="00862E13">
              <w:rPr>
                <w:rFonts w:ascii="Times New Roman" w:eastAsia="Times New Roman" w:hAnsi="Times New Roman" w:cs="Times New Roman"/>
                <w:lang w:val="fr-FR" w:eastAsia="fr-FR"/>
              </w:rPr>
              <w:t xml:space="preserve">Le plan de travail et le chronogramme sont cohérents avec la démarche </w:t>
            </w:r>
            <w:r w:rsidRPr="006B41E5">
              <w:rPr>
                <w:rFonts w:ascii="Times New Roman" w:eastAsia="Times New Roman" w:hAnsi="Times New Roman" w:cs="Times New Roman"/>
                <w:b/>
                <w:bCs/>
                <w:lang w:val="fr-FR" w:eastAsia="fr-FR"/>
              </w:rPr>
              <w:t>(5 points)</w:t>
            </w:r>
          </w:p>
          <w:p w14:paraId="627346DC" w14:textId="77777777" w:rsidR="00947F09" w:rsidRPr="00947F09" w:rsidRDefault="00947F09" w:rsidP="00345766">
            <w:pPr>
              <w:spacing w:after="0" w:line="240" w:lineRule="auto"/>
              <w:jc w:val="both"/>
              <w:rPr>
                <w:rFonts w:eastAsia="Calibri" w:cstheme="minorHAnsi"/>
                <w:snapToGrid w:val="0"/>
                <w:szCs w:val="24"/>
                <w:lang w:val="fr-FR" w:eastAsia="fr-FR"/>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7240E2" w14:textId="3F413B91" w:rsidR="00947F09" w:rsidRPr="00947F09" w:rsidRDefault="006B41E5" w:rsidP="00345766">
            <w:pPr>
              <w:spacing w:after="0" w:line="240" w:lineRule="auto"/>
              <w:jc w:val="right"/>
              <w:rPr>
                <w:rFonts w:eastAsia="Calibri" w:cstheme="minorHAnsi"/>
                <w:szCs w:val="24"/>
                <w:lang w:val="fr-FR" w:eastAsia="fr-FR"/>
              </w:rPr>
            </w:pPr>
            <w:r>
              <w:rPr>
                <w:rFonts w:eastAsia="Calibri" w:cstheme="minorHAnsi"/>
                <w:szCs w:val="24"/>
                <w:lang w:val="fr-FR" w:eastAsia="fr-FR"/>
              </w:rPr>
              <w:t>15</w:t>
            </w:r>
          </w:p>
        </w:tc>
      </w:tr>
      <w:tr w:rsidR="00947F09" w:rsidRPr="00947F09" w14:paraId="53D4DA52" w14:textId="77777777" w:rsidTr="00345766">
        <w:trPr>
          <w:trHeight w:val="253"/>
        </w:trPr>
        <w:tc>
          <w:tcPr>
            <w:tcW w:w="8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8C869" w14:textId="77777777" w:rsidR="00947F09" w:rsidRPr="00947F09" w:rsidRDefault="00947F09" w:rsidP="00345766">
            <w:pPr>
              <w:spacing w:after="0" w:line="240" w:lineRule="auto"/>
              <w:jc w:val="both"/>
              <w:rPr>
                <w:rFonts w:eastAsia="Calibri" w:cstheme="minorHAnsi"/>
                <w:b/>
                <w:snapToGrid w:val="0"/>
                <w:szCs w:val="24"/>
                <w:lang w:val="fr-FR" w:eastAsia="fr-FR"/>
              </w:rPr>
            </w:pPr>
            <w:r w:rsidRPr="00947F09">
              <w:rPr>
                <w:rFonts w:eastAsia="Calibri" w:cstheme="minorHAnsi"/>
                <w:b/>
                <w:snapToGrid w:val="0"/>
                <w:szCs w:val="24"/>
                <w:lang w:val="fr-FR" w:eastAsia="fr-FR"/>
              </w:rPr>
              <w:t>Total note technique</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6D6552" w14:textId="77777777" w:rsidR="00947F09" w:rsidRPr="00947F09" w:rsidRDefault="00947F09" w:rsidP="00345766">
            <w:pPr>
              <w:spacing w:after="0" w:line="240" w:lineRule="auto"/>
              <w:jc w:val="right"/>
              <w:rPr>
                <w:rFonts w:eastAsia="Calibri" w:cstheme="minorHAnsi"/>
                <w:b/>
                <w:szCs w:val="24"/>
                <w:lang w:val="fr-FR" w:eastAsia="fr-FR"/>
              </w:rPr>
            </w:pPr>
            <w:r w:rsidRPr="00947F09">
              <w:rPr>
                <w:rFonts w:eastAsia="Calibri" w:cstheme="minorHAnsi"/>
                <w:b/>
                <w:szCs w:val="24"/>
                <w:lang w:val="fr-FR" w:eastAsia="fr-FR"/>
              </w:rPr>
              <w:t>100</w:t>
            </w:r>
          </w:p>
        </w:tc>
      </w:tr>
      <w:bookmarkEnd w:id="8"/>
    </w:tbl>
    <w:p w14:paraId="27C86C55" w14:textId="77777777" w:rsidR="00947F09" w:rsidRPr="00947F09" w:rsidRDefault="00947F09" w:rsidP="00947F09">
      <w:pPr>
        <w:tabs>
          <w:tab w:val="center" w:pos="4536"/>
          <w:tab w:val="right" w:pos="9072"/>
        </w:tabs>
        <w:ind w:right="419"/>
        <w:jc w:val="both"/>
        <w:rPr>
          <w:rFonts w:ascii="Times New Roman" w:eastAsia="Cambria" w:hAnsi="Times New Roman" w:cs="Times New Roman"/>
          <w:b/>
          <w:bCs/>
          <w:u w:val="single"/>
          <w:lang w:val="fr-FR"/>
        </w:rPr>
      </w:pPr>
    </w:p>
    <w:p w14:paraId="4EF0CBF9" w14:textId="77777777" w:rsidR="00947F09" w:rsidRPr="00947F09" w:rsidRDefault="00947F09" w:rsidP="00947F09">
      <w:pPr>
        <w:tabs>
          <w:tab w:val="center" w:pos="4536"/>
          <w:tab w:val="right" w:pos="9072"/>
        </w:tabs>
        <w:ind w:right="419"/>
        <w:jc w:val="both"/>
        <w:rPr>
          <w:rFonts w:ascii="Times New Roman" w:eastAsia="Cambria" w:hAnsi="Times New Roman" w:cs="Times New Roman"/>
          <w:b/>
          <w:bCs/>
          <w:u w:val="single"/>
          <w:lang w:val="fr-FR"/>
        </w:rPr>
      </w:pPr>
      <w:r w:rsidRPr="00947F09">
        <w:rPr>
          <w:rFonts w:ascii="Times New Roman" w:eastAsia="Cambria" w:hAnsi="Times New Roman" w:cs="Times New Roman"/>
          <w:b/>
          <w:bCs/>
          <w:u w:val="single"/>
          <w:lang w:val="fr-FR"/>
        </w:rPr>
        <w:t>Les candidatures féminines sont fortement encouragées.</w:t>
      </w:r>
    </w:p>
    <w:p w14:paraId="06CDFA29" w14:textId="77777777" w:rsidR="00947F09" w:rsidRPr="00947F09" w:rsidRDefault="00947F09" w:rsidP="00947F09">
      <w:pPr>
        <w:tabs>
          <w:tab w:val="center" w:pos="4536"/>
          <w:tab w:val="right" w:pos="9072"/>
        </w:tabs>
        <w:ind w:right="419"/>
        <w:jc w:val="both"/>
        <w:rPr>
          <w:rFonts w:ascii="Times New Roman" w:eastAsia="Cambria" w:hAnsi="Times New Roman" w:cs="Times New Roman"/>
          <w:b/>
          <w:bCs/>
          <w:u w:val="single"/>
          <w:lang w:val="fr-FR"/>
        </w:rPr>
      </w:pPr>
      <w:r w:rsidRPr="00947F09">
        <w:rPr>
          <w:rFonts w:ascii="Times New Roman" w:eastAsia="Cambria" w:hAnsi="Times New Roman" w:cs="Times New Roman"/>
          <w:b/>
          <w:bCs/>
          <w:u w:val="single"/>
          <w:lang w:val="fr-FR"/>
        </w:rPr>
        <w:t>Annexe : Termes de références</w:t>
      </w:r>
    </w:p>
    <w:p w14:paraId="5163F586" w14:textId="77777777" w:rsidR="00947F09" w:rsidRPr="00947F09" w:rsidRDefault="00947F09">
      <w:pPr>
        <w:rPr>
          <w:lang w:val="fr-FR"/>
        </w:rPr>
      </w:pPr>
    </w:p>
    <w:sectPr w:rsidR="00947F09" w:rsidRPr="00947F09" w:rsidSect="00443E94">
      <w:footerReference w:type="defaul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6E43E" w14:textId="77777777" w:rsidR="00117EDD" w:rsidRDefault="00117EDD" w:rsidP="00947F09">
      <w:pPr>
        <w:spacing w:after="0" w:line="240" w:lineRule="auto"/>
      </w:pPr>
      <w:r>
        <w:separator/>
      </w:r>
    </w:p>
  </w:endnote>
  <w:endnote w:type="continuationSeparator" w:id="0">
    <w:p w14:paraId="37942536" w14:textId="77777777" w:rsidR="00117EDD" w:rsidRDefault="00117EDD" w:rsidP="0094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050645"/>
      <w:docPartObj>
        <w:docPartGallery w:val="Page Numbers (Bottom of Page)"/>
        <w:docPartUnique/>
      </w:docPartObj>
    </w:sdtPr>
    <w:sdtEndPr/>
    <w:sdtContent>
      <w:p w14:paraId="68CC5963" w14:textId="77777777" w:rsidR="00310FC9" w:rsidRDefault="0050315F">
        <w:pPr>
          <w:pStyle w:val="Pieddepage"/>
          <w:jc w:val="center"/>
        </w:pPr>
        <w:r>
          <w:fldChar w:fldCharType="begin"/>
        </w:r>
        <w:r>
          <w:instrText>PAGE   \* MERGEFORMAT</w:instrText>
        </w:r>
        <w:r>
          <w:fldChar w:fldCharType="separate"/>
        </w:r>
        <w:r>
          <w:rPr>
            <w:lang w:val="fr-FR"/>
          </w:rPr>
          <w:t>2</w:t>
        </w:r>
        <w:r>
          <w:fldChar w:fldCharType="end"/>
        </w:r>
      </w:p>
    </w:sdtContent>
  </w:sdt>
  <w:p w14:paraId="028E27B9" w14:textId="77777777" w:rsidR="00310FC9" w:rsidRDefault="00117E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AEB82" w14:textId="77777777" w:rsidR="00117EDD" w:rsidRDefault="00117EDD" w:rsidP="00947F09">
      <w:pPr>
        <w:spacing w:after="0" w:line="240" w:lineRule="auto"/>
      </w:pPr>
      <w:r>
        <w:separator/>
      </w:r>
    </w:p>
  </w:footnote>
  <w:footnote w:type="continuationSeparator" w:id="0">
    <w:p w14:paraId="1413D89D" w14:textId="77777777" w:rsidR="00117EDD" w:rsidRDefault="00117EDD" w:rsidP="00947F09">
      <w:pPr>
        <w:spacing w:after="0" w:line="240" w:lineRule="auto"/>
      </w:pPr>
      <w:r>
        <w:continuationSeparator/>
      </w:r>
    </w:p>
  </w:footnote>
  <w:footnote w:id="1">
    <w:p w14:paraId="32A115C1" w14:textId="77777777" w:rsidR="00947F09" w:rsidRPr="0097293E" w:rsidRDefault="00947F09" w:rsidP="00947F09">
      <w:pPr>
        <w:pStyle w:val="Notedebasdepage"/>
        <w:rPr>
          <w:rFonts w:ascii="Garamond" w:hAnsi="Garamond"/>
          <w:sz w:val="18"/>
          <w:szCs w:val="18"/>
          <w:lang w:val="fr-FR"/>
        </w:rPr>
      </w:pPr>
      <w:r w:rsidRPr="00F17AE8">
        <w:rPr>
          <w:rStyle w:val="Appelnotedebasdep"/>
          <w:sz w:val="18"/>
          <w:szCs w:val="18"/>
          <w:lang w:val="fr"/>
        </w:rPr>
        <w:footnoteRef/>
      </w:r>
      <w:r w:rsidRPr="00F17AE8">
        <w:rPr>
          <w:sz w:val="18"/>
          <w:szCs w:val="18"/>
          <w:lang w:val="fr"/>
        </w:rPr>
        <w:t xml:space="preserve"> </w:t>
      </w:r>
      <w:hyperlink r:id="rId1" w:history="1">
        <w:r w:rsidRPr="00F17AE8">
          <w:rPr>
            <w:rStyle w:val="Lienhypertexte"/>
            <w:sz w:val="18"/>
            <w:szCs w:val="18"/>
            <w:lang w:val="fr"/>
          </w:rPr>
          <w:t>https://intranet.undp.org/unit/bom/pso/Support%20documents%20on%20IC%20Guidelines/Template%20for%20Confirmation%20of%20Interest%20and%20Submission%20of%20Financial%20Proposal.docx</w:t>
        </w:r>
      </w:hyperlink>
      <w:r w:rsidRPr="00F17AE8">
        <w:rPr>
          <w:sz w:val="18"/>
          <w:szCs w:val="18"/>
          <w:lang w:val="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200"/>
    <w:multiLevelType w:val="hybridMultilevel"/>
    <w:tmpl w:val="A5DC84B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34113F"/>
    <w:multiLevelType w:val="hybridMultilevel"/>
    <w:tmpl w:val="A1AE0E5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995201"/>
    <w:multiLevelType w:val="hybridMultilevel"/>
    <w:tmpl w:val="6BB469C2"/>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E6B62BF"/>
    <w:multiLevelType w:val="hybridMultilevel"/>
    <w:tmpl w:val="0FFA5BDA"/>
    <w:lvl w:ilvl="0" w:tplc="2A8CAF4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26E3275"/>
    <w:multiLevelType w:val="hybridMultilevel"/>
    <w:tmpl w:val="11D2FE4E"/>
    <w:lvl w:ilvl="0" w:tplc="040C000D">
      <w:start w:val="1"/>
      <w:numFmt w:val="bullet"/>
      <w:lvlText w:val=""/>
      <w:lvlJc w:val="left"/>
      <w:pPr>
        <w:ind w:left="426" w:hanging="360"/>
      </w:pPr>
      <w:rPr>
        <w:rFonts w:ascii="Wingdings" w:hAnsi="Wingdings" w:hint="default"/>
      </w:rPr>
    </w:lvl>
    <w:lvl w:ilvl="1" w:tplc="ABD8EE8A">
      <w:numFmt w:val="bullet"/>
      <w:lvlText w:val="•"/>
      <w:lvlJc w:val="left"/>
      <w:pPr>
        <w:ind w:left="1146" w:hanging="360"/>
      </w:pPr>
      <w:rPr>
        <w:rFonts w:ascii="Times New Roman" w:eastAsia="Times New Roman" w:hAnsi="Times New Roman" w:cs="Times New Roman"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5" w15:restartNumberingAfterBreak="0">
    <w:nsid w:val="132223A2"/>
    <w:multiLevelType w:val="hybridMultilevel"/>
    <w:tmpl w:val="94B6A854"/>
    <w:lvl w:ilvl="0" w:tplc="3522BA6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67821E4"/>
    <w:multiLevelType w:val="hybridMultilevel"/>
    <w:tmpl w:val="A4A28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A01D3F"/>
    <w:multiLevelType w:val="hybridMultilevel"/>
    <w:tmpl w:val="F9B8C0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D3B1659"/>
    <w:multiLevelType w:val="hybridMultilevel"/>
    <w:tmpl w:val="EEA2630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B21385"/>
    <w:multiLevelType w:val="hybridMultilevel"/>
    <w:tmpl w:val="2F72B72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FD7F98"/>
    <w:multiLevelType w:val="hybridMultilevel"/>
    <w:tmpl w:val="19344360"/>
    <w:lvl w:ilvl="0" w:tplc="08090001">
      <w:numFmt w:val="decimal"/>
      <w:lvlText w:val=""/>
      <w:lvlJc w:val="left"/>
      <w:pPr>
        <w:ind w:left="1440" w:hanging="360"/>
      </w:pPr>
      <w:rPr>
        <w:rFonts w:ascii="Symbol" w:hAnsi="Symbol"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2000000F">
      <w:start w:val="1"/>
      <w:numFmt w:val="decimal"/>
      <w:lvlText w:val="%4."/>
      <w:lvlJc w:val="left"/>
      <w:pPr>
        <w:ind w:left="3620" w:hanging="360"/>
      </w:pPr>
      <w:rPr>
        <w:b/>
      </w:r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1" w15:restartNumberingAfterBreak="0">
    <w:nsid w:val="2B494DF5"/>
    <w:multiLevelType w:val="hybridMultilevel"/>
    <w:tmpl w:val="E236B33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3A5997"/>
    <w:multiLevelType w:val="hybridMultilevel"/>
    <w:tmpl w:val="F2BEEB5E"/>
    <w:lvl w:ilvl="0" w:tplc="2000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6E3D25"/>
    <w:multiLevelType w:val="hybridMultilevel"/>
    <w:tmpl w:val="4616438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E3061B"/>
    <w:multiLevelType w:val="hybridMultilevel"/>
    <w:tmpl w:val="AEA0B47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2675FC"/>
    <w:multiLevelType w:val="hybridMultilevel"/>
    <w:tmpl w:val="41386D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04D735B"/>
    <w:multiLevelType w:val="hybridMultilevel"/>
    <w:tmpl w:val="99421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44E040E"/>
    <w:multiLevelType w:val="hybridMultilevel"/>
    <w:tmpl w:val="68D4FD84"/>
    <w:lvl w:ilvl="0" w:tplc="040C000D">
      <w:start w:val="1"/>
      <w:numFmt w:val="bullet"/>
      <w:lvlText w:val=""/>
      <w:lvlJc w:val="left"/>
      <w:pPr>
        <w:ind w:left="720" w:hanging="360"/>
      </w:pPr>
      <w:rPr>
        <w:rFonts w:ascii="Wingdings" w:hAnsi="Wingdings" w:hint="default"/>
      </w:rPr>
    </w:lvl>
    <w:lvl w:ilvl="1" w:tplc="ABD8EE8A">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AF12D5"/>
    <w:multiLevelType w:val="hybridMultilevel"/>
    <w:tmpl w:val="99E694E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B0D46D1"/>
    <w:multiLevelType w:val="hybridMultilevel"/>
    <w:tmpl w:val="24EE4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D75D32"/>
    <w:multiLevelType w:val="hybridMultilevel"/>
    <w:tmpl w:val="A3546E38"/>
    <w:lvl w:ilvl="0" w:tplc="B8042032">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143DF"/>
    <w:multiLevelType w:val="multilevel"/>
    <w:tmpl w:val="FE1A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3"/>
  </w:num>
  <w:num w:numId="4">
    <w:abstractNumId w:val="21"/>
  </w:num>
  <w:num w:numId="5">
    <w:abstractNumId w:val="12"/>
  </w:num>
  <w:num w:numId="6">
    <w:abstractNumId w:val="15"/>
  </w:num>
  <w:num w:numId="7">
    <w:abstractNumId w:val="6"/>
  </w:num>
  <w:num w:numId="8">
    <w:abstractNumId w:val="16"/>
  </w:num>
  <w:num w:numId="9">
    <w:abstractNumId w:val="8"/>
  </w:num>
  <w:num w:numId="10">
    <w:abstractNumId w:val="17"/>
  </w:num>
  <w:num w:numId="11">
    <w:abstractNumId w:val="4"/>
  </w:num>
  <w:num w:numId="12">
    <w:abstractNumId w:val="9"/>
  </w:num>
  <w:num w:numId="13">
    <w:abstractNumId w:val="10"/>
  </w:num>
  <w:num w:numId="14">
    <w:abstractNumId w:val="5"/>
  </w:num>
  <w:num w:numId="15">
    <w:abstractNumId w:val="20"/>
  </w:num>
  <w:num w:numId="16">
    <w:abstractNumId w:val="11"/>
  </w:num>
  <w:num w:numId="17">
    <w:abstractNumId w:val="0"/>
  </w:num>
  <w:num w:numId="18">
    <w:abstractNumId w:val="19"/>
  </w:num>
  <w:num w:numId="19">
    <w:abstractNumId w:val="2"/>
  </w:num>
  <w:num w:numId="20">
    <w:abstractNumId w:val="1"/>
  </w:num>
  <w:num w:numId="21">
    <w:abstractNumId w:val="14"/>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09"/>
    <w:rsid w:val="00117EDD"/>
    <w:rsid w:val="00146A87"/>
    <w:rsid w:val="00166CF6"/>
    <w:rsid w:val="00187D85"/>
    <w:rsid w:val="001B12A7"/>
    <w:rsid w:val="001F60CD"/>
    <w:rsid w:val="00280C1A"/>
    <w:rsid w:val="002E516E"/>
    <w:rsid w:val="002F1864"/>
    <w:rsid w:val="00310B54"/>
    <w:rsid w:val="00350589"/>
    <w:rsid w:val="003727F5"/>
    <w:rsid w:val="00384BF1"/>
    <w:rsid w:val="003D77BA"/>
    <w:rsid w:val="003F62CF"/>
    <w:rsid w:val="003F76C5"/>
    <w:rsid w:val="0047732F"/>
    <w:rsid w:val="00500FC4"/>
    <w:rsid w:val="0050315F"/>
    <w:rsid w:val="005A6B6C"/>
    <w:rsid w:val="005E7A43"/>
    <w:rsid w:val="00670862"/>
    <w:rsid w:val="0067567C"/>
    <w:rsid w:val="00675B34"/>
    <w:rsid w:val="006A7FC2"/>
    <w:rsid w:val="006B41E5"/>
    <w:rsid w:val="006D121A"/>
    <w:rsid w:val="006F73D2"/>
    <w:rsid w:val="007F0919"/>
    <w:rsid w:val="008072DB"/>
    <w:rsid w:val="00897C81"/>
    <w:rsid w:val="008B3B00"/>
    <w:rsid w:val="008D46FB"/>
    <w:rsid w:val="00922130"/>
    <w:rsid w:val="00947F09"/>
    <w:rsid w:val="00A14810"/>
    <w:rsid w:val="00A2418C"/>
    <w:rsid w:val="00A364D4"/>
    <w:rsid w:val="00A8012F"/>
    <w:rsid w:val="00AD6CB6"/>
    <w:rsid w:val="00B363F3"/>
    <w:rsid w:val="00B97A38"/>
    <w:rsid w:val="00C96581"/>
    <w:rsid w:val="00CD211E"/>
    <w:rsid w:val="00D6332D"/>
    <w:rsid w:val="00DE16B9"/>
    <w:rsid w:val="00E050CE"/>
    <w:rsid w:val="00E2398B"/>
    <w:rsid w:val="00E540EB"/>
    <w:rsid w:val="00E625F9"/>
    <w:rsid w:val="00EE5F6C"/>
    <w:rsid w:val="00F0266C"/>
    <w:rsid w:val="00F42E37"/>
    <w:rsid w:val="00F93AF0"/>
    <w:rsid w:val="00FF137F"/>
  </w:rsids>
  <m:mathPr>
    <m:mathFont m:val="Cambria Math"/>
    <m:brkBin m:val="before"/>
    <m:brkBinSub m:val="--"/>
    <m:smallFrac m:val="0"/>
    <m:dispDef/>
    <m:lMargin m:val="0"/>
    <m:rMargin m:val="0"/>
    <m:defJc m:val="centerGroup"/>
    <m:wrapIndent m:val="1440"/>
    <m:intLim m:val="subSup"/>
    <m:naryLim m:val="undOvr"/>
  </m:mathPr>
  <w:themeFontLang w:val="fr-T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1390"/>
  <w15:chartTrackingRefBased/>
  <w15:docId w15:val="{7D72AFCC-DBD6-42A7-9FD9-7F79DBA1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T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09"/>
    <w:pPr>
      <w:spacing w:after="200" w:line="276" w:lineRule="auto"/>
    </w:pPr>
    <w:rPr>
      <w:lang w:val="en-US"/>
    </w:rPr>
  </w:style>
  <w:style w:type="paragraph" w:styleId="Titre2">
    <w:name w:val="heading 2"/>
    <w:basedOn w:val="Normal"/>
    <w:next w:val="Normal"/>
    <w:link w:val="Titre2Car"/>
    <w:uiPriority w:val="9"/>
    <w:semiHidden/>
    <w:unhideWhenUsed/>
    <w:qFormat/>
    <w:rsid w:val="00947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basedOn w:val="Policepardfaut"/>
    <w:link w:val="Paragraphedeliste"/>
    <w:uiPriority w:val="34"/>
    <w:qFormat/>
    <w:locked/>
    <w:rsid w:val="00947F09"/>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947F09"/>
    <w:pPr>
      <w:ind w:left="720"/>
      <w:contextualSpacing/>
    </w:pPr>
  </w:style>
  <w:style w:type="character" w:customStyle="1" w:styleId="Titre2Car">
    <w:name w:val="Titre 2 Car"/>
    <w:basedOn w:val="Policepardfaut"/>
    <w:link w:val="Titre2"/>
    <w:uiPriority w:val="9"/>
    <w:semiHidden/>
    <w:rsid w:val="00947F09"/>
    <w:rPr>
      <w:rFonts w:asciiTheme="majorHAnsi" w:eastAsiaTheme="majorEastAsia" w:hAnsiTheme="majorHAnsi" w:cstheme="majorBidi"/>
      <w:color w:val="2F5496" w:themeColor="accent1" w:themeShade="BF"/>
      <w:sz w:val="26"/>
      <w:szCs w:val="26"/>
      <w:lang w:val="en-US"/>
    </w:rPr>
  </w:style>
  <w:style w:type="paragraph" w:styleId="Pieddepage">
    <w:name w:val="footer"/>
    <w:basedOn w:val="Normal"/>
    <w:link w:val="PieddepageCar"/>
    <w:uiPriority w:val="99"/>
    <w:unhideWhenUsed/>
    <w:rsid w:val="00947F0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47F09"/>
    <w:rPr>
      <w:lang w:val="en-US"/>
    </w:rPr>
  </w:style>
  <w:style w:type="character" w:styleId="Lienhypertexte">
    <w:name w:val="Hyperlink"/>
    <w:basedOn w:val="Policepardfaut"/>
    <w:uiPriority w:val="99"/>
    <w:unhideWhenUsed/>
    <w:rsid w:val="00947F09"/>
    <w:rPr>
      <w:color w:val="0563C1" w:themeColor="hyperlink"/>
      <w:u w:val="single"/>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FOOTNOTES"/>
    <w:basedOn w:val="Normal"/>
    <w:link w:val="NotedebasdepageCar"/>
    <w:uiPriority w:val="99"/>
    <w:unhideWhenUsed/>
    <w:rsid w:val="00947F09"/>
    <w:pPr>
      <w:spacing w:after="0" w:line="240" w:lineRule="auto"/>
    </w:pPr>
    <w:rPr>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FOOTNOTES Car"/>
    <w:basedOn w:val="Policepardfaut"/>
    <w:link w:val="Notedebasdepage"/>
    <w:uiPriority w:val="99"/>
    <w:rsid w:val="00947F09"/>
    <w:rPr>
      <w:sz w:val="20"/>
      <w:szCs w:val="20"/>
      <w:lang w:val="en-US"/>
    </w:rPr>
  </w:style>
  <w:style w:type="character" w:styleId="Appelnotedebasdep">
    <w:name w:val="footnote reference"/>
    <w:aliases w:val="16 Point,Superscript 6 Point,Superscript 6 Point + 11 pt,ftref,fr,Footnote Ref in FtNote,Style 24,o,SUPERS,Car Car Char Car Char Car Car Char Car Char Char,Error-Fußnotenzeichen5,Error-Fußnotenzeichen6,Ref,BVI fnr"/>
    <w:basedOn w:val="Policepardfaut"/>
    <w:link w:val="BVIfnrCarChar"/>
    <w:uiPriority w:val="99"/>
    <w:unhideWhenUsed/>
    <w:qFormat/>
    <w:rsid w:val="00947F09"/>
    <w:rPr>
      <w:vertAlign w:val="superscript"/>
    </w:rPr>
  </w:style>
  <w:style w:type="paragraph" w:styleId="Sansinterligne">
    <w:name w:val="No Spacing"/>
    <w:uiPriority w:val="1"/>
    <w:qFormat/>
    <w:rsid w:val="00947F09"/>
    <w:pPr>
      <w:spacing w:after="0" w:line="240" w:lineRule="auto"/>
    </w:pPr>
    <w:rPr>
      <w:lang w:val="en-US"/>
    </w:rPr>
  </w:style>
  <w:style w:type="paragraph" w:customStyle="1" w:styleId="BVIfnrCarChar">
    <w:name w:val="BVI fnr Car Char"/>
    <w:aliases w:val="BVI fnr Car Car Car Char,BVI fnr Car Car Char,BVI fnr Car Car Car Car Car Char,BVI fnr Car Car Car Car Char Car Car Char"/>
    <w:basedOn w:val="Normal"/>
    <w:link w:val="Appelnotedebasdep"/>
    <w:uiPriority w:val="99"/>
    <w:rsid w:val="00947F09"/>
    <w:pPr>
      <w:spacing w:after="160" w:line="240" w:lineRule="exact"/>
    </w:pPr>
    <w:rPr>
      <w:vertAlign w:val="superscript"/>
    </w:rPr>
  </w:style>
  <w:style w:type="character" w:customStyle="1" w:styleId="atendertext1">
    <w:name w:val="a_tender_text1"/>
    <w:rsid w:val="00947F09"/>
    <w:rPr>
      <w:rFonts w:ascii="Arial" w:hAnsi="Arial" w:cs="Arial" w:hint="default"/>
      <w:color w:val="000000"/>
      <w:sz w:val="20"/>
      <w:szCs w:val="20"/>
    </w:rPr>
  </w:style>
  <w:style w:type="character" w:styleId="Mentionnonrsolue">
    <w:name w:val="Unresolved Mention"/>
    <w:basedOn w:val="Policepardfaut"/>
    <w:uiPriority w:val="99"/>
    <w:semiHidden/>
    <w:unhideWhenUsed/>
    <w:rsid w:val="00384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1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td@und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webSettings" Target="webSettings.xml"/><Relationship Id="rId9" Type="http://schemas.openxmlformats.org/officeDocument/2006/relationships/hyperlink" Target="mailto:faq.td@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C34920AE834DF88F4D0CBF298E98E5"/>
        <w:category>
          <w:name w:val="Général"/>
          <w:gallery w:val="placeholder"/>
        </w:category>
        <w:types>
          <w:type w:val="bbPlcHdr"/>
        </w:types>
        <w:behaviors>
          <w:behavior w:val="content"/>
        </w:behaviors>
        <w:guid w:val="{7AF7A216-08A9-4938-92A1-F6A8811D631A}"/>
      </w:docPartPr>
      <w:docPartBody>
        <w:p w:rsidR="006C4A88" w:rsidRDefault="007C26C3" w:rsidP="007C26C3">
          <w:pPr>
            <w:pStyle w:val="42C34920AE834DF88F4D0CBF298E98E5"/>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3"/>
    <w:rsid w:val="001D6FD4"/>
    <w:rsid w:val="00332A7D"/>
    <w:rsid w:val="006C4A88"/>
    <w:rsid w:val="007C26C3"/>
    <w:rsid w:val="00BE281A"/>
    <w:rsid w:val="00BE479A"/>
    <w:rsid w:val="00C55ADD"/>
    <w:rsid w:val="00CE1140"/>
    <w:rsid w:val="00D22D07"/>
    <w:rsid w:val="00EA6306"/>
  </w:rsids>
  <m:mathPr>
    <m:mathFont m:val="Cambria Math"/>
    <m:brkBin m:val="before"/>
    <m:brkBinSub m:val="--"/>
    <m:smallFrac m:val="0"/>
    <m:dispDef/>
    <m:lMargin m:val="0"/>
    <m:rMargin m:val="0"/>
    <m:defJc m:val="centerGroup"/>
    <m:wrapIndent m:val="1440"/>
    <m:intLim m:val="subSup"/>
    <m:naryLim m:val="undOvr"/>
  </m:mathPr>
  <w:themeFontLang w:val="fr-T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TD" w:eastAsia="fr-T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2C34920AE834DF88F4D0CBF298E98E5">
    <w:name w:val="42C34920AE834DF88F4D0CBF298E98E5"/>
    <w:rsid w:val="007C2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2499</Words>
  <Characters>14247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Madjiadoum Kette</dc:creator>
  <cp:keywords/>
  <dc:description/>
  <cp:lastModifiedBy>Moussa Mollo Abdelkerim</cp:lastModifiedBy>
  <cp:revision>11</cp:revision>
  <dcterms:created xsi:type="dcterms:W3CDTF">2021-04-20T10:27:00Z</dcterms:created>
  <dcterms:modified xsi:type="dcterms:W3CDTF">2021-04-28T08:42:00Z</dcterms:modified>
</cp:coreProperties>
</file>