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D4276" w14:textId="15687681" w:rsidR="00904CF7" w:rsidRPr="001873E1" w:rsidRDefault="008156D2" w:rsidP="00904CF7">
      <w:pPr>
        <w:jc w:val="right"/>
        <w:rPr>
          <w:rFonts w:asciiTheme="minorHAnsi" w:hAnsiTheme="minorHAnsi" w:cstheme="minorHAnsi"/>
          <w:lang w:val="fr-FR"/>
        </w:rPr>
      </w:pPr>
      <w:r w:rsidRPr="001873E1">
        <w:rPr>
          <w:rFonts w:asciiTheme="minorHAnsi" w:hAnsiTheme="minorHAnsi" w:cstheme="minorHAnsi"/>
          <w:noProof/>
        </w:rPr>
        <w:drawing>
          <wp:inline distT="0" distB="0" distL="0" distR="0" wp14:anchorId="0ED85281" wp14:editId="1BE1DCC2">
            <wp:extent cx="466725" cy="914400"/>
            <wp:effectExtent l="0" t="0" r="9525"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725" cy="914400"/>
                    </a:xfrm>
                    <a:prstGeom prst="rect">
                      <a:avLst/>
                    </a:prstGeom>
                    <a:noFill/>
                    <a:ln>
                      <a:noFill/>
                    </a:ln>
                  </pic:spPr>
                </pic:pic>
              </a:graphicData>
            </a:graphic>
          </wp:inline>
        </w:drawing>
      </w:r>
    </w:p>
    <w:p w14:paraId="62B5D768" w14:textId="480F6492" w:rsidR="00904CF7" w:rsidRPr="001873E1" w:rsidRDefault="00E146C2" w:rsidP="00904CF7">
      <w:pPr>
        <w:jc w:val="center"/>
        <w:rPr>
          <w:rFonts w:asciiTheme="minorHAnsi" w:hAnsiTheme="minorHAnsi" w:cstheme="minorHAnsi"/>
          <w:b/>
          <w:sz w:val="32"/>
          <w:szCs w:val="32"/>
          <w:lang w:val="fr-FR"/>
        </w:rPr>
      </w:pPr>
      <w:r w:rsidRPr="001873E1">
        <w:rPr>
          <w:rFonts w:asciiTheme="minorHAnsi" w:hAnsiTheme="minorHAnsi" w:cstheme="minorHAnsi"/>
          <w:b/>
          <w:sz w:val="32"/>
          <w:szCs w:val="32"/>
          <w:lang w:val="fr-FR"/>
        </w:rPr>
        <w:t>INVITATION A SOUMISSIONNER</w:t>
      </w:r>
      <w:r w:rsidR="00904CF7" w:rsidRPr="001873E1">
        <w:rPr>
          <w:rFonts w:asciiTheme="minorHAnsi" w:hAnsiTheme="minorHAnsi" w:cstheme="minorHAnsi"/>
          <w:b/>
          <w:sz w:val="32"/>
          <w:szCs w:val="32"/>
          <w:lang w:val="fr-FR"/>
        </w:rPr>
        <w:t xml:space="preserve"> (RFP)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2339E8" w:rsidRPr="001873E1" w14:paraId="118B6F8B" w14:textId="77777777" w:rsidTr="0045341E">
        <w:trPr>
          <w:cantSplit/>
        </w:trPr>
        <w:tc>
          <w:tcPr>
            <w:tcW w:w="5400" w:type="dxa"/>
            <w:vMerge w:val="restart"/>
          </w:tcPr>
          <w:p w14:paraId="2898C0F0" w14:textId="77777777" w:rsidR="002339E8" w:rsidRPr="001873E1" w:rsidRDefault="002339E8" w:rsidP="00EF0762">
            <w:pPr>
              <w:jc w:val="center"/>
              <w:rPr>
                <w:rFonts w:asciiTheme="minorHAnsi" w:hAnsiTheme="minorHAnsi" w:cstheme="minorHAnsi"/>
                <w:color w:val="FF0000"/>
                <w:sz w:val="22"/>
                <w:szCs w:val="22"/>
                <w:lang w:val="fr-FR"/>
              </w:rPr>
            </w:pPr>
          </w:p>
          <w:p w14:paraId="072E75FB" w14:textId="77777777" w:rsidR="002339E8" w:rsidRPr="001873E1" w:rsidRDefault="002339E8" w:rsidP="00EF0762">
            <w:pPr>
              <w:jc w:val="center"/>
              <w:rPr>
                <w:rFonts w:asciiTheme="minorHAnsi" w:hAnsiTheme="minorHAnsi" w:cstheme="minorHAnsi"/>
                <w:color w:val="FF0000"/>
                <w:sz w:val="22"/>
                <w:szCs w:val="22"/>
                <w:lang w:val="fr-FR"/>
              </w:rPr>
            </w:pPr>
            <w:r w:rsidRPr="001873E1">
              <w:rPr>
                <w:rFonts w:asciiTheme="minorHAnsi" w:hAnsiTheme="minorHAnsi" w:cstheme="minorHAnsi"/>
                <w:color w:val="FF0000"/>
                <w:sz w:val="22"/>
                <w:szCs w:val="22"/>
                <w:lang w:val="fr-FR"/>
              </w:rPr>
              <w:t>NOM &amp; ADRESSE DE L’ENTREPRISE</w:t>
            </w:r>
          </w:p>
        </w:tc>
        <w:tc>
          <w:tcPr>
            <w:tcW w:w="3960" w:type="dxa"/>
          </w:tcPr>
          <w:p w14:paraId="1C70D9E7" w14:textId="77777777" w:rsidR="002339E8" w:rsidRPr="001873E1" w:rsidRDefault="002339E8" w:rsidP="00EF0762">
            <w:pPr>
              <w:rPr>
                <w:rFonts w:asciiTheme="minorHAnsi" w:hAnsiTheme="minorHAnsi" w:cstheme="minorHAnsi"/>
                <w:color w:val="FF0000"/>
                <w:sz w:val="22"/>
                <w:szCs w:val="22"/>
                <w:lang w:val="fr-FR"/>
              </w:rPr>
            </w:pPr>
          </w:p>
          <w:p w14:paraId="306443D8" w14:textId="44BCB499" w:rsidR="002339E8" w:rsidRPr="001873E1" w:rsidRDefault="002339E8" w:rsidP="002339E8">
            <w:pPr>
              <w:rPr>
                <w:rFonts w:asciiTheme="minorHAnsi" w:hAnsiTheme="minorHAnsi" w:cstheme="minorHAnsi"/>
                <w:color w:val="FF0000"/>
                <w:sz w:val="22"/>
                <w:szCs w:val="22"/>
                <w:lang w:val="fr-FR"/>
              </w:rPr>
            </w:pPr>
            <w:r w:rsidRPr="001873E1">
              <w:rPr>
                <w:rFonts w:asciiTheme="minorHAnsi" w:eastAsia="Calibri" w:hAnsiTheme="minorHAnsi" w:cstheme="minorHAnsi"/>
                <w:color w:val="FF0000"/>
                <w:sz w:val="22"/>
                <w:szCs w:val="22"/>
                <w:lang w:val="fr-FR"/>
              </w:rPr>
              <w:t>DATE :</w:t>
            </w:r>
            <w:r w:rsidR="00D40287" w:rsidRPr="001873E1">
              <w:rPr>
                <w:rFonts w:asciiTheme="minorHAnsi" w:eastAsia="Calibri" w:hAnsiTheme="minorHAnsi" w:cstheme="minorHAnsi"/>
                <w:color w:val="FF0000"/>
                <w:sz w:val="22"/>
                <w:szCs w:val="22"/>
                <w:lang w:val="fr-FR"/>
              </w:rPr>
              <w:t xml:space="preserve"> </w:t>
            </w:r>
            <w:r w:rsidR="002D2701">
              <w:rPr>
                <w:rFonts w:asciiTheme="minorHAnsi" w:eastAsia="Calibri" w:hAnsiTheme="minorHAnsi" w:cstheme="minorHAnsi"/>
                <w:color w:val="FF0000"/>
                <w:sz w:val="22"/>
                <w:szCs w:val="22"/>
                <w:lang w:val="fr-FR"/>
              </w:rPr>
              <w:t>26</w:t>
            </w:r>
            <w:r w:rsidR="17DD408C" w:rsidRPr="001873E1">
              <w:rPr>
                <w:rFonts w:asciiTheme="minorHAnsi" w:eastAsia="Calibri" w:hAnsiTheme="minorHAnsi" w:cstheme="minorHAnsi"/>
                <w:color w:val="FF0000"/>
                <w:sz w:val="22"/>
                <w:szCs w:val="22"/>
                <w:lang w:val="fr-FR"/>
              </w:rPr>
              <w:t>/</w:t>
            </w:r>
            <w:r w:rsidR="00E61B0B" w:rsidRPr="001873E1">
              <w:rPr>
                <w:rFonts w:asciiTheme="minorHAnsi" w:eastAsia="Calibri" w:hAnsiTheme="minorHAnsi" w:cstheme="minorHAnsi"/>
                <w:color w:val="FF0000"/>
                <w:sz w:val="22"/>
                <w:szCs w:val="22"/>
                <w:lang w:val="fr-FR"/>
              </w:rPr>
              <w:t>0</w:t>
            </w:r>
            <w:r w:rsidR="00A1218A">
              <w:rPr>
                <w:rFonts w:asciiTheme="minorHAnsi" w:eastAsia="Calibri" w:hAnsiTheme="minorHAnsi" w:cstheme="minorHAnsi"/>
                <w:color w:val="FF0000"/>
                <w:sz w:val="22"/>
                <w:szCs w:val="22"/>
                <w:lang w:val="fr-FR"/>
              </w:rPr>
              <w:t>5</w:t>
            </w:r>
            <w:r w:rsidR="17DD408C" w:rsidRPr="001873E1">
              <w:rPr>
                <w:rFonts w:asciiTheme="minorHAnsi" w:eastAsia="Calibri" w:hAnsiTheme="minorHAnsi" w:cstheme="minorHAnsi"/>
                <w:color w:val="FF0000"/>
                <w:sz w:val="22"/>
                <w:szCs w:val="22"/>
                <w:lang w:val="fr-FR"/>
              </w:rPr>
              <w:t>/20</w:t>
            </w:r>
            <w:r w:rsidR="00161CC0" w:rsidRPr="001873E1">
              <w:rPr>
                <w:rFonts w:asciiTheme="minorHAnsi" w:eastAsia="Calibri" w:hAnsiTheme="minorHAnsi" w:cstheme="minorHAnsi"/>
                <w:color w:val="FF0000"/>
                <w:sz w:val="22"/>
                <w:szCs w:val="22"/>
                <w:lang w:val="fr-FR"/>
              </w:rPr>
              <w:t>2</w:t>
            </w:r>
            <w:r w:rsidR="00E61B0B" w:rsidRPr="001873E1">
              <w:rPr>
                <w:rFonts w:asciiTheme="minorHAnsi" w:eastAsia="Calibri" w:hAnsiTheme="minorHAnsi" w:cstheme="minorHAnsi"/>
                <w:color w:val="FF0000"/>
                <w:sz w:val="22"/>
                <w:szCs w:val="22"/>
                <w:lang w:val="fr-FR"/>
              </w:rPr>
              <w:t>1</w:t>
            </w:r>
          </w:p>
        </w:tc>
      </w:tr>
      <w:tr w:rsidR="00904CF7" w:rsidRPr="001873E1" w14:paraId="18E862BE" w14:textId="77777777" w:rsidTr="0045341E">
        <w:trPr>
          <w:cantSplit/>
          <w:trHeight w:val="460"/>
        </w:trPr>
        <w:tc>
          <w:tcPr>
            <w:tcW w:w="5400" w:type="dxa"/>
            <w:vMerge/>
          </w:tcPr>
          <w:p w14:paraId="2D42D235" w14:textId="77777777" w:rsidR="00904CF7" w:rsidRPr="001873E1" w:rsidRDefault="00904CF7" w:rsidP="00EF0762">
            <w:pPr>
              <w:rPr>
                <w:rFonts w:asciiTheme="minorHAnsi" w:hAnsiTheme="minorHAnsi" w:cstheme="minorHAnsi"/>
                <w:color w:val="FF0000"/>
                <w:sz w:val="22"/>
                <w:szCs w:val="22"/>
                <w:lang w:val="fr-FR"/>
              </w:rPr>
            </w:pPr>
          </w:p>
        </w:tc>
        <w:tc>
          <w:tcPr>
            <w:tcW w:w="3960" w:type="dxa"/>
            <w:tcBorders>
              <w:bottom w:val="single" w:sz="4" w:space="0" w:color="auto"/>
            </w:tcBorders>
          </w:tcPr>
          <w:p w14:paraId="1194EA2C" w14:textId="6C54C73E" w:rsidR="00904CF7" w:rsidRPr="001873E1" w:rsidRDefault="00904CF7" w:rsidP="002339E8">
            <w:pPr>
              <w:rPr>
                <w:rFonts w:asciiTheme="minorHAnsi" w:hAnsiTheme="minorHAnsi" w:cstheme="minorHAnsi"/>
                <w:color w:val="FF0000"/>
                <w:sz w:val="22"/>
                <w:szCs w:val="22"/>
                <w:lang w:val="fr-FR"/>
              </w:rPr>
            </w:pPr>
            <w:r w:rsidRPr="001873E1">
              <w:rPr>
                <w:rFonts w:asciiTheme="minorHAnsi" w:hAnsiTheme="minorHAnsi" w:cstheme="minorHAnsi"/>
                <w:color w:val="FF0000"/>
                <w:sz w:val="22"/>
                <w:szCs w:val="22"/>
                <w:lang w:val="fr-FR"/>
              </w:rPr>
              <w:t>REFERENCE</w:t>
            </w:r>
            <w:r w:rsidR="002339E8" w:rsidRPr="001873E1">
              <w:rPr>
                <w:rFonts w:asciiTheme="minorHAnsi" w:hAnsiTheme="minorHAnsi" w:cstheme="minorHAnsi"/>
                <w:color w:val="FF0000"/>
                <w:sz w:val="22"/>
                <w:szCs w:val="22"/>
                <w:lang w:val="fr-FR"/>
              </w:rPr>
              <w:t> :</w:t>
            </w:r>
            <w:r w:rsidRPr="001873E1">
              <w:rPr>
                <w:rFonts w:asciiTheme="minorHAnsi" w:eastAsia="Calibri" w:hAnsiTheme="minorHAnsi" w:cstheme="minorHAnsi"/>
                <w:color w:val="FF0000"/>
                <w:sz w:val="22"/>
                <w:szCs w:val="22"/>
                <w:lang w:val="fr-FR"/>
              </w:rPr>
              <w:t xml:space="preserve"> </w:t>
            </w:r>
            <w:bookmarkStart w:id="0" w:name="_Hlk57826573"/>
            <w:r w:rsidR="00A3023F" w:rsidRPr="001873E1">
              <w:rPr>
                <w:rFonts w:asciiTheme="minorHAnsi" w:eastAsia="Calibri" w:hAnsiTheme="minorHAnsi" w:cstheme="minorHAnsi"/>
                <w:color w:val="FF0000"/>
                <w:sz w:val="22"/>
                <w:szCs w:val="22"/>
                <w:lang w:val="fr-FR"/>
              </w:rPr>
              <w:t>00</w:t>
            </w:r>
            <w:r w:rsidR="00A1218A">
              <w:rPr>
                <w:rFonts w:asciiTheme="minorHAnsi" w:eastAsia="Calibri" w:hAnsiTheme="minorHAnsi" w:cstheme="minorHAnsi"/>
                <w:color w:val="FF0000"/>
                <w:sz w:val="22"/>
                <w:szCs w:val="22"/>
                <w:lang w:val="fr-FR"/>
              </w:rPr>
              <w:t>3</w:t>
            </w:r>
            <w:r w:rsidR="00A3023F" w:rsidRPr="001873E1">
              <w:rPr>
                <w:rFonts w:asciiTheme="minorHAnsi" w:eastAsia="Calibri" w:hAnsiTheme="minorHAnsi" w:cstheme="minorHAnsi"/>
                <w:color w:val="FF0000"/>
                <w:sz w:val="22"/>
                <w:szCs w:val="22"/>
                <w:lang w:val="fr-FR"/>
              </w:rPr>
              <w:t xml:space="preserve"> </w:t>
            </w:r>
            <w:r w:rsidR="17DD408C" w:rsidRPr="001873E1">
              <w:rPr>
                <w:rFonts w:asciiTheme="minorHAnsi" w:eastAsia="Calibri" w:hAnsiTheme="minorHAnsi" w:cstheme="minorHAnsi"/>
                <w:color w:val="FF0000"/>
                <w:sz w:val="22"/>
                <w:szCs w:val="22"/>
                <w:lang w:val="fr-FR"/>
              </w:rPr>
              <w:t>RFP/</w:t>
            </w:r>
            <w:r w:rsidR="00A3023F" w:rsidRPr="001873E1">
              <w:rPr>
                <w:rFonts w:asciiTheme="minorHAnsi" w:eastAsia="Calibri" w:hAnsiTheme="minorHAnsi" w:cstheme="minorHAnsi"/>
                <w:color w:val="FF0000"/>
                <w:sz w:val="22"/>
                <w:szCs w:val="22"/>
                <w:lang w:val="fr-FR"/>
              </w:rPr>
              <w:t>GNB10/0</w:t>
            </w:r>
            <w:r w:rsidR="00A1218A">
              <w:rPr>
                <w:rFonts w:asciiTheme="minorHAnsi" w:eastAsia="Calibri" w:hAnsiTheme="minorHAnsi" w:cstheme="minorHAnsi"/>
                <w:color w:val="FF0000"/>
                <w:sz w:val="22"/>
                <w:szCs w:val="22"/>
                <w:lang w:val="fr-FR"/>
              </w:rPr>
              <w:t>5</w:t>
            </w:r>
            <w:r w:rsidR="00A3023F" w:rsidRPr="001873E1">
              <w:rPr>
                <w:rFonts w:asciiTheme="minorHAnsi" w:eastAsia="Calibri" w:hAnsiTheme="minorHAnsi" w:cstheme="minorHAnsi"/>
                <w:color w:val="FF0000"/>
                <w:sz w:val="22"/>
                <w:szCs w:val="22"/>
                <w:lang w:val="fr-FR"/>
              </w:rPr>
              <w:t>/</w:t>
            </w:r>
            <w:r w:rsidR="17DD408C" w:rsidRPr="001873E1">
              <w:rPr>
                <w:rFonts w:asciiTheme="minorHAnsi" w:eastAsia="Calibri" w:hAnsiTheme="minorHAnsi" w:cstheme="minorHAnsi"/>
                <w:color w:val="FF0000"/>
                <w:sz w:val="22"/>
                <w:szCs w:val="22"/>
                <w:lang w:val="fr-FR"/>
              </w:rPr>
              <w:t>20</w:t>
            </w:r>
            <w:r w:rsidR="00161CC0" w:rsidRPr="001873E1">
              <w:rPr>
                <w:rFonts w:asciiTheme="minorHAnsi" w:eastAsia="Calibri" w:hAnsiTheme="minorHAnsi" w:cstheme="minorHAnsi"/>
                <w:color w:val="FF0000"/>
                <w:sz w:val="22"/>
                <w:szCs w:val="22"/>
                <w:lang w:val="fr-FR"/>
              </w:rPr>
              <w:t>2</w:t>
            </w:r>
            <w:bookmarkEnd w:id="0"/>
            <w:r w:rsidR="00E61B0B" w:rsidRPr="001873E1">
              <w:rPr>
                <w:rFonts w:asciiTheme="minorHAnsi" w:eastAsia="Calibri" w:hAnsiTheme="minorHAnsi" w:cstheme="minorHAnsi"/>
                <w:color w:val="FF0000"/>
                <w:sz w:val="22"/>
                <w:szCs w:val="22"/>
                <w:lang w:val="fr-FR"/>
              </w:rPr>
              <w:t>1</w:t>
            </w:r>
          </w:p>
        </w:tc>
      </w:tr>
    </w:tbl>
    <w:p w14:paraId="388D69D7" w14:textId="77777777" w:rsidR="00A1218A" w:rsidRDefault="00A1218A" w:rsidP="002339E8">
      <w:pPr>
        <w:rPr>
          <w:rFonts w:asciiTheme="minorHAnsi" w:hAnsiTheme="minorHAnsi" w:cstheme="minorHAnsi"/>
          <w:sz w:val="22"/>
          <w:szCs w:val="22"/>
          <w:lang w:val="fr-FR"/>
        </w:rPr>
      </w:pPr>
    </w:p>
    <w:p w14:paraId="72F48CAC" w14:textId="0D3B5736" w:rsidR="002339E8" w:rsidRPr="001873E1" w:rsidRDefault="002339E8" w:rsidP="002339E8">
      <w:pPr>
        <w:rPr>
          <w:rFonts w:asciiTheme="minorHAnsi" w:hAnsiTheme="minorHAnsi" w:cstheme="minorHAnsi"/>
          <w:sz w:val="22"/>
          <w:szCs w:val="22"/>
          <w:lang w:val="fr-FR"/>
        </w:rPr>
      </w:pPr>
      <w:r w:rsidRPr="001873E1">
        <w:rPr>
          <w:rFonts w:asciiTheme="minorHAnsi" w:hAnsiTheme="minorHAnsi" w:cstheme="minorHAnsi"/>
          <w:sz w:val="22"/>
          <w:szCs w:val="22"/>
          <w:lang w:val="fr-FR"/>
        </w:rPr>
        <w:t>Chère Madame/Cher Monsieur,</w:t>
      </w:r>
    </w:p>
    <w:p w14:paraId="52C5F821" w14:textId="77777777" w:rsidR="001A06F8" w:rsidRPr="001873E1" w:rsidRDefault="001A06F8" w:rsidP="002339E8">
      <w:pPr>
        <w:rPr>
          <w:rFonts w:asciiTheme="minorHAnsi" w:hAnsiTheme="minorHAnsi" w:cstheme="minorHAnsi"/>
          <w:sz w:val="22"/>
          <w:szCs w:val="22"/>
          <w:lang w:val="fr-FR"/>
        </w:rPr>
      </w:pPr>
    </w:p>
    <w:p w14:paraId="6962C563" w14:textId="539A7A36" w:rsidR="00A1218A" w:rsidRDefault="002339E8" w:rsidP="00A1218A">
      <w:pPr>
        <w:ind w:firstLine="720"/>
        <w:jc w:val="both"/>
        <w:outlineLvl w:val="0"/>
        <w:rPr>
          <w:rFonts w:asciiTheme="minorHAnsi" w:hAnsiTheme="minorHAnsi" w:cstheme="minorHAnsi"/>
          <w:sz w:val="22"/>
          <w:szCs w:val="22"/>
          <w:lang w:val="fr-FR"/>
        </w:rPr>
      </w:pPr>
      <w:r w:rsidRPr="001873E1">
        <w:rPr>
          <w:rFonts w:asciiTheme="minorHAnsi" w:hAnsiTheme="minorHAnsi" w:cstheme="minorHAnsi"/>
          <w:sz w:val="22"/>
          <w:szCs w:val="22"/>
          <w:lang w:val="fr-FR"/>
        </w:rPr>
        <w:t>Nous vous demandons de bien vouloir nous adresser votre soumission au titre</w:t>
      </w:r>
      <w:r w:rsidR="00161CC0" w:rsidRPr="001873E1">
        <w:rPr>
          <w:rFonts w:asciiTheme="minorHAnsi" w:hAnsiTheme="minorHAnsi" w:cstheme="minorHAnsi"/>
          <w:sz w:val="22"/>
          <w:szCs w:val="22"/>
          <w:lang w:val="fr-FR"/>
        </w:rPr>
        <w:t xml:space="preserve"> </w:t>
      </w:r>
      <w:r w:rsidR="00B14B51">
        <w:rPr>
          <w:rFonts w:asciiTheme="minorHAnsi" w:hAnsiTheme="minorHAnsi" w:cstheme="minorHAnsi"/>
          <w:sz w:val="22"/>
          <w:szCs w:val="22"/>
          <w:lang w:val="fr-FR"/>
        </w:rPr>
        <w:t>du</w:t>
      </w:r>
      <w:r w:rsidR="00B14B51" w:rsidRPr="001873E1">
        <w:rPr>
          <w:rFonts w:asciiTheme="minorHAnsi" w:hAnsiTheme="minorHAnsi" w:cstheme="minorHAnsi"/>
          <w:sz w:val="22"/>
          <w:szCs w:val="22"/>
          <w:lang w:val="fr-FR"/>
        </w:rPr>
        <w:t xml:space="preserve"> </w:t>
      </w:r>
      <w:r w:rsidR="00A1218A" w:rsidRPr="00A1218A">
        <w:rPr>
          <w:rFonts w:asciiTheme="minorHAnsi" w:hAnsiTheme="minorHAnsi" w:cstheme="minorHAnsi"/>
          <w:b/>
          <w:bCs/>
          <w:sz w:val="22"/>
          <w:szCs w:val="22"/>
          <w:lang w:val="fr-FR"/>
        </w:rPr>
        <w:t>Recrutement d’un bureau d’études ou d</w:t>
      </w:r>
      <w:r w:rsidR="00B14B51">
        <w:rPr>
          <w:rFonts w:asciiTheme="minorHAnsi" w:hAnsiTheme="minorHAnsi" w:cstheme="minorHAnsi"/>
          <w:b/>
          <w:bCs/>
          <w:sz w:val="22"/>
          <w:szCs w:val="22"/>
          <w:lang w:val="fr-FR"/>
        </w:rPr>
        <w:t>’un</w:t>
      </w:r>
      <w:r w:rsidR="00A1218A" w:rsidRPr="00A1218A">
        <w:rPr>
          <w:rFonts w:asciiTheme="minorHAnsi" w:hAnsiTheme="minorHAnsi" w:cstheme="minorHAnsi"/>
          <w:b/>
          <w:bCs/>
          <w:sz w:val="22"/>
          <w:szCs w:val="22"/>
          <w:lang w:val="fr-FR"/>
        </w:rPr>
        <w:t xml:space="preserve"> groupement de bureaux d’études international/internationaux pour la mise à jour de la Contribution Déterminée au niveau National (CDN) dans le domaine de l’adaptation en Guinée-Bissau</w:t>
      </w:r>
      <w:r w:rsidR="00A1218A" w:rsidRPr="001873E1">
        <w:rPr>
          <w:rFonts w:asciiTheme="minorHAnsi" w:hAnsiTheme="minorHAnsi" w:cstheme="minorHAnsi"/>
          <w:sz w:val="22"/>
          <w:szCs w:val="22"/>
          <w:lang w:val="fr-FR"/>
        </w:rPr>
        <w:t xml:space="preserve"> </w:t>
      </w:r>
    </w:p>
    <w:p w14:paraId="5896DA17" w14:textId="197645DC" w:rsidR="00904CF7" w:rsidRPr="001873E1" w:rsidRDefault="002339E8" w:rsidP="00A1218A">
      <w:pPr>
        <w:jc w:val="both"/>
        <w:outlineLvl w:val="0"/>
        <w:rPr>
          <w:rFonts w:asciiTheme="minorHAnsi" w:hAnsiTheme="minorHAnsi" w:cstheme="minorHAnsi"/>
          <w:sz w:val="22"/>
          <w:szCs w:val="22"/>
          <w:lang w:val="fr-FR"/>
        </w:rPr>
      </w:pPr>
      <w:r w:rsidRPr="001873E1">
        <w:rPr>
          <w:rFonts w:asciiTheme="minorHAnsi" w:hAnsiTheme="minorHAnsi" w:cstheme="minorHAnsi"/>
          <w:sz w:val="22"/>
          <w:szCs w:val="22"/>
          <w:lang w:val="fr-FR"/>
        </w:rPr>
        <w:t>Veuillez utiliser le formulaire figurant dans l’annexe 2 jointe aux présentes pour les besoins de la préparation de votre soumission.</w:t>
      </w:r>
    </w:p>
    <w:p w14:paraId="2E397834" w14:textId="77777777" w:rsidR="00904CF7" w:rsidRPr="001873E1" w:rsidRDefault="00904CF7" w:rsidP="00904CF7">
      <w:pPr>
        <w:ind w:firstLine="720"/>
        <w:outlineLvl w:val="0"/>
        <w:rPr>
          <w:rFonts w:asciiTheme="minorHAnsi" w:hAnsiTheme="minorHAnsi" w:cstheme="minorHAnsi"/>
          <w:sz w:val="22"/>
          <w:szCs w:val="22"/>
          <w:lang w:val="fr-FR"/>
        </w:rPr>
      </w:pPr>
    </w:p>
    <w:p w14:paraId="7292EA99" w14:textId="4819AB2C" w:rsidR="00160C77" w:rsidRPr="001873E1" w:rsidRDefault="003C5D0B" w:rsidP="004725C1">
      <w:pPr>
        <w:ind w:firstLine="720"/>
        <w:outlineLvl w:val="0"/>
        <w:rPr>
          <w:rFonts w:asciiTheme="minorHAnsi" w:hAnsiTheme="minorHAnsi" w:cstheme="minorHAnsi"/>
          <w:sz w:val="22"/>
          <w:szCs w:val="22"/>
          <w:lang w:val="fr-FR"/>
        </w:rPr>
      </w:pPr>
      <w:r w:rsidRPr="001873E1">
        <w:rPr>
          <w:rFonts w:asciiTheme="minorHAnsi" w:eastAsia="Calibri" w:hAnsiTheme="minorHAnsi" w:cstheme="minorHAnsi"/>
          <w:sz w:val="22"/>
          <w:szCs w:val="22"/>
          <w:lang w:val="fr-FR"/>
        </w:rPr>
        <w:t xml:space="preserve">Les soumissions </w:t>
      </w:r>
      <w:r w:rsidR="17DD408C" w:rsidRPr="001873E1">
        <w:rPr>
          <w:rFonts w:asciiTheme="minorHAnsi" w:eastAsia="Calibri" w:hAnsiTheme="minorHAnsi" w:cstheme="minorHAnsi"/>
          <w:sz w:val="22"/>
          <w:szCs w:val="22"/>
          <w:lang w:val="fr-FR"/>
        </w:rPr>
        <w:t xml:space="preserve">technique et financière </w:t>
      </w:r>
      <w:r w:rsidRPr="001873E1">
        <w:rPr>
          <w:rFonts w:asciiTheme="minorHAnsi" w:eastAsia="Calibri" w:hAnsiTheme="minorHAnsi" w:cstheme="minorHAnsi"/>
          <w:sz w:val="22"/>
          <w:szCs w:val="22"/>
          <w:lang w:val="fr-FR"/>
        </w:rPr>
        <w:t xml:space="preserve">peuvent être </w:t>
      </w:r>
      <w:r w:rsidR="006B1E33" w:rsidRPr="001873E1">
        <w:rPr>
          <w:rFonts w:asciiTheme="minorHAnsi" w:eastAsia="Calibri" w:hAnsiTheme="minorHAnsi" w:cstheme="minorHAnsi"/>
          <w:sz w:val="22"/>
          <w:szCs w:val="22"/>
          <w:lang w:val="fr-FR"/>
        </w:rPr>
        <w:t>soumise</w:t>
      </w:r>
      <w:r w:rsidR="00B14B51">
        <w:rPr>
          <w:rFonts w:asciiTheme="minorHAnsi" w:eastAsia="Calibri" w:hAnsiTheme="minorHAnsi" w:cstheme="minorHAnsi"/>
          <w:sz w:val="22"/>
          <w:szCs w:val="22"/>
          <w:lang w:val="fr-FR"/>
        </w:rPr>
        <w:t>s</w:t>
      </w:r>
      <w:r w:rsidR="006B1E33" w:rsidRPr="001873E1">
        <w:rPr>
          <w:rFonts w:asciiTheme="minorHAnsi" w:eastAsia="Calibri" w:hAnsiTheme="minorHAnsi" w:cstheme="minorHAnsi"/>
          <w:sz w:val="22"/>
          <w:szCs w:val="22"/>
          <w:lang w:val="fr-FR"/>
        </w:rPr>
        <w:t xml:space="preserve"> </w:t>
      </w:r>
      <w:r w:rsidR="00502D71" w:rsidRPr="001873E1">
        <w:rPr>
          <w:rFonts w:asciiTheme="minorHAnsi" w:eastAsia="Calibri" w:hAnsiTheme="minorHAnsi" w:cstheme="minorHAnsi"/>
          <w:b/>
          <w:bCs/>
          <w:sz w:val="22"/>
          <w:szCs w:val="22"/>
          <w:highlight w:val="yellow"/>
          <w:lang w:val="fr-FR"/>
        </w:rPr>
        <w:t>UNIQUEMENT</w:t>
      </w:r>
      <w:r w:rsidR="006B1E33" w:rsidRPr="001873E1">
        <w:rPr>
          <w:rFonts w:asciiTheme="minorHAnsi" w:eastAsia="Calibri" w:hAnsiTheme="minorHAnsi" w:cstheme="minorHAnsi"/>
          <w:sz w:val="22"/>
          <w:szCs w:val="22"/>
          <w:lang w:val="fr-FR"/>
        </w:rPr>
        <w:t xml:space="preserve"> en ligne par le système </w:t>
      </w:r>
      <w:r w:rsidR="006B1E33" w:rsidRPr="003438AF">
        <w:rPr>
          <w:rFonts w:asciiTheme="minorHAnsi" w:eastAsia="Calibri" w:hAnsiTheme="minorHAnsi" w:cstheme="minorHAnsi"/>
          <w:b/>
          <w:bCs/>
          <w:sz w:val="22"/>
          <w:szCs w:val="22"/>
          <w:lang w:val="fr-FR"/>
        </w:rPr>
        <w:t>E</w:t>
      </w:r>
      <w:r w:rsidR="00B14B51" w:rsidRPr="003438AF">
        <w:rPr>
          <w:rFonts w:asciiTheme="minorHAnsi" w:eastAsia="Calibri" w:hAnsiTheme="minorHAnsi" w:cstheme="minorHAnsi"/>
          <w:b/>
          <w:bCs/>
          <w:sz w:val="22"/>
          <w:szCs w:val="22"/>
          <w:lang w:val="fr-FR"/>
        </w:rPr>
        <w:t>-</w:t>
      </w:r>
      <w:r w:rsidR="006B1E33" w:rsidRPr="003438AF">
        <w:rPr>
          <w:rFonts w:asciiTheme="minorHAnsi" w:eastAsia="Calibri" w:hAnsiTheme="minorHAnsi" w:cstheme="minorHAnsi"/>
          <w:b/>
          <w:bCs/>
          <w:sz w:val="22"/>
          <w:szCs w:val="22"/>
          <w:lang w:val="fr-FR"/>
        </w:rPr>
        <w:t>tendering</w:t>
      </w:r>
      <w:r w:rsidR="006B1E33" w:rsidRPr="001873E1">
        <w:rPr>
          <w:rFonts w:asciiTheme="minorHAnsi" w:eastAsia="Calibri" w:hAnsiTheme="minorHAnsi" w:cstheme="minorHAnsi"/>
          <w:sz w:val="22"/>
          <w:szCs w:val="22"/>
          <w:lang w:val="fr-FR"/>
        </w:rPr>
        <w:t xml:space="preserve"> à travers le lien suivant : </w:t>
      </w:r>
      <w:hyperlink r:id="rId12" w:history="1">
        <w:r w:rsidR="006B1E33" w:rsidRPr="001873E1">
          <w:rPr>
            <w:rStyle w:val="Lienhypertexte"/>
            <w:rFonts w:asciiTheme="minorHAnsi" w:eastAsia="Calibri" w:hAnsiTheme="minorHAnsi" w:cstheme="minorHAnsi"/>
            <w:sz w:val="22"/>
            <w:szCs w:val="22"/>
            <w:lang w:val="fr-FR"/>
          </w:rPr>
          <w:t>https://etendering.partneragencies.org</w:t>
        </w:r>
      </w:hyperlink>
      <w:r w:rsidR="006B1E33" w:rsidRPr="001873E1">
        <w:rPr>
          <w:rFonts w:asciiTheme="minorHAnsi" w:eastAsia="Calibri" w:hAnsiTheme="minorHAnsi" w:cstheme="minorHAnsi"/>
          <w:sz w:val="22"/>
          <w:szCs w:val="22"/>
          <w:lang w:val="fr-FR"/>
        </w:rPr>
        <w:t xml:space="preserve"> avec votre propre mot de passe au plutard le</w:t>
      </w:r>
      <w:r w:rsidR="006B1E33" w:rsidRPr="001873E1">
        <w:rPr>
          <w:rFonts w:asciiTheme="minorHAnsi" w:eastAsia="Calibri" w:hAnsiTheme="minorHAnsi" w:cstheme="minorHAnsi"/>
          <w:color w:val="FF0000"/>
          <w:sz w:val="22"/>
          <w:szCs w:val="22"/>
          <w:lang w:val="fr-FR"/>
        </w:rPr>
        <w:t xml:space="preserve"> </w:t>
      </w:r>
      <w:r w:rsidR="009033C3">
        <w:rPr>
          <w:rFonts w:asciiTheme="minorHAnsi" w:eastAsia="Calibri" w:hAnsiTheme="minorHAnsi" w:cstheme="minorHAnsi"/>
          <w:b/>
          <w:bCs/>
          <w:sz w:val="22"/>
          <w:szCs w:val="22"/>
          <w:lang w:val="fr-FR"/>
        </w:rPr>
        <w:t>1</w:t>
      </w:r>
      <w:r w:rsidR="00450F86">
        <w:rPr>
          <w:rFonts w:asciiTheme="minorHAnsi" w:eastAsia="Calibri" w:hAnsiTheme="minorHAnsi" w:cstheme="minorHAnsi"/>
          <w:b/>
          <w:bCs/>
          <w:sz w:val="22"/>
          <w:szCs w:val="22"/>
          <w:lang w:val="fr-FR"/>
        </w:rPr>
        <w:t>7</w:t>
      </w:r>
      <w:r w:rsidR="006B1E33" w:rsidRPr="001873E1">
        <w:rPr>
          <w:rFonts w:asciiTheme="minorHAnsi" w:eastAsia="Calibri" w:hAnsiTheme="minorHAnsi" w:cstheme="minorHAnsi"/>
          <w:b/>
          <w:bCs/>
          <w:sz w:val="22"/>
          <w:szCs w:val="22"/>
          <w:lang w:val="fr-FR"/>
        </w:rPr>
        <w:t>/</w:t>
      </w:r>
      <w:r w:rsidR="00E61B0B" w:rsidRPr="001873E1">
        <w:rPr>
          <w:rFonts w:asciiTheme="minorHAnsi" w:eastAsia="Calibri" w:hAnsiTheme="minorHAnsi" w:cstheme="minorHAnsi"/>
          <w:b/>
          <w:bCs/>
          <w:sz w:val="22"/>
          <w:szCs w:val="22"/>
          <w:lang w:val="fr-FR"/>
        </w:rPr>
        <w:t>0</w:t>
      </w:r>
      <w:r w:rsidR="00A1218A">
        <w:rPr>
          <w:rFonts w:asciiTheme="minorHAnsi" w:eastAsia="Calibri" w:hAnsiTheme="minorHAnsi" w:cstheme="minorHAnsi"/>
          <w:b/>
          <w:bCs/>
          <w:sz w:val="22"/>
          <w:szCs w:val="22"/>
          <w:lang w:val="fr-FR"/>
        </w:rPr>
        <w:t>6</w:t>
      </w:r>
      <w:r w:rsidR="006B1E33" w:rsidRPr="001873E1">
        <w:rPr>
          <w:rFonts w:asciiTheme="minorHAnsi" w:eastAsia="Calibri" w:hAnsiTheme="minorHAnsi" w:cstheme="minorHAnsi"/>
          <w:b/>
          <w:bCs/>
          <w:sz w:val="22"/>
          <w:szCs w:val="22"/>
          <w:lang w:val="fr-FR"/>
        </w:rPr>
        <w:t>/</w:t>
      </w:r>
      <w:r w:rsidR="00070B1A" w:rsidRPr="001873E1">
        <w:rPr>
          <w:rFonts w:asciiTheme="minorHAnsi" w:eastAsia="Calibri" w:hAnsiTheme="minorHAnsi" w:cstheme="minorHAnsi"/>
          <w:b/>
          <w:bCs/>
          <w:sz w:val="22"/>
          <w:szCs w:val="22"/>
          <w:lang w:val="fr-FR"/>
        </w:rPr>
        <w:t>202</w:t>
      </w:r>
      <w:r w:rsidR="00E61B0B" w:rsidRPr="001873E1">
        <w:rPr>
          <w:rFonts w:asciiTheme="minorHAnsi" w:eastAsia="Calibri" w:hAnsiTheme="minorHAnsi" w:cstheme="minorHAnsi"/>
          <w:b/>
          <w:bCs/>
          <w:sz w:val="22"/>
          <w:szCs w:val="22"/>
          <w:lang w:val="fr-FR"/>
        </w:rPr>
        <w:t>1</w:t>
      </w:r>
      <w:r w:rsidR="00070B1A" w:rsidRPr="001873E1">
        <w:rPr>
          <w:rFonts w:asciiTheme="minorHAnsi" w:eastAsia="Calibri" w:hAnsiTheme="minorHAnsi" w:cstheme="minorHAnsi"/>
          <w:sz w:val="22"/>
          <w:szCs w:val="22"/>
          <w:lang w:val="fr-FR"/>
        </w:rPr>
        <w:t xml:space="preserve"> </w:t>
      </w:r>
      <w:r w:rsidR="006B1E33" w:rsidRPr="001873E1">
        <w:rPr>
          <w:rFonts w:asciiTheme="minorHAnsi" w:eastAsia="Calibri" w:hAnsiTheme="minorHAnsi" w:cstheme="minorHAnsi"/>
          <w:sz w:val="22"/>
          <w:szCs w:val="22"/>
          <w:lang w:val="fr-FR"/>
        </w:rPr>
        <w:t>à l’heure indiquée dans le système</w:t>
      </w:r>
      <w:r w:rsidR="00521F76" w:rsidRPr="001873E1">
        <w:rPr>
          <w:rFonts w:asciiTheme="minorHAnsi" w:eastAsia="Calibri" w:hAnsiTheme="minorHAnsi" w:cstheme="minorHAnsi"/>
          <w:sz w:val="22"/>
          <w:szCs w:val="22"/>
          <w:lang w:val="fr-FR"/>
        </w:rPr>
        <w:t xml:space="preserve"> </w:t>
      </w:r>
      <w:r w:rsidR="00160C77" w:rsidRPr="001873E1">
        <w:rPr>
          <w:rFonts w:asciiTheme="minorHAnsi" w:hAnsiTheme="minorHAnsi" w:cstheme="minorHAnsi"/>
          <w:sz w:val="22"/>
          <w:szCs w:val="22"/>
          <w:lang w:val="fr-FR"/>
        </w:rPr>
        <w:t xml:space="preserve">avec la mention </w:t>
      </w:r>
      <w:r w:rsidR="00160C77" w:rsidRPr="001873E1">
        <w:rPr>
          <w:rFonts w:asciiTheme="minorHAnsi" w:hAnsiTheme="minorHAnsi" w:cstheme="minorHAnsi"/>
          <w:b/>
          <w:bCs/>
          <w:sz w:val="22"/>
          <w:szCs w:val="22"/>
          <w:lang w:val="fr-FR"/>
        </w:rPr>
        <w:t>« </w:t>
      </w:r>
      <w:r w:rsidR="00A3023F" w:rsidRPr="001873E1">
        <w:rPr>
          <w:rFonts w:asciiTheme="minorHAnsi" w:eastAsia="Calibri" w:hAnsiTheme="minorHAnsi" w:cstheme="minorHAnsi"/>
          <w:b/>
          <w:bCs/>
          <w:sz w:val="22"/>
          <w:szCs w:val="22"/>
          <w:lang w:val="fr-FR"/>
        </w:rPr>
        <w:t>0</w:t>
      </w:r>
      <w:r w:rsidR="00E91813">
        <w:rPr>
          <w:rFonts w:asciiTheme="minorHAnsi" w:eastAsia="Calibri" w:hAnsiTheme="minorHAnsi" w:cstheme="minorHAnsi"/>
          <w:b/>
          <w:bCs/>
          <w:sz w:val="22"/>
          <w:szCs w:val="22"/>
          <w:lang w:val="fr-FR"/>
        </w:rPr>
        <w:t>3</w:t>
      </w:r>
      <w:r w:rsidR="00A3023F" w:rsidRPr="001873E1">
        <w:rPr>
          <w:rFonts w:asciiTheme="minorHAnsi" w:eastAsia="Calibri" w:hAnsiTheme="minorHAnsi" w:cstheme="minorHAnsi"/>
          <w:b/>
          <w:bCs/>
          <w:sz w:val="22"/>
          <w:szCs w:val="22"/>
          <w:lang w:val="fr-FR"/>
        </w:rPr>
        <w:t>RFP/GNB10/0</w:t>
      </w:r>
      <w:r w:rsidR="00E91813">
        <w:rPr>
          <w:rFonts w:asciiTheme="minorHAnsi" w:eastAsia="Calibri" w:hAnsiTheme="minorHAnsi" w:cstheme="minorHAnsi"/>
          <w:b/>
          <w:bCs/>
          <w:sz w:val="22"/>
          <w:szCs w:val="22"/>
          <w:lang w:val="fr-FR"/>
        </w:rPr>
        <w:t>5</w:t>
      </w:r>
      <w:r w:rsidR="00A3023F" w:rsidRPr="001873E1">
        <w:rPr>
          <w:rFonts w:asciiTheme="minorHAnsi" w:eastAsia="Calibri" w:hAnsiTheme="minorHAnsi" w:cstheme="minorHAnsi"/>
          <w:b/>
          <w:bCs/>
          <w:sz w:val="22"/>
          <w:szCs w:val="22"/>
          <w:lang w:val="fr-FR"/>
        </w:rPr>
        <w:t>/2021</w:t>
      </w:r>
      <w:r w:rsidR="00160C77" w:rsidRPr="001873E1">
        <w:rPr>
          <w:rFonts w:asciiTheme="minorHAnsi" w:hAnsiTheme="minorHAnsi" w:cstheme="minorHAnsi"/>
          <w:b/>
          <w:sz w:val="22"/>
          <w:szCs w:val="22"/>
          <w:lang w:val="fr-FR"/>
        </w:rPr>
        <w:t xml:space="preserve">». </w:t>
      </w:r>
      <w:r w:rsidR="00160C77" w:rsidRPr="001873E1">
        <w:rPr>
          <w:rFonts w:asciiTheme="minorHAnsi" w:hAnsiTheme="minorHAnsi" w:cstheme="minorHAnsi"/>
          <w:b/>
          <w:sz w:val="22"/>
          <w:szCs w:val="22"/>
          <w:highlight w:val="yellow"/>
          <w:lang w:val="fr-FR"/>
        </w:rPr>
        <w:t>Les propositions soumises physiquement ou par Email ne seront pas prises en compte.</w:t>
      </w:r>
      <w:r w:rsidR="00160C77" w:rsidRPr="001873E1">
        <w:rPr>
          <w:rFonts w:asciiTheme="minorHAnsi" w:hAnsiTheme="minorHAnsi" w:cstheme="minorHAnsi"/>
          <w:b/>
          <w:sz w:val="22"/>
          <w:szCs w:val="22"/>
          <w:lang w:val="fr-FR"/>
        </w:rPr>
        <w:t xml:space="preserve"> </w:t>
      </w:r>
    </w:p>
    <w:p w14:paraId="093EE4B3" w14:textId="74DDE18F" w:rsidR="00160C77" w:rsidRPr="001873E1" w:rsidRDefault="00160C77" w:rsidP="00160C77">
      <w:pPr>
        <w:rPr>
          <w:rFonts w:asciiTheme="minorHAnsi" w:hAnsiTheme="minorHAnsi" w:cstheme="minorHAnsi"/>
          <w:sz w:val="22"/>
          <w:szCs w:val="22"/>
          <w:lang w:val="fr-FR"/>
        </w:rPr>
      </w:pPr>
      <w:r w:rsidRPr="001873E1">
        <w:rPr>
          <w:rFonts w:asciiTheme="minorHAnsi" w:hAnsiTheme="minorHAnsi" w:cstheme="minorHAnsi"/>
          <w:sz w:val="22"/>
          <w:szCs w:val="22"/>
          <w:lang w:val="fr-FR"/>
        </w:rPr>
        <w:t>Si vous n’êtes pas encore enregistré</w:t>
      </w:r>
      <w:r w:rsidR="00B14B51">
        <w:rPr>
          <w:rFonts w:asciiTheme="minorHAnsi" w:hAnsiTheme="minorHAnsi" w:cstheme="minorHAnsi"/>
          <w:sz w:val="22"/>
          <w:szCs w:val="22"/>
          <w:lang w:val="fr-FR"/>
        </w:rPr>
        <w:t>s</w:t>
      </w:r>
      <w:r w:rsidRPr="001873E1">
        <w:rPr>
          <w:rFonts w:asciiTheme="minorHAnsi" w:hAnsiTheme="minorHAnsi" w:cstheme="minorHAnsi"/>
          <w:sz w:val="22"/>
          <w:szCs w:val="22"/>
          <w:lang w:val="fr-FR"/>
        </w:rPr>
        <w:t xml:space="preserve"> dans </w:t>
      </w:r>
      <w:r w:rsidRPr="003438AF">
        <w:rPr>
          <w:rFonts w:asciiTheme="minorHAnsi" w:hAnsiTheme="minorHAnsi" w:cstheme="minorHAnsi"/>
          <w:b/>
          <w:bCs/>
          <w:sz w:val="22"/>
          <w:szCs w:val="22"/>
          <w:lang w:val="fr-FR"/>
        </w:rPr>
        <w:t>E tendering</w:t>
      </w:r>
      <w:r w:rsidRPr="001873E1">
        <w:rPr>
          <w:rFonts w:asciiTheme="minorHAnsi" w:hAnsiTheme="minorHAnsi" w:cstheme="minorHAnsi"/>
          <w:sz w:val="22"/>
          <w:szCs w:val="22"/>
          <w:lang w:val="fr-FR"/>
        </w:rPr>
        <w:t xml:space="preserve">, vous pourrez le faire en accédant au système avec les identifiants fournis à défaut suivants : ( </w:t>
      </w:r>
      <w:r w:rsidRPr="001873E1">
        <w:rPr>
          <w:rFonts w:asciiTheme="minorHAnsi" w:hAnsiTheme="minorHAnsi" w:cstheme="minorHAnsi"/>
          <w:b/>
          <w:bCs/>
          <w:sz w:val="22"/>
          <w:szCs w:val="22"/>
          <w:lang w:val="fr-FR"/>
        </w:rPr>
        <w:t>Username</w:t>
      </w:r>
      <w:r w:rsidRPr="001873E1">
        <w:rPr>
          <w:rFonts w:asciiTheme="minorHAnsi" w:hAnsiTheme="minorHAnsi" w:cstheme="minorHAnsi"/>
          <w:sz w:val="22"/>
          <w:szCs w:val="22"/>
          <w:lang w:val="fr-FR"/>
        </w:rPr>
        <w:t xml:space="preserve"> : </w:t>
      </w:r>
      <w:r w:rsidRPr="003438AF">
        <w:rPr>
          <w:rFonts w:asciiTheme="minorHAnsi" w:hAnsiTheme="minorHAnsi" w:cstheme="minorHAnsi"/>
          <w:sz w:val="22"/>
          <w:szCs w:val="22"/>
          <w:highlight w:val="yellow"/>
          <w:lang w:val="fr-FR"/>
        </w:rPr>
        <w:t>event.guest</w:t>
      </w:r>
      <w:r w:rsidRPr="001873E1">
        <w:rPr>
          <w:rFonts w:asciiTheme="minorHAnsi" w:hAnsiTheme="minorHAnsi" w:cstheme="minorHAnsi"/>
          <w:sz w:val="22"/>
          <w:szCs w:val="22"/>
          <w:lang w:val="fr-FR"/>
        </w:rPr>
        <w:t xml:space="preserve"> ; </w:t>
      </w:r>
      <w:r w:rsidRPr="001873E1">
        <w:rPr>
          <w:rFonts w:asciiTheme="minorHAnsi" w:hAnsiTheme="minorHAnsi" w:cstheme="minorHAnsi"/>
          <w:b/>
          <w:bCs/>
          <w:sz w:val="22"/>
          <w:szCs w:val="22"/>
          <w:lang w:val="fr-FR"/>
        </w:rPr>
        <w:t>Password</w:t>
      </w:r>
      <w:r w:rsidRPr="001873E1">
        <w:rPr>
          <w:rFonts w:asciiTheme="minorHAnsi" w:hAnsiTheme="minorHAnsi" w:cstheme="minorHAnsi"/>
          <w:sz w:val="22"/>
          <w:szCs w:val="22"/>
          <w:lang w:val="fr-FR"/>
        </w:rPr>
        <w:t xml:space="preserve">: </w:t>
      </w:r>
      <w:r w:rsidRPr="003438AF">
        <w:rPr>
          <w:rFonts w:asciiTheme="minorHAnsi" w:hAnsiTheme="minorHAnsi" w:cstheme="minorHAnsi"/>
          <w:sz w:val="22"/>
          <w:szCs w:val="22"/>
          <w:highlight w:val="yellow"/>
          <w:lang w:val="fr-FR"/>
        </w:rPr>
        <w:t>why2change</w:t>
      </w:r>
      <w:r w:rsidRPr="001873E1">
        <w:rPr>
          <w:rFonts w:asciiTheme="minorHAnsi" w:hAnsiTheme="minorHAnsi" w:cstheme="minorHAnsi"/>
          <w:sz w:val="22"/>
          <w:szCs w:val="22"/>
          <w:lang w:val="fr-FR"/>
        </w:rPr>
        <w:t>) et suivre les indications fournies dans le guide d’enregistrement.</w:t>
      </w:r>
    </w:p>
    <w:p w14:paraId="4CD856E8" w14:textId="77777777" w:rsidR="00160C77" w:rsidRPr="001873E1" w:rsidRDefault="00160C77" w:rsidP="00160C77">
      <w:pPr>
        <w:tabs>
          <w:tab w:val="left" w:pos="720"/>
          <w:tab w:val="right" w:leader="dot" w:pos="8640"/>
        </w:tabs>
        <w:jc w:val="both"/>
        <w:rPr>
          <w:rFonts w:asciiTheme="minorHAnsi" w:hAnsiTheme="minorHAnsi" w:cstheme="minorHAnsi"/>
          <w:sz w:val="22"/>
          <w:szCs w:val="22"/>
          <w:lang w:val="fr-FR"/>
        </w:rPr>
      </w:pPr>
    </w:p>
    <w:p w14:paraId="228ADEBF" w14:textId="1BC888A9" w:rsidR="00160C77" w:rsidRPr="001873E1" w:rsidRDefault="00160C77" w:rsidP="00160C77">
      <w:pPr>
        <w:jc w:val="both"/>
        <w:rPr>
          <w:rFonts w:asciiTheme="minorHAnsi" w:hAnsiTheme="minorHAnsi" w:cstheme="minorHAnsi"/>
          <w:sz w:val="22"/>
          <w:szCs w:val="22"/>
          <w:lang w:val="fr-FR"/>
        </w:rPr>
      </w:pPr>
      <w:r w:rsidRPr="001873E1">
        <w:rPr>
          <w:rFonts w:asciiTheme="minorHAnsi" w:hAnsiTheme="minorHAnsi" w:cstheme="minorHAnsi"/>
          <w:sz w:val="22"/>
          <w:szCs w:val="22"/>
          <w:lang w:val="fr-FR"/>
        </w:rPr>
        <w:t xml:space="preserve">La proposition technique et la proposition financière doivent être </w:t>
      </w:r>
      <w:r w:rsidRPr="001873E1">
        <w:rPr>
          <w:rFonts w:asciiTheme="minorHAnsi" w:hAnsiTheme="minorHAnsi" w:cstheme="minorHAnsi"/>
          <w:b/>
          <w:i/>
          <w:sz w:val="22"/>
          <w:szCs w:val="22"/>
          <w:lang w:val="fr-FR"/>
        </w:rPr>
        <w:t>DISTINCTES ET TELECHARGEES SEPAREMENT</w:t>
      </w:r>
      <w:r w:rsidRPr="001873E1">
        <w:rPr>
          <w:rFonts w:asciiTheme="minorHAnsi" w:hAnsiTheme="minorHAnsi" w:cstheme="minorHAnsi"/>
          <w:b/>
          <w:sz w:val="22"/>
          <w:szCs w:val="22"/>
          <w:lang w:val="fr-FR"/>
        </w:rPr>
        <w:t xml:space="preserve"> </w:t>
      </w:r>
      <w:r w:rsidRPr="001873E1">
        <w:rPr>
          <w:rFonts w:asciiTheme="minorHAnsi" w:hAnsiTheme="minorHAnsi" w:cstheme="minorHAnsi"/>
          <w:sz w:val="22"/>
          <w:szCs w:val="22"/>
          <w:lang w:val="fr-FR"/>
        </w:rPr>
        <w:t xml:space="preserve">dans le système suivant les instructions du dossier de demande de propositions et </w:t>
      </w:r>
      <w:r w:rsidR="00521F76" w:rsidRPr="001873E1">
        <w:rPr>
          <w:rFonts w:asciiTheme="minorHAnsi" w:hAnsiTheme="minorHAnsi" w:cstheme="minorHAnsi"/>
          <w:b/>
          <w:sz w:val="22"/>
          <w:szCs w:val="22"/>
          <w:u w:val="single"/>
          <w:lang w:val="fr-FR"/>
        </w:rPr>
        <w:t>LA PROPOSITION</w:t>
      </w:r>
      <w:r w:rsidRPr="001873E1">
        <w:rPr>
          <w:rFonts w:asciiTheme="minorHAnsi" w:hAnsiTheme="minorHAnsi" w:cstheme="minorHAnsi"/>
          <w:b/>
          <w:sz w:val="22"/>
          <w:szCs w:val="22"/>
          <w:u w:val="single"/>
          <w:lang w:val="fr-FR"/>
        </w:rPr>
        <w:t xml:space="preserve"> FINANCIERE DEVRA ETRE PROTEGEE PAR UN MOT DE PASSE </w:t>
      </w:r>
      <w:r w:rsidRPr="001873E1">
        <w:rPr>
          <w:rFonts w:asciiTheme="minorHAnsi" w:hAnsiTheme="minorHAnsi" w:cstheme="minorHAnsi"/>
          <w:sz w:val="22"/>
          <w:szCs w:val="22"/>
          <w:lang w:val="fr-FR"/>
        </w:rPr>
        <w:t>afin qu’elle ne puisse pas être vue avant la fin de l’évaluation technique. A l’issue de l’évaluation technique, les soumissionnaires ayant obtenu la note technique minimale exigée seront contactés par Email pour la transmission du mot de passe. Seule la soumission financière doit être protégée par un mot de passe.</w:t>
      </w:r>
    </w:p>
    <w:p w14:paraId="4CF45E38" w14:textId="01DC6495" w:rsidR="00160C77" w:rsidRPr="001873E1" w:rsidRDefault="00904CF7" w:rsidP="00904CF7">
      <w:pPr>
        <w:jc w:val="both"/>
        <w:rPr>
          <w:rFonts w:asciiTheme="minorHAnsi" w:hAnsiTheme="minorHAnsi" w:cstheme="minorHAnsi"/>
          <w:sz w:val="22"/>
          <w:szCs w:val="22"/>
          <w:lang w:val="fr-FR"/>
        </w:rPr>
      </w:pPr>
      <w:r w:rsidRPr="001873E1">
        <w:rPr>
          <w:rFonts w:asciiTheme="minorHAnsi" w:hAnsiTheme="minorHAnsi" w:cstheme="minorHAnsi"/>
          <w:sz w:val="22"/>
          <w:szCs w:val="22"/>
          <w:lang w:val="fr-FR"/>
        </w:rPr>
        <w:tab/>
      </w:r>
    </w:p>
    <w:p w14:paraId="09B42ED8" w14:textId="084EAAA0" w:rsidR="00904CF7" w:rsidRPr="001873E1" w:rsidRDefault="00F70D90" w:rsidP="00904CF7">
      <w:pPr>
        <w:jc w:val="both"/>
        <w:rPr>
          <w:rFonts w:asciiTheme="minorHAnsi" w:hAnsiTheme="minorHAnsi" w:cstheme="minorHAnsi"/>
          <w:sz w:val="22"/>
          <w:szCs w:val="22"/>
          <w:lang w:val="fr-FR"/>
        </w:rPr>
      </w:pPr>
      <w:r w:rsidRPr="001873E1">
        <w:rPr>
          <w:rFonts w:asciiTheme="minorHAnsi" w:hAnsiTheme="minorHAnsi" w:cstheme="minorHAnsi"/>
          <w:sz w:val="22"/>
          <w:szCs w:val="22"/>
          <w:lang w:val="fr-FR"/>
        </w:rPr>
        <w:t xml:space="preserve">Votre soumission doit être rédigée en </w:t>
      </w:r>
      <w:r w:rsidR="00161CC0" w:rsidRPr="001873E1">
        <w:rPr>
          <w:rFonts w:asciiTheme="minorHAnsi" w:hAnsiTheme="minorHAnsi" w:cstheme="minorHAnsi"/>
          <w:b/>
          <w:i/>
          <w:sz w:val="22"/>
          <w:szCs w:val="22"/>
          <w:lang w:val="fr-FR"/>
        </w:rPr>
        <w:t>Français</w:t>
      </w:r>
      <w:r w:rsidR="00904CF7" w:rsidRPr="001873E1">
        <w:rPr>
          <w:rFonts w:asciiTheme="minorHAnsi" w:hAnsiTheme="minorHAnsi" w:cstheme="minorHAnsi"/>
          <w:b/>
          <w:i/>
          <w:color w:val="000000" w:themeColor="text1"/>
          <w:sz w:val="22"/>
          <w:szCs w:val="22"/>
          <w:lang w:val="fr-FR"/>
        </w:rPr>
        <w:t>,</w:t>
      </w:r>
      <w:r w:rsidR="00904CF7" w:rsidRPr="001873E1">
        <w:rPr>
          <w:rFonts w:asciiTheme="minorHAnsi" w:hAnsiTheme="minorHAnsi" w:cstheme="minorHAnsi"/>
          <w:color w:val="000000" w:themeColor="text1"/>
          <w:sz w:val="22"/>
          <w:szCs w:val="22"/>
          <w:lang w:val="fr-FR"/>
        </w:rPr>
        <w:t xml:space="preserve"> </w:t>
      </w:r>
      <w:r w:rsidR="00A76EB2" w:rsidRPr="001873E1">
        <w:rPr>
          <w:rFonts w:asciiTheme="minorHAnsi" w:hAnsiTheme="minorHAnsi" w:cstheme="minorHAnsi"/>
          <w:sz w:val="22"/>
          <w:szCs w:val="22"/>
          <w:lang w:val="fr-FR"/>
        </w:rPr>
        <w:t xml:space="preserve">et assortie d’une durée de validité minimum de </w:t>
      </w:r>
      <w:r w:rsidR="00D6175E" w:rsidRPr="001873E1">
        <w:rPr>
          <w:rFonts w:asciiTheme="minorHAnsi" w:hAnsiTheme="minorHAnsi" w:cstheme="minorHAnsi"/>
          <w:b/>
          <w:i/>
          <w:sz w:val="22"/>
          <w:szCs w:val="22"/>
          <w:lang w:val="fr-FR"/>
        </w:rPr>
        <w:t xml:space="preserve">90 </w:t>
      </w:r>
      <w:r w:rsidR="00A860D4" w:rsidRPr="001873E1">
        <w:rPr>
          <w:rFonts w:asciiTheme="minorHAnsi" w:hAnsiTheme="minorHAnsi" w:cstheme="minorHAnsi"/>
          <w:b/>
          <w:i/>
          <w:sz w:val="22"/>
          <w:szCs w:val="22"/>
          <w:lang w:val="fr-FR"/>
        </w:rPr>
        <w:t>jours</w:t>
      </w:r>
      <w:r w:rsidR="00E20FBC" w:rsidRPr="001873E1">
        <w:rPr>
          <w:rFonts w:asciiTheme="minorHAnsi" w:hAnsiTheme="minorHAnsi" w:cstheme="minorHAnsi"/>
          <w:b/>
          <w:i/>
          <w:sz w:val="22"/>
          <w:szCs w:val="22"/>
          <w:lang w:val="fr-FR"/>
        </w:rPr>
        <w:t>.</w:t>
      </w:r>
    </w:p>
    <w:p w14:paraId="6075CD6A" w14:textId="77777777" w:rsidR="00904CF7" w:rsidRPr="001873E1" w:rsidRDefault="00904CF7" w:rsidP="00904CF7">
      <w:pPr>
        <w:jc w:val="both"/>
        <w:rPr>
          <w:rFonts w:asciiTheme="minorHAnsi" w:hAnsiTheme="minorHAnsi" w:cstheme="minorHAnsi"/>
          <w:sz w:val="22"/>
          <w:szCs w:val="22"/>
          <w:lang w:val="fr-FR"/>
        </w:rPr>
      </w:pPr>
    </w:p>
    <w:p w14:paraId="608E65E6" w14:textId="796497E0" w:rsidR="00904CF7" w:rsidRPr="001873E1" w:rsidRDefault="00123550" w:rsidP="00A41418">
      <w:pPr>
        <w:ind w:firstLine="720"/>
        <w:jc w:val="both"/>
        <w:rPr>
          <w:rFonts w:asciiTheme="minorHAnsi" w:hAnsiTheme="minorHAnsi" w:cstheme="minorHAnsi"/>
          <w:sz w:val="22"/>
          <w:szCs w:val="22"/>
          <w:lang w:val="fr-FR"/>
        </w:rPr>
      </w:pPr>
      <w:r w:rsidRPr="001873E1">
        <w:rPr>
          <w:rFonts w:asciiTheme="minorHAnsi" w:hAnsiTheme="minorHAnsi" w:cstheme="minorHAnsi"/>
          <w:sz w:val="22"/>
          <w:szCs w:val="22"/>
          <w:lang w:val="fr-FR"/>
        </w:rPr>
        <w:t>Dans le cadre de la préparation de votre soumission, il vous appartiendra de vous assurer qu</w:t>
      </w:r>
      <w:r w:rsidR="00B019A9" w:rsidRPr="001873E1">
        <w:rPr>
          <w:rFonts w:asciiTheme="minorHAnsi" w:hAnsiTheme="minorHAnsi" w:cstheme="minorHAnsi"/>
          <w:sz w:val="22"/>
          <w:szCs w:val="22"/>
          <w:lang w:val="fr-FR"/>
        </w:rPr>
        <w:t>’elle</w:t>
      </w:r>
      <w:r w:rsidRPr="001873E1">
        <w:rPr>
          <w:rFonts w:asciiTheme="minorHAnsi" w:hAnsiTheme="minorHAnsi" w:cstheme="minorHAnsi"/>
          <w:sz w:val="22"/>
          <w:szCs w:val="22"/>
          <w:lang w:val="fr-FR"/>
        </w:rPr>
        <w:t xml:space="preserve"> parviendra à l’adresse indiquée ci-dessus au plus tard à la date-limite. Les </w:t>
      </w:r>
      <w:r w:rsidR="00B73667" w:rsidRPr="001873E1">
        <w:rPr>
          <w:rFonts w:asciiTheme="minorHAnsi" w:hAnsiTheme="minorHAnsi" w:cstheme="minorHAnsi"/>
          <w:sz w:val="22"/>
          <w:szCs w:val="22"/>
          <w:lang w:val="fr-FR"/>
        </w:rPr>
        <w:t xml:space="preserve">soumissions </w:t>
      </w:r>
      <w:r w:rsidRPr="001873E1">
        <w:rPr>
          <w:rFonts w:asciiTheme="minorHAnsi" w:hAnsiTheme="minorHAnsi" w:cstheme="minorHAnsi"/>
          <w:sz w:val="22"/>
          <w:szCs w:val="22"/>
          <w:lang w:val="fr-FR"/>
        </w:rPr>
        <w:t>qui seront reçues par le PNUD postérieurement à la date-limite indiquée ci-dessus, pour quelque raison que ce soit, ne seront pas prises en compte.</w:t>
      </w:r>
      <w:r w:rsidR="001A06F8" w:rsidRPr="001873E1">
        <w:rPr>
          <w:rFonts w:asciiTheme="minorHAnsi" w:hAnsiTheme="minorHAnsi" w:cstheme="minorHAnsi"/>
          <w:sz w:val="22"/>
          <w:szCs w:val="22"/>
          <w:lang w:val="fr-FR"/>
        </w:rPr>
        <w:t xml:space="preserve"> V</w:t>
      </w:r>
      <w:r w:rsidRPr="001873E1">
        <w:rPr>
          <w:rFonts w:asciiTheme="minorHAnsi" w:hAnsiTheme="minorHAnsi" w:cstheme="minorHAnsi"/>
          <w:sz w:val="22"/>
          <w:szCs w:val="22"/>
          <w:lang w:val="fr-FR"/>
        </w:rPr>
        <w:t xml:space="preserve">euillez vous assurer qu’elle est signée, en </w:t>
      </w:r>
      <w:r w:rsidRPr="003438AF">
        <w:rPr>
          <w:rFonts w:asciiTheme="minorHAnsi" w:hAnsiTheme="minorHAnsi" w:cstheme="minorHAnsi"/>
          <w:sz w:val="22"/>
          <w:szCs w:val="22"/>
          <w:highlight w:val="yellow"/>
          <w:lang w:val="fr-FR"/>
        </w:rPr>
        <w:t>format .pdf</w:t>
      </w:r>
      <w:r w:rsidRPr="001873E1">
        <w:rPr>
          <w:rFonts w:asciiTheme="minorHAnsi" w:hAnsiTheme="minorHAnsi" w:cstheme="minorHAnsi"/>
          <w:sz w:val="22"/>
          <w:szCs w:val="22"/>
          <w:lang w:val="fr-FR"/>
        </w:rPr>
        <w:t xml:space="preserve"> et </w:t>
      </w:r>
      <w:r w:rsidRPr="003438AF">
        <w:rPr>
          <w:rFonts w:asciiTheme="minorHAnsi" w:hAnsiTheme="minorHAnsi" w:cstheme="minorHAnsi"/>
          <w:sz w:val="22"/>
          <w:szCs w:val="22"/>
          <w:highlight w:val="yellow"/>
          <w:lang w:val="fr-FR"/>
        </w:rPr>
        <w:t>exempte de virus ou fichiers corrompus.</w:t>
      </w:r>
    </w:p>
    <w:p w14:paraId="51E81221" w14:textId="77777777" w:rsidR="00904CF7" w:rsidRPr="001873E1" w:rsidRDefault="00785CEA" w:rsidP="00904CF7">
      <w:pPr>
        <w:ind w:firstLine="720"/>
        <w:jc w:val="both"/>
        <w:rPr>
          <w:rFonts w:asciiTheme="minorHAnsi" w:hAnsiTheme="minorHAnsi" w:cstheme="minorHAnsi"/>
          <w:sz w:val="22"/>
          <w:szCs w:val="22"/>
          <w:lang w:val="fr-FR"/>
        </w:rPr>
      </w:pPr>
      <w:r w:rsidRPr="001873E1">
        <w:rPr>
          <w:rFonts w:asciiTheme="minorHAnsi" w:hAnsiTheme="minorHAnsi" w:cstheme="minorHAnsi"/>
          <w:sz w:val="22"/>
          <w:szCs w:val="22"/>
          <w:lang w:val="fr-FR"/>
        </w:rPr>
        <w:t>Les services proposés seront examinés et évalués en fonction de l’exhaustivité et de la conformité de la soumission</w:t>
      </w:r>
      <w:r w:rsidR="00461C99" w:rsidRPr="001873E1">
        <w:rPr>
          <w:rFonts w:asciiTheme="minorHAnsi" w:hAnsiTheme="minorHAnsi" w:cstheme="minorHAnsi"/>
          <w:sz w:val="22"/>
          <w:szCs w:val="22"/>
          <w:lang w:val="fr-FR"/>
        </w:rPr>
        <w:t xml:space="preserve"> et</w:t>
      </w:r>
      <w:r w:rsidRPr="001873E1">
        <w:rPr>
          <w:rFonts w:asciiTheme="minorHAnsi" w:hAnsiTheme="minorHAnsi" w:cstheme="minorHAnsi"/>
          <w:sz w:val="22"/>
          <w:szCs w:val="22"/>
          <w:lang w:val="fr-FR"/>
        </w:rPr>
        <w:t xml:space="preserve"> du respect des exigences indiqué</w:t>
      </w:r>
      <w:r w:rsidR="00461C99" w:rsidRPr="001873E1">
        <w:rPr>
          <w:rFonts w:asciiTheme="minorHAnsi" w:hAnsiTheme="minorHAnsi" w:cstheme="minorHAnsi"/>
          <w:sz w:val="22"/>
          <w:szCs w:val="22"/>
          <w:lang w:val="fr-FR"/>
        </w:rPr>
        <w:t>e</w:t>
      </w:r>
      <w:r w:rsidRPr="001873E1">
        <w:rPr>
          <w:rFonts w:asciiTheme="minorHAnsi" w:hAnsiTheme="minorHAnsi" w:cstheme="minorHAnsi"/>
          <w:sz w:val="22"/>
          <w:szCs w:val="22"/>
          <w:lang w:val="fr-FR"/>
        </w:rPr>
        <w:t xml:space="preserve">s dans la RFP et </w:t>
      </w:r>
      <w:r w:rsidR="00461C99" w:rsidRPr="001873E1">
        <w:rPr>
          <w:rFonts w:asciiTheme="minorHAnsi" w:hAnsiTheme="minorHAnsi" w:cstheme="minorHAnsi"/>
          <w:sz w:val="22"/>
          <w:szCs w:val="22"/>
          <w:lang w:val="fr-FR"/>
        </w:rPr>
        <w:t xml:space="preserve">dans </w:t>
      </w:r>
      <w:r w:rsidRPr="001873E1">
        <w:rPr>
          <w:rFonts w:asciiTheme="minorHAnsi" w:hAnsiTheme="minorHAnsi" w:cstheme="minorHAnsi"/>
          <w:sz w:val="22"/>
          <w:szCs w:val="22"/>
          <w:lang w:val="fr-FR"/>
        </w:rPr>
        <w:t>l’ensemble des autres annexes fournissant des détails sur les exigences du PNUD.</w:t>
      </w:r>
      <w:r w:rsidR="00904CF7" w:rsidRPr="001873E1">
        <w:rPr>
          <w:rFonts w:asciiTheme="minorHAnsi" w:hAnsiTheme="minorHAnsi" w:cstheme="minorHAnsi"/>
          <w:sz w:val="22"/>
          <w:szCs w:val="22"/>
          <w:lang w:val="fr-FR"/>
        </w:rPr>
        <w:t xml:space="preserve"> </w:t>
      </w:r>
    </w:p>
    <w:p w14:paraId="4F0C5334" w14:textId="77777777" w:rsidR="00904CF7" w:rsidRPr="001873E1" w:rsidRDefault="00904CF7" w:rsidP="00904CF7">
      <w:pPr>
        <w:rPr>
          <w:rFonts w:asciiTheme="minorHAnsi" w:hAnsiTheme="minorHAnsi" w:cstheme="minorHAnsi"/>
          <w:sz w:val="22"/>
          <w:szCs w:val="22"/>
          <w:lang w:val="fr-FR"/>
        </w:rPr>
      </w:pPr>
    </w:p>
    <w:p w14:paraId="26E0DC37" w14:textId="77777777" w:rsidR="00461C99" w:rsidRPr="001873E1" w:rsidRDefault="00461C99" w:rsidP="00904CF7">
      <w:pPr>
        <w:ind w:firstLine="720"/>
        <w:jc w:val="both"/>
        <w:rPr>
          <w:rFonts w:asciiTheme="minorHAnsi" w:hAnsiTheme="minorHAnsi" w:cstheme="minorHAnsi"/>
          <w:sz w:val="22"/>
          <w:szCs w:val="22"/>
          <w:lang w:val="fr-FR"/>
        </w:rPr>
      </w:pPr>
      <w:r w:rsidRPr="001873E1">
        <w:rPr>
          <w:rFonts w:asciiTheme="minorHAnsi" w:hAnsiTheme="minorHAnsi" w:cstheme="minorHAnsi"/>
          <w:sz w:val="22"/>
          <w:szCs w:val="22"/>
          <w:lang w:val="fr-FR"/>
        </w:rPr>
        <w:lastRenderedPageBreak/>
        <w:t xml:space="preserve">La soumission qui répondra à l’ensemble des exigences, satisfera l’ensemble des critères d’évaluation et possèdera le meilleur rapport qualité/prix sera sélectionnée aux fins d’attribution du contrat. </w:t>
      </w:r>
      <w:r w:rsidR="00764D0A" w:rsidRPr="001873E1">
        <w:rPr>
          <w:rFonts w:asciiTheme="minorHAnsi" w:hAnsiTheme="minorHAnsi" w:cstheme="minorHAnsi"/>
          <w:sz w:val="22"/>
          <w:szCs w:val="22"/>
          <w:lang w:val="fr-FR"/>
        </w:rPr>
        <w:t>Toute offre qui ne répondra pas aux exigences sera rejetée.</w:t>
      </w:r>
    </w:p>
    <w:p w14:paraId="1B6CFA28" w14:textId="77777777" w:rsidR="00904CF7" w:rsidRPr="001873E1" w:rsidRDefault="00904CF7" w:rsidP="00904CF7">
      <w:pPr>
        <w:rPr>
          <w:rFonts w:asciiTheme="minorHAnsi" w:hAnsiTheme="minorHAnsi" w:cstheme="minorHAnsi"/>
          <w:sz w:val="22"/>
          <w:szCs w:val="22"/>
          <w:lang w:val="fr-FR"/>
        </w:rPr>
      </w:pPr>
    </w:p>
    <w:p w14:paraId="3C713ADD" w14:textId="280DDC05" w:rsidR="00904CF7" w:rsidRPr="001873E1" w:rsidRDefault="00D37955" w:rsidP="004725C1">
      <w:pPr>
        <w:ind w:firstLine="720"/>
        <w:jc w:val="both"/>
        <w:rPr>
          <w:rFonts w:asciiTheme="minorHAnsi" w:hAnsiTheme="minorHAnsi" w:cstheme="minorHAnsi"/>
          <w:sz w:val="22"/>
          <w:szCs w:val="22"/>
          <w:lang w:val="fr-FR"/>
        </w:rPr>
      </w:pPr>
      <w:r w:rsidRPr="001873E1">
        <w:rPr>
          <w:rFonts w:asciiTheme="minorHAnsi" w:hAnsiTheme="minorHAnsi" w:cstheme="minorHAnsi"/>
          <w:sz w:val="22"/>
          <w:szCs w:val="22"/>
          <w:lang w:val="fr-FR"/>
        </w:rPr>
        <w:t xml:space="preserve">Toute différence entre le prix unitaire et le prix total sera recalculée par le PNUD. Le prix unitaire prévaudra et le prix total sera corrigé. Si le prestataire de services n’accepte pas le prix final basé sur le nouveau calcul et les corrections d’erreurs effectués par le PNUD, </w:t>
      </w:r>
      <w:r w:rsidR="00E15716" w:rsidRPr="001873E1">
        <w:rPr>
          <w:rFonts w:asciiTheme="minorHAnsi" w:hAnsiTheme="minorHAnsi" w:cstheme="minorHAnsi"/>
          <w:sz w:val="22"/>
          <w:szCs w:val="22"/>
          <w:lang w:val="fr-FR"/>
        </w:rPr>
        <w:t>sa soumission</w:t>
      </w:r>
      <w:r w:rsidRPr="001873E1">
        <w:rPr>
          <w:rFonts w:asciiTheme="minorHAnsi" w:hAnsiTheme="minorHAnsi" w:cstheme="minorHAnsi"/>
          <w:sz w:val="22"/>
          <w:szCs w:val="22"/>
          <w:lang w:val="fr-FR"/>
        </w:rPr>
        <w:t xml:space="preserve"> sera rejetée.</w:t>
      </w:r>
    </w:p>
    <w:p w14:paraId="5EEBF48B" w14:textId="77777777" w:rsidR="0087570F" w:rsidRPr="001873E1" w:rsidRDefault="001618E3" w:rsidP="0087570F">
      <w:pPr>
        <w:pStyle w:val="ColorfulList-Accent11"/>
        <w:tabs>
          <w:tab w:val="left" w:pos="0"/>
        </w:tabs>
        <w:spacing w:line="240" w:lineRule="auto"/>
        <w:ind w:left="0" w:firstLine="720"/>
        <w:jc w:val="both"/>
        <w:rPr>
          <w:rFonts w:asciiTheme="minorHAnsi" w:hAnsiTheme="minorHAnsi" w:cstheme="minorHAnsi"/>
          <w:bCs/>
          <w:szCs w:val="22"/>
          <w:lang w:val="fr-FR"/>
        </w:rPr>
      </w:pPr>
      <w:r w:rsidRPr="001873E1">
        <w:rPr>
          <w:rFonts w:asciiTheme="minorHAnsi" w:hAnsiTheme="minorHAnsi" w:cstheme="minorHAnsi"/>
          <w:bCs/>
          <w:szCs w:val="22"/>
          <w:lang w:val="fr-FR"/>
        </w:rPr>
        <w:t>A</w:t>
      </w:r>
      <w:r w:rsidR="0087570F" w:rsidRPr="001873E1">
        <w:rPr>
          <w:rFonts w:asciiTheme="minorHAnsi" w:hAnsiTheme="minorHAnsi" w:cstheme="minorHAnsi"/>
          <w:bCs/>
          <w:szCs w:val="22"/>
          <w:lang w:val="fr-FR"/>
        </w:rPr>
        <w:t>ucune</w:t>
      </w:r>
      <w:r w:rsidRPr="001873E1">
        <w:rPr>
          <w:rFonts w:asciiTheme="minorHAnsi" w:hAnsiTheme="minorHAnsi" w:cstheme="minorHAnsi"/>
          <w:bCs/>
          <w:szCs w:val="22"/>
          <w:lang w:val="fr-FR"/>
        </w:rPr>
        <w:t xml:space="preserve"> </w:t>
      </w:r>
      <w:r w:rsidR="0087570F" w:rsidRPr="001873E1">
        <w:rPr>
          <w:rFonts w:asciiTheme="minorHAnsi" w:hAnsiTheme="minorHAnsi" w:cstheme="minorHAnsi"/>
          <w:bCs/>
          <w:szCs w:val="22"/>
          <w:lang w:val="fr-FR"/>
        </w:rPr>
        <w:t>modification du prix résultant de la hausse des coûts, de l’inflation, de la fluctuation des taux de change ou de tout autre facteur de marché ne sera acceptée par le PNUD après réception de l</w:t>
      </w:r>
      <w:r w:rsidRPr="001873E1">
        <w:rPr>
          <w:rFonts w:asciiTheme="minorHAnsi" w:hAnsiTheme="minorHAnsi" w:cstheme="minorHAnsi"/>
          <w:bCs/>
          <w:szCs w:val="22"/>
          <w:lang w:val="fr-FR"/>
        </w:rPr>
        <w:t>a soumission</w:t>
      </w:r>
      <w:r w:rsidR="0087570F" w:rsidRPr="001873E1">
        <w:rPr>
          <w:rFonts w:asciiTheme="minorHAnsi" w:hAnsiTheme="minorHAnsi" w:cstheme="minorHAnsi"/>
          <w:bCs/>
          <w:szCs w:val="22"/>
          <w:lang w:val="fr-FR"/>
        </w:rPr>
        <w:t xml:space="preserve">. Lors de l’attribution du contrat ou du bon de commande, le PNUD se réserve le droit de modifier (à la hausse ou à la baisse) la quantité des services et/ou </w:t>
      </w:r>
      <w:r w:rsidR="00B019A9" w:rsidRPr="001873E1">
        <w:rPr>
          <w:rFonts w:asciiTheme="minorHAnsi" w:hAnsiTheme="minorHAnsi" w:cstheme="minorHAnsi"/>
          <w:bCs/>
          <w:szCs w:val="22"/>
          <w:lang w:val="fr-FR"/>
        </w:rPr>
        <w:t xml:space="preserve">des </w:t>
      </w:r>
      <w:r w:rsidR="0087570F" w:rsidRPr="001873E1">
        <w:rPr>
          <w:rFonts w:asciiTheme="minorHAnsi" w:hAnsiTheme="minorHAnsi" w:cstheme="minorHAnsi"/>
          <w:bCs/>
          <w:szCs w:val="22"/>
          <w:lang w:val="fr-FR"/>
        </w:rPr>
        <w:t>biens, dans la limite de vingt-cinq pour cent (25 %) du montant total de l’offre, sans modification du prix unitaire ou des autres conditions.</w:t>
      </w:r>
    </w:p>
    <w:p w14:paraId="1D11648C" w14:textId="77777777" w:rsidR="0087570F" w:rsidRPr="001873E1" w:rsidRDefault="0087570F" w:rsidP="0087570F">
      <w:pPr>
        <w:jc w:val="both"/>
        <w:rPr>
          <w:rStyle w:val="lev"/>
          <w:rFonts w:asciiTheme="minorHAnsi" w:hAnsiTheme="minorHAnsi" w:cstheme="minorHAnsi"/>
          <w:b w:val="0"/>
          <w:iCs/>
          <w:sz w:val="22"/>
          <w:szCs w:val="22"/>
          <w:lang w:val="fr-FR"/>
        </w:rPr>
      </w:pPr>
    </w:p>
    <w:p w14:paraId="3B3833D4" w14:textId="426B7A1F" w:rsidR="0087570F" w:rsidRPr="001873E1" w:rsidRDefault="0087570F" w:rsidP="004725C1">
      <w:pPr>
        <w:ind w:firstLine="720"/>
        <w:jc w:val="both"/>
        <w:rPr>
          <w:rFonts w:asciiTheme="minorHAnsi" w:hAnsiTheme="minorHAnsi" w:cstheme="minorHAnsi"/>
          <w:sz w:val="22"/>
          <w:szCs w:val="22"/>
          <w:lang w:val="fr-FR"/>
        </w:rPr>
      </w:pPr>
      <w:r w:rsidRPr="001873E1">
        <w:rPr>
          <w:rFonts w:asciiTheme="minorHAnsi" w:hAnsiTheme="minorHAnsi" w:cstheme="minorHAnsi"/>
          <w:sz w:val="22"/>
          <w:szCs w:val="22"/>
          <w:lang w:val="fr-FR"/>
        </w:rPr>
        <w:t xml:space="preserve">Tout </w:t>
      </w:r>
      <w:r w:rsidR="009E2DE2" w:rsidRPr="001873E1">
        <w:rPr>
          <w:rFonts w:asciiTheme="minorHAnsi" w:hAnsiTheme="minorHAnsi" w:cstheme="minorHAnsi"/>
          <w:sz w:val="22"/>
          <w:szCs w:val="22"/>
          <w:lang w:val="fr-FR"/>
        </w:rPr>
        <w:t xml:space="preserve">contrat ou </w:t>
      </w:r>
      <w:r w:rsidRPr="001873E1">
        <w:rPr>
          <w:rFonts w:asciiTheme="minorHAnsi" w:hAnsiTheme="minorHAnsi" w:cstheme="minorHAnsi"/>
          <w:sz w:val="22"/>
          <w:szCs w:val="22"/>
          <w:lang w:val="fr-FR"/>
        </w:rPr>
        <w:t xml:space="preserve">bon de commande qui sera </w:t>
      </w:r>
      <w:r w:rsidR="00966760" w:rsidRPr="001873E1">
        <w:rPr>
          <w:rFonts w:asciiTheme="minorHAnsi" w:hAnsiTheme="minorHAnsi" w:cstheme="minorHAnsi"/>
          <w:sz w:val="22"/>
          <w:szCs w:val="22"/>
          <w:lang w:val="fr-FR"/>
        </w:rPr>
        <w:t>délivré</w:t>
      </w:r>
      <w:r w:rsidRPr="001873E1">
        <w:rPr>
          <w:rFonts w:asciiTheme="minorHAnsi" w:hAnsiTheme="minorHAnsi" w:cstheme="minorHAnsi"/>
          <w:sz w:val="22"/>
          <w:szCs w:val="22"/>
          <w:lang w:val="fr-FR"/>
        </w:rPr>
        <w:t xml:space="preserve"> au titre de la présente RF</w:t>
      </w:r>
      <w:r w:rsidR="00966760" w:rsidRPr="001873E1">
        <w:rPr>
          <w:rFonts w:asciiTheme="minorHAnsi" w:hAnsiTheme="minorHAnsi" w:cstheme="minorHAnsi"/>
          <w:sz w:val="22"/>
          <w:szCs w:val="22"/>
          <w:lang w:val="fr-FR"/>
        </w:rPr>
        <w:t>P</w:t>
      </w:r>
      <w:r w:rsidRPr="001873E1">
        <w:rPr>
          <w:rFonts w:asciiTheme="minorHAnsi" w:hAnsiTheme="minorHAnsi" w:cstheme="minorHAnsi"/>
          <w:sz w:val="22"/>
          <w:szCs w:val="22"/>
          <w:lang w:val="fr-FR"/>
        </w:rPr>
        <w:t xml:space="preserve"> sera soumis aux conditions gén</w:t>
      </w:r>
      <w:r w:rsidR="00B019A9" w:rsidRPr="001873E1">
        <w:rPr>
          <w:rFonts w:asciiTheme="minorHAnsi" w:hAnsiTheme="minorHAnsi" w:cstheme="minorHAnsi"/>
          <w:sz w:val="22"/>
          <w:szCs w:val="22"/>
          <w:lang w:val="fr-FR"/>
        </w:rPr>
        <w:t>érales jointes aux présentes. Le</w:t>
      </w:r>
      <w:r w:rsidRPr="001873E1">
        <w:rPr>
          <w:rFonts w:asciiTheme="minorHAnsi" w:hAnsiTheme="minorHAnsi" w:cstheme="minorHAnsi"/>
          <w:sz w:val="22"/>
          <w:szCs w:val="22"/>
          <w:lang w:val="fr-FR"/>
        </w:rPr>
        <w:t xml:space="preserve"> simple </w:t>
      </w:r>
      <w:r w:rsidR="00B019A9" w:rsidRPr="001873E1">
        <w:rPr>
          <w:rFonts w:asciiTheme="minorHAnsi" w:hAnsiTheme="minorHAnsi" w:cstheme="minorHAnsi"/>
          <w:sz w:val="22"/>
          <w:szCs w:val="22"/>
          <w:lang w:val="fr-FR"/>
        </w:rPr>
        <w:t xml:space="preserve">dépôt </w:t>
      </w:r>
      <w:r w:rsidRPr="001873E1">
        <w:rPr>
          <w:rFonts w:asciiTheme="minorHAnsi" w:hAnsiTheme="minorHAnsi" w:cstheme="minorHAnsi"/>
          <w:sz w:val="22"/>
          <w:szCs w:val="22"/>
          <w:lang w:val="fr-FR"/>
        </w:rPr>
        <w:t xml:space="preserve">d’une </w:t>
      </w:r>
      <w:r w:rsidR="00966760" w:rsidRPr="001873E1">
        <w:rPr>
          <w:rFonts w:asciiTheme="minorHAnsi" w:hAnsiTheme="minorHAnsi" w:cstheme="minorHAnsi"/>
          <w:sz w:val="22"/>
          <w:szCs w:val="22"/>
          <w:lang w:val="fr-FR"/>
        </w:rPr>
        <w:t xml:space="preserve">soumission </w:t>
      </w:r>
      <w:r w:rsidRPr="001873E1">
        <w:rPr>
          <w:rFonts w:asciiTheme="minorHAnsi" w:hAnsiTheme="minorHAnsi" w:cstheme="minorHAnsi"/>
          <w:sz w:val="22"/>
          <w:szCs w:val="22"/>
          <w:lang w:val="fr-FR"/>
        </w:rPr>
        <w:t>emporte acceptation sans r</w:t>
      </w:r>
      <w:r w:rsidR="0011703D" w:rsidRPr="001873E1">
        <w:rPr>
          <w:rFonts w:asciiTheme="minorHAnsi" w:hAnsiTheme="minorHAnsi" w:cstheme="minorHAnsi"/>
          <w:sz w:val="22"/>
          <w:szCs w:val="22"/>
          <w:lang w:val="fr-FR"/>
        </w:rPr>
        <w:t>éserve</w:t>
      </w:r>
      <w:r w:rsidRPr="001873E1">
        <w:rPr>
          <w:rFonts w:asciiTheme="minorHAnsi" w:hAnsiTheme="minorHAnsi" w:cstheme="minorHAnsi"/>
          <w:sz w:val="22"/>
          <w:szCs w:val="22"/>
          <w:lang w:val="fr-FR"/>
        </w:rPr>
        <w:t xml:space="preserve"> par le </w:t>
      </w:r>
      <w:r w:rsidR="00552A39" w:rsidRPr="001873E1">
        <w:rPr>
          <w:rFonts w:asciiTheme="minorHAnsi" w:hAnsiTheme="minorHAnsi" w:cstheme="minorHAnsi"/>
          <w:sz w:val="22"/>
          <w:szCs w:val="22"/>
          <w:lang w:val="fr-FR"/>
        </w:rPr>
        <w:t xml:space="preserve">prestataire de services </w:t>
      </w:r>
      <w:r w:rsidRPr="001873E1">
        <w:rPr>
          <w:rFonts w:asciiTheme="minorHAnsi" w:hAnsiTheme="minorHAnsi" w:cstheme="minorHAnsi"/>
          <w:sz w:val="22"/>
          <w:szCs w:val="22"/>
          <w:lang w:val="fr-FR"/>
        </w:rPr>
        <w:t>des conditions générales du PNUD figurant à l’annexe 3 des présentes.</w:t>
      </w:r>
    </w:p>
    <w:p w14:paraId="24058F94" w14:textId="1065AF97" w:rsidR="0087570F" w:rsidRPr="001873E1" w:rsidRDefault="006910DB" w:rsidP="004725C1">
      <w:pPr>
        <w:ind w:firstLine="720"/>
        <w:jc w:val="both"/>
        <w:rPr>
          <w:rFonts w:asciiTheme="minorHAnsi" w:hAnsiTheme="minorHAnsi" w:cstheme="minorHAnsi"/>
          <w:sz w:val="22"/>
          <w:szCs w:val="22"/>
          <w:lang w:val="fr-FR"/>
        </w:rPr>
      </w:pPr>
      <w:r w:rsidRPr="001873E1">
        <w:rPr>
          <w:rFonts w:asciiTheme="minorHAnsi" w:hAnsiTheme="minorHAnsi" w:cstheme="minorHAnsi"/>
          <w:snapToGrid w:val="0"/>
          <w:sz w:val="22"/>
          <w:szCs w:val="22"/>
          <w:lang w:val="fr-FR"/>
        </w:rPr>
        <w:t>Veuillez noter que l</w:t>
      </w:r>
      <w:r w:rsidR="0087570F" w:rsidRPr="001873E1">
        <w:rPr>
          <w:rFonts w:asciiTheme="minorHAnsi" w:hAnsiTheme="minorHAnsi" w:cstheme="minorHAnsi"/>
          <w:snapToGrid w:val="0"/>
          <w:sz w:val="22"/>
          <w:szCs w:val="22"/>
          <w:lang w:val="fr-FR"/>
        </w:rPr>
        <w:t xml:space="preserve">e PNUD n’est pas tenu d’accepter une quelconque </w:t>
      </w:r>
      <w:r w:rsidR="00554973" w:rsidRPr="001873E1">
        <w:rPr>
          <w:rFonts w:asciiTheme="minorHAnsi" w:hAnsiTheme="minorHAnsi" w:cstheme="minorHAnsi"/>
          <w:snapToGrid w:val="0"/>
          <w:sz w:val="22"/>
          <w:szCs w:val="22"/>
          <w:lang w:val="fr-FR"/>
        </w:rPr>
        <w:t xml:space="preserve">soumission </w:t>
      </w:r>
      <w:r w:rsidR="0087570F" w:rsidRPr="001873E1">
        <w:rPr>
          <w:rFonts w:asciiTheme="minorHAnsi" w:hAnsiTheme="minorHAnsi" w:cstheme="minorHAnsi"/>
          <w:snapToGrid w:val="0"/>
          <w:sz w:val="22"/>
          <w:szCs w:val="22"/>
          <w:lang w:val="fr-FR"/>
        </w:rPr>
        <w:t xml:space="preserve">ou d’attribuer un contrat/bon de commande et n’est pas responsable des coûts liés à la préparation et </w:t>
      </w:r>
      <w:r w:rsidR="002D50EB" w:rsidRPr="001873E1">
        <w:rPr>
          <w:rFonts w:asciiTheme="minorHAnsi" w:hAnsiTheme="minorHAnsi" w:cstheme="minorHAnsi"/>
          <w:snapToGrid w:val="0"/>
          <w:sz w:val="22"/>
          <w:szCs w:val="22"/>
          <w:lang w:val="fr-FR"/>
        </w:rPr>
        <w:t>au dépôt</w:t>
      </w:r>
      <w:r w:rsidR="0087570F" w:rsidRPr="001873E1">
        <w:rPr>
          <w:rFonts w:asciiTheme="minorHAnsi" w:hAnsiTheme="minorHAnsi" w:cstheme="minorHAnsi"/>
          <w:snapToGrid w:val="0"/>
          <w:sz w:val="22"/>
          <w:szCs w:val="22"/>
          <w:lang w:val="fr-FR"/>
        </w:rPr>
        <w:t xml:space="preserve"> </w:t>
      </w:r>
      <w:r w:rsidR="008C6EBB" w:rsidRPr="001873E1">
        <w:rPr>
          <w:rFonts w:asciiTheme="minorHAnsi" w:hAnsiTheme="minorHAnsi" w:cstheme="minorHAnsi"/>
          <w:snapToGrid w:val="0"/>
          <w:sz w:val="22"/>
          <w:szCs w:val="22"/>
          <w:lang w:val="fr-FR"/>
        </w:rPr>
        <w:t xml:space="preserve">d’une soumission </w:t>
      </w:r>
      <w:r w:rsidR="0087570F" w:rsidRPr="001873E1">
        <w:rPr>
          <w:rFonts w:asciiTheme="minorHAnsi" w:hAnsiTheme="minorHAnsi" w:cstheme="minorHAnsi"/>
          <w:snapToGrid w:val="0"/>
          <w:sz w:val="22"/>
          <w:szCs w:val="22"/>
          <w:lang w:val="fr-FR"/>
        </w:rPr>
        <w:t xml:space="preserve">par le </w:t>
      </w:r>
      <w:r w:rsidR="000F622B" w:rsidRPr="001873E1">
        <w:rPr>
          <w:rFonts w:asciiTheme="minorHAnsi" w:hAnsiTheme="minorHAnsi" w:cstheme="minorHAnsi"/>
          <w:snapToGrid w:val="0"/>
          <w:sz w:val="22"/>
          <w:szCs w:val="22"/>
          <w:lang w:val="fr-FR"/>
        </w:rPr>
        <w:t>prestataire de services</w:t>
      </w:r>
      <w:r w:rsidR="0087570F" w:rsidRPr="001873E1">
        <w:rPr>
          <w:rFonts w:asciiTheme="minorHAnsi" w:hAnsiTheme="minorHAnsi" w:cstheme="minorHAnsi"/>
          <w:snapToGrid w:val="0"/>
          <w:sz w:val="22"/>
          <w:szCs w:val="22"/>
          <w:lang w:val="fr-FR"/>
        </w:rPr>
        <w:t>, quels que soient le résultat ou les modalités du processus de sélection.</w:t>
      </w:r>
    </w:p>
    <w:p w14:paraId="0461D90A" w14:textId="77777777" w:rsidR="00B26DD5" w:rsidRPr="001873E1" w:rsidRDefault="0087570F" w:rsidP="0087570F">
      <w:pPr>
        <w:jc w:val="both"/>
        <w:rPr>
          <w:rFonts w:asciiTheme="minorHAnsi" w:hAnsiTheme="minorHAnsi" w:cstheme="minorHAnsi"/>
          <w:iCs/>
          <w:sz w:val="22"/>
          <w:szCs w:val="22"/>
          <w:lang w:val="fr-FR"/>
        </w:rPr>
      </w:pPr>
      <w:r w:rsidRPr="001873E1">
        <w:rPr>
          <w:rFonts w:asciiTheme="minorHAnsi" w:hAnsiTheme="minorHAnsi" w:cstheme="minorHAnsi"/>
          <w:iCs/>
          <w:sz w:val="22"/>
          <w:szCs w:val="22"/>
          <w:lang w:val="fr-FR"/>
        </w:rPr>
        <w:tab/>
      </w:r>
      <w:r w:rsidR="005439BE" w:rsidRPr="001873E1">
        <w:rPr>
          <w:rFonts w:asciiTheme="minorHAnsi" w:hAnsiTheme="minorHAnsi" w:cstheme="minorHAnsi"/>
          <w:iCs/>
          <w:sz w:val="22"/>
          <w:szCs w:val="22"/>
          <w:lang w:val="fr-FR"/>
        </w:rPr>
        <w:t>L</w:t>
      </w:r>
      <w:r w:rsidRPr="001873E1">
        <w:rPr>
          <w:rFonts w:asciiTheme="minorHAnsi" w:hAnsiTheme="minorHAnsi" w:cstheme="minorHAnsi"/>
          <w:iCs/>
          <w:sz w:val="22"/>
          <w:szCs w:val="22"/>
          <w:lang w:val="fr-FR"/>
        </w:rPr>
        <w:t xml:space="preserve">a procédure de contestation </w:t>
      </w:r>
      <w:r w:rsidR="00770875" w:rsidRPr="001873E1">
        <w:rPr>
          <w:rFonts w:asciiTheme="minorHAnsi" w:hAnsiTheme="minorHAnsi" w:cstheme="minorHAnsi"/>
          <w:iCs/>
          <w:sz w:val="22"/>
          <w:szCs w:val="22"/>
          <w:lang w:val="fr-FR"/>
        </w:rPr>
        <w:t>que le</w:t>
      </w:r>
      <w:r w:rsidRPr="001873E1">
        <w:rPr>
          <w:rFonts w:asciiTheme="minorHAnsi" w:hAnsiTheme="minorHAnsi" w:cstheme="minorHAnsi"/>
          <w:iCs/>
          <w:sz w:val="22"/>
          <w:szCs w:val="22"/>
          <w:lang w:val="fr-FR"/>
        </w:rPr>
        <w:t xml:space="preserve"> PNUD </w:t>
      </w:r>
      <w:r w:rsidR="00770875" w:rsidRPr="001873E1">
        <w:rPr>
          <w:rFonts w:asciiTheme="minorHAnsi" w:hAnsiTheme="minorHAnsi" w:cstheme="minorHAnsi"/>
          <w:iCs/>
          <w:sz w:val="22"/>
          <w:szCs w:val="22"/>
          <w:lang w:val="fr-FR"/>
        </w:rPr>
        <w:t>met à la disposition des</w:t>
      </w:r>
      <w:r w:rsidRPr="001873E1">
        <w:rPr>
          <w:rFonts w:asciiTheme="minorHAnsi" w:hAnsiTheme="minorHAnsi" w:cstheme="minorHAnsi"/>
          <w:iCs/>
          <w:sz w:val="22"/>
          <w:szCs w:val="22"/>
          <w:lang w:val="fr-FR"/>
        </w:rPr>
        <w:t xml:space="preserve"> fournisseurs a pour but de permettre aux personnes ou entreprises non retenues pour l’attribution d’un bon de commande ou d’un contrat de faire appel dans le cadre d’une procédure de mise en concurrence. Si vous estimez que vous n’avez pas été traité de manière équitable, vous pouvez obtenir des informations </w:t>
      </w:r>
      <w:r w:rsidR="005439BE" w:rsidRPr="001873E1">
        <w:rPr>
          <w:rFonts w:asciiTheme="minorHAnsi" w:hAnsiTheme="minorHAnsi" w:cstheme="minorHAnsi"/>
          <w:iCs/>
          <w:sz w:val="22"/>
          <w:szCs w:val="22"/>
          <w:lang w:val="fr-FR"/>
        </w:rPr>
        <w:t xml:space="preserve">détaillées </w:t>
      </w:r>
      <w:r w:rsidRPr="001873E1">
        <w:rPr>
          <w:rFonts w:asciiTheme="minorHAnsi" w:hAnsiTheme="minorHAnsi" w:cstheme="minorHAnsi"/>
          <w:iCs/>
          <w:sz w:val="22"/>
          <w:szCs w:val="22"/>
          <w:lang w:val="fr-FR"/>
        </w:rPr>
        <w:t>sur les procédures de contestation ouvertes aux fournisseurs à l’adresse suivante :</w:t>
      </w:r>
    </w:p>
    <w:p w14:paraId="38D017EB" w14:textId="77777777" w:rsidR="00B26DD5" w:rsidRPr="001873E1" w:rsidRDefault="00D650AC" w:rsidP="0087570F">
      <w:pPr>
        <w:jc w:val="both"/>
        <w:rPr>
          <w:rFonts w:asciiTheme="minorHAnsi" w:hAnsiTheme="minorHAnsi" w:cstheme="minorHAnsi"/>
          <w:sz w:val="22"/>
          <w:szCs w:val="22"/>
          <w:lang w:val="fr-FR"/>
        </w:rPr>
      </w:pPr>
      <w:hyperlink r:id="rId13" w:history="1">
        <w:r w:rsidR="00B26DD5" w:rsidRPr="001873E1">
          <w:rPr>
            <w:rStyle w:val="Lienhypertexte"/>
            <w:rFonts w:asciiTheme="minorHAnsi" w:hAnsiTheme="minorHAnsi" w:cstheme="minorHAnsi"/>
            <w:sz w:val="22"/>
            <w:szCs w:val="22"/>
            <w:lang w:val="fr-FR"/>
          </w:rPr>
          <w:t>http://www.undp.org/content/undp/en/home/operations/procurement/protestandsanctions/</w:t>
        </w:r>
      </w:hyperlink>
      <w:r w:rsidR="00B26DD5" w:rsidRPr="001873E1">
        <w:rPr>
          <w:rFonts w:asciiTheme="minorHAnsi" w:hAnsiTheme="minorHAnsi" w:cstheme="minorHAnsi"/>
          <w:sz w:val="22"/>
          <w:szCs w:val="22"/>
          <w:lang w:val="fr-FR"/>
        </w:rPr>
        <w:t>.</w:t>
      </w:r>
    </w:p>
    <w:p w14:paraId="2232708F" w14:textId="77777777" w:rsidR="0087570F" w:rsidRPr="001873E1" w:rsidRDefault="0087570F" w:rsidP="0087570F">
      <w:pPr>
        <w:jc w:val="both"/>
        <w:rPr>
          <w:rStyle w:val="lev"/>
          <w:rFonts w:asciiTheme="minorHAnsi" w:hAnsiTheme="minorHAnsi" w:cstheme="minorHAnsi"/>
          <w:b w:val="0"/>
          <w:iCs/>
          <w:sz w:val="22"/>
          <w:szCs w:val="22"/>
          <w:lang w:val="fr-FR"/>
        </w:rPr>
      </w:pPr>
      <w:r w:rsidRPr="001873E1">
        <w:rPr>
          <w:rStyle w:val="lev"/>
          <w:rFonts w:asciiTheme="minorHAnsi" w:hAnsiTheme="minorHAnsi" w:cstheme="minorHAnsi"/>
          <w:b w:val="0"/>
          <w:iCs/>
          <w:sz w:val="22"/>
          <w:szCs w:val="22"/>
          <w:lang w:val="fr-FR"/>
        </w:rPr>
        <w:tab/>
      </w:r>
    </w:p>
    <w:p w14:paraId="0414DDCB" w14:textId="77777777" w:rsidR="0087570F" w:rsidRPr="001873E1" w:rsidRDefault="0087570F" w:rsidP="0087570F">
      <w:pPr>
        <w:ind w:firstLine="720"/>
        <w:jc w:val="both"/>
        <w:rPr>
          <w:rStyle w:val="lev"/>
          <w:rFonts w:asciiTheme="minorHAnsi" w:hAnsiTheme="minorHAnsi" w:cstheme="minorHAnsi"/>
          <w:b w:val="0"/>
          <w:iCs/>
          <w:sz w:val="22"/>
          <w:szCs w:val="22"/>
          <w:lang w:val="fr-FR"/>
        </w:rPr>
      </w:pPr>
      <w:r w:rsidRPr="001873E1">
        <w:rPr>
          <w:rStyle w:val="lev"/>
          <w:rFonts w:asciiTheme="minorHAnsi" w:hAnsiTheme="minorHAnsi" w:cstheme="minorHAnsi"/>
          <w:b w:val="0"/>
          <w:iCs/>
          <w:sz w:val="22"/>
          <w:szCs w:val="22"/>
          <w:lang w:val="fr-FR"/>
        </w:rPr>
        <w:t xml:space="preserve">Le PNUD encourage chaque </w:t>
      </w:r>
      <w:r w:rsidR="00525DBB" w:rsidRPr="001873E1">
        <w:rPr>
          <w:rStyle w:val="lev"/>
          <w:rFonts w:asciiTheme="minorHAnsi" w:hAnsiTheme="minorHAnsi" w:cstheme="minorHAnsi"/>
          <w:b w:val="0"/>
          <w:iCs/>
          <w:sz w:val="22"/>
          <w:szCs w:val="22"/>
          <w:lang w:val="fr-FR"/>
        </w:rPr>
        <w:t xml:space="preserve">prestataire de services </w:t>
      </w:r>
      <w:r w:rsidRPr="001873E1">
        <w:rPr>
          <w:rStyle w:val="lev"/>
          <w:rFonts w:asciiTheme="minorHAnsi" w:hAnsiTheme="minorHAnsi" w:cstheme="minorHAnsi"/>
          <w:b w:val="0"/>
          <w:iCs/>
          <w:sz w:val="22"/>
          <w:szCs w:val="22"/>
          <w:lang w:val="fr-FR"/>
        </w:rPr>
        <w:t>potentiel à éviter et à prévenir les conflits d’intérêts en indiquant au PNUD si vous-même, l’une de vos sociétés affiliées ou un membre de votre personnel a participé à la préparation des exigences, du projet, des spécifications, des estimations des coûts et des autres informations utilisées dans la présente RF</w:t>
      </w:r>
      <w:r w:rsidR="003879A8" w:rsidRPr="001873E1">
        <w:rPr>
          <w:rStyle w:val="lev"/>
          <w:rFonts w:asciiTheme="minorHAnsi" w:hAnsiTheme="minorHAnsi" w:cstheme="minorHAnsi"/>
          <w:b w:val="0"/>
          <w:iCs/>
          <w:sz w:val="22"/>
          <w:szCs w:val="22"/>
          <w:lang w:val="fr-FR"/>
        </w:rPr>
        <w:t>P</w:t>
      </w:r>
      <w:r w:rsidRPr="001873E1">
        <w:rPr>
          <w:rStyle w:val="lev"/>
          <w:rFonts w:asciiTheme="minorHAnsi" w:hAnsiTheme="minorHAnsi" w:cstheme="minorHAnsi"/>
          <w:b w:val="0"/>
          <w:iCs/>
          <w:sz w:val="22"/>
          <w:szCs w:val="22"/>
          <w:lang w:val="fr-FR"/>
        </w:rPr>
        <w:t>.</w:t>
      </w:r>
    </w:p>
    <w:p w14:paraId="2F8D5EEF" w14:textId="77777777" w:rsidR="0087570F" w:rsidRPr="001873E1" w:rsidRDefault="0087570F" w:rsidP="0087570F">
      <w:pPr>
        <w:jc w:val="both"/>
        <w:rPr>
          <w:rFonts w:asciiTheme="minorHAnsi" w:hAnsiTheme="minorHAnsi" w:cstheme="minorHAnsi"/>
          <w:sz w:val="22"/>
          <w:szCs w:val="22"/>
          <w:lang w:val="fr-FR"/>
        </w:rPr>
      </w:pPr>
    </w:p>
    <w:p w14:paraId="07392C30" w14:textId="3038D9A5" w:rsidR="0087570F" w:rsidRPr="001873E1" w:rsidRDefault="0087570F" w:rsidP="004725C1">
      <w:pPr>
        <w:ind w:firstLine="720"/>
        <w:jc w:val="both"/>
        <w:rPr>
          <w:rFonts w:asciiTheme="minorHAnsi" w:hAnsiTheme="minorHAnsi" w:cstheme="minorHAnsi"/>
          <w:sz w:val="22"/>
          <w:szCs w:val="22"/>
          <w:lang w:val="fr-FR"/>
        </w:rPr>
      </w:pPr>
      <w:r w:rsidRPr="001873E1">
        <w:rPr>
          <w:rFonts w:asciiTheme="minorHAnsi" w:hAnsiTheme="minorHAnsi" w:cstheme="minorHAnsi"/>
          <w:sz w:val="22"/>
          <w:szCs w:val="22"/>
          <w:lang w:val="fr-FR"/>
        </w:rPr>
        <w:t xml:space="preserve">Le PNUD applique une politique de tolérance zéro vis-à-vis des fraudes et autres pratiques interdites et s’est engagé à </w:t>
      </w:r>
      <w:r w:rsidR="0051308D" w:rsidRPr="001873E1">
        <w:rPr>
          <w:rFonts w:asciiTheme="minorHAnsi" w:hAnsiTheme="minorHAnsi" w:cstheme="minorHAnsi"/>
          <w:sz w:val="22"/>
          <w:szCs w:val="22"/>
          <w:lang w:val="fr-FR"/>
        </w:rPr>
        <w:t xml:space="preserve">prévenir, </w:t>
      </w:r>
      <w:r w:rsidRPr="001873E1">
        <w:rPr>
          <w:rFonts w:asciiTheme="minorHAnsi" w:hAnsiTheme="minorHAnsi" w:cstheme="minorHAnsi"/>
          <w:sz w:val="22"/>
          <w:szCs w:val="22"/>
          <w:lang w:val="fr-FR"/>
        </w:rPr>
        <w:t xml:space="preserve">identifier et </w:t>
      </w:r>
      <w:r w:rsidR="00563777" w:rsidRPr="001873E1">
        <w:rPr>
          <w:rFonts w:asciiTheme="minorHAnsi" w:hAnsiTheme="minorHAnsi" w:cstheme="minorHAnsi"/>
          <w:sz w:val="22"/>
          <w:szCs w:val="22"/>
          <w:lang w:val="fr-FR"/>
        </w:rPr>
        <w:t>sanctionner</w:t>
      </w:r>
      <w:r w:rsidRPr="001873E1">
        <w:rPr>
          <w:rFonts w:asciiTheme="minorHAnsi" w:hAnsiTheme="minorHAnsi" w:cstheme="minorHAnsi"/>
          <w:sz w:val="22"/>
          <w:szCs w:val="22"/>
          <w:lang w:val="fr-FR"/>
        </w:rPr>
        <w:t xml:space="preserve"> l’ensemble de ces actes et pratiques préjudiciables au PNUD, ainsi qu’aux tiers participant aux activités du PNUD. Le PNUD attend de ses fournisseurs qu’ils respectent le code de conduite à l’intention des fournisseurs de l’Organisation des Nations Unies qui peut être consulté par l’intermédiaire du lien suivant : </w:t>
      </w:r>
      <w:hyperlink r:id="rId14" w:history="1">
        <w:r w:rsidRPr="001873E1">
          <w:rPr>
            <w:rStyle w:val="Lienhypertexte"/>
            <w:rFonts w:asciiTheme="minorHAnsi" w:hAnsiTheme="minorHAnsi" w:cstheme="minorHAnsi"/>
            <w:sz w:val="22"/>
            <w:szCs w:val="22"/>
            <w:lang w:val="fr-FR"/>
          </w:rPr>
          <w:t>http://www.un.org/depts/ptd/pdf/conduct_english.pdf</w:t>
        </w:r>
      </w:hyperlink>
      <w:r w:rsidRPr="001873E1">
        <w:rPr>
          <w:rFonts w:asciiTheme="minorHAnsi" w:hAnsiTheme="minorHAnsi" w:cstheme="minorHAnsi"/>
          <w:sz w:val="22"/>
          <w:szCs w:val="22"/>
          <w:lang w:val="fr-FR"/>
        </w:rPr>
        <w:t xml:space="preserve"> </w:t>
      </w:r>
    </w:p>
    <w:p w14:paraId="3760F392" w14:textId="57D6A206" w:rsidR="0087570F" w:rsidRPr="001873E1" w:rsidRDefault="0087570F" w:rsidP="0087570F">
      <w:pPr>
        <w:ind w:left="720"/>
        <w:rPr>
          <w:rStyle w:val="lev"/>
          <w:rFonts w:asciiTheme="minorHAnsi" w:hAnsiTheme="minorHAnsi" w:cstheme="minorHAnsi"/>
          <w:b w:val="0"/>
          <w:iCs/>
          <w:sz w:val="22"/>
          <w:szCs w:val="22"/>
          <w:lang w:val="fr-FR"/>
        </w:rPr>
      </w:pPr>
      <w:r w:rsidRPr="001873E1">
        <w:rPr>
          <w:rStyle w:val="lev"/>
          <w:rFonts w:asciiTheme="minorHAnsi" w:hAnsiTheme="minorHAnsi" w:cstheme="minorHAnsi"/>
          <w:b w:val="0"/>
          <w:iCs/>
          <w:sz w:val="22"/>
          <w:szCs w:val="22"/>
          <w:lang w:val="fr-FR"/>
        </w:rPr>
        <w:t>Nous vous remercions et attendons avec intérêt votre</w:t>
      </w:r>
      <w:r w:rsidR="00692233" w:rsidRPr="001873E1">
        <w:rPr>
          <w:rStyle w:val="lev"/>
          <w:rFonts w:asciiTheme="minorHAnsi" w:hAnsiTheme="minorHAnsi" w:cstheme="minorHAnsi"/>
          <w:b w:val="0"/>
          <w:iCs/>
          <w:sz w:val="22"/>
          <w:szCs w:val="22"/>
          <w:lang w:val="fr-FR"/>
        </w:rPr>
        <w:t xml:space="preserve"> soumission</w:t>
      </w:r>
      <w:r w:rsidRPr="001873E1">
        <w:rPr>
          <w:rStyle w:val="lev"/>
          <w:rFonts w:asciiTheme="minorHAnsi" w:hAnsiTheme="minorHAnsi" w:cstheme="minorHAnsi"/>
          <w:b w:val="0"/>
          <w:iCs/>
          <w:sz w:val="22"/>
          <w:szCs w:val="22"/>
          <w:lang w:val="fr-FR"/>
        </w:rPr>
        <w:t>.</w:t>
      </w:r>
    </w:p>
    <w:p w14:paraId="1D6D027B" w14:textId="46F945DD" w:rsidR="0087570F" w:rsidRPr="003438AF" w:rsidRDefault="0087570F" w:rsidP="0087570F">
      <w:pPr>
        <w:ind w:left="5760" w:firstLine="720"/>
        <w:jc w:val="both"/>
        <w:rPr>
          <w:rStyle w:val="lev"/>
          <w:rFonts w:asciiTheme="minorHAnsi" w:hAnsiTheme="minorHAnsi" w:cstheme="minorHAnsi"/>
          <w:b w:val="0"/>
          <w:iCs/>
          <w:sz w:val="22"/>
          <w:szCs w:val="22"/>
          <w:lang w:val="fr-FR"/>
        </w:rPr>
      </w:pPr>
      <w:r w:rsidRPr="003438AF">
        <w:rPr>
          <w:rStyle w:val="lev"/>
          <w:rFonts w:asciiTheme="minorHAnsi" w:hAnsiTheme="minorHAnsi" w:cstheme="minorHAnsi"/>
          <w:b w:val="0"/>
          <w:iCs/>
          <w:sz w:val="22"/>
          <w:szCs w:val="22"/>
          <w:lang w:val="fr-FR"/>
        </w:rPr>
        <w:t>Cordialement,</w:t>
      </w:r>
    </w:p>
    <w:p w14:paraId="63FA1616" w14:textId="77777777" w:rsidR="00C16833" w:rsidRPr="003438AF" w:rsidRDefault="00C16833" w:rsidP="0087570F">
      <w:pPr>
        <w:ind w:left="5760" w:firstLine="720"/>
        <w:jc w:val="both"/>
        <w:rPr>
          <w:rStyle w:val="lev"/>
          <w:rFonts w:asciiTheme="minorHAnsi" w:hAnsiTheme="minorHAnsi" w:cstheme="minorHAnsi"/>
          <w:b w:val="0"/>
          <w:iCs/>
          <w:sz w:val="22"/>
          <w:szCs w:val="22"/>
          <w:lang w:val="fr-FR"/>
        </w:rPr>
      </w:pPr>
    </w:p>
    <w:p w14:paraId="28E072A9" w14:textId="71ABF375" w:rsidR="0087570F" w:rsidRPr="003438AF" w:rsidRDefault="001A06F8" w:rsidP="00FD09BE">
      <w:pPr>
        <w:ind w:left="5760" w:firstLine="720"/>
        <w:jc w:val="both"/>
        <w:rPr>
          <w:rStyle w:val="lev"/>
          <w:rFonts w:asciiTheme="minorHAnsi" w:hAnsiTheme="minorHAnsi" w:cstheme="minorHAnsi"/>
          <w:bCs w:val="0"/>
          <w:sz w:val="22"/>
          <w:szCs w:val="22"/>
          <w:lang w:val="fr-FR"/>
        </w:rPr>
      </w:pPr>
      <w:r w:rsidRPr="003438AF">
        <w:rPr>
          <w:rStyle w:val="lev"/>
          <w:rFonts w:asciiTheme="minorHAnsi" w:hAnsiTheme="minorHAnsi" w:cstheme="minorHAnsi"/>
          <w:sz w:val="22"/>
          <w:szCs w:val="22"/>
          <w:lang w:val="fr-FR"/>
        </w:rPr>
        <w:t>Safiata Dia</w:t>
      </w:r>
      <w:r w:rsidRPr="003438AF">
        <w:rPr>
          <w:rStyle w:val="lev"/>
          <w:rFonts w:asciiTheme="minorHAnsi" w:hAnsiTheme="minorHAnsi" w:cstheme="minorHAnsi"/>
          <w:bCs w:val="0"/>
          <w:sz w:val="22"/>
          <w:szCs w:val="22"/>
          <w:lang w:val="fr-FR"/>
        </w:rPr>
        <w:t xml:space="preserve"> </w:t>
      </w:r>
      <w:r w:rsidRPr="003438AF">
        <w:rPr>
          <w:rStyle w:val="lev"/>
          <w:rFonts w:asciiTheme="minorHAnsi" w:hAnsiTheme="minorHAnsi" w:cstheme="minorHAnsi"/>
          <w:bCs w:val="0"/>
          <w:sz w:val="22"/>
          <w:szCs w:val="22"/>
          <w:lang w:val="fr-FR"/>
        </w:rPr>
        <w:tab/>
      </w:r>
    </w:p>
    <w:p w14:paraId="64CE8B02" w14:textId="77777777" w:rsidR="0097015F" w:rsidRPr="003438AF" w:rsidRDefault="0097015F" w:rsidP="00FD09BE">
      <w:pPr>
        <w:ind w:left="5760" w:firstLine="720"/>
        <w:jc w:val="both"/>
        <w:rPr>
          <w:rStyle w:val="lev"/>
          <w:rFonts w:asciiTheme="minorHAnsi" w:hAnsiTheme="minorHAnsi" w:cstheme="minorHAnsi"/>
          <w:bCs w:val="0"/>
          <w:sz w:val="22"/>
          <w:szCs w:val="22"/>
          <w:lang w:val="fr-FR"/>
        </w:rPr>
      </w:pPr>
    </w:p>
    <w:p w14:paraId="79C1A5B2" w14:textId="5109DBF7" w:rsidR="001A06F8" w:rsidRPr="003438AF" w:rsidRDefault="00B14B51" w:rsidP="001A06F8">
      <w:pPr>
        <w:jc w:val="right"/>
        <w:rPr>
          <w:rStyle w:val="lev"/>
          <w:rFonts w:asciiTheme="minorHAnsi" w:hAnsiTheme="minorHAnsi" w:cstheme="minorHAnsi"/>
          <w:b w:val="0"/>
          <w:bCs w:val="0"/>
          <w:lang w:val="fr-FR"/>
        </w:rPr>
      </w:pPr>
      <w:r w:rsidRPr="003438AF">
        <w:rPr>
          <w:rStyle w:val="lev"/>
          <w:rFonts w:asciiTheme="minorHAnsi" w:hAnsiTheme="minorHAnsi" w:cstheme="minorHAnsi"/>
          <w:b w:val="0"/>
          <w:bCs w:val="0"/>
          <w:lang w:val="fr-FR"/>
        </w:rPr>
        <w:t>Representante Residente Adjointe /</w:t>
      </w:r>
      <w:r w:rsidR="001A06F8" w:rsidRPr="003438AF">
        <w:rPr>
          <w:rStyle w:val="lev"/>
          <w:rFonts w:asciiTheme="minorHAnsi" w:hAnsiTheme="minorHAnsi" w:cstheme="minorHAnsi"/>
          <w:b w:val="0"/>
          <w:bCs w:val="0"/>
          <w:lang w:val="fr-FR"/>
        </w:rPr>
        <w:t xml:space="preserve"> Operations</w:t>
      </w:r>
    </w:p>
    <w:p w14:paraId="3CE6DFDD" w14:textId="77777777" w:rsidR="0097015F" w:rsidRPr="003438AF" w:rsidRDefault="0097015F" w:rsidP="001A06F8">
      <w:pPr>
        <w:jc w:val="right"/>
        <w:rPr>
          <w:rStyle w:val="lev"/>
          <w:rFonts w:asciiTheme="minorHAnsi" w:hAnsiTheme="minorHAnsi" w:cstheme="minorHAnsi"/>
          <w:b w:val="0"/>
          <w:bCs w:val="0"/>
          <w:iCs/>
          <w:sz w:val="22"/>
          <w:szCs w:val="22"/>
          <w:lang w:val="fr-FR"/>
        </w:rPr>
      </w:pPr>
    </w:p>
    <w:p w14:paraId="4A952976" w14:textId="06E5A1B0" w:rsidR="0045341E" w:rsidRPr="001873E1" w:rsidRDefault="004725C1" w:rsidP="004725C1">
      <w:pPr>
        <w:ind w:left="5760"/>
        <w:jc w:val="both"/>
        <w:rPr>
          <w:rStyle w:val="lev"/>
          <w:rFonts w:asciiTheme="minorHAnsi" w:hAnsiTheme="minorHAnsi" w:cstheme="minorHAnsi"/>
          <w:b w:val="0"/>
          <w:bCs w:val="0"/>
          <w:lang w:val="fr-FR"/>
        </w:rPr>
      </w:pPr>
      <w:r w:rsidRPr="003438AF">
        <w:rPr>
          <w:rStyle w:val="lev"/>
          <w:rFonts w:asciiTheme="minorHAnsi" w:hAnsiTheme="minorHAnsi" w:cstheme="minorHAnsi"/>
          <w:b w:val="0"/>
          <w:bCs w:val="0"/>
          <w:lang w:val="fr-FR"/>
        </w:rPr>
        <w:t xml:space="preserve">            </w:t>
      </w:r>
      <w:r w:rsidR="001A06F8" w:rsidRPr="001873E1">
        <w:rPr>
          <w:rStyle w:val="lev"/>
          <w:rFonts w:asciiTheme="minorHAnsi" w:hAnsiTheme="minorHAnsi" w:cstheme="minorHAnsi"/>
          <w:b w:val="0"/>
          <w:bCs w:val="0"/>
          <w:lang w:val="fr-FR"/>
        </w:rPr>
        <w:t>Guin</w:t>
      </w:r>
      <w:r w:rsidR="002D2BF4">
        <w:rPr>
          <w:rStyle w:val="lev"/>
          <w:rFonts w:asciiTheme="minorHAnsi" w:hAnsiTheme="minorHAnsi" w:cstheme="minorHAnsi"/>
          <w:b w:val="0"/>
          <w:bCs w:val="0"/>
          <w:lang w:val="fr-FR"/>
        </w:rPr>
        <w:t>e</w:t>
      </w:r>
      <w:r w:rsidR="001A06F8" w:rsidRPr="001873E1">
        <w:rPr>
          <w:rStyle w:val="lev"/>
          <w:rFonts w:asciiTheme="minorHAnsi" w:hAnsiTheme="minorHAnsi" w:cstheme="minorHAnsi"/>
          <w:b w:val="0"/>
          <w:bCs w:val="0"/>
          <w:lang w:val="fr-FR"/>
        </w:rPr>
        <w:t>e-Bissau</w:t>
      </w:r>
      <w:r w:rsidR="00B954A3" w:rsidRPr="001873E1">
        <w:rPr>
          <w:rStyle w:val="lev"/>
          <w:rFonts w:asciiTheme="minorHAnsi" w:hAnsiTheme="minorHAnsi" w:cstheme="minorHAnsi"/>
          <w:b w:val="0"/>
          <w:bCs w:val="0"/>
          <w:lang w:val="fr-FR"/>
        </w:rPr>
        <w:t xml:space="preserve"> le </w:t>
      </w:r>
      <w:r w:rsidR="00FF4220">
        <w:rPr>
          <w:rStyle w:val="lev"/>
          <w:rFonts w:asciiTheme="minorHAnsi" w:hAnsiTheme="minorHAnsi" w:cstheme="minorHAnsi"/>
          <w:b w:val="0"/>
          <w:bCs w:val="0"/>
          <w:lang w:val="fr-FR"/>
        </w:rPr>
        <w:t xml:space="preserve">26 </w:t>
      </w:r>
      <w:r w:rsidR="00E91813">
        <w:rPr>
          <w:rStyle w:val="lev"/>
          <w:rFonts w:asciiTheme="minorHAnsi" w:hAnsiTheme="minorHAnsi" w:cstheme="minorHAnsi"/>
          <w:b w:val="0"/>
          <w:bCs w:val="0"/>
          <w:lang w:val="fr-FR"/>
        </w:rPr>
        <w:t>Mai</w:t>
      </w:r>
      <w:r w:rsidR="0045341E" w:rsidRPr="001873E1">
        <w:rPr>
          <w:rStyle w:val="lev"/>
          <w:rFonts w:asciiTheme="minorHAnsi" w:hAnsiTheme="minorHAnsi" w:cstheme="minorHAnsi"/>
          <w:b w:val="0"/>
          <w:bCs w:val="0"/>
          <w:lang w:val="fr-FR"/>
        </w:rPr>
        <w:t xml:space="preserve"> 202</w:t>
      </w:r>
      <w:r w:rsidR="00E61B0B" w:rsidRPr="001873E1">
        <w:rPr>
          <w:rStyle w:val="lev"/>
          <w:rFonts w:asciiTheme="minorHAnsi" w:hAnsiTheme="minorHAnsi" w:cstheme="minorHAnsi"/>
          <w:b w:val="0"/>
          <w:bCs w:val="0"/>
          <w:lang w:val="fr-FR"/>
        </w:rPr>
        <w:t>1</w:t>
      </w:r>
    </w:p>
    <w:p w14:paraId="77F1D2FD" w14:textId="77777777" w:rsidR="00FD09BE" w:rsidRPr="001873E1" w:rsidRDefault="00FD09BE" w:rsidP="00521F76">
      <w:pPr>
        <w:rPr>
          <w:rFonts w:asciiTheme="minorHAnsi" w:hAnsiTheme="minorHAnsi" w:cstheme="minorHAnsi"/>
          <w:b/>
          <w:sz w:val="22"/>
          <w:szCs w:val="22"/>
          <w:lang w:val="fr-FR"/>
        </w:rPr>
      </w:pPr>
    </w:p>
    <w:p w14:paraId="55936099" w14:textId="77777777" w:rsidR="0097015F" w:rsidRPr="001873E1" w:rsidRDefault="0097015F" w:rsidP="00904CF7">
      <w:pPr>
        <w:ind w:firstLine="720"/>
        <w:jc w:val="right"/>
        <w:rPr>
          <w:rFonts w:asciiTheme="minorHAnsi" w:hAnsiTheme="minorHAnsi" w:cstheme="minorHAnsi"/>
          <w:b/>
          <w:sz w:val="22"/>
          <w:szCs w:val="22"/>
          <w:lang w:val="fr-FR"/>
        </w:rPr>
      </w:pPr>
    </w:p>
    <w:p w14:paraId="652E4C8D" w14:textId="77777777" w:rsidR="0097015F" w:rsidRPr="001873E1" w:rsidRDefault="0097015F" w:rsidP="00904CF7">
      <w:pPr>
        <w:ind w:firstLine="720"/>
        <w:jc w:val="right"/>
        <w:rPr>
          <w:rFonts w:asciiTheme="minorHAnsi" w:hAnsiTheme="minorHAnsi" w:cstheme="minorHAnsi"/>
          <w:b/>
          <w:sz w:val="22"/>
          <w:szCs w:val="22"/>
          <w:lang w:val="fr-FR"/>
        </w:rPr>
      </w:pPr>
    </w:p>
    <w:p w14:paraId="7BBDF935" w14:textId="2527BD1B" w:rsidR="00904CF7" w:rsidRPr="001873E1" w:rsidRDefault="00904CF7" w:rsidP="00904CF7">
      <w:pPr>
        <w:ind w:firstLine="720"/>
        <w:jc w:val="right"/>
        <w:rPr>
          <w:rFonts w:asciiTheme="minorHAnsi" w:hAnsiTheme="minorHAnsi" w:cstheme="minorHAnsi"/>
          <w:b/>
          <w:sz w:val="22"/>
          <w:szCs w:val="22"/>
          <w:lang w:val="fr-FR"/>
        </w:rPr>
      </w:pPr>
      <w:r w:rsidRPr="001873E1">
        <w:rPr>
          <w:rFonts w:asciiTheme="minorHAnsi" w:hAnsiTheme="minorHAnsi" w:cstheme="minorHAnsi"/>
          <w:b/>
          <w:sz w:val="22"/>
          <w:szCs w:val="22"/>
          <w:lang w:val="fr-FR"/>
        </w:rPr>
        <w:t>Annex</w:t>
      </w:r>
      <w:r w:rsidR="00B043BB" w:rsidRPr="001873E1">
        <w:rPr>
          <w:rFonts w:asciiTheme="minorHAnsi" w:hAnsiTheme="minorHAnsi" w:cstheme="minorHAnsi"/>
          <w:b/>
          <w:sz w:val="22"/>
          <w:szCs w:val="22"/>
          <w:lang w:val="fr-FR"/>
        </w:rPr>
        <w:t>e</w:t>
      </w:r>
      <w:r w:rsidRPr="001873E1">
        <w:rPr>
          <w:rFonts w:asciiTheme="minorHAnsi" w:hAnsiTheme="minorHAnsi" w:cstheme="minorHAnsi"/>
          <w:b/>
          <w:sz w:val="22"/>
          <w:szCs w:val="22"/>
          <w:lang w:val="fr-FR"/>
        </w:rPr>
        <w:t xml:space="preserve"> 1</w:t>
      </w:r>
    </w:p>
    <w:p w14:paraId="420E6F73" w14:textId="77777777" w:rsidR="00904CF7" w:rsidRPr="001873E1" w:rsidRDefault="00904CF7" w:rsidP="00904CF7">
      <w:pPr>
        <w:jc w:val="right"/>
        <w:rPr>
          <w:rFonts w:asciiTheme="minorHAnsi" w:hAnsiTheme="minorHAnsi" w:cstheme="minorHAnsi"/>
          <w:b/>
          <w:sz w:val="22"/>
          <w:szCs w:val="22"/>
          <w:lang w:val="fr-FR"/>
        </w:rPr>
      </w:pPr>
    </w:p>
    <w:p w14:paraId="3ED658BB" w14:textId="77777777" w:rsidR="00904CF7" w:rsidRPr="001873E1" w:rsidRDefault="00904CF7" w:rsidP="00904CF7">
      <w:pPr>
        <w:rPr>
          <w:rFonts w:asciiTheme="minorHAnsi" w:hAnsiTheme="minorHAnsi" w:cstheme="minorHAnsi"/>
          <w:b/>
          <w:sz w:val="28"/>
          <w:lang w:val="fr-FR"/>
        </w:rPr>
      </w:pPr>
    </w:p>
    <w:p w14:paraId="4016E27D" w14:textId="77777777" w:rsidR="00904CF7" w:rsidRPr="001873E1" w:rsidRDefault="00904CF7" w:rsidP="00904CF7">
      <w:pPr>
        <w:jc w:val="center"/>
        <w:rPr>
          <w:rFonts w:asciiTheme="minorHAnsi" w:hAnsiTheme="minorHAnsi" w:cstheme="minorHAnsi"/>
          <w:b/>
          <w:sz w:val="28"/>
          <w:lang w:val="fr-FR"/>
        </w:rPr>
      </w:pPr>
      <w:r w:rsidRPr="001873E1">
        <w:rPr>
          <w:rFonts w:asciiTheme="minorHAnsi" w:hAnsiTheme="minorHAnsi" w:cstheme="minorHAnsi"/>
          <w:b/>
          <w:sz w:val="28"/>
          <w:lang w:val="fr-FR"/>
        </w:rPr>
        <w:t xml:space="preserve">Description </w:t>
      </w:r>
      <w:r w:rsidR="00B043BB" w:rsidRPr="001873E1">
        <w:rPr>
          <w:rFonts w:asciiTheme="minorHAnsi" w:hAnsiTheme="minorHAnsi" w:cstheme="minorHAnsi"/>
          <w:b/>
          <w:sz w:val="28"/>
          <w:lang w:val="fr-FR"/>
        </w:rPr>
        <w:t>des exigences</w:t>
      </w:r>
      <w:r w:rsidRPr="001873E1">
        <w:rPr>
          <w:rFonts w:asciiTheme="minorHAnsi" w:hAnsiTheme="minorHAnsi" w:cstheme="minorHAnsi"/>
          <w:b/>
          <w:sz w:val="28"/>
          <w:lang w:val="fr-FR"/>
        </w:rPr>
        <w:t xml:space="preserve"> </w:t>
      </w:r>
    </w:p>
    <w:p w14:paraId="48FBA61C" w14:textId="77777777" w:rsidR="00904CF7" w:rsidRPr="001873E1" w:rsidRDefault="00904CF7" w:rsidP="00904CF7">
      <w:pPr>
        <w:jc w:val="both"/>
        <w:rPr>
          <w:rFonts w:asciiTheme="minorHAnsi" w:hAnsiTheme="minorHAnsi" w:cstheme="minorHAnsi"/>
          <w:bCs/>
          <w:sz w:val="22"/>
          <w:szCs w:val="22"/>
          <w:lang w:val="fr-FR"/>
        </w:rPr>
      </w:pPr>
    </w:p>
    <w:tbl>
      <w:tblPr>
        <w:tblW w:w="10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5"/>
        <w:gridCol w:w="7525"/>
      </w:tblGrid>
      <w:tr w:rsidR="00904CF7" w:rsidRPr="002D2BF4" w14:paraId="43636F30" w14:textId="77777777" w:rsidTr="003438AF">
        <w:tc>
          <w:tcPr>
            <w:tcW w:w="2547" w:type="dxa"/>
            <w:shd w:val="clear" w:color="auto" w:fill="auto"/>
          </w:tcPr>
          <w:p w14:paraId="79204BB2" w14:textId="77777777" w:rsidR="00904CF7" w:rsidRPr="001873E1" w:rsidRDefault="001B50C4" w:rsidP="001B50C4">
            <w:pPr>
              <w:rPr>
                <w:rFonts w:asciiTheme="minorHAnsi" w:hAnsiTheme="minorHAnsi" w:cstheme="minorHAnsi"/>
                <w:b/>
                <w:sz w:val="22"/>
                <w:szCs w:val="22"/>
                <w:lang w:val="fr-FR"/>
              </w:rPr>
            </w:pPr>
            <w:r w:rsidRPr="001873E1">
              <w:rPr>
                <w:rFonts w:asciiTheme="minorHAnsi" w:hAnsiTheme="minorHAnsi" w:cstheme="minorHAnsi"/>
                <w:b/>
                <w:sz w:val="22"/>
                <w:szCs w:val="22"/>
                <w:lang w:val="fr-FR"/>
              </w:rPr>
              <w:t>Contexte</w:t>
            </w:r>
          </w:p>
        </w:tc>
        <w:tc>
          <w:tcPr>
            <w:tcW w:w="7963" w:type="dxa"/>
            <w:shd w:val="clear" w:color="auto" w:fill="auto"/>
          </w:tcPr>
          <w:p w14:paraId="5C312FE9" w14:textId="77777777" w:rsidR="00E91813" w:rsidRPr="00E91813" w:rsidRDefault="00E91813" w:rsidP="00E91813">
            <w:pPr>
              <w:jc w:val="both"/>
              <w:rPr>
                <w:rFonts w:asciiTheme="minorHAnsi" w:hAnsiTheme="minorHAnsi" w:cstheme="minorHAnsi"/>
                <w:color w:val="231F20"/>
                <w:sz w:val="22"/>
                <w:szCs w:val="22"/>
                <w:lang w:val="fr-FR"/>
              </w:rPr>
            </w:pPr>
            <w:r w:rsidRPr="00E91813">
              <w:rPr>
                <w:rFonts w:asciiTheme="minorHAnsi" w:hAnsiTheme="minorHAnsi" w:cstheme="minorHAnsi"/>
                <w:color w:val="231F20"/>
                <w:sz w:val="22"/>
                <w:szCs w:val="22"/>
                <w:lang w:val="fr-FR"/>
              </w:rPr>
              <w:t>Depuis l’adoption de l’accord de Paris, en dépit des politiques climatiques engagées par les pays, les émissions mondiales de GES ont continué à augmenter durant les trois dernières années. Pour parvenir à la neutralité carbone d’ici 2050 comme le recommande le rapport spécial du Groupe Intergouvernemental sur l’Evolution du Climat (GIEC) sur les conséquences d’un réchauffement climatique de 1,5°C, des modifications profondes doivent être engagées rapidement pour combler l’écart entre les objectifs visés par l’accord de Paris et les tendances actuelles de l’évolution des émissions de GES.</w:t>
            </w:r>
          </w:p>
          <w:p w14:paraId="6607DC21" w14:textId="77777777" w:rsidR="00E91813" w:rsidRPr="00E91813" w:rsidRDefault="00E91813" w:rsidP="00E91813">
            <w:pPr>
              <w:jc w:val="both"/>
              <w:rPr>
                <w:rFonts w:asciiTheme="minorHAnsi" w:hAnsiTheme="minorHAnsi" w:cstheme="minorHAnsi"/>
                <w:color w:val="231F20"/>
                <w:sz w:val="22"/>
                <w:szCs w:val="22"/>
                <w:lang w:val="fr-FR"/>
              </w:rPr>
            </w:pPr>
            <w:r w:rsidRPr="00E91813">
              <w:rPr>
                <w:rFonts w:asciiTheme="minorHAnsi" w:hAnsiTheme="minorHAnsi" w:cstheme="minorHAnsi"/>
                <w:color w:val="231F20"/>
                <w:sz w:val="22"/>
                <w:szCs w:val="22"/>
                <w:lang w:val="fr-FR"/>
              </w:rPr>
              <w:t>Pour contenir l’augmentation de la température en dessous de 2°C voire 1,5°C, l’accord de Paris a invité l’ensemble des parties à la Convention Cadre des Nations Unies sur les Changements Climatique (CCNUCC) à établir, communiquer et actualiser leur Contribution Déterminée au niveau National (CDN) tous les cinq ans. La CDN représente un instrument de politique publique qui traduit les efforts de lutte contre les changements climatiques par les pays pour atteindre les objectifs de l’accord de Paris.</w:t>
            </w:r>
          </w:p>
          <w:p w14:paraId="5694B9B3" w14:textId="77777777" w:rsidR="00E91813" w:rsidRPr="00E91813" w:rsidRDefault="00E91813" w:rsidP="00E91813">
            <w:pPr>
              <w:jc w:val="both"/>
              <w:rPr>
                <w:rFonts w:asciiTheme="minorHAnsi" w:hAnsiTheme="minorHAnsi" w:cstheme="minorHAnsi"/>
                <w:color w:val="231F20"/>
                <w:sz w:val="22"/>
                <w:szCs w:val="22"/>
                <w:lang w:val="fr-FR"/>
              </w:rPr>
            </w:pPr>
            <w:r w:rsidRPr="00E91813">
              <w:rPr>
                <w:rFonts w:asciiTheme="minorHAnsi" w:hAnsiTheme="minorHAnsi" w:cstheme="minorHAnsi"/>
                <w:color w:val="231F20"/>
                <w:sz w:val="22"/>
                <w:szCs w:val="22"/>
                <w:lang w:val="fr-FR"/>
              </w:rPr>
              <w:t>La CDN représente un instrument de politique publique qui traduit les efforts de lutte contre les changements climatiques par les pays pour atteindre les objectifs de l’accord de Paris. L’élaboration de la CDN vise à :</w:t>
            </w:r>
          </w:p>
          <w:p w14:paraId="22A4EE75" w14:textId="77777777" w:rsidR="00E91813" w:rsidRPr="00E91813" w:rsidRDefault="00E91813" w:rsidP="00E91813">
            <w:pPr>
              <w:pStyle w:val="Paragraphedeliste"/>
              <w:numPr>
                <w:ilvl w:val="0"/>
                <w:numId w:val="23"/>
              </w:numPr>
              <w:jc w:val="both"/>
              <w:rPr>
                <w:rFonts w:eastAsia="Times New Roman" w:cstheme="minorHAnsi"/>
                <w:color w:val="231F20"/>
                <w:lang w:val="fr-FR"/>
              </w:rPr>
            </w:pPr>
            <w:r w:rsidRPr="00E91813">
              <w:rPr>
                <w:rFonts w:eastAsia="Times New Roman" w:cstheme="minorHAnsi"/>
                <w:color w:val="231F20"/>
                <w:lang w:val="fr-FR"/>
              </w:rPr>
              <w:t>Evaluer la contribution de chaque pays à l’atteinte de l’objectif de l’accord de Paris ;</w:t>
            </w:r>
          </w:p>
          <w:p w14:paraId="2C5CBD98" w14:textId="77777777" w:rsidR="00E91813" w:rsidRPr="00E91813" w:rsidRDefault="00E91813" w:rsidP="00E91813">
            <w:pPr>
              <w:pStyle w:val="Paragraphedeliste"/>
              <w:numPr>
                <w:ilvl w:val="0"/>
                <w:numId w:val="23"/>
              </w:numPr>
              <w:jc w:val="both"/>
              <w:rPr>
                <w:rFonts w:eastAsia="Times New Roman" w:cstheme="minorHAnsi"/>
                <w:color w:val="231F20"/>
                <w:lang w:val="fr-FR"/>
              </w:rPr>
            </w:pPr>
            <w:r w:rsidRPr="00E91813">
              <w:rPr>
                <w:rFonts w:eastAsia="Times New Roman" w:cstheme="minorHAnsi"/>
                <w:color w:val="231F20"/>
                <w:lang w:val="fr-FR"/>
              </w:rPr>
              <w:t>Démontrer l’engagement des parties et concrétiser l’intégration des enjeux climatiques dans les plans de développement socio-économique ;</w:t>
            </w:r>
          </w:p>
          <w:p w14:paraId="7CE247CE" w14:textId="77777777" w:rsidR="00E91813" w:rsidRPr="00E91813" w:rsidRDefault="00E91813" w:rsidP="00E91813">
            <w:pPr>
              <w:pStyle w:val="Paragraphedeliste"/>
              <w:numPr>
                <w:ilvl w:val="0"/>
                <w:numId w:val="23"/>
              </w:numPr>
              <w:jc w:val="both"/>
              <w:rPr>
                <w:rFonts w:eastAsia="Times New Roman" w:cstheme="minorHAnsi"/>
                <w:color w:val="231F20"/>
                <w:lang w:val="fr-FR"/>
              </w:rPr>
            </w:pPr>
            <w:r w:rsidRPr="00E91813">
              <w:rPr>
                <w:rFonts w:eastAsia="Times New Roman" w:cstheme="minorHAnsi"/>
                <w:color w:val="231F20"/>
                <w:lang w:val="fr-FR"/>
              </w:rPr>
              <w:t>Engager l’ensemble des parties prenantes étatiques et non étatiques dans la lutte contre les changements climatiques ;</w:t>
            </w:r>
          </w:p>
          <w:p w14:paraId="0FE9B701" w14:textId="77777777" w:rsidR="00E91813" w:rsidRPr="00E91813" w:rsidRDefault="00E91813" w:rsidP="00E91813">
            <w:pPr>
              <w:pStyle w:val="Paragraphedeliste"/>
              <w:numPr>
                <w:ilvl w:val="0"/>
                <w:numId w:val="23"/>
              </w:numPr>
              <w:jc w:val="both"/>
              <w:rPr>
                <w:rFonts w:eastAsia="Times New Roman" w:cstheme="minorHAnsi"/>
                <w:color w:val="231F20"/>
                <w:lang w:val="fr-FR"/>
              </w:rPr>
            </w:pPr>
            <w:r w:rsidRPr="00E91813">
              <w:rPr>
                <w:rFonts w:eastAsia="Times New Roman" w:cstheme="minorHAnsi"/>
                <w:color w:val="231F20"/>
                <w:lang w:val="fr-FR"/>
              </w:rPr>
              <w:t>Renforcer le processus de gouvernance de la politique des changements climatiques aux niveaux national, régional et local de chaque pays.</w:t>
            </w:r>
          </w:p>
          <w:p w14:paraId="141E5CEF" w14:textId="77777777" w:rsidR="00E91813" w:rsidRPr="00E91813" w:rsidRDefault="00E91813" w:rsidP="00E91813">
            <w:pPr>
              <w:jc w:val="both"/>
              <w:rPr>
                <w:rFonts w:asciiTheme="minorHAnsi" w:hAnsiTheme="minorHAnsi" w:cstheme="minorHAnsi"/>
                <w:color w:val="231F20"/>
                <w:sz w:val="22"/>
                <w:szCs w:val="22"/>
                <w:lang w:val="fr-FR"/>
              </w:rPr>
            </w:pPr>
            <w:r w:rsidRPr="00E91813">
              <w:rPr>
                <w:rFonts w:asciiTheme="minorHAnsi" w:hAnsiTheme="minorHAnsi" w:cstheme="minorHAnsi"/>
                <w:color w:val="231F20"/>
                <w:sz w:val="22"/>
                <w:szCs w:val="22"/>
                <w:lang w:val="fr-FR"/>
              </w:rPr>
              <w:t>En 2020, les pays ayant ratifié l’accord de Paris sont appelés à soumettre une deuxième CDN s’ils ont choisi 2025 comme horizon de leur première CDN ou mettre à jour la première CDN si l’horizon choisi est 2030.</w:t>
            </w:r>
          </w:p>
          <w:p w14:paraId="6BDFFFCF" w14:textId="77777777" w:rsidR="00E91813" w:rsidRPr="00E91813" w:rsidRDefault="00E91813" w:rsidP="00E91813">
            <w:pPr>
              <w:jc w:val="both"/>
              <w:rPr>
                <w:rFonts w:asciiTheme="minorHAnsi" w:hAnsiTheme="minorHAnsi" w:cstheme="minorHAnsi"/>
                <w:color w:val="231F20"/>
                <w:sz w:val="22"/>
                <w:szCs w:val="22"/>
                <w:lang w:val="fr-FR"/>
              </w:rPr>
            </w:pPr>
            <w:r w:rsidRPr="00E91813">
              <w:rPr>
                <w:rFonts w:asciiTheme="minorHAnsi" w:hAnsiTheme="minorHAnsi" w:cstheme="minorHAnsi"/>
                <w:color w:val="231F20"/>
                <w:sz w:val="22"/>
                <w:szCs w:val="22"/>
                <w:lang w:val="fr-FR"/>
              </w:rPr>
              <w:t xml:space="preserve">Bien que la Guinée-Bissau du fait de sa structure économique (classée parmi les pays les moins avancés (PMA) et les petits États insulaires en développement (PIED)) ne contribue pas aux émissions mondiales de GES, son engagement avec la communauté internationale pour lutter contre réchauffement climatique s’est manifeste par la soumission de sa première CDN en 2015 mais également sa ratification de l’Accord de Paris le 22 Octobre 2018 par l’Assemblée Nationale Populaire. La Guinée-Bissau a également soumis sa troisième communication nationale en 2018 ainsi que son premier BUR en 2019 dans une optique de transparence sur ses efforts en matière de politique climatique. </w:t>
            </w:r>
          </w:p>
          <w:p w14:paraId="0B6590E1" w14:textId="77777777" w:rsidR="00E91813" w:rsidRPr="00E91813" w:rsidRDefault="00E91813" w:rsidP="00E91813">
            <w:pPr>
              <w:jc w:val="both"/>
              <w:rPr>
                <w:rFonts w:asciiTheme="minorHAnsi" w:hAnsiTheme="minorHAnsi" w:cstheme="minorHAnsi"/>
                <w:color w:val="231F20"/>
                <w:sz w:val="22"/>
                <w:szCs w:val="22"/>
                <w:lang w:val="fr-FR"/>
              </w:rPr>
            </w:pPr>
            <w:r w:rsidRPr="00E91813">
              <w:rPr>
                <w:rFonts w:asciiTheme="minorHAnsi" w:hAnsiTheme="minorHAnsi" w:cstheme="minorHAnsi"/>
                <w:color w:val="231F20"/>
                <w:sz w:val="22"/>
                <w:szCs w:val="22"/>
                <w:lang w:val="fr-FR"/>
              </w:rPr>
              <w:t xml:space="preserve">La mise à jour de la CDN représente pour la Guinée-Bissau une occasion pour renforcer sa politique climatique, notamment l’adaptation dans l’ensemble des secteurs clés de l’activité économique en vue d’accélérer son développement économique et son relèvement post pandémie COVID19 en intégrant le risque climatique dans les différentes politiques sectorielles comme opportunité de durabilité et de mobilisation de finance climat.  </w:t>
            </w:r>
          </w:p>
          <w:p w14:paraId="5273B1C6" w14:textId="77777777" w:rsidR="00E91813" w:rsidRPr="00E91813" w:rsidRDefault="00E91813" w:rsidP="00E91813">
            <w:pPr>
              <w:jc w:val="both"/>
              <w:rPr>
                <w:rFonts w:asciiTheme="minorHAnsi" w:hAnsiTheme="minorHAnsi" w:cstheme="minorHAnsi"/>
                <w:color w:val="231F20"/>
                <w:sz w:val="22"/>
                <w:szCs w:val="22"/>
                <w:lang w:val="fr-FR"/>
              </w:rPr>
            </w:pPr>
            <w:r w:rsidRPr="00E91813">
              <w:rPr>
                <w:rFonts w:asciiTheme="minorHAnsi" w:hAnsiTheme="minorHAnsi" w:cstheme="minorHAnsi"/>
                <w:color w:val="231F20"/>
                <w:sz w:val="22"/>
                <w:szCs w:val="22"/>
                <w:lang w:val="fr-FR"/>
              </w:rPr>
              <w:t>Les travaux de mise à jour de la CDN en Guinée-Bissau doivent prendre en considération à la fois les règles et procédures d’opérationnalisation de l’accord de Paris et les spécificités socio-économiques du contexte national.</w:t>
            </w:r>
          </w:p>
          <w:p w14:paraId="3B77CEF3" w14:textId="77777777" w:rsidR="00E91813" w:rsidRPr="00E91813" w:rsidRDefault="00E91813" w:rsidP="00E91813">
            <w:pPr>
              <w:jc w:val="both"/>
              <w:rPr>
                <w:rFonts w:asciiTheme="minorHAnsi" w:hAnsiTheme="minorHAnsi" w:cstheme="minorHAnsi"/>
                <w:color w:val="231F20"/>
                <w:sz w:val="22"/>
                <w:szCs w:val="22"/>
                <w:lang w:val="fr-FR"/>
              </w:rPr>
            </w:pPr>
            <w:r w:rsidRPr="00E91813">
              <w:rPr>
                <w:rFonts w:asciiTheme="minorHAnsi" w:hAnsiTheme="minorHAnsi" w:cstheme="minorHAnsi"/>
                <w:color w:val="231F20"/>
                <w:sz w:val="22"/>
                <w:szCs w:val="22"/>
                <w:lang w:val="fr-FR"/>
              </w:rPr>
              <w:t xml:space="preserve">Dans ce contexte, le Ministère de l’Environnement et de la Biodiversité, point focal de la CCNUCC en Guinée-Bissau et en charge de la coordination du processus de mise à jour de la CDN, a lancé les travaux de mise à jour de la première CDN en Février 2020 avec une première étape sur le bilan des réalisations des cinq dernières années, appuyée par le programme AMCC+ AO / GCCA+ WA de l’UE, la CEDEAO et Expertise France.  Pour le volet adaptation le bilan a mis l’accent sur la vulnérabilité du secteur agricole en Guinée-Bissau ; l’analyse du contexte d’utilisation des terres et changement d’utilisation des terres (LULC) en lien avec la croissance démographique ; l’analyse des risques et projections climatiques ; l’analyse des impacts potentiels du changement climatique sur l’agriculture et des options d’adaptation ; et approche de mise à l’échelle de ces options. </w:t>
            </w:r>
          </w:p>
          <w:p w14:paraId="7E4B07D5" w14:textId="77777777" w:rsidR="00E91813" w:rsidRPr="00E91813" w:rsidRDefault="00E91813" w:rsidP="00E91813">
            <w:pPr>
              <w:jc w:val="both"/>
              <w:rPr>
                <w:rFonts w:asciiTheme="minorHAnsi" w:hAnsiTheme="minorHAnsi" w:cstheme="minorHAnsi"/>
                <w:color w:val="231F20"/>
                <w:sz w:val="22"/>
                <w:szCs w:val="22"/>
                <w:lang w:val="fr-FR"/>
              </w:rPr>
            </w:pPr>
            <w:r w:rsidRPr="00E91813">
              <w:rPr>
                <w:rFonts w:asciiTheme="minorHAnsi" w:hAnsiTheme="minorHAnsi" w:cstheme="minorHAnsi"/>
                <w:color w:val="231F20"/>
                <w:sz w:val="22"/>
                <w:szCs w:val="22"/>
                <w:lang w:val="fr-FR"/>
              </w:rPr>
              <w:t xml:space="preserve">Dans la continuité de ce processus, le Ministère de l’Environnement et de la Biodiversité a sollicité l’appui au PNUD en vue de mettre à jour la CDN et la soumettre à la CCNUCC avant la tenue de la COP 26 prévue en novembre 2021. </w:t>
            </w:r>
          </w:p>
          <w:p w14:paraId="1F786221" w14:textId="77777777" w:rsidR="00E91813" w:rsidRPr="00E91813" w:rsidRDefault="00E91813" w:rsidP="00E91813">
            <w:pPr>
              <w:jc w:val="both"/>
              <w:rPr>
                <w:rFonts w:asciiTheme="minorHAnsi" w:hAnsiTheme="minorHAnsi" w:cstheme="minorHAnsi"/>
                <w:color w:val="231F20"/>
                <w:sz w:val="22"/>
                <w:szCs w:val="22"/>
                <w:lang w:val="fr-FR"/>
              </w:rPr>
            </w:pPr>
            <w:r w:rsidRPr="00E91813">
              <w:rPr>
                <w:rFonts w:asciiTheme="minorHAnsi" w:hAnsiTheme="minorHAnsi" w:cstheme="minorHAnsi"/>
                <w:color w:val="231F20"/>
                <w:sz w:val="22"/>
                <w:szCs w:val="22"/>
                <w:lang w:val="fr-FR"/>
              </w:rPr>
              <w:t xml:space="preserve">C’est dans ce cadre que le Programme des Nations Unies pour le Développement (PNUD) envisage de recruter de l’expertise pour appuyer ses partenaires en Guinée-Bissau dans le processus de la mise à jour de la CDN selon les objectifs et la démarche sous mentionnées. </w:t>
            </w:r>
          </w:p>
          <w:p w14:paraId="6704EF76" w14:textId="68594741" w:rsidR="00904CF7" w:rsidRPr="00E91813" w:rsidRDefault="00E91813" w:rsidP="00E91813">
            <w:pPr>
              <w:pStyle w:val="Corpsdetexte"/>
              <w:spacing w:after="0" w:line="360" w:lineRule="auto"/>
              <w:ind w:left="126" w:right="131" w:firstLine="1"/>
              <w:jc w:val="both"/>
              <w:rPr>
                <w:rFonts w:asciiTheme="minorHAnsi" w:hAnsiTheme="minorHAnsi" w:cstheme="minorHAnsi"/>
                <w:color w:val="231F20"/>
                <w:sz w:val="22"/>
                <w:szCs w:val="22"/>
                <w:lang w:val="fr-FR"/>
              </w:rPr>
            </w:pPr>
            <w:r w:rsidRPr="00E91813">
              <w:rPr>
                <w:rFonts w:asciiTheme="minorHAnsi" w:hAnsiTheme="minorHAnsi" w:cstheme="minorHAnsi"/>
                <w:color w:val="231F20"/>
                <w:sz w:val="22"/>
                <w:szCs w:val="22"/>
                <w:lang w:val="fr-FR"/>
              </w:rPr>
              <w:t>Pour pouvoir mettre à jour la CDN dans ces délais impartis, deux appels d’offres seront lancés en parallèle pour mettre à jour la CDN tant pour le volet de l’adaptation que de l’atténuation</w:t>
            </w:r>
          </w:p>
        </w:tc>
      </w:tr>
      <w:tr w:rsidR="00904CF7" w:rsidRPr="002D2BF4" w14:paraId="22D2BC69" w14:textId="77777777" w:rsidTr="003438AF">
        <w:tc>
          <w:tcPr>
            <w:tcW w:w="2547" w:type="dxa"/>
            <w:shd w:val="clear" w:color="auto" w:fill="auto"/>
          </w:tcPr>
          <w:p w14:paraId="58AD5ECD" w14:textId="77777777" w:rsidR="00904CF7" w:rsidRPr="001873E1" w:rsidRDefault="006A5D93" w:rsidP="006A5D93">
            <w:pPr>
              <w:rPr>
                <w:rFonts w:asciiTheme="minorHAnsi" w:hAnsiTheme="minorHAnsi" w:cstheme="minorHAnsi"/>
                <w:b/>
                <w:sz w:val="22"/>
                <w:szCs w:val="22"/>
                <w:lang w:val="fr-FR"/>
              </w:rPr>
            </w:pPr>
            <w:r w:rsidRPr="001873E1">
              <w:rPr>
                <w:rFonts w:asciiTheme="minorHAnsi" w:hAnsiTheme="minorHAnsi" w:cstheme="minorHAnsi"/>
                <w:b/>
                <w:sz w:val="22"/>
                <w:szCs w:val="22"/>
                <w:lang w:val="fr-FR"/>
              </w:rPr>
              <w:t>Partenaire de réalisation du PNUD</w:t>
            </w:r>
          </w:p>
        </w:tc>
        <w:tc>
          <w:tcPr>
            <w:tcW w:w="7963" w:type="dxa"/>
            <w:shd w:val="clear" w:color="auto" w:fill="auto"/>
          </w:tcPr>
          <w:p w14:paraId="3273E2DB" w14:textId="2834CB00" w:rsidR="00904CF7" w:rsidRPr="001873E1" w:rsidRDefault="00E65D91" w:rsidP="00EF0762">
            <w:pPr>
              <w:rPr>
                <w:rFonts w:asciiTheme="minorHAnsi" w:hAnsiTheme="minorHAnsi" w:cstheme="minorHAnsi"/>
                <w:color w:val="231F20"/>
                <w:sz w:val="22"/>
                <w:szCs w:val="22"/>
                <w:lang w:val="fr-FR"/>
              </w:rPr>
            </w:pPr>
            <w:r w:rsidRPr="001873E1">
              <w:rPr>
                <w:rFonts w:asciiTheme="minorHAnsi" w:hAnsiTheme="minorHAnsi" w:cstheme="minorHAnsi"/>
                <w:color w:val="231F20"/>
                <w:sz w:val="22"/>
                <w:szCs w:val="22"/>
                <w:lang w:val="fr-FR"/>
              </w:rPr>
              <w:t xml:space="preserve">Ministère de </w:t>
            </w:r>
            <w:r w:rsidR="00BA6F22">
              <w:rPr>
                <w:rFonts w:asciiTheme="minorHAnsi" w:hAnsiTheme="minorHAnsi" w:cstheme="minorHAnsi"/>
                <w:color w:val="231F20"/>
                <w:sz w:val="22"/>
                <w:szCs w:val="22"/>
                <w:lang w:val="fr-FR"/>
              </w:rPr>
              <w:t>l’Environnement et de la Biodiversité</w:t>
            </w:r>
            <w:r w:rsidR="00C16833" w:rsidRPr="001873E1">
              <w:rPr>
                <w:rFonts w:asciiTheme="minorHAnsi" w:hAnsiTheme="minorHAnsi" w:cstheme="minorHAnsi"/>
                <w:color w:val="231F20"/>
                <w:sz w:val="22"/>
                <w:szCs w:val="22"/>
                <w:lang w:val="fr-FR"/>
              </w:rPr>
              <w:t xml:space="preserve"> de la Guinee-Bissau.</w:t>
            </w:r>
          </w:p>
        </w:tc>
      </w:tr>
      <w:tr w:rsidR="00904CF7" w:rsidRPr="002D2BF4" w14:paraId="302E8CB1" w14:textId="77777777" w:rsidTr="003438AF">
        <w:tc>
          <w:tcPr>
            <w:tcW w:w="2547" w:type="dxa"/>
            <w:shd w:val="clear" w:color="auto" w:fill="auto"/>
          </w:tcPr>
          <w:p w14:paraId="0992BB40" w14:textId="77777777" w:rsidR="00904CF7" w:rsidRPr="001873E1" w:rsidRDefault="001A10DE" w:rsidP="001A10DE">
            <w:pPr>
              <w:rPr>
                <w:rFonts w:asciiTheme="minorHAnsi" w:hAnsiTheme="minorHAnsi" w:cstheme="minorHAnsi"/>
                <w:b/>
                <w:sz w:val="22"/>
                <w:szCs w:val="22"/>
                <w:lang w:val="fr-FR"/>
              </w:rPr>
            </w:pPr>
            <w:r w:rsidRPr="001873E1">
              <w:rPr>
                <w:rFonts w:asciiTheme="minorHAnsi" w:hAnsiTheme="minorHAnsi" w:cstheme="minorHAnsi"/>
                <w:b/>
                <w:sz w:val="22"/>
                <w:szCs w:val="22"/>
                <w:lang w:val="fr-FR"/>
              </w:rPr>
              <w:t>Brève description des services requis</w:t>
            </w:r>
            <w:r w:rsidR="00904CF7" w:rsidRPr="001873E1">
              <w:rPr>
                <w:rStyle w:val="Appelnotedebasdep"/>
                <w:rFonts w:asciiTheme="minorHAnsi" w:hAnsiTheme="minorHAnsi" w:cstheme="minorHAnsi"/>
                <w:b/>
                <w:sz w:val="22"/>
                <w:szCs w:val="22"/>
                <w:lang w:val="fr-FR"/>
              </w:rPr>
              <w:footnoteReference w:id="1"/>
            </w:r>
          </w:p>
        </w:tc>
        <w:tc>
          <w:tcPr>
            <w:tcW w:w="7963" w:type="dxa"/>
            <w:shd w:val="clear" w:color="auto" w:fill="auto"/>
          </w:tcPr>
          <w:p w14:paraId="5A6F534F" w14:textId="1D5286DF" w:rsidR="00E91813" w:rsidRPr="00E91813" w:rsidRDefault="00E91813" w:rsidP="00E91813">
            <w:pPr>
              <w:jc w:val="both"/>
              <w:rPr>
                <w:rFonts w:asciiTheme="minorHAnsi" w:eastAsiaTheme="minorHAnsi" w:hAnsiTheme="minorHAnsi" w:cstheme="minorHAnsi"/>
                <w:sz w:val="22"/>
                <w:szCs w:val="22"/>
                <w:lang w:val="fr-FR"/>
              </w:rPr>
            </w:pPr>
            <w:r w:rsidRPr="00E91813">
              <w:rPr>
                <w:rFonts w:asciiTheme="minorHAnsi" w:eastAsiaTheme="minorHAnsi" w:hAnsiTheme="minorHAnsi" w:cstheme="minorHAnsi"/>
                <w:sz w:val="22"/>
                <w:szCs w:val="22"/>
                <w:lang w:val="fr-FR"/>
              </w:rPr>
              <w:t>La présente mission vise principalement à mettre à jour la première CDN de la Guinée-Bissau de 2015 pour le volet adaptation en vue d’améliorer la démarche de choix des priorités d’adaptation dans l’ensemble des secteurs économiques prioritaires</w:t>
            </w:r>
            <w:r w:rsidR="000A0F34">
              <w:rPr>
                <w:rFonts w:asciiTheme="minorHAnsi" w:eastAsiaTheme="minorHAnsi" w:hAnsiTheme="minorHAnsi" w:cstheme="minorHAnsi"/>
                <w:sz w:val="22"/>
                <w:szCs w:val="22"/>
                <w:lang w:val="fr-FR"/>
              </w:rPr>
              <w:t xml:space="preserve"> </w:t>
            </w:r>
            <w:r w:rsidR="000A0F34" w:rsidRPr="00B5372B">
              <w:rPr>
                <w:rFonts w:asciiTheme="minorHAnsi" w:eastAsiaTheme="minorHAnsi" w:hAnsiTheme="minorHAnsi" w:cstheme="minorHAnsi"/>
                <w:sz w:val="22"/>
                <w:szCs w:val="22"/>
                <w:lang w:val="fr-FR"/>
              </w:rPr>
              <w:t>et contribuer activement à la vision nationale du relèvement vert post-COVID19 en Guinée Bissau</w:t>
            </w:r>
            <w:r w:rsidRPr="00E91813">
              <w:rPr>
                <w:rFonts w:asciiTheme="minorHAnsi" w:eastAsiaTheme="minorHAnsi" w:hAnsiTheme="minorHAnsi" w:cstheme="minorHAnsi"/>
                <w:sz w:val="22"/>
                <w:szCs w:val="22"/>
                <w:lang w:val="fr-FR"/>
              </w:rPr>
              <w:t xml:space="preserve">. </w:t>
            </w:r>
          </w:p>
          <w:p w14:paraId="7BDBE7F2" w14:textId="77777777" w:rsidR="00E91813" w:rsidRPr="00E91813" w:rsidRDefault="00E91813" w:rsidP="00E91813">
            <w:pPr>
              <w:jc w:val="both"/>
              <w:rPr>
                <w:rFonts w:asciiTheme="minorHAnsi" w:eastAsiaTheme="minorHAnsi" w:hAnsiTheme="minorHAnsi" w:cstheme="minorHAnsi"/>
                <w:sz w:val="22"/>
                <w:szCs w:val="22"/>
                <w:lang w:val="fr-FR"/>
              </w:rPr>
            </w:pPr>
            <w:r w:rsidRPr="00E91813">
              <w:rPr>
                <w:rFonts w:asciiTheme="minorHAnsi" w:eastAsiaTheme="minorHAnsi" w:hAnsiTheme="minorHAnsi" w:cstheme="minorHAnsi"/>
                <w:sz w:val="22"/>
                <w:szCs w:val="22"/>
                <w:lang w:val="fr-FR"/>
              </w:rPr>
              <w:t xml:space="preserve">Cette mission vise aussi les objectifs suivants : </w:t>
            </w:r>
          </w:p>
          <w:p w14:paraId="3E5E1E7C" w14:textId="77777777" w:rsidR="00E91813" w:rsidRPr="00E91813" w:rsidRDefault="00E91813" w:rsidP="00E91813">
            <w:pPr>
              <w:pStyle w:val="Paragraphedeliste"/>
              <w:numPr>
                <w:ilvl w:val="0"/>
                <w:numId w:val="21"/>
              </w:numPr>
              <w:jc w:val="both"/>
              <w:rPr>
                <w:rFonts w:cstheme="minorHAnsi"/>
                <w:lang w:val="fr-FR"/>
              </w:rPr>
            </w:pPr>
            <w:r w:rsidRPr="00E91813">
              <w:rPr>
                <w:rFonts w:cstheme="minorHAnsi"/>
                <w:lang w:val="fr-FR"/>
              </w:rPr>
              <w:t xml:space="preserve">L’élaboration d’une analyse des politiques publiques prioritaires en matière d’adaptation, notamment un chapitre aux priorités transversales de la planification spatiale, la planification territoriale et la réduction de risques de catastrophe ; </w:t>
            </w:r>
          </w:p>
          <w:p w14:paraId="3BC4405B" w14:textId="77777777" w:rsidR="00E91813" w:rsidRPr="00E91813" w:rsidRDefault="00E91813" w:rsidP="00E91813">
            <w:pPr>
              <w:pStyle w:val="Paragraphedeliste"/>
              <w:numPr>
                <w:ilvl w:val="0"/>
                <w:numId w:val="21"/>
              </w:numPr>
              <w:jc w:val="both"/>
              <w:rPr>
                <w:rFonts w:cstheme="minorHAnsi"/>
                <w:lang w:val="fr-FR"/>
              </w:rPr>
            </w:pPr>
            <w:r w:rsidRPr="00E91813">
              <w:rPr>
                <w:rFonts w:cstheme="minorHAnsi"/>
                <w:lang w:val="fr-FR"/>
              </w:rPr>
              <w:t xml:space="preserve">La mise à jour du volet adaptation moyennant une approche concertée avec les parties prenantes ; </w:t>
            </w:r>
          </w:p>
          <w:p w14:paraId="72E5BD92" w14:textId="77777777" w:rsidR="00E91813" w:rsidRPr="00E91813" w:rsidRDefault="00E91813" w:rsidP="00E91813">
            <w:pPr>
              <w:pStyle w:val="Paragraphedeliste"/>
              <w:numPr>
                <w:ilvl w:val="0"/>
                <w:numId w:val="21"/>
              </w:numPr>
              <w:jc w:val="both"/>
              <w:rPr>
                <w:rFonts w:cstheme="minorHAnsi"/>
                <w:lang w:val="fr-FR"/>
              </w:rPr>
            </w:pPr>
            <w:r w:rsidRPr="00E91813">
              <w:rPr>
                <w:rFonts w:cstheme="minorHAnsi"/>
                <w:lang w:val="fr-FR"/>
              </w:rPr>
              <w:t xml:space="preserve">Le renforcement des capacités nationales sur les volets importants en matière d’adaptation ; </w:t>
            </w:r>
          </w:p>
          <w:p w14:paraId="1DCF2E43" w14:textId="2BCBBAD0" w:rsidR="008E7700" w:rsidRPr="00E91813" w:rsidRDefault="00E91813" w:rsidP="00E91813">
            <w:pPr>
              <w:pStyle w:val="Paragraphedeliste"/>
              <w:numPr>
                <w:ilvl w:val="0"/>
                <w:numId w:val="21"/>
              </w:numPr>
              <w:jc w:val="both"/>
              <w:rPr>
                <w:rFonts w:eastAsia="Times New Roman" w:cstheme="minorHAnsi"/>
                <w:color w:val="231F20"/>
              </w:rPr>
            </w:pPr>
            <w:r w:rsidRPr="00E91813">
              <w:rPr>
                <w:rFonts w:cstheme="minorHAnsi"/>
                <w:lang w:val="fr-FR"/>
              </w:rPr>
              <w:t>L’élaboration d’une feuille de route pour la mise en œuvre de la CDN révisée dans l’adaptation qui inclut les besoins de renforcement des capacités entre autres pour les volets de gouvernance, transparence et financement de la CDN ;</w:t>
            </w:r>
          </w:p>
        </w:tc>
      </w:tr>
      <w:tr w:rsidR="00C16833" w:rsidRPr="002D2BF4" w14:paraId="43176E6E" w14:textId="77777777" w:rsidTr="003438AF">
        <w:tc>
          <w:tcPr>
            <w:tcW w:w="2547" w:type="dxa"/>
            <w:shd w:val="clear" w:color="auto" w:fill="auto"/>
          </w:tcPr>
          <w:p w14:paraId="04D83FAA" w14:textId="77777777" w:rsidR="00C16833" w:rsidRPr="001873E1" w:rsidRDefault="00C16833" w:rsidP="00C16833">
            <w:pPr>
              <w:rPr>
                <w:rFonts w:asciiTheme="minorHAnsi" w:hAnsiTheme="minorHAnsi" w:cstheme="minorHAnsi"/>
                <w:b/>
                <w:sz w:val="22"/>
                <w:szCs w:val="22"/>
                <w:lang w:val="fr-FR"/>
              </w:rPr>
            </w:pPr>
            <w:r w:rsidRPr="001873E1">
              <w:rPr>
                <w:rFonts w:asciiTheme="minorHAnsi" w:hAnsiTheme="minorHAnsi" w:cstheme="minorHAnsi"/>
                <w:b/>
                <w:sz w:val="22"/>
                <w:szCs w:val="22"/>
                <w:lang w:val="fr-FR"/>
              </w:rPr>
              <w:t>Liste et description des prestations attendues</w:t>
            </w:r>
          </w:p>
        </w:tc>
        <w:tc>
          <w:tcPr>
            <w:tcW w:w="7963" w:type="dxa"/>
            <w:shd w:val="clear" w:color="auto" w:fill="auto"/>
          </w:tcPr>
          <w:p w14:paraId="7F5AEACA" w14:textId="77777777" w:rsidR="00E91813" w:rsidRPr="00E91813" w:rsidRDefault="00E91813" w:rsidP="00E91813">
            <w:pPr>
              <w:jc w:val="both"/>
              <w:rPr>
                <w:rFonts w:asciiTheme="minorHAnsi" w:hAnsiTheme="minorHAnsi" w:cstheme="minorHAnsi"/>
                <w:color w:val="231F20"/>
                <w:sz w:val="22"/>
                <w:szCs w:val="22"/>
                <w:lang w:val="fr-FR"/>
              </w:rPr>
            </w:pPr>
            <w:r w:rsidRPr="00E91813">
              <w:rPr>
                <w:rFonts w:asciiTheme="minorHAnsi" w:hAnsiTheme="minorHAnsi" w:cstheme="minorHAnsi"/>
                <w:color w:val="231F20"/>
                <w:sz w:val="22"/>
                <w:szCs w:val="22"/>
                <w:lang w:val="fr-FR"/>
              </w:rPr>
              <w:t>Les principaux résultats attendus de la présente mission sont :</w:t>
            </w:r>
          </w:p>
          <w:p w14:paraId="5DEE4A95" w14:textId="77777777" w:rsidR="00E91813" w:rsidRPr="00E91813" w:rsidRDefault="00E91813" w:rsidP="00E91813">
            <w:pPr>
              <w:pStyle w:val="Paragraphedeliste"/>
              <w:numPr>
                <w:ilvl w:val="0"/>
                <w:numId w:val="22"/>
              </w:numPr>
              <w:jc w:val="both"/>
              <w:rPr>
                <w:rFonts w:eastAsia="Times New Roman" w:cstheme="minorHAnsi"/>
                <w:color w:val="231F20"/>
                <w:lang w:val="fr-FR"/>
              </w:rPr>
            </w:pPr>
            <w:r w:rsidRPr="00E91813">
              <w:rPr>
                <w:rFonts w:eastAsia="Times New Roman" w:cstheme="minorHAnsi"/>
                <w:color w:val="231F20"/>
                <w:lang w:val="fr-FR"/>
              </w:rPr>
              <w:t xml:space="preserve">La CDN de la Guinée-Bissau pour le volet adaptation est mise à jour et incluant ainsi : </w:t>
            </w:r>
          </w:p>
          <w:p w14:paraId="19B01212" w14:textId="77777777" w:rsidR="00E91813" w:rsidRPr="00E91813" w:rsidRDefault="00E91813" w:rsidP="00E91813">
            <w:pPr>
              <w:pStyle w:val="Paragraphedeliste"/>
              <w:numPr>
                <w:ilvl w:val="1"/>
                <w:numId w:val="22"/>
              </w:numPr>
              <w:jc w:val="both"/>
              <w:rPr>
                <w:rFonts w:eastAsia="Times New Roman" w:cstheme="minorHAnsi"/>
                <w:color w:val="231F20"/>
                <w:lang w:val="fr-FR"/>
              </w:rPr>
            </w:pPr>
            <w:r w:rsidRPr="00E91813">
              <w:rPr>
                <w:rFonts w:eastAsia="Times New Roman" w:cstheme="minorHAnsi"/>
                <w:color w:val="231F20"/>
                <w:lang w:val="fr-FR"/>
              </w:rPr>
              <w:t xml:space="preserve">L’objectif adaptation national/sectoriels d’adaptation à l’horizon 2030 ; </w:t>
            </w:r>
          </w:p>
          <w:p w14:paraId="12B1EB26" w14:textId="77777777" w:rsidR="00E91813" w:rsidRPr="00E91813" w:rsidRDefault="00E91813" w:rsidP="00E91813">
            <w:pPr>
              <w:pStyle w:val="Paragraphedeliste"/>
              <w:numPr>
                <w:ilvl w:val="1"/>
                <w:numId w:val="22"/>
              </w:numPr>
              <w:jc w:val="both"/>
              <w:rPr>
                <w:rFonts w:eastAsia="Times New Roman" w:cstheme="minorHAnsi"/>
                <w:color w:val="231F20"/>
                <w:lang w:val="fr-FR"/>
              </w:rPr>
            </w:pPr>
            <w:r w:rsidRPr="00E91813">
              <w:rPr>
                <w:rFonts w:eastAsia="Times New Roman" w:cstheme="minorHAnsi"/>
                <w:color w:val="231F20"/>
                <w:lang w:val="fr-FR"/>
              </w:rPr>
              <w:t>Un plan de suivi et évaluation pour la CDN/adaptation ;</w:t>
            </w:r>
          </w:p>
          <w:p w14:paraId="4E96C388" w14:textId="77777777" w:rsidR="00E91813" w:rsidRPr="00E91813" w:rsidRDefault="00E91813" w:rsidP="00E91813">
            <w:pPr>
              <w:pStyle w:val="Paragraphedeliste"/>
              <w:numPr>
                <w:ilvl w:val="1"/>
                <w:numId w:val="22"/>
              </w:numPr>
              <w:jc w:val="both"/>
              <w:rPr>
                <w:rFonts w:eastAsia="Times New Roman" w:cstheme="minorHAnsi"/>
                <w:color w:val="231F20"/>
                <w:lang w:val="fr-FR"/>
              </w:rPr>
            </w:pPr>
            <w:r w:rsidRPr="00E91813">
              <w:rPr>
                <w:rFonts w:eastAsia="Times New Roman" w:cstheme="minorHAnsi"/>
                <w:color w:val="231F20"/>
                <w:lang w:val="fr-FR"/>
              </w:rPr>
              <w:t>Les coûts d’investissement conditionnel (avec appui international) et inconditionnel (sans appui international) sont estimés au niveau national et par secteur prioritaire de la CDN/adaptation ;</w:t>
            </w:r>
          </w:p>
          <w:p w14:paraId="08D81120" w14:textId="77777777" w:rsidR="00E91813" w:rsidRPr="00E91813" w:rsidRDefault="00E91813" w:rsidP="00E91813">
            <w:pPr>
              <w:pStyle w:val="Paragraphedeliste"/>
              <w:numPr>
                <w:ilvl w:val="1"/>
                <w:numId w:val="22"/>
              </w:numPr>
              <w:jc w:val="both"/>
              <w:rPr>
                <w:rFonts w:eastAsia="Times New Roman" w:cstheme="minorHAnsi"/>
                <w:color w:val="231F20"/>
                <w:lang w:val="fr-FR"/>
              </w:rPr>
            </w:pPr>
            <w:r w:rsidRPr="00E91813">
              <w:rPr>
                <w:rFonts w:eastAsia="Times New Roman" w:cstheme="minorHAnsi"/>
                <w:color w:val="231F20"/>
                <w:lang w:val="fr-FR"/>
              </w:rPr>
              <w:t>Les projets/initiatives prioritaires pour la mise en œuvre de la CDN/adaptation par secteur/priorité transversale sont identifiés ;</w:t>
            </w:r>
          </w:p>
          <w:p w14:paraId="6415AE7F" w14:textId="77777777" w:rsidR="00E91813" w:rsidRPr="00E91813" w:rsidRDefault="00E91813" w:rsidP="00E91813">
            <w:pPr>
              <w:pStyle w:val="Paragraphedeliste"/>
              <w:numPr>
                <w:ilvl w:val="1"/>
                <w:numId w:val="22"/>
              </w:numPr>
              <w:jc w:val="both"/>
              <w:rPr>
                <w:rFonts w:eastAsia="Times New Roman" w:cstheme="minorHAnsi"/>
                <w:color w:val="231F20"/>
                <w:lang w:val="fr-FR"/>
              </w:rPr>
            </w:pPr>
            <w:r w:rsidRPr="00E91813">
              <w:rPr>
                <w:rFonts w:eastAsia="Times New Roman" w:cstheme="minorHAnsi"/>
                <w:color w:val="231F20"/>
                <w:lang w:val="fr-FR"/>
              </w:rPr>
              <w:t xml:space="preserve">Une analyse des priorités transversale (RRC, planification spatiale, planification territoriale) et leur relation avec le risque climatique ainsi que leur rôle dans la CDN à jour ; </w:t>
            </w:r>
          </w:p>
          <w:p w14:paraId="2ED42EFB" w14:textId="77777777" w:rsidR="00E91813" w:rsidRPr="00E91813" w:rsidRDefault="00E91813" w:rsidP="00E91813">
            <w:pPr>
              <w:pStyle w:val="Paragraphedeliste"/>
              <w:numPr>
                <w:ilvl w:val="1"/>
                <w:numId w:val="22"/>
              </w:numPr>
              <w:jc w:val="both"/>
              <w:rPr>
                <w:rFonts w:eastAsia="Times New Roman" w:cstheme="minorHAnsi"/>
                <w:color w:val="231F20"/>
                <w:lang w:val="fr-FR"/>
              </w:rPr>
            </w:pPr>
            <w:r w:rsidRPr="00E91813">
              <w:rPr>
                <w:rFonts w:eastAsia="Times New Roman" w:cstheme="minorHAnsi"/>
                <w:color w:val="231F20"/>
                <w:lang w:val="fr-FR"/>
              </w:rPr>
              <w:t>Les impacts de la politique d’adaptation sur les politiques sectorielles, les dimensions socioéconomiques, y compris l’égalité genre, et les objectifs de développement durable (ODD) sont évalués ;</w:t>
            </w:r>
          </w:p>
          <w:p w14:paraId="3405EE99" w14:textId="77777777" w:rsidR="00E91813" w:rsidRPr="00E91813" w:rsidRDefault="00E91813" w:rsidP="00E91813">
            <w:pPr>
              <w:pStyle w:val="Paragraphedeliste"/>
              <w:numPr>
                <w:ilvl w:val="0"/>
                <w:numId w:val="22"/>
              </w:numPr>
              <w:jc w:val="both"/>
              <w:rPr>
                <w:rFonts w:eastAsia="Times New Roman" w:cstheme="minorHAnsi"/>
                <w:color w:val="231F20"/>
                <w:lang w:val="fr-FR"/>
              </w:rPr>
            </w:pPr>
            <w:r w:rsidRPr="00E91813">
              <w:rPr>
                <w:rFonts w:eastAsia="Times New Roman" w:cstheme="minorHAnsi"/>
                <w:color w:val="231F20"/>
                <w:lang w:val="fr-FR"/>
              </w:rPr>
              <w:t xml:space="preserve">Les capacités nationales en matière de politique climatique sont renforcées notamment en lien avec l’inventaire national GES et la mise en œuvre de l’Accord de Paris ; </w:t>
            </w:r>
          </w:p>
          <w:p w14:paraId="3A1141D5" w14:textId="11B3EB84" w:rsidR="00C16833" w:rsidRPr="00E91813" w:rsidRDefault="00E91813" w:rsidP="00E91813">
            <w:pPr>
              <w:pStyle w:val="Paragraphedeliste"/>
              <w:numPr>
                <w:ilvl w:val="0"/>
                <w:numId w:val="22"/>
              </w:numPr>
              <w:jc w:val="both"/>
              <w:rPr>
                <w:rFonts w:cstheme="minorHAnsi"/>
                <w:color w:val="231F20"/>
                <w:lang w:val="fr-FR"/>
              </w:rPr>
            </w:pPr>
            <w:r w:rsidRPr="00E91813">
              <w:rPr>
                <w:rFonts w:eastAsia="Times New Roman" w:cstheme="minorHAnsi"/>
                <w:color w:val="231F20"/>
                <w:lang w:val="fr-FR"/>
              </w:rPr>
              <w:t>La feuille de route pluriannuelle de la mise en œuvre de la nouvelle CDN est élaborée et adoptée au niveau national.</w:t>
            </w:r>
          </w:p>
        </w:tc>
      </w:tr>
      <w:tr w:rsidR="00C16833" w:rsidRPr="002D2BF4" w14:paraId="2A592791" w14:textId="77777777" w:rsidTr="003438AF">
        <w:tc>
          <w:tcPr>
            <w:tcW w:w="2547" w:type="dxa"/>
            <w:shd w:val="clear" w:color="auto" w:fill="auto"/>
          </w:tcPr>
          <w:p w14:paraId="74F45AEF" w14:textId="77777777" w:rsidR="00C16833" w:rsidRPr="001873E1" w:rsidRDefault="00C16833" w:rsidP="00C16833">
            <w:pPr>
              <w:rPr>
                <w:rFonts w:asciiTheme="minorHAnsi" w:hAnsiTheme="minorHAnsi" w:cstheme="minorHAnsi"/>
                <w:b/>
                <w:sz w:val="22"/>
                <w:szCs w:val="22"/>
                <w:lang w:val="fr-FR"/>
              </w:rPr>
            </w:pPr>
            <w:r w:rsidRPr="001873E1">
              <w:rPr>
                <w:rFonts w:asciiTheme="minorHAnsi" w:hAnsiTheme="minorHAnsi" w:cstheme="minorHAnsi"/>
                <w:b/>
                <w:sz w:val="22"/>
                <w:szCs w:val="22"/>
                <w:lang w:val="fr-FR"/>
              </w:rPr>
              <w:t>Personne devant superviser le travail/les prestations du prestataire de services</w:t>
            </w:r>
          </w:p>
        </w:tc>
        <w:tc>
          <w:tcPr>
            <w:tcW w:w="7963" w:type="dxa"/>
            <w:shd w:val="clear" w:color="auto" w:fill="auto"/>
          </w:tcPr>
          <w:p w14:paraId="181CF7BF" w14:textId="2F272809" w:rsidR="00C16833" w:rsidRPr="001873E1" w:rsidRDefault="00C16833" w:rsidP="00C16833">
            <w:pPr>
              <w:rPr>
                <w:rFonts w:asciiTheme="minorHAnsi" w:hAnsiTheme="minorHAnsi" w:cstheme="minorHAnsi"/>
                <w:bCs/>
                <w:i/>
                <w:color w:val="FF0000"/>
                <w:sz w:val="22"/>
                <w:szCs w:val="22"/>
                <w:lang w:val="fr-FR"/>
              </w:rPr>
            </w:pPr>
            <w:r w:rsidRPr="001873E1">
              <w:rPr>
                <w:rFonts w:asciiTheme="minorHAnsi" w:eastAsiaTheme="minorHAnsi" w:hAnsiTheme="minorHAnsi" w:cstheme="minorHAnsi"/>
                <w:sz w:val="22"/>
                <w:szCs w:val="22"/>
                <w:lang w:val="fr-FR"/>
              </w:rPr>
              <w:t>La responsable de l’unite développement durable au PNUD Guinee Bissau (ou celui/celle a qui elle delegue de l’unite) et le representant du Ministère de l’environnement et de la biodiversité responsable de la coordination du processus de mise a jour de la CDN.</w:t>
            </w:r>
          </w:p>
        </w:tc>
      </w:tr>
      <w:tr w:rsidR="00C16833" w:rsidRPr="002D2BF4" w14:paraId="71259E76" w14:textId="77777777" w:rsidTr="003438AF">
        <w:tc>
          <w:tcPr>
            <w:tcW w:w="2547" w:type="dxa"/>
            <w:shd w:val="clear" w:color="auto" w:fill="auto"/>
          </w:tcPr>
          <w:p w14:paraId="394F9C99" w14:textId="77777777" w:rsidR="00C16833" w:rsidRPr="001873E1" w:rsidRDefault="00C16833" w:rsidP="00C16833">
            <w:pPr>
              <w:rPr>
                <w:rFonts w:asciiTheme="minorHAnsi" w:hAnsiTheme="minorHAnsi" w:cstheme="minorHAnsi"/>
                <w:b/>
                <w:sz w:val="22"/>
                <w:szCs w:val="22"/>
                <w:lang w:val="fr-FR"/>
              </w:rPr>
            </w:pPr>
            <w:r w:rsidRPr="001873E1">
              <w:rPr>
                <w:rFonts w:asciiTheme="minorHAnsi" w:hAnsiTheme="minorHAnsi" w:cstheme="minorHAnsi"/>
                <w:b/>
                <w:sz w:val="22"/>
                <w:szCs w:val="22"/>
                <w:lang w:val="fr-FR"/>
              </w:rPr>
              <w:t>Fréquence des rapports</w:t>
            </w:r>
          </w:p>
        </w:tc>
        <w:tc>
          <w:tcPr>
            <w:tcW w:w="7963" w:type="dxa"/>
            <w:shd w:val="clear" w:color="auto" w:fill="auto"/>
          </w:tcPr>
          <w:p w14:paraId="3E3778E4" w14:textId="31A52D07" w:rsidR="00C16833" w:rsidRPr="001873E1" w:rsidRDefault="000540E2" w:rsidP="00C16833">
            <w:pPr>
              <w:jc w:val="both"/>
              <w:rPr>
                <w:rFonts w:asciiTheme="minorHAnsi" w:eastAsiaTheme="minorHAnsi" w:hAnsiTheme="minorHAnsi" w:cstheme="minorHAnsi"/>
                <w:sz w:val="22"/>
                <w:szCs w:val="22"/>
                <w:lang w:val="fr-FR"/>
              </w:rPr>
            </w:pPr>
            <w:r w:rsidRPr="001873E1">
              <w:rPr>
                <w:rFonts w:asciiTheme="minorHAnsi" w:eastAsiaTheme="minorHAnsi" w:hAnsiTheme="minorHAnsi" w:cstheme="minorHAnsi"/>
                <w:sz w:val="22"/>
                <w:szCs w:val="22"/>
                <w:lang w:val="fr-FR"/>
              </w:rPr>
              <w:t>Prière de vous référer aux termes de références en annexe.</w:t>
            </w:r>
          </w:p>
        </w:tc>
      </w:tr>
      <w:tr w:rsidR="00C16833" w:rsidRPr="002D2BF4" w14:paraId="109307F2" w14:textId="77777777" w:rsidTr="003438AF">
        <w:tc>
          <w:tcPr>
            <w:tcW w:w="2547" w:type="dxa"/>
            <w:shd w:val="clear" w:color="auto" w:fill="auto"/>
          </w:tcPr>
          <w:p w14:paraId="4B3D1AB0" w14:textId="77777777" w:rsidR="00C16833" w:rsidRPr="001873E1" w:rsidRDefault="00C16833" w:rsidP="00C16833">
            <w:pPr>
              <w:rPr>
                <w:rFonts w:asciiTheme="minorHAnsi" w:hAnsiTheme="minorHAnsi" w:cstheme="minorHAnsi"/>
                <w:b/>
                <w:sz w:val="22"/>
                <w:szCs w:val="22"/>
                <w:lang w:val="fr-FR"/>
              </w:rPr>
            </w:pPr>
            <w:r w:rsidRPr="001873E1">
              <w:rPr>
                <w:rFonts w:asciiTheme="minorHAnsi" w:hAnsiTheme="minorHAnsi" w:cstheme="minorHAnsi"/>
                <w:b/>
                <w:sz w:val="22"/>
                <w:szCs w:val="22"/>
                <w:lang w:val="fr-FR"/>
              </w:rPr>
              <w:t>Exigences en matière de rapport d’avancement</w:t>
            </w:r>
          </w:p>
        </w:tc>
        <w:tc>
          <w:tcPr>
            <w:tcW w:w="7963" w:type="dxa"/>
            <w:shd w:val="clear" w:color="auto" w:fill="auto"/>
          </w:tcPr>
          <w:p w14:paraId="626D278C" w14:textId="53447362" w:rsidR="00C16833" w:rsidRPr="001873E1" w:rsidRDefault="000540E2" w:rsidP="00C16833">
            <w:pPr>
              <w:rPr>
                <w:rFonts w:asciiTheme="minorHAnsi" w:hAnsiTheme="minorHAnsi" w:cstheme="minorHAnsi"/>
                <w:bCs/>
                <w:sz w:val="22"/>
                <w:szCs w:val="22"/>
                <w:lang w:val="fr-FR"/>
              </w:rPr>
            </w:pPr>
            <w:r w:rsidRPr="001873E1">
              <w:rPr>
                <w:rFonts w:asciiTheme="minorHAnsi" w:hAnsiTheme="minorHAnsi" w:cstheme="minorHAnsi"/>
                <w:bCs/>
                <w:sz w:val="22"/>
                <w:szCs w:val="22"/>
                <w:lang w:val="fr-FR"/>
              </w:rPr>
              <w:t>Un rapport hebdomadaire sur l’avancement de la mission (celui peut être en forme d’email et de points claires et concis pour informer sur le progrès et anticiper sur tout goulot d’etranglement entravant l’atteinte des résultats de la mission).</w:t>
            </w:r>
          </w:p>
        </w:tc>
      </w:tr>
      <w:tr w:rsidR="00C16833" w:rsidRPr="002D2BF4" w14:paraId="32BE8D6A" w14:textId="77777777" w:rsidTr="003438AF">
        <w:tc>
          <w:tcPr>
            <w:tcW w:w="2547" w:type="dxa"/>
            <w:shd w:val="clear" w:color="auto" w:fill="auto"/>
          </w:tcPr>
          <w:p w14:paraId="73A49079" w14:textId="77777777" w:rsidR="00C16833" w:rsidRPr="001873E1" w:rsidRDefault="00C16833" w:rsidP="00C16833">
            <w:pPr>
              <w:rPr>
                <w:rFonts w:asciiTheme="minorHAnsi" w:hAnsiTheme="minorHAnsi" w:cstheme="minorHAnsi"/>
                <w:b/>
                <w:sz w:val="22"/>
                <w:szCs w:val="22"/>
                <w:lang w:val="fr-FR"/>
              </w:rPr>
            </w:pPr>
            <w:r w:rsidRPr="001873E1">
              <w:rPr>
                <w:rFonts w:asciiTheme="minorHAnsi" w:hAnsiTheme="minorHAnsi" w:cstheme="minorHAnsi"/>
                <w:b/>
                <w:sz w:val="22"/>
                <w:szCs w:val="22"/>
                <w:lang w:val="fr-FR"/>
              </w:rPr>
              <w:t>Lieu des prestations</w:t>
            </w:r>
          </w:p>
        </w:tc>
        <w:tc>
          <w:tcPr>
            <w:tcW w:w="7963" w:type="dxa"/>
            <w:shd w:val="clear" w:color="auto" w:fill="auto"/>
          </w:tcPr>
          <w:p w14:paraId="4E9484FC" w14:textId="3D3D0192" w:rsidR="00C16833" w:rsidRPr="001873E1" w:rsidRDefault="000540E2" w:rsidP="00C82AAD">
            <w:pPr>
              <w:pStyle w:val="BankNormal"/>
              <w:spacing w:after="0"/>
              <w:rPr>
                <w:rFonts w:asciiTheme="minorHAnsi" w:hAnsiTheme="minorHAnsi" w:cstheme="minorHAnsi"/>
                <w:snapToGrid w:val="0"/>
                <w:sz w:val="22"/>
                <w:szCs w:val="22"/>
                <w:lang w:val="fr-FR"/>
              </w:rPr>
            </w:pPr>
            <w:r w:rsidRPr="001873E1">
              <w:rPr>
                <w:rFonts w:asciiTheme="minorHAnsi" w:hAnsiTheme="minorHAnsi" w:cstheme="minorHAnsi"/>
                <w:snapToGrid w:val="0"/>
                <w:sz w:val="22"/>
                <w:szCs w:val="22"/>
                <w:lang w:val="fr-FR"/>
              </w:rPr>
              <w:t xml:space="preserve">Le lieu de déroulement de la mission est Bissau et ses environs en plus du travail à distance </w:t>
            </w:r>
          </w:p>
        </w:tc>
      </w:tr>
      <w:tr w:rsidR="000540E2" w:rsidRPr="002D2BF4" w14:paraId="7F47CFC9" w14:textId="77777777" w:rsidTr="003438AF">
        <w:tc>
          <w:tcPr>
            <w:tcW w:w="2547" w:type="dxa"/>
            <w:shd w:val="clear" w:color="auto" w:fill="auto"/>
          </w:tcPr>
          <w:p w14:paraId="5343FB7D" w14:textId="77777777" w:rsidR="000540E2" w:rsidRPr="001873E1" w:rsidRDefault="000540E2" w:rsidP="000540E2">
            <w:pPr>
              <w:rPr>
                <w:rFonts w:asciiTheme="minorHAnsi" w:hAnsiTheme="minorHAnsi" w:cstheme="minorHAnsi"/>
                <w:b/>
                <w:sz w:val="22"/>
                <w:szCs w:val="22"/>
                <w:lang w:val="fr-FR"/>
              </w:rPr>
            </w:pPr>
            <w:r w:rsidRPr="001873E1">
              <w:rPr>
                <w:rFonts w:asciiTheme="minorHAnsi" w:hAnsiTheme="minorHAnsi" w:cstheme="minorHAnsi"/>
                <w:b/>
                <w:sz w:val="22"/>
                <w:szCs w:val="22"/>
                <w:lang w:val="fr-FR"/>
              </w:rPr>
              <w:t>Durée prévue des prestations</w:t>
            </w:r>
          </w:p>
        </w:tc>
        <w:tc>
          <w:tcPr>
            <w:tcW w:w="7963" w:type="dxa"/>
            <w:shd w:val="clear" w:color="auto" w:fill="auto"/>
          </w:tcPr>
          <w:p w14:paraId="7213DE65" w14:textId="5BB1744F" w:rsidR="000540E2" w:rsidRPr="001873E1" w:rsidRDefault="000540E2" w:rsidP="000540E2">
            <w:pPr>
              <w:rPr>
                <w:rFonts w:asciiTheme="minorHAnsi" w:hAnsiTheme="minorHAnsi" w:cstheme="minorHAnsi"/>
                <w:snapToGrid w:val="0"/>
                <w:sz w:val="22"/>
                <w:szCs w:val="22"/>
                <w:lang w:val="fr-FR"/>
              </w:rPr>
            </w:pPr>
            <w:r w:rsidRPr="001873E1">
              <w:rPr>
                <w:rFonts w:asciiTheme="minorHAnsi" w:hAnsiTheme="minorHAnsi" w:cstheme="minorHAnsi"/>
                <w:snapToGrid w:val="0"/>
                <w:sz w:val="22"/>
                <w:szCs w:val="22"/>
                <w:lang w:val="fr-FR"/>
              </w:rPr>
              <w:t>0</w:t>
            </w:r>
            <w:r w:rsidR="00E91813">
              <w:rPr>
                <w:rFonts w:asciiTheme="minorHAnsi" w:hAnsiTheme="minorHAnsi" w:cstheme="minorHAnsi"/>
                <w:snapToGrid w:val="0"/>
                <w:sz w:val="22"/>
                <w:szCs w:val="22"/>
                <w:lang w:val="fr-FR"/>
              </w:rPr>
              <w:t>9</w:t>
            </w:r>
            <w:r w:rsidRPr="001873E1">
              <w:rPr>
                <w:rFonts w:asciiTheme="minorHAnsi" w:hAnsiTheme="minorHAnsi" w:cstheme="minorHAnsi"/>
                <w:snapToGrid w:val="0"/>
                <w:sz w:val="22"/>
                <w:szCs w:val="22"/>
                <w:lang w:val="fr-FR"/>
              </w:rPr>
              <w:t xml:space="preserve"> mois à partir de la date de signature du contrat</w:t>
            </w:r>
          </w:p>
        </w:tc>
      </w:tr>
      <w:tr w:rsidR="000540E2" w:rsidRPr="001873E1" w14:paraId="55FC2C7D" w14:textId="77777777" w:rsidTr="003438AF">
        <w:tc>
          <w:tcPr>
            <w:tcW w:w="2547" w:type="dxa"/>
            <w:shd w:val="clear" w:color="auto" w:fill="auto"/>
          </w:tcPr>
          <w:p w14:paraId="00FB3F0B" w14:textId="77777777" w:rsidR="000540E2" w:rsidRPr="001873E1" w:rsidRDefault="000540E2" w:rsidP="000540E2">
            <w:pPr>
              <w:rPr>
                <w:rFonts w:asciiTheme="minorHAnsi" w:hAnsiTheme="minorHAnsi" w:cstheme="minorHAnsi"/>
                <w:bCs/>
                <w:sz w:val="22"/>
                <w:szCs w:val="22"/>
                <w:lang w:val="fr-FR"/>
              </w:rPr>
            </w:pPr>
            <w:r w:rsidRPr="001873E1">
              <w:rPr>
                <w:rFonts w:asciiTheme="minorHAnsi" w:hAnsiTheme="minorHAnsi" w:cstheme="minorHAnsi"/>
                <w:bCs/>
                <w:sz w:val="22"/>
                <w:szCs w:val="22"/>
                <w:lang w:val="fr-FR"/>
              </w:rPr>
              <w:t>Date de commencement prévue</w:t>
            </w:r>
          </w:p>
        </w:tc>
        <w:tc>
          <w:tcPr>
            <w:tcW w:w="7963" w:type="dxa"/>
            <w:shd w:val="clear" w:color="auto" w:fill="auto"/>
          </w:tcPr>
          <w:p w14:paraId="41AE4790" w14:textId="3518AE5D" w:rsidR="000540E2" w:rsidRPr="001873E1" w:rsidRDefault="001A5870" w:rsidP="000540E2">
            <w:pPr>
              <w:rPr>
                <w:rFonts w:asciiTheme="minorHAnsi" w:hAnsiTheme="minorHAnsi" w:cstheme="minorHAnsi"/>
                <w:b/>
                <w:bCs/>
                <w:sz w:val="22"/>
                <w:szCs w:val="22"/>
                <w:lang w:val="fr-FR"/>
              </w:rPr>
            </w:pPr>
            <w:r>
              <w:rPr>
                <w:rFonts w:asciiTheme="minorHAnsi" w:eastAsiaTheme="minorHAnsi" w:hAnsiTheme="minorHAnsi" w:cstheme="minorHAnsi"/>
                <w:b/>
                <w:bCs/>
                <w:sz w:val="22"/>
                <w:szCs w:val="22"/>
                <w:lang w:val="fr-FR"/>
              </w:rPr>
              <w:t xml:space="preserve">15 </w:t>
            </w:r>
            <w:r w:rsidR="00B03F63">
              <w:rPr>
                <w:rFonts w:asciiTheme="minorHAnsi" w:eastAsiaTheme="minorHAnsi" w:hAnsiTheme="minorHAnsi" w:cstheme="minorHAnsi"/>
                <w:b/>
                <w:bCs/>
                <w:sz w:val="22"/>
                <w:szCs w:val="22"/>
                <w:lang w:val="fr-FR"/>
              </w:rPr>
              <w:t>Juillet</w:t>
            </w:r>
            <w:r w:rsidR="000540E2" w:rsidRPr="001873E1">
              <w:rPr>
                <w:rFonts w:asciiTheme="minorHAnsi" w:eastAsiaTheme="minorHAnsi" w:hAnsiTheme="minorHAnsi" w:cstheme="minorHAnsi"/>
                <w:b/>
                <w:bCs/>
                <w:sz w:val="22"/>
                <w:szCs w:val="22"/>
                <w:lang w:val="fr-FR"/>
              </w:rPr>
              <w:t xml:space="preserve"> 2021</w:t>
            </w:r>
          </w:p>
        </w:tc>
      </w:tr>
      <w:tr w:rsidR="000540E2" w:rsidRPr="001873E1" w14:paraId="3A9A285E" w14:textId="77777777" w:rsidTr="003438AF">
        <w:tc>
          <w:tcPr>
            <w:tcW w:w="2547" w:type="dxa"/>
            <w:shd w:val="clear" w:color="auto" w:fill="auto"/>
          </w:tcPr>
          <w:p w14:paraId="4643A029" w14:textId="77777777" w:rsidR="000540E2" w:rsidRPr="001873E1" w:rsidRDefault="000540E2" w:rsidP="000540E2">
            <w:pPr>
              <w:rPr>
                <w:rFonts w:asciiTheme="minorHAnsi" w:hAnsiTheme="minorHAnsi" w:cstheme="minorHAnsi"/>
                <w:bCs/>
                <w:sz w:val="22"/>
                <w:szCs w:val="22"/>
                <w:lang w:val="fr-FR"/>
              </w:rPr>
            </w:pPr>
            <w:r w:rsidRPr="001873E1">
              <w:rPr>
                <w:rFonts w:asciiTheme="minorHAnsi" w:hAnsiTheme="minorHAnsi" w:cstheme="minorHAnsi"/>
                <w:bCs/>
                <w:sz w:val="22"/>
                <w:szCs w:val="22"/>
                <w:lang w:val="fr-FR"/>
              </w:rPr>
              <w:t>Date-limite d’achèvement</w:t>
            </w:r>
          </w:p>
        </w:tc>
        <w:tc>
          <w:tcPr>
            <w:tcW w:w="7963" w:type="dxa"/>
            <w:shd w:val="clear" w:color="auto" w:fill="auto"/>
          </w:tcPr>
          <w:p w14:paraId="2B641C30" w14:textId="444D2010" w:rsidR="000540E2" w:rsidRPr="001873E1" w:rsidRDefault="00E91813" w:rsidP="000540E2">
            <w:pPr>
              <w:rPr>
                <w:rFonts w:asciiTheme="minorHAnsi" w:hAnsiTheme="minorHAnsi" w:cstheme="minorHAnsi"/>
                <w:b/>
                <w:bCs/>
                <w:sz w:val="22"/>
                <w:szCs w:val="22"/>
                <w:lang w:val="fr-FR"/>
              </w:rPr>
            </w:pPr>
            <w:r>
              <w:rPr>
                <w:rFonts w:asciiTheme="minorHAnsi" w:eastAsiaTheme="minorHAnsi" w:hAnsiTheme="minorHAnsi" w:cstheme="minorHAnsi"/>
                <w:b/>
                <w:bCs/>
                <w:sz w:val="22"/>
                <w:szCs w:val="22"/>
                <w:lang w:val="fr-FR"/>
              </w:rPr>
              <w:t>30 mars</w:t>
            </w:r>
            <w:r w:rsidR="000540E2" w:rsidRPr="001873E1">
              <w:rPr>
                <w:rFonts w:asciiTheme="minorHAnsi" w:eastAsiaTheme="minorHAnsi" w:hAnsiTheme="minorHAnsi" w:cstheme="minorHAnsi"/>
                <w:b/>
                <w:bCs/>
                <w:sz w:val="22"/>
                <w:szCs w:val="22"/>
                <w:lang w:val="fr-FR"/>
              </w:rPr>
              <w:t xml:space="preserve"> 202</w:t>
            </w:r>
            <w:r w:rsidR="00C82AAD" w:rsidRPr="001873E1">
              <w:rPr>
                <w:rFonts w:asciiTheme="minorHAnsi" w:eastAsiaTheme="minorHAnsi" w:hAnsiTheme="minorHAnsi" w:cstheme="minorHAnsi"/>
                <w:b/>
                <w:bCs/>
                <w:sz w:val="22"/>
                <w:szCs w:val="22"/>
                <w:lang w:val="fr-FR"/>
              </w:rPr>
              <w:t>2</w:t>
            </w:r>
          </w:p>
        </w:tc>
      </w:tr>
      <w:tr w:rsidR="000540E2" w:rsidRPr="002D2BF4" w14:paraId="5553D00B" w14:textId="77777777" w:rsidTr="003438AF">
        <w:tc>
          <w:tcPr>
            <w:tcW w:w="2547" w:type="dxa"/>
            <w:shd w:val="clear" w:color="auto" w:fill="auto"/>
          </w:tcPr>
          <w:p w14:paraId="470B6A33" w14:textId="77777777" w:rsidR="000540E2" w:rsidRPr="001873E1" w:rsidRDefault="000540E2" w:rsidP="000540E2">
            <w:pPr>
              <w:rPr>
                <w:rFonts w:asciiTheme="minorHAnsi" w:hAnsiTheme="minorHAnsi" w:cstheme="minorHAnsi"/>
                <w:bCs/>
                <w:sz w:val="22"/>
                <w:szCs w:val="22"/>
                <w:lang w:val="fr-FR"/>
              </w:rPr>
            </w:pPr>
            <w:r w:rsidRPr="001873E1">
              <w:rPr>
                <w:rFonts w:asciiTheme="minorHAnsi" w:hAnsiTheme="minorHAnsi" w:cstheme="minorHAnsi"/>
                <w:bCs/>
                <w:sz w:val="22"/>
                <w:szCs w:val="22"/>
                <w:lang w:val="fr-FR"/>
              </w:rPr>
              <w:t xml:space="preserve">Déplacements prévus </w:t>
            </w:r>
          </w:p>
        </w:tc>
        <w:tc>
          <w:tcPr>
            <w:tcW w:w="7963" w:type="dxa"/>
            <w:shd w:val="clear" w:color="auto" w:fill="auto"/>
          </w:tcPr>
          <w:p w14:paraId="2ED8FC4D" w14:textId="369F06D9" w:rsidR="000540E2" w:rsidRPr="001873E1" w:rsidRDefault="000540E2" w:rsidP="000540E2">
            <w:pPr>
              <w:rPr>
                <w:rFonts w:asciiTheme="minorHAnsi" w:hAnsiTheme="minorHAnsi" w:cstheme="minorHAnsi"/>
                <w:bCs/>
                <w:sz w:val="22"/>
                <w:szCs w:val="22"/>
                <w:lang w:val="fr-FR"/>
              </w:rPr>
            </w:pPr>
            <w:r w:rsidRPr="001873E1">
              <w:rPr>
                <w:rFonts w:asciiTheme="minorHAnsi" w:hAnsiTheme="minorHAnsi" w:cstheme="minorHAnsi"/>
                <w:b/>
                <w:sz w:val="22"/>
                <w:szCs w:val="22"/>
                <w:lang w:val="fr-FR"/>
              </w:rPr>
              <w:t>Oui</w:t>
            </w:r>
            <w:r w:rsidRPr="001873E1">
              <w:rPr>
                <w:rFonts w:asciiTheme="minorHAnsi" w:hAnsiTheme="minorHAnsi" w:cstheme="minorHAnsi"/>
                <w:bCs/>
                <w:sz w:val="22"/>
                <w:szCs w:val="22"/>
                <w:lang w:val="fr-FR"/>
              </w:rPr>
              <w:t xml:space="preserve"> ( Voir Termes de références)</w:t>
            </w:r>
          </w:p>
        </w:tc>
      </w:tr>
      <w:tr w:rsidR="000540E2" w:rsidRPr="001873E1" w14:paraId="30903238" w14:textId="77777777" w:rsidTr="003438AF">
        <w:tblPrEx>
          <w:tblLook w:val="0000" w:firstRow="0" w:lastRow="0" w:firstColumn="0" w:lastColumn="0" w:noHBand="0" w:noVBand="0"/>
        </w:tblPrEx>
        <w:tc>
          <w:tcPr>
            <w:tcW w:w="2547" w:type="dxa"/>
          </w:tcPr>
          <w:p w14:paraId="0B610712" w14:textId="77777777" w:rsidR="000540E2" w:rsidRPr="001873E1" w:rsidRDefault="000540E2" w:rsidP="000540E2">
            <w:pPr>
              <w:rPr>
                <w:rFonts w:asciiTheme="minorHAnsi" w:hAnsiTheme="minorHAnsi" w:cstheme="minorHAnsi"/>
                <w:sz w:val="22"/>
                <w:szCs w:val="22"/>
                <w:lang w:val="fr-FR"/>
              </w:rPr>
            </w:pPr>
            <w:r w:rsidRPr="001873E1">
              <w:rPr>
                <w:rFonts w:asciiTheme="minorHAnsi" w:hAnsiTheme="minorHAnsi" w:cstheme="minorHAnsi"/>
                <w:sz w:val="22"/>
                <w:szCs w:val="22"/>
                <w:lang w:val="fr-FR"/>
              </w:rPr>
              <w:t xml:space="preserve">Exigences particulières en matière de sécurité </w:t>
            </w:r>
          </w:p>
        </w:tc>
        <w:tc>
          <w:tcPr>
            <w:tcW w:w="7963" w:type="dxa"/>
          </w:tcPr>
          <w:p w14:paraId="2459058C" w14:textId="26140B40" w:rsidR="000540E2" w:rsidRPr="001873E1" w:rsidRDefault="000540E2" w:rsidP="003438AF">
            <w:pPr>
              <w:ind w:left="432"/>
              <w:rPr>
                <w:rFonts w:asciiTheme="minorHAnsi" w:hAnsiTheme="minorHAnsi" w:cstheme="minorHAnsi"/>
                <w:sz w:val="22"/>
                <w:szCs w:val="22"/>
                <w:lang w:val="fr-FR"/>
              </w:rPr>
            </w:pPr>
            <w:r w:rsidRPr="001873E1">
              <w:rPr>
                <w:rFonts w:asciiTheme="minorHAnsi" w:hAnsiTheme="minorHAnsi" w:cstheme="minorHAnsi"/>
                <w:sz w:val="22"/>
                <w:szCs w:val="22"/>
                <w:lang w:val="fr-FR"/>
              </w:rPr>
              <w:t>Habilitation de sécurité de l’ONU avant tout déplacement</w:t>
            </w:r>
          </w:p>
          <w:p w14:paraId="063694B2" w14:textId="6A00618D" w:rsidR="000540E2" w:rsidRPr="001873E1" w:rsidRDefault="000540E2" w:rsidP="003438AF">
            <w:pPr>
              <w:ind w:left="432"/>
              <w:rPr>
                <w:rFonts w:asciiTheme="minorHAnsi" w:hAnsiTheme="minorHAnsi" w:cstheme="minorHAnsi"/>
                <w:sz w:val="22"/>
                <w:szCs w:val="22"/>
                <w:lang w:val="fr-FR"/>
              </w:rPr>
            </w:pPr>
            <w:r w:rsidRPr="001873E1">
              <w:rPr>
                <w:rFonts w:asciiTheme="minorHAnsi" w:hAnsiTheme="minorHAnsi" w:cstheme="minorHAnsi"/>
                <w:sz w:val="22"/>
                <w:szCs w:val="22"/>
                <w:lang w:val="fr-FR"/>
              </w:rPr>
              <w:t xml:space="preserve">Suivi des formations de base et supérieure de l’ONU en matière de sécurité </w:t>
            </w:r>
          </w:p>
          <w:p w14:paraId="76F3130E" w14:textId="78AF3E53" w:rsidR="000540E2" w:rsidRPr="001873E1" w:rsidRDefault="000540E2" w:rsidP="003438AF">
            <w:pPr>
              <w:rPr>
                <w:rFonts w:asciiTheme="minorHAnsi" w:hAnsiTheme="minorHAnsi" w:cstheme="minorHAnsi"/>
                <w:sz w:val="22"/>
                <w:szCs w:val="22"/>
                <w:lang w:val="fr-FR"/>
              </w:rPr>
            </w:pPr>
            <w:r w:rsidRPr="001873E1">
              <w:rPr>
                <w:rFonts w:asciiTheme="minorHAnsi" w:hAnsiTheme="minorHAnsi" w:cstheme="minorHAnsi"/>
                <w:sz w:val="22"/>
                <w:szCs w:val="22"/>
                <w:lang w:val="fr-FR"/>
              </w:rPr>
              <w:t>Assurance voyage multirisque</w:t>
            </w:r>
          </w:p>
          <w:p w14:paraId="662EE83C" w14:textId="2BAB4D1E" w:rsidR="000540E2" w:rsidRPr="001873E1" w:rsidRDefault="000540E2" w:rsidP="003438AF">
            <w:pPr>
              <w:ind w:left="72"/>
              <w:rPr>
                <w:rFonts w:asciiTheme="minorHAnsi" w:hAnsiTheme="minorHAnsi" w:cstheme="minorHAnsi"/>
                <w:sz w:val="22"/>
                <w:szCs w:val="22"/>
                <w:lang w:val="fr-FR"/>
              </w:rPr>
            </w:pPr>
          </w:p>
        </w:tc>
      </w:tr>
      <w:tr w:rsidR="000540E2" w:rsidRPr="001873E1" w14:paraId="30DFC3B5" w14:textId="77777777" w:rsidTr="003438AF">
        <w:tblPrEx>
          <w:tblLook w:val="0000" w:firstRow="0" w:lastRow="0" w:firstColumn="0" w:lastColumn="0" w:noHBand="0" w:noVBand="0"/>
        </w:tblPrEx>
        <w:tc>
          <w:tcPr>
            <w:tcW w:w="2547" w:type="dxa"/>
          </w:tcPr>
          <w:p w14:paraId="26E361D1" w14:textId="77777777" w:rsidR="000540E2" w:rsidRPr="001873E1" w:rsidRDefault="000540E2" w:rsidP="000540E2">
            <w:pPr>
              <w:rPr>
                <w:rFonts w:asciiTheme="minorHAnsi" w:hAnsiTheme="minorHAnsi" w:cstheme="minorHAnsi"/>
                <w:sz w:val="22"/>
                <w:szCs w:val="22"/>
                <w:lang w:val="fr-FR"/>
              </w:rPr>
            </w:pPr>
            <w:r w:rsidRPr="001873E1">
              <w:rPr>
                <w:rFonts w:asciiTheme="minorHAnsi" w:hAnsiTheme="minorHAnsi" w:cstheme="minorHAnsi"/>
                <w:sz w:val="22"/>
                <w:szCs w:val="22"/>
                <w:lang w:val="fr-FR"/>
              </w:rPr>
              <w:t>Equipements à fournir par le PNUD (doivent être exclus du prix offert)</w:t>
            </w:r>
          </w:p>
        </w:tc>
        <w:tc>
          <w:tcPr>
            <w:tcW w:w="7963" w:type="dxa"/>
          </w:tcPr>
          <w:p w14:paraId="3C695B49" w14:textId="1AF85767" w:rsidR="000540E2" w:rsidRPr="001873E1" w:rsidRDefault="000540E2" w:rsidP="003438AF">
            <w:pPr>
              <w:ind w:left="432"/>
              <w:rPr>
                <w:rFonts w:asciiTheme="minorHAnsi" w:hAnsiTheme="minorHAnsi" w:cstheme="minorHAnsi"/>
                <w:sz w:val="22"/>
                <w:szCs w:val="22"/>
                <w:lang w:val="fr-FR"/>
              </w:rPr>
            </w:pPr>
            <w:r w:rsidRPr="001873E1">
              <w:rPr>
                <w:rFonts w:asciiTheme="minorHAnsi" w:hAnsiTheme="minorHAnsi" w:cstheme="minorHAnsi"/>
                <w:sz w:val="22"/>
                <w:szCs w:val="22"/>
                <w:lang w:val="fr-FR"/>
              </w:rPr>
              <w:t>N/A</w:t>
            </w:r>
          </w:p>
        </w:tc>
      </w:tr>
      <w:tr w:rsidR="000540E2" w:rsidRPr="001873E1" w14:paraId="1575A53F" w14:textId="77777777" w:rsidTr="003438AF">
        <w:tblPrEx>
          <w:tblLook w:val="0000" w:firstRow="0" w:lastRow="0" w:firstColumn="0" w:lastColumn="0" w:noHBand="0" w:noVBand="0"/>
        </w:tblPrEx>
        <w:tc>
          <w:tcPr>
            <w:tcW w:w="2547" w:type="dxa"/>
          </w:tcPr>
          <w:p w14:paraId="1363B579" w14:textId="77777777" w:rsidR="000540E2" w:rsidRPr="001873E1" w:rsidRDefault="000540E2" w:rsidP="000540E2">
            <w:pPr>
              <w:rPr>
                <w:rFonts w:asciiTheme="minorHAnsi" w:hAnsiTheme="minorHAnsi" w:cstheme="minorHAnsi"/>
                <w:sz w:val="22"/>
                <w:szCs w:val="22"/>
                <w:lang w:val="fr-FR"/>
              </w:rPr>
            </w:pPr>
            <w:r w:rsidRPr="001873E1">
              <w:rPr>
                <w:rFonts w:asciiTheme="minorHAnsi" w:hAnsiTheme="minorHAnsi" w:cstheme="minorHAnsi"/>
                <w:sz w:val="22"/>
                <w:szCs w:val="22"/>
                <w:lang w:val="fr-FR"/>
              </w:rPr>
              <w:t>Calendrier d’exécution indiquant la composition et la chronologie des activités/sous-activités</w:t>
            </w:r>
          </w:p>
        </w:tc>
        <w:tc>
          <w:tcPr>
            <w:tcW w:w="7963" w:type="dxa"/>
          </w:tcPr>
          <w:p w14:paraId="733597B4" w14:textId="36E19CB7" w:rsidR="000540E2" w:rsidRPr="001873E1" w:rsidRDefault="000540E2" w:rsidP="00C82AAD">
            <w:pPr>
              <w:rPr>
                <w:rFonts w:asciiTheme="minorHAnsi" w:hAnsiTheme="minorHAnsi" w:cstheme="minorHAnsi"/>
                <w:b/>
                <w:bCs/>
                <w:sz w:val="22"/>
                <w:szCs w:val="22"/>
                <w:lang w:val="fr-FR"/>
              </w:rPr>
            </w:pPr>
            <w:r w:rsidRPr="001873E1">
              <w:rPr>
                <w:rFonts w:asciiTheme="minorHAnsi" w:hAnsiTheme="minorHAnsi" w:cstheme="minorHAnsi"/>
                <w:b/>
                <w:bCs/>
                <w:sz w:val="22"/>
                <w:szCs w:val="22"/>
                <w:lang w:val="fr-FR"/>
              </w:rPr>
              <w:t>Requis</w:t>
            </w:r>
          </w:p>
          <w:p w14:paraId="6A09CFCC" w14:textId="0DD69152" w:rsidR="000540E2" w:rsidRPr="001873E1" w:rsidRDefault="000540E2" w:rsidP="000540E2">
            <w:pPr>
              <w:ind w:left="432"/>
              <w:rPr>
                <w:rFonts w:asciiTheme="minorHAnsi" w:hAnsiTheme="minorHAnsi" w:cstheme="minorHAnsi"/>
                <w:sz w:val="22"/>
                <w:szCs w:val="22"/>
                <w:lang w:val="fr-FR"/>
              </w:rPr>
            </w:pPr>
          </w:p>
        </w:tc>
      </w:tr>
      <w:tr w:rsidR="000540E2" w:rsidRPr="001873E1" w14:paraId="44F58315" w14:textId="77777777" w:rsidTr="003438AF">
        <w:tblPrEx>
          <w:tblLook w:val="0000" w:firstRow="0" w:lastRow="0" w:firstColumn="0" w:lastColumn="0" w:noHBand="0" w:noVBand="0"/>
        </w:tblPrEx>
        <w:tc>
          <w:tcPr>
            <w:tcW w:w="2547" w:type="dxa"/>
          </w:tcPr>
          <w:p w14:paraId="5D511716" w14:textId="77777777" w:rsidR="000540E2" w:rsidRPr="001873E1" w:rsidRDefault="000540E2" w:rsidP="000540E2">
            <w:pPr>
              <w:rPr>
                <w:rFonts w:asciiTheme="minorHAnsi" w:hAnsiTheme="minorHAnsi" w:cstheme="minorHAnsi"/>
                <w:sz w:val="22"/>
                <w:szCs w:val="22"/>
                <w:lang w:val="fr-FR"/>
              </w:rPr>
            </w:pPr>
            <w:r w:rsidRPr="001873E1">
              <w:rPr>
                <w:rFonts w:asciiTheme="minorHAnsi" w:hAnsiTheme="minorHAnsi" w:cstheme="minorHAnsi"/>
                <w:sz w:val="22"/>
                <w:szCs w:val="22"/>
                <w:lang w:val="fr-FR"/>
              </w:rPr>
              <w:t>Noms et curriculum vitae des personnes qui participeront à la fourniture des services</w:t>
            </w:r>
          </w:p>
        </w:tc>
        <w:tc>
          <w:tcPr>
            <w:tcW w:w="7963" w:type="dxa"/>
          </w:tcPr>
          <w:p w14:paraId="0AEF7F7C" w14:textId="0845DCE5" w:rsidR="000540E2" w:rsidRPr="001873E1" w:rsidRDefault="000540E2" w:rsidP="00C82AAD">
            <w:pPr>
              <w:rPr>
                <w:rFonts w:asciiTheme="minorHAnsi" w:hAnsiTheme="minorHAnsi" w:cstheme="minorHAnsi"/>
                <w:b/>
                <w:bCs/>
                <w:sz w:val="22"/>
                <w:szCs w:val="22"/>
                <w:lang w:val="fr-FR"/>
              </w:rPr>
            </w:pPr>
            <w:r w:rsidRPr="001873E1">
              <w:rPr>
                <w:rFonts w:asciiTheme="minorHAnsi" w:hAnsiTheme="minorHAnsi" w:cstheme="minorHAnsi"/>
                <w:b/>
                <w:bCs/>
                <w:sz w:val="22"/>
                <w:szCs w:val="22"/>
                <w:lang w:val="fr-FR"/>
              </w:rPr>
              <w:t>Requis</w:t>
            </w:r>
          </w:p>
          <w:p w14:paraId="20FA7F61" w14:textId="7B91AC22" w:rsidR="000540E2" w:rsidRPr="001873E1" w:rsidRDefault="000540E2" w:rsidP="000540E2">
            <w:pPr>
              <w:ind w:left="432"/>
              <w:rPr>
                <w:rFonts w:asciiTheme="minorHAnsi" w:hAnsiTheme="minorHAnsi" w:cstheme="minorHAnsi"/>
                <w:sz w:val="22"/>
                <w:szCs w:val="22"/>
                <w:lang w:val="fr-FR"/>
              </w:rPr>
            </w:pPr>
          </w:p>
        </w:tc>
      </w:tr>
      <w:tr w:rsidR="000540E2" w:rsidRPr="002D2BF4" w14:paraId="68BD5156" w14:textId="77777777" w:rsidTr="003438AF">
        <w:tc>
          <w:tcPr>
            <w:tcW w:w="2547" w:type="dxa"/>
            <w:shd w:val="clear" w:color="auto" w:fill="auto"/>
          </w:tcPr>
          <w:p w14:paraId="19B2841D" w14:textId="77777777" w:rsidR="000540E2" w:rsidRPr="001873E1" w:rsidRDefault="000540E2" w:rsidP="000540E2">
            <w:pPr>
              <w:rPr>
                <w:rFonts w:asciiTheme="minorHAnsi" w:hAnsiTheme="minorHAnsi" w:cstheme="minorHAnsi"/>
                <w:bCs/>
                <w:sz w:val="22"/>
                <w:szCs w:val="22"/>
                <w:lang w:val="fr-FR"/>
              </w:rPr>
            </w:pPr>
            <w:r w:rsidRPr="001873E1">
              <w:rPr>
                <w:rFonts w:asciiTheme="minorHAnsi" w:hAnsiTheme="minorHAnsi" w:cstheme="minorHAnsi"/>
                <w:bCs/>
                <w:sz w:val="22"/>
                <w:szCs w:val="22"/>
                <w:lang w:val="fr-FR"/>
              </w:rPr>
              <w:t>Devise de la soumission</w:t>
            </w:r>
          </w:p>
        </w:tc>
        <w:tc>
          <w:tcPr>
            <w:tcW w:w="7963" w:type="dxa"/>
            <w:shd w:val="clear" w:color="auto" w:fill="auto"/>
          </w:tcPr>
          <w:p w14:paraId="70830AF3" w14:textId="7B37EA72" w:rsidR="000540E2" w:rsidRPr="001873E1" w:rsidRDefault="000540E2" w:rsidP="00C82AAD">
            <w:pPr>
              <w:pStyle w:val="BankNormal"/>
              <w:spacing w:after="0"/>
              <w:rPr>
                <w:rFonts w:asciiTheme="minorHAnsi" w:hAnsiTheme="minorHAnsi" w:cstheme="minorHAnsi"/>
                <w:b/>
                <w:bCs/>
                <w:snapToGrid w:val="0"/>
                <w:sz w:val="22"/>
                <w:szCs w:val="22"/>
                <w:lang w:val="fr-FR"/>
              </w:rPr>
            </w:pPr>
            <w:r w:rsidRPr="001873E1">
              <w:rPr>
                <w:rFonts w:asciiTheme="minorHAnsi" w:hAnsiTheme="minorHAnsi" w:cstheme="minorHAnsi"/>
                <w:b/>
                <w:bCs/>
                <w:snapToGrid w:val="0"/>
                <w:sz w:val="22"/>
                <w:szCs w:val="22"/>
                <w:lang w:val="fr-FR"/>
              </w:rPr>
              <w:t>Dollar des Etats-Unis</w:t>
            </w:r>
          </w:p>
          <w:p w14:paraId="6E47F1E1" w14:textId="2B2A0C87" w:rsidR="000540E2" w:rsidRPr="001873E1" w:rsidRDefault="000540E2" w:rsidP="00C82AAD">
            <w:pPr>
              <w:pStyle w:val="BankNormal"/>
              <w:spacing w:after="0"/>
              <w:rPr>
                <w:rFonts w:asciiTheme="minorHAnsi" w:hAnsiTheme="minorHAnsi" w:cstheme="minorHAnsi"/>
                <w:b/>
                <w:bCs/>
                <w:snapToGrid w:val="0"/>
                <w:sz w:val="22"/>
                <w:szCs w:val="22"/>
                <w:lang w:val="fr-FR"/>
              </w:rPr>
            </w:pPr>
            <w:r w:rsidRPr="001873E1">
              <w:rPr>
                <w:rFonts w:asciiTheme="minorHAnsi" w:hAnsiTheme="minorHAnsi" w:cstheme="minorHAnsi"/>
                <w:b/>
                <w:bCs/>
                <w:snapToGrid w:val="0"/>
                <w:sz w:val="22"/>
                <w:szCs w:val="22"/>
                <w:lang w:val="fr-FR"/>
              </w:rPr>
              <w:t>Euro</w:t>
            </w:r>
          </w:p>
          <w:p w14:paraId="70E08C20" w14:textId="072F6D4A" w:rsidR="000540E2" w:rsidRPr="001873E1" w:rsidRDefault="000540E2" w:rsidP="00C82AAD">
            <w:pPr>
              <w:pStyle w:val="BankNormal"/>
              <w:spacing w:after="0"/>
              <w:rPr>
                <w:rFonts w:asciiTheme="minorHAnsi" w:hAnsiTheme="minorHAnsi" w:cstheme="minorHAnsi"/>
                <w:snapToGrid w:val="0"/>
                <w:sz w:val="22"/>
                <w:szCs w:val="22"/>
                <w:lang w:val="fr-FR"/>
              </w:rPr>
            </w:pPr>
            <w:r w:rsidRPr="001F5438">
              <w:rPr>
                <w:rFonts w:asciiTheme="minorHAnsi" w:hAnsiTheme="minorHAnsi" w:cstheme="minorHAnsi"/>
                <w:b/>
                <w:bCs/>
                <w:snapToGrid w:val="0"/>
                <w:sz w:val="22"/>
                <w:szCs w:val="22"/>
                <w:lang w:val="fr-FR"/>
              </w:rPr>
              <w:t>X</w:t>
            </w:r>
            <w:r w:rsidR="00C82AAD" w:rsidRPr="00C51489">
              <w:rPr>
                <w:rFonts w:asciiTheme="minorHAnsi" w:hAnsiTheme="minorHAnsi" w:cstheme="minorHAnsi"/>
                <w:b/>
                <w:bCs/>
                <w:snapToGrid w:val="0"/>
                <w:sz w:val="22"/>
                <w:szCs w:val="22"/>
                <w:lang w:val="fr-FR"/>
              </w:rPr>
              <w:t>O</w:t>
            </w:r>
            <w:r w:rsidRPr="007C621D">
              <w:rPr>
                <w:rFonts w:asciiTheme="minorHAnsi" w:hAnsiTheme="minorHAnsi" w:cstheme="minorHAnsi"/>
                <w:b/>
                <w:bCs/>
                <w:snapToGrid w:val="0"/>
                <w:sz w:val="22"/>
                <w:szCs w:val="22"/>
                <w:lang w:val="fr-FR"/>
              </w:rPr>
              <w:t>F</w:t>
            </w:r>
          </w:p>
          <w:p w14:paraId="59172A44" w14:textId="13959A31" w:rsidR="000540E2" w:rsidRPr="001873E1" w:rsidRDefault="000540E2" w:rsidP="003438AF">
            <w:pPr>
              <w:pStyle w:val="BankNormal"/>
              <w:spacing w:after="0"/>
              <w:rPr>
                <w:rFonts w:asciiTheme="minorHAnsi" w:hAnsiTheme="minorHAnsi" w:cstheme="minorHAnsi"/>
                <w:snapToGrid w:val="0"/>
                <w:sz w:val="22"/>
                <w:szCs w:val="22"/>
                <w:lang w:val="fr-FR"/>
              </w:rPr>
            </w:pPr>
            <w:r w:rsidRPr="001873E1">
              <w:rPr>
                <w:rFonts w:asciiTheme="minorHAnsi" w:hAnsiTheme="minorHAnsi" w:cstheme="minorHAnsi"/>
                <w:snapToGrid w:val="0"/>
                <w:sz w:val="22"/>
                <w:szCs w:val="22"/>
                <w:lang w:val="fr-FR"/>
              </w:rPr>
              <w:t>Le taux de change des Nations Unies sera appliqué pour des besoins de comparaison</w:t>
            </w:r>
          </w:p>
        </w:tc>
      </w:tr>
      <w:tr w:rsidR="000540E2" w:rsidRPr="002D2BF4" w14:paraId="53C190CB" w14:textId="77777777" w:rsidTr="003438AF">
        <w:tblPrEx>
          <w:tblLook w:val="0000" w:firstRow="0" w:lastRow="0" w:firstColumn="0" w:lastColumn="0" w:noHBand="0" w:noVBand="0"/>
        </w:tblPrEx>
        <w:tc>
          <w:tcPr>
            <w:tcW w:w="2547" w:type="dxa"/>
          </w:tcPr>
          <w:p w14:paraId="41E639E4" w14:textId="77777777" w:rsidR="000540E2" w:rsidRPr="001873E1" w:rsidRDefault="000540E2" w:rsidP="000540E2">
            <w:pPr>
              <w:rPr>
                <w:rFonts w:asciiTheme="minorHAnsi" w:hAnsiTheme="minorHAnsi" w:cstheme="minorHAnsi"/>
                <w:sz w:val="22"/>
                <w:szCs w:val="22"/>
                <w:lang w:val="fr-FR"/>
              </w:rPr>
            </w:pPr>
            <w:r w:rsidRPr="001873E1">
              <w:rPr>
                <w:rFonts w:asciiTheme="minorHAnsi" w:hAnsiTheme="minorHAnsi" w:cstheme="minorHAnsi"/>
                <w:sz w:val="22"/>
                <w:szCs w:val="22"/>
                <w:lang w:val="fr-FR"/>
              </w:rPr>
              <w:t>Taxe sur la valeur ajoutée applicable au prix offert</w:t>
            </w:r>
            <w:r w:rsidRPr="001873E1">
              <w:rPr>
                <w:rStyle w:val="Appelnotedebasdep"/>
                <w:rFonts w:asciiTheme="minorHAnsi" w:hAnsiTheme="minorHAnsi" w:cstheme="minorHAnsi"/>
                <w:sz w:val="22"/>
                <w:szCs w:val="22"/>
                <w:lang w:val="fr-FR"/>
              </w:rPr>
              <w:footnoteReference w:id="2"/>
            </w:r>
          </w:p>
        </w:tc>
        <w:tc>
          <w:tcPr>
            <w:tcW w:w="7963" w:type="dxa"/>
          </w:tcPr>
          <w:p w14:paraId="33515F4B" w14:textId="418065FB" w:rsidR="000540E2" w:rsidRPr="001873E1" w:rsidRDefault="000540E2" w:rsidP="00C82AAD">
            <w:pPr>
              <w:rPr>
                <w:rFonts w:asciiTheme="minorHAnsi" w:hAnsiTheme="minorHAnsi" w:cstheme="minorHAnsi"/>
                <w:sz w:val="22"/>
                <w:szCs w:val="22"/>
                <w:lang w:val="fr-FR"/>
              </w:rPr>
            </w:pPr>
            <w:r w:rsidRPr="001873E1">
              <w:rPr>
                <w:rFonts w:asciiTheme="minorHAnsi" w:hAnsiTheme="minorHAnsi" w:cstheme="minorHAnsi"/>
                <w:sz w:val="22"/>
                <w:szCs w:val="22"/>
                <w:lang w:val="fr-FR"/>
              </w:rPr>
              <w:t>Doit exclure la TVA et autres impôts indirects applicables</w:t>
            </w:r>
          </w:p>
        </w:tc>
      </w:tr>
      <w:tr w:rsidR="000540E2" w:rsidRPr="002D2BF4" w14:paraId="57FA1B94" w14:textId="77777777" w:rsidTr="003438AF">
        <w:tc>
          <w:tcPr>
            <w:tcW w:w="2547" w:type="dxa"/>
            <w:shd w:val="clear" w:color="auto" w:fill="auto"/>
          </w:tcPr>
          <w:p w14:paraId="43DC9FB3" w14:textId="77777777" w:rsidR="000540E2" w:rsidRPr="001873E1" w:rsidRDefault="000540E2" w:rsidP="000540E2">
            <w:pPr>
              <w:rPr>
                <w:rFonts w:asciiTheme="minorHAnsi" w:hAnsiTheme="minorHAnsi" w:cstheme="minorHAnsi"/>
                <w:sz w:val="22"/>
                <w:szCs w:val="22"/>
                <w:lang w:val="fr-FR"/>
              </w:rPr>
            </w:pPr>
          </w:p>
          <w:p w14:paraId="01E77BB6" w14:textId="77777777" w:rsidR="000540E2" w:rsidRPr="001873E1" w:rsidRDefault="000540E2" w:rsidP="000540E2">
            <w:pPr>
              <w:rPr>
                <w:rFonts w:asciiTheme="minorHAnsi" w:hAnsiTheme="minorHAnsi" w:cstheme="minorHAnsi"/>
                <w:sz w:val="22"/>
                <w:szCs w:val="22"/>
                <w:lang w:val="fr-FR"/>
              </w:rPr>
            </w:pPr>
            <w:r w:rsidRPr="001873E1">
              <w:rPr>
                <w:rFonts w:asciiTheme="minorHAnsi" w:hAnsiTheme="minorHAnsi" w:cstheme="minorHAnsi"/>
                <w:sz w:val="22"/>
                <w:szCs w:val="22"/>
                <w:lang w:val="fr-FR"/>
              </w:rPr>
              <w:t>Durée de validité des soumissions (à compter du dernier jour de dépôt des soumissions)</w:t>
            </w:r>
          </w:p>
        </w:tc>
        <w:tc>
          <w:tcPr>
            <w:tcW w:w="7963" w:type="dxa"/>
            <w:shd w:val="clear" w:color="auto" w:fill="auto"/>
          </w:tcPr>
          <w:p w14:paraId="0E39A2E9" w14:textId="75D52D90" w:rsidR="000540E2" w:rsidRPr="001873E1" w:rsidRDefault="000540E2" w:rsidP="000540E2">
            <w:pPr>
              <w:tabs>
                <w:tab w:val="left" w:pos="940"/>
              </w:tabs>
              <w:rPr>
                <w:rFonts w:asciiTheme="minorHAnsi" w:hAnsiTheme="minorHAnsi" w:cstheme="minorHAnsi"/>
                <w:b/>
                <w:bCs/>
                <w:sz w:val="22"/>
                <w:szCs w:val="22"/>
                <w:lang w:val="fr-FR"/>
              </w:rPr>
            </w:pPr>
            <w:r w:rsidRPr="001873E1">
              <w:rPr>
                <w:rFonts w:asciiTheme="minorHAnsi" w:hAnsiTheme="minorHAnsi" w:cstheme="minorHAnsi"/>
                <w:b/>
                <w:bCs/>
                <w:sz w:val="22"/>
                <w:szCs w:val="22"/>
                <w:lang w:val="fr-FR"/>
              </w:rPr>
              <w:t>90 jours</w:t>
            </w:r>
          </w:p>
          <w:p w14:paraId="149B5990" w14:textId="77777777" w:rsidR="000540E2" w:rsidRPr="001873E1" w:rsidRDefault="000540E2" w:rsidP="000540E2">
            <w:pPr>
              <w:tabs>
                <w:tab w:val="left" w:pos="940"/>
              </w:tabs>
              <w:jc w:val="both"/>
              <w:rPr>
                <w:rFonts w:asciiTheme="minorHAnsi" w:hAnsiTheme="minorHAnsi" w:cstheme="minorHAnsi"/>
                <w:iCs/>
                <w:sz w:val="22"/>
                <w:szCs w:val="22"/>
                <w:lang w:val="fr-FR"/>
              </w:rPr>
            </w:pPr>
            <w:r w:rsidRPr="001873E1">
              <w:rPr>
                <w:rFonts w:asciiTheme="minorHAnsi" w:hAnsiTheme="minorHAnsi" w:cstheme="minorHAnsi"/>
                <w:iCs/>
                <w:sz w:val="22"/>
                <w:szCs w:val="22"/>
                <w:lang w:val="fr-FR"/>
              </w:rPr>
              <w:t>Dans certaines circonstances exceptionnelles, le PNUD pourra demander au soumissionnaire de proroger la durée de validité de sa soumission au-delà de qui aura été initialement indiqué dans la présente RFP. La soumission devra alors confirmer par écrit la prorogation, sans aucune modification de la soumission.</w:t>
            </w:r>
          </w:p>
          <w:p w14:paraId="6B37D52D" w14:textId="55C8D4DF" w:rsidR="000540E2" w:rsidRPr="001873E1" w:rsidRDefault="000540E2" w:rsidP="000540E2">
            <w:pPr>
              <w:tabs>
                <w:tab w:val="left" w:pos="940"/>
              </w:tabs>
              <w:jc w:val="both"/>
              <w:rPr>
                <w:rFonts w:asciiTheme="minorHAnsi" w:hAnsiTheme="minorHAnsi" w:cstheme="minorHAnsi"/>
                <w:sz w:val="22"/>
                <w:szCs w:val="22"/>
                <w:lang w:val="fr-FR"/>
              </w:rPr>
            </w:pPr>
          </w:p>
        </w:tc>
      </w:tr>
      <w:tr w:rsidR="000540E2" w:rsidRPr="001873E1" w14:paraId="4E028B3C" w14:textId="77777777" w:rsidTr="003438AF">
        <w:tblPrEx>
          <w:tblLook w:val="0000" w:firstRow="0" w:lastRow="0" w:firstColumn="0" w:lastColumn="0" w:noHBand="0" w:noVBand="0"/>
        </w:tblPrEx>
        <w:tc>
          <w:tcPr>
            <w:tcW w:w="2547" w:type="dxa"/>
            <w:tcBorders>
              <w:top w:val="single" w:sz="4" w:space="0" w:color="auto"/>
              <w:left w:val="single" w:sz="4" w:space="0" w:color="auto"/>
              <w:bottom w:val="single" w:sz="4" w:space="0" w:color="auto"/>
              <w:right w:val="single" w:sz="4" w:space="0" w:color="auto"/>
            </w:tcBorders>
          </w:tcPr>
          <w:p w14:paraId="09273F1F" w14:textId="77777777" w:rsidR="000540E2" w:rsidRPr="001873E1" w:rsidRDefault="000540E2" w:rsidP="000540E2">
            <w:pPr>
              <w:rPr>
                <w:rFonts w:asciiTheme="minorHAnsi" w:hAnsiTheme="minorHAnsi" w:cstheme="minorHAnsi"/>
                <w:sz w:val="22"/>
                <w:szCs w:val="22"/>
                <w:lang w:val="fr-FR"/>
              </w:rPr>
            </w:pPr>
            <w:r w:rsidRPr="001873E1">
              <w:rPr>
                <w:rFonts w:asciiTheme="minorHAnsi" w:hAnsiTheme="minorHAnsi" w:cstheme="minorHAnsi"/>
                <w:sz w:val="22"/>
                <w:szCs w:val="22"/>
                <w:lang w:val="fr-FR"/>
              </w:rPr>
              <w:t>Soumissions partielles</w:t>
            </w:r>
          </w:p>
        </w:tc>
        <w:tc>
          <w:tcPr>
            <w:tcW w:w="7963" w:type="dxa"/>
            <w:tcBorders>
              <w:top w:val="single" w:sz="4" w:space="0" w:color="auto"/>
              <w:left w:val="single" w:sz="4" w:space="0" w:color="auto"/>
              <w:bottom w:val="single" w:sz="4" w:space="0" w:color="auto"/>
              <w:right w:val="single" w:sz="4" w:space="0" w:color="auto"/>
            </w:tcBorders>
          </w:tcPr>
          <w:p w14:paraId="2DA5D5A9" w14:textId="1392037F" w:rsidR="000540E2" w:rsidRPr="001873E1" w:rsidRDefault="000540E2" w:rsidP="00FC50C6">
            <w:pPr>
              <w:rPr>
                <w:rFonts w:asciiTheme="minorHAnsi" w:hAnsiTheme="minorHAnsi" w:cstheme="minorHAnsi"/>
                <w:sz w:val="22"/>
                <w:szCs w:val="22"/>
                <w:lang w:val="fr-FR"/>
              </w:rPr>
            </w:pPr>
            <w:r w:rsidRPr="001873E1">
              <w:rPr>
                <w:rFonts w:asciiTheme="minorHAnsi" w:hAnsiTheme="minorHAnsi" w:cstheme="minorHAnsi"/>
                <w:b/>
                <w:bCs/>
                <w:sz w:val="22"/>
                <w:szCs w:val="22"/>
                <w:lang w:val="fr-FR"/>
              </w:rPr>
              <w:t>Interdites</w:t>
            </w:r>
          </w:p>
        </w:tc>
      </w:tr>
      <w:tr w:rsidR="000540E2" w:rsidRPr="002D2BF4" w14:paraId="6D5C6414" w14:textId="77777777" w:rsidTr="003438AF">
        <w:tc>
          <w:tcPr>
            <w:tcW w:w="2547" w:type="dxa"/>
            <w:shd w:val="clear" w:color="auto" w:fill="auto"/>
          </w:tcPr>
          <w:p w14:paraId="52A46AA4" w14:textId="77777777" w:rsidR="000540E2" w:rsidRPr="001873E1" w:rsidRDefault="000540E2" w:rsidP="000540E2">
            <w:pPr>
              <w:rPr>
                <w:rFonts w:asciiTheme="minorHAnsi" w:hAnsiTheme="minorHAnsi" w:cstheme="minorHAnsi"/>
                <w:bCs/>
                <w:sz w:val="22"/>
                <w:szCs w:val="22"/>
                <w:lang w:val="fr-FR"/>
              </w:rPr>
            </w:pPr>
            <w:r w:rsidRPr="001873E1">
              <w:rPr>
                <w:rFonts w:asciiTheme="minorHAnsi" w:hAnsiTheme="minorHAnsi" w:cstheme="minorHAnsi"/>
                <w:bCs/>
                <w:sz w:val="22"/>
                <w:szCs w:val="22"/>
                <w:lang w:val="fr-FR"/>
              </w:rPr>
              <w:t>Conditions de paiement</w:t>
            </w:r>
            <w:r w:rsidRPr="001873E1">
              <w:rPr>
                <w:rStyle w:val="Appelnotedebasdep"/>
                <w:rFonts w:asciiTheme="minorHAnsi" w:hAnsiTheme="minorHAnsi" w:cstheme="minorHAnsi"/>
                <w:bCs/>
                <w:sz w:val="22"/>
                <w:szCs w:val="22"/>
                <w:lang w:val="fr-FR"/>
              </w:rPr>
              <w:footnoteReference w:id="3"/>
            </w:r>
          </w:p>
        </w:tc>
        <w:tc>
          <w:tcPr>
            <w:tcW w:w="7963" w:type="dxa"/>
            <w:shd w:val="clear" w:color="auto" w:fill="auto"/>
          </w:tcPr>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1779"/>
              <w:gridCol w:w="2766"/>
            </w:tblGrid>
            <w:tr w:rsidR="00E91813" w:rsidRPr="00E91813" w14:paraId="467B386A" w14:textId="77777777" w:rsidTr="003438AF">
              <w:trPr>
                <w:trHeight w:val="457"/>
              </w:trPr>
              <w:tc>
                <w:tcPr>
                  <w:tcW w:w="2754" w:type="dxa"/>
                  <w:tcBorders>
                    <w:top w:val="single" w:sz="4" w:space="0" w:color="auto"/>
                    <w:left w:val="single" w:sz="4" w:space="0" w:color="auto"/>
                    <w:bottom w:val="single" w:sz="4" w:space="0" w:color="auto"/>
                    <w:right w:val="single" w:sz="4" w:space="0" w:color="auto"/>
                  </w:tcBorders>
                  <w:shd w:val="clear" w:color="auto" w:fill="5B9BD5"/>
                  <w:hideMark/>
                </w:tcPr>
                <w:p w14:paraId="28DD5762" w14:textId="77777777" w:rsidR="00E91813" w:rsidRPr="00E91813" w:rsidRDefault="00E91813" w:rsidP="00E91813">
                  <w:pPr>
                    <w:tabs>
                      <w:tab w:val="left" w:pos="360"/>
                    </w:tabs>
                    <w:spacing w:line="360" w:lineRule="auto"/>
                    <w:jc w:val="both"/>
                    <w:rPr>
                      <w:b/>
                      <w:bCs/>
                      <w:color w:val="FFFFFF" w:themeColor="background1"/>
                      <w:sz w:val="22"/>
                      <w:szCs w:val="22"/>
                      <w:lang w:eastAsia="fr-FR"/>
                    </w:rPr>
                  </w:pPr>
                  <w:r w:rsidRPr="00E91813">
                    <w:rPr>
                      <w:b/>
                      <w:bCs/>
                      <w:color w:val="FFFFFF" w:themeColor="background1"/>
                      <w:sz w:val="22"/>
                      <w:szCs w:val="22"/>
                      <w:lang w:eastAsia="fr-FR"/>
                    </w:rPr>
                    <w:t>Livrables</w:t>
                  </w:r>
                </w:p>
              </w:tc>
              <w:tc>
                <w:tcPr>
                  <w:tcW w:w="1779" w:type="dxa"/>
                  <w:tcBorders>
                    <w:top w:val="single" w:sz="4" w:space="0" w:color="auto"/>
                    <w:left w:val="single" w:sz="4" w:space="0" w:color="auto"/>
                    <w:bottom w:val="single" w:sz="4" w:space="0" w:color="auto"/>
                    <w:right w:val="single" w:sz="4" w:space="0" w:color="auto"/>
                  </w:tcBorders>
                  <w:shd w:val="clear" w:color="auto" w:fill="5B9BD5"/>
                  <w:vAlign w:val="center"/>
                  <w:hideMark/>
                </w:tcPr>
                <w:p w14:paraId="4E6E0EA3" w14:textId="77777777" w:rsidR="00E91813" w:rsidRPr="00E91813" w:rsidRDefault="00E91813" w:rsidP="00E91813">
                  <w:pPr>
                    <w:tabs>
                      <w:tab w:val="left" w:pos="360"/>
                    </w:tabs>
                    <w:spacing w:line="360" w:lineRule="auto"/>
                    <w:jc w:val="both"/>
                    <w:rPr>
                      <w:b/>
                      <w:bCs/>
                      <w:color w:val="FFFFFF" w:themeColor="background1"/>
                      <w:sz w:val="22"/>
                      <w:szCs w:val="22"/>
                      <w:lang w:eastAsia="fr-FR"/>
                    </w:rPr>
                  </w:pPr>
                  <w:r w:rsidRPr="00E91813">
                    <w:rPr>
                      <w:b/>
                      <w:bCs/>
                      <w:color w:val="FFFFFF" w:themeColor="background1"/>
                      <w:sz w:val="22"/>
                      <w:szCs w:val="22"/>
                      <w:lang w:eastAsia="fr-FR"/>
                    </w:rPr>
                    <w:t>Délais de réalisation</w:t>
                  </w:r>
                </w:p>
              </w:tc>
              <w:tc>
                <w:tcPr>
                  <w:tcW w:w="2766" w:type="dxa"/>
                  <w:tcBorders>
                    <w:top w:val="single" w:sz="4" w:space="0" w:color="auto"/>
                    <w:left w:val="single" w:sz="4" w:space="0" w:color="auto"/>
                    <w:bottom w:val="single" w:sz="4" w:space="0" w:color="auto"/>
                    <w:right w:val="single" w:sz="4" w:space="0" w:color="auto"/>
                  </w:tcBorders>
                  <w:shd w:val="clear" w:color="auto" w:fill="5B9BD5"/>
                  <w:vAlign w:val="center"/>
                  <w:hideMark/>
                </w:tcPr>
                <w:p w14:paraId="6F345A5B" w14:textId="77777777" w:rsidR="00E91813" w:rsidRPr="00E91813" w:rsidRDefault="00E91813" w:rsidP="00E91813">
                  <w:pPr>
                    <w:tabs>
                      <w:tab w:val="left" w:pos="360"/>
                    </w:tabs>
                    <w:spacing w:line="360" w:lineRule="auto"/>
                    <w:jc w:val="both"/>
                    <w:rPr>
                      <w:b/>
                      <w:bCs/>
                      <w:color w:val="FFFFFF" w:themeColor="background1"/>
                      <w:sz w:val="22"/>
                      <w:szCs w:val="22"/>
                      <w:lang w:eastAsia="fr-FR"/>
                    </w:rPr>
                  </w:pPr>
                  <w:r w:rsidRPr="00E91813">
                    <w:rPr>
                      <w:b/>
                      <w:bCs/>
                      <w:color w:val="FFFFFF" w:themeColor="background1"/>
                      <w:sz w:val="22"/>
                      <w:szCs w:val="22"/>
                      <w:lang w:eastAsia="fr-FR"/>
                    </w:rPr>
                    <w:t>Modalités de paiement</w:t>
                  </w:r>
                </w:p>
              </w:tc>
            </w:tr>
            <w:tr w:rsidR="00E91813" w:rsidRPr="002D2BF4" w14:paraId="54500EF5" w14:textId="77777777" w:rsidTr="003438AF">
              <w:trPr>
                <w:trHeight w:val="1600"/>
              </w:trPr>
              <w:tc>
                <w:tcPr>
                  <w:tcW w:w="2754" w:type="dxa"/>
                  <w:tcBorders>
                    <w:top w:val="single" w:sz="4" w:space="0" w:color="auto"/>
                    <w:left w:val="single" w:sz="4" w:space="0" w:color="auto"/>
                    <w:bottom w:val="single" w:sz="4" w:space="0" w:color="auto"/>
                    <w:right w:val="single" w:sz="4" w:space="0" w:color="auto"/>
                  </w:tcBorders>
                </w:tcPr>
                <w:p w14:paraId="00300EF5" w14:textId="77777777" w:rsidR="00E91813" w:rsidRPr="00E91813" w:rsidRDefault="00E91813" w:rsidP="00E91813">
                  <w:pPr>
                    <w:tabs>
                      <w:tab w:val="left" w:pos="360"/>
                    </w:tabs>
                    <w:spacing w:line="276" w:lineRule="auto"/>
                    <w:rPr>
                      <w:sz w:val="22"/>
                      <w:szCs w:val="22"/>
                      <w:lang w:val="fr-FR"/>
                    </w:rPr>
                  </w:pPr>
                  <w:r w:rsidRPr="00E91813">
                    <w:rPr>
                      <w:b/>
                      <w:sz w:val="22"/>
                      <w:szCs w:val="22"/>
                      <w:lang w:val="fr-FR" w:eastAsia="fr-FR"/>
                    </w:rPr>
                    <w:t>Livrable 1</w:t>
                  </w:r>
                  <w:r w:rsidRPr="00E91813">
                    <w:rPr>
                      <w:sz w:val="22"/>
                      <w:szCs w:val="22"/>
                      <w:lang w:val="fr-FR" w:eastAsia="fr-FR"/>
                    </w:rPr>
                    <w:t xml:space="preserve"> </w:t>
                  </w:r>
                  <w:r w:rsidRPr="00E91813">
                    <w:rPr>
                      <w:sz w:val="22"/>
                      <w:szCs w:val="22"/>
                      <w:lang w:val="fr-FR"/>
                    </w:rPr>
                    <w:t>Une note méthodologique assortie d’un plan de travail détaillé et d’un chronogramme de mise à jour à la suite de la réunion de démarrage</w:t>
                  </w:r>
                </w:p>
                <w:p w14:paraId="4EBA7551" w14:textId="77777777" w:rsidR="00E91813" w:rsidRPr="00E91813" w:rsidRDefault="00E91813" w:rsidP="00E91813">
                  <w:pPr>
                    <w:tabs>
                      <w:tab w:val="left" w:pos="360"/>
                    </w:tabs>
                    <w:spacing w:line="360" w:lineRule="auto"/>
                    <w:rPr>
                      <w:sz w:val="22"/>
                      <w:szCs w:val="22"/>
                      <w:lang w:val="fr-FR" w:eastAsia="fr-FR"/>
                    </w:rPr>
                  </w:pPr>
                </w:p>
              </w:tc>
              <w:tc>
                <w:tcPr>
                  <w:tcW w:w="1779" w:type="dxa"/>
                  <w:tcBorders>
                    <w:top w:val="single" w:sz="4" w:space="0" w:color="auto"/>
                    <w:left w:val="single" w:sz="4" w:space="0" w:color="auto"/>
                    <w:bottom w:val="single" w:sz="4" w:space="0" w:color="auto"/>
                    <w:right w:val="single" w:sz="4" w:space="0" w:color="auto"/>
                  </w:tcBorders>
                  <w:hideMark/>
                </w:tcPr>
                <w:p w14:paraId="623373A0" w14:textId="77777777" w:rsidR="00E91813" w:rsidRPr="00E91813" w:rsidRDefault="00E91813" w:rsidP="00E91813">
                  <w:pPr>
                    <w:tabs>
                      <w:tab w:val="left" w:pos="360"/>
                    </w:tabs>
                    <w:spacing w:line="276" w:lineRule="auto"/>
                    <w:rPr>
                      <w:sz w:val="22"/>
                      <w:szCs w:val="22"/>
                      <w:lang w:val="fr-FR"/>
                    </w:rPr>
                  </w:pPr>
                  <w:r w:rsidRPr="00E91813">
                    <w:rPr>
                      <w:sz w:val="22"/>
                      <w:szCs w:val="22"/>
                      <w:lang w:val="fr-FR"/>
                    </w:rPr>
                    <w:t>Trois jours après la réunion de démarrage</w:t>
                  </w:r>
                </w:p>
              </w:tc>
              <w:tc>
                <w:tcPr>
                  <w:tcW w:w="2766" w:type="dxa"/>
                  <w:tcBorders>
                    <w:top w:val="single" w:sz="4" w:space="0" w:color="auto"/>
                    <w:left w:val="single" w:sz="4" w:space="0" w:color="auto"/>
                    <w:bottom w:val="single" w:sz="4" w:space="0" w:color="auto"/>
                    <w:right w:val="single" w:sz="4" w:space="0" w:color="auto"/>
                  </w:tcBorders>
                  <w:hideMark/>
                </w:tcPr>
                <w:p w14:paraId="6AE7A920" w14:textId="77777777" w:rsidR="00E91813" w:rsidRPr="00E91813" w:rsidRDefault="00E91813" w:rsidP="00E91813">
                  <w:pPr>
                    <w:tabs>
                      <w:tab w:val="left" w:pos="360"/>
                    </w:tabs>
                    <w:spacing w:line="276" w:lineRule="auto"/>
                    <w:rPr>
                      <w:sz w:val="22"/>
                      <w:szCs w:val="22"/>
                      <w:lang w:val="fr-FR"/>
                    </w:rPr>
                  </w:pPr>
                  <w:r w:rsidRPr="00E91813">
                    <w:rPr>
                      <w:sz w:val="22"/>
                      <w:szCs w:val="22"/>
                      <w:lang w:val="fr-FR"/>
                    </w:rPr>
                    <w:t>10% du montant du contrat à l’approbation du livrable</w:t>
                  </w:r>
                  <w:r w:rsidRPr="00E91813" w:rsidDel="007F574E">
                    <w:rPr>
                      <w:sz w:val="22"/>
                      <w:szCs w:val="22"/>
                      <w:lang w:val="fr-FR"/>
                    </w:rPr>
                    <w:t xml:space="preserve"> </w:t>
                  </w:r>
                </w:p>
              </w:tc>
            </w:tr>
            <w:tr w:rsidR="00E91813" w:rsidRPr="002D2BF4" w14:paraId="6D418531" w14:textId="77777777" w:rsidTr="003438AF">
              <w:trPr>
                <w:trHeight w:val="1074"/>
              </w:trPr>
              <w:tc>
                <w:tcPr>
                  <w:tcW w:w="2754" w:type="dxa"/>
                  <w:tcBorders>
                    <w:top w:val="single" w:sz="4" w:space="0" w:color="auto"/>
                    <w:left w:val="single" w:sz="4" w:space="0" w:color="auto"/>
                    <w:bottom w:val="single" w:sz="4" w:space="0" w:color="auto"/>
                    <w:right w:val="single" w:sz="4" w:space="0" w:color="auto"/>
                  </w:tcBorders>
                </w:tcPr>
                <w:p w14:paraId="1E5AC138" w14:textId="77777777" w:rsidR="00E91813" w:rsidRPr="00E91813" w:rsidRDefault="00E91813" w:rsidP="00E91813">
                  <w:pPr>
                    <w:rPr>
                      <w:b/>
                      <w:sz w:val="22"/>
                      <w:szCs w:val="22"/>
                      <w:lang w:val="fr-FR" w:eastAsia="fr-FR"/>
                    </w:rPr>
                  </w:pPr>
                  <w:r w:rsidRPr="00E91813">
                    <w:rPr>
                      <w:b/>
                      <w:sz w:val="22"/>
                      <w:szCs w:val="22"/>
                      <w:lang w:val="fr-FR" w:eastAsia="fr-FR"/>
                    </w:rPr>
                    <w:t xml:space="preserve">Livrable 2 </w:t>
                  </w:r>
                  <w:r w:rsidRPr="00E91813">
                    <w:rPr>
                      <w:sz w:val="22"/>
                      <w:szCs w:val="22"/>
                      <w:lang w:val="fr-FR"/>
                    </w:rPr>
                    <w:t>Un programme de renforcement des capacités avec un planning des cycles de formation à mettre en œuvre sur la durée de la mission</w:t>
                  </w:r>
                </w:p>
              </w:tc>
              <w:tc>
                <w:tcPr>
                  <w:tcW w:w="1779" w:type="dxa"/>
                  <w:tcBorders>
                    <w:top w:val="single" w:sz="4" w:space="0" w:color="auto"/>
                    <w:left w:val="single" w:sz="4" w:space="0" w:color="auto"/>
                    <w:bottom w:val="single" w:sz="4" w:space="0" w:color="auto"/>
                    <w:right w:val="single" w:sz="4" w:space="0" w:color="auto"/>
                  </w:tcBorders>
                </w:tcPr>
                <w:p w14:paraId="1AB3509F" w14:textId="77777777" w:rsidR="00E91813" w:rsidRPr="00E91813" w:rsidRDefault="00E91813" w:rsidP="00E91813">
                  <w:pPr>
                    <w:tabs>
                      <w:tab w:val="left" w:pos="360"/>
                    </w:tabs>
                    <w:spacing w:line="276" w:lineRule="auto"/>
                    <w:rPr>
                      <w:sz w:val="22"/>
                      <w:szCs w:val="22"/>
                      <w:lang w:val="fr-FR"/>
                    </w:rPr>
                  </w:pPr>
                  <w:r w:rsidRPr="00E91813">
                    <w:rPr>
                      <w:sz w:val="22"/>
                      <w:szCs w:val="22"/>
                      <w:lang w:val="fr-FR"/>
                    </w:rPr>
                    <w:t>Un mois après la réunion de démarrage</w:t>
                  </w:r>
                </w:p>
              </w:tc>
              <w:tc>
                <w:tcPr>
                  <w:tcW w:w="2766" w:type="dxa"/>
                  <w:tcBorders>
                    <w:top w:val="single" w:sz="4" w:space="0" w:color="auto"/>
                    <w:left w:val="single" w:sz="4" w:space="0" w:color="auto"/>
                    <w:bottom w:val="single" w:sz="4" w:space="0" w:color="auto"/>
                    <w:right w:val="single" w:sz="4" w:space="0" w:color="auto"/>
                  </w:tcBorders>
                </w:tcPr>
                <w:p w14:paraId="6C289DFB" w14:textId="77777777" w:rsidR="00E91813" w:rsidRPr="00E91813" w:rsidRDefault="00E91813" w:rsidP="00E91813">
                  <w:pPr>
                    <w:tabs>
                      <w:tab w:val="left" w:pos="360"/>
                    </w:tabs>
                    <w:spacing w:line="276" w:lineRule="auto"/>
                    <w:rPr>
                      <w:sz w:val="22"/>
                      <w:szCs w:val="22"/>
                      <w:lang w:val="fr-FR"/>
                    </w:rPr>
                  </w:pPr>
                  <w:r w:rsidRPr="00E91813">
                    <w:rPr>
                      <w:sz w:val="22"/>
                      <w:szCs w:val="22"/>
                      <w:lang w:val="fr-FR"/>
                    </w:rPr>
                    <w:t>10% du montant du contrat à l’approbation du livrable</w:t>
                  </w:r>
                </w:p>
              </w:tc>
            </w:tr>
            <w:tr w:rsidR="00E91813" w:rsidRPr="002D2BF4" w14:paraId="03716681" w14:textId="77777777" w:rsidTr="003438AF">
              <w:trPr>
                <w:trHeight w:val="2904"/>
              </w:trPr>
              <w:tc>
                <w:tcPr>
                  <w:tcW w:w="2754" w:type="dxa"/>
                  <w:tcBorders>
                    <w:top w:val="single" w:sz="4" w:space="0" w:color="auto"/>
                    <w:left w:val="single" w:sz="4" w:space="0" w:color="auto"/>
                    <w:bottom w:val="single" w:sz="4" w:space="0" w:color="auto"/>
                    <w:right w:val="single" w:sz="4" w:space="0" w:color="auto"/>
                  </w:tcBorders>
                </w:tcPr>
                <w:p w14:paraId="059F8EEF" w14:textId="77777777" w:rsidR="00E91813" w:rsidRPr="00E91813" w:rsidRDefault="00E91813" w:rsidP="00E91813">
                  <w:pPr>
                    <w:rPr>
                      <w:b/>
                      <w:sz w:val="22"/>
                      <w:szCs w:val="22"/>
                      <w:lang w:val="fr-FR" w:eastAsia="fr-FR"/>
                    </w:rPr>
                  </w:pPr>
                  <w:r w:rsidRPr="00E91813">
                    <w:rPr>
                      <w:b/>
                      <w:sz w:val="22"/>
                      <w:szCs w:val="22"/>
                      <w:lang w:val="fr-FR" w:eastAsia="fr-FR"/>
                    </w:rPr>
                    <w:t xml:space="preserve">Livrable 3 : </w:t>
                  </w:r>
                </w:p>
                <w:p w14:paraId="553B0A1D" w14:textId="77777777" w:rsidR="00E91813" w:rsidRPr="00E91813" w:rsidRDefault="00E91813" w:rsidP="00E91813">
                  <w:pPr>
                    <w:jc w:val="both"/>
                    <w:rPr>
                      <w:sz w:val="22"/>
                      <w:szCs w:val="22"/>
                      <w:lang w:val="fr-FR"/>
                    </w:rPr>
                  </w:pPr>
                  <w:r w:rsidRPr="00E91813">
                    <w:rPr>
                      <w:b/>
                      <w:bCs/>
                      <w:sz w:val="22"/>
                      <w:szCs w:val="22"/>
                      <w:lang w:val="fr-FR"/>
                    </w:rPr>
                    <w:t xml:space="preserve">L 3.1 </w:t>
                  </w:r>
                  <w:r w:rsidRPr="00E91813">
                    <w:rPr>
                      <w:sz w:val="22"/>
                      <w:szCs w:val="22"/>
                      <w:lang w:val="fr-FR"/>
                    </w:rPr>
                    <w:t>Un rapport sur le complément d’évaluation du bilan des résultats 2015-2020 ;</w:t>
                  </w:r>
                </w:p>
                <w:p w14:paraId="54FFE994" w14:textId="77777777" w:rsidR="00E91813" w:rsidRPr="00E91813" w:rsidRDefault="00E91813" w:rsidP="00E91813">
                  <w:pPr>
                    <w:jc w:val="both"/>
                    <w:rPr>
                      <w:sz w:val="22"/>
                      <w:szCs w:val="22"/>
                      <w:lang w:val="fr-FR"/>
                    </w:rPr>
                  </w:pPr>
                  <w:r w:rsidRPr="00E91813">
                    <w:rPr>
                      <w:b/>
                      <w:bCs/>
                      <w:sz w:val="22"/>
                      <w:szCs w:val="22"/>
                      <w:lang w:val="fr-FR"/>
                    </w:rPr>
                    <w:t>L 3.2</w:t>
                  </w:r>
                  <w:r w:rsidRPr="00E91813">
                    <w:rPr>
                      <w:sz w:val="22"/>
                      <w:szCs w:val="22"/>
                      <w:lang w:val="fr-FR"/>
                    </w:rPr>
                    <w:t xml:space="preserve"> Un rapport sur l’analyse des priorités transversale (RRC, planification spatiale, planification territoriale) et leur relation avec le risque climatique ainsi que leur rôle dans la CDN a jour </w:t>
                  </w:r>
                </w:p>
                <w:p w14:paraId="78B0B3F2" w14:textId="77777777" w:rsidR="00E91813" w:rsidRPr="00E91813" w:rsidRDefault="00E91813" w:rsidP="00E91813">
                  <w:pPr>
                    <w:rPr>
                      <w:b/>
                      <w:sz w:val="22"/>
                      <w:szCs w:val="22"/>
                      <w:lang w:val="fr-FR" w:eastAsia="fr-FR"/>
                    </w:rPr>
                  </w:pPr>
                </w:p>
              </w:tc>
              <w:tc>
                <w:tcPr>
                  <w:tcW w:w="1779" w:type="dxa"/>
                  <w:tcBorders>
                    <w:top w:val="single" w:sz="4" w:space="0" w:color="auto"/>
                    <w:left w:val="single" w:sz="4" w:space="0" w:color="auto"/>
                    <w:bottom w:val="single" w:sz="4" w:space="0" w:color="auto"/>
                    <w:right w:val="single" w:sz="4" w:space="0" w:color="auto"/>
                  </w:tcBorders>
                  <w:hideMark/>
                </w:tcPr>
                <w:p w14:paraId="2DF43B4F" w14:textId="77777777" w:rsidR="00E91813" w:rsidRPr="00E91813" w:rsidRDefault="00E91813" w:rsidP="00E91813">
                  <w:pPr>
                    <w:tabs>
                      <w:tab w:val="left" w:pos="360"/>
                    </w:tabs>
                    <w:spacing w:line="276" w:lineRule="auto"/>
                    <w:rPr>
                      <w:sz w:val="22"/>
                      <w:szCs w:val="22"/>
                      <w:lang w:val="fr-FR"/>
                    </w:rPr>
                  </w:pPr>
                  <w:r w:rsidRPr="00E91813">
                    <w:rPr>
                      <w:sz w:val="22"/>
                      <w:szCs w:val="22"/>
                      <w:lang w:val="fr-FR"/>
                    </w:rPr>
                    <w:t>2 mois à compter de la date de tenue de la réunion de démarrage</w:t>
                  </w:r>
                </w:p>
              </w:tc>
              <w:tc>
                <w:tcPr>
                  <w:tcW w:w="2766" w:type="dxa"/>
                  <w:tcBorders>
                    <w:top w:val="single" w:sz="4" w:space="0" w:color="auto"/>
                    <w:left w:val="single" w:sz="4" w:space="0" w:color="auto"/>
                    <w:bottom w:val="single" w:sz="4" w:space="0" w:color="auto"/>
                    <w:right w:val="single" w:sz="4" w:space="0" w:color="auto"/>
                  </w:tcBorders>
                  <w:hideMark/>
                </w:tcPr>
                <w:p w14:paraId="0D940ADD" w14:textId="77777777" w:rsidR="00E91813" w:rsidRPr="00E91813" w:rsidRDefault="00E91813" w:rsidP="00E91813">
                  <w:pPr>
                    <w:tabs>
                      <w:tab w:val="left" w:pos="360"/>
                    </w:tabs>
                    <w:spacing w:line="276" w:lineRule="auto"/>
                    <w:rPr>
                      <w:sz w:val="22"/>
                      <w:szCs w:val="22"/>
                      <w:lang w:val="fr-FR"/>
                    </w:rPr>
                  </w:pPr>
                  <w:r w:rsidRPr="00E91813">
                    <w:rPr>
                      <w:sz w:val="22"/>
                      <w:szCs w:val="22"/>
                      <w:lang w:val="fr-FR"/>
                    </w:rPr>
                    <w:t>15 % du montant du contrat après approbation du livrable</w:t>
                  </w:r>
                </w:p>
              </w:tc>
            </w:tr>
            <w:tr w:rsidR="00E91813" w:rsidRPr="002D2BF4" w14:paraId="22325D96" w14:textId="77777777" w:rsidTr="003438AF">
              <w:trPr>
                <w:trHeight w:val="880"/>
              </w:trPr>
              <w:tc>
                <w:tcPr>
                  <w:tcW w:w="2754" w:type="dxa"/>
                  <w:tcBorders>
                    <w:top w:val="single" w:sz="4" w:space="0" w:color="auto"/>
                    <w:left w:val="single" w:sz="4" w:space="0" w:color="auto"/>
                    <w:bottom w:val="single" w:sz="4" w:space="0" w:color="auto"/>
                    <w:right w:val="single" w:sz="4" w:space="0" w:color="auto"/>
                  </w:tcBorders>
                </w:tcPr>
                <w:p w14:paraId="30760867" w14:textId="77777777" w:rsidR="00E91813" w:rsidRPr="00E91813" w:rsidRDefault="00E91813" w:rsidP="00E91813">
                  <w:pPr>
                    <w:rPr>
                      <w:b/>
                      <w:sz w:val="22"/>
                      <w:szCs w:val="22"/>
                      <w:lang w:val="fr-FR" w:eastAsia="fr-FR"/>
                    </w:rPr>
                  </w:pPr>
                  <w:r w:rsidRPr="00E91813">
                    <w:rPr>
                      <w:b/>
                      <w:sz w:val="22"/>
                      <w:szCs w:val="22"/>
                      <w:lang w:val="fr-FR" w:eastAsia="fr-FR"/>
                    </w:rPr>
                    <w:t xml:space="preserve">Livrable 4 : </w:t>
                  </w:r>
                  <w:r w:rsidRPr="00E91813">
                    <w:rPr>
                      <w:sz w:val="22"/>
                      <w:szCs w:val="22"/>
                      <w:lang w:val="fr-FR"/>
                    </w:rPr>
                    <w:t xml:space="preserve">Le rapport draft détaillé sur la mise à jour de la CDN dans le domaine de l’adaptation  </w:t>
                  </w:r>
                </w:p>
              </w:tc>
              <w:tc>
                <w:tcPr>
                  <w:tcW w:w="1779" w:type="dxa"/>
                  <w:tcBorders>
                    <w:top w:val="single" w:sz="4" w:space="0" w:color="auto"/>
                    <w:left w:val="single" w:sz="4" w:space="0" w:color="auto"/>
                    <w:bottom w:val="single" w:sz="4" w:space="0" w:color="auto"/>
                    <w:right w:val="single" w:sz="4" w:space="0" w:color="auto"/>
                  </w:tcBorders>
                </w:tcPr>
                <w:p w14:paraId="3B2D3155" w14:textId="77777777" w:rsidR="00E91813" w:rsidRPr="00E91813" w:rsidDel="00EA38DA" w:rsidRDefault="00E91813" w:rsidP="00E91813">
                  <w:pPr>
                    <w:tabs>
                      <w:tab w:val="left" w:pos="360"/>
                    </w:tabs>
                    <w:spacing w:line="276" w:lineRule="auto"/>
                    <w:rPr>
                      <w:sz w:val="22"/>
                      <w:szCs w:val="22"/>
                      <w:lang w:val="fr-FR"/>
                    </w:rPr>
                  </w:pPr>
                  <w:r w:rsidRPr="00E91813">
                    <w:rPr>
                      <w:sz w:val="22"/>
                      <w:szCs w:val="22"/>
                      <w:lang w:val="fr-FR"/>
                    </w:rPr>
                    <w:t>3 mois à compter de la date de tenue de la réunion de démarrage</w:t>
                  </w:r>
                </w:p>
              </w:tc>
              <w:tc>
                <w:tcPr>
                  <w:tcW w:w="2766" w:type="dxa"/>
                  <w:tcBorders>
                    <w:top w:val="single" w:sz="4" w:space="0" w:color="auto"/>
                    <w:left w:val="single" w:sz="4" w:space="0" w:color="auto"/>
                    <w:bottom w:val="single" w:sz="4" w:space="0" w:color="auto"/>
                    <w:right w:val="single" w:sz="4" w:space="0" w:color="auto"/>
                  </w:tcBorders>
                </w:tcPr>
                <w:p w14:paraId="4FCA6285" w14:textId="77777777" w:rsidR="00E91813" w:rsidRPr="00E91813" w:rsidRDefault="00E91813" w:rsidP="00E91813">
                  <w:pPr>
                    <w:tabs>
                      <w:tab w:val="left" w:pos="360"/>
                    </w:tabs>
                    <w:spacing w:line="276" w:lineRule="auto"/>
                    <w:rPr>
                      <w:sz w:val="22"/>
                      <w:szCs w:val="22"/>
                      <w:lang w:val="fr-FR"/>
                    </w:rPr>
                  </w:pPr>
                  <w:r w:rsidRPr="00E91813">
                    <w:rPr>
                      <w:sz w:val="22"/>
                      <w:szCs w:val="22"/>
                      <w:lang w:val="fr-FR"/>
                    </w:rPr>
                    <w:t>20% du montant du contrat a la soumission du livrable</w:t>
                  </w:r>
                </w:p>
              </w:tc>
            </w:tr>
            <w:tr w:rsidR="00E91813" w:rsidRPr="002D2BF4" w14:paraId="50BF408E" w14:textId="77777777" w:rsidTr="003438AF">
              <w:trPr>
                <w:trHeight w:val="1326"/>
              </w:trPr>
              <w:tc>
                <w:tcPr>
                  <w:tcW w:w="2754" w:type="dxa"/>
                  <w:tcBorders>
                    <w:top w:val="single" w:sz="4" w:space="0" w:color="auto"/>
                    <w:left w:val="single" w:sz="4" w:space="0" w:color="auto"/>
                    <w:bottom w:val="single" w:sz="4" w:space="0" w:color="auto"/>
                    <w:right w:val="single" w:sz="4" w:space="0" w:color="auto"/>
                  </w:tcBorders>
                </w:tcPr>
                <w:p w14:paraId="013D1219" w14:textId="77777777" w:rsidR="00E91813" w:rsidRPr="00E91813" w:rsidRDefault="00E91813" w:rsidP="00E91813">
                  <w:pPr>
                    <w:rPr>
                      <w:b/>
                      <w:sz w:val="22"/>
                      <w:szCs w:val="22"/>
                      <w:lang w:val="fr-FR" w:eastAsia="fr-FR"/>
                    </w:rPr>
                  </w:pPr>
                  <w:r w:rsidRPr="00E91813">
                    <w:rPr>
                      <w:b/>
                      <w:sz w:val="22"/>
                      <w:szCs w:val="22"/>
                      <w:lang w:val="fr-FR" w:eastAsia="fr-FR"/>
                    </w:rPr>
                    <w:t xml:space="preserve">Livrable 5 : </w:t>
                  </w:r>
                </w:p>
                <w:p w14:paraId="1EEBEAF4" w14:textId="77777777" w:rsidR="00E91813" w:rsidRPr="00E91813" w:rsidRDefault="00E91813" w:rsidP="00E91813">
                  <w:pPr>
                    <w:rPr>
                      <w:rFonts w:ascii="Cambria" w:eastAsia="MS Mincho" w:hAnsi="Cambria"/>
                      <w:sz w:val="22"/>
                      <w:szCs w:val="22"/>
                      <w:lang w:val="fr-FR"/>
                    </w:rPr>
                  </w:pPr>
                  <w:r w:rsidRPr="00E91813">
                    <w:rPr>
                      <w:b/>
                      <w:sz w:val="22"/>
                      <w:szCs w:val="22"/>
                      <w:lang w:val="fr-FR" w:eastAsia="fr-FR"/>
                    </w:rPr>
                    <w:t xml:space="preserve">L5.1 </w:t>
                  </w:r>
                  <w:r w:rsidRPr="00E91813">
                    <w:rPr>
                      <w:sz w:val="22"/>
                      <w:szCs w:val="22"/>
                      <w:lang w:val="fr-FR"/>
                    </w:rPr>
                    <w:t xml:space="preserve">Le rapport final détaillé sur la mise à jour de la CDN dans le domaine de l’adaptation incluant </w:t>
                  </w:r>
                  <w:r w:rsidRPr="00E91813" w:rsidDel="00C3528A">
                    <w:rPr>
                      <w:sz w:val="22"/>
                      <w:szCs w:val="22"/>
                      <w:lang w:val="fr-FR"/>
                    </w:rPr>
                    <w:t>l’évaluation des besoins de financement, l’évaluation des impacts</w:t>
                  </w:r>
                  <w:r w:rsidRPr="00E91813">
                    <w:rPr>
                      <w:sz w:val="22"/>
                      <w:szCs w:val="22"/>
                      <w:lang w:val="fr-FR"/>
                    </w:rPr>
                    <w:t>, y compris l’égalité genre</w:t>
                  </w:r>
                  <w:r w:rsidRPr="00E91813" w:rsidDel="00C3528A">
                    <w:rPr>
                      <w:sz w:val="22"/>
                      <w:szCs w:val="22"/>
                      <w:lang w:val="fr-FR"/>
                    </w:rPr>
                    <w:t xml:space="preserve">, </w:t>
                  </w:r>
                  <w:r w:rsidRPr="00E91813">
                    <w:rPr>
                      <w:sz w:val="22"/>
                      <w:szCs w:val="22"/>
                      <w:lang w:val="fr-FR"/>
                    </w:rPr>
                    <w:t>un système de suivi et évaluation, … </w:t>
                  </w:r>
                  <w:r w:rsidRPr="00E91813" w:rsidDel="00836691">
                    <w:rPr>
                      <w:sz w:val="22"/>
                      <w:szCs w:val="22"/>
                      <w:lang w:val="fr-FR"/>
                    </w:rPr>
                    <w:t xml:space="preserve"> </w:t>
                  </w:r>
                </w:p>
                <w:p w14:paraId="5BA14A03" w14:textId="77777777" w:rsidR="00E91813" w:rsidRPr="00E91813" w:rsidRDefault="00E91813" w:rsidP="00E91813">
                  <w:pPr>
                    <w:jc w:val="both"/>
                    <w:rPr>
                      <w:sz w:val="22"/>
                      <w:szCs w:val="22"/>
                      <w:lang w:val="fr-FR"/>
                    </w:rPr>
                  </w:pPr>
                  <w:r w:rsidRPr="00E91813">
                    <w:rPr>
                      <w:b/>
                      <w:sz w:val="22"/>
                      <w:szCs w:val="22"/>
                      <w:lang w:val="fr-FR" w:eastAsia="fr-FR"/>
                    </w:rPr>
                    <w:t>L5.2</w:t>
                  </w:r>
                  <w:r w:rsidRPr="00E91813">
                    <w:rPr>
                      <w:rFonts w:ascii="Cambria" w:eastAsia="MS Mincho" w:hAnsi="Cambria"/>
                      <w:sz w:val="22"/>
                      <w:szCs w:val="22"/>
                      <w:lang w:val="fr-FR"/>
                    </w:rPr>
                    <w:t xml:space="preserve"> </w:t>
                  </w:r>
                  <w:r w:rsidRPr="00E91813">
                    <w:rPr>
                      <w:sz w:val="22"/>
                      <w:szCs w:val="22"/>
                      <w:lang w:val="fr-FR"/>
                    </w:rPr>
                    <w:t>Le rapport résumé de la CDN pour les volet adaptation pour contribuer a la consolidation de la CDN avant sa soumission (en français, anglais et portugais).</w:t>
                  </w:r>
                </w:p>
                <w:p w14:paraId="55A14359" w14:textId="77777777" w:rsidR="00E91813" w:rsidRPr="00E91813" w:rsidRDefault="00E91813" w:rsidP="00E91813">
                  <w:pPr>
                    <w:rPr>
                      <w:b/>
                      <w:sz w:val="22"/>
                      <w:szCs w:val="22"/>
                      <w:lang w:val="fr-FR" w:eastAsia="fr-FR"/>
                    </w:rPr>
                  </w:pPr>
                  <w:r w:rsidRPr="00E91813">
                    <w:rPr>
                      <w:b/>
                      <w:sz w:val="22"/>
                      <w:szCs w:val="22"/>
                      <w:lang w:val="fr-FR" w:eastAsia="fr-FR"/>
                    </w:rPr>
                    <w:t>Durant cette phase il faudra considérer un atelier national de présentation de la CDN mise a jour.</w:t>
                  </w:r>
                </w:p>
              </w:tc>
              <w:tc>
                <w:tcPr>
                  <w:tcW w:w="1779" w:type="dxa"/>
                  <w:tcBorders>
                    <w:top w:val="single" w:sz="4" w:space="0" w:color="auto"/>
                    <w:left w:val="single" w:sz="4" w:space="0" w:color="auto"/>
                    <w:bottom w:val="single" w:sz="4" w:space="0" w:color="auto"/>
                    <w:right w:val="single" w:sz="4" w:space="0" w:color="auto"/>
                  </w:tcBorders>
                  <w:hideMark/>
                </w:tcPr>
                <w:p w14:paraId="26A17EDB" w14:textId="77777777" w:rsidR="00E91813" w:rsidRPr="00E91813" w:rsidRDefault="00E91813" w:rsidP="00E91813">
                  <w:pPr>
                    <w:tabs>
                      <w:tab w:val="left" w:pos="360"/>
                    </w:tabs>
                    <w:spacing w:line="276" w:lineRule="auto"/>
                    <w:rPr>
                      <w:sz w:val="22"/>
                      <w:szCs w:val="22"/>
                    </w:rPr>
                  </w:pPr>
                  <w:r w:rsidRPr="00E91813">
                    <w:rPr>
                      <w:sz w:val="22"/>
                      <w:szCs w:val="22"/>
                    </w:rPr>
                    <w:t xml:space="preserve">Octobre 2021 avant la COP26. </w:t>
                  </w:r>
                </w:p>
              </w:tc>
              <w:tc>
                <w:tcPr>
                  <w:tcW w:w="2766" w:type="dxa"/>
                  <w:tcBorders>
                    <w:top w:val="single" w:sz="4" w:space="0" w:color="auto"/>
                    <w:left w:val="single" w:sz="4" w:space="0" w:color="auto"/>
                    <w:bottom w:val="single" w:sz="4" w:space="0" w:color="auto"/>
                    <w:right w:val="single" w:sz="4" w:space="0" w:color="auto"/>
                  </w:tcBorders>
                  <w:hideMark/>
                </w:tcPr>
                <w:p w14:paraId="1C8C6304" w14:textId="77777777" w:rsidR="00E91813" w:rsidRPr="00E91813" w:rsidRDefault="00E91813" w:rsidP="00E91813">
                  <w:pPr>
                    <w:tabs>
                      <w:tab w:val="left" w:pos="360"/>
                    </w:tabs>
                    <w:spacing w:line="276" w:lineRule="auto"/>
                    <w:rPr>
                      <w:sz w:val="22"/>
                      <w:szCs w:val="22"/>
                      <w:lang w:val="fr-FR"/>
                    </w:rPr>
                  </w:pPr>
                  <w:r w:rsidRPr="00E91813">
                    <w:rPr>
                      <w:sz w:val="22"/>
                      <w:szCs w:val="22"/>
                      <w:lang w:val="fr-FR"/>
                    </w:rPr>
                    <w:t>25 % du montant du contrat après approbation du livrable</w:t>
                  </w:r>
                </w:p>
              </w:tc>
            </w:tr>
            <w:tr w:rsidR="00E91813" w:rsidRPr="002D2BF4" w14:paraId="45B2438A" w14:textId="77777777" w:rsidTr="003438AF">
              <w:trPr>
                <w:trHeight w:val="2046"/>
              </w:trPr>
              <w:tc>
                <w:tcPr>
                  <w:tcW w:w="2754" w:type="dxa"/>
                  <w:tcBorders>
                    <w:top w:val="single" w:sz="4" w:space="0" w:color="auto"/>
                    <w:left w:val="single" w:sz="4" w:space="0" w:color="auto"/>
                    <w:bottom w:val="single" w:sz="4" w:space="0" w:color="auto"/>
                    <w:right w:val="single" w:sz="4" w:space="0" w:color="auto"/>
                  </w:tcBorders>
                </w:tcPr>
                <w:p w14:paraId="541C78F4" w14:textId="77777777" w:rsidR="00E91813" w:rsidRPr="00E91813" w:rsidRDefault="00E91813" w:rsidP="00E91813">
                  <w:pPr>
                    <w:jc w:val="both"/>
                    <w:rPr>
                      <w:b/>
                      <w:sz w:val="22"/>
                      <w:szCs w:val="22"/>
                      <w:lang w:val="fr-FR" w:eastAsia="fr-FR"/>
                    </w:rPr>
                  </w:pPr>
                  <w:r w:rsidRPr="00E91813">
                    <w:rPr>
                      <w:b/>
                      <w:sz w:val="22"/>
                      <w:szCs w:val="22"/>
                      <w:lang w:val="fr-FR" w:eastAsia="fr-FR"/>
                    </w:rPr>
                    <w:t>Livrable 6</w:t>
                  </w:r>
                </w:p>
                <w:p w14:paraId="6358FBA9" w14:textId="77777777" w:rsidR="00E91813" w:rsidRPr="00E91813" w:rsidRDefault="00E91813" w:rsidP="00E91813">
                  <w:pPr>
                    <w:jc w:val="both"/>
                    <w:rPr>
                      <w:sz w:val="22"/>
                      <w:szCs w:val="22"/>
                      <w:lang w:val="fr-FR"/>
                    </w:rPr>
                  </w:pPr>
                  <w:r w:rsidRPr="00E91813">
                    <w:rPr>
                      <w:b/>
                      <w:bCs/>
                      <w:sz w:val="22"/>
                      <w:szCs w:val="22"/>
                      <w:lang w:val="fr-FR"/>
                    </w:rPr>
                    <w:t>L6.1</w:t>
                  </w:r>
                  <w:r w:rsidRPr="00E91813">
                    <w:rPr>
                      <w:sz w:val="22"/>
                      <w:szCs w:val="22"/>
                      <w:lang w:val="fr-FR"/>
                    </w:rPr>
                    <w:t xml:space="preserve"> Un rapport sur le renforcement des capacités y compris les cycles de formation mis en œuvre </w:t>
                  </w:r>
                </w:p>
                <w:p w14:paraId="67BB661F" w14:textId="77777777" w:rsidR="00E91813" w:rsidRPr="00E91813" w:rsidRDefault="00E91813" w:rsidP="00E91813">
                  <w:pPr>
                    <w:jc w:val="both"/>
                    <w:rPr>
                      <w:b/>
                      <w:sz w:val="22"/>
                      <w:szCs w:val="22"/>
                      <w:lang w:val="fr-FR" w:eastAsia="fr-FR"/>
                    </w:rPr>
                  </w:pPr>
                  <w:r w:rsidRPr="00E91813">
                    <w:rPr>
                      <w:b/>
                      <w:sz w:val="22"/>
                      <w:szCs w:val="22"/>
                      <w:lang w:val="fr-FR" w:eastAsia="fr-FR"/>
                    </w:rPr>
                    <w:t xml:space="preserve">L6.2 </w:t>
                  </w:r>
                  <w:r w:rsidRPr="00E91813">
                    <w:rPr>
                      <w:sz w:val="22"/>
                      <w:szCs w:val="22"/>
                      <w:lang w:val="fr-FR"/>
                    </w:rPr>
                    <w:t xml:space="preserve">Le rapport de la feuille de route pluriannuelle de la mise en œuvre de la CDN adaptation </w:t>
                  </w:r>
                </w:p>
              </w:tc>
              <w:tc>
                <w:tcPr>
                  <w:tcW w:w="1779" w:type="dxa"/>
                  <w:tcBorders>
                    <w:top w:val="single" w:sz="4" w:space="0" w:color="auto"/>
                    <w:left w:val="single" w:sz="4" w:space="0" w:color="auto"/>
                    <w:bottom w:val="single" w:sz="4" w:space="0" w:color="auto"/>
                    <w:right w:val="single" w:sz="4" w:space="0" w:color="auto"/>
                  </w:tcBorders>
                </w:tcPr>
                <w:p w14:paraId="1B49AA66" w14:textId="77777777" w:rsidR="00E91813" w:rsidRPr="00E91813" w:rsidRDefault="00E91813" w:rsidP="00E91813">
                  <w:pPr>
                    <w:tabs>
                      <w:tab w:val="left" w:pos="360"/>
                    </w:tabs>
                    <w:spacing w:line="276" w:lineRule="auto"/>
                    <w:rPr>
                      <w:sz w:val="22"/>
                      <w:szCs w:val="22"/>
                      <w:lang w:val="fr-FR"/>
                    </w:rPr>
                  </w:pPr>
                  <w:r w:rsidRPr="00E91813">
                    <w:rPr>
                      <w:sz w:val="22"/>
                      <w:szCs w:val="22"/>
                      <w:lang w:val="fr-FR"/>
                    </w:rPr>
                    <w:t>8 mois à compter de la date de tenue de la réunion de démarrage</w:t>
                  </w:r>
                </w:p>
              </w:tc>
              <w:tc>
                <w:tcPr>
                  <w:tcW w:w="2766" w:type="dxa"/>
                  <w:tcBorders>
                    <w:top w:val="single" w:sz="4" w:space="0" w:color="auto"/>
                    <w:left w:val="single" w:sz="4" w:space="0" w:color="auto"/>
                    <w:bottom w:val="single" w:sz="4" w:space="0" w:color="auto"/>
                    <w:right w:val="single" w:sz="4" w:space="0" w:color="auto"/>
                  </w:tcBorders>
                  <w:vAlign w:val="center"/>
                </w:tcPr>
                <w:p w14:paraId="741ADD8C" w14:textId="77777777" w:rsidR="00E91813" w:rsidRPr="00E91813" w:rsidRDefault="00E91813" w:rsidP="00E91813">
                  <w:pPr>
                    <w:tabs>
                      <w:tab w:val="left" w:pos="360"/>
                    </w:tabs>
                    <w:spacing w:line="360" w:lineRule="auto"/>
                    <w:jc w:val="both"/>
                    <w:rPr>
                      <w:sz w:val="22"/>
                      <w:szCs w:val="22"/>
                      <w:lang w:val="fr-FR"/>
                    </w:rPr>
                  </w:pPr>
                  <w:r w:rsidRPr="00E91813">
                    <w:rPr>
                      <w:sz w:val="22"/>
                      <w:szCs w:val="22"/>
                      <w:lang w:val="fr-FR"/>
                    </w:rPr>
                    <w:t>20 % du montant du contrat après approbation du livrable</w:t>
                  </w:r>
                </w:p>
              </w:tc>
            </w:tr>
          </w:tbl>
          <w:p w14:paraId="7E9320C0" w14:textId="77777777" w:rsidR="000540E2" w:rsidRPr="001873E1" w:rsidRDefault="000540E2" w:rsidP="000540E2">
            <w:pPr>
              <w:rPr>
                <w:rFonts w:asciiTheme="minorHAnsi" w:hAnsiTheme="minorHAnsi" w:cstheme="minorHAnsi"/>
                <w:bCs/>
                <w:sz w:val="22"/>
                <w:szCs w:val="22"/>
                <w:lang w:val="fr-FR"/>
              </w:rPr>
            </w:pPr>
          </w:p>
        </w:tc>
      </w:tr>
      <w:tr w:rsidR="000540E2" w:rsidRPr="002D2BF4" w14:paraId="7D72B91E" w14:textId="77777777" w:rsidTr="003438AF">
        <w:tc>
          <w:tcPr>
            <w:tcW w:w="2547" w:type="dxa"/>
            <w:shd w:val="clear" w:color="auto" w:fill="auto"/>
          </w:tcPr>
          <w:p w14:paraId="0C7836B3" w14:textId="77777777" w:rsidR="000540E2" w:rsidRPr="001873E1" w:rsidRDefault="000540E2" w:rsidP="000540E2">
            <w:pPr>
              <w:rPr>
                <w:rFonts w:asciiTheme="minorHAnsi" w:hAnsiTheme="minorHAnsi" w:cstheme="minorHAnsi"/>
                <w:bCs/>
                <w:sz w:val="22"/>
                <w:szCs w:val="22"/>
                <w:lang w:val="fr-FR"/>
              </w:rPr>
            </w:pPr>
            <w:r w:rsidRPr="001873E1">
              <w:rPr>
                <w:rFonts w:asciiTheme="minorHAnsi" w:hAnsiTheme="minorHAnsi" w:cstheme="minorHAnsi"/>
                <w:bCs/>
                <w:sz w:val="22"/>
                <w:szCs w:val="22"/>
                <w:lang w:val="fr-FR"/>
              </w:rPr>
              <w:t>Personne(s) devant examiner/inspecter/approuver les prestations/les services achevés et autoriser le versement du paiement</w:t>
            </w:r>
          </w:p>
        </w:tc>
        <w:tc>
          <w:tcPr>
            <w:tcW w:w="7963" w:type="dxa"/>
            <w:shd w:val="clear" w:color="auto" w:fill="auto"/>
          </w:tcPr>
          <w:p w14:paraId="2AD9B7F3" w14:textId="0D199C32" w:rsidR="000540E2" w:rsidRPr="001873E1" w:rsidRDefault="00B96FA8" w:rsidP="00B96FA8">
            <w:pPr>
              <w:rPr>
                <w:rFonts w:asciiTheme="minorHAnsi" w:hAnsiTheme="minorHAnsi" w:cstheme="minorHAnsi"/>
                <w:bCs/>
                <w:sz w:val="22"/>
                <w:szCs w:val="22"/>
                <w:lang w:val="fr-FR"/>
              </w:rPr>
            </w:pPr>
            <w:r w:rsidRPr="001873E1">
              <w:rPr>
                <w:rFonts w:asciiTheme="minorHAnsi" w:hAnsiTheme="minorHAnsi" w:cstheme="minorHAnsi"/>
                <w:bCs/>
                <w:i/>
                <w:sz w:val="22"/>
                <w:szCs w:val="22"/>
                <w:lang w:val="fr-FR"/>
              </w:rPr>
              <w:t xml:space="preserve">Le point focal CCNUCC au Ministère de l’Environnement et de la Biodiversité et </w:t>
            </w:r>
            <w:r w:rsidRPr="001873E1">
              <w:rPr>
                <w:rFonts w:asciiTheme="minorHAnsi" w:hAnsiTheme="minorHAnsi" w:cstheme="minorHAnsi"/>
                <w:bCs/>
                <w:sz w:val="22"/>
                <w:szCs w:val="22"/>
                <w:lang w:val="fr-FR"/>
              </w:rPr>
              <w:t>La Responsable de l’unité de développement durable au PNUD</w:t>
            </w:r>
          </w:p>
        </w:tc>
      </w:tr>
      <w:tr w:rsidR="000540E2" w:rsidRPr="001873E1" w14:paraId="063A98D6" w14:textId="77777777" w:rsidTr="003438AF">
        <w:tc>
          <w:tcPr>
            <w:tcW w:w="2547" w:type="dxa"/>
            <w:shd w:val="clear" w:color="auto" w:fill="auto"/>
          </w:tcPr>
          <w:p w14:paraId="3534BDEB" w14:textId="77777777" w:rsidR="000540E2" w:rsidRPr="001873E1" w:rsidRDefault="000540E2" w:rsidP="000540E2">
            <w:pPr>
              <w:rPr>
                <w:rFonts w:asciiTheme="minorHAnsi" w:hAnsiTheme="minorHAnsi" w:cstheme="minorHAnsi"/>
                <w:bCs/>
                <w:sz w:val="22"/>
                <w:szCs w:val="22"/>
                <w:lang w:val="fr-FR"/>
              </w:rPr>
            </w:pPr>
            <w:r w:rsidRPr="001873E1">
              <w:rPr>
                <w:rFonts w:asciiTheme="minorHAnsi" w:hAnsiTheme="minorHAnsi" w:cstheme="minorHAnsi"/>
                <w:bCs/>
                <w:sz w:val="22"/>
                <w:szCs w:val="22"/>
                <w:lang w:val="fr-FR"/>
              </w:rPr>
              <w:t>Type de contrat devant être signé</w:t>
            </w:r>
          </w:p>
        </w:tc>
        <w:tc>
          <w:tcPr>
            <w:tcW w:w="7963" w:type="dxa"/>
            <w:shd w:val="clear" w:color="auto" w:fill="auto"/>
          </w:tcPr>
          <w:p w14:paraId="42F0EE74" w14:textId="639CE2B8" w:rsidR="000540E2" w:rsidRPr="001873E1" w:rsidRDefault="000540E2" w:rsidP="00FC50C6">
            <w:pPr>
              <w:pStyle w:val="BankNormal"/>
              <w:spacing w:after="0"/>
              <w:rPr>
                <w:rFonts w:asciiTheme="minorHAnsi" w:hAnsiTheme="minorHAnsi" w:cstheme="minorHAnsi"/>
                <w:b/>
                <w:bCs/>
                <w:snapToGrid w:val="0"/>
                <w:sz w:val="22"/>
                <w:szCs w:val="22"/>
                <w:lang w:val="fr-FR"/>
              </w:rPr>
            </w:pPr>
            <w:r w:rsidRPr="001873E1">
              <w:rPr>
                <w:rFonts w:asciiTheme="minorHAnsi" w:hAnsiTheme="minorHAnsi" w:cstheme="minorHAnsi"/>
                <w:b/>
                <w:bCs/>
                <w:snapToGrid w:val="0"/>
                <w:sz w:val="22"/>
                <w:szCs w:val="22"/>
                <w:lang w:val="fr-FR"/>
              </w:rPr>
              <w:t>Contrat de services professionnels</w:t>
            </w:r>
          </w:p>
          <w:p w14:paraId="70ABB48E" w14:textId="45B0E054" w:rsidR="000540E2" w:rsidRPr="001873E1" w:rsidRDefault="000540E2" w:rsidP="000540E2">
            <w:pPr>
              <w:pStyle w:val="BankNormal"/>
              <w:spacing w:after="0"/>
              <w:ind w:left="342"/>
              <w:rPr>
                <w:rFonts w:asciiTheme="minorHAnsi" w:hAnsiTheme="minorHAnsi" w:cstheme="minorHAnsi"/>
                <w:snapToGrid w:val="0"/>
                <w:sz w:val="22"/>
                <w:szCs w:val="22"/>
                <w:lang w:val="fr-FR"/>
              </w:rPr>
            </w:pPr>
            <w:r w:rsidRPr="001873E1">
              <w:rPr>
                <w:rFonts w:asciiTheme="minorHAnsi" w:hAnsiTheme="minorHAnsi" w:cstheme="minorHAnsi"/>
                <w:snapToGrid w:val="0"/>
                <w:sz w:val="22"/>
                <w:szCs w:val="22"/>
                <w:lang w:val="fr-FR"/>
              </w:rPr>
              <w:t xml:space="preserve"> </w:t>
            </w:r>
          </w:p>
        </w:tc>
      </w:tr>
      <w:tr w:rsidR="000540E2" w:rsidRPr="002D2BF4" w14:paraId="4552E66C" w14:textId="77777777" w:rsidTr="003438AF">
        <w:tc>
          <w:tcPr>
            <w:tcW w:w="2547" w:type="dxa"/>
            <w:shd w:val="clear" w:color="auto" w:fill="auto"/>
          </w:tcPr>
          <w:p w14:paraId="1105F6ED" w14:textId="77777777" w:rsidR="000540E2" w:rsidRPr="001873E1" w:rsidRDefault="000540E2" w:rsidP="000540E2">
            <w:pPr>
              <w:rPr>
                <w:rFonts w:asciiTheme="minorHAnsi" w:hAnsiTheme="minorHAnsi" w:cstheme="minorHAnsi"/>
                <w:bCs/>
                <w:sz w:val="22"/>
                <w:szCs w:val="22"/>
                <w:lang w:val="fr-FR"/>
              </w:rPr>
            </w:pPr>
            <w:r w:rsidRPr="001873E1">
              <w:rPr>
                <w:rFonts w:asciiTheme="minorHAnsi" w:hAnsiTheme="minorHAnsi" w:cstheme="minorHAnsi"/>
                <w:bCs/>
                <w:sz w:val="22"/>
                <w:szCs w:val="22"/>
                <w:lang w:val="fr-FR"/>
              </w:rPr>
              <w:t>Critère d’attribution du contrat</w:t>
            </w:r>
          </w:p>
        </w:tc>
        <w:tc>
          <w:tcPr>
            <w:tcW w:w="7963" w:type="dxa"/>
            <w:shd w:val="clear" w:color="auto" w:fill="auto"/>
          </w:tcPr>
          <w:p w14:paraId="7527F706" w14:textId="24B9C1A3" w:rsidR="000540E2" w:rsidRPr="001873E1" w:rsidRDefault="000540E2" w:rsidP="00FC50C6">
            <w:pPr>
              <w:pStyle w:val="BankNormal"/>
              <w:spacing w:after="0"/>
              <w:rPr>
                <w:rFonts w:asciiTheme="minorHAnsi" w:hAnsiTheme="minorHAnsi" w:cstheme="minorHAnsi"/>
                <w:snapToGrid w:val="0"/>
                <w:sz w:val="22"/>
                <w:szCs w:val="22"/>
                <w:lang w:val="fr-FR"/>
              </w:rPr>
            </w:pPr>
            <w:r w:rsidRPr="001873E1">
              <w:rPr>
                <w:rFonts w:asciiTheme="minorHAnsi" w:hAnsiTheme="minorHAnsi" w:cstheme="minorHAnsi"/>
                <w:snapToGrid w:val="0"/>
                <w:sz w:val="22"/>
                <w:szCs w:val="22"/>
                <w:lang w:val="fr-FR"/>
              </w:rPr>
              <w:t>Score combiné le plus élevé (l’offre technique comptant pour 70 % et le prix pour 30 %)</w:t>
            </w:r>
            <w:r w:rsidRPr="001873E1">
              <w:rPr>
                <w:rFonts w:asciiTheme="minorHAnsi" w:hAnsiTheme="minorHAnsi" w:cstheme="minorHAnsi"/>
                <w:sz w:val="22"/>
                <w:szCs w:val="22"/>
                <w:lang w:val="fr-FR"/>
              </w:rPr>
              <w:t xml:space="preserve"> </w:t>
            </w:r>
          </w:p>
          <w:p w14:paraId="193C9CAA" w14:textId="774E4C34" w:rsidR="000540E2" w:rsidRPr="001873E1" w:rsidRDefault="000540E2" w:rsidP="00FC50C6">
            <w:pPr>
              <w:pStyle w:val="BankNormal"/>
              <w:spacing w:after="0"/>
              <w:rPr>
                <w:rFonts w:asciiTheme="minorHAnsi" w:hAnsiTheme="minorHAnsi" w:cstheme="minorHAnsi"/>
                <w:snapToGrid w:val="0"/>
                <w:sz w:val="22"/>
                <w:szCs w:val="22"/>
                <w:lang w:val="fr-FR"/>
              </w:rPr>
            </w:pPr>
            <w:r w:rsidRPr="001873E1">
              <w:rPr>
                <w:rFonts w:asciiTheme="minorHAnsi" w:hAnsiTheme="minorHAnsi" w:cstheme="minorHAnsi"/>
                <w:sz w:val="22"/>
                <w:szCs w:val="22"/>
                <w:lang w:val="fr-FR"/>
              </w:rPr>
              <w:t>Acceptation sans réserve des conditions générales du contrat du PNUD (CGC). Il s’agit d’un critère obligatoire qui ne peut pas être supprimé, quelle que soit la nature des services demandés. La non-acceptation des CGC peut constituer un motif de rejet de la soumission.</w:t>
            </w:r>
          </w:p>
        </w:tc>
      </w:tr>
      <w:tr w:rsidR="000540E2" w:rsidRPr="002D2BF4" w14:paraId="66DD69AE" w14:textId="77777777" w:rsidTr="003438AF">
        <w:tc>
          <w:tcPr>
            <w:tcW w:w="2547" w:type="dxa"/>
            <w:shd w:val="clear" w:color="auto" w:fill="auto"/>
          </w:tcPr>
          <w:p w14:paraId="185E8DB6" w14:textId="77777777" w:rsidR="000540E2" w:rsidRPr="001873E1" w:rsidRDefault="000540E2" w:rsidP="000540E2">
            <w:pPr>
              <w:rPr>
                <w:rFonts w:asciiTheme="minorHAnsi" w:hAnsiTheme="minorHAnsi" w:cstheme="minorHAnsi"/>
                <w:bCs/>
                <w:sz w:val="22"/>
                <w:szCs w:val="22"/>
                <w:lang w:val="fr-FR"/>
              </w:rPr>
            </w:pPr>
            <w:r w:rsidRPr="001873E1">
              <w:rPr>
                <w:rFonts w:asciiTheme="minorHAnsi" w:hAnsiTheme="minorHAnsi" w:cstheme="minorHAnsi"/>
                <w:bCs/>
                <w:sz w:val="22"/>
                <w:szCs w:val="22"/>
                <w:lang w:val="fr-FR"/>
              </w:rPr>
              <w:t xml:space="preserve">Critère d’évaluation de la soumission </w:t>
            </w:r>
          </w:p>
        </w:tc>
        <w:tc>
          <w:tcPr>
            <w:tcW w:w="7963" w:type="dxa"/>
            <w:shd w:val="clear" w:color="auto" w:fill="auto"/>
          </w:tcPr>
          <w:p w14:paraId="7E6F35BD" w14:textId="77777777" w:rsidR="000540E2" w:rsidRPr="001873E1" w:rsidRDefault="000540E2" w:rsidP="000540E2">
            <w:pPr>
              <w:pStyle w:val="BankNormal"/>
              <w:spacing w:after="0"/>
              <w:rPr>
                <w:rFonts w:asciiTheme="minorHAnsi" w:hAnsiTheme="minorHAnsi" w:cstheme="minorHAnsi"/>
                <w:b/>
                <w:snapToGrid w:val="0"/>
                <w:sz w:val="22"/>
                <w:szCs w:val="22"/>
                <w:u w:val="single"/>
                <w:lang w:val="fr-FR"/>
              </w:rPr>
            </w:pPr>
            <w:r w:rsidRPr="001873E1">
              <w:rPr>
                <w:rFonts w:asciiTheme="minorHAnsi" w:hAnsiTheme="minorHAnsi" w:cstheme="minorHAnsi"/>
                <w:b/>
                <w:snapToGrid w:val="0"/>
                <w:sz w:val="22"/>
                <w:szCs w:val="22"/>
                <w:u w:val="single"/>
                <w:lang w:val="fr-FR"/>
              </w:rPr>
              <w:t>Soumission technique (70 %)</w:t>
            </w:r>
          </w:p>
          <w:p w14:paraId="0B6D7D76" w14:textId="32554A2F" w:rsidR="000540E2" w:rsidRPr="001873E1" w:rsidRDefault="000540E2" w:rsidP="003438AF">
            <w:pPr>
              <w:pStyle w:val="BankNormal"/>
              <w:spacing w:after="0"/>
              <w:ind w:left="342"/>
              <w:rPr>
                <w:rFonts w:asciiTheme="minorHAnsi" w:hAnsiTheme="minorHAnsi" w:cstheme="minorHAnsi"/>
                <w:snapToGrid w:val="0"/>
                <w:sz w:val="22"/>
                <w:szCs w:val="22"/>
                <w:lang w:val="fr-FR"/>
              </w:rPr>
            </w:pPr>
            <w:r w:rsidRPr="001873E1">
              <w:rPr>
                <w:rFonts w:asciiTheme="minorHAnsi" w:hAnsiTheme="minorHAnsi" w:cstheme="minorHAnsi"/>
                <w:snapToGrid w:val="0"/>
                <w:sz w:val="22"/>
                <w:szCs w:val="22"/>
                <w:lang w:val="fr-FR"/>
              </w:rPr>
              <w:t xml:space="preserve">Expertise de l’entreprise </w:t>
            </w:r>
            <w:r w:rsidRPr="001873E1">
              <w:rPr>
                <w:rFonts w:asciiTheme="minorHAnsi" w:hAnsiTheme="minorHAnsi" w:cstheme="minorHAnsi"/>
                <w:i/>
                <w:snapToGrid w:val="0"/>
                <w:color w:val="FF0000"/>
                <w:sz w:val="22"/>
                <w:szCs w:val="22"/>
                <w:lang w:val="fr-FR"/>
              </w:rPr>
              <w:t>[voir détail dans le formulaire … annexes…]</w:t>
            </w:r>
          </w:p>
          <w:p w14:paraId="02539369" w14:textId="77777777" w:rsidR="000540E2" w:rsidRPr="001873E1" w:rsidRDefault="000540E2" w:rsidP="003438AF">
            <w:pPr>
              <w:pStyle w:val="BankNormal"/>
              <w:spacing w:after="0"/>
              <w:ind w:left="342"/>
              <w:rPr>
                <w:rFonts w:asciiTheme="minorHAnsi" w:hAnsiTheme="minorHAnsi" w:cstheme="minorHAnsi"/>
                <w:snapToGrid w:val="0"/>
                <w:sz w:val="22"/>
                <w:szCs w:val="22"/>
                <w:lang w:val="fr-FR"/>
              </w:rPr>
            </w:pPr>
            <w:r w:rsidRPr="001873E1">
              <w:rPr>
                <w:rFonts w:asciiTheme="minorHAnsi" w:hAnsiTheme="minorHAnsi" w:cstheme="minorHAnsi"/>
                <w:snapToGrid w:val="0"/>
                <w:sz w:val="22"/>
                <w:szCs w:val="22"/>
                <w:lang w:val="fr-FR"/>
              </w:rPr>
              <w:t xml:space="preserve">Méthodologie, son adéquation aux conditions et au calendrier du plan d’exécution </w:t>
            </w:r>
            <w:r w:rsidRPr="001873E1">
              <w:rPr>
                <w:rFonts w:asciiTheme="minorHAnsi" w:hAnsiTheme="minorHAnsi" w:cstheme="minorHAnsi"/>
                <w:i/>
                <w:snapToGrid w:val="0"/>
                <w:color w:val="FF0000"/>
                <w:sz w:val="22"/>
                <w:szCs w:val="22"/>
                <w:lang w:val="fr-FR"/>
              </w:rPr>
              <w:t>[voir détail dans le formulaire … annexes…]</w:t>
            </w:r>
          </w:p>
          <w:p w14:paraId="0BAD2117" w14:textId="5E12B65A" w:rsidR="000540E2" w:rsidRPr="001873E1" w:rsidRDefault="000540E2" w:rsidP="003438AF">
            <w:pPr>
              <w:pStyle w:val="BankNormal"/>
              <w:spacing w:after="0"/>
              <w:ind w:left="342"/>
              <w:rPr>
                <w:rFonts w:asciiTheme="minorHAnsi" w:hAnsiTheme="minorHAnsi" w:cstheme="minorHAnsi"/>
                <w:snapToGrid w:val="0"/>
                <w:sz w:val="22"/>
                <w:szCs w:val="22"/>
                <w:lang w:val="fr-FR"/>
              </w:rPr>
            </w:pPr>
            <w:r w:rsidRPr="001873E1">
              <w:rPr>
                <w:rFonts w:asciiTheme="minorHAnsi" w:hAnsiTheme="minorHAnsi" w:cstheme="minorHAnsi"/>
                <w:snapToGrid w:val="0"/>
                <w:sz w:val="22"/>
                <w:szCs w:val="22"/>
                <w:lang w:val="fr-FR"/>
              </w:rPr>
              <w:t xml:space="preserve">Structure de la direction et qualifications du personnel clé </w:t>
            </w:r>
            <w:r w:rsidRPr="001873E1">
              <w:rPr>
                <w:rFonts w:asciiTheme="minorHAnsi" w:hAnsiTheme="minorHAnsi" w:cstheme="minorHAnsi"/>
                <w:i/>
                <w:snapToGrid w:val="0"/>
                <w:color w:val="FF0000"/>
                <w:sz w:val="22"/>
                <w:szCs w:val="22"/>
                <w:lang w:val="fr-FR"/>
              </w:rPr>
              <w:t>[voir détail dans le formulaire … annexes…]</w:t>
            </w:r>
          </w:p>
          <w:p w14:paraId="6F8C7CC9" w14:textId="77777777" w:rsidR="000540E2" w:rsidRPr="001873E1" w:rsidRDefault="000540E2" w:rsidP="000540E2">
            <w:pPr>
              <w:pStyle w:val="BankNormal"/>
              <w:spacing w:after="0"/>
              <w:rPr>
                <w:rFonts w:asciiTheme="minorHAnsi" w:hAnsiTheme="minorHAnsi" w:cstheme="minorHAnsi"/>
                <w:b/>
                <w:snapToGrid w:val="0"/>
                <w:sz w:val="22"/>
                <w:szCs w:val="22"/>
                <w:u w:val="single"/>
                <w:lang w:val="fr-FR"/>
              </w:rPr>
            </w:pPr>
            <w:r w:rsidRPr="001873E1">
              <w:rPr>
                <w:rFonts w:asciiTheme="minorHAnsi" w:hAnsiTheme="minorHAnsi" w:cstheme="minorHAnsi"/>
                <w:b/>
                <w:snapToGrid w:val="0"/>
                <w:sz w:val="22"/>
                <w:szCs w:val="22"/>
                <w:u w:val="single"/>
                <w:lang w:val="fr-FR"/>
              </w:rPr>
              <w:t>Soumission financière (30 %)</w:t>
            </w:r>
          </w:p>
          <w:p w14:paraId="2EE6C9EE" w14:textId="41C41958" w:rsidR="000540E2" w:rsidRPr="001873E1" w:rsidRDefault="000540E2" w:rsidP="000540E2">
            <w:pPr>
              <w:pStyle w:val="BankNormal"/>
              <w:spacing w:after="0"/>
              <w:rPr>
                <w:rFonts w:asciiTheme="minorHAnsi" w:hAnsiTheme="minorHAnsi" w:cstheme="minorHAnsi"/>
                <w:snapToGrid w:val="0"/>
                <w:sz w:val="22"/>
                <w:szCs w:val="22"/>
                <w:lang w:val="fr-FR"/>
              </w:rPr>
            </w:pPr>
            <w:r w:rsidRPr="001873E1">
              <w:rPr>
                <w:rFonts w:asciiTheme="minorHAnsi" w:hAnsiTheme="minorHAnsi" w:cstheme="minorHAnsi"/>
                <w:snapToGrid w:val="0"/>
                <w:sz w:val="22"/>
                <w:szCs w:val="22"/>
                <w:lang w:val="fr-FR"/>
              </w:rPr>
              <w:t>A calculer en comparant le prix de la soumission par rapport au prix le plus bas des soumissions reçues par le PNUD.</w:t>
            </w:r>
          </w:p>
        </w:tc>
      </w:tr>
      <w:tr w:rsidR="000540E2" w:rsidRPr="002D2BF4" w14:paraId="500C52C5" w14:textId="77777777" w:rsidTr="003438AF">
        <w:tc>
          <w:tcPr>
            <w:tcW w:w="2547" w:type="dxa"/>
            <w:shd w:val="clear" w:color="auto" w:fill="auto"/>
          </w:tcPr>
          <w:p w14:paraId="572C1738" w14:textId="77777777" w:rsidR="000540E2" w:rsidRPr="001873E1" w:rsidRDefault="000540E2" w:rsidP="000540E2">
            <w:pPr>
              <w:pStyle w:val="BankNormal"/>
              <w:tabs>
                <w:tab w:val="left" w:pos="5686"/>
                <w:tab w:val="right" w:pos="7218"/>
              </w:tabs>
              <w:spacing w:after="0"/>
              <w:rPr>
                <w:rFonts w:asciiTheme="minorHAnsi" w:hAnsiTheme="minorHAnsi" w:cstheme="minorHAnsi"/>
                <w:bCs/>
                <w:sz w:val="22"/>
                <w:szCs w:val="22"/>
                <w:lang w:val="fr-FR"/>
              </w:rPr>
            </w:pPr>
          </w:p>
          <w:p w14:paraId="5183A578" w14:textId="77777777" w:rsidR="000540E2" w:rsidRPr="001873E1" w:rsidRDefault="000540E2" w:rsidP="000540E2">
            <w:pPr>
              <w:pStyle w:val="BankNormal"/>
              <w:tabs>
                <w:tab w:val="left" w:pos="5686"/>
                <w:tab w:val="right" w:pos="7218"/>
              </w:tabs>
              <w:spacing w:after="0"/>
              <w:rPr>
                <w:rFonts w:asciiTheme="minorHAnsi" w:hAnsiTheme="minorHAnsi" w:cstheme="minorHAnsi"/>
                <w:bCs/>
                <w:sz w:val="22"/>
                <w:szCs w:val="22"/>
                <w:lang w:val="fr-FR"/>
              </w:rPr>
            </w:pPr>
            <w:r w:rsidRPr="001873E1">
              <w:rPr>
                <w:rFonts w:asciiTheme="minorHAnsi" w:hAnsiTheme="minorHAnsi" w:cstheme="minorHAnsi"/>
                <w:bCs/>
                <w:sz w:val="22"/>
                <w:szCs w:val="22"/>
                <w:lang w:val="fr-FR"/>
              </w:rPr>
              <w:t>Le PNUD attribuera le contrat à :</w:t>
            </w:r>
          </w:p>
        </w:tc>
        <w:tc>
          <w:tcPr>
            <w:tcW w:w="7963" w:type="dxa"/>
            <w:shd w:val="clear" w:color="auto" w:fill="auto"/>
          </w:tcPr>
          <w:p w14:paraId="74B6CCB6" w14:textId="11CE6D3D" w:rsidR="00CA77F8" w:rsidRDefault="000540E2" w:rsidP="00FC50C6">
            <w:pPr>
              <w:pStyle w:val="BankNormal"/>
              <w:tabs>
                <w:tab w:val="left" w:pos="342"/>
                <w:tab w:val="right" w:pos="7218"/>
              </w:tabs>
              <w:spacing w:after="0"/>
              <w:rPr>
                <w:rFonts w:asciiTheme="minorHAnsi" w:hAnsiTheme="minorHAnsi" w:cstheme="minorHAnsi"/>
                <w:b/>
                <w:bCs/>
                <w:sz w:val="22"/>
                <w:szCs w:val="22"/>
                <w:lang w:val="fr-FR"/>
              </w:rPr>
            </w:pPr>
            <w:r w:rsidRPr="001873E1">
              <w:rPr>
                <w:rFonts w:asciiTheme="minorHAnsi" w:hAnsiTheme="minorHAnsi" w:cstheme="minorHAnsi"/>
                <w:b/>
                <w:bCs/>
                <w:sz w:val="22"/>
                <w:szCs w:val="22"/>
                <w:lang w:val="fr-FR"/>
              </w:rPr>
              <w:t>Un seul et unique prestataire de services</w:t>
            </w:r>
            <w:r w:rsidR="00CA77F8">
              <w:rPr>
                <w:rFonts w:asciiTheme="minorHAnsi" w:hAnsiTheme="minorHAnsi" w:cstheme="minorHAnsi"/>
                <w:b/>
                <w:bCs/>
                <w:sz w:val="22"/>
                <w:szCs w:val="22"/>
                <w:lang w:val="fr-FR"/>
              </w:rPr>
              <w:t>.</w:t>
            </w:r>
          </w:p>
          <w:p w14:paraId="426FDC89" w14:textId="3D9D086B" w:rsidR="000540E2" w:rsidRPr="003438AF" w:rsidRDefault="00CA77F8" w:rsidP="00FC50C6">
            <w:pPr>
              <w:pStyle w:val="BankNormal"/>
              <w:tabs>
                <w:tab w:val="left" w:pos="342"/>
                <w:tab w:val="right" w:pos="7218"/>
              </w:tabs>
              <w:spacing w:after="0"/>
              <w:rPr>
                <w:rFonts w:asciiTheme="minorHAnsi" w:hAnsiTheme="minorHAnsi" w:cstheme="minorHAnsi"/>
                <w:sz w:val="22"/>
                <w:szCs w:val="22"/>
                <w:lang w:val="fr-FR"/>
              </w:rPr>
            </w:pPr>
            <w:r w:rsidRPr="003438AF">
              <w:rPr>
                <w:rFonts w:asciiTheme="minorHAnsi" w:hAnsiTheme="minorHAnsi" w:cstheme="minorHAnsi"/>
                <w:sz w:val="22"/>
                <w:szCs w:val="22"/>
                <w:lang w:val="fr-FR"/>
              </w:rPr>
              <w:t>E</w:t>
            </w:r>
            <w:r w:rsidR="007C621D" w:rsidRPr="003438AF">
              <w:rPr>
                <w:rFonts w:asciiTheme="minorHAnsi" w:hAnsiTheme="minorHAnsi" w:cstheme="minorHAnsi"/>
                <w:sz w:val="22"/>
                <w:szCs w:val="22"/>
                <w:lang w:val="fr-FR"/>
              </w:rPr>
              <w:t>n cas de concortium le chef de file doit être clairement mentionne, et il sera l’unique prestatire avec le PNUD signera le contrat.</w:t>
            </w:r>
          </w:p>
          <w:p w14:paraId="586C5BD8" w14:textId="2D9ACCC2" w:rsidR="000540E2" w:rsidRPr="001873E1" w:rsidRDefault="000540E2" w:rsidP="000540E2">
            <w:pPr>
              <w:pStyle w:val="BankNormal"/>
              <w:tabs>
                <w:tab w:val="left" w:pos="342"/>
                <w:tab w:val="right" w:pos="7218"/>
              </w:tabs>
              <w:spacing w:after="0"/>
              <w:ind w:left="378"/>
              <w:rPr>
                <w:rFonts w:asciiTheme="minorHAnsi" w:hAnsiTheme="minorHAnsi" w:cstheme="minorHAnsi"/>
                <w:bCs/>
                <w:sz w:val="22"/>
                <w:szCs w:val="22"/>
                <w:lang w:val="fr-FR"/>
              </w:rPr>
            </w:pPr>
          </w:p>
        </w:tc>
      </w:tr>
      <w:tr w:rsidR="000540E2" w:rsidRPr="001873E1" w14:paraId="06680699" w14:textId="77777777" w:rsidTr="003438AF">
        <w:tblPrEx>
          <w:tblLook w:val="0000" w:firstRow="0" w:lastRow="0" w:firstColumn="0" w:lastColumn="0" w:noHBand="0" w:noVBand="0"/>
        </w:tblPrEx>
        <w:trPr>
          <w:cantSplit/>
          <w:trHeight w:val="460"/>
        </w:trPr>
        <w:tc>
          <w:tcPr>
            <w:tcW w:w="2547" w:type="dxa"/>
          </w:tcPr>
          <w:p w14:paraId="03D03F97" w14:textId="77777777" w:rsidR="000540E2" w:rsidRPr="001873E1" w:rsidRDefault="000540E2" w:rsidP="000540E2">
            <w:pPr>
              <w:rPr>
                <w:rFonts w:asciiTheme="minorHAnsi" w:hAnsiTheme="minorHAnsi" w:cstheme="minorHAnsi"/>
                <w:sz w:val="22"/>
                <w:szCs w:val="22"/>
                <w:lang w:val="fr-FR"/>
              </w:rPr>
            </w:pPr>
            <w:r w:rsidRPr="001873E1">
              <w:rPr>
                <w:rFonts w:asciiTheme="minorHAnsi" w:hAnsiTheme="minorHAnsi" w:cstheme="minorHAnsi"/>
                <w:sz w:val="22"/>
                <w:szCs w:val="22"/>
                <w:lang w:val="fr-FR"/>
              </w:rPr>
              <w:t>Annexes de la présente RFP</w:t>
            </w:r>
            <w:r w:rsidRPr="001873E1">
              <w:rPr>
                <w:rStyle w:val="Appelnotedebasdep"/>
                <w:rFonts w:asciiTheme="minorHAnsi" w:hAnsiTheme="minorHAnsi" w:cstheme="minorHAnsi"/>
                <w:sz w:val="22"/>
                <w:szCs w:val="22"/>
                <w:lang w:val="fr-FR"/>
              </w:rPr>
              <w:footnoteReference w:id="4"/>
            </w:r>
          </w:p>
        </w:tc>
        <w:tc>
          <w:tcPr>
            <w:tcW w:w="7963" w:type="dxa"/>
          </w:tcPr>
          <w:p w14:paraId="6724262C" w14:textId="77777777" w:rsidR="000540E2" w:rsidRPr="001873E1" w:rsidRDefault="000540E2" w:rsidP="003438AF">
            <w:pPr>
              <w:ind w:left="342"/>
              <w:rPr>
                <w:rFonts w:asciiTheme="minorHAnsi" w:hAnsiTheme="minorHAnsi" w:cstheme="minorHAnsi"/>
                <w:sz w:val="22"/>
                <w:szCs w:val="22"/>
                <w:lang w:val="fr-FR"/>
              </w:rPr>
            </w:pPr>
            <w:r w:rsidRPr="001873E1">
              <w:rPr>
                <w:rFonts w:asciiTheme="minorHAnsi" w:hAnsiTheme="minorHAnsi" w:cstheme="minorHAnsi"/>
                <w:sz w:val="22"/>
                <w:szCs w:val="22"/>
                <w:lang w:val="fr-FR"/>
              </w:rPr>
              <w:t>Formulaire de présentation de la soumission (annexe 2)</w:t>
            </w:r>
          </w:p>
          <w:p w14:paraId="70D9472A" w14:textId="77777777" w:rsidR="000540E2" w:rsidRPr="001873E1" w:rsidRDefault="000540E2" w:rsidP="003438AF">
            <w:pPr>
              <w:ind w:left="342"/>
              <w:rPr>
                <w:rFonts w:asciiTheme="minorHAnsi" w:hAnsiTheme="minorHAnsi" w:cstheme="minorHAnsi"/>
                <w:sz w:val="22"/>
                <w:szCs w:val="22"/>
                <w:lang w:val="fr-FR"/>
              </w:rPr>
            </w:pPr>
            <w:r w:rsidRPr="001873E1">
              <w:rPr>
                <w:rFonts w:asciiTheme="minorHAnsi" w:hAnsiTheme="minorHAnsi" w:cstheme="minorHAnsi"/>
                <w:sz w:val="22"/>
                <w:szCs w:val="22"/>
                <w:lang w:val="fr-FR"/>
              </w:rPr>
              <w:t>Conditions générales / Conditions particulières (annexe 3)</w:t>
            </w:r>
            <w:r w:rsidRPr="001873E1">
              <w:rPr>
                <w:rStyle w:val="Appelnotedebasdep"/>
                <w:rFonts w:asciiTheme="minorHAnsi" w:hAnsiTheme="minorHAnsi" w:cstheme="minorHAnsi"/>
                <w:sz w:val="22"/>
                <w:szCs w:val="22"/>
                <w:lang w:val="fr-FR"/>
              </w:rPr>
              <w:footnoteReference w:id="5"/>
            </w:r>
          </w:p>
          <w:p w14:paraId="5A8C06A6" w14:textId="1F0C9BDC" w:rsidR="000540E2" w:rsidRPr="001873E1" w:rsidRDefault="000540E2" w:rsidP="003438AF">
            <w:pPr>
              <w:ind w:left="342"/>
              <w:rPr>
                <w:rFonts w:asciiTheme="minorHAnsi" w:hAnsiTheme="minorHAnsi" w:cstheme="minorHAnsi"/>
                <w:sz w:val="22"/>
                <w:szCs w:val="22"/>
                <w:lang w:val="fr-FR"/>
              </w:rPr>
            </w:pPr>
            <w:r w:rsidRPr="001873E1">
              <w:rPr>
                <w:rFonts w:asciiTheme="minorHAnsi" w:hAnsiTheme="minorHAnsi" w:cstheme="minorHAnsi"/>
                <w:sz w:val="22"/>
                <w:szCs w:val="22"/>
                <w:lang w:val="fr-FR"/>
              </w:rPr>
              <w:t>Termes de références (annexe 1)</w:t>
            </w:r>
          </w:p>
          <w:p w14:paraId="48E7F9D4" w14:textId="05401997" w:rsidR="000540E2" w:rsidRPr="001873E1" w:rsidRDefault="000540E2" w:rsidP="003438AF">
            <w:pPr>
              <w:ind w:left="342"/>
              <w:rPr>
                <w:rFonts w:asciiTheme="minorHAnsi" w:hAnsiTheme="minorHAnsi" w:cstheme="minorHAnsi"/>
                <w:sz w:val="22"/>
                <w:szCs w:val="22"/>
                <w:lang w:val="fr-FR"/>
              </w:rPr>
            </w:pPr>
          </w:p>
        </w:tc>
      </w:tr>
      <w:tr w:rsidR="000540E2" w:rsidRPr="002D2BF4" w14:paraId="5A2826F0" w14:textId="77777777" w:rsidTr="003438AF">
        <w:tblPrEx>
          <w:tblLook w:val="0000" w:firstRow="0" w:lastRow="0" w:firstColumn="0" w:lastColumn="0" w:noHBand="0" w:noVBand="0"/>
        </w:tblPrEx>
        <w:trPr>
          <w:cantSplit/>
          <w:trHeight w:val="460"/>
        </w:trPr>
        <w:tc>
          <w:tcPr>
            <w:tcW w:w="2547" w:type="dxa"/>
          </w:tcPr>
          <w:p w14:paraId="5FD1C11F" w14:textId="77777777" w:rsidR="000540E2" w:rsidRPr="001873E1" w:rsidRDefault="000540E2" w:rsidP="000540E2">
            <w:pPr>
              <w:rPr>
                <w:rFonts w:asciiTheme="minorHAnsi" w:hAnsiTheme="minorHAnsi" w:cstheme="minorHAnsi"/>
                <w:sz w:val="22"/>
                <w:szCs w:val="22"/>
                <w:lang w:val="fr-FR"/>
              </w:rPr>
            </w:pPr>
            <w:r w:rsidRPr="001873E1">
              <w:rPr>
                <w:rFonts w:asciiTheme="minorHAnsi" w:hAnsiTheme="minorHAnsi" w:cstheme="minorHAnsi"/>
                <w:sz w:val="22"/>
                <w:szCs w:val="22"/>
                <w:lang w:val="fr-FR"/>
              </w:rPr>
              <w:t>Personnes à contacter pour les demandes de renseignements</w:t>
            </w:r>
          </w:p>
          <w:p w14:paraId="0CEA9C2E" w14:textId="77777777" w:rsidR="000540E2" w:rsidRPr="001873E1" w:rsidRDefault="000540E2" w:rsidP="000540E2">
            <w:pPr>
              <w:rPr>
                <w:rFonts w:asciiTheme="minorHAnsi" w:hAnsiTheme="minorHAnsi" w:cstheme="minorHAnsi"/>
                <w:sz w:val="22"/>
                <w:szCs w:val="22"/>
                <w:lang w:val="fr-FR"/>
              </w:rPr>
            </w:pPr>
            <w:r w:rsidRPr="001873E1">
              <w:rPr>
                <w:rFonts w:asciiTheme="minorHAnsi" w:hAnsiTheme="minorHAnsi" w:cstheme="minorHAnsi"/>
                <w:sz w:val="22"/>
                <w:szCs w:val="22"/>
                <w:lang w:val="fr-FR"/>
              </w:rPr>
              <w:t>(Demandes de renseignements écrites uniquement)</w:t>
            </w:r>
            <w:r w:rsidRPr="001873E1">
              <w:rPr>
                <w:rStyle w:val="Appelnotedebasdep"/>
                <w:rFonts w:asciiTheme="minorHAnsi" w:hAnsiTheme="minorHAnsi" w:cstheme="minorHAnsi"/>
                <w:sz w:val="22"/>
                <w:szCs w:val="22"/>
                <w:lang w:val="fr-FR"/>
              </w:rPr>
              <w:footnoteReference w:id="6"/>
            </w:r>
          </w:p>
        </w:tc>
        <w:tc>
          <w:tcPr>
            <w:tcW w:w="7963" w:type="dxa"/>
          </w:tcPr>
          <w:p w14:paraId="1943D3FC" w14:textId="56E6B790" w:rsidR="000540E2" w:rsidRPr="001873E1" w:rsidRDefault="00D650AC" w:rsidP="000540E2">
            <w:pPr>
              <w:rPr>
                <w:rFonts w:asciiTheme="minorHAnsi" w:hAnsiTheme="minorHAnsi" w:cstheme="minorHAnsi"/>
                <w:sz w:val="22"/>
                <w:szCs w:val="22"/>
                <w:lang w:val="fr-FR"/>
              </w:rPr>
            </w:pPr>
            <w:hyperlink r:id="rId15" w:history="1">
              <w:r w:rsidR="00AF56E2" w:rsidRPr="00AF56E2">
                <w:rPr>
                  <w:rStyle w:val="Lienhypertexte"/>
                  <w:lang w:val="pt-PT"/>
                </w:rPr>
                <w:t>procurement.gw@undp.org</w:t>
              </w:r>
            </w:hyperlink>
            <w:r w:rsidR="001E1D3E" w:rsidRPr="001873E1">
              <w:rPr>
                <w:rFonts w:asciiTheme="minorHAnsi" w:hAnsiTheme="minorHAnsi" w:cstheme="minorHAnsi"/>
                <w:snapToGrid w:val="0"/>
                <w:sz w:val="22"/>
                <w:szCs w:val="22"/>
                <w:lang w:val="fr-FR"/>
              </w:rPr>
              <w:t xml:space="preserve"> </w:t>
            </w:r>
            <w:r w:rsidR="000540E2" w:rsidRPr="001873E1">
              <w:rPr>
                <w:rFonts w:asciiTheme="minorHAnsi" w:hAnsiTheme="minorHAnsi" w:cstheme="minorHAnsi"/>
                <w:snapToGrid w:val="0"/>
                <w:sz w:val="22"/>
                <w:szCs w:val="22"/>
                <w:lang w:val="fr-FR"/>
              </w:rPr>
              <w:t>Les réponses tardives du PNUD ne pourront pas servir de prétexte à la prorogation de la date-limite de dépôt des soumissions, sauf si le PNUD estime qu’une telle prorogation est nécessaire et communique une nouvelle date-limite aux soumissionnaires.</w:t>
            </w:r>
          </w:p>
        </w:tc>
      </w:tr>
      <w:tr w:rsidR="000540E2" w:rsidRPr="002D2BF4" w14:paraId="7FD5C9D8" w14:textId="77777777" w:rsidTr="003438AF">
        <w:tblPrEx>
          <w:tblLook w:val="0000" w:firstRow="0" w:lastRow="0" w:firstColumn="0" w:lastColumn="0" w:noHBand="0" w:noVBand="0"/>
        </w:tblPrEx>
        <w:trPr>
          <w:cantSplit/>
          <w:trHeight w:val="460"/>
        </w:trPr>
        <w:tc>
          <w:tcPr>
            <w:tcW w:w="2547" w:type="dxa"/>
          </w:tcPr>
          <w:p w14:paraId="516AAE76" w14:textId="730A297C" w:rsidR="000540E2" w:rsidRPr="001873E1" w:rsidRDefault="000540E2" w:rsidP="000540E2">
            <w:pPr>
              <w:rPr>
                <w:rFonts w:asciiTheme="minorHAnsi" w:hAnsiTheme="minorHAnsi" w:cstheme="minorHAnsi"/>
                <w:b/>
                <w:bCs/>
                <w:sz w:val="22"/>
                <w:szCs w:val="22"/>
                <w:lang w:val="fr-FR"/>
              </w:rPr>
            </w:pPr>
            <w:r w:rsidRPr="001873E1">
              <w:rPr>
                <w:rFonts w:asciiTheme="minorHAnsi" w:hAnsiTheme="minorHAnsi" w:cstheme="minorHAnsi"/>
                <w:b/>
                <w:bCs/>
                <w:sz w:val="22"/>
                <w:szCs w:val="22"/>
                <w:lang w:val="fr-FR"/>
              </w:rPr>
              <w:t>Autres informations</w:t>
            </w:r>
          </w:p>
        </w:tc>
        <w:tc>
          <w:tcPr>
            <w:tcW w:w="7963" w:type="dxa"/>
          </w:tcPr>
          <w:p w14:paraId="1A0D46E3" w14:textId="6844BBE3" w:rsidR="000540E2" w:rsidRPr="001873E1" w:rsidRDefault="000540E2" w:rsidP="000540E2">
            <w:pPr>
              <w:pStyle w:val="Paragraphedeliste"/>
              <w:numPr>
                <w:ilvl w:val="0"/>
                <w:numId w:val="20"/>
              </w:numPr>
              <w:rPr>
                <w:rFonts w:cstheme="minorHAnsi"/>
                <w:b/>
                <w:bCs/>
                <w:lang w:val="fr-FR"/>
              </w:rPr>
            </w:pPr>
            <w:r w:rsidRPr="001873E1">
              <w:rPr>
                <w:rFonts w:cstheme="minorHAnsi"/>
                <w:b/>
                <w:bCs/>
                <w:lang w:val="fr-FR"/>
              </w:rPr>
              <w:t>Le soumissionnaire devra fournir les documents suivants (conditions d’éligibilité):</w:t>
            </w:r>
          </w:p>
          <w:p w14:paraId="0A652439" w14:textId="77777777" w:rsidR="000540E2" w:rsidRPr="001873E1" w:rsidRDefault="000540E2" w:rsidP="000540E2">
            <w:pPr>
              <w:rPr>
                <w:rFonts w:asciiTheme="minorHAnsi" w:hAnsiTheme="minorHAnsi" w:cstheme="minorHAnsi"/>
                <w:sz w:val="22"/>
                <w:szCs w:val="22"/>
                <w:lang w:val="fr-FR"/>
              </w:rPr>
            </w:pPr>
            <w:r w:rsidRPr="001873E1">
              <w:rPr>
                <w:rFonts w:asciiTheme="minorHAnsi" w:hAnsiTheme="minorHAnsi" w:cstheme="minorHAnsi"/>
                <w:sz w:val="22"/>
                <w:szCs w:val="22"/>
                <w:lang w:val="fr-FR"/>
              </w:rPr>
              <w:t>•</w:t>
            </w:r>
            <w:r w:rsidRPr="001873E1">
              <w:rPr>
                <w:rFonts w:asciiTheme="minorHAnsi" w:hAnsiTheme="minorHAnsi" w:cstheme="minorHAnsi"/>
                <w:sz w:val="22"/>
                <w:szCs w:val="22"/>
                <w:lang w:val="fr-FR"/>
              </w:rPr>
              <w:tab/>
              <w:t>Une attestation d’immatriculation de l’entreprise (Numéro de Registre de commerce), ainsi que les statuts ou tout document équivalent si le soumissionnaire n’est pas une société ;</w:t>
            </w:r>
          </w:p>
          <w:p w14:paraId="652B4332" w14:textId="77777777" w:rsidR="000540E2" w:rsidRPr="001873E1" w:rsidRDefault="000540E2" w:rsidP="000540E2">
            <w:pPr>
              <w:rPr>
                <w:rFonts w:asciiTheme="minorHAnsi" w:hAnsiTheme="minorHAnsi" w:cstheme="minorHAnsi"/>
                <w:sz w:val="22"/>
                <w:szCs w:val="22"/>
                <w:lang w:val="fr-FR"/>
              </w:rPr>
            </w:pPr>
            <w:r w:rsidRPr="001873E1">
              <w:rPr>
                <w:rFonts w:asciiTheme="minorHAnsi" w:hAnsiTheme="minorHAnsi" w:cstheme="minorHAnsi"/>
                <w:sz w:val="22"/>
                <w:szCs w:val="22"/>
                <w:lang w:val="fr-FR"/>
              </w:rPr>
              <w:t>•</w:t>
            </w:r>
            <w:r w:rsidRPr="001873E1">
              <w:rPr>
                <w:rFonts w:asciiTheme="minorHAnsi" w:hAnsiTheme="minorHAnsi" w:cstheme="minorHAnsi"/>
                <w:sz w:val="22"/>
                <w:szCs w:val="22"/>
                <w:lang w:val="fr-FR"/>
              </w:rPr>
              <w:tab/>
              <w:t>Le document d’identification nationale ;</w:t>
            </w:r>
          </w:p>
          <w:p w14:paraId="47BDC09C" w14:textId="77777777" w:rsidR="000540E2" w:rsidRPr="001873E1" w:rsidRDefault="000540E2" w:rsidP="000540E2">
            <w:pPr>
              <w:rPr>
                <w:rFonts w:asciiTheme="minorHAnsi" w:hAnsiTheme="minorHAnsi" w:cstheme="minorHAnsi"/>
                <w:sz w:val="22"/>
                <w:szCs w:val="22"/>
                <w:lang w:val="fr-FR"/>
              </w:rPr>
            </w:pPr>
            <w:r w:rsidRPr="001873E1">
              <w:rPr>
                <w:rFonts w:asciiTheme="minorHAnsi" w:hAnsiTheme="minorHAnsi" w:cstheme="minorHAnsi"/>
                <w:sz w:val="22"/>
                <w:szCs w:val="22"/>
                <w:lang w:val="fr-FR"/>
              </w:rPr>
              <w:t>•</w:t>
            </w:r>
            <w:r w:rsidRPr="001873E1">
              <w:rPr>
                <w:rFonts w:asciiTheme="minorHAnsi" w:hAnsiTheme="minorHAnsi" w:cstheme="minorHAnsi"/>
                <w:sz w:val="22"/>
                <w:szCs w:val="22"/>
                <w:lang w:val="fr-FR"/>
              </w:rPr>
              <w:tab/>
              <w:t>Licence d’exploitation ou autre document légal autorisant le cabinet à exercer ;</w:t>
            </w:r>
          </w:p>
          <w:p w14:paraId="55930CA4" w14:textId="77777777" w:rsidR="000540E2" w:rsidRPr="001873E1" w:rsidRDefault="000540E2" w:rsidP="000540E2">
            <w:pPr>
              <w:rPr>
                <w:rFonts w:asciiTheme="minorHAnsi" w:hAnsiTheme="minorHAnsi" w:cstheme="minorHAnsi"/>
                <w:sz w:val="22"/>
                <w:szCs w:val="22"/>
                <w:lang w:val="fr-FR"/>
              </w:rPr>
            </w:pPr>
            <w:r w:rsidRPr="001873E1">
              <w:rPr>
                <w:rFonts w:asciiTheme="minorHAnsi" w:hAnsiTheme="minorHAnsi" w:cstheme="minorHAnsi"/>
                <w:sz w:val="22"/>
                <w:szCs w:val="22"/>
                <w:lang w:val="fr-FR"/>
              </w:rPr>
              <w:t>•</w:t>
            </w:r>
            <w:r w:rsidRPr="001873E1">
              <w:rPr>
                <w:rFonts w:asciiTheme="minorHAnsi" w:hAnsiTheme="minorHAnsi" w:cstheme="minorHAnsi"/>
                <w:sz w:val="22"/>
                <w:szCs w:val="22"/>
                <w:lang w:val="fr-FR"/>
              </w:rPr>
              <w:tab/>
              <w:t xml:space="preserve">Un tableau reprenant une liste des prestations similaires durant les 3 dernières années et la valeur de leurs contrats ; </w:t>
            </w:r>
          </w:p>
          <w:p w14:paraId="3E091FF2" w14:textId="77777777" w:rsidR="000540E2" w:rsidRPr="001873E1" w:rsidRDefault="000540E2" w:rsidP="000540E2">
            <w:pPr>
              <w:rPr>
                <w:rFonts w:asciiTheme="minorHAnsi" w:hAnsiTheme="minorHAnsi" w:cstheme="minorHAnsi"/>
                <w:sz w:val="22"/>
                <w:szCs w:val="22"/>
                <w:lang w:val="fr-FR"/>
              </w:rPr>
            </w:pPr>
            <w:r w:rsidRPr="001873E1">
              <w:rPr>
                <w:rFonts w:asciiTheme="minorHAnsi" w:hAnsiTheme="minorHAnsi" w:cstheme="minorHAnsi"/>
                <w:sz w:val="22"/>
                <w:szCs w:val="22"/>
                <w:lang w:val="fr-FR"/>
              </w:rPr>
              <w:t>•</w:t>
            </w:r>
            <w:r w:rsidRPr="001873E1">
              <w:rPr>
                <w:rFonts w:asciiTheme="minorHAnsi" w:hAnsiTheme="minorHAnsi" w:cstheme="minorHAnsi"/>
                <w:sz w:val="22"/>
                <w:szCs w:val="22"/>
                <w:lang w:val="fr-FR"/>
              </w:rPr>
              <w:tab/>
              <w:t>Des attestations de bonne exécution des 3 clients les plus importants du point de vue de la valeur des contrats, au cours des 3 dernières années ;</w:t>
            </w:r>
          </w:p>
          <w:p w14:paraId="5664946B" w14:textId="77777777" w:rsidR="000540E2" w:rsidRPr="001873E1" w:rsidRDefault="000540E2" w:rsidP="000540E2">
            <w:pPr>
              <w:rPr>
                <w:rFonts w:asciiTheme="minorHAnsi" w:hAnsiTheme="minorHAnsi" w:cstheme="minorHAnsi"/>
                <w:sz w:val="22"/>
                <w:szCs w:val="22"/>
                <w:lang w:val="fr-FR"/>
              </w:rPr>
            </w:pPr>
          </w:p>
          <w:p w14:paraId="12DC4442" w14:textId="28F856E0" w:rsidR="000540E2" w:rsidRPr="001873E1" w:rsidRDefault="000540E2" w:rsidP="000540E2">
            <w:pPr>
              <w:pStyle w:val="Paragraphedeliste"/>
              <w:numPr>
                <w:ilvl w:val="0"/>
                <w:numId w:val="20"/>
              </w:numPr>
              <w:rPr>
                <w:rFonts w:cstheme="minorHAnsi"/>
                <w:lang w:val="fr-FR"/>
              </w:rPr>
            </w:pPr>
            <w:r w:rsidRPr="001873E1">
              <w:rPr>
                <w:rFonts w:cstheme="minorHAnsi"/>
                <w:b/>
                <w:bCs/>
                <w:lang w:val="fr-FR"/>
              </w:rPr>
              <w:t>Le soumissionnaire présentera une</w:t>
            </w:r>
            <w:r w:rsidRPr="001873E1">
              <w:rPr>
                <w:rFonts w:cstheme="minorHAnsi"/>
                <w:lang w:val="fr-FR"/>
              </w:rPr>
              <w:t xml:space="preserve"> </w:t>
            </w:r>
            <w:r w:rsidRPr="001873E1">
              <w:rPr>
                <w:rFonts w:cstheme="minorHAnsi"/>
                <w:b/>
                <w:bCs/>
                <w:lang w:val="fr-FR"/>
              </w:rPr>
              <w:t>Proposition technique</w:t>
            </w:r>
            <w:r w:rsidRPr="001873E1">
              <w:rPr>
                <w:rFonts w:cstheme="minorHAnsi"/>
                <w:lang w:val="fr-FR"/>
              </w:rPr>
              <w:t xml:space="preserve"> et une Proposition  financière. </w:t>
            </w:r>
            <w:r w:rsidRPr="001873E1">
              <w:rPr>
                <w:rFonts w:cstheme="minorHAnsi"/>
                <w:b/>
                <w:bCs/>
                <w:highlight w:val="yellow"/>
                <w:lang w:val="fr-FR"/>
              </w:rPr>
              <w:t>La proposition financière doit être protégée par un mot de passe ou code</w:t>
            </w:r>
            <w:r w:rsidRPr="001873E1">
              <w:rPr>
                <w:rFonts w:cstheme="minorHAnsi"/>
                <w:lang w:val="fr-FR"/>
              </w:rPr>
              <w:t xml:space="preserve"> qui sera deamandé si la proposition technique obtient au minimum 70% à l’évaluation technique.</w:t>
            </w:r>
          </w:p>
          <w:p w14:paraId="0C5F07ED" w14:textId="78D4C69C" w:rsidR="000540E2" w:rsidRPr="001873E1" w:rsidRDefault="000540E2" w:rsidP="000540E2">
            <w:pPr>
              <w:pStyle w:val="Paragraphedeliste"/>
              <w:tabs>
                <w:tab w:val="left" w:pos="540"/>
              </w:tabs>
              <w:spacing w:line="240" w:lineRule="auto"/>
              <w:ind w:left="0"/>
              <w:rPr>
                <w:rFonts w:cstheme="minorHAnsi"/>
                <w:b/>
                <w:snapToGrid w:val="0"/>
                <w:sz w:val="20"/>
                <w:szCs w:val="20"/>
                <w:lang w:val="fr-FR"/>
              </w:rPr>
            </w:pPr>
            <w:r w:rsidRPr="001873E1">
              <w:rPr>
                <w:rFonts w:cstheme="minorHAnsi"/>
                <w:b/>
                <w:snapToGrid w:val="0"/>
                <w:sz w:val="20"/>
                <w:szCs w:val="20"/>
                <w:highlight w:val="yellow"/>
                <w:lang w:val="fr-FR"/>
              </w:rPr>
              <w:t>IMPORTANT</w:t>
            </w:r>
            <w:r w:rsidRPr="001873E1">
              <w:rPr>
                <w:rFonts w:cstheme="minorHAnsi"/>
                <w:b/>
                <w:snapToGrid w:val="0"/>
                <w:sz w:val="20"/>
                <w:szCs w:val="20"/>
                <w:lang w:val="fr-FR"/>
              </w:rPr>
              <w:t> : Le Tableau des coûts et</w:t>
            </w:r>
            <w:r w:rsidRPr="001873E1">
              <w:rPr>
                <w:rFonts w:cstheme="minorHAnsi"/>
              </w:rPr>
              <w:t xml:space="preserve"> </w:t>
            </w:r>
            <w:r w:rsidRPr="001873E1">
              <w:rPr>
                <w:rFonts w:cstheme="minorHAnsi"/>
                <w:b/>
                <w:snapToGrid w:val="0"/>
                <w:sz w:val="20"/>
                <w:szCs w:val="20"/>
                <w:lang w:val="fr-FR"/>
              </w:rPr>
              <w:t>la Ventilation des coûts par prestation constituent la proposition financière qui doit être protégée par un mot de passe ou code.</w:t>
            </w:r>
          </w:p>
          <w:p w14:paraId="3C06C16F" w14:textId="77777777" w:rsidR="000540E2" w:rsidRPr="001873E1" w:rsidRDefault="000540E2" w:rsidP="000540E2">
            <w:pPr>
              <w:pStyle w:val="Paragraphedeliste"/>
              <w:rPr>
                <w:rFonts w:cstheme="minorHAnsi"/>
                <w:lang w:val="fr-FR"/>
              </w:rPr>
            </w:pPr>
          </w:p>
          <w:p w14:paraId="10445364" w14:textId="194037B9" w:rsidR="000540E2" w:rsidRPr="001873E1" w:rsidRDefault="000540E2" w:rsidP="000540E2">
            <w:pPr>
              <w:rPr>
                <w:rFonts w:asciiTheme="minorHAnsi" w:hAnsiTheme="minorHAnsi" w:cstheme="minorHAnsi"/>
                <w:b/>
                <w:i/>
                <w:sz w:val="22"/>
                <w:szCs w:val="22"/>
                <w:lang w:val="fr-FR"/>
              </w:rPr>
            </w:pPr>
            <w:r w:rsidRPr="001873E1">
              <w:rPr>
                <w:rFonts w:asciiTheme="minorHAnsi" w:hAnsiTheme="minorHAnsi" w:cstheme="minorHAnsi"/>
                <w:b/>
                <w:i/>
                <w:sz w:val="22"/>
                <w:szCs w:val="22"/>
                <w:lang w:val="fr-FR"/>
              </w:rPr>
              <w:t xml:space="preserve">NB : la non présentation d’un quelconque de ces documents ou le non respect d’une instruction  entraînerait </w:t>
            </w:r>
            <w:r w:rsidRPr="001873E1">
              <w:rPr>
                <w:rFonts w:asciiTheme="minorHAnsi" w:hAnsiTheme="minorHAnsi" w:cstheme="minorHAnsi"/>
                <w:b/>
                <w:i/>
                <w:sz w:val="22"/>
                <w:szCs w:val="22"/>
                <w:u w:val="single"/>
                <w:lang w:val="fr-FR"/>
              </w:rPr>
              <w:t>l’élimination</w:t>
            </w:r>
            <w:r w:rsidRPr="001873E1">
              <w:rPr>
                <w:rFonts w:asciiTheme="minorHAnsi" w:hAnsiTheme="minorHAnsi" w:cstheme="minorHAnsi"/>
                <w:b/>
                <w:i/>
                <w:sz w:val="22"/>
                <w:szCs w:val="22"/>
                <w:lang w:val="fr-FR"/>
              </w:rPr>
              <w:t xml:space="preserve"> pure et simple de la soumission.</w:t>
            </w:r>
          </w:p>
          <w:p w14:paraId="04B3C694" w14:textId="71B0488D" w:rsidR="000540E2" w:rsidRPr="001873E1" w:rsidRDefault="000540E2" w:rsidP="000540E2">
            <w:pPr>
              <w:rPr>
                <w:rFonts w:asciiTheme="minorHAnsi" w:hAnsiTheme="minorHAnsi" w:cstheme="minorHAnsi"/>
                <w:lang w:val="fr-FR"/>
              </w:rPr>
            </w:pPr>
          </w:p>
        </w:tc>
      </w:tr>
    </w:tbl>
    <w:p w14:paraId="60294293" w14:textId="453DFFAC" w:rsidR="00904CF7" w:rsidRPr="001873E1" w:rsidRDefault="00904CF7" w:rsidP="00733047">
      <w:pPr>
        <w:rPr>
          <w:rFonts w:asciiTheme="minorHAnsi" w:hAnsiTheme="minorHAnsi" w:cstheme="minorHAnsi"/>
          <w:b/>
          <w:sz w:val="22"/>
          <w:szCs w:val="22"/>
          <w:lang w:val="fr-FR"/>
        </w:rPr>
      </w:pPr>
      <w:r w:rsidRPr="001873E1">
        <w:rPr>
          <w:rFonts w:asciiTheme="minorHAnsi" w:hAnsiTheme="minorHAnsi" w:cstheme="minorHAnsi"/>
          <w:lang w:val="fr-FR"/>
        </w:rPr>
        <w:br w:type="page"/>
      </w:r>
      <w:r w:rsidR="00733047" w:rsidRPr="003438AF">
        <w:rPr>
          <w:rFonts w:asciiTheme="minorHAnsi" w:hAnsiTheme="minorHAnsi" w:cstheme="minorHAnsi"/>
          <w:b/>
          <w:bCs/>
          <w:lang w:val="fr-FR"/>
        </w:rPr>
        <w:t>A</w:t>
      </w:r>
      <w:r w:rsidRPr="001873E1">
        <w:rPr>
          <w:rFonts w:asciiTheme="minorHAnsi" w:hAnsiTheme="minorHAnsi" w:cstheme="minorHAnsi"/>
          <w:b/>
          <w:sz w:val="22"/>
          <w:szCs w:val="22"/>
          <w:lang w:val="fr-FR"/>
        </w:rPr>
        <w:t>nnex</w:t>
      </w:r>
      <w:r w:rsidR="002E472D" w:rsidRPr="001873E1">
        <w:rPr>
          <w:rFonts w:asciiTheme="minorHAnsi" w:hAnsiTheme="minorHAnsi" w:cstheme="minorHAnsi"/>
          <w:b/>
          <w:sz w:val="22"/>
          <w:szCs w:val="22"/>
          <w:lang w:val="fr-FR"/>
        </w:rPr>
        <w:t>e</w:t>
      </w:r>
      <w:r w:rsidRPr="001873E1">
        <w:rPr>
          <w:rFonts w:asciiTheme="minorHAnsi" w:hAnsiTheme="minorHAnsi" w:cstheme="minorHAnsi"/>
          <w:b/>
          <w:sz w:val="22"/>
          <w:szCs w:val="22"/>
          <w:lang w:val="fr-FR"/>
        </w:rPr>
        <w:t xml:space="preserve"> 2</w:t>
      </w:r>
    </w:p>
    <w:p w14:paraId="29EBE8F4" w14:textId="77777777" w:rsidR="00904CF7" w:rsidRPr="001873E1" w:rsidRDefault="00904CF7" w:rsidP="00904CF7">
      <w:pPr>
        <w:jc w:val="right"/>
        <w:rPr>
          <w:rFonts w:asciiTheme="minorHAnsi" w:hAnsiTheme="minorHAnsi" w:cstheme="minorHAnsi"/>
          <w:sz w:val="22"/>
          <w:szCs w:val="22"/>
          <w:lang w:val="fr-FR"/>
        </w:rPr>
      </w:pPr>
    </w:p>
    <w:p w14:paraId="5A54B387" w14:textId="77777777" w:rsidR="00904CF7" w:rsidRPr="001873E1" w:rsidRDefault="00904CF7" w:rsidP="00904CF7">
      <w:pPr>
        <w:jc w:val="center"/>
        <w:rPr>
          <w:rFonts w:asciiTheme="minorHAnsi" w:hAnsiTheme="minorHAnsi" w:cstheme="minorHAnsi"/>
          <w:b/>
          <w:sz w:val="28"/>
          <w:szCs w:val="28"/>
          <w:lang w:val="fr-FR"/>
        </w:rPr>
      </w:pPr>
      <w:r w:rsidRPr="001873E1">
        <w:rPr>
          <w:rFonts w:asciiTheme="minorHAnsi" w:hAnsiTheme="minorHAnsi" w:cstheme="minorHAnsi"/>
          <w:b/>
          <w:sz w:val="28"/>
          <w:szCs w:val="28"/>
          <w:lang w:val="fr-FR"/>
        </w:rPr>
        <w:t>FORM</w:t>
      </w:r>
      <w:r w:rsidR="002E472D" w:rsidRPr="001873E1">
        <w:rPr>
          <w:rFonts w:asciiTheme="minorHAnsi" w:hAnsiTheme="minorHAnsi" w:cstheme="minorHAnsi"/>
          <w:b/>
          <w:sz w:val="28"/>
          <w:szCs w:val="28"/>
          <w:lang w:val="fr-FR"/>
        </w:rPr>
        <w:t>ULAIRE DE</w:t>
      </w:r>
      <w:r w:rsidR="0044148F" w:rsidRPr="001873E1">
        <w:rPr>
          <w:rFonts w:asciiTheme="minorHAnsi" w:hAnsiTheme="minorHAnsi" w:cstheme="minorHAnsi"/>
          <w:b/>
          <w:sz w:val="28"/>
          <w:szCs w:val="28"/>
          <w:lang w:val="fr-FR"/>
        </w:rPr>
        <w:t xml:space="preserve"> PRESENTATION</w:t>
      </w:r>
      <w:r w:rsidR="002E472D" w:rsidRPr="001873E1">
        <w:rPr>
          <w:rFonts w:asciiTheme="minorHAnsi" w:hAnsiTheme="minorHAnsi" w:cstheme="minorHAnsi"/>
          <w:b/>
          <w:sz w:val="28"/>
          <w:szCs w:val="28"/>
          <w:lang w:val="fr-FR"/>
        </w:rPr>
        <w:t xml:space="preserve"> DE LA SOUMISSION DU PRESTATAIRE DE SERVICES</w:t>
      </w:r>
      <w:r w:rsidRPr="001873E1">
        <w:rPr>
          <w:rStyle w:val="Appelnotedebasdep"/>
          <w:rFonts w:asciiTheme="minorHAnsi" w:hAnsiTheme="minorHAnsi" w:cstheme="minorHAnsi"/>
          <w:b/>
          <w:sz w:val="28"/>
          <w:szCs w:val="28"/>
          <w:lang w:val="fr-FR"/>
        </w:rPr>
        <w:footnoteReference w:id="7"/>
      </w:r>
    </w:p>
    <w:p w14:paraId="7E78288B" w14:textId="77777777" w:rsidR="00904CF7" w:rsidRPr="001873E1" w:rsidRDefault="00904CF7" w:rsidP="00904CF7">
      <w:pPr>
        <w:jc w:val="center"/>
        <w:rPr>
          <w:rFonts w:asciiTheme="minorHAnsi" w:hAnsiTheme="minorHAnsi" w:cstheme="minorHAnsi"/>
          <w:b/>
          <w:i/>
          <w:color w:val="FF0000"/>
          <w:lang w:val="fr-FR"/>
        </w:rPr>
      </w:pPr>
    </w:p>
    <w:p w14:paraId="62B848EA" w14:textId="77777777" w:rsidR="00904CF7" w:rsidRPr="001873E1" w:rsidRDefault="00904CF7" w:rsidP="00904CF7">
      <w:pPr>
        <w:jc w:val="center"/>
        <w:rPr>
          <w:rFonts w:asciiTheme="minorHAnsi" w:hAnsiTheme="minorHAnsi" w:cstheme="minorHAnsi"/>
          <w:b/>
          <w:i/>
          <w:color w:val="FF0000"/>
          <w:lang w:val="fr-FR"/>
        </w:rPr>
      </w:pPr>
      <w:r w:rsidRPr="001873E1">
        <w:rPr>
          <w:rFonts w:asciiTheme="minorHAnsi" w:hAnsiTheme="minorHAnsi" w:cstheme="minorHAnsi"/>
          <w:b/>
          <w:i/>
          <w:color w:val="FF0000"/>
          <w:lang w:val="fr-FR"/>
        </w:rPr>
        <w:t>(</w:t>
      </w:r>
      <w:r w:rsidR="0044148F" w:rsidRPr="001873E1">
        <w:rPr>
          <w:rFonts w:asciiTheme="minorHAnsi" w:hAnsiTheme="minorHAnsi" w:cstheme="minorHAnsi"/>
          <w:b/>
          <w:i/>
          <w:color w:val="FF0000"/>
          <w:lang w:val="fr-FR"/>
        </w:rPr>
        <w:t>Le présent formulaire doit être soumis uniquement sur le papier à en-tête officiel du prestataire de services</w:t>
      </w:r>
      <w:r w:rsidRPr="001873E1">
        <w:rPr>
          <w:rStyle w:val="Appelnotedebasdep"/>
          <w:rFonts w:asciiTheme="minorHAnsi" w:hAnsiTheme="minorHAnsi" w:cstheme="minorHAnsi"/>
          <w:b/>
          <w:i/>
          <w:color w:val="FF0000"/>
          <w:lang w:val="fr-FR"/>
        </w:rPr>
        <w:footnoteReference w:id="8"/>
      </w:r>
      <w:r w:rsidRPr="001873E1">
        <w:rPr>
          <w:rFonts w:asciiTheme="minorHAnsi" w:hAnsiTheme="minorHAnsi" w:cstheme="minorHAnsi"/>
          <w:b/>
          <w:i/>
          <w:color w:val="FF0000"/>
          <w:lang w:val="fr-FR"/>
        </w:rPr>
        <w:t>)</w:t>
      </w:r>
    </w:p>
    <w:p w14:paraId="52D232EA" w14:textId="77777777" w:rsidR="00904CF7" w:rsidRPr="001873E1" w:rsidRDefault="00904CF7" w:rsidP="00904CF7">
      <w:pPr>
        <w:pBdr>
          <w:bottom w:val="single" w:sz="6" w:space="1" w:color="auto"/>
        </w:pBdr>
        <w:jc w:val="center"/>
        <w:rPr>
          <w:rFonts w:asciiTheme="minorHAnsi" w:hAnsiTheme="minorHAnsi" w:cstheme="minorHAnsi"/>
          <w:b/>
          <w:lang w:val="fr-FR"/>
        </w:rPr>
      </w:pPr>
    </w:p>
    <w:p w14:paraId="64F82927" w14:textId="77777777" w:rsidR="00904CF7" w:rsidRPr="001873E1" w:rsidRDefault="00904CF7" w:rsidP="00904CF7">
      <w:pPr>
        <w:jc w:val="center"/>
        <w:rPr>
          <w:rFonts w:asciiTheme="minorHAnsi" w:hAnsiTheme="minorHAnsi" w:cstheme="minorHAnsi"/>
          <w:b/>
          <w:lang w:val="fr-FR"/>
        </w:rPr>
      </w:pPr>
    </w:p>
    <w:p w14:paraId="1F4F9775" w14:textId="77777777" w:rsidR="00904CF7" w:rsidRPr="001873E1" w:rsidRDefault="00904CF7" w:rsidP="00904CF7">
      <w:pPr>
        <w:jc w:val="right"/>
        <w:rPr>
          <w:rFonts w:asciiTheme="minorHAnsi" w:hAnsiTheme="minorHAnsi" w:cstheme="minorHAnsi"/>
          <w:color w:val="FF0000"/>
          <w:lang w:val="fr-FR"/>
        </w:rPr>
      </w:pPr>
      <w:r w:rsidRPr="001873E1">
        <w:rPr>
          <w:rFonts w:asciiTheme="minorHAnsi" w:hAnsiTheme="minorHAnsi" w:cstheme="minorHAnsi"/>
          <w:color w:val="FF0000"/>
          <w:lang w:val="fr-FR"/>
        </w:rPr>
        <w:t>[ins</w:t>
      </w:r>
      <w:r w:rsidR="00F41385" w:rsidRPr="001873E1">
        <w:rPr>
          <w:rFonts w:asciiTheme="minorHAnsi" w:hAnsiTheme="minorHAnsi" w:cstheme="minorHAnsi"/>
          <w:color w:val="FF0000"/>
          <w:lang w:val="fr-FR"/>
        </w:rPr>
        <w:t>érez le lieu et la date</w:t>
      </w:r>
      <w:r w:rsidRPr="001873E1">
        <w:rPr>
          <w:rFonts w:asciiTheme="minorHAnsi" w:hAnsiTheme="minorHAnsi" w:cstheme="minorHAnsi"/>
          <w:color w:val="FF0000"/>
          <w:lang w:val="fr-FR"/>
        </w:rPr>
        <w:t>]</w:t>
      </w:r>
    </w:p>
    <w:p w14:paraId="4B72389F" w14:textId="77777777" w:rsidR="00904CF7" w:rsidRPr="001873E1" w:rsidRDefault="00904CF7" w:rsidP="00904CF7">
      <w:pPr>
        <w:pStyle w:val="En-tte"/>
        <w:tabs>
          <w:tab w:val="clear" w:pos="4320"/>
          <w:tab w:val="clear" w:pos="8640"/>
        </w:tabs>
        <w:rPr>
          <w:rFonts w:asciiTheme="minorHAnsi" w:hAnsiTheme="minorHAnsi" w:cstheme="minorHAnsi"/>
          <w:lang w:val="fr-FR" w:eastAsia="it-IT"/>
        </w:rPr>
      </w:pPr>
    </w:p>
    <w:p w14:paraId="77F312C9" w14:textId="77777777" w:rsidR="00904CF7" w:rsidRPr="001873E1" w:rsidRDefault="00F41385" w:rsidP="00904CF7">
      <w:pPr>
        <w:rPr>
          <w:rFonts w:asciiTheme="minorHAnsi" w:hAnsiTheme="minorHAnsi" w:cstheme="minorHAnsi"/>
          <w:lang w:val="fr-FR"/>
        </w:rPr>
      </w:pPr>
      <w:r w:rsidRPr="001873E1">
        <w:rPr>
          <w:rFonts w:asciiTheme="minorHAnsi" w:hAnsiTheme="minorHAnsi" w:cstheme="minorHAnsi"/>
          <w:lang w:val="fr-FR"/>
        </w:rPr>
        <w:t>A :</w:t>
      </w:r>
      <w:r w:rsidR="00904CF7" w:rsidRPr="001873E1">
        <w:rPr>
          <w:rFonts w:asciiTheme="minorHAnsi" w:hAnsiTheme="minorHAnsi" w:cstheme="minorHAnsi"/>
          <w:lang w:val="fr-FR"/>
        </w:rPr>
        <w:tab/>
      </w:r>
      <w:r w:rsidR="00904CF7" w:rsidRPr="001873E1">
        <w:rPr>
          <w:rFonts w:asciiTheme="minorHAnsi" w:hAnsiTheme="minorHAnsi" w:cstheme="minorHAnsi"/>
          <w:color w:val="FF0000"/>
          <w:lang w:val="fr-FR"/>
        </w:rPr>
        <w:t>[</w:t>
      </w:r>
      <w:r w:rsidR="00904CF7" w:rsidRPr="001873E1">
        <w:rPr>
          <w:rFonts w:asciiTheme="minorHAnsi" w:hAnsiTheme="minorHAnsi" w:cstheme="minorHAnsi"/>
          <w:i/>
          <w:color w:val="FF0000"/>
          <w:lang w:val="fr-FR"/>
        </w:rPr>
        <w:t>ins</w:t>
      </w:r>
      <w:r w:rsidRPr="001873E1">
        <w:rPr>
          <w:rFonts w:asciiTheme="minorHAnsi" w:hAnsiTheme="minorHAnsi" w:cstheme="minorHAnsi"/>
          <w:i/>
          <w:color w:val="FF0000"/>
          <w:lang w:val="fr-FR"/>
        </w:rPr>
        <w:t>ér</w:t>
      </w:r>
      <w:r w:rsidR="00770252" w:rsidRPr="001873E1">
        <w:rPr>
          <w:rFonts w:asciiTheme="minorHAnsi" w:hAnsiTheme="minorHAnsi" w:cstheme="minorHAnsi"/>
          <w:i/>
          <w:color w:val="FF0000"/>
          <w:lang w:val="fr-FR"/>
        </w:rPr>
        <w:t>ez</w:t>
      </w:r>
      <w:r w:rsidRPr="001873E1">
        <w:rPr>
          <w:rFonts w:asciiTheme="minorHAnsi" w:hAnsiTheme="minorHAnsi" w:cstheme="minorHAnsi"/>
          <w:i/>
          <w:color w:val="FF0000"/>
          <w:lang w:val="fr-FR"/>
        </w:rPr>
        <w:t xml:space="preserve"> le nom et l’adresse du coordonateur du PNUD</w:t>
      </w:r>
      <w:r w:rsidR="00904CF7" w:rsidRPr="001873E1">
        <w:rPr>
          <w:rFonts w:asciiTheme="minorHAnsi" w:hAnsiTheme="minorHAnsi" w:cstheme="minorHAnsi"/>
          <w:i/>
          <w:color w:val="FF0000"/>
          <w:lang w:val="fr-FR"/>
        </w:rPr>
        <w:t>]</w:t>
      </w:r>
    </w:p>
    <w:p w14:paraId="43249FDB" w14:textId="77777777" w:rsidR="00904CF7" w:rsidRPr="001873E1" w:rsidRDefault="00904CF7" w:rsidP="00904CF7">
      <w:pPr>
        <w:rPr>
          <w:rFonts w:asciiTheme="minorHAnsi" w:hAnsiTheme="minorHAnsi" w:cstheme="minorHAnsi"/>
          <w:lang w:val="fr-FR"/>
        </w:rPr>
      </w:pPr>
    </w:p>
    <w:p w14:paraId="6F1571B1" w14:textId="77777777" w:rsidR="00904CF7" w:rsidRPr="001873E1" w:rsidRDefault="005470EB" w:rsidP="001334C5">
      <w:pPr>
        <w:jc w:val="both"/>
        <w:rPr>
          <w:rFonts w:asciiTheme="minorHAnsi" w:hAnsiTheme="minorHAnsi" w:cstheme="minorHAnsi"/>
          <w:sz w:val="22"/>
          <w:szCs w:val="22"/>
          <w:lang w:val="fr-FR"/>
        </w:rPr>
      </w:pPr>
      <w:r w:rsidRPr="001873E1">
        <w:rPr>
          <w:rFonts w:asciiTheme="minorHAnsi" w:hAnsiTheme="minorHAnsi" w:cstheme="minorHAnsi"/>
          <w:sz w:val="22"/>
          <w:szCs w:val="22"/>
          <w:lang w:val="fr-FR"/>
        </w:rPr>
        <w:t>Chère Madame/Cher Monsieur,</w:t>
      </w:r>
    </w:p>
    <w:p w14:paraId="24B78B0A" w14:textId="77777777" w:rsidR="00904CF7" w:rsidRPr="001873E1" w:rsidRDefault="00904CF7" w:rsidP="001334C5">
      <w:pPr>
        <w:jc w:val="both"/>
        <w:rPr>
          <w:rFonts w:asciiTheme="minorHAnsi" w:hAnsiTheme="minorHAnsi" w:cstheme="minorHAnsi"/>
          <w:sz w:val="22"/>
          <w:szCs w:val="22"/>
          <w:lang w:val="fr-FR"/>
        </w:rPr>
      </w:pPr>
    </w:p>
    <w:p w14:paraId="305DBC4D" w14:textId="77777777" w:rsidR="00904CF7" w:rsidRPr="001873E1" w:rsidRDefault="00DA4662" w:rsidP="001334C5">
      <w:pPr>
        <w:spacing w:before="120"/>
        <w:ind w:right="630" w:firstLine="720"/>
        <w:jc w:val="both"/>
        <w:rPr>
          <w:rFonts w:asciiTheme="minorHAnsi" w:hAnsiTheme="minorHAnsi" w:cstheme="minorHAnsi"/>
          <w:sz w:val="22"/>
          <w:szCs w:val="22"/>
          <w:lang w:val="fr-FR"/>
        </w:rPr>
      </w:pPr>
      <w:r w:rsidRPr="001873E1">
        <w:rPr>
          <w:rFonts w:asciiTheme="minorHAnsi" w:hAnsiTheme="minorHAnsi" w:cstheme="minorHAnsi"/>
          <w:sz w:val="22"/>
          <w:szCs w:val="22"/>
          <w:lang w:val="fr-FR"/>
        </w:rPr>
        <w:t xml:space="preserve">Le prestataire de services soussigné accepte par les présentes de fournir les prestations suivantes au PNUD conformément aux exigences définies dans la RFP en date du </w:t>
      </w:r>
      <w:r w:rsidR="00904CF7" w:rsidRPr="001873E1">
        <w:rPr>
          <w:rFonts w:asciiTheme="minorHAnsi" w:hAnsiTheme="minorHAnsi" w:cstheme="minorHAnsi"/>
          <w:sz w:val="22"/>
          <w:szCs w:val="22"/>
          <w:lang w:val="fr-FR"/>
        </w:rPr>
        <w:t>[</w:t>
      </w:r>
      <w:r w:rsidRPr="001873E1">
        <w:rPr>
          <w:rFonts w:asciiTheme="minorHAnsi" w:hAnsiTheme="minorHAnsi" w:cstheme="minorHAnsi"/>
          <w:sz w:val="22"/>
          <w:szCs w:val="22"/>
          <w:lang w:val="fr-FR"/>
        </w:rPr>
        <w:t>précisez la date</w:t>
      </w:r>
      <w:r w:rsidR="00904CF7" w:rsidRPr="001873E1">
        <w:rPr>
          <w:rFonts w:asciiTheme="minorHAnsi" w:hAnsiTheme="minorHAnsi" w:cstheme="minorHAnsi"/>
          <w:sz w:val="22"/>
          <w:szCs w:val="22"/>
          <w:lang w:val="fr-FR"/>
        </w:rPr>
        <w:t xml:space="preserve">] </w:t>
      </w:r>
      <w:r w:rsidR="00A07ADB" w:rsidRPr="001873E1">
        <w:rPr>
          <w:rFonts w:asciiTheme="minorHAnsi" w:hAnsiTheme="minorHAnsi" w:cstheme="minorHAnsi"/>
          <w:sz w:val="22"/>
          <w:szCs w:val="22"/>
          <w:lang w:val="fr-FR"/>
        </w:rPr>
        <w:t>et dans</w:t>
      </w:r>
      <w:r w:rsidR="00B039BC" w:rsidRPr="001873E1">
        <w:rPr>
          <w:rFonts w:asciiTheme="minorHAnsi" w:hAnsiTheme="minorHAnsi" w:cstheme="minorHAnsi"/>
          <w:sz w:val="22"/>
          <w:szCs w:val="22"/>
          <w:lang w:val="fr-FR"/>
        </w:rPr>
        <w:t xml:space="preserve"> l’ensemble de ses annexes</w:t>
      </w:r>
      <w:r w:rsidR="00904CF7" w:rsidRPr="001873E1">
        <w:rPr>
          <w:rFonts w:asciiTheme="minorHAnsi" w:hAnsiTheme="minorHAnsi" w:cstheme="minorHAnsi"/>
          <w:sz w:val="22"/>
          <w:szCs w:val="22"/>
          <w:lang w:val="fr-FR"/>
        </w:rPr>
        <w:t xml:space="preserve">, </w:t>
      </w:r>
      <w:r w:rsidR="00B039BC" w:rsidRPr="001873E1">
        <w:rPr>
          <w:rFonts w:asciiTheme="minorHAnsi" w:hAnsiTheme="minorHAnsi" w:cstheme="minorHAnsi"/>
          <w:sz w:val="22"/>
          <w:szCs w:val="22"/>
          <w:lang w:val="fr-FR"/>
        </w:rPr>
        <w:t xml:space="preserve">ainsi qu’aux dispositions des conditions </w:t>
      </w:r>
      <w:r w:rsidR="00D60D6D" w:rsidRPr="001873E1">
        <w:rPr>
          <w:rFonts w:asciiTheme="minorHAnsi" w:hAnsiTheme="minorHAnsi" w:cstheme="minorHAnsi"/>
          <w:sz w:val="22"/>
          <w:szCs w:val="22"/>
          <w:lang w:val="fr-FR"/>
        </w:rPr>
        <w:t xml:space="preserve">contractuelles </w:t>
      </w:r>
      <w:r w:rsidR="00B039BC" w:rsidRPr="001873E1">
        <w:rPr>
          <w:rFonts w:asciiTheme="minorHAnsi" w:hAnsiTheme="minorHAnsi" w:cstheme="minorHAnsi"/>
          <w:sz w:val="22"/>
          <w:szCs w:val="22"/>
          <w:lang w:val="fr-FR"/>
        </w:rPr>
        <w:t>générales du PNUD.</w:t>
      </w:r>
    </w:p>
    <w:p w14:paraId="170D9C42" w14:textId="77777777" w:rsidR="00904CF7" w:rsidRPr="001873E1" w:rsidRDefault="00904CF7" w:rsidP="00904CF7">
      <w:pPr>
        <w:spacing w:before="120"/>
        <w:ind w:right="630" w:firstLine="720"/>
        <w:jc w:val="both"/>
        <w:rPr>
          <w:rFonts w:asciiTheme="minorHAnsi" w:hAnsiTheme="minorHAnsi" w:cstheme="minorHAnsi"/>
          <w:snapToGrid w:val="0"/>
          <w:lang w:val="fr-FR"/>
        </w:rPr>
      </w:pPr>
    </w:p>
    <w:p w14:paraId="003051FE" w14:textId="77777777" w:rsidR="00904CF7" w:rsidRPr="001873E1" w:rsidRDefault="00904CF7" w:rsidP="00904CF7">
      <w:pPr>
        <w:pStyle w:val="ColorfulList-Accent11"/>
        <w:numPr>
          <w:ilvl w:val="0"/>
          <w:numId w:val="2"/>
        </w:numPr>
        <w:spacing w:line="240" w:lineRule="auto"/>
        <w:ind w:left="540" w:hanging="540"/>
        <w:rPr>
          <w:rFonts w:asciiTheme="minorHAnsi" w:hAnsiTheme="minorHAnsi" w:cstheme="minorHAnsi"/>
          <w:b/>
          <w:snapToGrid w:val="0"/>
          <w:sz w:val="20"/>
          <w:szCs w:val="20"/>
          <w:lang w:val="fr-FR"/>
        </w:rPr>
      </w:pPr>
      <w:r w:rsidRPr="001873E1">
        <w:rPr>
          <w:rFonts w:asciiTheme="minorHAnsi" w:hAnsiTheme="minorHAnsi" w:cstheme="minorHAnsi"/>
          <w:b/>
          <w:snapToGrid w:val="0"/>
          <w:sz w:val="20"/>
          <w:szCs w:val="20"/>
          <w:lang w:val="fr-FR"/>
        </w:rPr>
        <w:t xml:space="preserve">Qualifications </w:t>
      </w:r>
      <w:r w:rsidR="00D60D6D" w:rsidRPr="001873E1">
        <w:rPr>
          <w:rFonts w:asciiTheme="minorHAnsi" w:hAnsiTheme="minorHAnsi" w:cstheme="minorHAnsi"/>
          <w:b/>
          <w:snapToGrid w:val="0"/>
          <w:sz w:val="20"/>
          <w:szCs w:val="20"/>
          <w:lang w:val="fr-FR"/>
        </w:rPr>
        <w:t>du prestataire de services</w:t>
      </w:r>
    </w:p>
    <w:p w14:paraId="58C631B9" w14:textId="77777777" w:rsidR="00904CF7" w:rsidRPr="001873E1" w:rsidRDefault="00904CF7" w:rsidP="00904CF7">
      <w:pPr>
        <w:pStyle w:val="ColorfulList-Accent11"/>
        <w:spacing w:line="240" w:lineRule="auto"/>
        <w:ind w:left="630"/>
        <w:rPr>
          <w:rFonts w:asciiTheme="minorHAnsi" w:hAnsiTheme="minorHAnsi" w:cstheme="minorHAnsi"/>
          <w:b/>
          <w:snapToGrid w:val="0"/>
          <w:sz w:val="20"/>
          <w:szCs w:val="20"/>
          <w:lang w:val="fr-FR"/>
        </w:rPr>
      </w:pPr>
    </w:p>
    <w:p w14:paraId="466E65BE" w14:textId="77777777" w:rsidR="00904CF7" w:rsidRPr="001873E1" w:rsidRDefault="00904CF7" w:rsidP="00904CF7">
      <w:pPr>
        <w:pStyle w:val="ColorfulList-Accent11"/>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b/>
          <w:snapToGrid w:val="0"/>
          <w:lang w:val="fr-FR"/>
        </w:rPr>
      </w:pPr>
    </w:p>
    <w:p w14:paraId="14420297" w14:textId="77777777" w:rsidR="00904CF7" w:rsidRPr="001873E1" w:rsidRDefault="00D07CB3" w:rsidP="00904CF7">
      <w:pPr>
        <w:pStyle w:val="ColorfulList-Accent11"/>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i/>
          <w:snapToGrid w:val="0"/>
          <w:sz w:val="20"/>
          <w:szCs w:val="20"/>
          <w:lang w:val="fr-FR"/>
        </w:rPr>
      </w:pPr>
      <w:r w:rsidRPr="001873E1">
        <w:rPr>
          <w:rFonts w:asciiTheme="minorHAnsi" w:hAnsiTheme="minorHAnsi" w:cstheme="minorHAnsi"/>
          <w:i/>
          <w:snapToGrid w:val="0"/>
          <w:sz w:val="20"/>
          <w:szCs w:val="20"/>
          <w:lang w:val="fr-FR"/>
        </w:rPr>
        <w:t>Le prestataire de services doit décrire et expliquer les raisons pour lesquelles il est le mieux à même de répondre aux exigences du PNUD en indiquant ce qui suit :</w:t>
      </w:r>
    </w:p>
    <w:p w14:paraId="436A2928" w14:textId="77777777" w:rsidR="00904CF7" w:rsidRPr="001873E1" w:rsidRDefault="00904CF7" w:rsidP="00904CF7">
      <w:pPr>
        <w:pStyle w:val="ColorfulList-Accent11"/>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i/>
          <w:snapToGrid w:val="0"/>
          <w:lang w:val="fr-FR"/>
        </w:rPr>
      </w:pPr>
    </w:p>
    <w:p w14:paraId="5AB9B640" w14:textId="77777777" w:rsidR="00904CF7" w:rsidRPr="001873E1" w:rsidRDefault="00904CF7" w:rsidP="00904CF7">
      <w:pPr>
        <w:pStyle w:val="ColorfulList-Accent11"/>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Theme="minorHAnsi" w:hAnsiTheme="minorHAnsi" w:cstheme="minorHAnsi"/>
          <w:i/>
          <w:snapToGrid w:val="0"/>
          <w:sz w:val="20"/>
          <w:szCs w:val="20"/>
          <w:lang w:val="fr-FR"/>
        </w:rPr>
      </w:pPr>
      <w:r w:rsidRPr="001873E1">
        <w:rPr>
          <w:rFonts w:asciiTheme="minorHAnsi" w:hAnsiTheme="minorHAnsi" w:cstheme="minorHAnsi"/>
          <w:i/>
          <w:snapToGrid w:val="0"/>
          <w:sz w:val="20"/>
          <w:szCs w:val="20"/>
          <w:lang w:val="fr-FR"/>
        </w:rPr>
        <w:t>Profile – d</w:t>
      </w:r>
      <w:r w:rsidR="00334B24" w:rsidRPr="001873E1">
        <w:rPr>
          <w:rFonts w:asciiTheme="minorHAnsi" w:hAnsiTheme="minorHAnsi" w:cstheme="minorHAnsi"/>
          <w:i/>
          <w:snapToGrid w:val="0"/>
          <w:sz w:val="20"/>
          <w:szCs w:val="20"/>
          <w:lang w:val="fr-FR"/>
        </w:rPr>
        <w:t>écrivant la nature de l’activité, le domaine d’expertise, les licences, certifications, accréditation</w:t>
      </w:r>
      <w:r w:rsidR="00A07ADB" w:rsidRPr="001873E1">
        <w:rPr>
          <w:rFonts w:asciiTheme="minorHAnsi" w:hAnsiTheme="minorHAnsi" w:cstheme="minorHAnsi"/>
          <w:i/>
          <w:snapToGrid w:val="0"/>
          <w:sz w:val="20"/>
          <w:szCs w:val="20"/>
          <w:lang w:val="fr-FR"/>
        </w:rPr>
        <w:t>s</w:t>
      </w:r>
      <w:r w:rsidR="00334B24" w:rsidRPr="001873E1">
        <w:rPr>
          <w:rFonts w:asciiTheme="minorHAnsi" w:hAnsiTheme="minorHAnsi" w:cstheme="minorHAnsi"/>
          <w:i/>
          <w:snapToGrid w:val="0"/>
          <w:sz w:val="20"/>
          <w:szCs w:val="20"/>
          <w:lang w:val="fr-FR"/>
        </w:rPr>
        <w:t> ;</w:t>
      </w:r>
    </w:p>
    <w:p w14:paraId="2191A379" w14:textId="77777777" w:rsidR="00904CF7" w:rsidRPr="001873E1" w:rsidRDefault="00334B24" w:rsidP="00904CF7">
      <w:pPr>
        <w:pStyle w:val="ColorfulList-Accent11"/>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Theme="minorHAnsi" w:hAnsiTheme="minorHAnsi" w:cstheme="minorHAnsi"/>
          <w:i/>
          <w:snapToGrid w:val="0"/>
          <w:sz w:val="20"/>
          <w:szCs w:val="20"/>
          <w:lang w:val="fr-FR"/>
        </w:rPr>
      </w:pPr>
      <w:r w:rsidRPr="001873E1">
        <w:rPr>
          <w:rFonts w:asciiTheme="minorHAnsi" w:hAnsiTheme="minorHAnsi" w:cstheme="minorHAnsi"/>
          <w:i/>
          <w:snapToGrid w:val="0"/>
          <w:sz w:val="20"/>
          <w:szCs w:val="20"/>
          <w:lang w:val="fr-FR"/>
        </w:rPr>
        <w:t>Licences commerciales – documents d’immatriculation, attestation du paiement des impôts, etc. ;</w:t>
      </w:r>
    </w:p>
    <w:p w14:paraId="6B3913D9" w14:textId="77777777" w:rsidR="00904CF7" w:rsidRPr="001873E1" w:rsidRDefault="00334B24" w:rsidP="00904CF7">
      <w:pPr>
        <w:pStyle w:val="ColorfulList-Accent11"/>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 w:val="20"/>
          <w:szCs w:val="20"/>
          <w:lang w:val="fr-FR"/>
        </w:rPr>
      </w:pPr>
      <w:r w:rsidRPr="001873E1">
        <w:rPr>
          <w:rFonts w:asciiTheme="minorHAnsi" w:hAnsiTheme="minorHAnsi" w:cstheme="minorHAnsi"/>
          <w:i/>
          <w:snapToGrid w:val="0"/>
          <w:sz w:val="20"/>
          <w:szCs w:val="20"/>
          <w:lang w:val="fr-FR"/>
        </w:rPr>
        <w:t>Etats financiers vérifiés les plus récents – état des résultat et bilan pour témoigner de sa stabilité financière, de s</w:t>
      </w:r>
      <w:r w:rsidR="00465C5F" w:rsidRPr="001873E1">
        <w:rPr>
          <w:rFonts w:asciiTheme="minorHAnsi" w:hAnsiTheme="minorHAnsi" w:cstheme="minorHAnsi"/>
          <w:i/>
          <w:snapToGrid w:val="0"/>
          <w:sz w:val="20"/>
          <w:szCs w:val="20"/>
          <w:lang w:val="fr-FR"/>
        </w:rPr>
        <w:t>a</w:t>
      </w:r>
      <w:r w:rsidRPr="001873E1">
        <w:rPr>
          <w:rFonts w:asciiTheme="minorHAnsi" w:hAnsiTheme="minorHAnsi" w:cstheme="minorHAnsi"/>
          <w:i/>
          <w:snapToGrid w:val="0"/>
          <w:sz w:val="20"/>
          <w:szCs w:val="20"/>
          <w:lang w:val="fr-FR"/>
        </w:rPr>
        <w:t xml:space="preserve"> liquidité, de sa solvabilité et de sa réputation sur le marché, etc. ;</w:t>
      </w:r>
    </w:p>
    <w:p w14:paraId="07BB6332" w14:textId="77777777" w:rsidR="00904CF7" w:rsidRPr="001873E1" w:rsidRDefault="00465C5F" w:rsidP="00904CF7">
      <w:pPr>
        <w:pStyle w:val="ColorfulList-Accent11"/>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 w:val="20"/>
          <w:szCs w:val="20"/>
          <w:lang w:val="fr-FR"/>
        </w:rPr>
      </w:pPr>
      <w:r w:rsidRPr="001873E1">
        <w:rPr>
          <w:rFonts w:asciiTheme="minorHAnsi" w:hAnsiTheme="minorHAnsi" w:cstheme="minorHAnsi"/>
          <w:i/>
          <w:snapToGrid w:val="0"/>
          <w:sz w:val="20"/>
          <w:szCs w:val="20"/>
          <w:lang w:val="fr-FR"/>
        </w:rPr>
        <w:t>Antécédents</w:t>
      </w:r>
      <w:r w:rsidR="00904CF7" w:rsidRPr="001873E1">
        <w:rPr>
          <w:rFonts w:asciiTheme="minorHAnsi" w:hAnsiTheme="minorHAnsi" w:cstheme="minorHAnsi"/>
          <w:i/>
          <w:snapToGrid w:val="0"/>
          <w:sz w:val="20"/>
          <w:szCs w:val="20"/>
          <w:lang w:val="fr-FR"/>
        </w:rPr>
        <w:t xml:space="preserve"> – list</w:t>
      </w:r>
      <w:r w:rsidRPr="001873E1">
        <w:rPr>
          <w:rFonts w:asciiTheme="minorHAnsi" w:hAnsiTheme="minorHAnsi" w:cstheme="minorHAnsi"/>
          <w:i/>
          <w:snapToGrid w:val="0"/>
          <w:sz w:val="20"/>
          <w:szCs w:val="20"/>
          <w:lang w:val="fr-FR"/>
        </w:rPr>
        <w:t>e des clients ayant bénéficié de prestations similaire</w:t>
      </w:r>
      <w:r w:rsidR="00A07ADB" w:rsidRPr="001873E1">
        <w:rPr>
          <w:rFonts w:asciiTheme="minorHAnsi" w:hAnsiTheme="minorHAnsi" w:cstheme="minorHAnsi"/>
          <w:i/>
          <w:snapToGrid w:val="0"/>
          <w:sz w:val="20"/>
          <w:szCs w:val="20"/>
          <w:lang w:val="fr-FR"/>
        </w:rPr>
        <w:t>s</w:t>
      </w:r>
      <w:r w:rsidRPr="001873E1">
        <w:rPr>
          <w:rFonts w:asciiTheme="minorHAnsi" w:hAnsiTheme="minorHAnsi" w:cstheme="minorHAnsi"/>
          <w:i/>
          <w:snapToGrid w:val="0"/>
          <w:sz w:val="20"/>
          <w:szCs w:val="20"/>
          <w:lang w:val="fr-FR"/>
        </w:rPr>
        <w:t xml:space="preserve"> à celles que demande le PNUD</w:t>
      </w:r>
      <w:r w:rsidR="00904CF7" w:rsidRPr="001873E1">
        <w:rPr>
          <w:rFonts w:asciiTheme="minorHAnsi" w:hAnsiTheme="minorHAnsi" w:cstheme="minorHAnsi"/>
          <w:i/>
          <w:snapToGrid w:val="0"/>
          <w:sz w:val="20"/>
          <w:szCs w:val="20"/>
          <w:lang w:val="fr-FR"/>
        </w:rPr>
        <w:t xml:space="preserve">, </w:t>
      </w:r>
      <w:r w:rsidRPr="001873E1">
        <w:rPr>
          <w:rFonts w:asciiTheme="minorHAnsi" w:hAnsiTheme="minorHAnsi" w:cstheme="minorHAnsi"/>
          <w:i/>
          <w:snapToGrid w:val="0"/>
          <w:sz w:val="20"/>
          <w:szCs w:val="20"/>
          <w:lang w:val="fr-FR"/>
        </w:rPr>
        <w:t>contenant une description de l’objet du contrat, de la durée du contrat, de la valeur du contrat</w:t>
      </w:r>
      <w:r w:rsidR="00C92523" w:rsidRPr="001873E1">
        <w:rPr>
          <w:rFonts w:asciiTheme="minorHAnsi" w:hAnsiTheme="minorHAnsi" w:cstheme="minorHAnsi"/>
          <w:i/>
          <w:snapToGrid w:val="0"/>
          <w:sz w:val="20"/>
          <w:szCs w:val="20"/>
          <w:lang w:val="fr-FR"/>
        </w:rPr>
        <w:t xml:space="preserve"> et</w:t>
      </w:r>
      <w:r w:rsidR="00EF0762" w:rsidRPr="001873E1">
        <w:rPr>
          <w:rFonts w:asciiTheme="minorHAnsi" w:hAnsiTheme="minorHAnsi" w:cstheme="minorHAnsi"/>
          <w:i/>
          <w:snapToGrid w:val="0"/>
          <w:sz w:val="20"/>
          <w:szCs w:val="20"/>
          <w:lang w:val="fr-FR"/>
        </w:rPr>
        <w:t xml:space="preserve"> </w:t>
      </w:r>
      <w:r w:rsidR="002C4A8D" w:rsidRPr="001873E1">
        <w:rPr>
          <w:rFonts w:asciiTheme="minorHAnsi" w:hAnsiTheme="minorHAnsi" w:cstheme="minorHAnsi"/>
          <w:i/>
          <w:snapToGrid w:val="0"/>
          <w:sz w:val="20"/>
          <w:szCs w:val="20"/>
          <w:lang w:val="fr-FR"/>
        </w:rPr>
        <w:t>des références à contacter ;</w:t>
      </w:r>
    </w:p>
    <w:p w14:paraId="3AD93647" w14:textId="77777777" w:rsidR="00904CF7" w:rsidRPr="001873E1" w:rsidRDefault="00904CF7" w:rsidP="00904CF7">
      <w:pPr>
        <w:pStyle w:val="ColorfulList-Accent11"/>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 w:val="20"/>
          <w:szCs w:val="20"/>
          <w:lang w:val="fr-FR"/>
        </w:rPr>
      </w:pPr>
      <w:r w:rsidRPr="001873E1">
        <w:rPr>
          <w:rFonts w:asciiTheme="minorHAnsi" w:hAnsiTheme="minorHAnsi" w:cstheme="minorHAnsi"/>
          <w:i/>
          <w:snapToGrid w:val="0"/>
          <w:sz w:val="20"/>
          <w:szCs w:val="20"/>
          <w:lang w:val="fr-FR"/>
        </w:rPr>
        <w:t xml:space="preserve">Certificats </w:t>
      </w:r>
      <w:r w:rsidR="002C4A8D" w:rsidRPr="001873E1">
        <w:rPr>
          <w:rFonts w:asciiTheme="minorHAnsi" w:hAnsiTheme="minorHAnsi" w:cstheme="minorHAnsi"/>
          <w:i/>
          <w:snapToGrid w:val="0"/>
          <w:sz w:val="20"/>
          <w:szCs w:val="20"/>
          <w:lang w:val="fr-FR"/>
        </w:rPr>
        <w:t>et</w:t>
      </w:r>
      <w:r w:rsidRPr="001873E1">
        <w:rPr>
          <w:rFonts w:asciiTheme="minorHAnsi" w:hAnsiTheme="minorHAnsi" w:cstheme="minorHAnsi"/>
          <w:i/>
          <w:snapToGrid w:val="0"/>
          <w:sz w:val="20"/>
          <w:szCs w:val="20"/>
          <w:lang w:val="fr-FR"/>
        </w:rPr>
        <w:t xml:space="preserve"> </w:t>
      </w:r>
      <w:r w:rsidR="002C4A8D" w:rsidRPr="001873E1">
        <w:rPr>
          <w:rFonts w:asciiTheme="minorHAnsi" w:hAnsiTheme="minorHAnsi" w:cstheme="minorHAnsi"/>
          <w:i/>
          <w:snapToGrid w:val="0"/>
          <w:sz w:val="20"/>
          <w:szCs w:val="20"/>
          <w:lang w:val="fr-FR"/>
        </w:rPr>
        <w:t>a</w:t>
      </w:r>
      <w:r w:rsidRPr="001873E1">
        <w:rPr>
          <w:rFonts w:asciiTheme="minorHAnsi" w:hAnsiTheme="minorHAnsi" w:cstheme="minorHAnsi"/>
          <w:i/>
          <w:snapToGrid w:val="0"/>
          <w:sz w:val="20"/>
          <w:szCs w:val="20"/>
          <w:lang w:val="fr-FR"/>
        </w:rPr>
        <w:t>ccr</w:t>
      </w:r>
      <w:r w:rsidR="002C4A8D" w:rsidRPr="001873E1">
        <w:rPr>
          <w:rFonts w:asciiTheme="minorHAnsi" w:hAnsiTheme="minorHAnsi" w:cstheme="minorHAnsi"/>
          <w:i/>
          <w:snapToGrid w:val="0"/>
          <w:sz w:val="20"/>
          <w:szCs w:val="20"/>
          <w:lang w:val="fr-FR"/>
        </w:rPr>
        <w:t>é</w:t>
      </w:r>
      <w:r w:rsidRPr="001873E1">
        <w:rPr>
          <w:rFonts w:asciiTheme="minorHAnsi" w:hAnsiTheme="minorHAnsi" w:cstheme="minorHAnsi"/>
          <w:i/>
          <w:snapToGrid w:val="0"/>
          <w:sz w:val="20"/>
          <w:szCs w:val="20"/>
          <w:lang w:val="fr-FR"/>
        </w:rPr>
        <w:t>ditation</w:t>
      </w:r>
      <w:r w:rsidR="00E35304" w:rsidRPr="001873E1">
        <w:rPr>
          <w:rFonts w:asciiTheme="minorHAnsi" w:hAnsiTheme="minorHAnsi" w:cstheme="minorHAnsi"/>
          <w:i/>
          <w:snapToGrid w:val="0"/>
          <w:sz w:val="20"/>
          <w:szCs w:val="20"/>
          <w:lang w:val="fr-FR"/>
        </w:rPr>
        <w:t>s</w:t>
      </w:r>
      <w:r w:rsidRPr="001873E1">
        <w:rPr>
          <w:rFonts w:asciiTheme="minorHAnsi" w:hAnsiTheme="minorHAnsi" w:cstheme="minorHAnsi"/>
          <w:i/>
          <w:snapToGrid w:val="0"/>
          <w:sz w:val="20"/>
          <w:szCs w:val="20"/>
          <w:lang w:val="fr-FR"/>
        </w:rPr>
        <w:t xml:space="preserve"> – </w:t>
      </w:r>
      <w:r w:rsidR="002C4A8D" w:rsidRPr="001873E1">
        <w:rPr>
          <w:rFonts w:asciiTheme="minorHAnsi" w:hAnsiTheme="minorHAnsi" w:cstheme="minorHAnsi"/>
          <w:i/>
          <w:snapToGrid w:val="0"/>
          <w:sz w:val="20"/>
          <w:szCs w:val="20"/>
          <w:lang w:val="fr-FR"/>
        </w:rPr>
        <w:t xml:space="preserve">y compris les certificats de qualité, les </w:t>
      </w:r>
      <w:r w:rsidR="000C486D" w:rsidRPr="001873E1">
        <w:rPr>
          <w:rFonts w:asciiTheme="minorHAnsi" w:hAnsiTheme="minorHAnsi" w:cstheme="minorHAnsi"/>
          <w:i/>
          <w:snapToGrid w:val="0"/>
          <w:sz w:val="20"/>
          <w:szCs w:val="20"/>
          <w:lang w:val="fr-FR"/>
        </w:rPr>
        <w:t xml:space="preserve">enregistrements </w:t>
      </w:r>
      <w:r w:rsidR="002C4A8D" w:rsidRPr="001873E1">
        <w:rPr>
          <w:rFonts w:asciiTheme="minorHAnsi" w:hAnsiTheme="minorHAnsi" w:cstheme="minorHAnsi"/>
          <w:i/>
          <w:snapToGrid w:val="0"/>
          <w:sz w:val="20"/>
          <w:szCs w:val="20"/>
          <w:lang w:val="fr-FR"/>
        </w:rPr>
        <w:t>de brevets, les certificats de viabilité environnementale</w:t>
      </w:r>
      <w:r w:rsidRPr="001873E1">
        <w:rPr>
          <w:rFonts w:asciiTheme="minorHAnsi" w:hAnsiTheme="minorHAnsi" w:cstheme="minorHAnsi"/>
          <w:i/>
          <w:snapToGrid w:val="0"/>
          <w:sz w:val="20"/>
          <w:szCs w:val="20"/>
          <w:lang w:val="fr-FR"/>
        </w:rPr>
        <w:t xml:space="preserve">, etc.  </w:t>
      </w:r>
    </w:p>
    <w:p w14:paraId="3A0415B7" w14:textId="77777777" w:rsidR="00904CF7" w:rsidRPr="001873E1" w:rsidRDefault="00294697" w:rsidP="00904CF7">
      <w:pPr>
        <w:pStyle w:val="ColorfulList-Accent11"/>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 w:val="20"/>
          <w:szCs w:val="20"/>
          <w:lang w:val="fr-FR"/>
        </w:rPr>
      </w:pPr>
      <w:r w:rsidRPr="001873E1">
        <w:rPr>
          <w:rFonts w:asciiTheme="minorHAnsi" w:hAnsiTheme="minorHAnsi" w:cstheme="minorHAnsi"/>
          <w:i/>
          <w:snapToGrid w:val="0"/>
          <w:sz w:val="20"/>
          <w:szCs w:val="20"/>
          <w:lang w:val="fr-FR"/>
        </w:rPr>
        <w:t xml:space="preserve">Déclaration écrite </w:t>
      </w:r>
      <w:r w:rsidRPr="001873E1">
        <w:rPr>
          <w:rFonts w:asciiTheme="minorHAnsi" w:hAnsiTheme="minorHAnsi" w:cstheme="minorHAnsi"/>
          <w:i/>
          <w:sz w:val="20"/>
          <w:szCs w:val="20"/>
          <w:lang w:val="fr-FR"/>
        </w:rPr>
        <w:t>de non-inscription sur la liste 1267/1989 du Conseil de sécurité de l’ONU, sur la liste de la division des achats de l’ONU ou sur toute autre liste d’exclusion de l’ONU.</w:t>
      </w:r>
    </w:p>
    <w:p w14:paraId="49C1D1BD" w14:textId="77777777" w:rsidR="00904CF7" w:rsidRPr="001873E1" w:rsidRDefault="00904CF7" w:rsidP="00904CF7">
      <w:pPr>
        <w:pStyle w:val="ColorfulList-Accent11"/>
        <w:pBdr>
          <w:top w:val="single" w:sz="4" w:space="1" w:color="auto"/>
          <w:left w:val="single" w:sz="4" w:space="4" w:color="auto"/>
          <w:bottom w:val="single" w:sz="4" w:space="1" w:color="auto"/>
          <w:right w:val="single" w:sz="4" w:space="4" w:color="auto"/>
        </w:pBdr>
        <w:tabs>
          <w:tab w:val="left" w:pos="990"/>
        </w:tabs>
        <w:spacing w:line="240" w:lineRule="auto"/>
        <w:ind w:left="630"/>
        <w:rPr>
          <w:rFonts w:asciiTheme="minorHAnsi" w:hAnsiTheme="minorHAnsi" w:cstheme="minorHAnsi"/>
          <w:i/>
          <w:snapToGrid w:val="0"/>
          <w:sz w:val="20"/>
          <w:szCs w:val="20"/>
          <w:lang w:val="fr-FR"/>
        </w:rPr>
      </w:pPr>
    </w:p>
    <w:p w14:paraId="2B982BB5" w14:textId="77777777" w:rsidR="00904CF7" w:rsidRPr="001873E1" w:rsidRDefault="00904CF7" w:rsidP="00904CF7">
      <w:pPr>
        <w:pStyle w:val="ColorfulList-Accent11"/>
        <w:tabs>
          <w:tab w:val="left" w:pos="990"/>
        </w:tabs>
        <w:spacing w:line="240" w:lineRule="auto"/>
        <w:ind w:left="990" w:hanging="450"/>
        <w:rPr>
          <w:rFonts w:asciiTheme="minorHAnsi" w:hAnsiTheme="minorHAnsi" w:cstheme="minorHAnsi"/>
          <w:b/>
          <w:snapToGrid w:val="0"/>
          <w:sz w:val="20"/>
          <w:szCs w:val="20"/>
          <w:lang w:val="fr-FR"/>
        </w:rPr>
      </w:pPr>
    </w:p>
    <w:p w14:paraId="07D195C0" w14:textId="77777777" w:rsidR="00904CF7" w:rsidRPr="001873E1" w:rsidRDefault="00904CF7" w:rsidP="00904CF7">
      <w:pPr>
        <w:pStyle w:val="ColorfulList-Accent11"/>
        <w:numPr>
          <w:ilvl w:val="0"/>
          <w:numId w:val="2"/>
        </w:numPr>
        <w:spacing w:line="240" w:lineRule="auto"/>
        <w:ind w:left="540" w:hanging="540"/>
        <w:rPr>
          <w:rFonts w:asciiTheme="minorHAnsi" w:hAnsiTheme="minorHAnsi" w:cstheme="minorHAnsi"/>
          <w:b/>
          <w:snapToGrid w:val="0"/>
          <w:sz w:val="20"/>
          <w:szCs w:val="20"/>
          <w:lang w:val="fr-FR"/>
        </w:rPr>
      </w:pPr>
      <w:r w:rsidRPr="001873E1">
        <w:rPr>
          <w:rFonts w:asciiTheme="minorHAnsi" w:hAnsiTheme="minorHAnsi" w:cstheme="minorHAnsi"/>
          <w:b/>
          <w:snapToGrid w:val="0"/>
          <w:sz w:val="20"/>
          <w:szCs w:val="20"/>
          <w:lang w:val="fr-FR"/>
        </w:rPr>
        <w:t>M</w:t>
      </w:r>
      <w:r w:rsidR="00ED2240" w:rsidRPr="001873E1">
        <w:rPr>
          <w:rFonts w:asciiTheme="minorHAnsi" w:hAnsiTheme="minorHAnsi" w:cstheme="minorHAnsi"/>
          <w:b/>
          <w:snapToGrid w:val="0"/>
          <w:sz w:val="20"/>
          <w:szCs w:val="20"/>
          <w:lang w:val="fr-FR"/>
        </w:rPr>
        <w:t>é</w:t>
      </w:r>
      <w:r w:rsidRPr="001873E1">
        <w:rPr>
          <w:rFonts w:asciiTheme="minorHAnsi" w:hAnsiTheme="minorHAnsi" w:cstheme="minorHAnsi"/>
          <w:b/>
          <w:snapToGrid w:val="0"/>
          <w:sz w:val="20"/>
          <w:szCs w:val="20"/>
          <w:lang w:val="fr-FR"/>
        </w:rPr>
        <w:t>thodolog</w:t>
      </w:r>
      <w:r w:rsidR="00ED2240" w:rsidRPr="001873E1">
        <w:rPr>
          <w:rFonts w:asciiTheme="minorHAnsi" w:hAnsiTheme="minorHAnsi" w:cstheme="minorHAnsi"/>
          <w:b/>
          <w:snapToGrid w:val="0"/>
          <w:sz w:val="20"/>
          <w:szCs w:val="20"/>
          <w:lang w:val="fr-FR"/>
        </w:rPr>
        <w:t>ie proposée pour la fourniture des services</w:t>
      </w:r>
    </w:p>
    <w:p w14:paraId="0E6A95CF" w14:textId="77777777" w:rsidR="00904CF7" w:rsidRPr="001873E1" w:rsidRDefault="00904CF7" w:rsidP="00904CF7">
      <w:pPr>
        <w:spacing w:before="120"/>
        <w:ind w:right="630" w:firstLine="720"/>
        <w:jc w:val="both"/>
        <w:rPr>
          <w:rFonts w:asciiTheme="minorHAnsi" w:hAnsiTheme="minorHAnsi" w:cstheme="minorHAnsi"/>
          <w:snapToGrid w:val="0"/>
          <w:lang w:val="fr-FR"/>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904CF7" w:rsidRPr="002D2BF4" w14:paraId="1697EB48" w14:textId="77777777" w:rsidTr="00EF0762">
        <w:tc>
          <w:tcPr>
            <w:tcW w:w="8910" w:type="dxa"/>
            <w:tcBorders>
              <w:top w:val="single" w:sz="4" w:space="0" w:color="auto"/>
              <w:bottom w:val="single" w:sz="4" w:space="0" w:color="auto"/>
            </w:tcBorders>
          </w:tcPr>
          <w:p w14:paraId="2A01DC60" w14:textId="77777777" w:rsidR="00904CF7" w:rsidRPr="001873E1" w:rsidRDefault="00904CF7" w:rsidP="00EF0762">
            <w:pPr>
              <w:rPr>
                <w:rFonts w:asciiTheme="minorHAnsi" w:hAnsiTheme="minorHAnsi" w:cstheme="minorHAnsi"/>
                <w:b/>
                <w:bCs/>
                <w:lang w:val="fr-FR"/>
              </w:rPr>
            </w:pPr>
          </w:p>
          <w:p w14:paraId="24700EDE" w14:textId="77777777" w:rsidR="00904CF7" w:rsidRPr="001873E1" w:rsidRDefault="00ED2240" w:rsidP="00C24AE0">
            <w:pPr>
              <w:pStyle w:val="Corpsdetexte2"/>
              <w:spacing w:after="0" w:line="240" w:lineRule="auto"/>
              <w:rPr>
                <w:rFonts w:asciiTheme="minorHAnsi" w:hAnsiTheme="minorHAnsi" w:cstheme="minorHAnsi"/>
                <w:i/>
                <w:iCs/>
                <w:sz w:val="20"/>
                <w:szCs w:val="20"/>
                <w:lang w:val="fr-FR"/>
              </w:rPr>
            </w:pPr>
            <w:r w:rsidRPr="001873E1">
              <w:rPr>
                <w:rFonts w:asciiTheme="minorHAnsi" w:hAnsiTheme="minorHAnsi" w:cstheme="minorHAnsi"/>
                <w:i/>
                <w:iCs/>
                <w:sz w:val="20"/>
                <w:szCs w:val="20"/>
                <w:lang w:val="fr-FR"/>
              </w:rPr>
              <w:t xml:space="preserve">Le prestataire de services </w:t>
            </w:r>
            <w:r w:rsidR="00417606" w:rsidRPr="001873E1">
              <w:rPr>
                <w:rFonts w:asciiTheme="minorHAnsi" w:hAnsiTheme="minorHAnsi" w:cstheme="minorHAnsi"/>
                <w:i/>
                <w:iCs/>
                <w:sz w:val="20"/>
                <w:szCs w:val="20"/>
                <w:lang w:val="fr-FR"/>
              </w:rPr>
              <w:t>doit décrire la manière dont il entend répondre aux exigences du PNUD</w:t>
            </w:r>
            <w:r w:rsidR="002A7DF4" w:rsidRPr="001873E1">
              <w:rPr>
                <w:rFonts w:asciiTheme="minorHAnsi" w:hAnsiTheme="minorHAnsi" w:cstheme="minorHAnsi"/>
                <w:i/>
                <w:iCs/>
                <w:sz w:val="20"/>
                <w:szCs w:val="20"/>
                <w:lang w:val="fr-FR"/>
              </w:rPr>
              <w:t xml:space="preserve"> en fournissant une description détaillée </w:t>
            </w:r>
            <w:r w:rsidR="00F02F23" w:rsidRPr="001873E1">
              <w:rPr>
                <w:rFonts w:asciiTheme="minorHAnsi" w:hAnsiTheme="minorHAnsi" w:cstheme="minorHAnsi"/>
                <w:i/>
                <w:iCs/>
                <w:sz w:val="20"/>
                <w:szCs w:val="20"/>
                <w:lang w:val="fr-FR"/>
              </w:rPr>
              <w:t xml:space="preserve">des </w:t>
            </w:r>
            <w:r w:rsidR="00396AE4" w:rsidRPr="001873E1">
              <w:rPr>
                <w:rFonts w:asciiTheme="minorHAnsi" w:hAnsiTheme="minorHAnsi" w:cstheme="minorHAnsi"/>
                <w:i/>
                <w:iCs/>
                <w:sz w:val="20"/>
                <w:szCs w:val="20"/>
                <w:lang w:val="fr-FR"/>
              </w:rPr>
              <w:t>modalités d’exécution essentielles, des conditions d’information et des mécanismes d’assurance de la qualité qui seront mis en œuvre et en démontrant que la méthodologie proposée sera adaptée aux conditions locales et au contexte des</w:t>
            </w:r>
            <w:r w:rsidR="000823F1" w:rsidRPr="001873E1">
              <w:rPr>
                <w:rFonts w:asciiTheme="minorHAnsi" w:hAnsiTheme="minorHAnsi" w:cstheme="minorHAnsi"/>
                <w:i/>
                <w:iCs/>
                <w:sz w:val="20"/>
                <w:szCs w:val="20"/>
                <w:lang w:val="fr-FR"/>
              </w:rPr>
              <w:t xml:space="preserve"> prestations</w:t>
            </w:r>
            <w:r w:rsidR="00396AE4" w:rsidRPr="001873E1">
              <w:rPr>
                <w:rFonts w:asciiTheme="minorHAnsi" w:hAnsiTheme="minorHAnsi" w:cstheme="minorHAnsi"/>
                <w:i/>
                <w:iCs/>
                <w:sz w:val="20"/>
                <w:szCs w:val="20"/>
                <w:lang w:val="fr-FR"/>
              </w:rPr>
              <w:t>.</w:t>
            </w:r>
          </w:p>
          <w:p w14:paraId="79F712C4" w14:textId="77777777" w:rsidR="00C24AE0" w:rsidRPr="001873E1" w:rsidRDefault="00C24AE0" w:rsidP="00C24AE0">
            <w:pPr>
              <w:pStyle w:val="Corpsdetexte2"/>
              <w:spacing w:after="0" w:line="240" w:lineRule="auto"/>
              <w:rPr>
                <w:rFonts w:asciiTheme="minorHAnsi" w:hAnsiTheme="minorHAnsi" w:cstheme="minorHAnsi"/>
                <w:b/>
                <w:bCs/>
                <w:lang w:val="fr-FR"/>
              </w:rPr>
            </w:pPr>
          </w:p>
        </w:tc>
      </w:tr>
    </w:tbl>
    <w:p w14:paraId="5D29E938" w14:textId="77777777" w:rsidR="00904CF7" w:rsidRPr="001873E1" w:rsidRDefault="00904CF7" w:rsidP="00904CF7">
      <w:pPr>
        <w:pStyle w:val="Corpsdetexte2"/>
        <w:numPr>
          <w:ilvl w:val="0"/>
          <w:numId w:val="2"/>
        </w:numPr>
        <w:spacing w:after="0" w:line="240" w:lineRule="auto"/>
        <w:ind w:left="540" w:hanging="540"/>
        <w:rPr>
          <w:rFonts w:asciiTheme="minorHAnsi" w:hAnsiTheme="minorHAnsi" w:cstheme="minorHAnsi"/>
          <w:b/>
          <w:sz w:val="20"/>
          <w:szCs w:val="20"/>
          <w:lang w:val="fr-FR"/>
        </w:rPr>
      </w:pPr>
      <w:r w:rsidRPr="001873E1">
        <w:rPr>
          <w:rFonts w:asciiTheme="minorHAnsi" w:hAnsiTheme="minorHAnsi" w:cstheme="minorHAnsi"/>
          <w:b/>
          <w:sz w:val="20"/>
          <w:szCs w:val="20"/>
          <w:lang w:val="fr-FR"/>
        </w:rPr>
        <w:t xml:space="preserve">Qualifications </w:t>
      </w:r>
      <w:r w:rsidR="000823F1" w:rsidRPr="001873E1">
        <w:rPr>
          <w:rFonts w:asciiTheme="minorHAnsi" w:hAnsiTheme="minorHAnsi" w:cstheme="minorHAnsi"/>
          <w:b/>
          <w:sz w:val="20"/>
          <w:szCs w:val="20"/>
          <w:lang w:val="fr-FR"/>
        </w:rPr>
        <w:t>du personnel clé</w:t>
      </w:r>
    </w:p>
    <w:p w14:paraId="2BE4EECC" w14:textId="77777777" w:rsidR="00904CF7" w:rsidRPr="001873E1" w:rsidRDefault="00904CF7" w:rsidP="00904CF7">
      <w:pPr>
        <w:pStyle w:val="Corpsdetexte2"/>
        <w:spacing w:after="0" w:line="240" w:lineRule="auto"/>
        <w:ind w:left="540"/>
        <w:rPr>
          <w:rFonts w:asciiTheme="minorHAnsi" w:hAnsiTheme="minorHAnsi" w:cstheme="minorHAnsi"/>
          <w:b/>
          <w:sz w:val="20"/>
          <w:szCs w:val="20"/>
          <w:lang w:val="fr-FR"/>
        </w:rPr>
      </w:pPr>
    </w:p>
    <w:p w14:paraId="08A9DFB4" w14:textId="77777777" w:rsidR="00904CF7" w:rsidRPr="001873E1" w:rsidRDefault="00904CF7" w:rsidP="00904CF7">
      <w:pPr>
        <w:pStyle w:val="Corpsdetexte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sz w:val="20"/>
          <w:lang w:val="fr-FR"/>
        </w:rPr>
      </w:pPr>
    </w:p>
    <w:p w14:paraId="77F7BCD3" w14:textId="77777777" w:rsidR="00904CF7" w:rsidRPr="001873E1" w:rsidRDefault="00F02F23" w:rsidP="00904CF7">
      <w:pPr>
        <w:pStyle w:val="Corpsdetexte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i/>
          <w:sz w:val="20"/>
          <w:lang w:val="fr-FR"/>
        </w:rPr>
      </w:pPr>
      <w:r w:rsidRPr="001873E1">
        <w:rPr>
          <w:rFonts w:asciiTheme="minorHAnsi" w:hAnsiTheme="minorHAnsi" w:cstheme="minorHAnsi"/>
          <w:i/>
          <w:sz w:val="20"/>
          <w:lang w:val="fr-FR"/>
        </w:rPr>
        <w:t>Si la R</w:t>
      </w:r>
      <w:r w:rsidR="00E30D8A" w:rsidRPr="001873E1">
        <w:rPr>
          <w:rFonts w:asciiTheme="minorHAnsi" w:hAnsiTheme="minorHAnsi" w:cstheme="minorHAnsi"/>
          <w:i/>
          <w:sz w:val="20"/>
          <w:lang w:val="fr-FR"/>
        </w:rPr>
        <w:t>FP en fait la demande, le prestataire de services doit fournir :</w:t>
      </w:r>
    </w:p>
    <w:p w14:paraId="7613F2F2" w14:textId="77777777" w:rsidR="00904CF7" w:rsidRPr="001873E1" w:rsidRDefault="00904CF7" w:rsidP="00904CF7">
      <w:pPr>
        <w:pStyle w:val="Corpsdetexte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i/>
          <w:sz w:val="20"/>
          <w:lang w:val="fr-FR"/>
        </w:rPr>
      </w:pPr>
    </w:p>
    <w:p w14:paraId="765C1756" w14:textId="77777777" w:rsidR="00904CF7" w:rsidRPr="001873E1" w:rsidRDefault="00007B9F" w:rsidP="00904CF7">
      <w:pPr>
        <w:pStyle w:val="Corpsdetexte2"/>
        <w:numPr>
          <w:ilvl w:val="0"/>
          <w:numId w:val="10"/>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0"/>
          <w:szCs w:val="20"/>
          <w:lang w:val="fr-FR"/>
        </w:rPr>
      </w:pPr>
      <w:r w:rsidRPr="001873E1">
        <w:rPr>
          <w:rFonts w:asciiTheme="minorHAnsi" w:hAnsiTheme="minorHAnsi" w:cstheme="minorHAnsi"/>
          <w:i/>
          <w:sz w:val="20"/>
          <w:lang w:val="fr-FR"/>
        </w:rPr>
        <w:t>l</w:t>
      </w:r>
      <w:r w:rsidR="007539D6" w:rsidRPr="001873E1">
        <w:rPr>
          <w:rFonts w:asciiTheme="minorHAnsi" w:hAnsiTheme="minorHAnsi" w:cstheme="minorHAnsi"/>
          <w:i/>
          <w:sz w:val="20"/>
          <w:lang w:val="fr-FR"/>
        </w:rPr>
        <w:t>es noms et qualifications des membres du personnel clé qui fourniront les services, en indiquant qui assumera les fonctions de chef d’équipe, qui aura un rôle de soutien, etc. ;</w:t>
      </w:r>
    </w:p>
    <w:p w14:paraId="45F82DF6" w14:textId="77777777" w:rsidR="00904CF7" w:rsidRPr="001873E1" w:rsidRDefault="00007B9F" w:rsidP="00904CF7">
      <w:pPr>
        <w:pStyle w:val="Corpsdetexte2"/>
        <w:numPr>
          <w:ilvl w:val="0"/>
          <w:numId w:val="10"/>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0"/>
          <w:szCs w:val="20"/>
          <w:lang w:val="fr-FR"/>
        </w:rPr>
      </w:pPr>
      <w:r w:rsidRPr="001873E1">
        <w:rPr>
          <w:rFonts w:asciiTheme="minorHAnsi" w:hAnsiTheme="minorHAnsi" w:cstheme="minorHAnsi"/>
          <w:i/>
          <w:iCs/>
          <w:sz w:val="20"/>
          <w:szCs w:val="20"/>
          <w:lang w:val="fr-FR"/>
        </w:rPr>
        <w:t xml:space="preserve">des </w:t>
      </w:r>
      <w:r w:rsidR="00904CF7" w:rsidRPr="001873E1">
        <w:rPr>
          <w:rFonts w:asciiTheme="minorHAnsi" w:hAnsiTheme="minorHAnsi" w:cstheme="minorHAnsi"/>
          <w:i/>
          <w:iCs/>
          <w:sz w:val="20"/>
          <w:szCs w:val="20"/>
          <w:lang w:val="fr-FR"/>
        </w:rPr>
        <w:t xml:space="preserve">CV </w:t>
      </w:r>
      <w:r w:rsidRPr="001873E1">
        <w:rPr>
          <w:rFonts w:asciiTheme="minorHAnsi" w:hAnsiTheme="minorHAnsi" w:cstheme="minorHAnsi"/>
          <w:i/>
          <w:iCs/>
          <w:sz w:val="20"/>
          <w:szCs w:val="20"/>
          <w:lang w:val="fr-FR"/>
        </w:rPr>
        <w:t>témoignant des qualifications des intéressés</w:t>
      </w:r>
      <w:r w:rsidR="008B6382" w:rsidRPr="001873E1">
        <w:rPr>
          <w:rFonts w:asciiTheme="minorHAnsi" w:hAnsiTheme="minorHAnsi" w:cstheme="minorHAnsi"/>
          <w:i/>
          <w:iCs/>
          <w:sz w:val="20"/>
          <w:szCs w:val="20"/>
          <w:lang w:val="fr-FR"/>
        </w:rPr>
        <w:t xml:space="preserve"> doivent être fournis</w:t>
      </w:r>
      <w:r w:rsidRPr="001873E1">
        <w:rPr>
          <w:rFonts w:asciiTheme="minorHAnsi" w:hAnsiTheme="minorHAnsi" w:cstheme="minorHAnsi"/>
          <w:i/>
          <w:iCs/>
          <w:sz w:val="20"/>
          <w:szCs w:val="20"/>
          <w:lang w:val="fr-FR"/>
        </w:rPr>
        <w:t xml:space="preserve"> si la RFP en fait la demande</w:t>
      </w:r>
      <w:r w:rsidR="0098034F" w:rsidRPr="001873E1">
        <w:rPr>
          <w:rFonts w:asciiTheme="minorHAnsi" w:hAnsiTheme="minorHAnsi" w:cstheme="minorHAnsi"/>
          <w:i/>
          <w:iCs/>
          <w:sz w:val="20"/>
          <w:szCs w:val="20"/>
          <w:lang w:val="fr-FR"/>
        </w:rPr>
        <w:t> ; et</w:t>
      </w:r>
      <w:r w:rsidR="00904CF7" w:rsidRPr="001873E1">
        <w:rPr>
          <w:rFonts w:asciiTheme="minorHAnsi" w:hAnsiTheme="minorHAnsi" w:cstheme="minorHAnsi"/>
          <w:i/>
          <w:iCs/>
          <w:sz w:val="20"/>
          <w:szCs w:val="20"/>
          <w:lang w:val="fr-FR"/>
        </w:rPr>
        <w:t xml:space="preserve"> </w:t>
      </w:r>
    </w:p>
    <w:p w14:paraId="5D08099C" w14:textId="77777777" w:rsidR="00904CF7" w:rsidRPr="001873E1" w:rsidRDefault="008B6382" w:rsidP="00904CF7">
      <w:pPr>
        <w:pStyle w:val="Corpsdetexte2"/>
        <w:numPr>
          <w:ilvl w:val="0"/>
          <w:numId w:val="10"/>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0"/>
          <w:szCs w:val="20"/>
          <w:lang w:val="fr-FR"/>
        </w:rPr>
      </w:pPr>
      <w:r w:rsidRPr="001873E1">
        <w:rPr>
          <w:rFonts w:asciiTheme="minorHAnsi" w:hAnsiTheme="minorHAnsi" w:cstheme="minorHAnsi"/>
          <w:i/>
          <w:iCs/>
          <w:sz w:val="20"/>
          <w:szCs w:val="20"/>
          <w:lang w:val="fr-FR"/>
        </w:rPr>
        <w:t>la confirmation écrite par chaque membre du personnel qu’il sera disponible pendant toute la durée du contrat.</w:t>
      </w:r>
    </w:p>
    <w:p w14:paraId="18659E4F" w14:textId="77777777" w:rsidR="00904CF7" w:rsidRPr="001873E1" w:rsidRDefault="00904CF7" w:rsidP="00904CF7">
      <w:pPr>
        <w:pBdr>
          <w:top w:val="single" w:sz="4" w:space="1" w:color="auto"/>
          <w:left w:val="single" w:sz="4" w:space="4" w:color="auto"/>
          <w:bottom w:val="single" w:sz="4" w:space="1" w:color="auto"/>
          <w:right w:val="single" w:sz="4" w:space="4" w:color="auto"/>
        </w:pBdr>
        <w:ind w:left="540"/>
        <w:rPr>
          <w:rFonts w:asciiTheme="minorHAnsi" w:hAnsiTheme="minorHAnsi" w:cstheme="minorHAnsi"/>
          <w:b/>
          <w:lang w:val="fr-FR"/>
        </w:rPr>
      </w:pPr>
    </w:p>
    <w:p w14:paraId="0D77011D" w14:textId="77777777" w:rsidR="00904CF7" w:rsidRPr="001873E1" w:rsidRDefault="00904CF7" w:rsidP="00904CF7">
      <w:pPr>
        <w:rPr>
          <w:rFonts w:asciiTheme="minorHAnsi" w:hAnsiTheme="minorHAnsi" w:cstheme="minorHAnsi"/>
          <w:b/>
          <w:lang w:val="fr-FR"/>
        </w:rPr>
      </w:pPr>
    </w:p>
    <w:p w14:paraId="297262CB" w14:textId="0B076712" w:rsidR="00904CF7" w:rsidRPr="001873E1" w:rsidRDefault="008B6382" w:rsidP="00904CF7">
      <w:pPr>
        <w:pStyle w:val="ColorfulList-Accent11"/>
        <w:numPr>
          <w:ilvl w:val="0"/>
          <w:numId w:val="2"/>
        </w:numPr>
        <w:spacing w:line="240" w:lineRule="auto"/>
        <w:ind w:left="540" w:hanging="540"/>
        <w:rPr>
          <w:rFonts w:asciiTheme="minorHAnsi" w:hAnsiTheme="minorHAnsi" w:cstheme="minorHAnsi"/>
          <w:b/>
          <w:snapToGrid w:val="0"/>
          <w:sz w:val="20"/>
          <w:szCs w:val="20"/>
          <w:lang w:val="fr-FR"/>
        </w:rPr>
      </w:pPr>
      <w:r w:rsidRPr="001873E1">
        <w:rPr>
          <w:rFonts w:asciiTheme="minorHAnsi" w:hAnsiTheme="minorHAnsi" w:cstheme="minorHAnsi"/>
          <w:b/>
          <w:snapToGrid w:val="0"/>
          <w:sz w:val="20"/>
          <w:szCs w:val="20"/>
          <w:lang w:val="fr-FR"/>
        </w:rPr>
        <w:t xml:space="preserve">Ventilation des coûts par </w:t>
      </w:r>
      <w:r w:rsidR="000C5C17" w:rsidRPr="001873E1">
        <w:rPr>
          <w:rFonts w:asciiTheme="minorHAnsi" w:hAnsiTheme="minorHAnsi" w:cstheme="minorHAnsi"/>
          <w:b/>
          <w:snapToGrid w:val="0"/>
          <w:sz w:val="20"/>
          <w:szCs w:val="20"/>
          <w:lang w:val="fr-FR"/>
        </w:rPr>
        <w:t>prestation</w:t>
      </w:r>
      <w:r w:rsidR="00904CF7" w:rsidRPr="001873E1">
        <w:rPr>
          <w:rFonts w:asciiTheme="minorHAnsi" w:hAnsiTheme="minorHAnsi" w:cstheme="minorHAnsi"/>
          <w:b/>
          <w:snapToGrid w:val="0"/>
          <w:sz w:val="20"/>
          <w:szCs w:val="20"/>
          <w:lang w:val="fr-FR"/>
        </w:rPr>
        <w:t>*</w:t>
      </w:r>
      <w:r w:rsidR="00FD771D" w:rsidRPr="001873E1">
        <w:rPr>
          <w:rFonts w:asciiTheme="minorHAnsi" w:hAnsiTheme="minorHAnsi" w:cstheme="minorHAnsi"/>
          <w:b/>
          <w:snapToGrid w:val="0"/>
          <w:sz w:val="20"/>
          <w:szCs w:val="20"/>
          <w:lang w:val="fr-FR"/>
        </w:rPr>
        <w:t xml:space="preserve"> </w:t>
      </w:r>
      <w:bookmarkStart w:id="1" w:name="_Hlk57827315"/>
      <w:r w:rsidR="00FD771D" w:rsidRPr="001873E1">
        <w:rPr>
          <w:rFonts w:asciiTheme="minorHAnsi" w:hAnsiTheme="minorHAnsi" w:cstheme="minorHAnsi"/>
          <w:b/>
          <w:snapToGrid w:val="0"/>
          <w:sz w:val="20"/>
          <w:szCs w:val="20"/>
          <w:highlight w:val="yellow"/>
          <w:lang w:val="fr-FR"/>
        </w:rPr>
        <w:t>OBLIGATOIRE</w:t>
      </w:r>
      <w:bookmarkEnd w:id="1"/>
    </w:p>
    <w:p w14:paraId="2444D47F" w14:textId="77777777" w:rsidR="00904CF7" w:rsidRPr="001873E1" w:rsidRDefault="00904CF7" w:rsidP="00904CF7">
      <w:pPr>
        <w:rPr>
          <w:rFonts w:asciiTheme="minorHAnsi" w:hAnsiTheme="minorHAnsi" w:cstheme="minorHAnsi"/>
          <w:snapToGrid w:val="0"/>
          <w:lang w:val="fr-FR"/>
        </w:rPr>
      </w:pPr>
    </w:p>
    <w:tbl>
      <w:tblPr>
        <w:tblW w:w="9364"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
        <w:gridCol w:w="4918"/>
        <w:gridCol w:w="2411"/>
        <w:gridCol w:w="1554"/>
      </w:tblGrid>
      <w:tr w:rsidR="00904CF7" w:rsidRPr="001873E1" w14:paraId="3871F750" w14:textId="77777777" w:rsidTr="00485DC8">
        <w:trPr>
          <w:trHeight w:val="528"/>
        </w:trPr>
        <w:tc>
          <w:tcPr>
            <w:tcW w:w="481" w:type="dxa"/>
          </w:tcPr>
          <w:p w14:paraId="7F98E24D" w14:textId="53EC49B8" w:rsidR="00904CF7" w:rsidRPr="001873E1" w:rsidRDefault="00485DC8" w:rsidP="00EF0762">
            <w:pPr>
              <w:jc w:val="center"/>
              <w:rPr>
                <w:rFonts w:asciiTheme="minorHAnsi" w:eastAsia="Calibri" w:hAnsiTheme="minorHAnsi" w:cstheme="minorHAnsi"/>
                <w:b/>
                <w:snapToGrid w:val="0"/>
                <w:lang w:val="fr-FR"/>
              </w:rPr>
            </w:pPr>
            <w:r w:rsidRPr="001873E1">
              <w:rPr>
                <w:rFonts w:asciiTheme="minorHAnsi" w:eastAsia="Calibri" w:hAnsiTheme="minorHAnsi" w:cstheme="minorHAnsi"/>
                <w:b/>
                <w:snapToGrid w:val="0"/>
                <w:lang w:val="fr-FR"/>
              </w:rPr>
              <w:t>No</w:t>
            </w:r>
          </w:p>
        </w:tc>
        <w:tc>
          <w:tcPr>
            <w:tcW w:w="4918" w:type="dxa"/>
          </w:tcPr>
          <w:p w14:paraId="272E9FD5" w14:textId="77777777" w:rsidR="00904CF7" w:rsidRPr="001873E1" w:rsidRDefault="00105367" w:rsidP="00EF0762">
            <w:pPr>
              <w:jc w:val="center"/>
              <w:rPr>
                <w:rFonts w:asciiTheme="minorHAnsi" w:eastAsia="Calibri" w:hAnsiTheme="minorHAnsi" w:cstheme="minorHAnsi"/>
                <w:b/>
                <w:snapToGrid w:val="0"/>
                <w:lang w:val="fr-FR"/>
              </w:rPr>
            </w:pPr>
            <w:r w:rsidRPr="001873E1">
              <w:rPr>
                <w:rFonts w:asciiTheme="minorHAnsi" w:eastAsia="Calibri" w:hAnsiTheme="minorHAnsi" w:cstheme="minorHAnsi"/>
                <w:b/>
                <w:snapToGrid w:val="0"/>
                <w:lang w:val="fr-FR"/>
              </w:rPr>
              <w:t>Prestations</w:t>
            </w:r>
          </w:p>
          <w:p w14:paraId="42B66B98" w14:textId="77777777" w:rsidR="00904CF7" w:rsidRPr="001873E1" w:rsidRDefault="00904CF7" w:rsidP="00105367">
            <w:pPr>
              <w:jc w:val="center"/>
              <w:rPr>
                <w:rFonts w:asciiTheme="minorHAnsi" w:eastAsia="Calibri" w:hAnsiTheme="minorHAnsi" w:cstheme="minorHAnsi"/>
                <w:b/>
                <w:snapToGrid w:val="0"/>
                <w:lang w:val="fr-FR"/>
              </w:rPr>
            </w:pPr>
            <w:r w:rsidRPr="001873E1">
              <w:rPr>
                <w:rFonts w:asciiTheme="minorHAnsi" w:eastAsia="Calibri" w:hAnsiTheme="minorHAnsi" w:cstheme="minorHAnsi"/>
                <w:b/>
                <w:i/>
                <w:iCs/>
                <w:snapToGrid w:val="0"/>
                <w:lang w:val="fr-FR"/>
              </w:rPr>
              <w:t>[</w:t>
            </w:r>
            <w:r w:rsidR="00105367" w:rsidRPr="001873E1">
              <w:rPr>
                <w:rFonts w:asciiTheme="minorHAnsi" w:eastAsia="Calibri" w:hAnsiTheme="minorHAnsi" w:cstheme="minorHAnsi"/>
                <w:b/>
                <w:i/>
                <w:iCs/>
                <w:snapToGrid w:val="0"/>
                <w:lang w:val="fr-FR"/>
              </w:rPr>
              <w:t>énumérez-les telles qu’elles figurent dans la</w:t>
            </w:r>
            <w:r w:rsidRPr="001873E1">
              <w:rPr>
                <w:rFonts w:asciiTheme="minorHAnsi" w:eastAsia="Calibri" w:hAnsiTheme="minorHAnsi" w:cstheme="minorHAnsi"/>
                <w:b/>
                <w:i/>
                <w:iCs/>
                <w:snapToGrid w:val="0"/>
                <w:lang w:val="fr-FR"/>
              </w:rPr>
              <w:t xml:space="preserve"> RFP]</w:t>
            </w:r>
          </w:p>
        </w:tc>
        <w:tc>
          <w:tcPr>
            <w:tcW w:w="2411" w:type="dxa"/>
          </w:tcPr>
          <w:p w14:paraId="6B4A8F6A" w14:textId="77777777" w:rsidR="00904CF7" w:rsidRPr="001873E1" w:rsidRDefault="00105367" w:rsidP="00057B0C">
            <w:pPr>
              <w:jc w:val="center"/>
              <w:rPr>
                <w:rFonts w:asciiTheme="minorHAnsi" w:eastAsia="Calibri" w:hAnsiTheme="minorHAnsi" w:cstheme="minorHAnsi"/>
                <w:b/>
                <w:snapToGrid w:val="0"/>
                <w:lang w:val="fr-FR"/>
              </w:rPr>
            </w:pPr>
            <w:r w:rsidRPr="001873E1">
              <w:rPr>
                <w:rFonts w:asciiTheme="minorHAnsi" w:eastAsia="Calibri" w:hAnsiTheme="minorHAnsi" w:cstheme="minorHAnsi"/>
                <w:b/>
                <w:snapToGrid w:val="0"/>
                <w:lang w:val="fr-FR"/>
              </w:rPr>
              <w:t>Pourcentage du prix total</w:t>
            </w:r>
          </w:p>
        </w:tc>
        <w:tc>
          <w:tcPr>
            <w:tcW w:w="1554" w:type="dxa"/>
          </w:tcPr>
          <w:p w14:paraId="266CD69C" w14:textId="77777777" w:rsidR="00904CF7" w:rsidRPr="001873E1" w:rsidRDefault="00356FD4" w:rsidP="00356FD4">
            <w:pPr>
              <w:jc w:val="center"/>
              <w:rPr>
                <w:rFonts w:asciiTheme="minorHAnsi" w:eastAsia="Calibri" w:hAnsiTheme="minorHAnsi" w:cstheme="minorHAnsi"/>
                <w:b/>
                <w:i/>
                <w:snapToGrid w:val="0"/>
                <w:lang w:val="fr-FR"/>
              </w:rPr>
            </w:pPr>
            <w:r w:rsidRPr="001873E1">
              <w:rPr>
                <w:rFonts w:asciiTheme="minorHAnsi" w:eastAsia="Calibri" w:hAnsiTheme="minorHAnsi" w:cstheme="minorHAnsi"/>
                <w:b/>
                <w:snapToGrid w:val="0"/>
                <w:lang w:val="fr-FR"/>
              </w:rPr>
              <w:t xml:space="preserve">Prix </w:t>
            </w:r>
            <w:r w:rsidR="00904CF7" w:rsidRPr="001873E1">
              <w:rPr>
                <w:rFonts w:asciiTheme="minorHAnsi" w:eastAsia="Calibri" w:hAnsiTheme="minorHAnsi" w:cstheme="minorHAnsi"/>
                <w:b/>
                <w:i/>
                <w:snapToGrid w:val="0"/>
                <w:lang w:val="fr-FR"/>
              </w:rPr>
              <w:t>(</w:t>
            </w:r>
            <w:r w:rsidRPr="001873E1">
              <w:rPr>
                <w:rFonts w:asciiTheme="minorHAnsi" w:eastAsia="Calibri" w:hAnsiTheme="minorHAnsi" w:cstheme="minorHAnsi"/>
                <w:b/>
                <w:i/>
                <w:snapToGrid w:val="0"/>
                <w:lang w:val="fr-FR"/>
              </w:rPr>
              <w:t>forfaitaire, tout compris</w:t>
            </w:r>
            <w:r w:rsidR="00904CF7" w:rsidRPr="001873E1">
              <w:rPr>
                <w:rFonts w:asciiTheme="minorHAnsi" w:eastAsia="Calibri" w:hAnsiTheme="minorHAnsi" w:cstheme="minorHAnsi"/>
                <w:b/>
                <w:i/>
                <w:snapToGrid w:val="0"/>
                <w:lang w:val="fr-FR"/>
              </w:rPr>
              <w:t>)</w:t>
            </w:r>
          </w:p>
        </w:tc>
      </w:tr>
      <w:tr w:rsidR="00904CF7" w:rsidRPr="002D2BF4" w14:paraId="77050BC7" w14:textId="77777777" w:rsidTr="00485DC8">
        <w:trPr>
          <w:trHeight w:val="711"/>
        </w:trPr>
        <w:tc>
          <w:tcPr>
            <w:tcW w:w="481" w:type="dxa"/>
          </w:tcPr>
          <w:p w14:paraId="07298D56" w14:textId="77777777" w:rsidR="00904CF7" w:rsidRPr="001873E1" w:rsidRDefault="00904CF7" w:rsidP="00EF0762">
            <w:pPr>
              <w:rPr>
                <w:rFonts w:asciiTheme="minorHAnsi" w:eastAsia="Calibri" w:hAnsiTheme="minorHAnsi" w:cstheme="minorHAnsi"/>
                <w:snapToGrid w:val="0"/>
                <w:lang w:val="fr-FR"/>
              </w:rPr>
            </w:pPr>
            <w:r w:rsidRPr="001873E1">
              <w:rPr>
                <w:rFonts w:asciiTheme="minorHAnsi" w:eastAsia="Calibri" w:hAnsiTheme="minorHAnsi" w:cstheme="minorHAnsi"/>
                <w:snapToGrid w:val="0"/>
                <w:lang w:val="fr-FR"/>
              </w:rPr>
              <w:t>1</w:t>
            </w:r>
          </w:p>
        </w:tc>
        <w:tc>
          <w:tcPr>
            <w:tcW w:w="4918" w:type="dxa"/>
          </w:tcPr>
          <w:p w14:paraId="7A3029A5" w14:textId="59F9514F" w:rsidR="00D550D8" w:rsidRPr="00D550D8" w:rsidRDefault="00B31846" w:rsidP="00D550D8">
            <w:pPr>
              <w:tabs>
                <w:tab w:val="left" w:pos="360"/>
              </w:tabs>
              <w:spacing w:line="276" w:lineRule="auto"/>
              <w:rPr>
                <w:rFonts w:asciiTheme="minorHAnsi" w:eastAsia="Calibri" w:hAnsiTheme="minorHAnsi" w:cstheme="minorHAnsi"/>
                <w:snapToGrid w:val="0"/>
                <w:lang w:val="fr-FR"/>
              </w:rPr>
            </w:pPr>
            <w:r w:rsidRPr="001873E1">
              <w:rPr>
                <w:rFonts w:asciiTheme="minorHAnsi" w:eastAsia="Calibri" w:hAnsiTheme="minorHAnsi" w:cstheme="minorHAnsi"/>
                <w:b/>
                <w:bCs/>
                <w:snapToGrid w:val="0"/>
                <w:lang w:val="fr-FR"/>
              </w:rPr>
              <w:t>Prestation</w:t>
            </w:r>
            <w:r w:rsidR="00904CF7" w:rsidRPr="001873E1">
              <w:rPr>
                <w:rFonts w:asciiTheme="minorHAnsi" w:eastAsia="Calibri" w:hAnsiTheme="minorHAnsi" w:cstheme="minorHAnsi"/>
                <w:b/>
                <w:bCs/>
                <w:snapToGrid w:val="0"/>
                <w:lang w:val="fr-FR"/>
              </w:rPr>
              <w:t xml:space="preserve"> 1</w:t>
            </w:r>
            <w:r w:rsidR="004725C1" w:rsidRPr="001873E1">
              <w:rPr>
                <w:rFonts w:asciiTheme="minorHAnsi" w:eastAsia="Calibri" w:hAnsiTheme="minorHAnsi" w:cstheme="minorHAnsi"/>
                <w:snapToGrid w:val="0"/>
                <w:lang w:val="fr-FR"/>
              </w:rPr>
              <w:t xml:space="preserve"> : </w:t>
            </w:r>
            <w:r w:rsidR="0014563D" w:rsidRPr="001873E1">
              <w:rPr>
                <w:rFonts w:asciiTheme="minorHAnsi" w:eastAsia="Calibri" w:hAnsiTheme="minorHAnsi" w:cstheme="minorHAnsi"/>
                <w:snapToGrid w:val="0"/>
                <w:lang w:val="fr-FR"/>
              </w:rPr>
              <w:t xml:space="preserve">Une </w:t>
            </w:r>
            <w:r w:rsidR="00D550D8" w:rsidRPr="00D550D8">
              <w:rPr>
                <w:rFonts w:asciiTheme="minorHAnsi" w:eastAsia="Calibri" w:hAnsiTheme="minorHAnsi" w:cstheme="minorHAnsi"/>
                <w:snapToGrid w:val="0"/>
                <w:lang w:val="fr-FR"/>
              </w:rPr>
              <w:t>note méthodologique assortie d’un plan de travail détaillé et d’un chronogramme de mise à jour à la suite de la réunion de démarrage</w:t>
            </w:r>
          </w:p>
          <w:p w14:paraId="601FC47A" w14:textId="24BA85AC" w:rsidR="00904CF7" w:rsidRPr="001873E1" w:rsidRDefault="00904CF7" w:rsidP="00B31846">
            <w:pPr>
              <w:rPr>
                <w:rFonts w:asciiTheme="minorHAnsi" w:eastAsia="Calibri" w:hAnsiTheme="minorHAnsi" w:cstheme="minorHAnsi"/>
                <w:snapToGrid w:val="0"/>
                <w:lang w:val="fr-FR"/>
              </w:rPr>
            </w:pPr>
          </w:p>
        </w:tc>
        <w:tc>
          <w:tcPr>
            <w:tcW w:w="2411" w:type="dxa"/>
          </w:tcPr>
          <w:p w14:paraId="3DC16AEA" w14:textId="77777777" w:rsidR="00904CF7" w:rsidRPr="001873E1" w:rsidRDefault="00904CF7" w:rsidP="00EF0762">
            <w:pPr>
              <w:rPr>
                <w:rFonts w:asciiTheme="minorHAnsi" w:eastAsia="Calibri" w:hAnsiTheme="minorHAnsi" w:cstheme="minorHAnsi"/>
                <w:snapToGrid w:val="0"/>
                <w:lang w:val="fr-FR"/>
              </w:rPr>
            </w:pPr>
            <w:r w:rsidRPr="001873E1">
              <w:rPr>
                <w:rFonts w:asciiTheme="minorHAnsi" w:eastAsia="Calibri" w:hAnsiTheme="minorHAnsi" w:cstheme="minorHAnsi"/>
                <w:snapToGrid w:val="0"/>
                <w:lang w:val="fr-FR"/>
              </w:rPr>
              <w:t xml:space="preserve">  </w:t>
            </w:r>
          </w:p>
        </w:tc>
        <w:tc>
          <w:tcPr>
            <w:tcW w:w="1554" w:type="dxa"/>
          </w:tcPr>
          <w:p w14:paraId="402F70BE" w14:textId="77777777" w:rsidR="00904CF7" w:rsidRPr="001873E1" w:rsidRDefault="00904CF7" w:rsidP="00EF0762">
            <w:pPr>
              <w:rPr>
                <w:rFonts w:asciiTheme="minorHAnsi" w:eastAsia="Calibri" w:hAnsiTheme="minorHAnsi" w:cstheme="minorHAnsi"/>
                <w:snapToGrid w:val="0"/>
                <w:lang w:val="fr-FR"/>
              </w:rPr>
            </w:pPr>
          </w:p>
        </w:tc>
      </w:tr>
      <w:tr w:rsidR="00D550D8" w:rsidRPr="002D2BF4" w14:paraId="3854E5A1" w14:textId="77777777" w:rsidTr="00485DC8">
        <w:trPr>
          <w:trHeight w:val="711"/>
        </w:trPr>
        <w:tc>
          <w:tcPr>
            <w:tcW w:w="481" w:type="dxa"/>
          </w:tcPr>
          <w:p w14:paraId="72917FA5" w14:textId="2AD501DE" w:rsidR="00D550D8" w:rsidRPr="001873E1" w:rsidRDefault="00D550D8" w:rsidP="00D550D8">
            <w:pPr>
              <w:rPr>
                <w:rFonts w:asciiTheme="minorHAnsi" w:eastAsia="Calibri" w:hAnsiTheme="minorHAnsi" w:cstheme="minorHAnsi"/>
                <w:snapToGrid w:val="0"/>
                <w:lang w:val="fr-FR"/>
              </w:rPr>
            </w:pPr>
            <w:r w:rsidRPr="001873E1">
              <w:rPr>
                <w:rFonts w:asciiTheme="minorHAnsi" w:eastAsia="Calibri" w:hAnsiTheme="minorHAnsi" w:cstheme="minorHAnsi"/>
                <w:snapToGrid w:val="0"/>
                <w:lang w:val="fr-FR"/>
              </w:rPr>
              <w:t>2</w:t>
            </w:r>
          </w:p>
        </w:tc>
        <w:tc>
          <w:tcPr>
            <w:tcW w:w="4918" w:type="dxa"/>
          </w:tcPr>
          <w:p w14:paraId="52DAC7DD" w14:textId="2A0CBB2C" w:rsidR="00D550D8" w:rsidRPr="00D550D8" w:rsidRDefault="00D550D8" w:rsidP="00D550D8">
            <w:pPr>
              <w:tabs>
                <w:tab w:val="left" w:pos="360"/>
              </w:tabs>
              <w:spacing w:line="276" w:lineRule="auto"/>
              <w:rPr>
                <w:rFonts w:asciiTheme="minorHAnsi" w:eastAsia="Calibri" w:hAnsiTheme="minorHAnsi" w:cstheme="minorHAnsi"/>
                <w:snapToGrid w:val="0"/>
                <w:lang w:val="fr-FR"/>
              </w:rPr>
            </w:pPr>
            <w:r w:rsidRPr="00D550D8">
              <w:rPr>
                <w:rFonts w:asciiTheme="minorHAnsi" w:eastAsia="Calibri" w:hAnsiTheme="minorHAnsi" w:cstheme="minorHAnsi"/>
                <w:b/>
                <w:bCs/>
                <w:snapToGrid w:val="0"/>
                <w:lang w:val="fr-FR"/>
              </w:rPr>
              <w:t xml:space="preserve">Livrable 2 </w:t>
            </w:r>
            <w:r w:rsidRPr="00D550D8">
              <w:rPr>
                <w:rFonts w:asciiTheme="minorHAnsi" w:eastAsia="Calibri" w:hAnsiTheme="minorHAnsi" w:cstheme="minorHAnsi"/>
                <w:snapToGrid w:val="0"/>
                <w:lang w:val="fr-FR"/>
              </w:rPr>
              <w:t>Un programme de renforcement des capacités avec un planning des cycles de formation à mettre en œuvre sur la durée de la mission</w:t>
            </w:r>
          </w:p>
        </w:tc>
        <w:tc>
          <w:tcPr>
            <w:tcW w:w="2411" w:type="dxa"/>
          </w:tcPr>
          <w:p w14:paraId="2E324AEB" w14:textId="77777777" w:rsidR="00D550D8" w:rsidRPr="001873E1" w:rsidRDefault="00D550D8" w:rsidP="00D550D8">
            <w:pPr>
              <w:rPr>
                <w:rFonts w:asciiTheme="minorHAnsi" w:eastAsia="Calibri" w:hAnsiTheme="minorHAnsi" w:cstheme="minorHAnsi"/>
                <w:snapToGrid w:val="0"/>
                <w:lang w:val="fr-FR"/>
              </w:rPr>
            </w:pPr>
          </w:p>
        </w:tc>
        <w:tc>
          <w:tcPr>
            <w:tcW w:w="1554" w:type="dxa"/>
          </w:tcPr>
          <w:p w14:paraId="5A70E6D8" w14:textId="77777777" w:rsidR="00D550D8" w:rsidRPr="001873E1" w:rsidRDefault="00D550D8" w:rsidP="00D550D8">
            <w:pPr>
              <w:rPr>
                <w:rFonts w:asciiTheme="minorHAnsi" w:eastAsia="Calibri" w:hAnsiTheme="minorHAnsi" w:cstheme="minorHAnsi"/>
                <w:snapToGrid w:val="0"/>
                <w:lang w:val="fr-FR"/>
              </w:rPr>
            </w:pPr>
          </w:p>
        </w:tc>
      </w:tr>
      <w:tr w:rsidR="00D550D8" w:rsidRPr="002D2BF4" w14:paraId="4E08406D" w14:textId="77777777" w:rsidTr="00D550D8">
        <w:trPr>
          <w:trHeight w:val="1960"/>
        </w:trPr>
        <w:tc>
          <w:tcPr>
            <w:tcW w:w="481" w:type="dxa"/>
          </w:tcPr>
          <w:p w14:paraId="7A92D468" w14:textId="48B57C50" w:rsidR="00D550D8" w:rsidRPr="001873E1" w:rsidRDefault="00D550D8" w:rsidP="00D550D8">
            <w:pPr>
              <w:rPr>
                <w:rFonts w:asciiTheme="minorHAnsi" w:eastAsia="Calibri" w:hAnsiTheme="minorHAnsi" w:cstheme="minorHAnsi"/>
                <w:snapToGrid w:val="0"/>
                <w:lang w:val="fr-FR"/>
              </w:rPr>
            </w:pPr>
            <w:r w:rsidRPr="001873E1">
              <w:rPr>
                <w:rFonts w:asciiTheme="minorHAnsi" w:eastAsia="Calibri" w:hAnsiTheme="minorHAnsi" w:cstheme="minorHAnsi"/>
                <w:snapToGrid w:val="0"/>
                <w:lang w:val="fr-FR"/>
              </w:rPr>
              <w:t>3</w:t>
            </w:r>
          </w:p>
        </w:tc>
        <w:tc>
          <w:tcPr>
            <w:tcW w:w="4918" w:type="dxa"/>
          </w:tcPr>
          <w:p w14:paraId="45755B6E" w14:textId="77777777" w:rsidR="00D550D8" w:rsidRPr="00D550D8" w:rsidRDefault="00D550D8" w:rsidP="00D550D8">
            <w:pPr>
              <w:rPr>
                <w:rFonts w:asciiTheme="minorHAnsi" w:eastAsia="Calibri" w:hAnsiTheme="minorHAnsi" w:cstheme="minorHAnsi"/>
                <w:b/>
                <w:bCs/>
                <w:snapToGrid w:val="0"/>
                <w:lang w:val="fr-FR"/>
              </w:rPr>
            </w:pPr>
            <w:r w:rsidRPr="00D550D8">
              <w:rPr>
                <w:rFonts w:asciiTheme="minorHAnsi" w:eastAsia="Calibri" w:hAnsiTheme="minorHAnsi" w:cstheme="minorHAnsi"/>
                <w:b/>
                <w:bCs/>
                <w:snapToGrid w:val="0"/>
                <w:lang w:val="fr-FR"/>
              </w:rPr>
              <w:t xml:space="preserve">Livrable 3 : </w:t>
            </w:r>
          </w:p>
          <w:p w14:paraId="424159A3" w14:textId="77777777" w:rsidR="00D550D8" w:rsidRPr="00D550D8" w:rsidRDefault="00D550D8" w:rsidP="00D550D8">
            <w:pPr>
              <w:tabs>
                <w:tab w:val="left" w:pos="360"/>
              </w:tabs>
              <w:spacing w:line="276" w:lineRule="auto"/>
              <w:rPr>
                <w:rFonts w:asciiTheme="minorHAnsi" w:eastAsia="Calibri" w:hAnsiTheme="minorHAnsi" w:cstheme="minorHAnsi"/>
                <w:snapToGrid w:val="0"/>
                <w:lang w:val="fr-FR"/>
              </w:rPr>
            </w:pPr>
            <w:r w:rsidRPr="00D550D8">
              <w:rPr>
                <w:rFonts w:asciiTheme="minorHAnsi" w:eastAsia="Calibri" w:hAnsiTheme="minorHAnsi" w:cstheme="minorHAnsi"/>
                <w:snapToGrid w:val="0"/>
                <w:lang w:val="fr-FR"/>
              </w:rPr>
              <w:t>L 3.1 Un rapport sur le complément d’évaluation du bilan des résultats 2015-2020 ;</w:t>
            </w:r>
          </w:p>
          <w:p w14:paraId="6DEBA346" w14:textId="7017CF7F" w:rsidR="00D550D8" w:rsidRPr="001873E1" w:rsidRDefault="00D550D8" w:rsidP="00D550D8">
            <w:pPr>
              <w:tabs>
                <w:tab w:val="left" w:pos="360"/>
              </w:tabs>
              <w:spacing w:line="276" w:lineRule="auto"/>
              <w:rPr>
                <w:rFonts w:asciiTheme="minorHAnsi" w:eastAsia="Calibri" w:hAnsiTheme="minorHAnsi" w:cstheme="minorHAnsi"/>
                <w:b/>
                <w:bCs/>
                <w:snapToGrid w:val="0"/>
                <w:lang w:val="fr-FR"/>
              </w:rPr>
            </w:pPr>
            <w:r w:rsidRPr="00D550D8">
              <w:rPr>
                <w:rFonts w:asciiTheme="minorHAnsi" w:eastAsia="Calibri" w:hAnsiTheme="minorHAnsi" w:cstheme="minorHAnsi"/>
                <w:snapToGrid w:val="0"/>
                <w:lang w:val="fr-FR"/>
              </w:rPr>
              <w:t>L 3.2 Un rapport sur l’analyse des priorités transversale (RRC, planification spatiale, planification territoriale) et leur relation avec le risque climatique ainsi que leur rôle dans la CDN a jour </w:t>
            </w:r>
          </w:p>
        </w:tc>
        <w:tc>
          <w:tcPr>
            <w:tcW w:w="2411" w:type="dxa"/>
          </w:tcPr>
          <w:p w14:paraId="03E39A43" w14:textId="77777777" w:rsidR="00D550D8" w:rsidRPr="001873E1" w:rsidRDefault="00D550D8" w:rsidP="00D550D8">
            <w:pPr>
              <w:rPr>
                <w:rFonts w:asciiTheme="minorHAnsi" w:eastAsia="Calibri" w:hAnsiTheme="minorHAnsi" w:cstheme="minorHAnsi"/>
                <w:snapToGrid w:val="0"/>
                <w:lang w:val="fr-FR"/>
              </w:rPr>
            </w:pPr>
          </w:p>
        </w:tc>
        <w:tc>
          <w:tcPr>
            <w:tcW w:w="1554" w:type="dxa"/>
          </w:tcPr>
          <w:p w14:paraId="4DA1AA1F" w14:textId="77777777" w:rsidR="00D550D8" w:rsidRPr="001873E1" w:rsidRDefault="00D550D8" w:rsidP="00D550D8">
            <w:pPr>
              <w:rPr>
                <w:rFonts w:asciiTheme="minorHAnsi" w:eastAsia="Calibri" w:hAnsiTheme="minorHAnsi" w:cstheme="minorHAnsi"/>
                <w:snapToGrid w:val="0"/>
                <w:lang w:val="fr-FR"/>
              </w:rPr>
            </w:pPr>
          </w:p>
        </w:tc>
      </w:tr>
      <w:tr w:rsidR="00D550D8" w:rsidRPr="00232517" w14:paraId="51E0B233" w14:textId="77777777" w:rsidTr="00D550D8">
        <w:trPr>
          <w:trHeight w:val="744"/>
        </w:trPr>
        <w:tc>
          <w:tcPr>
            <w:tcW w:w="481" w:type="dxa"/>
          </w:tcPr>
          <w:p w14:paraId="2985866F" w14:textId="756EDAA8" w:rsidR="00D550D8" w:rsidRPr="001873E1" w:rsidRDefault="00D550D8" w:rsidP="00D550D8">
            <w:pPr>
              <w:rPr>
                <w:rFonts w:asciiTheme="minorHAnsi" w:eastAsia="Calibri" w:hAnsiTheme="minorHAnsi" w:cstheme="minorHAnsi"/>
                <w:snapToGrid w:val="0"/>
                <w:lang w:val="fr-FR"/>
              </w:rPr>
            </w:pPr>
            <w:r w:rsidRPr="001873E1">
              <w:rPr>
                <w:rFonts w:asciiTheme="minorHAnsi" w:eastAsia="Calibri" w:hAnsiTheme="minorHAnsi" w:cstheme="minorHAnsi"/>
                <w:snapToGrid w:val="0"/>
                <w:lang w:val="fr-FR"/>
              </w:rPr>
              <w:t>4</w:t>
            </w:r>
          </w:p>
        </w:tc>
        <w:tc>
          <w:tcPr>
            <w:tcW w:w="4918" w:type="dxa"/>
          </w:tcPr>
          <w:p w14:paraId="02831736" w14:textId="298F6920" w:rsidR="00D550D8" w:rsidRPr="00D550D8" w:rsidRDefault="00D550D8" w:rsidP="00D550D8">
            <w:pPr>
              <w:tabs>
                <w:tab w:val="left" w:pos="360"/>
              </w:tabs>
              <w:spacing w:line="276" w:lineRule="auto"/>
              <w:rPr>
                <w:rFonts w:asciiTheme="minorHAnsi" w:eastAsia="Calibri" w:hAnsiTheme="minorHAnsi" w:cstheme="minorHAnsi"/>
                <w:snapToGrid w:val="0"/>
                <w:lang w:val="fr-FR"/>
              </w:rPr>
            </w:pPr>
            <w:r w:rsidRPr="00D550D8">
              <w:rPr>
                <w:rFonts w:asciiTheme="minorHAnsi" w:eastAsia="Calibri" w:hAnsiTheme="minorHAnsi" w:cstheme="minorHAnsi"/>
                <w:b/>
                <w:bCs/>
                <w:snapToGrid w:val="0"/>
                <w:lang w:val="fr-FR"/>
              </w:rPr>
              <w:t>Livrable 4</w:t>
            </w:r>
            <w:r w:rsidRPr="00D550D8">
              <w:rPr>
                <w:rFonts w:asciiTheme="minorHAnsi" w:eastAsia="Calibri" w:hAnsiTheme="minorHAnsi" w:cstheme="minorHAnsi"/>
                <w:snapToGrid w:val="0"/>
                <w:lang w:val="fr-FR"/>
              </w:rPr>
              <w:t xml:space="preserve"> : Le rapport draft détaillé sur la mise à jour de la CDN dans le domaine de l’adaptation  </w:t>
            </w:r>
          </w:p>
        </w:tc>
        <w:tc>
          <w:tcPr>
            <w:tcW w:w="2411" w:type="dxa"/>
          </w:tcPr>
          <w:p w14:paraId="7A1E1FA5" w14:textId="77777777" w:rsidR="00D550D8" w:rsidRPr="001873E1" w:rsidRDefault="00D550D8" w:rsidP="00D550D8">
            <w:pPr>
              <w:rPr>
                <w:rFonts w:asciiTheme="minorHAnsi" w:eastAsia="Calibri" w:hAnsiTheme="minorHAnsi" w:cstheme="minorHAnsi"/>
                <w:snapToGrid w:val="0"/>
                <w:lang w:val="fr-FR"/>
              </w:rPr>
            </w:pPr>
          </w:p>
        </w:tc>
        <w:tc>
          <w:tcPr>
            <w:tcW w:w="1554" w:type="dxa"/>
          </w:tcPr>
          <w:p w14:paraId="70B10383" w14:textId="77777777" w:rsidR="00D550D8" w:rsidRPr="001873E1" w:rsidRDefault="00D550D8" w:rsidP="00D550D8">
            <w:pPr>
              <w:rPr>
                <w:rFonts w:asciiTheme="minorHAnsi" w:eastAsia="Calibri" w:hAnsiTheme="minorHAnsi" w:cstheme="minorHAnsi"/>
                <w:snapToGrid w:val="0"/>
                <w:lang w:val="fr-FR"/>
              </w:rPr>
            </w:pPr>
          </w:p>
        </w:tc>
      </w:tr>
      <w:tr w:rsidR="00D550D8" w:rsidRPr="00232517" w14:paraId="3F6D7B4B" w14:textId="77777777" w:rsidTr="00485DC8">
        <w:trPr>
          <w:trHeight w:val="2844"/>
        </w:trPr>
        <w:tc>
          <w:tcPr>
            <w:tcW w:w="481" w:type="dxa"/>
          </w:tcPr>
          <w:p w14:paraId="2ECB30E3" w14:textId="38C757D1" w:rsidR="00D550D8" w:rsidRPr="001873E1" w:rsidRDefault="00D550D8" w:rsidP="00D550D8">
            <w:pPr>
              <w:rPr>
                <w:rFonts w:asciiTheme="minorHAnsi" w:eastAsia="Calibri" w:hAnsiTheme="minorHAnsi" w:cstheme="minorHAnsi"/>
                <w:snapToGrid w:val="0"/>
                <w:lang w:val="fr-FR"/>
              </w:rPr>
            </w:pPr>
            <w:r w:rsidRPr="001873E1">
              <w:rPr>
                <w:rFonts w:asciiTheme="minorHAnsi" w:eastAsia="Calibri" w:hAnsiTheme="minorHAnsi" w:cstheme="minorHAnsi"/>
                <w:snapToGrid w:val="0"/>
                <w:lang w:val="fr-FR"/>
              </w:rPr>
              <w:t>5</w:t>
            </w:r>
          </w:p>
        </w:tc>
        <w:tc>
          <w:tcPr>
            <w:tcW w:w="4918" w:type="dxa"/>
          </w:tcPr>
          <w:p w14:paraId="7DC0AD63" w14:textId="77777777" w:rsidR="00D550D8" w:rsidRPr="00D550D8" w:rsidRDefault="00D550D8" w:rsidP="00D550D8">
            <w:pPr>
              <w:tabs>
                <w:tab w:val="left" w:pos="360"/>
              </w:tabs>
              <w:spacing w:line="276" w:lineRule="auto"/>
              <w:rPr>
                <w:rFonts w:asciiTheme="minorHAnsi" w:eastAsia="Calibri" w:hAnsiTheme="minorHAnsi" w:cstheme="minorHAnsi"/>
                <w:snapToGrid w:val="0"/>
                <w:lang w:val="fr-FR"/>
              </w:rPr>
            </w:pPr>
            <w:r w:rsidRPr="00D550D8">
              <w:rPr>
                <w:rFonts w:asciiTheme="minorHAnsi" w:eastAsia="Calibri" w:hAnsiTheme="minorHAnsi" w:cstheme="minorHAnsi"/>
                <w:b/>
                <w:bCs/>
                <w:snapToGrid w:val="0"/>
                <w:lang w:val="fr-FR"/>
              </w:rPr>
              <w:t>Livrable 5</w:t>
            </w:r>
            <w:r w:rsidRPr="00D550D8">
              <w:rPr>
                <w:rFonts w:asciiTheme="minorHAnsi" w:eastAsia="Calibri" w:hAnsiTheme="minorHAnsi" w:cstheme="minorHAnsi"/>
                <w:snapToGrid w:val="0"/>
                <w:lang w:val="fr-FR"/>
              </w:rPr>
              <w:t xml:space="preserve"> : </w:t>
            </w:r>
          </w:p>
          <w:p w14:paraId="63C8BB14" w14:textId="0B7CFE02" w:rsidR="00D550D8" w:rsidRPr="00D550D8" w:rsidRDefault="00D550D8" w:rsidP="00D550D8">
            <w:pPr>
              <w:tabs>
                <w:tab w:val="left" w:pos="360"/>
              </w:tabs>
              <w:spacing w:line="276" w:lineRule="auto"/>
              <w:rPr>
                <w:rFonts w:asciiTheme="minorHAnsi" w:eastAsia="Calibri" w:hAnsiTheme="minorHAnsi" w:cstheme="minorHAnsi"/>
                <w:snapToGrid w:val="0"/>
                <w:lang w:val="fr-FR"/>
              </w:rPr>
            </w:pPr>
            <w:r w:rsidRPr="00D550D8">
              <w:rPr>
                <w:rFonts w:asciiTheme="minorHAnsi" w:eastAsia="Calibri" w:hAnsiTheme="minorHAnsi" w:cstheme="minorHAnsi"/>
                <w:snapToGrid w:val="0"/>
                <w:lang w:val="fr-FR"/>
              </w:rPr>
              <w:t xml:space="preserve">L5.1 Le rapport final détaillé sur la mise à jour de la CDN dans le domaine de l’adaptation incluant </w:t>
            </w:r>
            <w:r w:rsidRPr="00D550D8" w:rsidDel="00C3528A">
              <w:rPr>
                <w:rFonts w:asciiTheme="minorHAnsi" w:eastAsia="Calibri" w:hAnsiTheme="minorHAnsi" w:cstheme="minorHAnsi"/>
                <w:snapToGrid w:val="0"/>
                <w:lang w:val="fr-FR"/>
              </w:rPr>
              <w:t>l’évaluation des besoins de financement, l’évaluation des impacts</w:t>
            </w:r>
            <w:r w:rsidRPr="00D550D8">
              <w:rPr>
                <w:rFonts w:asciiTheme="minorHAnsi" w:eastAsia="Calibri" w:hAnsiTheme="minorHAnsi" w:cstheme="minorHAnsi"/>
                <w:snapToGrid w:val="0"/>
                <w:lang w:val="fr-FR"/>
              </w:rPr>
              <w:t>, y compris l’égalité genre</w:t>
            </w:r>
            <w:r w:rsidRPr="00D550D8" w:rsidDel="00C3528A">
              <w:rPr>
                <w:rFonts w:asciiTheme="minorHAnsi" w:eastAsia="Calibri" w:hAnsiTheme="minorHAnsi" w:cstheme="minorHAnsi"/>
                <w:snapToGrid w:val="0"/>
                <w:lang w:val="fr-FR"/>
              </w:rPr>
              <w:t xml:space="preserve">, </w:t>
            </w:r>
            <w:r w:rsidRPr="00D550D8">
              <w:rPr>
                <w:rFonts w:asciiTheme="minorHAnsi" w:eastAsia="Calibri" w:hAnsiTheme="minorHAnsi" w:cstheme="minorHAnsi"/>
                <w:snapToGrid w:val="0"/>
                <w:lang w:val="fr-FR"/>
              </w:rPr>
              <w:t>un système de suivi et évaluation,</w:t>
            </w:r>
          </w:p>
          <w:p w14:paraId="26BDE1E2" w14:textId="77777777" w:rsidR="00D550D8" w:rsidRPr="00D550D8" w:rsidRDefault="00D550D8" w:rsidP="00D550D8">
            <w:pPr>
              <w:tabs>
                <w:tab w:val="left" w:pos="360"/>
              </w:tabs>
              <w:spacing w:line="276" w:lineRule="auto"/>
              <w:jc w:val="both"/>
              <w:rPr>
                <w:rFonts w:asciiTheme="minorHAnsi" w:eastAsia="Calibri" w:hAnsiTheme="minorHAnsi" w:cstheme="minorHAnsi"/>
                <w:snapToGrid w:val="0"/>
                <w:lang w:val="fr-FR"/>
              </w:rPr>
            </w:pPr>
            <w:r w:rsidRPr="00D550D8">
              <w:rPr>
                <w:rFonts w:asciiTheme="minorHAnsi" w:eastAsia="Calibri" w:hAnsiTheme="minorHAnsi" w:cstheme="minorHAnsi"/>
                <w:snapToGrid w:val="0"/>
                <w:lang w:val="fr-FR"/>
              </w:rPr>
              <w:t>L5.2 Le rapport résumé de la CDN pour les volet adaptation pour contribuer a la consolidation de la CDN avant sa soumission (en français, anglais et portugais).</w:t>
            </w:r>
          </w:p>
          <w:p w14:paraId="441F33B4" w14:textId="5D8F58FE" w:rsidR="00D550D8" w:rsidRPr="001873E1" w:rsidRDefault="00D550D8" w:rsidP="00D550D8">
            <w:pPr>
              <w:tabs>
                <w:tab w:val="left" w:pos="360"/>
              </w:tabs>
              <w:spacing w:line="276" w:lineRule="auto"/>
              <w:rPr>
                <w:rFonts w:asciiTheme="minorHAnsi" w:eastAsia="Calibri" w:hAnsiTheme="minorHAnsi" w:cstheme="minorHAnsi"/>
                <w:snapToGrid w:val="0"/>
                <w:lang w:val="fr-FR"/>
              </w:rPr>
            </w:pPr>
            <w:r w:rsidRPr="00D550D8">
              <w:rPr>
                <w:rFonts w:asciiTheme="minorHAnsi" w:eastAsia="Calibri" w:hAnsiTheme="minorHAnsi" w:cstheme="minorHAnsi"/>
                <w:snapToGrid w:val="0"/>
                <w:lang w:val="fr-FR"/>
              </w:rPr>
              <w:t>Durant cette phase il faudra considérer un atelier national de présentation de la CDN mise a jour.</w:t>
            </w:r>
          </w:p>
        </w:tc>
        <w:tc>
          <w:tcPr>
            <w:tcW w:w="2411" w:type="dxa"/>
          </w:tcPr>
          <w:p w14:paraId="7C0F65EA" w14:textId="77777777" w:rsidR="00D550D8" w:rsidRPr="001873E1" w:rsidRDefault="00D550D8" w:rsidP="00D550D8">
            <w:pPr>
              <w:rPr>
                <w:rFonts w:asciiTheme="minorHAnsi" w:eastAsia="Calibri" w:hAnsiTheme="minorHAnsi" w:cstheme="minorHAnsi"/>
                <w:snapToGrid w:val="0"/>
                <w:lang w:val="fr-FR"/>
              </w:rPr>
            </w:pPr>
          </w:p>
        </w:tc>
        <w:tc>
          <w:tcPr>
            <w:tcW w:w="1554" w:type="dxa"/>
          </w:tcPr>
          <w:p w14:paraId="75C5C6ED" w14:textId="77777777" w:rsidR="00D550D8" w:rsidRPr="001873E1" w:rsidRDefault="00D550D8" w:rsidP="00D550D8">
            <w:pPr>
              <w:rPr>
                <w:rFonts w:asciiTheme="minorHAnsi" w:eastAsia="Calibri" w:hAnsiTheme="minorHAnsi" w:cstheme="minorHAnsi"/>
                <w:snapToGrid w:val="0"/>
                <w:lang w:val="fr-FR"/>
              </w:rPr>
            </w:pPr>
          </w:p>
        </w:tc>
      </w:tr>
      <w:tr w:rsidR="00D550D8" w:rsidRPr="00232517" w14:paraId="69CAFE58" w14:textId="77777777" w:rsidTr="00485DC8">
        <w:trPr>
          <w:trHeight w:val="528"/>
        </w:trPr>
        <w:tc>
          <w:tcPr>
            <w:tcW w:w="481" w:type="dxa"/>
          </w:tcPr>
          <w:p w14:paraId="5524CF08" w14:textId="4F1B4FD0" w:rsidR="00D550D8" w:rsidRPr="001873E1" w:rsidRDefault="00D550D8" w:rsidP="00D550D8">
            <w:pPr>
              <w:rPr>
                <w:rFonts w:asciiTheme="minorHAnsi" w:eastAsia="Calibri" w:hAnsiTheme="minorHAnsi" w:cstheme="minorHAnsi"/>
                <w:snapToGrid w:val="0"/>
                <w:lang w:val="fr-FR"/>
              </w:rPr>
            </w:pPr>
            <w:r w:rsidRPr="001873E1">
              <w:rPr>
                <w:rFonts w:asciiTheme="minorHAnsi" w:eastAsia="Calibri" w:hAnsiTheme="minorHAnsi" w:cstheme="minorHAnsi"/>
                <w:snapToGrid w:val="0"/>
                <w:lang w:val="fr-FR"/>
              </w:rPr>
              <w:t>6</w:t>
            </w:r>
          </w:p>
        </w:tc>
        <w:tc>
          <w:tcPr>
            <w:tcW w:w="4918" w:type="dxa"/>
          </w:tcPr>
          <w:p w14:paraId="5F55E376" w14:textId="77777777" w:rsidR="00D550D8" w:rsidRPr="00D550D8" w:rsidRDefault="00D550D8" w:rsidP="00D550D8">
            <w:pPr>
              <w:tabs>
                <w:tab w:val="left" w:pos="360"/>
              </w:tabs>
              <w:spacing w:line="276" w:lineRule="auto"/>
              <w:rPr>
                <w:rFonts w:asciiTheme="minorHAnsi" w:eastAsia="Calibri" w:hAnsiTheme="minorHAnsi" w:cstheme="minorHAnsi"/>
                <w:b/>
                <w:bCs/>
                <w:snapToGrid w:val="0"/>
                <w:lang w:val="fr-FR"/>
              </w:rPr>
            </w:pPr>
            <w:r w:rsidRPr="00D550D8">
              <w:rPr>
                <w:rFonts w:asciiTheme="minorHAnsi" w:eastAsia="Calibri" w:hAnsiTheme="minorHAnsi" w:cstheme="minorHAnsi"/>
                <w:b/>
                <w:bCs/>
                <w:snapToGrid w:val="0"/>
                <w:lang w:val="fr-FR"/>
              </w:rPr>
              <w:t>Livrable 6</w:t>
            </w:r>
          </w:p>
          <w:p w14:paraId="7D0401E0" w14:textId="77777777" w:rsidR="00D550D8" w:rsidRPr="00D550D8" w:rsidRDefault="00D550D8" w:rsidP="00D550D8">
            <w:pPr>
              <w:tabs>
                <w:tab w:val="left" w:pos="360"/>
              </w:tabs>
              <w:spacing w:line="276" w:lineRule="auto"/>
              <w:rPr>
                <w:rFonts w:asciiTheme="minorHAnsi" w:eastAsia="Calibri" w:hAnsiTheme="minorHAnsi" w:cstheme="minorHAnsi"/>
                <w:snapToGrid w:val="0"/>
                <w:lang w:val="fr-FR"/>
              </w:rPr>
            </w:pPr>
            <w:r w:rsidRPr="00D550D8">
              <w:rPr>
                <w:rFonts w:asciiTheme="minorHAnsi" w:eastAsia="Calibri" w:hAnsiTheme="minorHAnsi" w:cstheme="minorHAnsi"/>
                <w:snapToGrid w:val="0"/>
                <w:lang w:val="fr-FR"/>
              </w:rPr>
              <w:t>L6.1 Un rapport sur le renforcement des capacités y compris les cycles de formation mis en œuvre </w:t>
            </w:r>
          </w:p>
          <w:p w14:paraId="00275687" w14:textId="1DC8F0AD" w:rsidR="00D550D8" w:rsidRPr="00D550D8" w:rsidRDefault="00D550D8" w:rsidP="00D550D8">
            <w:pPr>
              <w:tabs>
                <w:tab w:val="left" w:pos="360"/>
              </w:tabs>
              <w:spacing w:line="276" w:lineRule="auto"/>
              <w:rPr>
                <w:rFonts w:asciiTheme="minorHAnsi" w:eastAsia="Calibri" w:hAnsiTheme="minorHAnsi" w:cstheme="minorHAnsi"/>
                <w:snapToGrid w:val="0"/>
                <w:lang w:val="fr-FR"/>
              </w:rPr>
            </w:pPr>
            <w:r w:rsidRPr="00D550D8">
              <w:rPr>
                <w:rFonts w:asciiTheme="minorHAnsi" w:eastAsia="Calibri" w:hAnsiTheme="minorHAnsi" w:cstheme="minorHAnsi"/>
                <w:snapToGrid w:val="0"/>
                <w:lang w:val="fr-FR"/>
              </w:rPr>
              <w:t xml:space="preserve">L6.2 Le rapport de la feuille de route pluriannuelle de la mise en œuvre de la CDN adaptation </w:t>
            </w:r>
          </w:p>
        </w:tc>
        <w:tc>
          <w:tcPr>
            <w:tcW w:w="2411" w:type="dxa"/>
          </w:tcPr>
          <w:p w14:paraId="002F2CBF" w14:textId="77777777" w:rsidR="00D550D8" w:rsidRPr="001873E1" w:rsidRDefault="00D550D8" w:rsidP="00D550D8">
            <w:pPr>
              <w:rPr>
                <w:rFonts w:asciiTheme="minorHAnsi" w:eastAsia="Calibri" w:hAnsiTheme="minorHAnsi" w:cstheme="minorHAnsi"/>
                <w:snapToGrid w:val="0"/>
                <w:lang w:val="fr-FR"/>
              </w:rPr>
            </w:pPr>
          </w:p>
        </w:tc>
        <w:tc>
          <w:tcPr>
            <w:tcW w:w="1554" w:type="dxa"/>
          </w:tcPr>
          <w:p w14:paraId="2CD45B9A" w14:textId="77777777" w:rsidR="00D550D8" w:rsidRPr="001873E1" w:rsidRDefault="00D550D8" w:rsidP="00D550D8">
            <w:pPr>
              <w:rPr>
                <w:rFonts w:asciiTheme="minorHAnsi" w:eastAsia="Calibri" w:hAnsiTheme="minorHAnsi" w:cstheme="minorHAnsi"/>
                <w:snapToGrid w:val="0"/>
                <w:lang w:val="fr-FR"/>
              </w:rPr>
            </w:pPr>
          </w:p>
        </w:tc>
      </w:tr>
      <w:tr w:rsidR="00485DC8" w:rsidRPr="001873E1" w14:paraId="26E97B70" w14:textId="77777777" w:rsidTr="00485DC8">
        <w:trPr>
          <w:trHeight w:val="173"/>
        </w:trPr>
        <w:tc>
          <w:tcPr>
            <w:tcW w:w="481" w:type="dxa"/>
          </w:tcPr>
          <w:p w14:paraId="236204E5" w14:textId="77777777" w:rsidR="00485DC8" w:rsidRPr="001873E1" w:rsidRDefault="00485DC8" w:rsidP="00485DC8">
            <w:pPr>
              <w:rPr>
                <w:rFonts w:asciiTheme="minorHAnsi" w:eastAsia="Calibri" w:hAnsiTheme="minorHAnsi" w:cstheme="minorHAnsi"/>
                <w:snapToGrid w:val="0"/>
                <w:lang w:val="fr-FR"/>
              </w:rPr>
            </w:pPr>
          </w:p>
        </w:tc>
        <w:tc>
          <w:tcPr>
            <w:tcW w:w="4918" w:type="dxa"/>
          </w:tcPr>
          <w:p w14:paraId="0262809D" w14:textId="77777777" w:rsidR="00485DC8" w:rsidRPr="001873E1" w:rsidRDefault="00485DC8" w:rsidP="00485DC8">
            <w:pPr>
              <w:rPr>
                <w:rFonts w:asciiTheme="minorHAnsi" w:eastAsia="Calibri" w:hAnsiTheme="minorHAnsi" w:cstheme="minorHAnsi"/>
                <w:b/>
                <w:bCs/>
                <w:snapToGrid w:val="0"/>
                <w:lang w:val="fr-FR"/>
              </w:rPr>
            </w:pPr>
            <w:r w:rsidRPr="001873E1">
              <w:rPr>
                <w:rFonts w:asciiTheme="minorHAnsi" w:eastAsia="Calibri" w:hAnsiTheme="minorHAnsi" w:cstheme="minorHAnsi"/>
                <w:b/>
                <w:bCs/>
                <w:snapToGrid w:val="0"/>
                <w:lang w:val="fr-FR"/>
              </w:rPr>
              <w:t xml:space="preserve">Total </w:t>
            </w:r>
          </w:p>
        </w:tc>
        <w:tc>
          <w:tcPr>
            <w:tcW w:w="2411" w:type="dxa"/>
          </w:tcPr>
          <w:p w14:paraId="17ECBC16" w14:textId="77777777" w:rsidR="00485DC8" w:rsidRPr="001873E1" w:rsidRDefault="00485DC8" w:rsidP="00485DC8">
            <w:pPr>
              <w:rPr>
                <w:rFonts w:asciiTheme="minorHAnsi" w:eastAsia="Calibri" w:hAnsiTheme="minorHAnsi" w:cstheme="minorHAnsi"/>
                <w:b/>
                <w:bCs/>
                <w:snapToGrid w:val="0"/>
                <w:lang w:val="fr-FR"/>
              </w:rPr>
            </w:pPr>
            <w:r w:rsidRPr="001873E1">
              <w:rPr>
                <w:rFonts w:asciiTheme="minorHAnsi" w:eastAsia="Calibri" w:hAnsiTheme="minorHAnsi" w:cstheme="minorHAnsi"/>
                <w:b/>
                <w:bCs/>
                <w:snapToGrid w:val="0"/>
                <w:lang w:val="fr-FR"/>
              </w:rPr>
              <w:t>100 %</w:t>
            </w:r>
          </w:p>
        </w:tc>
        <w:tc>
          <w:tcPr>
            <w:tcW w:w="1554" w:type="dxa"/>
          </w:tcPr>
          <w:p w14:paraId="6FF8628C" w14:textId="77777777" w:rsidR="00485DC8" w:rsidRPr="001873E1" w:rsidRDefault="00485DC8" w:rsidP="00485DC8">
            <w:pPr>
              <w:rPr>
                <w:rFonts w:asciiTheme="minorHAnsi" w:eastAsia="Calibri" w:hAnsiTheme="minorHAnsi" w:cstheme="minorHAnsi"/>
                <w:b/>
                <w:bCs/>
                <w:snapToGrid w:val="0"/>
                <w:lang w:val="fr-FR"/>
              </w:rPr>
            </w:pPr>
          </w:p>
        </w:tc>
      </w:tr>
    </w:tbl>
    <w:p w14:paraId="663144C9" w14:textId="77777777" w:rsidR="00904CF7" w:rsidRPr="001873E1" w:rsidRDefault="00904CF7" w:rsidP="00904CF7">
      <w:pPr>
        <w:tabs>
          <w:tab w:val="left" w:pos="540"/>
        </w:tabs>
        <w:ind w:left="540"/>
        <w:rPr>
          <w:rFonts w:asciiTheme="minorHAnsi" w:hAnsiTheme="minorHAnsi" w:cstheme="minorHAnsi"/>
          <w:i/>
          <w:snapToGrid w:val="0"/>
          <w:lang w:val="fr-FR"/>
        </w:rPr>
      </w:pPr>
      <w:r w:rsidRPr="001873E1">
        <w:rPr>
          <w:rFonts w:asciiTheme="minorHAnsi" w:hAnsiTheme="minorHAnsi" w:cstheme="minorHAnsi"/>
          <w:i/>
          <w:snapToGrid w:val="0"/>
          <w:lang w:val="fr-FR"/>
        </w:rPr>
        <w:t>*</w:t>
      </w:r>
      <w:r w:rsidR="000C5C17" w:rsidRPr="001873E1">
        <w:rPr>
          <w:rFonts w:asciiTheme="minorHAnsi" w:hAnsiTheme="minorHAnsi" w:cstheme="minorHAnsi"/>
          <w:i/>
          <w:snapToGrid w:val="0"/>
          <w:lang w:val="fr-FR"/>
        </w:rPr>
        <w:t>Ceci servira de fondement aux tranches de paiement</w:t>
      </w:r>
    </w:p>
    <w:p w14:paraId="0B28CFB4" w14:textId="77777777" w:rsidR="00904CF7" w:rsidRPr="001873E1" w:rsidRDefault="00904CF7" w:rsidP="00904CF7">
      <w:pPr>
        <w:pStyle w:val="ColorfulList-Accent11"/>
        <w:widowControl/>
        <w:overflowPunct/>
        <w:adjustRightInd/>
        <w:ind w:left="0"/>
        <w:rPr>
          <w:rFonts w:asciiTheme="minorHAnsi" w:hAnsiTheme="minorHAnsi" w:cstheme="minorHAnsi"/>
          <w:b/>
          <w:snapToGrid w:val="0"/>
          <w:sz w:val="20"/>
          <w:szCs w:val="20"/>
          <w:lang w:val="fr-FR"/>
        </w:rPr>
      </w:pPr>
    </w:p>
    <w:p w14:paraId="37B4E975" w14:textId="560B9020" w:rsidR="00904CF7" w:rsidRPr="001873E1" w:rsidRDefault="00B838C3" w:rsidP="00904CF7">
      <w:pPr>
        <w:pStyle w:val="ColorfulList-Accent11"/>
        <w:widowControl/>
        <w:numPr>
          <w:ilvl w:val="0"/>
          <w:numId w:val="2"/>
        </w:numPr>
        <w:tabs>
          <w:tab w:val="left" w:pos="540"/>
        </w:tabs>
        <w:overflowPunct/>
        <w:adjustRightInd/>
        <w:ind w:left="0"/>
        <w:rPr>
          <w:rFonts w:asciiTheme="minorHAnsi" w:hAnsiTheme="minorHAnsi" w:cstheme="minorHAnsi"/>
          <w:b/>
          <w:snapToGrid w:val="0"/>
          <w:sz w:val="20"/>
          <w:szCs w:val="20"/>
          <w:lang w:val="fr-FR"/>
        </w:rPr>
      </w:pPr>
      <w:r w:rsidRPr="001873E1">
        <w:rPr>
          <w:rFonts w:asciiTheme="minorHAnsi" w:hAnsiTheme="minorHAnsi" w:cstheme="minorHAnsi"/>
          <w:b/>
          <w:snapToGrid w:val="0"/>
          <w:sz w:val="20"/>
          <w:szCs w:val="20"/>
          <w:lang w:val="fr-FR"/>
        </w:rPr>
        <w:t xml:space="preserve">Ventilation des coûts par </w:t>
      </w:r>
      <w:r w:rsidR="00DB1B8D" w:rsidRPr="001873E1">
        <w:rPr>
          <w:rFonts w:asciiTheme="minorHAnsi" w:hAnsiTheme="minorHAnsi" w:cstheme="minorHAnsi"/>
          <w:b/>
          <w:snapToGrid w:val="0"/>
          <w:sz w:val="20"/>
          <w:szCs w:val="20"/>
          <w:lang w:val="fr-FR"/>
        </w:rPr>
        <w:t>é</w:t>
      </w:r>
      <w:r w:rsidRPr="001873E1">
        <w:rPr>
          <w:rFonts w:asciiTheme="minorHAnsi" w:hAnsiTheme="minorHAnsi" w:cstheme="minorHAnsi"/>
          <w:b/>
          <w:snapToGrid w:val="0"/>
          <w:sz w:val="20"/>
          <w:szCs w:val="20"/>
          <w:lang w:val="fr-FR"/>
        </w:rPr>
        <w:t>l</w:t>
      </w:r>
      <w:r w:rsidR="00DB1B8D" w:rsidRPr="001873E1">
        <w:rPr>
          <w:rFonts w:asciiTheme="minorHAnsi" w:hAnsiTheme="minorHAnsi" w:cstheme="minorHAnsi"/>
          <w:b/>
          <w:snapToGrid w:val="0"/>
          <w:sz w:val="20"/>
          <w:szCs w:val="20"/>
          <w:lang w:val="fr-FR"/>
        </w:rPr>
        <w:t>é</w:t>
      </w:r>
      <w:r w:rsidRPr="001873E1">
        <w:rPr>
          <w:rFonts w:asciiTheme="minorHAnsi" w:hAnsiTheme="minorHAnsi" w:cstheme="minorHAnsi"/>
          <w:b/>
          <w:snapToGrid w:val="0"/>
          <w:sz w:val="20"/>
          <w:szCs w:val="20"/>
          <w:lang w:val="fr-FR"/>
        </w:rPr>
        <w:t>ment de coût</w:t>
      </w:r>
      <w:r w:rsidR="00904CF7" w:rsidRPr="001873E1">
        <w:rPr>
          <w:rFonts w:asciiTheme="minorHAnsi" w:hAnsiTheme="minorHAnsi" w:cstheme="minorHAnsi"/>
          <w:b/>
          <w:snapToGrid w:val="0"/>
          <w:sz w:val="20"/>
          <w:szCs w:val="20"/>
          <w:lang w:val="fr-FR"/>
        </w:rPr>
        <w:t xml:space="preserve">  </w:t>
      </w:r>
      <w:r w:rsidR="00904CF7" w:rsidRPr="001873E1">
        <w:rPr>
          <w:rFonts w:asciiTheme="minorHAnsi" w:hAnsiTheme="minorHAnsi" w:cstheme="minorHAnsi"/>
          <w:b/>
          <w:i/>
          <w:snapToGrid w:val="0"/>
          <w:sz w:val="20"/>
          <w:szCs w:val="20"/>
          <w:lang w:val="fr-FR"/>
        </w:rPr>
        <w:t>[</w:t>
      </w:r>
      <w:r w:rsidRPr="001873E1">
        <w:rPr>
          <w:rFonts w:asciiTheme="minorHAnsi" w:hAnsiTheme="minorHAnsi" w:cstheme="minorHAnsi"/>
          <w:b/>
          <w:i/>
          <w:snapToGrid w:val="0"/>
          <w:sz w:val="20"/>
          <w:szCs w:val="20"/>
          <w:lang w:val="fr-FR"/>
        </w:rPr>
        <w:t>Il ne s’agit que d’un exemple</w:t>
      </w:r>
      <w:r w:rsidR="00904CF7" w:rsidRPr="001873E1">
        <w:rPr>
          <w:rFonts w:asciiTheme="minorHAnsi" w:hAnsiTheme="minorHAnsi" w:cstheme="minorHAnsi"/>
          <w:b/>
          <w:i/>
          <w:snapToGrid w:val="0"/>
          <w:sz w:val="20"/>
          <w:szCs w:val="20"/>
          <w:lang w:val="fr-FR"/>
        </w:rPr>
        <w:t>]</w:t>
      </w:r>
      <w:r w:rsidR="00FD771D" w:rsidRPr="001873E1">
        <w:rPr>
          <w:rFonts w:asciiTheme="minorHAnsi" w:hAnsiTheme="minorHAnsi" w:cstheme="minorHAnsi"/>
          <w:b/>
          <w:i/>
          <w:snapToGrid w:val="0"/>
          <w:sz w:val="20"/>
          <w:szCs w:val="20"/>
          <w:lang w:val="fr-FR"/>
        </w:rPr>
        <w:t xml:space="preserve">  </w:t>
      </w:r>
      <w:r w:rsidR="00FD771D" w:rsidRPr="001873E1">
        <w:rPr>
          <w:rFonts w:asciiTheme="minorHAnsi" w:hAnsiTheme="minorHAnsi" w:cstheme="minorHAnsi"/>
          <w:b/>
          <w:snapToGrid w:val="0"/>
          <w:sz w:val="20"/>
          <w:szCs w:val="20"/>
          <w:highlight w:val="yellow"/>
          <w:lang w:val="fr-FR"/>
        </w:rPr>
        <w:t>OBLIGATOIRE</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45"/>
        <w:gridCol w:w="1411"/>
        <w:gridCol w:w="1509"/>
        <w:gridCol w:w="1178"/>
        <w:gridCol w:w="1137"/>
      </w:tblGrid>
      <w:tr w:rsidR="00904CF7" w:rsidRPr="001873E1" w14:paraId="531758D8" w14:textId="77777777" w:rsidTr="00350D7B">
        <w:tc>
          <w:tcPr>
            <w:tcW w:w="4450" w:type="dxa"/>
          </w:tcPr>
          <w:p w14:paraId="326D08C5" w14:textId="77777777" w:rsidR="00904CF7" w:rsidRPr="001873E1" w:rsidRDefault="00904CF7" w:rsidP="00241984">
            <w:pPr>
              <w:jc w:val="center"/>
              <w:rPr>
                <w:rFonts w:asciiTheme="minorHAnsi" w:eastAsia="Calibri" w:hAnsiTheme="minorHAnsi" w:cstheme="minorHAnsi"/>
                <w:b/>
                <w:snapToGrid w:val="0"/>
                <w:lang w:val="fr-FR"/>
              </w:rPr>
            </w:pPr>
            <w:r w:rsidRPr="001873E1">
              <w:rPr>
                <w:rFonts w:asciiTheme="minorHAnsi" w:eastAsia="Calibri" w:hAnsiTheme="minorHAnsi" w:cstheme="minorHAnsi"/>
                <w:b/>
                <w:snapToGrid w:val="0"/>
                <w:lang w:val="fr-FR"/>
              </w:rPr>
              <w:t xml:space="preserve">Description </w:t>
            </w:r>
            <w:r w:rsidR="00241984" w:rsidRPr="001873E1">
              <w:rPr>
                <w:rFonts w:asciiTheme="minorHAnsi" w:eastAsia="Calibri" w:hAnsiTheme="minorHAnsi" w:cstheme="minorHAnsi"/>
                <w:b/>
                <w:snapToGrid w:val="0"/>
                <w:lang w:val="fr-FR"/>
              </w:rPr>
              <w:t>de l’activité</w:t>
            </w:r>
          </w:p>
        </w:tc>
        <w:tc>
          <w:tcPr>
            <w:tcW w:w="752" w:type="dxa"/>
          </w:tcPr>
          <w:p w14:paraId="1BF62A30" w14:textId="77777777" w:rsidR="00904CF7" w:rsidRPr="001873E1" w:rsidRDefault="00904CF7" w:rsidP="00241984">
            <w:pPr>
              <w:ind w:right="-108"/>
              <w:jc w:val="center"/>
              <w:rPr>
                <w:rFonts w:asciiTheme="minorHAnsi" w:eastAsia="Calibri" w:hAnsiTheme="minorHAnsi" w:cstheme="minorHAnsi"/>
                <w:b/>
                <w:snapToGrid w:val="0"/>
                <w:lang w:val="fr-FR"/>
              </w:rPr>
            </w:pPr>
            <w:r w:rsidRPr="001873E1">
              <w:rPr>
                <w:rFonts w:asciiTheme="minorHAnsi" w:eastAsia="Calibri" w:hAnsiTheme="minorHAnsi" w:cstheme="minorHAnsi"/>
                <w:b/>
                <w:snapToGrid w:val="0"/>
                <w:lang w:val="fr-FR"/>
              </w:rPr>
              <w:t>R</w:t>
            </w:r>
            <w:r w:rsidR="00241984" w:rsidRPr="001873E1">
              <w:rPr>
                <w:rFonts w:asciiTheme="minorHAnsi" w:eastAsia="Calibri" w:hAnsiTheme="minorHAnsi" w:cstheme="minorHAnsi"/>
                <w:b/>
                <w:snapToGrid w:val="0"/>
                <w:lang w:val="fr-FR"/>
              </w:rPr>
              <w:t>é</w:t>
            </w:r>
            <w:r w:rsidRPr="001873E1">
              <w:rPr>
                <w:rFonts w:asciiTheme="minorHAnsi" w:eastAsia="Calibri" w:hAnsiTheme="minorHAnsi" w:cstheme="minorHAnsi"/>
                <w:b/>
                <w:snapToGrid w:val="0"/>
                <w:lang w:val="fr-FR"/>
              </w:rPr>
              <w:t>mun</w:t>
            </w:r>
            <w:r w:rsidR="00241984" w:rsidRPr="001873E1">
              <w:rPr>
                <w:rFonts w:asciiTheme="minorHAnsi" w:eastAsia="Calibri" w:hAnsiTheme="minorHAnsi" w:cstheme="minorHAnsi"/>
                <w:b/>
                <w:snapToGrid w:val="0"/>
                <w:lang w:val="fr-FR"/>
              </w:rPr>
              <w:t>é</w:t>
            </w:r>
            <w:r w:rsidRPr="001873E1">
              <w:rPr>
                <w:rFonts w:asciiTheme="minorHAnsi" w:eastAsia="Calibri" w:hAnsiTheme="minorHAnsi" w:cstheme="minorHAnsi"/>
                <w:b/>
                <w:snapToGrid w:val="0"/>
                <w:lang w:val="fr-FR"/>
              </w:rPr>
              <w:t>ration p</w:t>
            </w:r>
            <w:r w:rsidR="00241984" w:rsidRPr="001873E1">
              <w:rPr>
                <w:rFonts w:asciiTheme="minorHAnsi" w:eastAsia="Calibri" w:hAnsiTheme="minorHAnsi" w:cstheme="minorHAnsi"/>
                <w:b/>
                <w:snapToGrid w:val="0"/>
                <w:lang w:val="fr-FR"/>
              </w:rPr>
              <w:t>ar unité de temps</w:t>
            </w:r>
          </w:p>
        </w:tc>
        <w:tc>
          <w:tcPr>
            <w:tcW w:w="1544" w:type="dxa"/>
          </w:tcPr>
          <w:p w14:paraId="4DBD24E4" w14:textId="77777777" w:rsidR="00904CF7" w:rsidRPr="001873E1" w:rsidRDefault="00241984" w:rsidP="00EF0762">
            <w:pPr>
              <w:ind w:right="-108"/>
              <w:jc w:val="center"/>
              <w:rPr>
                <w:rFonts w:asciiTheme="minorHAnsi" w:eastAsia="Calibri" w:hAnsiTheme="minorHAnsi" w:cstheme="minorHAnsi"/>
                <w:b/>
                <w:snapToGrid w:val="0"/>
                <w:lang w:val="fr-FR"/>
              </w:rPr>
            </w:pPr>
            <w:r w:rsidRPr="001873E1">
              <w:rPr>
                <w:rFonts w:asciiTheme="minorHAnsi" w:eastAsia="Calibri" w:hAnsiTheme="minorHAnsi" w:cstheme="minorHAnsi"/>
                <w:b/>
                <w:snapToGrid w:val="0"/>
                <w:lang w:val="fr-FR"/>
              </w:rPr>
              <w:t>Durée totale de l’engagement</w:t>
            </w:r>
          </w:p>
        </w:tc>
        <w:tc>
          <w:tcPr>
            <w:tcW w:w="1178" w:type="dxa"/>
          </w:tcPr>
          <w:p w14:paraId="6C3D142B" w14:textId="77777777" w:rsidR="00904CF7" w:rsidRPr="001873E1" w:rsidRDefault="00241984" w:rsidP="00EF0762">
            <w:pPr>
              <w:jc w:val="center"/>
              <w:rPr>
                <w:rFonts w:asciiTheme="minorHAnsi" w:eastAsia="Calibri" w:hAnsiTheme="minorHAnsi" w:cstheme="minorHAnsi"/>
                <w:b/>
                <w:snapToGrid w:val="0"/>
                <w:lang w:val="fr-FR"/>
              </w:rPr>
            </w:pPr>
            <w:r w:rsidRPr="001873E1">
              <w:rPr>
                <w:rFonts w:asciiTheme="minorHAnsi" w:eastAsia="Calibri" w:hAnsiTheme="minorHAnsi" w:cstheme="minorHAnsi"/>
                <w:b/>
                <w:snapToGrid w:val="0"/>
                <w:lang w:val="fr-FR"/>
              </w:rPr>
              <w:t>N</w:t>
            </w:r>
            <w:r w:rsidR="001705FD" w:rsidRPr="001873E1">
              <w:rPr>
                <w:rFonts w:asciiTheme="minorHAnsi" w:eastAsia="Calibri" w:hAnsiTheme="minorHAnsi" w:cstheme="minorHAnsi"/>
                <w:b/>
                <w:snapToGrid w:val="0"/>
                <w:lang w:val="fr-FR"/>
              </w:rPr>
              <w:t>om</w:t>
            </w:r>
            <w:r w:rsidRPr="001873E1">
              <w:rPr>
                <w:rFonts w:asciiTheme="minorHAnsi" w:eastAsia="Calibri" w:hAnsiTheme="minorHAnsi" w:cstheme="minorHAnsi"/>
                <w:b/>
                <w:snapToGrid w:val="0"/>
                <w:lang w:val="fr-FR"/>
              </w:rPr>
              <w:t>bre d’employé</w:t>
            </w:r>
            <w:r w:rsidR="003351B3" w:rsidRPr="001873E1">
              <w:rPr>
                <w:rFonts w:asciiTheme="minorHAnsi" w:eastAsia="Calibri" w:hAnsiTheme="minorHAnsi" w:cstheme="minorHAnsi"/>
                <w:b/>
                <w:snapToGrid w:val="0"/>
                <w:lang w:val="fr-FR"/>
              </w:rPr>
              <w:t>s</w:t>
            </w:r>
          </w:p>
        </w:tc>
        <w:tc>
          <w:tcPr>
            <w:tcW w:w="1256" w:type="dxa"/>
          </w:tcPr>
          <w:p w14:paraId="7E3BB18D" w14:textId="77777777" w:rsidR="00904CF7" w:rsidRPr="001873E1" w:rsidRDefault="00241984" w:rsidP="00EF0762">
            <w:pPr>
              <w:jc w:val="center"/>
              <w:rPr>
                <w:rFonts w:asciiTheme="minorHAnsi" w:eastAsia="Calibri" w:hAnsiTheme="minorHAnsi" w:cstheme="minorHAnsi"/>
                <w:b/>
                <w:snapToGrid w:val="0"/>
                <w:lang w:val="fr-FR"/>
              </w:rPr>
            </w:pPr>
            <w:r w:rsidRPr="001873E1">
              <w:rPr>
                <w:rFonts w:asciiTheme="minorHAnsi" w:eastAsia="Calibri" w:hAnsiTheme="minorHAnsi" w:cstheme="minorHAnsi"/>
                <w:b/>
                <w:snapToGrid w:val="0"/>
                <w:lang w:val="fr-FR"/>
              </w:rPr>
              <w:t>Tarif total</w:t>
            </w:r>
          </w:p>
        </w:tc>
      </w:tr>
      <w:tr w:rsidR="00904CF7" w:rsidRPr="00232517" w14:paraId="5E847750" w14:textId="77777777" w:rsidTr="00350D7B">
        <w:tc>
          <w:tcPr>
            <w:tcW w:w="4450" w:type="dxa"/>
          </w:tcPr>
          <w:p w14:paraId="41B84297" w14:textId="77777777" w:rsidR="00904CF7" w:rsidRPr="001873E1" w:rsidRDefault="00904CF7" w:rsidP="00EB1561">
            <w:pPr>
              <w:rPr>
                <w:rFonts w:asciiTheme="minorHAnsi" w:eastAsia="Calibri" w:hAnsiTheme="minorHAnsi" w:cstheme="minorHAnsi"/>
                <w:b/>
                <w:snapToGrid w:val="0"/>
                <w:lang w:val="fr-FR"/>
              </w:rPr>
            </w:pPr>
            <w:r w:rsidRPr="001873E1">
              <w:rPr>
                <w:rFonts w:asciiTheme="minorHAnsi" w:eastAsia="Calibri" w:hAnsiTheme="minorHAnsi" w:cstheme="minorHAnsi"/>
                <w:b/>
                <w:snapToGrid w:val="0"/>
                <w:lang w:val="fr-FR"/>
              </w:rPr>
              <w:t xml:space="preserve">I. Services </w:t>
            </w:r>
            <w:r w:rsidR="00EB1561" w:rsidRPr="001873E1">
              <w:rPr>
                <w:rFonts w:asciiTheme="minorHAnsi" w:eastAsia="Calibri" w:hAnsiTheme="minorHAnsi" w:cstheme="minorHAnsi"/>
                <w:b/>
                <w:snapToGrid w:val="0"/>
                <w:lang w:val="fr-FR"/>
              </w:rPr>
              <w:t>fournis par le</w:t>
            </w:r>
            <w:r w:rsidR="003351B3" w:rsidRPr="001873E1">
              <w:rPr>
                <w:rFonts w:asciiTheme="minorHAnsi" w:eastAsia="Calibri" w:hAnsiTheme="minorHAnsi" w:cstheme="minorHAnsi"/>
                <w:b/>
                <w:snapToGrid w:val="0"/>
                <w:lang w:val="fr-FR"/>
              </w:rPr>
              <w:t xml:space="preserve"> personnel</w:t>
            </w:r>
          </w:p>
        </w:tc>
        <w:tc>
          <w:tcPr>
            <w:tcW w:w="752" w:type="dxa"/>
          </w:tcPr>
          <w:p w14:paraId="54DF78D1" w14:textId="77777777" w:rsidR="00904CF7" w:rsidRPr="001873E1" w:rsidRDefault="00904CF7" w:rsidP="00EF0762">
            <w:pPr>
              <w:rPr>
                <w:rFonts w:asciiTheme="minorHAnsi" w:eastAsia="Calibri" w:hAnsiTheme="minorHAnsi" w:cstheme="minorHAnsi"/>
                <w:snapToGrid w:val="0"/>
                <w:lang w:val="fr-FR"/>
              </w:rPr>
            </w:pPr>
          </w:p>
        </w:tc>
        <w:tc>
          <w:tcPr>
            <w:tcW w:w="1544" w:type="dxa"/>
          </w:tcPr>
          <w:p w14:paraId="1C2ABB3A" w14:textId="77777777" w:rsidR="00904CF7" w:rsidRPr="001873E1" w:rsidRDefault="00904CF7" w:rsidP="00EF0762">
            <w:pPr>
              <w:rPr>
                <w:rFonts w:asciiTheme="minorHAnsi" w:eastAsia="Calibri" w:hAnsiTheme="minorHAnsi" w:cstheme="minorHAnsi"/>
                <w:snapToGrid w:val="0"/>
                <w:lang w:val="fr-FR"/>
              </w:rPr>
            </w:pPr>
          </w:p>
        </w:tc>
        <w:tc>
          <w:tcPr>
            <w:tcW w:w="1178" w:type="dxa"/>
          </w:tcPr>
          <w:p w14:paraId="2E5D569F" w14:textId="77777777" w:rsidR="00904CF7" w:rsidRPr="001873E1" w:rsidRDefault="00904CF7" w:rsidP="00EF0762">
            <w:pPr>
              <w:rPr>
                <w:rFonts w:asciiTheme="minorHAnsi" w:eastAsia="Calibri" w:hAnsiTheme="minorHAnsi" w:cstheme="minorHAnsi"/>
                <w:snapToGrid w:val="0"/>
                <w:lang w:val="fr-FR"/>
              </w:rPr>
            </w:pPr>
          </w:p>
        </w:tc>
        <w:tc>
          <w:tcPr>
            <w:tcW w:w="1256" w:type="dxa"/>
          </w:tcPr>
          <w:p w14:paraId="4DD0CE3A" w14:textId="77777777" w:rsidR="00904CF7" w:rsidRPr="001873E1" w:rsidRDefault="00904CF7" w:rsidP="00EF0762">
            <w:pPr>
              <w:rPr>
                <w:rFonts w:asciiTheme="minorHAnsi" w:eastAsia="Calibri" w:hAnsiTheme="minorHAnsi" w:cstheme="minorHAnsi"/>
                <w:snapToGrid w:val="0"/>
                <w:lang w:val="fr-FR"/>
              </w:rPr>
            </w:pPr>
          </w:p>
        </w:tc>
      </w:tr>
      <w:tr w:rsidR="00904CF7" w:rsidRPr="00232517" w14:paraId="2A0DA713" w14:textId="77777777" w:rsidTr="00350D7B">
        <w:tc>
          <w:tcPr>
            <w:tcW w:w="4450" w:type="dxa"/>
          </w:tcPr>
          <w:p w14:paraId="1AE215A7" w14:textId="13C4ABC7" w:rsidR="00904CF7" w:rsidRPr="00D550D8" w:rsidRDefault="00904CF7" w:rsidP="00C24AE0">
            <w:pPr>
              <w:rPr>
                <w:rFonts w:asciiTheme="minorHAnsi" w:eastAsia="Calibri" w:hAnsiTheme="minorHAnsi" w:cstheme="minorHAnsi"/>
                <w:snapToGrid w:val="0"/>
                <w:lang w:val="fr-FR"/>
              </w:rPr>
            </w:pPr>
            <w:r w:rsidRPr="00350D7B">
              <w:rPr>
                <w:rFonts w:asciiTheme="minorHAnsi" w:eastAsia="Calibri" w:hAnsiTheme="minorHAnsi" w:cstheme="minorHAnsi"/>
                <w:snapToGrid w:val="0"/>
                <w:lang w:val="fr-FR"/>
              </w:rPr>
              <w:t xml:space="preserve">     1. Services </w:t>
            </w:r>
            <w:r w:rsidR="003351B3" w:rsidRPr="00350D7B">
              <w:rPr>
                <w:rFonts w:asciiTheme="minorHAnsi" w:eastAsia="Calibri" w:hAnsiTheme="minorHAnsi" w:cstheme="minorHAnsi"/>
                <w:snapToGrid w:val="0"/>
                <w:lang w:val="fr-FR"/>
              </w:rPr>
              <w:t xml:space="preserve">du </w:t>
            </w:r>
            <w:r w:rsidR="00A16200" w:rsidRPr="00350D7B">
              <w:rPr>
                <w:rFonts w:asciiTheme="minorHAnsi" w:eastAsia="Calibri" w:hAnsiTheme="minorHAnsi" w:cstheme="minorHAnsi"/>
                <w:b/>
                <w:bCs/>
                <w:snapToGrid w:val="0"/>
                <w:lang w:val="fr-FR"/>
              </w:rPr>
              <w:t>consultant</w:t>
            </w:r>
            <w:r w:rsidR="00350D7B" w:rsidRPr="00350D7B">
              <w:rPr>
                <w:rFonts w:asciiTheme="minorHAnsi" w:eastAsia="Calibri" w:hAnsiTheme="minorHAnsi" w:cstheme="minorHAnsi"/>
                <w:b/>
                <w:bCs/>
                <w:snapToGrid w:val="0"/>
                <w:lang w:val="fr-FR"/>
              </w:rPr>
              <w:t xml:space="preserve"> International</w:t>
            </w:r>
            <w:r w:rsidR="00A16200" w:rsidRPr="00350D7B">
              <w:rPr>
                <w:rFonts w:asciiTheme="minorHAnsi" w:eastAsia="Calibri" w:hAnsiTheme="minorHAnsi" w:cstheme="minorHAnsi"/>
                <w:snapToGrid w:val="0"/>
                <w:lang w:val="fr-FR"/>
              </w:rPr>
              <w:t xml:space="preserve">, </w:t>
            </w:r>
            <w:r w:rsidR="00D550D8" w:rsidRPr="00D550D8">
              <w:rPr>
                <w:rFonts w:asciiTheme="minorHAnsi" w:eastAsia="Calibri" w:hAnsiTheme="minorHAnsi" w:cstheme="minorHAnsi"/>
                <w:snapToGrid w:val="0"/>
                <w:lang w:val="fr-FR"/>
              </w:rPr>
              <w:t>Expert en politiques environnementale et adaptation au changement climatique, chef/fe de file,</w:t>
            </w:r>
          </w:p>
        </w:tc>
        <w:tc>
          <w:tcPr>
            <w:tcW w:w="752" w:type="dxa"/>
          </w:tcPr>
          <w:p w14:paraId="6E65561F" w14:textId="77777777" w:rsidR="00904CF7" w:rsidRPr="001873E1" w:rsidRDefault="00904CF7" w:rsidP="00EF0762">
            <w:pPr>
              <w:rPr>
                <w:rFonts w:asciiTheme="minorHAnsi" w:eastAsia="Calibri" w:hAnsiTheme="minorHAnsi" w:cstheme="minorHAnsi"/>
                <w:snapToGrid w:val="0"/>
                <w:lang w:val="fr-FR"/>
              </w:rPr>
            </w:pPr>
          </w:p>
        </w:tc>
        <w:tc>
          <w:tcPr>
            <w:tcW w:w="1544" w:type="dxa"/>
          </w:tcPr>
          <w:p w14:paraId="40A5D4C7" w14:textId="77777777" w:rsidR="00904CF7" w:rsidRPr="001873E1" w:rsidRDefault="00904CF7" w:rsidP="00EF0762">
            <w:pPr>
              <w:rPr>
                <w:rFonts w:asciiTheme="minorHAnsi" w:eastAsia="Calibri" w:hAnsiTheme="minorHAnsi" w:cstheme="minorHAnsi"/>
                <w:snapToGrid w:val="0"/>
                <w:lang w:val="fr-FR"/>
              </w:rPr>
            </w:pPr>
          </w:p>
        </w:tc>
        <w:tc>
          <w:tcPr>
            <w:tcW w:w="1178" w:type="dxa"/>
          </w:tcPr>
          <w:p w14:paraId="34E0B753" w14:textId="77777777" w:rsidR="00904CF7" w:rsidRPr="001873E1" w:rsidRDefault="00904CF7" w:rsidP="00EF0762">
            <w:pPr>
              <w:rPr>
                <w:rFonts w:asciiTheme="minorHAnsi" w:eastAsia="Calibri" w:hAnsiTheme="minorHAnsi" w:cstheme="minorHAnsi"/>
                <w:snapToGrid w:val="0"/>
                <w:lang w:val="fr-FR"/>
              </w:rPr>
            </w:pPr>
          </w:p>
        </w:tc>
        <w:tc>
          <w:tcPr>
            <w:tcW w:w="1256" w:type="dxa"/>
          </w:tcPr>
          <w:p w14:paraId="2BE5CD9C" w14:textId="77777777" w:rsidR="00904CF7" w:rsidRPr="001873E1" w:rsidRDefault="00904CF7" w:rsidP="00EF0762">
            <w:pPr>
              <w:rPr>
                <w:rFonts w:asciiTheme="minorHAnsi" w:eastAsia="Calibri" w:hAnsiTheme="minorHAnsi" w:cstheme="minorHAnsi"/>
                <w:snapToGrid w:val="0"/>
                <w:lang w:val="fr-FR"/>
              </w:rPr>
            </w:pPr>
          </w:p>
        </w:tc>
      </w:tr>
      <w:tr w:rsidR="00904CF7" w:rsidRPr="00232517" w14:paraId="5C264AEF" w14:textId="77777777" w:rsidTr="00350D7B">
        <w:tc>
          <w:tcPr>
            <w:tcW w:w="4450" w:type="dxa"/>
          </w:tcPr>
          <w:p w14:paraId="42DE5C23" w14:textId="1B8B4450" w:rsidR="00904CF7" w:rsidRPr="00D550D8" w:rsidRDefault="00904CF7" w:rsidP="003351B3">
            <w:pPr>
              <w:rPr>
                <w:rFonts w:asciiTheme="minorHAnsi" w:eastAsia="Calibri" w:hAnsiTheme="minorHAnsi" w:cstheme="minorHAnsi"/>
                <w:snapToGrid w:val="0"/>
                <w:lang w:val="fr-FR"/>
              </w:rPr>
            </w:pPr>
            <w:r w:rsidRPr="00350D7B">
              <w:rPr>
                <w:rFonts w:asciiTheme="minorHAnsi" w:eastAsia="Calibri" w:hAnsiTheme="minorHAnsi" w:cstheme="minorHAnsi"/>
                <w:snapToGrid w:val="0"/>
                <w:lang w:val="fr-FR"/>
              </w:rPr>
              <w:t xml:space="preserve">     </w:t>
            </w:r>
            <w:r w:rsidR="00C2594E" w:rsidRPr="00350D7B">
              <w:rPr>
                <w:rFonts w:asciiTheme="minorHAnsi" w:eastAsia="Calibri" w:hAnsiTheme="minorHAnsi" w:cstheme="minorHAnsi"/>
                <w:snapToGrid w:val="0"/>
                <w:lang w:val="fr-FR"/>
              </w:rPr>
              <w:t>2</w:t>
            </w:r>
            <w:r w:rsidRPr="00350D7B">
              <w:rPr>
                <w:rFonts w:asciiTheme="minorHAnsi" w:eastAsia="Calibri" w:hAnsiTheme="minorHAnsi" w:cstheme="minorHAnsi"/>
                <w:snapToGrid w:val="0"/>
                <w:lang w:val="fr-FR"/>
              </w:rPr>
              <w:t xml:space="preserve">. </w:t>
            </w:r>
            <w:r w:rsidR="00A16200" w:rsidRPr="00350D7B">
              <w:rPr>
                <w:rFonts w:asciiTheme="minorHAnsi" w:eastAsia="Calibri" w:hAnsiTheme="minorHAnsi" w:cstheme="minorHAnsi"/>
                <w:snapToGrid w:val="0"/>
                <w:lang w:val="fr-FR"/>
              </w:rPr>
              <w:t xml:space="preserve">Services du </w:t>
            </w:r>
            <w:r w:rsidR="00350D7B" w:rsidRPr="00350D7B">
              <w:rPr>
                <w:rFonts w:asciiTheme="minorHAnsi" w:eastAsia="Calibri" w:hAnsiTheme="minorHAnsi" w:cstheme="minorHAnsi"/>
                <w:b/>
                <w:bCs/>
                <w:snapToGrid w:val="0"/>
                <w:lang w:val="fr-FR"/>
              </w:rPr>
              <w:t>consultant International</w:t>
            </w:r>
            <w:r w:rsidR="00A16200" w:rsidRPr="00350D7B">
              <w:rPr>
                <w:rFonts w:asciiTheme="minorHAnsi" w:eastAsia="Calibri" w:hAnsiTheme="minorHAnsi" w:cstheme="minorHAnsi"/>
                <w:snapToGrid w:val="0"/>
                <w:lang w:val="fr-FR"/>
              </w:rPr>
              <w:t xml:space="preserve">, </w:t>
            </w:r>
            <w:r w:rsidR="00D550D8" w:rsidRPr="00D550D8">
              <w:rPr>
                <w:rFonts w:asciiTheme="minorHAnsi" w:eastAsia="Calibri" w:hAnsiTheme="minorHAnsi" w:cstheme="minorHAnsi"/>
                <w:snapToGrid w:val="0"/>
                <w:lang w:val="fr-FR"/>
              </w:rPr>
              <w:t>Expert/e international en Agrométéorologie</w:t>
            </w:r>
          </w:p>
        </w:tc>
        <w:tc>
          <w:tcPr>
            <w:tcW w:w="752" w:type="dxa"/>
          </w:tcPr>
          <w:p w14:paraId="678178DD" w14:textId="77777777" w:rsidR="00904CF7" w:rsidRPr="001873E1" w:rsidRDefault="00904CF7" w:rsidP="00EF0762">
            <w:pPr>
              <w:rPr>
                <w:rFonts w:asciiTheme="minorHAnsi" w:eastAsia="Calibri" w:hAnsiTheme="minorHAnsi" w:cstheme="minorHAnsi"/>
                <w:snapToGrid w:val="0"/>
                <w:lang w:val="fr-FR"/>
              </w:rPr>
            </w:pPr>
          </w:p>
        </w:tc>
        <w:tc>
          <w:tcPr>
            <w:tcW w:w="1544" w:type="dxa"/>
          </w:tcPr>
          <w:p w14:paraId="6D06A16E" w14:textId="77777777" w:rsidR="00904CF7" w:rsidRPr="001873E1" w:rsidRDefault="00904CF7" w:rsidP="00EF0762">
            <w:pPr>
              <w:rPr>
                <w:rFonts w:asciiTheme="minorHAnsi" w:eastAsia="Calibri" w:hAnsiTheme="minorHAnsi" w:cstheme="minorHAnsi"/>
                <w:snapToGrid w:val="0"/>
                <w:lang w:val="fr-FR"/>
              </w:rPr>
            </w:pPr>
          </w:p>
        </w:tc>
        <w:tc>
          <w:tcPr>
            <w:tcW w:w="1178" w:type="dxa"/>
          </w:tcPr>
          <w:p w14:paraId="326BEF6C" w14:textId="77777777" w:rsidR="00904CF7" w:rsidRPr="001873E1" w:rsidRDefault="00904CF7" w:rsidP="00EF0762">
            <w:pPr>
              <w:rPr>
                <w:rFonts w:asciiTheme="minorHAnsi" w:eastAsia="Calibri" w:hAnsiTheme="minorHAnsi" w:cstheme="minorHAnsi"/>
                <w:snapToGrid w:val="0"/>
                <w:lang w:val="fr-FR"/>
              </w:rPr>
            </w:pPr>
          </w:p>
        </w:tc>
        <w:tc>
          <w:tcPr>
            <w:tcW w:w="1256" w:type="dxa"/>
          </w:tcPr>
          <w:p w14:paraId="71CCE2D0" w14:textId="77777777" w:rsidR="00904CF7" w:rsidRPr="001873E1" w:rsidRDefault="00904CF7" w:rsidP="00EF0762">
            <w:pPr>
              <w:rPr>
                <w:rFonts w:asciiTheme="minorHAnsi" w:eastAsia="Calibri" w:hAnsiTheme="minorHAnsi" w:cstheme="minorHAnsi"/>
                <w:snapToGrid w:val="0"/>
                <w:lang w:val="fr-FR"/>
              </w:rPr>
            </w:pPr>
          </w:p>
        </w:tc>
      </w:tr>
      <w:tr w:rsidR="00485DC8" w:rsidRPr="00232517" w14:paraId="1F082880" w14:textId="77777777" w:rsidTr="00350D7B">
        <w:tc>
          <w:tcPr>
            <w:tcW w:w="4450" w:type="dxa"/>
          </w:tcPr>
          <w:p w14:paraId="6C47C901" w14:textId="30696BFF" w:rsidR="00485DC8" w:rsidRPr="00D550D8" w:rsidRDefault="00485DC8" w:rsidP="00485DC8">
            <w:pPr>
              <w:rPr>
                <w:rFonts w:asciiTheme="minorHAnsi" w:eastAsia="Calibri" w:hAnsiTheme="minorHAnsi" w:cstheme="minorHAnsi"/>
                <w:snapToGrid w:val="0"/>
                <w:lang w:val="fr-FR"/>
              </w:rPr>
            </w:pPr>
            <w:r w:rsidRPr="00350D7B">
              <w:rPr>
                <w:rFonts w:asciiTheme="minorHAnsi" w:eastAsia="Calibri" w:hAnsiTheme="minorHAnsi" w:cstheme="minorHAnsi"/>
                <w:snapToGrid w:val="0"/>
                <w:lang w:val="fr-FR"/>
              </w:rPr>
              <w:t xml:space="preserve">     </w:t>
            </w:r>
            <w:r w:rsidR="00C2594E" w:rsidRPr="00350D7B">
              <w:rPr>
                <w:rFonts w:asciiTheme="minorHAnsi" w:eastAsia="Calibri" w:hAnsiTheme="minorHAnsi" w:cstheme="minorHAnsi"/>
                <w:snapToGrid w:val="0"/>
                <w:lang w:val="fr-FR"/>
              </w:rPr>
              <w:t>3</w:t>
            </w:r>
            <w:r w:rsidRPr="00350D7B">
              <w:rPr>
                <w:rFonts w:asciiTheme="minorHAnsi" w:eastAsia="Calibri" w:hAnsiTheme="minorHAnsi" w:cstheme="minorHAnsi"/>
                <w:snapToGrid w:val="0"/>
                <w:lang w:val="fr-FR"/>
              </w:rPr>
              <w:t xml:space="preserve">. Services du </w:t>
            </w:r>
            <w:r w:rsidR="00350D7B" w:rsidRPr="00350D7B">
              <w:rPr>
                <w:rFonts w:asciiTheme="minorHAnsi" w:eastAsia="Calibri" w:hAnsiTheme="minorHAnsi" w:cstheme="minorHAnsi"/>
                <w:b/>
                <w:bCs/>
                <w:snapToGrid w:val="0"/>
                <w:lang w:val="fr-FR"/>
              </w:rPr>
              <w:t>consultant International</w:t>
            </w:r>
            <w:r w:rsidR="00C2594E" w:rsidRPr="00350D7B">
              <w:rPr>
                <w:rFonts w:asciiTheme="minorHAnsi" w:eastAsia="Calibri" w:hAnsiTheme="minorHAnsi" w:cstheme="minorHAnsi"/>
                <w:snapToGrid w:val="0"/>
                <w:lang w:val="fr-FR"/>
              </w:rPr>
              <w:t>,</w:t>
            </w:r>
            <w:r w:rsidR="00C2594E" w:rsidRPr="00350D7B">
              <w:rPr>
                <w:rFonts w:asciiTheme="minorHAnsi" w:hAnsiTheme="minorHAnsi" w:cstheme="minorHAnsi"/>
                <w:sz w:val="24"/>
                <w:szCs w:val="24"/>
                <w:lang w:val="fr-FR" w:eastAsia="fr-FR"/>
              </w:rPr>
              <w:t xml:space="preserve"> </w:t>
            </w:r>
            <w:r w:rsidR="00D550D8" w:rsidRPr="00D550D8">
              <w:rPr>
                <w:rFonts w:asciiTheme="minorHAnsi" w:eastAsia="Calibri" w:hAnsiTheme="minorHAnsi" w:cstheme="minorHAnsi"/>
                <w:snapToGrid w:val="0"/>
                <w:lang w:val="fr-FR"/>
              </w:rPr>
              <w:t>Expert/e international en gestion intégrée des zones côtières</w:t>
            </w:r>
          </w:p>
        </w:tc>
        <w:tc>
          <w:tcPr>
            <w:tcW w:w="752" w:type="dxa"/>
          </w:tcPr>
          <w:p w14:paraId="18F726B3" w14:textId="77777777" w:rsidR="00485DC8" w:rsidRPr="001873E1" w:rsidRDefault="00485DC8" w:rsidP="00485DC8">
            <w:pPr>
              <w:rPr>
                <w:rFonts w:asciiTheme="minorHAnsi" w:eastAsia="Calibri" w:hAnsiTheme="minorHAnsi" w:cstheme="minorHAnsi"/>
                <w:snapToGrid w:val="0"/>
                <w:lang w:val="fr-FR"/>
              </w:rPr>
            </w:pPr>
          </w:p>
        </w:tc>
        <w:tc>
          <w:tcPr>
            <w:tcW w:w="1544" w:type="dxa"/>
          </w:tcPr>
          <w:p w14:paraId="5C9453E7" w14:textId="77777777" w:rsidR="00485DC8" w:rsidRPr="001873E1" w:rsidRDefault="00485DC8" w:rsidP="00485DC8">
            <w:pPr>
              <w:rPr>
                <w:rFonts w:asciiTheme="minorHAnsi" w:eastAsia="Calibri" w:hAnsiTheme="minorHAnsi" w:cstheme="minorHAnsi"/>
                <w:snapToGrid w:val="0"/>
                <w:lang w:val="fr-FR"/>
              </w:rPr>
            </w:pPr>
          </w:p>
        </w:tc>
        <w:tc>
          <w:tcPr>
            <w:tcW w:w="1178" w:type="dxa"/>
          </w:tcPr>
          <w:p w14:paraId="4163AB92" w14:textId="77777777" w:rsidR="00485DC8" w:rsidRPr="001873E1" w:rsidRDefault="00485DC8" w:rsidP="00485DC8">
            <w:pPr>
              <w:rPr>
                <w:rFonts w:asciiTheme="minorHAnsi" w:eastAsia="Calibri" w:hAnsiTheme="minorHAnsi" w:cstheme="minorHAnsi"/>
                <w:snapToGrid w:val="0"/>
                <w:lang w:val="fr-FR"/>
              </w:rPr>
            </w:pPr>
          </w:p>
        </w:tc>
        <w:tc>
          <w:tcPr>
            <w:tcW w:w="1256" w:type="dxa"/>
          </w:tcPr>
          <w:p w14:paraId="27B9D409" w14:textId="77777777" w:rsidR="00485DC8" w:rsidRPr="001873E1" w:rsidRDefault="00485DC8" w:rsidP="00485DC8">
            <w:pPr>
              <w:rPr>
                <w:rFonts w:asciiTheme="minorHAnsi" w:eastAsia="Calibri" w:hAnsiTheme="minorHAnsi" w:cstheme="minorHAnsi"/>
                <w:snapToGrid w:val="0"/>
                <w:lang w:val="fr-FR"/>
              </w:rPr>
            </w:pPr>
          </w:p>
        </w:tc>
      </w:tr>
      <w:tr w:rsidR="00485DC8" w:rsidRPr="00232517" w14:paraId="7AB20776" w14:textId="77777777" w:rsidTr="00350D7B">
        <w:tc>
          <w:tcPr>
            <w:tcW w:w="4450" w:type="dxa"/>
          </w:tcPr>
          <w:p w14:paraId="1A820018" w14:textId="22EDE9A9" w:rsidR="00485DC8" w:rsidRPr="00350D7B" w:rsidRDefault="00485DC8" w:rsidP="00485DC8">
            <w:pPr>
              <w:rPr>
                <w:rFonts w:asciiTheme="minorHAnsi" w:eastAsia="Calibri" w:hAnsiTheme="minorHAnsi" w:cstheme="minorHAnsi"/>
                <w:snapToGrid w:val="0"/>
                <w:lang w:val="fr-FR"/>
              </w:rPr>
            </w:pPr>
            <w:r w:rsidRPr="00350D7B">
              <w:rPr>
                <w:rFonts w:asciiTheme="minorHAnsi" w:eastAsia="Calibri" w:hAnsiTheme="minorHAnsi" w:cstheme="minorHAnsi"/>
                <w:snapToGrid w:val="0"/>
                <w:lang w:val="fr-FR"/>
              </w:rPr>
              <w:t xml:space="preserve">     </w:t>
            </w:r>
            <w:r w:rsidR="00C2594E" w:rsidRPr="00350D7B">
              <w:rPr>
                <w:rFonts w:asciiTheme="minorHAnsi" w:eastAsia="Calibri" w:hAnsiTheme="minorHAnsi" w:cstheme="minorHAnsi"/>
                <w:snapToGrid w:val="0"/>
                <w:lang w:val="fr-FR"/>
              </w:rPr>
              <w:t>4</w:t>
            </w:r>
            <w:r w:rsidRPr="00350D7B">
              <w:rPr>
                <w:rFonts w:asciiTheme="minorHAnsi" w:eastAsia="Calibri" w:hAnsiTheme="minorHAnsi" w:cstheme="minorHAnsi"/>
                <w:snapToGrid w:val="0"/>
                <w:lang w:val="fr-FR"/>
              </w:rPr>
              <w:t xml:space="preserve">. Services du </w:t>
            </w:r>
            <w:r w:rsidR="00350D7B" w:rsidRPr="00350D7B">
              <w:rPr>
                <w:rFonts w:asciiTheme="minorHAnsi" w:eastAsia="Calibri" w:hAnsiTheme="minorHAnsi" w:cstheme="minorHAnsi"/>
                <w:b/>
                <w:bCs/>
                <w:snapToGrid w:val="0"/>
                <w:lang w:val="fr-FR"/>
              </w:rPr>
              <w:t>consultant International</w:t>
            </w:r>
            <w:r w:rsidR="00C2594E" w:rsidRPr="00350D7B">
              <w:rPr>
                <w:rFonts w:asciiTheme="minorHAnsi" w:eastAsia="Calibri" w:hAnsiTheme="minorHAnsi" w:cstheme="minorHAnsi"/>
                <w:snapToGrid w:val="0"/>
                <w:lang w:val="fr-FR"/>
              </w:rPr>
              <w:t>,</w:t>
            </w:r>
            <w:r w:rsidRPr="00350D7B">
              <w:rPr>
                <w:rFonts w:asciiTheme="minorHAnsi" w:eastAsia="Calibri" w:hAnsiTheme="minorHAnsi" w:cstheme="minorHAnsi"/>
                <w:snapToGrid w:val="0"/>
                <w:lang w:val="fr-FR"/>
              </w:rPr>
              <w:t xml:space="preserve"> </w:t>
            </w:r>
            <w:r w:rsidR="00C2594E" w:rsidRPr="00350D7B">
              <w:rPr>
                <w:rFonts w:asciiTheme="minorHAnsi" w:eastAsia="Calibri" w:hAnsiTheme="minorHAnsi" w:cstheme="minorHAnsi"/>
                <w:snapToGrid w:val="0"/>
                <w:lang w:val="fr-FR"/>
              </w:rPr>
              <w:t>Expert/e spécialiste en genre </w:t>
            </w:r>
          </w:p>
        </w:tc>
        <w:tc>
          <w:tcPr>
            <w:tcW w:w="752" w:type="dxa"/>
          </w:tcPr>
          <w:p w14:paraId="084A5317" w14:textId="77777777" w:rsidR="00485DC8" w:rsidRPr="001873E1" w:rsidRDefault="00485DC8" w:rsidP="00485DC8">
            <w:pPr>
              <w:rPr>
                <w:rFonts w:asciiTheme="minorHAnsi" w:eastAsia="Calibri" w:hAnsiTheme="minorHAnsi" w:cstheme="minorHAnsi"/>
                <w:snapToGrid w:val="0"/>
                <w:lang w:val="fr-FR"/>
              </w:rPr>
            </w:pPr>
          </w:p>
        </w:tc>
        <w:tc>
          <w:tcPr>
            <w:tcW w:w="1544" w:type="dxa"/>
          </w:tcPr>
          <w:p w14:paraId="26625FF1" w14:textId="77777777" w:rsidR="00485DC8" w:rsidRPr="001873E1" w:rsidRDefault="00485DC8" w:rsidP="00485DC8">
            <w:pPr>
              <w:rPr>
                <w:rFonts w:asciiTheme="minorHAnsi" w:eastAsia="Calibri" w:hAnsiTheme="minorHAnsi" w:cstheme="minorHAnsi"/>
                <w:snapToGrid w:val="0"/>
                <w:lang w:val="fr-FR"/>
              </w:rPr>
            </w:pPr>
          </w:p>
        </w:tc>
        <w:tc>
          <w:tcPr>
            <w:tcW w:w="1178" w:type="dxa"/>
          </w:tcPr>
          <w:p w14:paraId="27075813" w14:textId="77777777" w:rsidR="00485DC8" w:rsidRPr="001873E1" w:rsidRDefault="00485DC8" w:rsidP="00485DC8">
            <w:pPr>
              <w:rPr>
                <w:rFonts w:asciiTheme="minorHAnsi" w:eastAsia="Calibri" w:hAnsiTheme="minorHAnsi" w:cstheme="minorHAnsi"/>
                <w:snapToGrid w:val="0"/>
                <w:lang w:val="fr-FR"/>
              </w:rPr>
            </w:pPr>
          </w:p>
        </w:tc>
        <w:tc>
          <w:tcPr>
            <w:tcW w:w="1256" w:type="dxa"/>
          </w:tcPr>
          <w:p w14:paraId="5FCA9B3B" w14:textId="77777777" w:rsidR="00485DC8" w:rsidRPr="001873E1" w:rsidRDefault="00485DC8" w:rsidP="00485DC8">
            <w:pPr>
              <w:rPr>
                <w:rFonts w:asciiTheme="minorHAnsi" w:eastAsia="Calibri" w:hAnsiTheme="minorHAnsi" w:cstheme="minorHAnsi"/>
                <w:snapToGrid w:val="0"/>
                <w:lang w:val="fr-FR"/>
              </w:rPr>
            </w:pPr>
          </w:p>
        </w:tc>
      </w:tr>
      <w:tr w:rsidR="00904CF7" w:rsidRPr="001873E1" w14:paraId="24A7FECB" w14:textId="77777777" w:rsidTr="00350D7B">
        <w:trPr>
          <w:trHeight w:val="251"/>
        </w:trPr>
        <w:tc>
          <w:tcPr>
            <w:tcW w:w="4450" w:type="dxa"/>
          </w:tcPr>
          <w:p w14:paraId="55DD7BA1" w14:textId="77777777" w:rsidR="00904CF7" w:rsidRPr="001873E1" w:rsidRDefault="00904CF7" w:rsidP="003351B3">
            <w:pPr>
              <w:rPr>
                <w:rFonts w:asciiTheme="minorHAnsi" w:eastAsia="Calibri" w:hAnsiTheme="minorHAnsi" w:cstheme="minorHAnsi"/>
                <w:b/>
                <w:snapToGrid w:val="0"/>
                <w:lang w:val="fr-FR"/>
              </w:rPr>
            </w:pPr>
            <w:r w:rsidRPr="001873E1">
              <w:rPr>
                <w:rFonts w:asciiTheme="minorHAnsi" w:eastAsia="Calibri" w:hAnsiTheme="minorHAnsi" w:cstheme="minorHAnsi"/>
                <w:b/>
                <w:snapToGrid w:val="0"/>
                <w:lang w:val="fr-FR"/>
              </w:rPr>
              <w:t xml:space="preserve">II. </w:t>
            </w:r>
            <w:r w:rsidR="003351B3" w:rsidRPr="001873E1">
              <w:rPr>
                <w:rFonts w:asciiTheme="minorHAnsi" w:eastAsia="Calibri" w:hAnsiTheme="minorHAnsi" w:cstheme="minorHAnsi"/>
                <w:b/>
                <w:snapToGrid w:val="0"/>
                <w:lang w:val="fr-FR"/>
              </w:rPr>
              <w:t>Frais</w:t>
            </w:r>
          </w:p>
        </w:tc>
        <w:tc>
          <w:tcPr>
            <w:tcW w:w="752" w:type="dxa"/>
          </w:tcPr>
          <w:p w14:paraId="2CDCA79B" w14:textId="77777777" w:rsidR="00904CF7" w:rsidRPr="001873E1" w:rsidRDefault="00904CF7" w:rsidP="00EF0762">
            <w:pPr>
              <w:rPr>
                <w:rFonts w:asciiTheme="minorHAnsi" w:eastAsia="Calibri" w:hAnsiTheme="minorHAnsi" w:cstheme="minorHAnsi"/>
                <w:snapToGrid w:val="0"/>
                <w:lang w:val="fr-FR"/>
              </w:rPr>
            </w:pPr>
          </w:p>
        </w:tc>
        <w:tc>
          <w:tcPr>
            <w:tcW w:w="1544" w:type="dxa"/>
          </w:tcPr>
          <w:p w14:paraId="2816B02A" w14:textId="77777777" w:rsidR="00904CF7" w:rsidRPr="001873E1" w:rsidRDefault="00904CF7" w:rsidP="00EF0762">
            <w:pPr>
              <w:rPr>
                <w:rFonts w:asciiTheme="minorHAnsi" w:eastAsia="Calibri" w:hAnsiTheme="minorHAnsi" w:cstheme="minorHAnsi"/>
                <w:snapToGrid w:val="0"/>
                <w:lang w:val="fr-FR"/>
              </w:rPr>
            </w:pPr>
          </w:p>
        </w:tc>
        <w:tc>
          <w:tcPr>
            <w:tcW w:w="1178" w:type="dxa"/>
          </w:tcPr>
          <w:p w14:paraId="09710058" w14:textId="77777777" w:rsidR="00904CF7" w:rsidRPr="001873E1" w:rsidRDefault="00904CF7" w:rsidP="00EF0762">
            <w:pPr>
              <w:rPr>
                <w:rFonts w:asciiTheme="minorHAnsi" w:eastAsia="Calibri" w:hAnsiTheme="minorHAnsi" w:cstheme="minorHAnsi"/>
                <w:snapToGrid w:val="0"/>
                <w:lang w:val="fr-FR"/>
              </w:rPr>
            </w:pPr>
          </w:p>
        </w:tc>
        <w:tc>
          <w:tcPr>
            <w:tcW w:w="1256" w:type="dxa"/>
          </w:tcPr>
          <w:p w14:paraId="4F26F594" w14:textId="77777777" w:rsidR="00904CF7" w:rsidRPr="001873E1" w:rsidRDefault="00904CF7" w:rsidP="00EF0762">
            <w:pPr>
              <w:rPr>
                <w:rFonts w:asciiTheme="minorHAnsi" w:eastAsia="Calibri" w:hAnsiTheme="minorHAnsi" w:cstheme="minorHAnsi"/>
                <w:snapToGrid w:val="0"/>
                <w:lang w:val="fr-FR"/>
              </w:rPr>
            </w:pPr>
          </w:p>
        </w:tc>
      </w:tr>
      <w:tr w:rsidR="00904CF7" w:rsidRPr="001873E1" w14:paraId="48227B26" w14:textId="77777777" w:rsidTr="00350D7B">
        <w:trPr>
          <w:trHeight w:val="251"/>
        </w:trPr>
        <w:tc>
          <w:tcPr>
            <w:tcW w:w="4450" w:type="dxa"/>
          </w:tcPr>
          <w:p w14:paraId="5BE664EC" w14:textId="77777777" w:rsidR="00904CF7" w:rsidRPr="001873E1" w:rsidRDefault="00904CF7" w:rsidP="003351B3">
            <w:pPr>
              <w:rPr>
                <w:rFonts w:asciiTheme="minorHAnsi" w:eastAsia="Calibri" w:hAnsiTheme="minorHAnsi" w:cstheme="minorHAnsi"/>
                <w:snapToGrid w:val="0"/>
                <w:lang w:val="fr-FR"/>
              </w:rPr>
            </w:pPr>
            <w:r w:rsidRPr="001873E1">
              <w:rPr>
                <w:rFonts w:asciiTheme="minorHAnsi" w:eastAsia="Calibri" w:hAnsiTheme="minorHAnsi" w:cstheme="minorHAnsi"/>
                <w:snapToGrid w:val="0"/>
                <w:lang w:val="fr-FR"/>
              </w:rPr>
              <w:t xml:space="preserve">           1.  </w:t>
            </w:r>
            <w:r w:rsidR="003351B3" w:rsidRPr="001873E1">
              <w:rPr>
                <w:rFonts w:asciiTheme="minorHAnsi" w:eastAsia="Calibri" w:hAnsiTheme="minorHAnsi" w:cstheme="minorHAnsi"/>
                <w:snapToGrid w:val="0"/>
                <w:lang w:val="fr-FR"/>
              </w:rPr>
              <w:t>Frais de déplacement</w:t>
            </w:r>
          </w:p>
        </w:tc>
        <w:tc>
          <w:tcPr>
            <w:tcW w:w="752" w:type="dxa"/>
          </w:tcPr>
          <w:p w14:paraId="30BA8DE6" w14:textId="77777777" w:rsidR="00904CF7" w:rsidRPr="001873E1" w:rsidRDefault="00904CF7" w:rsidP="00EF0762">
            <w:pPr>
              <w:rPr>
                <w:rFonts w:asciiTheme="minorHAnsi" w:eastAsia="Calibri" w:hAnsiTheme="minorHAnsi" w:cstheme="minorHAnsi"/>
                <w:snapToGrid w:val="0"/>
                <w:lang w:val="fr-FR"/>
              </w:rPr>
            </w:pPr>
          </w:p>
        </w:tc>
        <w:tc>
          <w:tcPr>
            <w:tcW w:w="1544" w:type="dxa"/>
          </w:tcPr>
          <w:p w14:paraId="7FE27410" w14:textId="77777777" w:rsidR="00904CF7" w:rsidRPr="001873E1" w:rsidRDefault="00904CF7" w:rsidP="00EF0762">
            <w:pPr>
              <w:rPr>
                <w:rFonts w:asciiTheme="minorHAnsi" w:eastAsia="Calibri" w:hAnsiTheme="minorHAnsi" w:cstheme="minorHAnsi"/>
                <w:snapToGrid w:val="0"/>
                <w:lang w:val="fr-FR"/>
              </w:rPr>
            </w:pPr>
          </w:p>
        </w:tc>
        <w:tc>
          <w:tcPr>
            <w:tcW w:w="1178" w:type="dxa"/>
          </w:tcPr>
          <w:p w14:paraId="2D8B7CE7" w14:textId="77777777" w:rsidR="00904CF7" w:rsidRPr="001873E1" w:rsidRDefault="00904CF7" w:rsidP="00EF0762">
            <w:pPr>
              <w:rPr>
                <w:rFonts w:asciiTheme="minorHAnsi" w:eastAsia="Calibri" w:hAnsiTheme="minorHAnsi" w:cstheme="minorHAnsi"/>
                <w:snapToGrid w:val="0"/>
                <w:lang w:val="fr-FR"/>
              </w:rPr>
            </w:pPr>
          </w:p>
        </w:tc>
        <w:tc>
          <w:tcPr>
            <w:tcW w:w="1256" w:type="dxa"/>
          </w:tcPr>
          <w:p w14:paraId="5B4383C1" w14:textId="77777777" w:rsidR="00904CF7" w:rsidRPr="001873E1" w:rsidRDefault="00904CF7" w:rsidP="00EF0762">
            <w:pPr>
              <w:rPr>
                <w:rFonts w:asciiTheme="minorHAnsi" w:eastAsia="Calibri" w:hAnsiTheme="minorHAnsi" w:cstheme="minorHAnsi"/>
                <w:snapToGrid w:val="0"/>
                <w:lang w:val="fr-FR"/>
              </w:rPr>
            </w:pPr>
          </w:p>
        </w:tc>
      </w:tr>
      <w:tr w:rsidR="00904CF7" w:rsidRPr="001873E1" w14:paraId="1F22DA52" w14:textId="77777777" w:rsidTr="00350D7B">
        <w:trPr>
          <w:trHeight w:val="251"/>
        </w:trPr>
        <w:tc>
          <w:tcPr>
            <w:tcW w:w="4450" w:type="dxa"/>
          </w:tcPr>
          <w:p w14:paraId="6DDB3A31" w14:textId="77777777" w:rsidR="00904CF7" w:rsidRPr="001873E1" w:rsidRDefault="00904CF7" w:rsidP="003351B3">
            <w:pPr>
              <w:rPr>
                <w:rFonts w:asciiTheme="minorHAnsi" w:eastAsia="Calibri" w:hAnsiTheme="minorHAnsi" w:cstheme="minorHAnsi"/>
                <w:snapToGrid w:val="0"/>
                <w:lang w:val="fr-FR"/>
              </w:rPr>
            </w:pPr>
            <w:r w:rsidRPr="001873E1">
              <w:rPr>
                <w:rFonts w:asciiTheme="minorHAnsi" w:eastAsia="Calibri" w:hAnsiTheme="minorHAnsi" w:cstheme="minorHAnsi"/>
                <w:snapToGrid w:val="0"/>
                <w:lang w:val="fr-FR"/>
              </w:rPr>
              <w:t xml:space="preserve">           2.  </w:t>
            </w:r>
            <w:r w:rsidR="003351B3" w:rsidRPr="001873E1">
              <w:rPr>
                <w:rFonts w:asciiTheme="minorHAnsi" w:eastAsia="Calibri" w:hAnsiTheme="minorHAnsi" w:cstheme="minorHAnsi"/>
                <w:snapToGrid w:val="0"/>
                <w:lang w:val="fr-FR"/>
              </w:rPr>
              <w:t>Indemnité journalière</w:t>
            </w:r>
          </w:p>
        </w:tc>
        <w:tc>
          <w:tcPr>
            <w:tcW w:w="752" w:type="dxa"/>
          </w:tcPr>
          <w:p w14:paraId="0E545E64" w14:textId="77777777" w:rsidR="00904CF7" w:rsidRPr="001873E1" w:rsidRDefault="00904CF7" w:rsidP="00EF0762">
            <w:pPr>
              <w:rPr>
                <w:rFonts w:asciiTheme="minorHAnsi" w:eastAsia="Calibri" w:hAnsiTheme="minorHAnsi" w:cstheme="minorHAnsi"/>
                <w:snapToGrid w:val="0"/>
                <w:lang w:val="fr-FR"/>
              </w:rPr>
            </w:pPr>
          </w:p>
        </w:tc>
        <w:tc>
          <w:tcPr>
            <w:tcW w:w="1544" w:type="dxa"/>
          </w:tcPr>
          <w:p w14:paraId="55B5EE14" w14:textId="77777777" w:rsidR="00904CF7" w:rsidRPr="001873E1" w:rsidRDefault="00904CF7" w:rsidP="00EF0762">
            <w:pPr>
              <w:rPr>
                <w:rFonts w:asciiTheme="minorHAnsi" w:eastAsia="Calibri" w:hAnsiTheme="minorHAnsi" w:cstheme="minorHAnsi"/>
                <w:snapToGrid w:val="0"/>
                <w:lang w:val="fr-FR"/>
              </w:rPr>
            </w:pPr>
          </w:p>
        </w:tc>
        <w:tc>
          <w:tcPr>
            <w:tcW w:w="1178" w:type="dxa"/>
          </w:tcPr>
          <w:p w14:paraId="3F7B679B" w14:textId="77777777" w:rsidR="00904CF7" w:rsidRPr="001873E1" w:rsidRDefault="00904CF7" w:rsidP="00EF0762">
            <w:pPr>
              <w:rPr>
                <w:rFonts w:asciiTheme="minorHAnsi" w:eastAsia="Calibri" w:hAnsiTheme="minorHAnsi" w:cstheme="minorHAnsi"/>
                <w:snapToGrid w:val="0"/>
                <w:lang w:val="fr-FR"/>
              </w:rPr>
            </w:pPr>
          </w:p>
        </w:tc>
        <w:tc>
          <w:tcPr>
            <w:tcW w:w="1256" w:type="dxa"/>
          </w:tcPr>
          <w:p w14:paraId="7C428630" w14:textId="77777777" w:rsidR="00904CF7" w:rsidRPr="001873E1" w:rsidRDefault="00904CF7" w:rsidP="00EF0762">
            <w:pPr>
              <w:rPr>
                <w:rFonts w:asciiTheme="minorHAnsi" w:eastAsia="Calibri" w:hAnsiTheme="minorHAnsi" w:cstheme="minorHAnsi"/>
                <w:snapToGrid w:val="0"/>
                <w:lang w:val="fr-FR"/>
              </w:rPr>
            </w:pPr>
          </w:p>
        </w:tc>
      </w:tr>
      <w:tr w:rsidR="00904CF7" w:rsidRPr="001873E1" w14:paraId="4B1AA082" w14:textId="77777777" w:rsidTr="00350D7B">
        <w:trPr>
          <w:trHeight w:val="251"/>
        </w:trPr>
        <w:tc>
          <w:tcPr>
            <w:tcW w:w="4450" w:type="dxa"/>
          </w:tcPr>
          <w:p w14:paraId="171E516F" w14:textId="77777777" w:rsidR="00904CF7" w:rsidRPr="001873E1" w:rsidRDefault="00904CF7" w:rsidP="00EF0762">
            <w:pPr>
              <w:rPr>
                <w:rFonts w:asciiTheme="minorHAnsi" w:eastAsia="Calibri" w:hAnsiTheme="minorHAnsi" w:cstheme="minorHAnsi"/>
                <w:snapToGrid w:val="0"/>
                <w:lang w:val="fr-FR"/>
              </w:rPr>
            </w:pPr>
            <w:r w:rsidRPr="001873E1">
              <w:rPr>
                <w:rFonts w:asciiTheme="minorHAnsi" w:eastAsia="Calibri" w:hAnsiTheme="minorHAnsi" w:cstheme="minorHAnsi"/>
                <w:snapToGrid w:val="0"/>
                <w:lang w:val="fr-FR"/>
              </w:rPr>
              <w:t xml:space="preserve">           3.  Communications</w:t>
            </w:r>
          </w:p>
        </w:tc>
        <w:tc>
          <w:tcPr>
            <w:tcW w:w="752" w:type="dxa"/>
          </w:tcPr>
          <w:p w14:paraId="0126DA68" w14:textId="77777777" w:rsidR="00904CF7" w:rsidRPr="001873E1" w:rsidRDefault="00904CF7" w:rsidP="00EF0762">
            <w:pPr>
              <w:rPr>
                <w:rFonts w:asciiTheme="minorHAnsi" w:eastAsia="Calibri" w:hAnsiTheme="minorHAnsi" w:cstheme="minorHAnsi"/>
                <w:snapToGrid w:val="0"/>
                <w:lang w:val="fr-FR"/>
              </w:rPr>
            </w:pPr>
          </w:p>
        </w:tc>
        <w:tc>
          <w:tcPr>
            <w:tcW w:w="1544" w:type="dxa"/>
          </w:tcPr>
          <w:p w14:paraId="4A957B68" w14:textId="77777777" w:rsidR="00904CF7" w:rsidRPr="001873E1" w:rsidRDefault="00904CF7" w:rsidP="00EF0762">
            <w:pPr>
              <w:rPr>
                <w:rFonts w:asciiTheme="minorHAnsi" w:eastAsia="Calibri" w:hAnsiTheme="minorHAnsi" w:cstheme="minorHAnsi"/>
                <w:snapToGrid w:val="0"/>
                <w:lang w:val="fr-FR"/>
              </w:rPr>
            </w:pPr>
          </w:p>
        </w:tc>
        <w:tc>
          <w:tcPr>
            <w:tcW w:w="1178" w:type="dxa"/>
          </w:tcPr>
          <w:p w14:paraId="63AC2464" w14:textId="77777777" w:rsidR="00904CF7" w:rsidRPr="001873E1" w:rsidRDefault="00904CF7" w:rsidP="00EF0762">
            <w:pPr>
              <w:rPr>
                <w:rFonts w:asciiTheme="minorHAnsi" w:eastAsia="Calibri" w:hAnsiTheme="minorHAnsi" w:cstheme="minorHAnsi"/>
                <w:snapToGrid w:val="0"/>
                <w:lang w:val="fr-FR"/>
              </w:rPr>
            </w:pPr>
          </w:p>
        </w:tc>
        <w:tc>
          <w:tcPr>
            <w:tcW w:w="1256" w:type="dxa"/>
          </w:tcPr>
          <w:p w14:paraId="5DFCECF0" w14:textId="77777777" w:rsidR="00904CF7" w:rsidRPr="001873E1" w:rsidRDefault="00904CF7" w:rsidP="00EF0762">
            <w:pPr>
              <w:rPr>
                <w:rFonts w:asciiTheme="minorHAnsi" w:eastAsia="Calibri" w:hAnsiTheme="minorHAnsi" w:cstheme="minorHAnsi"/>
                <w:snapToGrid w:val="0"/>
                <w:lang w:val="fr-FR"/>
              </w:rPr>
            </w:pPr>
          </w:p>
        </w:tc>
      </w:tr>
      <w:tr w:rsidR="00904CF7" w:rsidRPr="001873E1" w14:paraId="6DB985F5" w14:textId="77777777" w:rsidTr="00350D7B">
        <w:trPr>
          <w:trHeight w:val="251"/>
        </w:trPr>
        <w:tc>
          <w:tcPr>
            <w:tcW w:w="4450" w:type="dxa"/>
          </w:tcPr>
          <w:p w14:paraId="578C7597" w14:textId="77777777" w:rsidR="00904CF7" w:rsidRPr="001873E1" w:rsidRDefault="00904CF7" w:rsidP="00EF0762">
            <w:pPr>
              <w:rPr>
                <w:rFonts w:asciiTheme="minorHAnsi" w:eastAsia="Calibri" w:hAnsiTheme="minorHAnsi" w:cstheme="minorHAnsi"/>
                <w:snapToGrid w:val="0"/>
                <w:lang w:val="fr-FR"/>
              </w:rPr>
            </w:pPr>
            <w:r w:rsidRPr="001873E1">
              <w:rPr>
                <w:rFonts w:asciiTheme="minorHAnsi" w:eastAsia="Calibri" w:hAnsiTheme="minorHAnsi" w:cstheme="minorHAnsi"/>
                <w:snapToGrid w:val="0"/>
                <w:lang w:val="fr-FR"/>
              </w:rPr>
              <w:t xml:space="preserve">           4.  Reproduction</w:t>
            </w:r>
          </w:p>
        </w:tc>
        <w:tc>
          <w:tcPr>
            <w:tcW w:w="752" w:type="dxa"/>
          </w:tcPr>
          <w:p w14:paraId="4287FDF1" w14:textId="77777777" w:rsidR="00904CF7" w:rsidRPr="001873E1" w:rsidRDefault="00904CF7" w:rsidP="00EF0762">
            <w:pPr>
              <w:rPr>
                <w:rFonts w:asciiTheme="minorHAnsi" w:eastAsia="Calibri" w:hAnsiTheme="minorHAnsi" w:cstheme="minorHAnsi"/>
                <w:snapToGrid w:val="0"/>
                <w:lang w:val="fr-FR"/>
              </w:rPr>
            </w:pPr>
          </w:p>
        </w:tc>
        <w:tc>
          <w:tcPr>
            <w:tcW w:w="1544" w:type="dxa"/>
          </w:tcPr>
          <w:p w14:paraId="7625E974" w14:textId="77777777" w:rsidR="00904CF7" w:rsidRPr="001873E1" w:rsidRDefault="00904CF7" w:rsidP="00EF0762">
            <w:pPr>
              <w:rPr>
                <w:rFonts w:asciiTheme="minorHAnsi" w:eastAsia="Calibri" w:hAnsiTheme="minorHAnsi" w:cstheme="minorHAnsi"/>
                <w:snapToGrid w:val="0"/>
                <w:lang w:val="fr-FR"/>
              </w:rPr>
            </w:pPr>
          </w:p>
        </w:tc>
        <w:tc>
          <w:tcPr>
            <w:tcW w:w="1178" w:type="dxa"/>
          </w:tcPr>
          <w:p w14:paraId="2779FE5A" w14:textId="77777777" w:rsidR="00904CF7" w:rsidRPr="001873E1" w:rsidRDefault="00904CF7" w:rsidP="00EF0762">
            <w:pPr>
              <w:rPr>
                <w:rFonts w:asciiTheme="minorHAnsi" w:eastAsia="Calibri" w:hAnsiTheme="minorHAnsi" w:cstheme="minorHAnsi"/>
                <w:snapToGrid w:val="0"/>
                <w:lang w:val="fr-FR"/>
              </w:rPr>
            </w:pPr>
          </w:p>
        </w:tc>
        <w:tc>
          <w:tcPr>
            <w:tcW w:w="1256" w:type="dxa"/>
          </w:tcPr>
          <w:p w14:paraId="0E1F9C3D" w14:textId="77777777" w:rsidR="00904CF7" w:rsidRPr="001873E1" w:rsidRDefault="00904CF7" w:rsidP="00EF0762">
            <w:pPr>
              <w:rPr>
                <w:rFonts w:asciiTheme="minorHAnsi" w:eastAsia="Calibri" w:hAnsiTheme="minorHAnsi" w:cstheme="minorHAnsi"/>
                <w:snapToGrid w:val="0"/>
                <w:lang w:val="fr-FR"/>
              </w:rPr>
            </w:pPr>
          </w:p>
        </w:tc>
      </w:tr>
      <w:tr w:rsidR="00904CF7" w:rsidRPr="001873E1" w14:paraId="72F53D57" w14:textId="77777777" w:rsidTr="00350D7B">
        <w:trPr>
          <w:trHeight w:val="251"/>
        </w:trPr>
        <w:tc>
          <w:tcPr>
            <w:tcW w:w="4450" w:type="dxa"/>
          </w:tcPr>
          <w:p w14:paraId="0154F1E2" w14:textId="77777777" w:rsidR="00904CF7" w:rsidRPr="001873E1" w:rsidRDefault="003351B3" w:rsidP="003351B3">
            <w:pPr>
              <w:rPr>
                <w:rFonts w:asciiTheme="minorHAnsi" w:eastAsia="Calibri" w:hAnsiTheme="minorHAnsi" w:cstheme="minorHAnsi"/>
                <w:snapToGrid w:val="0"/>
                <w:lang w:val="fr-FR"/>
              </w:rPr>
            </w:pPr>
            <w:r w:rsidRPr="001873E1">
              <w:rPr>
                <w:rFonts w:asciiTheme="minorHAnsi" w:eastAsia="Calibri" w:hAnsiTheme="minorHAnsi" w:cstheme="minorHAnsi"/>
                <w:snapToGrid w:val="0"/>
                <w:lang w:val="fr-FR"/>
              </w:rPr>
              <w:t xml:space="preserve">           5.  Location de matériel</w:t>
            </w:r>
          </w:p>
        </w:tc>
        <w:tc>
          <w:tcPr>
            <w:tcW w:w="752" w:type="dxa"/>
          </w:tcPr>
          <w:p w14:paraId="32D0118A" w14:textId="77777777" w:rsidR="00904CF7" w:rsidRPr="001873E1" w:rsidRDefault="00904CF7" w:rsidP="00EF0762">
            <w:pPr>
              <w:rPr>
                <w:rFonts w:asciiTheme="minorHAnsi" w:eastAsia="Calibri" w:hAnsiTheme="minorHAnsi" w:cstheme="minorHAnsi"/>
                <w:snapToGrid w:val="0"/>
                <w:lang w:val="fr-FR"/>
              </w:rPr>
            </w:pPr>
          </w:p>
        </w:tc>
        <w:tc>
          <w:tcPr>
            <w:tcW w:w="1544" w:type="dxa"/>
          </w:tcPr>
          <w:p w14:paraId="733DBBF0" w14:textId="77777777" w:rsidR="00904CF7" w:rsidRPr="001873E1" w:rsidRDefault="00904CF7" w:rsidP="00EF0762">
            <w:pPr>
              <w:rPr>
                <w:rFonts w:asciiTheme="minorHAnsi" w:eastAsia="Calibri" w:hAnsiTheme="minorHAnsi" w:cstheme="minorHAnsi"/>
                <w:snapToGrid w:val="0"/>
                <w:lang w:val="fr-FR"/>
              </w:rPr>
            </w:pPr>
          </w:p>
        </w:tc>
        <w:tc>
          <w:tcPr>
            <w:tcW w:w="1178" w:type="dxa"/>
          </w:tcPr>
          <w:p w14:paraId="225FE59B" w14:textId="77777777" w:rsidR="00904CF7" w:rsidRPr="001873E1" w:rsidRDefault="00904CF7" w:rsidP="00EF0762">
            <w:pPr>
              <w:rPr>
                <w:rFonts w:asciiTheme="minorHAnsi" w:eastAsia="Calibri" w:hAnsiTheme="minorHAnsi" w:cstheme="minorHAnsi"/>
                <w:snapToGrid w:val="0"/>
                <w:lang w:val="fr-FR"/>
              </w:rPr>
            </w:pPr>
          </w:p>
        </w:tc>
        <w:tc>
          <w:tcPr>
            <w:tcW w:w="1256" w:type="dxa"/>
          </w:tcPr>
          <w:p w14:paraId="53F82D78" w14:textId="77777777" w:rsidR="00904CF7" w:rsidRPr="001873E1" w:rsidRDefault="00904CF7" w:rsidP="00EF0762">
            <w:pPr>
              <w:rPr>
                <w:rFonts w:asciiTheme="minorHAnsi" w:eastAsia="Calibri" w:hAnsiTheme="minorHAnsi" w:cstheme="minorHAnsi"/>
                <w:snapToGrid w:val="0"/>
                <w:lang w:val="fr-FR"/>
              </w:rPr>
            </w:pPr>
          </w:p>
        </w:tc>
      </w:tr>
      <w:tr w:rsidR="00904CF7" w:rsidRPr="001873E1" w14:paraId="62EBF731" w14:textId="77777777" w:rsidTr="00350D7B">
        <w:trPr>
          <w:trHeight w:val="251"/>
        </w:trPr>
        <w:tc>
          <w:tcPr>
            <w:tcW w:w="4450" w:type="dxa"/>
          </w:tcPr>
          <w:p w14:paraId="453F3043" w14:textId="77777777" w:rsidR="00904CF7" w:rsidRPr="001873E1" w:rsidRDefault="00904CF7" w:rsidP="003351B3">
            <w:pPr>
              <w:rPr>
                <w:rFonts w:asciiTheme="minorHAnsi" w:eastAsia="Calibri" w:hAnsiTheme="minorHAnsi" w:cstheme="minorHAnsi"/>
                <w:snapToGrid w:val="0"/>
                <w:lang w:val="fr-FR"/>
              </w:rPr>
            </w:pPr>
            <w:r w:rsidRPr="001873E1">
              <w:rPr>
                <w:rFonts w:asciiTheme="minorHAnsi" w:eastAsia="Calibri" w:hAnsiTheme="minorHAnsi" w:cstheme="minorHAnsi"/>
                <w:snapToGrid w:val="0"/>
                <w:lang w:val="fr-FR"/>
              </w:rPr>
              <w:t xml:space="preserve">           6.  </w:t>
            </w:r>
            <w:r w:rsidR="003351B3" w:rsidRPr="001873E1">
              <w:rPr>
                <w:rFonts w:asciiTheme="minorHAnsi" w:eastAsia="Calibri" w:hAnsiTheme="minorHAnsi" w:cstheme="minorHAnsi"/>
                <w:snapToGrid w:val="0"/>
                <w:lang w:val="fr-FR"/>
              </w:rPr>
              <w:t>Autres</w:t>
            </w:r>
          </w:p>
        </w:tc>
        <w:tc>
          <w:tcPr>
            <w:tcW w:w="752" w:type="dxa"/>
          </w:tcPr>
          <w:p w14:paraId="242B4558" w14:textId="77777777" w:rsidR="00904CF7" w:rsidRPr="001873E1" w:rsidRDefault="00904CF7" w:rsidP="00EF0762">
            <w:pPr>
              <w:rPr>
                <w:rFonts w:asciiTheme="minorHAnsi" w:eastAsia="Calibri" w:hAnsiTheme="minorHAnsi" w:cstheme="minorHAnsi"/>
                <w:snapToGrid w:val="0"/>
                <w:lang w:val="fr-FR"/>
              </w:rPr>
            </w:pPr>
          </w:p>
        </w:tc>
        <w:tc>
          <w:tcPr>
            <w:tcW w:w="1544" w:type="dxa"/>
          </w:tcPr>
          <w:p w14:paraId="2B1013FE" w14:textId="77777777" w:rsidR="00904CF7" w:rsidRPr="001873E1" w:rsidRDefault="00904CF7" w:rsidP="00EF0762">
            <w:pPr>
              <w:rPr>
                <w:rFonts w:asciiTheme="minorHAnsi" w:eastAsia="Calibri" w:hAnsiTheme="minorHAnsi" w:cstheme="minorHAnsi"/>
                <w:snapToGrid w:val="0"/>
                <w:lang w:val="fr-FR"/>
              </w:rPr>
            </w:pPr>
          </w:p>
        </w:tc>
        <w:tc>
          <w:tcPr>
            <w:tcW w:w="1178" w:type="dxa"/>
          </w:tcPr>
          <w:p w14:paraId="22DBB4A4" w14:textId="77777777" w:rsidR="00904CF7" w:rsidRPr="001873E1" w:rsidRDefault="00904CF7" w:rsidP="00EF0762">
            <w:pPr>
              <w:rPr>
                <w:rFonts w:asciiTheme="minorHAnsi" w:eastAsia="Calibri" w:hAnsiTheme="minorHAnsi" w:cstheme="minorHAnsi"/>
                <w:snapToGrid w:val="0"/>
                <w:lang w:val="fr-FR"/>
              </w:rPr>
            </w:pPr>
          </w:p>
        </w:tc>
        <w:tc>
          <w:tcPr>
            <w:tcW w:w="1256" w:type="dxa"/>
          </w:tcPr>
          <w:p w14:paraId="61ADC859" w14:textId="77777777" w:rsidR="00904CF7" w:rsidRPr="001873E1" w:rsidRDefault="00904CF7" w:rsidP="00EF0762">
            <w:pPr>
              <w:rPr>
                <w:rFonts w:asciiTheme="minorHAnsi" w:eastAsia="Calibri" w:hAnsiTheme="minorHAnsi" w:cstheme="minorHAnsi"/>
                <w:snapToGrid w:val="0"/>
                <w:lang w:val="fr-FR"/>
              </w:rPr>
            </w:pPr>
          </w:p>
        </w:tc>
      </w:tr>
      <w:tr w:rsidR="00904CF7" w:rsidRPr="001873E1" w14:paraId="5EE9A47C" w14:textId="77777777" w:rsidTr="00350D7B">
        <w:trPr>
          <w:trHeight w:val="251"/>
        </w:trPr>
        <w:tc>
          <w:tcPr>
            <w:tcW w:w="4450" w:type="dxa"/>
          </w:tcPr>
          <w:p w14:paraId="1176EC1E" w14:textId="77777777" w:rsidR="00904CF7" w:rsidRPr="001873E1" w:rsidRDefault="00904CF7" w:rsidP="00D321DF">
            <w:pPr>
              <w:rPr>
                <w:rFonts w:asciiTheme="minorHAnsi" w:eastAsia="Calibri" w:hAnsiTheme="minorHAnsi" w:cstheme="minorHAnsi"/>
                <w:b/>
                <w:snapToGrid w:val="0"/>
                <w:lang w:val="fr-FR"/>
              </w:rPr>
            </w:pPr>
            <w:r w:rsidRPr="001873E1">
              <w:rPr>
                <w:rFonts w:asciiTheme="minorHAnsi" w:eastAsia="Calibri" w:hAnsiTheme="minorHAnsi" w:cstheme="minorHAnsi"/>
                <w:b/>
                <w:snapToGrid w:val="0"/>
                <w:lang w:val="fr-FR"/>
              </w:rPr>
              <w:t xml:space="preserve">III. </w:t>
            </w:r>
            <w:r w:rsidR="00D321DF" w:rsidRPr="001873E1">
              <w:rPr>
                <w:rFonts w:asciiTheme="minorHAnsi" w:eastAsia="Calibri" w:hAnsiTheme="minorHAnsi" w:cstheme="minorHAnsi"/>
                <w:b/>
                <w:snapToGrid w:val="0"/>
                <w:lang w:val="fr-FR"/>
              </w:rPr>
              <w:t>Autres coûts connexes</w:t>
            </w:r>
          </w:p>
        </w:tc>
        <w:tc>
          <w:tcPr>
            <w:tcW w:w="752" w:type="dxa"/>
          </w:tcPr>
          <w:p w14:paraId="1A4D0228" w14:textId="77777777" w:rsidR="00904CF7" w:rsidRPr="001873E1" w:rsidRDefault="00904CF7" w:rsidP="00EF0762">
            <w:pPr>
              <w:rPr>
                <w:rFonts w:asciiTheme="minorHAnsi" w:eastAsia="Calibri" w:hAnsiTheme="minorHAnsi" w:cstheme="minorHAnsi"/>
                <w:snapToGrid w:val="0"/>
                <w:lang w:val="fr-FR"/>
              </w:rPr>
            </w:pPr>
          </w:p>
        </w:tc>
        <w:tc>
          <w:tcPr>
            <w:tcW w:w="1544" w:type="dxa"/>
          </w:tcPr>
          <w:p w14:paraId="17588868" w14:textId="77777777" w:rsidR="00904CF7" w:rsidRPr="001873E1" w:rsidRDefault="00904CF7" w:rsidP="00EF0762">
            <w:pPr>
              <w:rPr>
                <w:rFonts w:asciiTheme="minorHAnsi" w:eastAsia="Calibri" w:hAnsiTheme="minorHAnsi" w:cstheme="minorHAnsi"/>
                <w:snapToGrid w:val="0"/>
                <w:lang w:val="fr-FR"/>
              </w:rPr>
            </w:pPr>
          </w:p>
        </w:tc>
        <w:tc>
          <w:tcPr>
            <w:tcW w:w="1178" w:type="dxa"/>
          </w:tcPr>
          <w:p w14:paraId="3A75C962" w14:textId="77777777" w:rsidR="00904CF7" w:rsidRPr="001873E1" w:rsidRDefault="00904CF7" w:rsidP="00EF0762">
            <w:pPr>
              <w:rPr>
                <w:rFonts w:asciiTheme="minorHAnsi" w:eastAsia="Calibri" w:hAnsiTheme="minorHAnsi" w:cstheme="minorHAnsi"/>
                <w:snapToGrid w:val="0"/>
                <w:lang w:val="fr-FR"/>
              </w:rPr>
            </w:pPr>
          </w:p>
        </w:tc>
        <w:tc>
          <w:tcPr>
            <w:tcW w:w="1256" w:type="dxa"/>
          </w:tcPr>
          <w:p w14:paraId="53BB9901" w14:textId="77777777" w:rsidR="00904CF7" w:rsidRPr="001873E1" w:rsidRDefault="00904CF7" w:rsidP="00EF0762">
            <w:pPr>
              <w:rPr>
                <w:rFonts w:asciiTheme="minorHAnsi" w:eastAsia="Calibri" w:hAnsiTheme="minorHAnsi" w:cstheme="minorHAnsi"/>
                <w:snapToGrid w:val="0"/>
                <w:lang w:val="fr-FR"/>
              </w:rPr>
            </w:pPr>
          </w:p>
        </w:tc>
      </w:tr>
      <w:tr w:rsidR="00D46762" w:rsidRPr="001873E1" w14:paraId="672140E7" w14:textId="77777777" w:rsidTr="00350D7B">
        <w:trPr>
          <w:trHeight w:val="251"/>
        </w:trPr>
        <w:tc>
          <w:tcPr>
            <w:tcW w:w="7924" w:type="dxa"/>
            <w:gridSpan w:val="4"/>
          </w:tcPr>
          <w:p w14:paraId="195E5F1B" w14:textId="7ECEB186" w:rsidR="00D46762" w:rsidRPr="001873E1" w:rsidRDefault="00D46762" w:rsidP="00EF0762">
            <w:pPr>
              <w:rPr>
                <w:rFonts w:asciiTheme="minorHAnsi" w:eastAsia="Calibri" w:hAnsiTheme="minorHAnsi" w:cstheme="minorHAnsi"/>
                <w:snapToGrid w:val="0"/>
                <w:lang w:val="fr-FR"/>
              </w:rPr>
            </w:pPr>
            <w:r w:rsidRPr="001873E1">
              <w:rPr>
                <w:rFonts w:asciiTheme="minorHAnsi" w:eastAsia="Calibri" w:hAnsiTheme="minorHAnsi" w:cstheme="minorHAnsi"/>
                <w:b/>
                <w:snapToGrid w:val="0"/>
                <w:lang w:val="fr-FR"/>
              </w:rPr>
              <w:t>TOTAL ( I +II + III)</w:t>
            </w:r>
          </w:p>
        </w:tc>
        <w:tc>
          <w:tcPr>
            <w:tcW w:w="1256" w:type="dxa"/>
          </w:tcPr>
          <w:p w14:paraId="54735218" w14:textId="77777777" w:rsidR="00D46762" w:rsidRPr="001873E1" w:rsidRDefault="00D46762" w:rsidP="00EF0762">
            <w:pPr>
              <w:rPr>
                <w:rFonts w:asciiTheme="minorHAnsi" w:eastAsia="Calibri" w:hAnsiTheme="minorHAnsi" w:cstheme="minorHAnsi"/>
                <w:snapToGrid w:val="0"/>
                <w:lang w:val="fr-FR"/>
              </w:rPr>
            </w:pPr>
          </w:p>
        </w:tc>
      </w:tr>
    </w:tbl>
    <w:p w14:paraId="4458232E" w14:textId="77777777" w:rsidR="00904CF7" w:rsidRPr="001873E1" w:rsidRDefault="00904CF7" w:rsidP="00904CF7">
      <w:pPr>
        <w:rPr>
          <w:rFonts w:asciiTheme="minorHAnsi" w:hAnsiTheme="minorHAnsi" w:cstheme="minorHAnsi"/>
          <w:lang w:val="fr-FR"/>
        </w:rPr>
      </w:pPr>
    </w:p>
    <w:p w14:paraId="044A7867" w14:textId="77777777" w:rsidR="00904CF7" w:rsidRPr="001873E1" w:rsidRDefault="00904CF7" w:rsidP="00904CF7">
      <w:pPr>
        <w:ind w:left="4320"/>
        <w:rPr>
          <w:rFonts w:asciiTheme="minorHAnsi" w:hAnsiTheme="minorHAnsi" w:cstheme="minorHAnsi"/>
          <w:i/>
          <w:lang w:val="fr-FR"/>
        </w:rPr>
      </w:pPr>
      <w:r w:rsidRPr="001873E1">
        <w:rPr>
          <w:rFonts w:asciiTheme="minorHAnsi" w:hAnsiTheme="minorHAnsi" w:cstheme="minorHAnsi"/>
          <w:i/>
          <w:lang w:val="fr-FR"/>
        </w:rPr>
        <w:t>[N</w:t>
      </w:r>
      <w:r w:rsidR="007237D4" w:rsidRPr="001873E1">
        <w:rPr>
          <w:rFonts w:asciiTheme="minorHAnsi" w:hAnsiTheme="minorHAnsi" w:cstheme="minorHAnsi"/>
          <w:i/>
          <w:lang w:val="fr-FR"/>
        </w:rPr>
        <w:t>om et signature de la personne habilitée par le prestataire de services</w:t>
      </w:r>
      <w:r w:rsidRPr="001873E1">
        <w:rPr>
          <w:rFonts w:asciiTheme="minorHAnsi" w:hAnsiTheme="minorHAnsi" w:cstheme="minorHAnsi"/>
          <w:i/>
          <w:lang w:val="fr-FR"/>
        </w:rPr>
        <w:t>]</w:t>
      </w:r>
    </w:p>
    <w:p w14:paraId="37F9AEFB" w14:textId="77777777" w:rsidR="00904CF7" w:rsidRPr="001873E1" w:rsidRDefault="00904CF7" w:rsidP="00904CF7">
      <w:pPr>
        <w:ind w:left="4320"/>
        <w:rPr>
          <w:rFonts w:asciiTheme="minorHAnsi" w:hAnsiTheme="minorHAnsi" w:cstheme="minorHAnsi"/>
          <w:i/>
          <w:lang w:val="fr-FR"/>
        </w:rPr>
      </w:pPr>
      <w:r w:rsidRPr="001873E1">
        <w:rPr>
          <w:rFonts w:asciiTheme="minorHAnsi" w:hAnsiTheme="minorHAnsi" w:cstheme="minorHAnsi"/>
          <w:i/>
          <w:lang w:val="fr-FR"/>
        </w:rPr>
        <w:t>[</w:t>
      </w:r>
      <w:r w:rsidR="007237D4" w:rsidRPr="001873E1">
        <w:rPr>
          <w:rFonts w:asciiTheme="minorHAnsi" w:hAnsiTheme="minorHAnsi" w:cstheme="minorHAnsi"/>
          <w:i/>
          <w:lang w:val="fr-FR"/>
        </w:rPr>
        <w:t>Fonctions</w:t>
      </w:r>
      <w:r w:rsidRPr="001873E1">
        <w:rPr>
          <w:rFonts w:asciiTheme="minorHAnsi" w:hAnsiTheme="minorHAnsi" w:cstheme="minorHAnsi"/>
          <w:i/>
          <w:lang w:val="fr-FR"/>
        </w:rPr>
        <w:t>]</w:t>
      </w:r>
    </w:p>
    <w:p w14:paraId="00BAA96E" w14:textId="77777777" w:rsidR="00904CF7" w:rsidRPr="001873E1" w:rsidRDefault="00904CF7" w:rsidP="00904CF7">
      <w:pPr>
        <w:ind w:left="4320"/>
        <w:rPr>
          <w:rFonts w:asciiTheme="minorHAnsi" w:hAnsiTheme="minorHAnsi" w:cstheme="minorHAnsi"/>
          <w:i/>
          <w:sz w:val="22"/>
          <w:szCs w:val="22"/>
          <w:lang w:val="fr-FR"/>
        </w:rPr>
      </w:pPr>
      <w:r w:rsidRPr="001873E1">
        <w:rPr>
          <w:rFonts w:asciiTheme="minorHAnsi" w:hAnsiTheme="minorHAnsi" w:cstheme="minorHAnsi"/>
          <w:i/>
          <w:sz w:val="22"/>
          <w:szCs w:val="22"/>
          <w:lang w:val="fr-FR"/>
        </w:rPr>
        <w:t>[Date]</w:t>
      </w:r>
    </w:p>
    <w:p w14:paraId="6ACD247D" w14:textId="77777777" w:rsidR="00FD771D" w:rsidRPr="001873E1" w:rsidRDefault="00FD771D" w:rsidP="00FD771D">
      <w:pPr>
        <w:pStyle w:val="Paragraphedeliste"/>
        <w:tabs>
          <w:tab w:val="left" w:pos="540"/>
        </w:tabs>
        <w:spacing w:line="240" w:lineRule="auto"/>
        <w:ind w:left="0"/>
        <w:rPr>
          <w:rFonts w:cstheme="minorHAnsi"/>
          <w:bCs/>
          <w:snapToGrid w:val="0"/>
          <w:sz w:val="20"/>
          <w:szCs w:val="20"/>
          <w:highlight w:val="yellow"/>
          <w:lang w:val="fr-FR"/>
        </w:rPr>
      </w:pPr>
    </w:p>
    <w:p w14:paraId="1B6A8018" w14:textId="5A7D5C7C" w:rsidR="00DA4473" w:rsidRPr="001873E1" w:rsidRDefault="00FD771D" w:rsidP="00FD771D">
      <w:pPr>
        <w:pStyle w:val="Paragraphedeliste"/>
        <w:tabs>
          <w:tab w:val="left" w:pos="540"/>
        </w:tabs>
        <w:spacing w:line="240" w:lineRule="auto"/>
        <w:ind w:left="0"/>
        <w:rPr>
          <w:rFonts w:cstheme="minorHAnsi"/>
          <w:b/>
          <w:snapToGrid w:val="0"/>
          <w:sz w:val="20"/>
          <w:szCs w:val="20"/>
          <w:lang w:val="fr-FR"/>
        </w:rPr>
      </w:pPr>
      <w:r w:rsidRPr="001873E1">
        <w:rPr>
          <w:rFonts w:cstheme="minorHAnsi"/>
          <w:b/>
          <w:snapToGrid w:val="0"/>
          <w:sz w:val="20"/>
          <w:szCs w:val="20"/>
          <w:highlight w:val="yellow"/>
          <w:lang w:val="fr-FR"/>
        </w:rPr>
        <w:t>IMPORTANT</w:t>
      </w:r>
      <w:r w:rsidRPr="001873E1">
        <w:rPr>
          <w:rFonts w:cstheme="minorHAnsi"/>
          <w:b/>
          <w:snapToGrid w:val="0"/>
          <w:sz w:val="20"/>
          <w:szCs w:val="20"/>
          <w:lang w:val="fr-FR"/>
        </w:rPr>
        <w:t> : Le Tableau des coûts et</w:t>
      </w:r>
      <w:r w:rsidRPr="001873E1">
        <w:rPr>
          <w:rFonts w:cstheme="minorHAnsi"/>
        </w:rPr>
        <w:t xml:space="preserve"> </w:t>
      </w:r>
      <w:r w:rsidRPr="001873E1">
        <w:rPr>
          <w:rFonts w:cstheme="minorHAnsi"/>
          <w:b/>
          <w:snapToGrid w:val="0"/>
          <w:sz w:val="20"/>
          <w:szCs w:val="20"/>
          <w:lang w:val="fr-FR"/>
        </w:rPr>
        <w:t>la Ventilation des coûts par prestation constituent la proposition financière qui doit être protégée par un mot de passe ou code</w:t>
      </w:r>
    </w:p>
    <w:p w14:paraId="1651F62A" w14:textId="615D590F" w:rsidR="00D46762" w:rsidRPr="001873E1" w:rsidRDefault="00D46762" w:rsidP="00FD771D">
      <w:pPr>
        <w:pStyle w:val="Paragraphedeliste"/>
        <w:tabs>
          <w:tab w:val="left" w:pos="540"/>
        </w:tabs>
        <w:spacing w:line="240" w:lineRule="auto"/>
        <w:ind w:left="0"/>
        <w:rPr>
          <w:rFonts w:cstheme="minorHAnsi"/>
          <w:b/>
          <w:snapToGrid w:val="0"/>
          <w:sz w:val="20"/>
          <w:szCs w:val="20"/>
          <w:lang w:val="fr-FR"/>
        </w:rPr>
      </w:pPr>
    </w:p>
    <w:p w14:paraId="552E904E" w14:textId="7662E3D6" w:rsidR="00D46762" w:rsidRPr="001873E1" w:rsidRDefault="00D46762" w:rsidP="00FD771D">
      <w:pPr>
        <w:pStyle w:val="Paragraphedeliste"/>
        <w:tabs>
          <w:tab w:val="left" w:pos="540"/>
        </w:tabs>
        <w:spacing w:line="240" w:lineRule="auto"/>
        <w:ind w:left="0"/>
        <w:rPr>
          <w:rFonts w:cstheme="minorHAnsi"/>
          <w:b/>
          <w:snapToGrid w:val="0"/>
          <w:sz w:val="20"/>
          <w:szCs w:val="20"/>
          <w:lang w:val="fr-FR"/>
        </w:rPr>
      </w:pPr>
    </w:p>
    <w:p w14:paraId="4ACB9156" w14:textId="7E936F2C" w:rsidR="00D46762" w:rsidRPr="001873E1" w:rsidRDefault="00D46762" w:rsidP="00FD771D">
      <w:pPr>
        <w:pStyle w:val="Paragraphedeliste"/>
        <w:tabs>
          <w:tab w:val="left" w:pos="540"/>
        </w:tabs>
        <w:spacing w:line="240" w:lineRule="auto"/>
        <w:ind w:left="0"/>
        <w:rPr>
          <w:rFonts w:cstheme="minorHAnsi"/>
          <w:b/>
          <w:snapToGrid w:val="0"/>
          <w:sz w:val="20"/>
          <w:szCs w:val="20"/>
          <w:lang w:val="fr-FR"/>
        </w:rPr>
      </w:pPr>
    </w:p>
    <w:p w14:paraId="791CF081" w14:textId="66437913" w:rsidR="00D46762" w:rsidRPr="001873E1" w:rsidRDefault="00D46762" w:rsidP="00FD771D">
      <w:pPr>
        <w:pStyle w:val="Paragraphedeliste"/>
        <w:tabs>
          <w:tab w:val="left" w:pos="540"/>
        </w:tabs>
        <w:spacing w:line="240" w:lineRule="auto"/>
        <w:ind w:left="0"/>
        <w:rPr>
          <w:rFonts w:cstheme="minorHAnsi"/>
          <w:b/>
          <w:snapToGrid w:val="0"/>
          <w:sz w:val="20"/>
          <w:szCs w:val="20"/>
          <w:lang w:val="fr-FR"/>
        </w:rPr>
      </w:pPr>
    </w:p>
    <w:p w14:paraId="4588C39D" w14:textId="2AC54596" w:rsidR="00D46762" w:rsidRPr="001873E1" w:rsidRDefault="00D46762" w:rsidP="00FD771D">
      <w:pPr>
        <w:pStyle w:val="Paragraphedeliste"/>
        <w:tabs>
          <w:tab w:val="left" w:pos="540"/>
        </w:tabs>
        <w:spacing w:line="240" w:lineRule="auto"/>
        <w:ind w:left="0"/>
        <w:rPr>
          <w:rFonts w:cstheme="minorHAnsi"/>
          <w:b/>
          <w:snapToGrid w:val="0"/>
          <w:sz w:val="20"/>
          <w:szCs w:val="20"/>
          <w:lang w:val="fr-FR"/>
        </w:rPr>
      </w:pPr>
    </w:p>
    <w:p w14:paraId="6D0B6661" w14:textId="69637DBD" w:rsidR="00D46762" w:rsidRPr="001873E1" w:rsidRDefault="00D46762" w:rsidP="00FD771D">
      <w:pPr>
        <w:pStyle w:val="Paragraphedeliste"/>
        <w:tabs>
          <w:tab w:val="left" w:pos="540"/>
        </w:tabs>
        <w:spacing w:line="240" w:lineRule="auto"/>
        <w:ind w:left="0"/>
        <w:rPr>
          <w:rFonts w:cstheme="minorHAnsi"/>
          <w:b/>
          <w:snapToGrid w:val="0"/>
          <w:sz w:val="20"/>
          <w:szCs w:val="20"/>
          <w:lang w:val="fr-FR"/>
        </w:rPr>
      </w:pPr>
    </w:p>
    <w:p w14:paraId="28DBA815" w14:textId="0DCC011A" w:rsidR="00D46762" w:rsidRPr="001873E1" w:rsidRDefault="00D46762" w:rsidP="00FD771D">
      <w:pPr>
        <w:pStyle w:val="Paragraphedeliste"/>
        <w:tabs>
          <w:tab w:val="left" w:pos="540"/>
        </w:tabs>
        <w:spacing w:line="240" w:lineRule="auto"/>
        <w:ind w:left="0"/>
        <w:rPr>
          <w:rFonts w:cstheme="minorHAnsi"/>
          <w:b/>
          <w:snapToGrid w:val="0"/>
          <w:sz w:val="20"/>
          <w:szCs w:val="20"/>
          <w:lang w:val="fr-FR"/>
        </w:rPr>
      </w:pPr>
    </w:p>
    <w:p w14:paraId="66530342" w14:textId="19B0D964" w:rsidR="00D46762" w:rsidRPr="001873E1" w:rsidRDefault="00D46762" w:rsidP="00FD771D">
      <w:pPr>
        <w:pStyle w:val="Paragraphedeliste"/>
        <w:tabs>
          <w:tab w:val="left" w:pos="540"/>
        </w:tabs>
        <w:spacing w:line="240" w:lineRule="auto"/>
        <w:ind w:left="0"/>
        <w:rPr>
          <w:rFonts w:cstheme="minorHAnsi"/>
          <w:b/>
          <w:snapToGrid w:val="0"/>
          <w:sz w:val="20"/>
          <w:szCs w:val="20"/>
          <w:lang w:val="fr-FR"/>
        </w:rPr>
      </w:pPr>
    </w:p>
    <w:p w14:paraId="30907FB6" w14:textId="32802D4E" w:rsidR="00D46762" w:rsidRPr="001873E1" w:rsidRDefault="00D46762" w:rsidP="00FD771D">
      <w:pPr>
        <w:pStyle w:val="Paragraphedeliste"/>
        <w:tabs>
          <w:tab w:val="left" w:pos="540"/>
        </w:tabs>
        <w:spacing w:line="240" w:lineRule="auto"/>
        <w:ind w:left="0"/>
        <w:rPr>
          <w:rFonts w:cstheme="minorHAnsi"/>
          <w:b/>
          <w:snapToGrid w:val="0"/>
          <w:sz w:val="20"/>
          <w:szCs w:val="20"/>
          <w:lang w:val="fr-FR"/>
        </w:rPr>
      </w:pPr>
    </w:p>
    <w:p w14:paraId="7A56C80C" w14:textId="6E4575D5" w:rsidR="00D46762" w:rsidRPr="001873E1" w:rsidRDefault="00D46762" w:rsidP="00FD771D">
      <w:pPr>
        <w:pStyle w:val="Paragraphedeliste"/>
        <w:tabs>
          <w:tab w:val="left" w:pos="540"/>
        </w:tabs>
        <w:spacing w:line="240" w:lineRule="auto"/>
        <w:ind w:left="0"/>
        <w:rPr>
          <w:rFonts w:cstheme="minorHAnsi"/>
          <w:b/>
          <w:snapToGrid w:val="0"/>
          <w:sz w:val="20"/>
          <w:szCs w:val="20"/>
          <w:lang w:val="fr-FR"/>
        </w:rPr>
      </w:pPr>
    </w:p>
    <w:p w14:paraId="79C667C8" w14:textId="4B886A27" w:rsidR="00D46762" w:rsidRPr="001873E1" w:rsidRDefault="00D46762" w:rsidP="00FD771D">
      <w:pPr>
        <w:pStyle w:val="Paragraphedeliste"/>
        <w:tabs>
          <w:tab w:val="left" w:pos="540"/>
        </w:tabs>
        <w:spacing w:line="240" w:lineRule="auto"/>
        <w:ind w:left="0"/>
        <w:rPr>
          <w:rFonts w:cstheme="minorHAnsi"/>
          <w:b/>
          <w:snapToGrid w:val="0"/>
          <w:sz w:val="20"/>
          <w:szCs w:val="20"/>
          <w:lang w:val="fr-FR"/>
        </w:rPr>
      </w:pPr>
    </w:p>
    <w:p w14:paraId="4B5D35CE" w14:textId="51E5FF4B" w:rsidR="00D46762" w:rsidRPr="001873E1" w:rsidRDefault="00D46762" w:rsidP="00FD771D">
      <w:pPr>
        <w:pStyle w:val="Paragraphedeliste"/>
        <w:tabs>
          <w:tab w:val="left" w:pos="540"/>
        </w:tabs>
        <w:spacing w:line="240" w:lineRule="auto"/>
        <w:ind w:left="0"/>
        <w:rPr>
          <w:rFonts w:cstheme="minorHAnsi"/>
          <w:b/>
          <w:snapToGrid w:val="0"/>
          <w:sz w:val="20"/>
          <w:szCs w:val="20"/>
          <w:lang w:val="fr-FR"/>
        </w:rPr>
      </w:pPr>
    </w:p>
    <w:p w14:paraId="7F7FC9D1" w14:textId="646E5481" w:rsidR="00D46762" w:rsidRPr="001873E1" w:rsidRDefault="00D46762" w:rsidP="00FD771D">
      <w:pPr>
        <w:pStyle w:val="Paragraphedeliste"/>
        <w:tabs>
          <w:tab w:val="left" w:pos="540"/>
        </w:tabs>
        <w:spacing w:line="240" w:lineRule="auto"/>
        <w:ind w:left="0"/>
        <w:rPr>
          <w:rFonts w:cstheme="minorHAnsi"/>
          <w:b/>
          <w:snapToGrid w:val="0"/>
          <w:sz w:val="20"/>
          <w:szCs w:val="20"/>
          <w:lang w:val="fr-FR"/>
        </w:rPr>
      </w:pPr>
    </w:p>
    <w:p w14:paraId="77ACC32F" w14:textId="39C8D89D" w:rsidR="00D46762" w:rsidRPr="001873E1" w:rsidRDefault="00D46762" w:rsidP="00FD771D">
      <w:pPr>
        <w:pStyle w:val="Paragraphedeliste"/>
        <w:tabs>
          <w:tab w:val="left" w:pos="540"/>
        </w:tabs>
        <w:spacing w:line="240" w:lineRule="auto"/>
        <w:ind w:left="0"/>
        <w:rPr>
          <w:rFonts w:cstheme="minorHAnsi"/>
          <w:b/>
          <w:snapToGrid w:val="0"/>
          <w:sz w:val="20"/>
          <w:szCs w:val="20"/>
          <w:lang w:val="fr-FR"/>
        </w:rPr>
      </w:pPr>
    </w:p>
    <w:p w14:paraId="692AC04C" w14:textId="28200578" w:rsidR="00D46762" w:rsidRPr="001873E1" w:rsidRDefault="00D46762" w:rsidP="00FD771D">
      <w:pPr>
        <w:pStyle w:val="Paragraphedeliste"/>
        <w:tabs>
          <w:tab w:val="left" w:pos="540"/>
        </w:tabs>
        <w:spacing w:line="240" w:lineRule="auto"/>
        <w:ind w:left="0"/>
        <w:rPr>
          <w:rFonts w:cstheme="minorHAnsi"/>
          <w:b/>
          <w:snapToGrid w:val="0"/>
          <w:sz w:val="20"/>
          <w:szCs w:val="20"/>
          <w:lang w:val="fr-FR"/>
        </w:rPr>
      </w:pPr>
    </w:p>
    <w:p w14:paraId="6F7E889C" w14:textId="644BB577" w:rsidR="00D46762" w:rsidRPr="001873E1" w:rsidRDefault="00D46762" w:rsidP="00FD771D">
      <w:pPr>
        <w:pStyle w:val="Paragraphedeliste"/>
        <w:tabs>
          <w:tab w:val="left" w:pos="540"/>
        </w:tabs>
        <w:spacing w:line="240" w:lineRule="auto"/>
        <w:ind w:left="0"/>
        <w:rPr>
          <w:rFonts w:cstheme="minorHAnsi"/>
          <w:b/>
          <w:snapToGrid w:val="0"/>
          <w:sz w:val="20"/>
          <w:szCs w:val="20"/>
          <w:lang w:val="fr-FR"/>
        </w:rPr>
      </w:pPr>
    </w:p>
    <w:p w14:paraId="477D8C8B" w14:textId="36858311" w:rsidR="00D46762" w:rsidRPr="001873E1" w:rsidRDefault="00D46762" w:rsidP="00FD771D">
      <w:pPr>
        <w:pStyle w:val="Paragraphedeliste"/>
        <w:tabs>
          <w:tab w:val="left" w:pos="540"/>
        </w:tabs>
        <w:spacing w:line="240" w:lineRule="auto"/>
        <w:ind w:left="0"/>
        <w:rPr>
          <w:rFonts w:cstheme="minorHAnsi"/>
          <w:b/>
          <w:snapToGrid w:val="0"/>
          <w:sz w:val="20"/>
          <w:szCs w:val="20"/>
          <w:lang w:val="fr-FR"/>
        </w:rPr>
      </w:pPr>
    </w:p>
    <w:p w14:paraId="76A24E7C" w14:textId="6AD0841D" w:rsidR="00904CF7" w:rsidRPr="001873E1" w:rsidRDefault="00904CF7" w:rsidP="00FD771D">
      <w:pPr>
        <w:pStyle w:val="Titre8"/>
        <w:jc w:val="right"/>
        <w:rPr>
          <w:rFonts w:asciiTheme="minorHAnsi" w:hAnsiTheme="minorHAnsi" w:cstheme="minorHAnsi"/>
          <w:b/>
          <w:i w:val="0"/>
          <w:sz w:val="28"/>
          <w:lang w:val="fr-FR"/>
        </w:rPr>
      </w:pPr>
      <w:r w:rsidRPr="001873E1">
        <w:rPr>
          <w:rFonts w:asciiTheme="minorHAnsi" w:hAnsiTheme="minorHAnsi" w:cstheme="minorHAnsi"/>
          <w:b/>
          <w:i w:val="0"/>
          <w:sz w:val="28"/>
          <w:lang w:val="fr-FR"/>
        </w:rPr>
        <w:t>Annex</w:t>
      </w:r>
      <w:r w:rsidR="00DB1B8D" w:rsidRPr="001873E1">
        <w:rPr>
          <w:rFonts w:asciiTheme="minorHAnsi" w:hAnsiTheme="minorHAnsi" w:cstheme="minorHAnsi"/>
          <w:b/>
          <w:i w:val="0"/>
          <w:sz w:val="28"/>
          <w:lang w:val="fr-FR"/>
        </w:rPr>
        <w:t>e</w:t>
      </w:r>
      <w:r w:rsidRPr="001873E1">
        <w:rPr>
          <w:rFonts w:asciiTheme="minorHAnsi" w:hAnsiTheme="minorHAnsi" w:cstheme="minorHAnsi"/>
          <w:b/>
          <w:i w:val="0"/>
          <w:sz w:val="28"/>
          <w:lang w:val="fr-FR"/>
        </w:rPr>
        <w:t xml:space="preserve"> 3</w:t>
      </w:r>
    </w:p>
    <w:p w14:paraId="4BA9D4FF" w14:textId="77777777" w:rsidR="00904CF7" w:rsidRPr="001873E1" w:rsidRDefault="00DB1B8D" w:rsidP="00904CF7">
      <w:pPr>
        <w:pStyle w:val="Titre2"/>
        <w:jc w:val="center"/>
        <w:rPr>
          <w:rFonts w:asciiTheme="minorHAnsi" w:hAnsiTheme="minorHAnsi" w:cstheme="minorHAnsi"/>
          <w:lang w:val="fr-FR"/>
        </w:rPr>
      </w:pPr>
      <w:r w:rsidRPr="001873E1">
        <w:rPr>
          <w:rFonts w:asciiTheme="minorHAnsi" w:hAnsiTheme="minorHAnsi" w:cstheme="minorHAnsi"/>
          <w:lang w:val="fr-FR"/>
        </w:rPr>
        <w:t xml:space="preserve">Conditions générales </w:t>
      </w:r>
      <w:r w:rsidR="001C7303" w:rsidRPr="001873E1">
        <w:rPr>
          <w:rFonts w:asciiTheme="minorHAnsi" w:hAnsiTheme="minorHAnsi" w:cstheme="minorHAnsi"/>
          <w:lang w:val="fr-FR"/>
        </w:rPr>
        <w:t>applicables aux</w:t>
      </w:r>
      <w:r w:rsidRPr="001873E1">
        <w:rPr>
          <w:rFonts w:asciiTheme="minorHAnsi" w:hAnsiTheme="minorHAnsi" w:cstheme="minorHAnsi"/>
          <w:lang w:val="fr-FR"/>
        </w:rPr>
        <w:t xml:space="preserve"> services</w:t>
      </w:r>
    </w:p>
    <w:p w14:paraId="4D5D0E7B" w14:textId="77777777" w:rsidR="00904CF7" w:rsidRPr="001873E1" w:rsidRDefault="00904CF7" w:rsidP="00904CF7">
      <w:pPr>
        <w:jc w:val="both"/>
        <w:rPr>
          <w:rFonts w:asciiTheme="minorHAnsi" w:hAnsiTheme="minorHAnsi" w:cstheme="minorHAnsi"/>
          <w:lang w:val="fr-FR"/>
        </w:rPr>
      </w:pPr>
    </w:p>
    <w:p w14:paraId="06016858" w14:textId="77777777" w:rsidR="00904CF7" w:rsidRPr="001873E1" w:rsidRDefault="00904CF7" w:rsidP="00904CF7">
      <w:pPr>
        <w:jc w:val="both"/>
        <w:rPr>
          <w:rFonts w:asciiTheme="minorHAnsi" w:hAnsiTheme="minorHAnsi" w:cstheme="minorHAnsi"/>
          <w:b/>
          <w:lang w:val="fr-FR"/>
        </w:rPr>
      </w:pPr>
    </w:p>
    <w:p w14:paraId="7F0C9B68" w14:textId="77777777" w:rsidR="00904CF7" w:rsidRPr="001873E1" w:rsidRDefault="00904CF7" w:rsidP="00904CF7">
      <w:pPr>
        <w:jc w:val="both"/>
        <w:rPr>
          <w:rFonts w:asciiTheme="minorHAnsi" w:hAnsiTheme="minorHAnsi" w:cstheme="minorHAnsi"/>
          <w:lang w:val="fr-FR"/>
        </w:rPr>
      </w:pPr>
      <w:r w:rsidRPr="001873E1">
        <w:rPr>
          <w:rFonts w:asciiTheme="minorHAnsi" w:hAnsiTheme="minorHAnsi" w:cstheme="minorHAnsi"/>
          <w:b/>
          <w:lang w:val="fr-FR"/>
        </w:rPr>
        <w:t>1.0</w:t>
      </w:r>
      <w:r w:rsidRPr="001873E1">
        <w:rPr>
          <w:rFonts w:asciiTheme="minorHAnsi" w:hAnsiTheme="minorHAnsi" w:cstheme="minorHAnsi"/>
          <w:b/>
          <w:lang w:val="fr-FR"/>
        </w:rPr>
        <w:tab/>
        <w:t>STATU</w:t>
      </w:r>
      <w:r w:rsidR="00154ADF" w:rsidRPr="001873E1">
        <w:rPr>
          <w:rFonts w:asciiTheme="minorHAnsi" w:hAnsiTheme="minorHAnsi" w:cstheme="minorHAnsi"/>
          <w:b/>
          <w:lang w:val="fr-FR"/>
        </w:rPr>
        <w:t>T JURIDIQUE :</w:t>
      </w:r>
      <w:r w:rsidRPr="001873E1">
        <w:rPr>
          <w:rFonts w:asciiTheme="minorHAnsi" w:hAnsiTheme="minorHAnsi" w:cstheme="minorHAnsi"/>
          <w:lang w:val="fr-FR"/>
        </w:rPr>
        <w:t xml:space="preserve"> </w:t>
      </w:r>
    </w:p>
    <w:p w14:paraId="21B2E1C4" w14:textId="77777777" w:rsidR="00904CF7" w:rsidRPr="001873E1" w:rsidRDefault="00904CF7" w:rsidP="00904CF7">
      <w:pPr>
        <w:jc w:val="both"/>
        <w:rPr>
          <w:rFonts w:asciiTheme="minorHAnsi" w:hAnsiTheme="minorHAnsi" w:cstheme="minorHAnsi"/>
          <w:lang w:val="fr-FR"/>
        </w:rPr>
      </w:pPr>
    </w:p>
    <w:p w14:paraId="668BCEC7" w14:textId="77777777" w:rsidR="00904CF7" w:rsidRPr="001873E1" w:rsidRDefault="00154ADF" w:rsidP="00904CF7">
      <w:pPr>
        <w:ind w:left="720"/>
        <w:jc w:val="both"/>
        <w:rPr>
          <w:rFonts w:asciiTheme="minorHAnsi" w:hAnsiTheme="minorHAnsi" w:cstheme="minorHAnsi"/>
          <w:lang w:val="fr-FR"/>
        </w:rPr>
      </w:pPr>
      <w:r w:rsidRPr="001873E1">
        <w:rPr>
          <w:rFonts w:asciiTheme="minorHAnsi" w:hAnsiTheme="minorHAnsi" w:cstheme="minorHAnsi"/>
          <w:lang w:val="fr-FR"/>
        </w:rPr>
        <w:t>Le prestataire sera considéré comme ayant le statut juridique d’un prestataire indépendant vis-à-vis du Programme des Nations Unies pour le développement (PNUD).</w:t>
      </w:r>
      <w:r w:rsidR="00DA60F2" w:rsidRPr="001873E1">
        <w:rPr>
          <w:rFonts w:asciiTheme="minorHAnsi" w:hAnsiTheme="minorHAnsi" w:cstheme="minorHAnsi"/>
          <w:lang w:val="fr-FR"/>
        </w:rPr>
        <w:t xml:space="preserve"> </w:t>
      </w:r>
      <w:r w:rsidR="00086951" w:rsidRPr="001873E1">
        <w:rPr>
          <w:rFonts w:asciiTheme="minorHAnsi" w:hAnsiTheme="minorHAnsi" w:cstheme="minorHAnsi"/>
          <w:lang w:val="fr-FR"/>
        </w:rPr>
        <w:t>Le personnel et les sous-traitants du prestataire ne seront considérés à aucun titre comme étant les employés ou agents du PNUD ou de l’Organisation des Nations Unies.</w:t>
      </w:r>
    </w:p>
    <w:p w14:paraId="1C889970" w14:textId="77777777" w:rsidR="00904CF7" w:rsidRPr="001873E1" w:rsidRDefault="00904CF7" w:rsidP="00904CF7">
      <w:pPr>
        <w:jc w:val="both"/>
        <w:rPr>
          <w:rFonts w:asciiTheme="minorHAnsi" w:hAnsiTheme="minorHAnsi" w:cstheme="minorHAnsi"/>
          <w:lang w:val="fr-FR"/>
        </w:rPr>
      </w:pPr>
    </w:p>
    <w:p w14:paraId="3F731BCE" w14:textId="77777777" w:rsidR="00904CF7" w:rsidRPr="001873E1" w:rsidRDefault="00904CF7" w:rsidP="00904CF7">
      <w:pPr>
        <w:jc w:val="both"/>
        <w:rPr>
          <w:rFonts w:asciiTheme="minorHAnsi" w:hAnsiTheme="minorHAnsi" w:cstheme="minorHAnsi"/>
          <w:lang w:val="fr-FR"/>
        </w:rPr>
      </w:pPr>
      <w:r w:rsidRPr="001873E1">
        <w:rPr>
          <w:rFonts w:asciiTheme="minorHAnsi" w:hAnsiTheme="minorHAnsi" w:cstheme="minorHAnsi"/>
          <w:b/>
          <w:lang w:val="fr-FR"/>
        </w:rPr>
        <w:t>2.0</w:t>
      </w:r>
      <w:r w:rsidRPr="001873E1">
        <w:rPr>
          <w:rFonts w:asciiTheme="minorHAnsi" w:hAnsiTheme="minorHAnsi" w:cstheme="minorHAnsi"/>
          <w:b/>
          <w:lang w:val="fr-FR"/>
        </w:rPr>
        <w:tab/>
        <w:t>SOURCE</w:t>
      </w:r>
      <w:r w:rsidR="00086951" w:rsidRPr="001873E1">
        <w:rPr>
          <w:rFonts w:asciiTheme="minorHAnsi" w:hAnsiTheme="minorHAnsi" w:cstheme="minorHAnsi"/>
          <w:b/>
          <w:lang w:val="fr-FR"/>
        </w:rPr>
        <w:t xml:space="preserve"> DES </w:t>
      </w:r>
      <w:r w:rsidRPr="001873E1">
        <w:rPr>
          <w:rFonts w:asciiTheme="minorHAnsi" w:hAnsiTheme="minorHAnsi" w:cstheme="minorHAnsi"/>
          <w:b/>
          <w:lang w:val="fr-FR"/>
        </w:rPr>
        <w:t>INSTRUCTIONS</w:t>
      </w:r>
      <w:r w:rsidR="00086951" w:rsidRPr="001873E1">
        <w:rPr>
          <w:rFonts w:asciiTheme="minorHAnsi" w:hAnsiTheme="minorHAnsi" w:cstheme="minorHAnsi"/>
          <w:b/>
          <w:lang w:val="fr-FR"/>
        </w:rPr>
        <w:t> </w:t>
      </w:r>
      <w:r w:rsidR="00086951" w:rsidRPr="001873E1">
        <w:rPr>
          <w:rFonts w:asciiTheme="minorHAnsi" w:hAnsiTheme="minorHAnsi" w:cstheme="minorHAnsi"/>
          <w:lang w:val="fr-FR"/>
        </w:rPr>
        <w:t>:</w:t>
      </w:r>
    </w:p>
    <w:p w14:paraId="3DFE7791" w14:textId="77777777" w:rsidR="00904CF7" w:rsidRPr="001873E1" w:rsidRDefault="00904CF7" w:rsidP="00904CF7">
      <w:pPr>
        <w:jc w:val="both"/>
        <w:rPr>
          <w:rFonts w:asciiTheme="minorHAnsi" w:hAnsiTheme="minorHAnsi" w:cstheme="minorHAnsi"/>
          <w:lang w:val="fr-FR"/>
        </w:rPr>
      </w:pPr>
    </w:p>
    <w:p w14:paraId="663DC553" w14:textId="77777777" w:rsidR="00904CF7" w:rsidRPr="001873E1" w:rsidRDefault="001C7303" w:rsidP="00904CF7">
      <w:pPr>
        <w:ind w:left="720"/>
        <w:jc w:val="both"/>
        <w:rPr>
          <w:rFonts w:asciiTheme="minorHAnsi" w:hAnsiTheme="minorHAnsi" w:cstheme="minorHAnsi"/>
          <w:lang w:val="fr-FR"/>
        </w:rPr>
      </w:pPr>
      <w:r w:rsidRPr="001873E1">
        <w:rPr>
          <w:rFonts w:asciiTheme="minorHAnsi" w:hAnsiTheme="minorHAnsi" w:cstheme="minorHAnsi"/>
          <w:lang w:val="fr-FR"/>
        </w:rPr>
        <w:t>Le prestataire ne pourra demander</w:t>
      </w:r>
      <w:r w:rsidR="007E78A5" w:rsidRPr="001873E1">
        <w:rPr>
          <w:rFonts w:asciiTheme="minorHAnsi" w:hAnsiTheme="minorHAnsi" w:cstheme="minorHAnsi"/>
          <w:lang w:val="fr-FR"/>
        </w:rPr>
        <w:t xml:space="preserve"> </w:t>
      </w:r>
      <w:r w:rsidRPr="001873E1">
        <w:rPr>
          <w:rFonts w:asciiTheme="minorHAnsi" w:hAnsiTheme="minorHAnsi" w:cstheme="minorHAnsi"/>
          <w:lang w:val="fr-FR"/>
        </w:rPr>
        <w:t xml:space="preserve">à </w:t>
      </w:r>
      <w:r w:rsidR="007E78A5" w:rsidRPr="001873E1">
        <w:rPr>
          <w:rFonts w:asciiTheme="minorHAnsi" w:hAnsiTheme="minorHAnsi" w:cstheme="minorHAnsi"/>
          <w:lang w:val="fr-FR"/>
        </w:rPr>
        <w:t xml:space="preserve">une autorité externe au PNUD </w:t>
      </w:r>
      <w:r w:rsidRPr="001873E1">
        <w:rPr>
          <w:rFonts w:asciiTheme="minorHAnsi" w:hAnsiTheme="minorHAnsi" w:cstheme="minorHAnsi"/>
          <w:lang w:val="fr-FR"/>
        </w:rPr>
        <w:t xml:space="preserve">ou accepter de celle-ci aucune instruction </w:t>
      </w:r>
      <w:r w:rsidR="007E78A5" w:rsidRPr="001873E1">
        <w:rPr>
          <w:rFonts w:asciiTheme="minorHAnsi" w:hAnsiTheme="minorHAnsi" w:cstheme="minorHAnsi"/>
          <w:lang w:val="fr-FR"/>
        </w:rPr>
        <w:t>au titre de la fourniture de ses services en application du présent</w:t>
      </w:r>
      <w:r w:rsidR="006471C7" w:rsidRPr="001873E1">
        <w:rPr>
          <w:rFonts w:asciiTheme="minorHAnsi" w:hAnsiTheme="minorHAnsi" w:cstheme="minorHAnsi"/>
          <w:lang w:val="fr-FR"/>
        </w:rPr>
        <w:t xml:space="preserve"> contrat. Le prestataire devra s’abstenir de tout acte susceptible d’avoir des conséquences préjudiciables pour le PNUD ou l’Organisation des Nations Unies et devra s’acquitter de ses obligations en tenant pleinement compte des intérêts du PNUD.</w:t>
      </w:r>
    </w:p>
    <w:p w14:paraId="6AC7DE36" w14:textId="77777777" w:rsidR="00904CF7" w:rsidRPr="001873E1" w:rsidRDefault="00904CF7" w:rsidP="00904CF7">
      <w:pPr>
        <w:jc w:val="both"/>
        <w:rPr>
          <w:rFonts w:asciiTheme="minorHAnsi" w:hAnsiTheme="minorHAnsi" w:cstheme="minorHAnsi"/>
          <w:lang w:val="fr-FR"/>
        </w:rPr>
      </w:pPr>
    </w:p>
    <w:p w14:paraId="10A4AE63" w14:textId="77777777" w:rsidR="00904CF7" w:rsidRPr="001873E1" w:rsidRDefault="00904CF7" w:rsidP="00904CF7">
      <w:pPr>
        <w:jc w:val="both"/>
        <w:rPr>
          <w:rFonts w:asciiTheme="minorHAnsi" w:hAnsiTheme="minorHAnsi" w:cstheme="minorHAnsi"/>
          <w:lang w:val="fr-FR"/>
        </w:rPr>
      </w:pPr>
      <w:r w:rsidRPr="001873E1">
        <w:rPr>
          <w:rFonts w:asciiTheme="minorHAnsi" w:hAnsiTheme="minorHAnsi" w:cstheme="minorHAnsi"/>
          <w:b/>
          <w:lang w:val="fr-FR"/>
        </w:rPr>
        <w:t>3.0</w:t>
      </w:r>
      <w:r w:rsidRPr="001873E1">
        <w:rPr>
          <w:rFonts w:asciiTheme="minorHAnsi" w:hAnsiTheme="minorHAnsi" w:cstheme="minorHAnsi"/>
          <w:b/>
          <w:lang w:val="fr-FR"/>
        </w:rPr>
        <w:tab/>
      </w:r>
      <w:r w:rsidR="006471C7" w:rsidRPr="001873E1">
        <w:rPr>
          <w:rFonts w:asciiTheme="minorHAnsi" w:hAnsiTheme="minorHAnsi" w:cstheme="minorHAnsi"/>
          <w:b/>
          <w:lang w:val="fr-FR"/>
        </w:rPr>
        <w:t>RESPONSABILITE DU PRESTATAIRE AU TITRE DE SES EMPLOYES :</w:t>
      </w:r>
    </w:p>
    <w:p w14:paraId="18C2CDAE" w14:textId="77777777" w:rsidR="00904CF7" w:rsidRPr="001873E1" w:rsidRDefault="00904CF7" w:rsidP="00904CF7">
      <w:pPr>
        <w:jc w:val="both"/>
        <w:rPr>
          <w:rFonts w:asciiTheme="minorHAnsi" w:hAnsiTheme="minorHAnsi" w:cstheme="minorHAnsi"/>
          <w:lang w:val="fr-FR"/>
        </w:rPr>
      </w:pPr>
    </w:p>
    <w:p w14:paraId="04594B28" w14:textId="77777777" w:rsidR="00904CF7" w:rsidRPr="001873E1" w:rsidRDefault="006471C7" w:rsidP="00904CF7">
      <w:pPr>
        <w:ind w:left="720"/>
        <w:jc w:val="both"/>
        <w:rPr>
          <w:rFonts w:asciiTheme="minorHAnsi" w:hAnsiTheme="minorHAnsi" w:cstheme="minorHAnsi"/>
          <w:lang w:val="fr-FR"/>
        </w:rPr>
      </w:pPr>
      <w:r w:rsidRPr="001873E1">
        <w:rPr>
          <w:rFonts w:asciiTheme="minorHAnsi" w:hAnsiTheme="minorHAnsi" w:cstheme="minorHAnsi"/>
          <w:lang w:val="fr-FR"/>
        </w:rPr>
        <w:t xml:space="preserve">Le prestataire sera responsable </w:t>
      </w:r>
      <w:r w:rsidR="00982497" w:rsidRPr="001873E1">
        <w:rPr>
          <w:rFonts w:asciiTheme="minorHAnsi" w:hAnsiTheme="minorHAnsi" w:cstheme="minorHAnsi"/>
          <w:lang w:val="fr-FR"/>
        </w:rPr>
        <w:t xml:space="preserve">des compétences professionnelles et techniques de ses employés et devra choisir, pour les besoins des prestations à fournir en application du présent contrat, des personnes fiables qui devront travailler avec efficacité dans le cadre de l’exécution du présent contrat, respecter les coutumes locales et </w:t>
      </w:r>
      <w:r w:rsidR="00356CE2" w:rsidRPr="001873E1">
        <w:rPr>
          <w:rFonts w:asciiTheme="minorHAnsi" w:hAnsiTheme="minorHAnsi" w:cstheme="minorHAnsi"/>
          <w:lang w:val="fr-FR"/>
        </w:rPr>
        <w:t>se conformer à des normes morales et éthiques strictes.</w:t>
      </w:r>
    </w:p>
    <w:p w14:paraId="70A4E0D2" w14:textId="77777777" w:rsidR="00904CF7" w:rsidRPr="001873E1" w:rsidRDefault="00904CF7" w:rsidP="00904CF7">
      <w:pPr>
        <w:jc w:val="both"/>
        <w:rPr>
          <w:rFonts w:asciiTheme="minorHAnsi" w:hAnsiTheme="minorHAnsi" w:cstheme="minorHAnsi"/>
          <w:lang w:val="fr-FR"/>
        </w:rPr>
      </w:pPr>
    </w:p>
    <w:p w14:paraId="0051C756" w14:textId="77777777" w:rsidR="00904CF7" w:rsidRPr="001873E1" w:rsidRDefault="00904CF7" w:rsidP="00904CF7">
      <w:pPr>
        <w:jc w:val="both"/>
        <w:rPr>
          <w:rFonts w:asciiTheme="minorHAnsi" w:hAnsiTheme="minorHAnsi" w:cstheme="minorHAnsi"/>
          <w:lang w:val="fr-FR"/>
        </w:rPr>
      </w:pPr>
      <w:r w:rsidRPr="001873E1">
        <w:rPr>
          <w:rFonts w:asciiTheme="minorHAnsi" w:hAnsiTheme="minorHAnsi" w:cstheme="minorHAnsi"/>
          <w:b/>
          <w:lang w:val="fr-FR"/>
        </w:rPr>
        <w:t>4.0</w:t>
      </w:r>
      <w:r w:rsidRPr="001873E1">
        <w:rPr>
          <w:rFonts w:asciiTheme="minorHAnsi" w:hAnsiTheme="minorHAnsi" w:cstheme="minorHAnsi"/>
          <w:b/>
          <w:lang w:val="fr-FR"/>
        </w:rPr>
        <w:tab/>
      </w:r>
      <w:r w:rsidR="00356CE2" w:rsidRPr="001873E1">
        <w:rPr>
          <w:rFonts w:asciiTheme="minorHAnsi" w:hAnsiTheme="minorHAnsi" w:cstheme="minorHAnsi"/>
          <w:b/>
          <w:lang w:val="fr-FR"/>
        </w:rPr>
        <w:t>CESSION :</w:t>
      </w:r>
      <w:r w:rsidRPr="001873E1">
        <w:rPr>
          <w:rFonts w:asciiTheme="minorHAnsi" w:hAnsiTheme="minorHAnsi" w:cstheme="minorHAnsi"/>
          <w:lang w:val="fr-FR"/>
        </w:rPr>
        <w:t xml:space="preserve"> </w:t>
      </w:r>
    </w:p>
    <w:p w14:paraId="5C58E936" w14:textId="77777777" w:rsidR="00904CF7" w:rsidRPr="001873E1" w:rsidRDefault="00904CF7" w:rsidP="00904CF7">
      <w:pPr>
        <w:jc w:val="both"/>
        <w:rPr>
          <w:rFonts w:asciiTheme="minorHAnsi" w:hAnsiTheme="minorHAnsi" w:cstheme="minorHAnsi"/>
          <w:lang w:val="fr-FR"/>
        </w:rPr>
      </w:pPr>
    </w:p>
    <w:p w14:paraId="59F79495" w14:textId="77777777" w:rsidR="00267341" w:rsidRPr="001873E1" w:rsidRDefault="00267341" w:rsidP="00267341">
      <w:pPr>
        <w:pStyle w:val="Retraitcorpsdetexte"/>
        <w:spacing w:after="0"/>
        <w:ind w:left="708"/>
        <w:jc w:val="both"/>
        <w:rPr>
          <w:rFonts w:asciiTheme="minorHAnsi" w:hAnsiTheme="minorHAnsi" w:cstheme="minorHAnsi"/>
          <w:lang w:val="fr-FR"/>
        </w:rPr>
      </w:pPr>
      <w:r w:rsidRPr="001873E1">
        <w:rPr>
          <w:rFonts w:asciiTheme="minorHAnsi" w:hAnsiTheme="minorHAnsi" w:cstheme="minorHAnsi"/>
          <w:lang w:val="fr-FR"/>
        </w:rPr>
        <w:t>Le prestataire devra s’abstenir de céder, de transférer, de nantir ou d’aliéner de toute autre manière le présent contrat, ou toute partie de celui-ci, ou ses droits, créances ou obligations aux termes du présent contrat, à moins d’avoir obtenu le consentement préalable et écrit du PNUD.</w:t>
      </w:r>
    </w:p>
    <w:p w14:paraId="0A0C09CC" w14:textId="77777777" w:rsidR="00904CF7" w:rsidRPr="001873E1" w:rsidRDefault="00904CF7" w:rsidP="00904CF7">
      <w:pPr>
        <w:jc w:val="both"/>
        <w:rPr>
          <w:rFonts w:asciiTheme="minorHAnsi" w:hAnsiTheme="minorHAnsi" w:cstheme="minorHAnsi"/>
          <w:lang w:val="fr-FR"/>
        </w:rPr>
      </w:pPr>
    </w:p>
    <w:p w14:paraId="0AE09FA5" w14:textId="77777777" w:rsidR="00904CF7" w:rsidRPr="001873E1" w:rsidRDefault="00904CF7" w:rsidP="00904CF7">
      <w:pPr>
        <w:jc w:val="both"/>
        <w:rPr>
          <w:rFonts w:asciiTheme="minorHAnsi" w:hAnsiTheme="minorHAnsi" w:cstheme="minorHAnsi"/>
          <w:b/>
          <w:lang w:val="fr-FR"/>
        </w:rPr>
      </w:pPr>
      <w:r w:rsidRPr="001873E1">
        <w:rPr>
          <w:rFonts w:asciiTheme="minorHAnsi" w:hAnsiTheme="minorHAnsi" w:cstheme="minorHAnsi"/>
          <w:b/>
          <w:lang w:val="fr-FR"/>
        </w:rPr>
        <w:t>5.0</w:t>
      </w:r>
      <w:r w:rsidRPr="001873E1">
        <w:rPr>
          <w:rFonts w:asciiTheme="minorHAnsi" w:hAnsiTheme="minorHAnsi" w:cstheme="minorHAnsi"/>
          <w:b/>
          <w:lang w:val="fr-FR"/>
        </w:rPr>
        <w:tab/>
        <w:t>S</w:t>
      </w:r>
      <w:r w:rsidR="000B473F" w:rsidRPr="001873E1">
        <w:rPr>
          <w:rFonts w:asciiTheme="minorHAnsi" w:hAnsiTheme="minorHAnsi" w:cstheme="minorHAnsi"/>
          <w:b/>
          <w:lang w:val="fr-FR"/>
        </w:rPr>
        <w:t>OUS-TRAITANCE :</w:t>
      </w:r>
    </w:p>
    <w:p w14:paraId="665929D2" w14:textId="77777777" w:rsidR="00904CF7" w:rsidRPr="001873E1" w:rsidRDefault="00904CF7" w:rsidP="00904CF7">
      <w:pPr>
        <w:jc w:val="both"/>
        <w:rPr>
          <w:rFonts w:asciiTheme="minorHAnsi" w:hAnsiTheme="minorHAnsi" w:cstheme="minorHAnsi"/>
          <w:b/>
          <w:lang w:val="fr-FR"/>
        </w:rPr>
      </w:pPr>
    </w:p>
    <w:p w14:paraId="05A655ED" w14:textId="77777777" w:rsidR="00904CF7" w:rsidRPr="001873E1" w:rsidRDefault="00C76FE1" w:rsidP="00904CF7">
      <w:pPr>
        <w:ind w:left="720"/>
        <w:jc w:val="both"/>
        <w:rPr>
          <w:rFonts w:asciiTheme="minorHAnsi" w:hAnsiTheme="minorHAnsi" w:cstheme="minorHAnsi"/>
          <w:lang w:val="fr-FR"/>
        </w:rPr>
      </w:pPr>
      <w:r w:rsidRPr="001873E1">
        <w:rPr>
          <w:rFonts w:asciiTheme="minorHAnsi" w:hAnsiTheme="minorHAnsi" w:cstheme="minorHAnsi"/>
          <w:lang w:val="fr-FR"/>
        </w:rPr>
        <w:t xml:space="preserve">Si le prestataire a besoin des services de sous-traitants, il devra obtenir l’approbation et l’autorisation préalable du PNUD pour l’ensemble des sous-traitants. L’approbation d’un sous-traitant par le PNUD ne libérera le prestataire d’aucune de ses obligations aux termes du présent contrat. </w:t>
      </w:r>
      <w:r w:rsidR="002A0C1B" w:rsidRPr="001873E1">
        <w:rPr>
          <w:rFonts w:asciiTheme="minorHAnsi" w:hAnsiTheme="minorHAnsi" w:cstheme="minorHAnsi"/>
          <w:lang w:val="fr-FR"/>
        </w:rPr>
        <w:t>Les conditions de tout contrat de sous-traitance seront soumis</w:t>
      </w:r>
      <w:r w:rsidR="0007352E" w:rsidRPr="001873E1">
        <w:rPr>
          <w:rFonts w:asciiTheme="minorHAnsi" w:hAnsiTheme="minorHAnsi" w:cstheme="minorHAnsi"/>
          <w:lang w:val="fr-FR"/>
        </w:rPr>
        <w:t>es</w:t>
      </w:r>
      <w:r w:rsidR="002A0C1B" w:rsidRPr="001873E1">
        <w:rPr>
          <w:rFonts w:asciiTheme="minorHAnsi" w:hAnsiTheme="minorHAnsi" w:cstheme="minorHAnsi"/>
          <w:lang w:val="fr-FR"/>
        </w:rPr>
        <w:t xml:space="preserve"> aux dispositions du présent contrat et devront y être conformes.</w:t>
      </w:r>
    </w:p>
    <w:p w14:paraId="593B2982" w14:textId="77777777" w:rsidR="00904CF7" w:rsidRPr="001873E1" w:rsidRDefault="00904CF7" w:rsidP="00904CF7">
      <w:pPr>
        <w:jc w:val="both"/>
        <w:rPr>
          <w:rFonts w:asciiTheme="minorHAnsi" w:hAnsiTheme="minorHAnsi" w:cstheme="minorHAnsi"/>
          <w:lang w:val="fr-FR"/>
        </w:rPr>
      </w:pPr>
    </w:p>
    <w:p w14:paraId="4DB433D9" w14:textId="77777777" w:rsidR="00904CF7" w:rsidRPr="001873E1" w:rsidRDefault="00904CF7" w:rsidP="00904CF7">
      <w:pPr>
        <w:jc w:val="both"/>
        <w:rPr>
          <w:rFonts w:asciiTheme="minorHAnsi" w:hAnsiTheme="minorHAnsi" w:cstheme="minorHAnsi"/>
          <w:b/>
          <w:lang w:val="fr-FR"/>
        </w:rPr>
      </w:pPr>
      <w:r w:rsidRPr="001873E1">
        <w:rPr>
          <w:rFonts w:asciiTheme="minorHAnsi" w:hAnsiTheme="minorHAnsi" w:cstheme="minorHAnsi"/>
          <w:b/>
          <w:lang w:val="fr-FR"/>
        </w:rPr>
        <w:t>6.0</w:t>
      </w:r>
      <w:r w:rsidRPr="001873E1">
        <w:rPr>
          <w:rFonts w:asciiTheme="minorHAnsi" w:hAnsiTheme="minorHAnsi" w:cstheme="minorHAnsi"/>
          <w:b/>
          <w:lang w:val="fr-FR"/>
        </w:rPr>
        <w:tab/>
      </w:r>
      <w:r w:rsidR="00836053" w:rsidRPr="001873E1">
        <w:rPr>
          <w:rFonts w:asciiTheme="minorHAnsi" w:hAnsiTheme="minorHAnsi" w:cstheme="minorHAnsi"/>
          <w:b/>
          <w:lang w:val="fr-FR"/>
        </w:rPr>
        <w:t>INTERDICTION DE FOURNIR DES AVANTAGES AUX FONCTIONNAIRES</w:t>
      </w:r>
    </w:p>
    <w:p w14:paraId="1535DA96" w14:textId="77777777" w:rsidR="00836053" w:rsidRPr="001873E1" w:rsidRDefault="00836053" w:rsidP="00904CF7">
      <w:pPr>
        <w:jc w:val="both"/>
        <w:rPr>
          <w:rFonts w:asciiTheme="minorHAnsi" w:hAnsiTheme="minorHAnsi" w:cstheme="minorHAnsi"/>
          <w:lang w:val="fr-FR"/>
        </w:rPr>
      </w:pPr>
    </w:p>
    <w:p w14:paraId="4E0F5C4C" w14:textId="2E91FCA7" w:rsidR="00904CF7" w:rsidRPr="001873E1" w:rsidRDefault="00836053" w:rsidP="00904CF7">
      <w:pPr>
        <w:ind w:left="720"/>
        <w:jc w:val="both"/>
        <w:rPr>
          <w:rFonts w:asciiTheme="minorHAnsi" w:hAnsiTheme="minorHAnsi" w:cstheme="minorHAnsi"/>
          <w:lang w:val="fr-FR"/>
        </w:rPr>
      </w:pPr>
      <w:r w:rsidRPr="001873E1">
        <w:rPr>
          <w:rFonts w:asciiTheme="minorHAnsi" w:hAnsiTheme="minorHAnsi" w:cstheme="minorHAnsi"/>
          <w:lang w:val="fr-FR"/>
        </w:rPr>
        <w:t>Le prestataire garantit qu’il n’a fourni ou qu’il ne proposera à aucun fonctionnaire du PNUD ou de l’Organisation des Nations Unies un quelconque avantage direct ou indirect résultant du présent contrat ou de son attribution. Le prestataire convient que toute violation de la présente disposition constituera la violation d’une condition essentielle du présent contrat.</w:t>
      </w:r>
    </w:p>
    <w:p w14:paraId="31965CB3" w14:textId="706F042F" w:rsidR="00032391" w:rsidRPr="001873E1" w:rsidRDefault="00032391" w:rsidP="00904CF7">
      <w:pPr>
        <w:ind w:left="720"/>
        <w:jc w:val="both"/>
        <w:rPr>
          <w:rFonts w:asciiTheme="minorHAnsi" w:hAnsiTheme="minorHAnsi" w:cstheme="minorHAnsi"/>
          <w:lang w:val="fr-FR"/>
        </w:rPr>
      </w:pPr>
    </w:p>
    <w:p w14:paraId="504EB9F3" w14:textId="77777777" w:rsidR="00904CF7" w:rsidRPr="001873E1" w:rsidRDefault="00904CF7" w:rsidP="00904CF7">
      <w:pPr>
        <w:jc w:val="both"/>
        <w:rPr>
          <w:rFonts w:asciiTheme="minorHAnsi" w:hAnsiTheme="minorHAnsi" w:cstheme="minorHAnsi"/>
          <w:lang w:val="fr-FR"/>
        </w:rPr>
      </w:pPr>
      <w:r w:rsidRPr="001873E1">
        <w:rPr>
          <w:rFonts w:asciiTheme="minorHAnsi" w:hAnsiTheme="minorHAnsi" w:cstheme="minorHAnsi"/>
          <w:b/>
          <w:lang w:val="fr-FR"/>
        </w:rPr>
        <w:t>7.0</w:t>
      </w:r>
      <w:r w:rsidRPr="001873E1">
        <w:rPr>
          <w:rFonts w:asciiTheme="minorHAnsi" w:hAnsiTheme="minorHAnsi" w:cstheme="minorHAnsi"/>
          <w:b/>
          <w:lang w:val="fr-FR"/>
        </w:rPr>
        <w:tab/>
        <w:t>INDEMNI</w:t>
      </w:r>
      <w:r w:rsidR="00836053" w:rsidRPr="001873E1">
        <w:rPr>
          <w:rFonts w:asciiTheme="minorHAnsi" w:hAnsiTheme="minorHAnsi" w:cstheme="minorHAnsi"/>
          <w:b/>
          <w:lang w:val="fr-FR"/>
        </w:rPr>
        <w:t>SATION :</w:t>
      </w:r>
      <w:r w:rsidRPr="001873E1">
        <w:rPr>
          <w:rFonts w:asciiTheme="minorHAnsi" w:hAnsiTheme="minorHAnsi" w:cstheme="minorHAnsi"/>
          <w:lang w:val="fr-FR"/>
        </w:rPr>
        <w:t xml:space="preserve"> </w:t>
      </w:r>
    </w:p>
    <w:p w14:paraId="77408181" w14:textId="77777777" w:rsidR="00904CF7" w:rsidRPr="001873E1" w:rsidRDefault="00904CF7" w:rsidP="00904CF7">
      <w:pPr>
        <w:jc w:val="both"/>
        <w:rPr>
          <w:rFonts w:asciiTheme="minorHAnsi" w:hAnsiTheme="minorHAnsi" w:cstheme="minorHAnsi"/>
          <w:lang w:val="fr-FR"/>
        </w:rPr>
      </w:pPr>
    </w:p>
    <w:p w14:paraId="00B53717" w14:textId="77777777" w:rsidR="00904CF7" w:rsidRPr="001873E1" w:rsidRDefault="00B325FD" w:rsidP="00904CF7">
      <w:pPr>
        <w:ind w:left="720"/>
        <w:jc w:val="both"/>
        <w:rPr>
          <w:rFonts w:asciiTheme="minorHAnsi" w:hAnsiTheme="minorHAnsi" w:cstheme="minorHAnsi"/>
          <w:lang w:val="fr-FR"/>
        </w:rPr>
      </w:pPr>
      <w:r w:rsidRPr="001873E1">
        <w:rPr>
          <w:rFonts w:asciiTheme="minorHAnsi" w:hAnsiTheme="minorHAnsi" w:cstheme="minorHAnsi"/>
          <w:lang w:val="fr-FR"/>
        </w:rPr>
        <w:t>Le prestataire devra garantir, couvrir et défendre, à ses propres frais, le PNUD, ses fonctionnaires, agents, préposés et employés contre l’ensemble des actions, réclamations, demandes et responsabilités de toute nature, y compris leurs coûts et frais, résultant d’actes ou d’omissions du prestataire ou de ses employés, dirigeants, agents ou sous-traitants, dans le cadre de l’exécution du présent contrat. La présente disposition s’étendra, notamment, aux réclamations et responsabilités en matière d’accidents du travail, de responsabilité du fait des produits ou de responsabilité résultant de l’utilisation d’inventions ou de dispositifs brevetés</w:t>
      </w:r>
      <w:r w:rsidR="00381651" w:rsidRPr="001873E1">
        <w:rPr>
          <w:rFonts w:asciiTheme="minorHAnsi" w:hAnsiTheme="minorHAnsi" w:cstheme="minorHAnsi"/>
          <w:lang w:val="fr-FR"/>
        </w:rPr>
        <w:t>, de documents protégés par le droit d’auteur ou d’autres éléments de propriété intellectuelle par le prestataire, ses employés, dirigeants, agents, préposés ou sous-traitants. Les obligations prévues par le présent article ne s’éteindront pas lors de la résiliation du présent contrat.</w:t>
      </w:r>
    </w:p>
    <w:p w14:paraId="430F1F55" w14:textId="77777777" w:rsidR="00904CF7" w:rsidRPr="001873E1" w:rsidRDefault="00904CF7" w:rsidP="00904CF7">
      <w:pPr>
        <w:jc w:val="both"/>
        <w:rPr>
          <w:rFonts w:asciiTheme="minorHAnsi" w:hAnsiTheme="minorHAnsi" w:cstheme="minorHAnsi"/>
          <w:lang w:val="fr-FR"/>
        </w:rPr>
      </w:pPr>
    </w:p>
    <w:p w14:paraId="3631DFA4" w14:textId="77777777" w:rsidR="00904CF7" w:rsidRPr="001873E1" w:rsidRDefault="00904CF7" w:rsidP="00904CF7">
      <w:pPr>
        <w:jc w:val="both"/>
        <w:rPr>
          <w:rFonts w:asciiTheme="minorHAnsi" w:hAnsiTheme="minorHAnsi" w:cstheme="minorHAnsi"/>
          <w:b/>
          <w:lang w:val="fr-FR"/>
        </w:rPr>
      </w:pPr>
      <w:r w:rsidRPr="001873E1">
        <w:rPr>
          <w:rFonts w:asciiTheme="minorHAnsi" w:hAnsiTheme="minorHAnsi" w:cstheme="minorHAnsi"/>
          <w:b/>
          <w:lang w:val="fr-FR"/>
        </w:rPr>
        <w:t>8.0</w:t>
      </w:r>
      <w:r w:rsidRPr="001873E1">
        <w:rPr>
          <w:rFonts w:asciiTheme="minorHAnsi" w:hAnsiTheme="minorHAnsi" w:cstheme="minorHAnsi"/>
          <w:b/>
          <w:lang w:val="fr-FR"/>
        </w:rPr>
        <w:tab/>
      </w:r>
      <w:r w:rsidR="00381651" w:rsidRPr="001873E1">
        <w:rPr>
          <w:rFonts w:asciiTheme="minorHAnsi" w:hAnsiTheme="minorHAnsi" w:cstheme="minorHAnsi"/>
          <w:b/>
          <w:lang w:val="fr-FR"/>
        </w:rPr>
        <w:t>ASSURANCE ET RESPONSABILITES VIS-A-VIS DES TIERS :</w:t>
      </w:r>
    </w:p>
    <w:p w14:paraId="325D5AC4" w14:textId="77777777" w:rsidR="00904CF7" w:rsidRPr="001873E1" w:rsidRDefault="00904CF7" w:rsidP="00904CF7">
      <w:pPr>
        <w:jc w:val="both"/>
        <w:rPr>
          <w:rFonts w:asciiTheme="minorHAnsi" w:hAnsiTheme="minorHAnsi" w:cstheme="minorHAnsi"/>
          <w:b/>
          <w:lang w:val="fr-FR"/>
        </w:rPr>
      </w:pPr>
    </w:p>
    <w:p w14:paraId="426FCFEB" w14:textId="77777777" w:rsidR="00904CF7" w:rsidRPr="001873E1" w:rsidRDefault="00904CF7" w:rsidP="00904CF7">
      <w:pPr>
        <w:ind w:left="1350" w:hanging="630"/>
        <w:jc w:val="both"/>
        <w:rPr>
          <w:rFonts w:asciiTheme="minorHAnsi" w:hAnsiTheme="minorHAnsi" w:cstheme="minorHAnsi"/>
          <w:lang w:val="fr-FR"/>
        </w:rPr>
      </w:pPr>
      <w:r w:rsidRPr="001873E1">
        <w:rPr>
          <w:rFonts w:asciiTheme="minorHAnsi" w:hAnsiTheme="minorHAnsi" w:cstheme="minorHAnsi"/>
          <w:b/>
          <w:lang w:val="fr-FR"/>
        </w:rPr>
        <w:t>8.1</w:t>
      </w:r>
      <w:r w:rsidRPr="001873E1">
        <w:rPr>
          <w:rFonts w:asciiTheme="minorHAnsi" w:hAnsiTheme="minorHAnsi" w:cstheme="minorHAnsi"/>
          <w:lang w:val="fr-FR"/>
        </w:rPr>
        <w:tab/>
      </w:r>
      <w:r w:rsidR="00904F26" w:rsidRPr="001873E1">
        <w:rPr>
          <w:rFonts w:asciiTheme="minorHAnsi" w:hAnsiTheme="minorHAnsi" w:cstheme="minorHAnsi"/>
          <w:lang w:val="fr-FR"/>
        </w:rPr>
        <w:t>Le prestataire devra souscrire et conserver une assurance tous risques au titre de ses biens et de tout matériel utilisé pour les besoins de l’exécution du présent Contrat.</w:t>
      </w:r>
    </w:p>
    <w:p w14:paraId="5688457C" w14:textId="77777777" w:rsidR="00904CF7" w:rsidRPr="001873E1" w:rsidRDefault="00904CF7" w:rsidP="00904CF7">
      <w:pPr>
        <w:ind w:left="1350" w:hanging="630"/>
        <w:jc w:val="both"/>
        <w:rPr>
          <w:rFonts w:asciiTheme="minorHAnsi" w:hAnsiTheme="minorHAnsi" w:cstheme="minorHAnsi"/>
          <w:lang w:val="fr-FR"/>
        </w:rPr>
      </w:pPr>
    </w:p>
    <w:p w14:paraId="44DE7B17" w14:textId="77777777" w:rsidR="00904CF7" w:rsidRPr="001873E1" w:rsidRDefault="00904CF7" w:rsidP="00904CF7">
      <w:pPr>
        <w:ind w:left="1350" w:hanging="630"/>
        <w:jc w:val="both"/>
        <w:rPr>
          <w:rFonts w:asciiTheme="minorHAnsi" w:hAnsiTheme="minorHAnsi" w:cstheme="minorHAnsi"/>
          <w:lang w:val="fr-FR"/>
        </w:rPr>
      </w:pPr>
      <w:r w:rsidRPr="001873E1">
        <w:rPr>
          <w:rFonts w:asciiTheme="minorHAnsi" w:hAnsiTheme="minorHAnsi" w:cstheme="minorHAnsi"/>
          <w:b/>
          <w:lang w:val="fr-FR"/>
        </w:rPr>
        <w:t>8.2</w:t>
      </w:r>
      <w:r w:rsidRPr="001873E1">
        <w:rPr>
          <w:rFonts w:asciiTheme="minorHAnsi" w:hAnsiTheme="minorHAnsi" w:cstheme="minorHAnsi"/>
          <w:lang w:val="fr-FR"/>
        </w:rPr>
        <w:tab/>
      </w:r>
      <w:r w:rsidR="00904F26" w:rsidRPr="001873E1">
        <w:rPr>
          <w:rFonts w:asciiTheme="minorHAnsi" w:hAnsiTheme="minorHAnsi" w:cstheme="minorHAnsi"/>
          <w:lang w:val="fr-FR"/>
        </w:rPr>
        <w:t>Le prestataire devra souscrire et conserver toute assurance appropriée au titre des accidents du travail, ou son équivalent, relativement à ses employés, afin de couvrir les demandes d’indemnisation liées à des blessures corporelles ou à des décès dans le cadre du présent contrat.</w:t>
      </w:r>
    </w:p>
    <w:p w14:paraId="2625016A" w14:textId="77777777" w:rsidR="00904CF7" w:rsidRPr="001873E1" w:rsidRDefault="00904CF7" w:rsidP="00904CF7">
      <w:pPr>
        <w:ind w:left="1350" w:hanging="630"/>
        <w:jc w:val="both"/>
        <w:rPr>
          <w:rFonts w:asciiTheme="minorHAnsi" w:hAnsiTheme="minorHAnsi" w:cstheme="minorHAnsi"/>
          <w:lang w:val="fr-FR"/>
        </w:rPr>
      </w:pPr>
    </w:p>
    <w:p w14:paraId="74B41419" w14:textId="77777777" w:rsidR="00904CF7" w:rsidRPr="001873E1" w:rsidRDefault="00904CF7" w:rsidP="00904CF7">
      <w:pPr>
        <w:ind w:left="1350" w:hanging="630"/>
        <w:jc w:val="both"/>
        <w:rPr>
          <w:rFonts w:asciiTheme="minorHAnsi" w:hAnsiTheme="minorHAnsi" w:cstheme="minorHAnsi"/>
          <w:lang w:val="fr-FR"/>
        </w:rPr>
      </w:pPr>
      <w:r w:rsidRPr="001873E1">
        <w:rPr>
          <w:rFonts w:asciiTheme="minorHAnsi" w:hAnsiTheme="minorHAnsi" w:cstheme="minorHAnsi"/>
          <w:b/>
          <w:lang w:val="fr-FR"/>
        </w:rPr>
        <w:t>8.3</w:t>
      </w:r>
      <w:r w:rsidRPr="001873E1">
        <w:rPr>
          <w:rFonts w:asciiTheme="minorHAnsi" w:hAnsiTheme="minorHAnsi" w:cstheme="minorHAnsi"/>
          <w:lang w:val="fr-FR"/>
        </w:rPr>
        <w:tab/>
      </w:r>
      <w:r w:rsidR="00904F26" w:rsidRPr="001873E1">
        <w:rPr>
          <w:rFonts w:asciiTheme="minorHAnsi" w:hAnsiTheme="minorHAnsi" w:cstheme="minorHAnsi"/>
          <w:lang w:val="fr-FR"/>
        </w:rPr>
        <w:t xml:space="preserve">Le prestataire devra également souscrire et conserver une assurance responsabilité civile d’un montant adéquat pour couvrir les demandes d’indemnisation des tiers liées à des décès ou blessures corporelles, ou à la perte ou l’endommagement de biens, </w:t>
      </w:r>
      <w:r w:rsidR="00AF2054" w:rsidRPr="001873E1">
        <w:rPr>
          <w:rFonts w:asciiTheme="minorHAnsi" w:hAnsiTheme="minorHAnsi" w:cstheme="minorHAnsi"/>
          <w:lang w:val="fr-FR"/>
        </w:rPr>
        <w:t>résultant de la fourniture de services en application du présent contrat ou de l’utilisation de véhicules, navires, aéronefs ou autres matériels détenus ou loués par le prestataire ou ses agents, préposés, employés ou sous-traitants fournissant des prestations ou services au titre du présent Contrat.</w:t>
      </w:r>
    </w:p>
    <w:p w14:paraId="3B74060F" w14:textId="77777777" w:rsidR="00904CF7" w:rsidRPr="001873E1" w:rsidRDefault="00904CF7" w:rsidP="00904CF7">
      <w:pPr>
        <w:jc w:val="both"/>
        <w:rPr>
          <w:rFonts w:asciiTheme="minorHAnsi" w:hAnsiTheme="minorHAnsi" w:cstheme="minorHAnsi"/>
          <w:b/>
          <w:lang w:val="fr-FR"/>
        </w:rPr>
      </w:pPr>
    </w:p>
    <w:p w14:paraId="6D193467" w14:textId="77777777" w:rsidR="00904CF7" w:rsidRPr="001873E1" w:rsidRDefault="00904CF7" w:rsidP="00904CF7">
      <w:pPr>
        <w:ind w:left="1350" w:hanging="630"/>
        <w:jc w:val="both"/>
        <w:rPr>
          <w:rFonts w:asciiTheme="minorHAnsi" w:hAnsiTheme="minorHAnsi" w:cstheme="minorHAnsi"/>
          <w:lang w:val="fr-FR"/>
        </w:rPr>
      </w:pPr>
      <w:r w:rsidRPr="001873E1">
        <w:rPr>
          <w:rFonts w:asciiTheme="minorHAnsi" w:hAnsiTheme="minorHAnsi" w:cstheme="minorHAnsi"/>
          <w:b/>
          <w:lang w:val="fr-FR"/>
        </w:rPr>
        <w:t>8.4</w:t>
      </w:r>
      <w:r w:rsidRPr="001873E1">
        <w:rPr>
          <w:rFonts w:asciiTheme="minorHAnsi" w:hAnsiTheme="minorHAnsi" w:cstheme="minorHAnsi"/>
          <w:lang w:val="fr-FR"/>
        </w:rPr>
        <w:tab/>
      </w:r>
      <w:r w:rsidR="00AF2054" w:rsidRPr="001873E1">
        <w:rPr>
          <w:rFonts w:asciiTheme="minorHAnsi" w:hAnsiTheme="minorHAnsi" w:cstheme="minorHAnsi"/>
          <w:lang w:val="fr-FR"/>
        </w:rPr>
        <w:t>Sous réserve de l’assurance contre les accidents du travail, les polices d’assurance prévues par le présent article devront :</w:t>
      </w:r>
    </w:p>
    <w:p w14:paraId="7AFC5424" w14:textId="77777777" w:rsidR="00904CF7" w:rsidRPr="001873E1" w:rsidRDefault="00904CF7" w:rsidP="00904CF7">
      <w:pPr>
        <w:jc w:val="both"/>
        <w:rPr>
          <w:rFonts w:asciiTheme="minorHAnsi" w:hAnsiTheme="minorHAnsi" w:cstheme="minorHAnsi"/>
          <w:lang w:val="fr-FR"/>
        </w:rPr>
      </w:pPr>
    </w:p>
    <w:p w14:paraId="3D34EBAE" w14:textId="77777777" w:rsidR="00904CF7" w:rsidRPr="001873E1" w:rsidRDefault="00904CF7" w:rsidP="00904CF7">
      <w:pPr>
        <w:ind w:left="1980" w:hanging="540"/>
        <w:jc w:val="both"/>
        <w:rPr>
          <w:rFonts w:asciiTheme="minorHAnsi" w:hAnsiTheme="minorHAnsi" w:cstheme="minorHAnsi"/>
          <w:lang w:val="fr-FR"/>
        </w:rPr>
      </w:pPr>
      <w:r w:rsidRPr="001873E1">
        <w:rPr>
          <w:rFonts w:asciiTheme="minorHAnsi" w:hAnsiTheme="minorHAnsi" w:cstheme="minorHAnsi"/>
          <w:b/>
          <w:lang w:val="fr-FR"/>
        </w:rPr>
        <w:t>8.4.1</w:t>
      </w:r>
      <w:r w:rsidRPr="001873E1">
        <w:rPr>
          <w:rFonts w:asciiTheme="minorHAnsi" w:hAnsiTheme="minorHAnsi" w:cstheme="minorHAnsi"/>
          <w:lang w:val="fr-FR"/>
        </w:rPr>
        <w:tab/>
      </w:r>
      <w:r w:rsidR="00AF2054" w:rsidRPr="001873E1">
        <w:rPr>
          <w:rFonts w:asciiTheme="minorHAnsi" w:hAnsiTheme="minorHAnsi" w:cstheme="minorHAnsi"/>
          <w:lang w:val="fr-FR"/>
        </w:rPr>
        <w:t>nommer le PNUD en qualité d’assuré supplémentaire ;</w:t>
      </w:r>
      <w:r w:rsidRPr="001873E1">
        <w:rPr>
          <w:rFonts w:asciiTheme="minorHAnsi" w:hAnsiTheme="minorHAnsi" w:cstheme="minorHAnsi"/>
          <w:lang w:val="fr-FR"/>
        </w:rPr>
        <w:t xml:space="preserve"> </w:t>
      </w:r>
    </w:p>
    <w:p w14:paraId="32423CC4" w14:textId="77777777" w:rsidR="00904CF7" w:rsidRPr="001873E1" w:rsidRDefault="00904CF7" w:rsidP="00904CF7">
      <w:pPr>
        <w:ind w:left="1980" w:hanging="540"/>
        <w:jc w:val="both"/>
        <w:rPr>
          <w:rFonts w:asciiTheme="minorHAnsi" w:hAnsiTheme="minorHAnsi" w:cstheme="minorHAnsi"/>
          <w:lang w:val="fr-FR"/>
        </w:rPr>
      </w:pPr>
      <w:r w:rsidRPr="001873E1">
        <w:rPr>
          <w:rFonts w:asciiTheme="minorHAnsi" w:hAnsiTheme="minorHAnsi" w:cstheme="minorHAnsi"/>
          <w:b/>
          <w:lang w:val="fr-FR"/>
        </w:rPr>
        <w:t>8.4.2</w:t>
      </w:r>
      <w:r w:rsidRPr="001873E1">
        <w:rPr>
          <w:rFonts w:asciiTheme="minorHAnsi" w:hAnsiTheme="minorHAnsi" w:cstheme="minorHAnsi"/>
          <w:lang w:val="fr-FR"/>
        </w:rPr>
        <w:tab/>
      </w:r>
      <w:r w:rsidR="00A35284" w:rsidRPr="001873E1">
        <w:rPr>
          <w:rFonts w:asciiTheme="minorHAnsi" w:hAnsiTheme="minorHAnsi" w:cstheme="minorHAnsi"/>
          <w:lang w:val="fr-FR"/>
        </w:rPr>
        <w:t>inclure une renonciation à subrogation</w:t>
      </w:r>
      <w:r w:rsidRPr="001873E1">
        <w:rPr>
          <w:rFonts w:asciiTheme="minorHAnsi" w:hAnsiTheme="minorHAnsi" w:cstheme="minorHAnsi"/>
          <w:lang w:val="fr-FR"/>
        </w:rPr>
        <w:t xml:space="preserve"> </w:t>
      </w:r>
      <w:r w:rsidR="00AB4BD9" w:rsidRPr="001873E1">
        <w:rPr>
          <w:rFonts w:asciiTheme="minorHAnsi" w:hAnsiTheme="minorHAnsi" w:cstheme="minorHAnsi"/>
          <w:lang w:val="fr-FR"/>
        </w:rPr>
        <w:t>de l’assureur dans les droits du prestataire contre le PNUD ;</w:t>
      </w:r>
    </w:p>
    <w:p w14:paraId="3221FAC7" w14:textId="77777777" w:rsidR="00904CF7" w:rsidRPr="001873E1" w:rsidRDefault="00904CF7" w:rsidP="00904CF7">
      <w:pPr>
        <w:ind w:left="1980" w:hanging="540"/>
        <w:jc w:val="both"/>
        <w:rPr>
          <w:rFonts w:asciiTheme="minorHAnsi" w:hAnsiTheme="minorHAnsi" w:cstheme="minorHAnsi"/>
          <w:lang w:val="fr-FR"/>
        </w:rPr>
      </w:pPr>
      <w:r w:rsidRPr="001873E1">
        <w:rPr>
          <w:rFonts w:asciiTheme="minorHAnsi" w:hAnsiTheme="minorHAnsi" w:cstheme="minorHAnsi"/>
          <w:b/>
          <w:lang w:val="fr-FR"/>
        </w:rPr>
        <w:t>8.4.3</w:t>
      </w:r>
      <w:r w:rsidRPr="001873E1">
        <w:rPr>
          <w:rFonts w:asciiTheme="minorHAnsi" w:hAnsiTheme="minorHAnsi" w:cstheme="minorHAnsi"/>
          <w:lang w:val="fr-FR"/>
        </w:rPr>
        <w:tab/>
      </w:r>
      <w:r w:rsidR="00A35284" w:rsidRPr="001873E1">
        <w:rPr>
          <w:rFonts w:asciiTheme="minorHAnsi" w:hAnsiTheme="minorHAnsi" w:cstheme="minorHAnsi"/>
          <w:lang w:val="fr-FR"/>
        </w:rPr>
        <w:t>prévoir que le PNUD recevra une notification écrite des assureurs trente (30) jours avant toute résiliation ou modification de</w:t>
      </w:r>
      <w:r w:rsidR="00B53A1B" w:rsidRPr="001873E1">
        <w:rPr>
          <w:rFonts w:asciiTheme="minorHAnsi" w:hAnsiTheme="minorHAnsi" w:cstheme="minorHAnsi"/>
          <w:lang w:val="fr-FR"/>
        </w:rPr>
        <w:t>s</w:t>
      </w:r>
      <w:r w:rsidR="00A35284" w:rsidRPr="001873E1">
        <w:rPr>
          <w:rFonts w:asciiTheme="minorHAnsi" w:hAnsiTheme="minorHAnsi" w:cstheme="minorHAnsi"/>
          <w:lang w:val="fr-FR"/>
        </w:rPr>
        <w:t xml:space="preserve"> assurance</w:t>
      </w:r>
      <w:r w:rsidR="00B53A1B" w:rsidRPr="001873E1">
        <w:rPr>
          <w:rFonts w:asciiTheme="minorHAnsi" w:hAnsiTheme="minorHAnsi" w:cstheme="minorHAnsi"/>
          <w:lang w:val="fr-FR"/>
        </w:rPr>
        <w:t>s</w:t>
      </w:r>
      <w:r w:rsidR="00A35284" w:rsidRPr="001873E1">
        <w:rPr>
          <w:rFonts w:asciiTheme="minorHAnsi" w:hAnsiTheme="minorHAnsi" w:cstheme="minorHAnsi"/>
          <w:lang w:val="fr-FR"/>
        </w:rPr>
        <w:t>.</w:t>
      </w:r>
    </w:p>
    <w:p w14:paraId="5C9E7A62" w14:textId="77777777" w:rsidR="00904CF7" w:rsidRPr="001873E1" w:rsidRDefault="00904CF7" w:rsidP="00904CF7">
      <w:pPr>
        <w:ind w:left="1980" w:hanging="540"/>
        <w:jc w:val="both"/>
        <w:rPr>
          <w:rFonts w:asciiTheme="minorHAnsi" w:hAnsiTheme="minorHAnsi" w:cstheme="minorHAnsi"/>
          <w:lang w:val="fr-FR"/>
        </w:rPr>
      </w:pPr>
      <w:r w:rsidRPr="001873E1">
        <w:rPr>
          <w:rFonts w:asciiTheme="minorHAnsi" w:hAnsiTheme="minorHAnsi" w:cstheme="minorHAnsi"/>
          <w:b/>
          <w:lang w:val="fr-FR"/>
        </w:rPr>
        <w:t>8.5</w:t>
      </w:r>
      <w:r w:rsidRPr="001873E1">
        <w:rPr>
          <w:rFonts w:asciiTheme="minorHAnsi" w:hAnsiTheme="minorHAnsi" w:cstheme="minorHAnsi"/>
          <w:lang w:val="fr-FR"/>
        </w:rPr>
        <w:tab/>
      </w:r>
      <w:r w:rsidR="00A35284" w:rsidRPr="001873E1">
        <w:rPr>
          <w:rFonts w:asciiTheme="minorHAnsi" w:hAnsiTheme="minorHAnsi" w:cstheme="minorHAnsi"/>
          <w:lang w:val="fr-FR"/>
        </w:rPr>
        <w:t xml:space="preserve">Le prestataire devra, en cas de demande en ce sens, fournir au PNUD </w:t>
      </w:r>
      <w:r w:rsidR="00B53A1B" w:rsidRPr="001873E1">
        <w:rPr>
          <w:rFonts w:asciiTheme="minorHAnsi" w:hAnsiTheme="minorHAnsi" w:cstheme="minorHAnsi"/>
          <w:lang w:val="fr-FR"/>
        </w:rPr>
        <w:t>une</w:t>
      </w:r>
      <w:r w:rsidR="00A35284" w:rsidRPr="001873E1">
        <w:rPr>
          <w:rFonts w:asciiTheme="minorHAnsi" w:hAnsiTheme="minorHAnsi" w:cstheme="minorHAnsi"/>
          <w:lang w:val="fr-FR"/>
        </w:rPr>
        <w:t xml:space="preserve"> preuve </w:t>
      </w:r>
      <w:r w:rsidR="00B53A1B" w:rsidRPr="001873E1">
        <w:rPr>
          <w:rFonts w:asciiTheme="minorHAnsi" w:hAnsiTheme="minorHAnsi" w:cstheme="minorHAnsi"/>
          <w:lang w:val="fr-FR"/>
        </w:rPr>
        <w:t>satisfaisante</w:t>
      </w:r>
      <w:r w:rsidR="00A35284" w:rsidRPr="001873E1">
        <w:rPr>
          <w:rFonts w:asciiTheme="minorHAnsi" w:hAnsiTheme="minorHAnsi" w:cstheme="minorHAnsi"/>
          <w:lang w:val="fr-FR"/>
        </w:rPr>
        <w:t xml:space="preserve"> des assurances requises aux termes du présent article.</w:t>
      </w:r>
    </w:p>
    <w:p w14:paraId="46C9F67D" w14:textId="77777777" w:rsidR="00904CF7" w:rsidRPr="001873E1" w:rsidRDefault="00904CF7" w:rsidP="00904CF7">
      <w:pPr>
        <w:jc w:val="both"/>
        <w:rPr>
          <w:rFonts w:asciiTheme="minorHAnsi" w:hAnsiTheme="minorHAnsi" w:cstheme="minorHAnsi"/>
          <w:lang w:val="fr-FR"/>
        </w:rPr>
      </w:pPr>
    </w:p>
    <w:p w14:paraId="4D020109" w14:textId="77777777" w:rsidR="00904CF7" w:rsidRPr="001873E1" w:rsidRDefault="00904CF7" w:rsidP="00904CF7">
      <w:pPr>
        <w:jc w:val="both"/>
        <w:rPr>
          <w:rFonts w:asciiTheme="minorHAnsi" w:hAnsiTheme="minorHAnsi" w:cstheme="minorHAnsi"/>
          <w:b/>
          <w:lang w:val="fr-FR"/>
        </w:rPr>
      </w:pPr>
      <w:r w:rsidRPr="001873E1">
        <w:rPr>
          <w:rFonts w:asciiTheme="minorHAnsi" w:hAnsiTheme="minorHAnsi" w:cstheme="minorHAnsi"/>
          <w:b/>
          <w:lang w:val="fr-FR"/>
        </w:rPr>
        <w:t>9.0</w:t>
      </w:r>
      <w:r w:rsidRPr="001873E1">
        <w:rPr>
          <w:rFonts w:asciiTheme="minorHAnsi" w:hAnsiTheme="minorHAnsi" w:cstheme="minorHAnsi"/>
          <w:b/>
          <w:lang w:val="fr-FR"/>
        </w:rPr>
        <w:tab/>
      </w:r>
      <w:r w:rsidR="00696794" w:rsidRPr="001873E1">
        <w:rPr>
          <w:rFonts w:asciiTheme="minorHAnsi" w:hAnsiTheme="minorHAnsi" w:cstheme="minorHAnsi"/>
          <w:b/>
          <w:lang w:val="fr-FR"/>
        </w:rPr>
        <w:t>CHARGES/</w:t>
      </w:r>
      <w:r w:rsidR="00290FC9" w:rsidRPr="001873E1">
        <w:rPr>
          <w:rFonts w:asciiTheme="minorHAnsi" w:hAnsiTheme="minorHAnsi" w:cstheme="minorHAnsi"/>
          <w:b/>
          <w:lang w:val="fr-FR"/>
        </w:rPr>
        <w:t>PRIVILEGES</w:t>
      </w:r>
      <w:r w:rsidR="00696794" w:rsidRPr="001873E1">
        <w:rPr>
          <w:rFonts w:asciiTheme="minorHAnsi" w:hAnsiTheme="minorHAnsi" w:cstheme="minorHAnsi"/>
          <w:b/>
          <w:lang w:val="fr-FR"/>
        </w:rPr>
        <w:t> :</w:t>
      </w:r>
      <w:r w:rsidRPr="001873E1">
        <w:rPr>
          <w:rFonts w:asciiTheme="minorHAnsi" w:hAnsiTheme="minorHAnsi" w:cstheme="minorHAnsi"/>
          <w:b/>
          <w:lang w:val="fr-FR"/>
        </w:rPr>
        <w:t xml:space="preserve"> </w:t>
      </w:r>
    </w:p>
    <w:p w14:paraId="60EE9820" w14:textId="77777777" w:rsidR="00904CF7" w:rsidRPr="001873E1" w:rsidRDefault="00904CF7" w:rsidP="00904CF7">
      <w:pPr>
        <w:jc w:val="both"/>
        <w:rPr>
          <w:rFonts w:asciiTheme="minorHAnsi" w:hAnsiTheme="minorHAnsi" w:cstheme="minorHAnsi"/>
          <w:b/>
          <w:lang w:val="fr-FR"/>
        </w:rPr>
      </w:pPr>
    </w:p>
    <w:p w14:paraId="3C4EE602" w14:textId="77777777" w:rsidR="00904CF7" w:rsidRPr="001873E1" w:rsidRDefault="00696794" w:rsidP="00904CF7">
      <w:pPr>
        <w:ind w:left="720"/>
        <w:jc w:val="both"/>
        <w:rPr>
          <w:rFonts w:asciiTheme="minorHAnsi" w:hAnsiTheme="minorHAnsi" w:cstheme="minorHAnsi"/>
          <w:lang w:val="fr-FR"/>
        </w:rPr>
      </w:pPr>
      <w:r w:rsidRPr="001873E1">
        <w:rPr>
          <w:rFonts w:asciiTheme="minorHAnsi" w:hAnsiTheme="minorHAnsi" w:cstheme="minorHAnsi"/>
          <w:lang w:val="fr-FR"/>
        </w:rPr>
        <w:t xml:space="preserve">Le prestataire </w:t>
      </w:r>
      <w:r w:rsidR="008B4847" w:rsidRPr="001873E1">
        <w:rPr>
          <w:rFonts w:asciiTheme="minorHAnsi" w:hAnsiTheme="minorHAnsi" w:cstheme="minorHAnsi"/>
          <w:lang w:val="fr-FR"/>
        </w:rPr>
        <w:t>devra s’abstenir de</w:t>
      </w:r>
      <w:r w:rsidR="00290FC9" w:rsidRPr="001873E1">
        <w:rPr>
          <w:rFonts w:asciiTheme="minorHAnsi" w:hAnsiTheme="minorHAnsi" w:cstheme="minorHAnsi"/>
          <w:lang w:val="fr-FR"/>
        </w:rPr>
        <w:t xml:space="preserve"> </w:t>
      </w:r>
      <w:r w:rsidR="008B4847" w:rsidRPr="001873E1">
        <w:rPr>
          <w:rFonts w:asciiTheme="minorHAnsi" w:hAnsiTheme="minorHAnsi" w:cstheme="minorHAnsi"/>
          <w:lang w:val="fr-FR"/>
        </w:rPr>
        <w:t xml:space="preserve">causer </w:t>
      </w:r>
      <w:r w:rsidR="00290FC9" w:rsidRPr="001873E1">
        <w:rPr>
          <w:rFonts w:asciiTheme="minorHAnsi" w:hAnsiTheme="minorHAnsi" w:cstheme="minorHAnsi"/>
          <w:lang w:val="fr-FR"/>
        </w:rPr>
        <w:t xml:space="preserve">ou </w:t>
      </w:r>
      <w:r w:rsidR="008B4847" w:rsidRPr="001873E1">
        <w:rPr>
          <w:rFonts w:asciiTheme="minorHAnsi" w:hAnsiTheme="minorHAnsi" w:cstheme="minorHAnsi"/>
          <w:lang w:val="fr-FR"/>
        </w:rPr>
        <w:t xml:space="preserve">de </w:t>
      </w:r>
      <w:r w:rsidR="00290FC9" w:rsidRPr="001873E1">
        <w:rPr>
          <w:rFonts w:asciiTheme="minorHAnsi" w:hAnsiTheme="minorHAnsi" w:cstheme="minorHAnsi"/>
          <w:lang w:val="fr-FR"/>
        </w:rPr>
        <w:t xml:space="preserve">permettre l’inscription </w:t>
      </w:r>
      <w:r w:rsidR="003E5B07" w:rsidRPr="001873E1">
        <w:rPr>
          <w:rFonts w:asciiTheme="minorHAnsi" w:hAnsiTheme="minorHAnsi" w:cstheme="minorHAnsi"/>
          <w:lang w:val="fr-FR"/>
        </w:rPr>
        <w:t xml:space="preserve">ou le maintien </w:t>
      </w:r>
      <w:r w:rsidR="00290FC9" w:rsidRPr="001873E1">
        <w:rPr>
          <w:rFonts w:asciiTheme="minorHAnsi" w:hAnsiTheme="minorHAnsi" w:cstheme="minorHAnsi"/>
          <w:lang w:val="fr-FR"/>
        </w:rPr>
        <w:t xml:space="preserve">d’un privilège, d’une saisie ou autre charge par toute personne </w:t>
      </w:r>
      <w:r w:rsidR="003E5B07" w:rsidRPr="001873E1">
        <w:rPr>
          <w:rFonts w:asciiTheme="minorHAnsi" w:hAnsiTheme="minorHAnsi" w:cstheme="minorHAnsi"/>
          <w:lang w:val="fr-FR"/>
        </w:rPr>
        <w:t xml:space="preserve">auprès de toute administration publique ou du PNUD </w:t>
      </w:r>
      <w:r w:rsidR="00E35B11" w:rsidRPr="001873E1">
        <w:rPr>
          <w:rFonts w:asciiTheme="minorHAnsi" w:hAnsiTheme="minorHAnsi" w:cstheme="minorHAnsi"/>
          <w:lang w:val="fr-FR"/>
        </w:rPr>
        <w:t>sur</w:t>
      </w:r>
      <w:r w:rsidR="008B4847" w:rsidRPr="001873E1">
        <w:rPr>
          <w:rFonts w:asciiTheme="minorHAnsi" w:hAnsiTheme="minorHAnsi" w:cstheme="minorHAnsi"/>
          <w:lang w:val="fr-FR"/>
        </w:rPr>
        <w:t xml:space="preserve"> toute somme</w:t>
      </w:r>
      <w:r w:rsidR="00E35B11" w:rsidRPr="001873E1">
        <w:rPr>
          <w:rFonts w:asciiTheme="minorHAnsi" w:hAnsiTheme="minorHAnsi" w:cstheme="minorHAnsi"/>
          <w:lang w:val="fr-FR"/>
        </w:rPr>
        <w:t xml:space="preserve"> exigible ou devant le devenir au titre de prestations réalisées ou de matériaux fournis en application du présent Contrat ou </w:t>
      </w:r>
      <w:r w:rsidR="006444FE" w:rsidRPr="001873E1">
        <w:rPr>
          <w:rFonts w:asciiTheme="minorHAnsi" w:hAnsiTheme="minorHAnsi" w:cstheme="minorHAnsi"/>
          <w:lang w:val="fr-FR"/>
        </w:rPr>
        <w:t>en raison de toute autre réclamation ou demande dirigée contre le prestataire.</w:t>
      </w:r>
    </w:p>
    <w:p w14:paraId="39DAA129" w14:textId="77777777" w:rsidR="00904CF7" w:rsidRPr="001873E1" w:rsidRDefault="00904CF7" w:rsidP="00904CF7">
      <w:pPr>
        <w:jc w:val="both"/>
        <w:rPr>
          <w:rFonts w:asciiTheme="minorHAnsi" w:hAnsiTheme="minorHAnsi" w:cstheme="minorHAnsi"/>
          <w:lang w:val="fr-FR"/>
        </w:rPr>
      </w:pPr>
    </w:p>
    <w:p w14:paraId="136571D9" w14:textId="77777777" w:rsidR="00904CF7" w:rsidRPr="001873E1" w:rsidRDefault="00904CF7" w:rsidP="00904CF7">
      <w:pPr>
        <w:tabs>
          <w:tab w:val="left" w:pos="0"/>
        </w:tabs>
        <w:jc w:val="both"/>
        <w:rPr>
          <w:rFonts w:asciiTheme="minorHAnsi" w:hAnsiTheme="minorHAnsi" w:cstheme="minorHAnsi"/>
          <w:lang w:val="fr-FR"/>
        </w:rPr>
      </w:pPr>
      <w:r w:rsidRPr="001873E1">
        <w:rPr>
          <w:rFonts w:asciiTheme="minorHAnsi" w:hAnsiTheme="minorHAnsi" w:cstheme="minorHAnsi"/>
          <w:b/>
          <w:lang w:val="fr-FR"/>
        </w:rPr>
        <w:t>10.0</w:t>
      </w:r>
      <w:r w:rsidRPr="001873E1">
        <w:rPr>
          <w:rFonts w:asciiTheme="minorHAnsi" w:hAnsiTheme="minorHAnsi" w:cstheme="minorHAnsi"/>
          <w:b/>
          <w:lang w:val="fr-FR"/>
        </w:rPr>
        <w:tab/>
      </w:r>
      <w:r w:rsidR="00B3693F" w:rsidRPr="001873E1">
        <w:rPr>
          <w:rFonts w:asciiTheme="minorHAnsi" w:hAnsiTheme="minorHAnsi" w:cstheme="minorHAnsi"/>
          <w:b/>
          <w:lang w:val="fr-FR"/>
        </w:rPr>
        <w:t>PROPRIETE DU MATERIEL :</w:t>
      </w:r>
      <w:r w:rsidRPr="001873E1">
        <w:rPr>
          <w:rFonts w:asciiTheme="minorHAnsi" w:hAnsiTheme="minorHAnsi" w:cstheme="minorHAnsi"/>
          <w:lang w:val="fr-FR"/>
        </w:rPr>
        <w:t xml:space="preserve"> </w:t>
      </w:r>
    </w:p>
    <w:p w14:paraId="35CD3E0A" w14:textId="77777777" w:rsidR="00904CF7" w:rsidRPr="001873E1" w:rsidRDefault="00904CF7" w:rsidP="00904CF7">
      <w:pPr>
        <w:ind w:left="720"/>
        <w:jc w:val="both"/>
        <w:rPr>
          <w:rFonts w:asciiTheme="minorHAnsi" w:hAnsiTheme="minorHAnsi" w:cstheme="minorHAnsi"/>
          <w:lang w:val="fr-FR"/>
        </w:rPr>
      </w:pPr>
    </w:p>
    <w:p w14:paraId="1DD1E5EB" w14:textId="77777777" w:rsidR="00904CF7" w:rsidRPr="001873E1" w:rsidRDefault="00B3693F" w:rsidP="00904CF7">
      <w:pPr>
        <w:ind w:left="720"/>
        <w:jc w:val="both"/>
        <w:rPr>
          <w:rFonts w:asciiTheme="minorHAnsi" w:hAnsiTheme="minorHAnsi" w:cstheme="minorHAnsi"/>
          <w:lang w:val="fr-FR"/>
        </w:rPr>
      </w:pPr>
      <w:r w:rsidRPr="001873E1">
        <w:rPr>
          <w:rFonts w:asciiTheme="minorHAnsi" w:hAnsiTheme="minorHAnsi" w:cstheme="minorHAnsi"/>
          <w:lang w:val="fr-FR"/>
        </w:rPr>
        <w:t>Le PNUD conservera la propriété du matériel et des fournitures qu’il pourra fournir et ledit matériel devra lui être restitué à l’issue du présent contrat ou lorsque le prestataire n’en aura plus besoin. Lors de sa restitution au PNUD, ledit matériel devra être dans le même état que lors de sa remise au prestataire, sous réserve de l’usure normale. Le prestataire sera tenu d’indemniser le PNUD au titre du matériel qui sera considéré comme étant endommagé ou dégradé au-delà de l’usure normale.</w:t>
      </w:r>
    </w:p>
    <w:p w14:paraId="186E2B82" w14:textId="77777777" w:rsidR="00B3693F" w:rsidRPr="001873E1" w:rsidRDefault="00B3693F" w:rsidP="00904CF7">
      <w:pPr>
        <w:ind w:left="720"/>
        <w:jc w:val="both"/>
        <w:rPr>
          <w:rFonts w:asciiTheme="minorHAnsi" w:hAnsiTheme="minorHAnsi" w:cstheme="minorHAnsi"/>
          <w:lang w:val="fr-FR"/>
        </w:rPr>
      </w:pPr>
    </w:p>
    <w:p w14:paraId="5587EA79" w14:textId="77777777" w:rsidR="00904CF7" w:rsidRPr="001873E1" w:rsidRDefault="00904CF7" w:rsidP="00904CF7">
      <w:pPr>
        <w:jc w:val="both"/>
        <w:rPr>
          <w:rFonts w:asciiTheme="minorHAnsi" w:hAnsiTheme="minorHAnsi" w:cstheme="minorHAnsi"/>
          <w:b/>
          <w:lang w:val="fr-FR"/>
        </w:rPr>
      </w:pPr>
      <w:r w:rsidRPr="001873E1">
        <w:rPr>
          <w:rFonts w:asciiTheme="minorHAnsi" w:hAnsiTheme="minorHAnsi" w:cstheme="minorHAnsi"/>
          <w:b/>
          <w:lang w:val="fr-FR"/>
        </w:rPr>
        <w:t>11.0</w:t>
      </w:r>
      <w:r w:rsidRPr="001873E1">
        <w:rPr>
          <w:rFonts w:asciiTheme="minorHAnsi" w:hAnsiTheme="minorHAnsi" w:cstheme="minorHAnsi"/>
          <w:b/>
          <w:lang w:val="fr-FR"/>
        </w:rPr>
        <w:tab/>
      </w:r>
      <w:r w:rsidR="00B3693F" w:rsidRPr="001873E1">
        <w:rPr>
          <w:rFonts w:asciiTheme="minorHAnsi" w:hAnsiTheme="minorHAnsi" w:cstheme="minorHAnsi"/>
          <w:b/>
          <w:lang w:val="fr-FR"/>
        </w:rPr>
        <w:t xml:space="preserve">DROITS D’AUTEUR, BREVETS ET AUTRES DROITS </w:t>
      </w:r>
      <w:r w:rsidR="00DD13D9" w:rsidRPr="001873E1">
        <w:rPr>
          <w:rFonts w:asciiTheme="minorHAnsi" w:hAnsiTheme="minorHAnsi" w:cstheme="minorHAnsi"/>
          <w:b/>
          <w:lang w:val="fr-FR"/>
        </w:rPr>
        <w:t>PATRIMONIAUX</w:t>
      </w:r>
      <w:r w:rsidR="00055729" w:rsidRPr="001873E1">
        <w:rPr>
          <w:rFonts w:asciiTheme="minorHAnsi" w:hAnsiTheme="minorHAnsi" w:cstheme="minorHAnsi"/>
          <w:b/>
          <w:lang w:val="fr-FR"/>
        </w:rPr>
        <w:t> :</w:t>
      </w:r>
    </w:p>
    <w:p w14:paraId="5A3B1266" w14:textId="77777777" w:rsidR="00904CF7" w:rsidRPr="001873E1" w:rsidRDefault="00904CF7" w:rsidP="00904CF7">
      <w:pPr>
        <w:jc w:val="both"/>
        <w:rPr>
          <w:rFonts w:asciiTheme="minorHAnsi" w:hAnsiTheme="minorHAnsi" w:cstheme="minorHAnsi"/>
          <w:b/>
          <w:lang w:val="fr-FR"/>
        </w:rPr>
      </w:pPr>
    </w:p>
    <w:p w14:paraId="273DC938" w14:textId="77777777" w:rsidR="00904CF7" w:rsidRPr="001873E1" w:rsidRDefault="00904CF7" w:rsidP="00904CF7">
      <w:pPr>
        <w:ind w:left="1440" w:hanging="720"/>
        <w:jc w:val="both"/>
        <w:rPr>
          <w:rFonts w:asciiTheme="minorHAnsi" w:hAnsiTheme="minorHAnsi" w:cstheme="minorHAnsi"/>
          <w:lang w:val="fr-FR"/>
        </w:rPr>
      </w:pPr>
      <w:r w:rsidRPr="001873E1">
        <w:rPr>
          <w:rFonts w:asciiTheme="minorHAnsi" w:hAnsiTheme="minorHAnsi" w:cstheme="minorHAnsi"/>
          <w:b/>
          <w:lang w:val="fr-FR"/>
        </w:rPr>
        <w:t>11.1</w:t>
      </w:r>
      <w:r w:rsidRPr="001873E1">
        <w:rPr>
          <w:rFonts w:asciiTheme="minorHAnsi" w:hAnsiTheme="minorHAnsi" w:cstheme="minorHAnsi"/>
          <w:lang w:val="fr-FR"/>
        </w:rPr>
        <w:t xml:space="preserve"> </w:t>
      </w:r>
      <w:r w:rsidRPr="001873E1">
        <w:rPr>
          <w:rFonts w:asciiTheme="minorHAnsi" w:hAnsiTheme="minorHAnsi" w:cstheme="minorHAnsi"/>
          <w:lang w:val="fr-FR"/>
        </w:rPr>
        <w:tab/>
      </w:r>
      <w:r w:rsidR="00E42413" w:rsidRPr="001873E1">
        <w:rPr>
          <w:rFonts w:asciiTheme="minorHAnsi" w:hAnsiTheme="minorHAnsi" w:cstheme="minorHAnsi"/>
          <w:lang w:val="fr-FR"/>
        </w:rPr>
        <w:t xml:space="preserve">Sous réserve des dispositions contraires expresses </w:t>
      </w:r>
      <w:r w:rsidR="007154F7" w:rsidRPr="001873E1">
        <w:rPr>
          <w:rFonts w:asciiTheme="minorHAnsi" w:hAnsiTheme="minorHAnsi" w:cstheme="minorHAnsi"/>
          <w:lang w:val="fr-FR"/>
        </w:rPr>
        <w:t xml:space="preserve">et écrites </w:t>
      </w:r>
      <w:r w:rsidR="00E42413" w:rsidRPr="001873E1">
        <w:rPr>
          <w:rFonts w:asciiTheme="minorHAnsi" w:hAnsiTheme="minorHAnsi" w:cstheme="minorHAnsi"/>
          <w:lang w:val="fr-FR"/>
        </w:rPr>
        <w:t>du contrat, le PNUD pourra revendiquer l’ensemble des droits de propriété intellectuelle et autres droits patrimoniaux et, notamment, les brevets, droits d’auteur et marques se rapportant aux produits, processus, inventions, idées, savoir-faire ou documents et autres matériels que le prestataire aura développés pour le PNUD dans le cadre du contrat et qui seront directement liés à l’exécution du contrat</w:t>
      </w:r>
      <w:r w:rsidR="007154F7" w:rsidRPr="001873E1">
        <w:rPr>
          <w:rFonts w:asciiTheme="minorHAnsi" w:hAnsiTheme="minorHAnsi" w:cstheme="minorHAnsi"/>
          <w:lang w:val="fr-FR"/>
        </w:rPr>
        <w:t>, ou produits, préparés ou obtenus du fait ou au cours de son exécution, et le prestataire reconnaît et convient que lesdits produits, documents et autres matériels constitueront des œuvres réalisées contre rémunération pour le PNUD.</w:t>
      </w:r>
    </w:p>
    <w:p w14:paraId="085D2DFB" w14:textId="77777777" w:rsidR="00904CF7" w:rsidRPr="001873E1" w:rsidRDefault="00904CF7" w:rsidP="00904CF7">
      <w:pPr>
        <w:jc w:val="both"/>
        <w:rPr>
          <w:rFonts w:asciiTheme="minorHAnsi" w:hAnsiTheme="minorHAnsi" w:cstheme="minorHAnsi"/>
          <w:lang w:val="fr-FR"/>
        </w:rPr>
      </w:pPr>
    </w:p>
    <w:p w14:paraId="79B9B858" w14:textId="77777777" w:rsidR="00904CF7" w:rsidRPr="001873E1" w:rsidRDefault="00904CF7" w:rsidP="00904CF7">
      <w:pPr>
        <w:ind w:left="1440" w:hanging="720"/>
        <w:jc w:val="both"/>
        <w:rPr>
          <w:rFonts w:asciiTheme="minorHAnsi" w:hAnsiTheme="minorHAnsi" w:cstheme="minorHAnsi"/>
          <w:lang w:val="fr-FR"/>
        </w:rPr>
      </w:pPr>
      <w:r w:rsidRPr="001873E1">
        <w:rPr>
          <w:rFonts w:asciiTheme="minorHAnsi" w:hAnsiTheme="minorHAnsi" w:cstheme="minorHAnsi"/>
          <w:b/>
          <w:lang w:val="fr-FR"/>
        </w:rPr>
        <w:t>11.2</w:t>
      </w:r>
      <w:r w:rsidRPr="001873E1">
        <w:rPr>
          <w:rFonts w:asciiTheme="minorHAnsi" w:hAnsiTheme="minorHAnsi" w:cstheme="minorHAnsi"/>
          <w:lang w:val="fr-FR"/>
        </w:rPr>
        <w:tab/>
      </w:r>
      <w:r w:rsidR="00C94FD7" w:rsidRPr="001873E1">
        <w:rPr>
          <w:rFonts w:asciiTheme="minorHAnsi" w:hAnsiTheme="minorHAnsi" w:cstheme="minorHAnsi"/>
          <w:lang w:val="fr-FR"/>
        </w:rPr>
        <w:t xml:space="preserve">Lorsque lesdits droits de propriété intellectuelle ou autres droits patrimoniaux contiendront des droits de propriété intellectuelle ou autres droits patrimoniaux du prestataire : (i) existant antérieurement à l’exécution par le prestataire de ses obligations aux termes du contrat, ou (ii) que le prestataire pourra </w:t>
      </w:r>
      <w:r w:rsidR="00DB1F61" w:rsidRPr="001873E1">
        <w:rPr>
          <w:rFonts w:asciiTheme="minorHAnsi" w:hAnsiTheme="minorHAnsi" w:cstheme="minorHAnsi"/>
          <w:lang w:val="fr-FR"/>
        </w:rPr>
        <w:t xml:space="preserve">ou aura pu </w:t>
      </w:r>
      <w:r w:rsidR="00C94FD7" w:rsidRPr="001873E1">
        <w:rPr>
          <w:rFonts w:asciiTheme="minorHAnsi" w:hAnsiTheme="minorHAnsi" w:cstheme="minorHAnsi"/>
          <w:lang w:val="fr-FR"/>
        </w:rPr>
        <w:t xml:space="preserve">développer ou acquérir indépendamment de l’exécution de ses obligations aux termes du contrat, le PNUD </w:t>
      </w:r>
      <w:r w:rsidR="00DB1F61" w:rsidRPr="001873E1">
        <w:rPr>
          <w:rFonts w:asciiTheme="minorHAnsi" w:hAnsiTheme="minorHAnsi" w:cstheme="minorHAnsi"/>
          <w:lang w:val="fr-FR"/>
        </w:rPr>
        <w:t>ne se prévaudra d’aucun droit de propriété sur ceux-ci et le prestataire accorde par les présentes au PNUD une licence perpétuelle d’utilisation desdits droits de propriété intellectuelle ou autres droits patrimoniaux uniquement aux fins du contrat et conformément à ses conditions.</w:t>
      </w:r>
    </w:p>
    <w:p w14:paraId="64E1F0B7" w14:textId="77777777" w:rsidR="00904CF7" w:rsidRPr="001873E1" w:rsidRDefault="00904CF7" w:rsidP="00904CF7">
      <w:pPr>
        <w:ind w:left="1440" w:hanging="720"/>
        <w:jc w:val="both"/>
        <w:rPr>
          <w:rFonts w:asciiTheme="minorHAnsi" w:hAnsiTheme="minorHAnsi" w:cstheme="minorHAnsi"/>
          <w:lang w:val="fr-FR"/>
        </w:rPr>
      </w:pPr>
    </w:p>
    <w:p w14:paraId="4ADC9A49" w14:textId="77777777" w:rsidR="00904CF7" w:rsidRPr="001873E1" w:rsidRDefault="00904CF7" w:rsidP="00904CF7">
      <w:pPr>
        <w:ind w:left="1440" w:hanging="720"/>
        <w:jc w:val="both"/>
        <w:rPr>
          <w:rFonts w:asciiTheme="minorHAnsi" w:hAnsiTheme="minorHAnsi" w:cstheme="minorHAnsi"/>
          <w:lang w:val="fr-FR"/>
        </w:rPr>
      </w:pPr>
      <w:r w:rsidRPr="001873E1">
        <w:rPr>
          <w:rFonts w:asciiTheme="minorHAnsi" w:hAnsiTheme="minorHAnsi" w:cstheme="minorHAnsi"/>
          <w:b/>
          <w:lang w:val="fr-FR"/>
        </w:rPr>
        <w:t>11.3</w:t>
      </w:r>
      <w:r w:rsidRPr="001873E1">
        <w:rPr>
          <w:rFonts w:asciiTheme="minorHAnsi" w:hAnsiTheme="minorHAnsi" w:cstheme="minorHAnsi"/>
          <w:lang w:val="fr-FR"/>
        </w:rPr>
        <w:tab/>
      </w:r>
      <w:r w:rsidR="008F7149" w:rsidRPr="001873E1">
        <w:rPr>
          <w:rFonts w:asciiTheme="minorHAnsi" w:hAnsiTheme="minorHAnsi" w:cstheme="minorHAnsi"/>
          <w:lang w:val="fr-FR"/>
        </w:rPr>
        <w:t xml:space="preserve">Si le PNUD en fait la demande, </w:t>
      </w:r>
      <w:r w:rsidR="006925C9" w:rsidRPr="001873E1">
        <w:rPr>
          <w:rFonts w:asciiTheme="minorHAnsi" w:hAnsiTheme="minorHAnsi" w:cstheme="minorHAnsi"/>
          <w:lang w:val="fr-FR"/>
        </w:rPr>
        <w:t xml:space="preserve">le prestataire devra pendre toute mesure nécessaire, signer tout document requis et, d’une manière générale, </w:t>
      </w:r>
      <w:r w:rsidR="00267B06" w:rsidRPr="001873E1">
        <w:rPr>
          <w:rFonts w:asciiTheme="minorHAnsi" w:hAnsiTheme="minorHAnsi" w:cstheme="minorHAnsi"/>
          <w:lang w:val="fr-FR"/>
        </w:rPr>
        <w:t>prêter son assistance aux fins de l’obtention desdits droits patrimoniaux et de leur transfert ou de leur fourniture sous licence au PNUD, conformément aux dispositions du droit applicable et du contrat.</w:t>
      </w:r>
    </w:p>
    <w:p w14:paraId="0C17BB63" w14:textId="77777777" w:rsidR="00904CF7" w:rsidRPr="001873E1" w:rsidRDefault="00904CF7" w:rsidP="00904CF7">
      <w:pPr>
        <w:ind w:left="1440" w:hanging="720"/>
        <w:jc w:val="both"/>
        <w:rPr>
          <w:rFonts w:asciiTheme="minorHAnsi" w:hAnsiTheme="minorHAnsi" w:cstheme="minorHAnsi"/>
          <w:b/>
          <w:lang w:val="fr-FR"/>
        </w:rPr>
      </w:pPr>
    </w:p>
    <w:p w14:paraId="057C88C7" w14:textId="77777777" w:rsidR="00904CF7" w:rsidRPr="001873E1" w:rsidRDefault="00904CF7" w:rsidP="00904CF7">
      <w:pPr>
        <w:ind w:left="1440" w:hanging="720"/>
        <w:jc w:val="both"/>
        <w:rPr>
          <w:rFonts w:asciiTheme="minorHAnsi" w:hAnsiTheme="minorHAnsi" w:cstheme="minorHAnsi"/>
          <w:lang w:val="fr-FR"/>
        </w:rPr>
      </w:pPr>
      <w:r w:rsidRPr="001873E1">
        <w:rPr>
          <w:rFonts w:asciiTheme="minorHAnsi" w:hAnsiTheme="minorHAnsi" w:cstheme="minorHAnsi"/>
          <w:b/>
          <w:lang w:val="fr-FR"/>
        </w:rPr>
        <w:t>11.4</w:t>
      </w:r>
      <w:r w:rsidRPr="001873E1">
        <w:rPr>
          <w:rFonts w:asciiTheme="minorHAnsi" w:hAnsiTheme="minorHAnsi" w:cstheme="minorHAnsi"/>
          <w:lang w:val="fr-FR"/>
        </w:rPr>
        <w:tab/>
      </w:r>
      <w:r w:rsidR="00267B06" w:rsidRPr="001873E1">
        <w:rPr>
          <w:rFonts w:asciiTheme="minorHAnsi" w:hAnsiTheme="minorHAnsi" w:cstheme="minorHAnsi"/>
          <w:lang w:val="fr-FR"/>
        </w:rPr>
        <w:t xml:space="preserve">Sous réserve des dispositions qui précèdent, </w:t>
      </w:r>
      <w:r w:rsidR="002F0296" w:rsidRPr="001873E1">
        <w:rPr>
          <w:rFonts w:asciiTheme="minorHAnsi" w:hAnsiTheme="minorHAnsi" w:cstheme="minorHAnsi"/>
          <w:lang w:val="fr-FR"/>
        </w:rPr>
        <w:t>l’ensemble des cartes, dessins, photos, mosaïques, plans, rapports, estimations, recommandations, documents et toutes les autres données compilées ou reçues par le prestataire en application du présent contrat seront la propriété du PNUD, devront être mis à sa disposition aux fins d’utilisation ou d’inspection à des heures raisonnables et en des lieux raisonnables, devront être considérés comme étant confidentiels</w:t>
      </w:r>
      <w:r w:rsidR="003A3A1F" w:rsidRPr="001873E1">
        <w:rPr>
          <w:rFonts w:asciiTheme="minorHAnsi" w:hAnsiTheme="minorHAnsi" w:cstheme="minorHAnsi"/>
          <w:lang w:val="fr-FR"/>
        </w:rPr>
        <w:t xml:space="preserve"> et ne devront être remis qu’aux fonctionnaires autorisés du PNUD à l’issue des prestations réalisées en application du contrat.</w:t>
      </w:r>
    </w:p>
    <w:p w14:paraId="1597FC88" w14:textId="77777777" w:rsidR="00904CF7" w:rsidRPr="001873E1" w:rsidRDefault="00904CF7" w:rsidP="00904CF7">
      <w:pPr>
        <w:jc w:val="both"/>
        <w:rPr>
          <w:rFonts w:asciiTheme="minorHAnsi" w:hAnsiTheme="minorHAnsi" w:cstheme="minorHAnsi"/>
          <w:lang w:val="fr-FR"/>
        </w:rPr>
      </w:pPr>
    </w:p>
    <w:p w14:paraId="02BFB6C4" w14:textId="77777777" w:rsidR="00904CF7" w:rsidRPr="001873E1" w:rsidRDefault="00904CF7" w:rsidP="00744DBE">
      <w:pPr>
        <w:ind w:left="708" w:hanging="708"/>
        <w:jc w:val="both"/>
        <w:rPr>
          <w:rFonts w:asciiTheme="minorHAnsi" w:hAnsiTheme="minorHAnsi" w:cstheme="minorHAnsi"/>
          <w:lang w:val="fr-FR"/>
        </w:rPr>
      </w:pPr>
      <w:r w:rsidRPr="001873E1">
        <w:rPr>
          <w:rFonts w:asciiTheme="minorHAnsi" w:hAnsiTheme="minorHAnsi" w:cstheme="minorHAnsi"/>
          <w:b/>
          <w:lang w:val="fr-FR"/>
        </w:rPr>
        <w:t>12.0</w:t>
      </w:r>
      <w:r w:rsidRPr="001873E1">
        <w:rPr>
          <w:rFonts w:asciiTheme="minorHAnsi" w:hAnsiTheme="minorHAnsi" w:cstheme="minorHAnsi"/>
          <w:b/>
          <w:lang w:val="fr-FR"/>
        </w:rPr>
        <w:tab/>
      </w:r>
      <w:r w:rsidR="00744DBE" w:rsidRPr="001873E1">
        <w:rPr>
          <w:rFonts w:asciiTheme="minorHAnsi" w:hAnsiTheme="minorHAnsi" w:cstheme="minorHAnsi"/>
          <w:b/>
          <w:lang w:val="fr-FR"/>
        </w:rPr>
        <w:t>UTILISATION DU NOM, DE L’</w:t>
      </w:r>
      <w:r w:rsidRPr="001873E1">
        <w:rPr>
          <w:rFonts w:asciiTheme="minorHAnsi" w:hAnsiTheme="minorHAnsi" w:cstheme="minorHAnsi"/>
          <w:b/>
          <w:lang w:val="fr-FR"/>
        </w:rPr>
        <w:t>EMBLEM</w:t>
      </w:r>
      <w:r w:rsidR="00744DBE" w:rsidRPr="001873E1">
        <w:rPr>
          <w:rFonts w:asciiTheme="minorHAnsi" w:hAnsiTheme="minorHAnsi" w:cstheme="minorHAnsi"/>
          <w:b/>
          <w:lang w:val="fr-FR"/>
        </w:rPr>
        <w:t>E OU DU SCEAU OFFICIEL DU PNUD OU DE L’ORGANISATION DES NATIONS UNIES :</w:t>
      </w:r>
      <w:r w:rsidRPr="001873E1">
        <w:rPr>
          <w:rFonts w:asciiTheme="minorHAnsi" w:hAnsiTheme="minorHAnsi" w:cstheme="minorHAnsi"/>
          <w:lang w:val="fr-FR"/>
        </w:rPr>
        <w:t xml:space="preserve"> </w:t>
      </w:r>
    </w:p>
    <w:p w14:paraId="0FD32A03" w14:textId="77777777" w:rsidR="00904CF7" w:rsidRPr="001873E1" w:rsidRDefault="00904CF7" w:rsidP="00904CF7">
      <w:pPr>
        <w:jc w:val="both"/>
        <w:rPr>
          <w:rFonts w:asciiTheme="minorHAnsi" w:hAnsiTheme="minorHAnsi" w:cstheme="minorHAnsi"/>
          <w:lang w:val="fr-FR"/>
        </w:rPr>
      </w:pPr>
    </w:p>
    <w:p w14:paraId="32FF8065" w14:textId="77777777" w:rsidR="00904CF7" w:rsidRPr="001873E1" w:rsidRDefault="00906BC8" w:rsidP="00904CF7">
      <w:pPr>
        <w:ind w:left="720"/>
        <w:jc w:val="both"/>
        <w:rPr>
          <w:rFonts w:asciiTheme="minorHAnsi" w:hAnsiTheme="minorHAnsi" w:cstheme="minorHAnsi"/>
          <w:lang w:val="fr-FR"/>
        </w:rPr>
      </w:pPr>
      <w:r w:rsidRPr="001873E1">
        <w:rPr>
          <w:rFonts w:asciiTheme="minorHAnsi" w:hAnsiTheme="minorHAnsi" w:cstheme="minorHAnsi"/>
          <w:lang w:val="fr-FR"/>
        </w:rPr>
        <w:t>Le prestataire devra s’abstenir de faire connaître ou de rendre publique de toute autre manière le fait qu’il fournit des prestations au PNUD et devra également s’abstenir de toute utilisation du nom, de l’emblème ou du sceau officiel du PNUD ou de l’Organisation des Nations Unies ou de toute abréviation du nom du PNUD ou de l’Organisation des Nations Unies dans le cadre de son activité ou par ailleurs.</w:t>
      </w:r>
    </w:p>
    <w:p w14:paraId="0EED823A" w14:textId="77777777" w:rsidR="00904CF7" w:rsidRPr="001873E1" w:rsidRDefault="00904CF7" w:rsidP="00904CF7">
      <w:pPr>
        <w:jc w:val="both"/>
        <w:rPr>
          <w:rFonts w:asciiTheme="minorHAnsi" w:hAnsiTheme="minorHAnsi" w:cstheme="minorHAnsi"/>
          <w:lang w:val="fr-FR"/>
        </w:rPr>
      </w:pPr>
    </w:p>
    <w:p w14:paraId="48A9B540" w14:textId="77777777" w:rsidR="00904CF7" w:rsidRPr="001873E1" w:rsidRDefault="00904CF7" w:rsidP="00904CF7">
      <w:pPr>
        <w:jc w:val="both"/>
        <w:rPr>
          <w:rFonts w:asciiTheme="minorHAnsi" w:hAnsiTheme="minorHAnsi" w:cstheme="minorHAnsi"/>
          <w:lang w:val="fr-FR"/>
        </w:rPr>
      </w:pPr>
      <w:r w:rsidRPr="001873E1">
        <w:rPr>
          <w:rFonts w:asciiTheme="minorHAnsi" w:hAnsiTheme="minorHAnsi" w:cstheme="minorHAnsi"/>
          <w:b/>
          <w:lang w:val="fr-FR"/>
        </w:rPr>
        <w:t>13.0</w:t>
      </w:r>
      <w:r w:rsidRPr="001873E1">
        <w:rPr>
          <w:rFonts w:asciiTheme="minorHAnsi" w:hAnsiTheme="minorHAnsi" w:cstheme="minorHAnsi"/>
          <w:b/>
          <w:lang w:val="fr-FR"/>
        </w:rPr>
        <w:tab/>
      </w:r>
      <w:r w:rsidR="00906BC8" w:rsidRPr="001873E1">
        <w:rPr>
          <w:rFonts w:asciiTheme="minorHAnsi" w:hAnsiTheme="minorHAnsi" w:cstheme="minorHAnsi"/>
          <w:b/>
          <w:lang w:val="fr-FR"/>
        </w:rPr>
        <w:t xml:space="preserve">CONFIDENTIALITE DES DOCUMENTS ET </w:t>
      </w:r>
      <w:r w:rsidRPr="001873E1">
        <w:rPr>
          <w:rFonts w:asciiTheme="minorHAnsi" w:hAnsiTheme="minorHAnsi" w:cstheme="minorHAnsi"/>
          <w:b/>
          <w:lang w:val="fr-FR"/>
        </w:rPr>
        <w:t>INFORMATION</w:t>
      </w:r>
      <w:r w:rsidR="00906BC8" w:rsidRPr="001873E1">
        <w:rPr>
          <w:rFonts w:asciiTheme="minorHAnsi" w:hAnsiTheme="minorHAnsi" w:cstheme="minorHAnsi"/>
          <w:b/>
          <w:lang w:val="fr-FR"/>
        </w:rPr>
        <w:t>S :</w:t>
      </w:r>
    </w:p>
    <w:p w14:paraId="319B2B59" w14:textId="77777777" w:rsidR="00904CF7" w:rsidRPr="001873E1" w:rsidRDefault="00904CF7" w:rsidP="00904CF7">
      <w:pPr>
        <w:jc w:val="both"/>
        <w:rPr>
          <w:rFonts w:asciiTheme="minorHAnsi" w:hAnsiTheme="minorHAnsi" w:cstheme="minorHAnsi"/>
          <w:lang w:val="fr-FR"/>
        </w:rPr>
      </w:pPr>
    </w:p>
    <w:p w14:paraId="28DAB9AB" w14:textId="77777777" w:rsidR="00904CF7" w:rsidRPr="001873E1" w:rsidRDefault="00B7055B" w:rsidP="00904CF7">
      <w:pPr>
        <w:ind w:left="720"/>
        <w:jc w:val="both"/>
        <w:rPr>
          <w:rFonts w:asciiTheme="minorHAnsi" w:hAnsiTheme="minorHAnsi" w:cstheme="minorHAnsi"/>
          <w:lang w:val="fr-FR"/>
        </w:rPr>
      </w:pPr>
      <w:r w:rsidRPr="001873E1">
        <w:rPr>
          <w:rFonts w:asciiTheme="minorHAnsi" w:hAnsiTheme="minorHAnsi" w:cstheme="minorHAnsi"/>
          <w:lang w:val="fr-FR"/>
        </w:rPr>
        <w:t xml:space="preserve">Les informations et données </w:t>
      </w:r>
      <w:r w:rsidR="00EF6F44" w:rsidRPr="001873E1">
        <w:rPr>
          <w:rFonts w:asciiTheme="minorHAnsi" w:hAnsiTheme="minorHAnsi" w:cstheme="minorHAnsi"/>
          <w:lang w:val="fr-FR"/>
        </w:rPr>
        <w:t xml:space="preserve">considérées par l’une ou l’autre des parties comme étant </w:t>
      </w:r>
      <w:r w:rsidR="00136E53" w:rsidRPr="001873E1">
        <w:rPr>
          <w:rFonts w:asciiTheme="minorHAnsi" w:hAnsiTheme="minorHAnsi" w:cstheme="minorHAnsi"/>
          <w:lang w:val="fr-FR"/>
        </w:rPr>
        <w:t>exclusives</w:t>
      </w:r>
      <w:r w:rsidR="00EF6F44" w:rsidRPr="001873E1">
        <w:rPr>
          <w:rFonts w:asciiTheme="minorHAnsi" w:hAnsiTheme="minorHAnsi" w:cstheme="minorHAnsi"/>
          <w:lang w:val="fr-FR"/>
        </w:rPr>
        <w:t xml:space="preserve"> qui seront communiquées ou divulguées par l’une des parties (l</w:t>
      </w:r>
      <w:r w:rsidR="00A7292A" w:rsidRPr="001873E1">
        <w:rPr>
          <w:rFonts w:asciiTheme="minorHAnsi" w:hAnsiTheme="minorHAnsi" w:cstheme="minorHAnsi"/>
          <w:lang w:val="fr-FR"/>
        </w:rPr>
        <w:t>e</w:t>
      </w:r>
      <w:r w:rsidR="00EF6F44" w:rsidRPr="001873E1">
        <w:rPr>
          <w:rFonts w:asciiTheme="minorHAnsi" w:hAnsiTheme="minorHAnsi" w:cstheme="minorHAnsi"/>
          <w:lang w:val="fr-FR"/>
        </w:rPr>
        <w:t xml:space="preserve"> « Divulgat</w:t>
      </w:r>
      <w:r w:rsidR="00A7292A" w:rsidRPr="001873E1">
        <w:rPr>
          <w:rFonts w:asciiTheme="minorHAnsi" w:hAnsiTheme="minorHAnsi" w:cstheme="minorHAnsi"/>
          <w:lang w:val="fr-FR"/>
        </w:rPr>
        <w:t>eur</w:t>
      </w:r>
      <w:r w:rsidR="00EF6F44" w:rsidRPr="001873E1">
        <w:rPr>
          <w:rFonts w:asciiTheme="minorHAnsi" w:hAnsiTheme="minorHAnsi" w:cstheme="minorHAnsi"/>
          <w:lang w:val="fr-FR"/>
        </w:rPr>
        <w:t> ») à l’autre partie (l</w:t>
      </w:r>
      <w:r w:rsidR="00A7292A" w:rsidRPr="001873E1">
        <w:rPr>
          <w:rFonts w:asciiTheme="minorHAnsi" w:hAnsiTheme="minorHAnsi" w:cstheme="minorHAnsi"/>
          <w:lang w:val="fr-FR"/>
        </w:rPr>
        <w:t>e</w:t>
      </w:r>
      <w:r w:rsidR="00EF6F44" w:rsidRPr="001873E1">
        <w:rPr>
          <w:rFonts w:asciiTheme="minorHAnsi" w:hAnsiTheme="minorHAnsi" w:cstheme="minorHAnsi"/>
          <w:lang w:val="fr-FR"/>
        </w:rPr>
        <w:t xml:space="preserve"> « </w:t>
      </w:r>
      <w:r w:rsidR="00A7292A" w:rsidRPr="001873E1">
        <w:rPr>
          <w:rFonts w:asciiTheme="minorHAnsi" w:hAnsiTheme="minorHAnsi" w:cstheme="minorHAnsi"/>
          <w:lang w:val="fr-FR"/>
        </w:rPr>
        <w:t>Destinataire</w:t>
      </w:r>
      <w:r w:rsidR="00EF6F44" w:rsidRPr="001873E1">
        <w:rPr>
          <w:rFonts w:asciiTheme="minorHAnsi" w:hAnsiTheme="minorHAnsi" w:cstheme="minorHAnsi"/>
          <w:lang w:val="fr-FR"/>
        </w:rPr>
        <w:t> ») au cours de l’exécution du contrat</w:t>
      </w:r>
      <w:r w:rsidR="00136E53" w:rsidRPr="001873E1">
        <w:rPr>
          <w:rFonts w:asciiTheme="minorHAnsi" w:hAnsiTheme="minorHAnsi" w:cstheme="minorHAnsi"/>
          <w:lang w:val="fr-FR"/>
        </w:rPr>
        <w:t xml:space="preserve"> et qui seront qualifiées d’informations confidentielles (les « Informations ») devront être protégées par ladite partie et </w:t>
      </w:r>
      <w:r w:rsidR="00A7292A" w:rsidRPr="001873E1">
        <w:rPr>
          <w:rFonts w:asciiTheme="minorHAnsi" w:hAnsiTheme="minorHAnsi" w:cstheme="minorHAnsi"/>
          <w:lang w:val="fr-FR"/>
        </w:rPr>
        <w:t>traitées</w:t>
      </w:r>
      <w:r w:rsidR="00136E53" w:rsidRPr="001873E1">
        <w:rPr>
          <w:rFonts w:asciiTheme="minorHAnsi" w:hAnsiTheme="minorHAnsi" w:cstheme="minorHAnsi"/>
          <w:lang w:val="fr-FR"/>
        </w:rPr>
        <w:t xml:space="preserve"> de la manière suivante :</w:t>
      </w:r>
    </w:p>
    <w:p w14:paraId="6A11A1C5" w14:textId="77777777" w:rsidR="00904CF7" w:rsidRPr="001873E1" w:rsidRDefault="00904CF7" w:rsidP="00904CF7">
      <w:pPr>
        <w:jc w:val="both"/>
        <w:rPr>
          <w:rFonts w:asciiTheme="minorHAnsi" w:hAnsiTheme="minorHAnsi" w:cstheme="minorHAnsi"/>
          <w:lang w:val="fr-FR"/>
        </w:rPr>
      </w:pPr>
    </w:p>
    <w:p w14:paraId="4177FBCD" w14:textId="77777777" w:rsidR="00904CF7" w:rsidRPr="001873E1" w:rsidRDefault="00904CF7" w:rsidP="00904CF7">
      <w:pPr>
        <w:ind w:left="1440" w:hanging="720"/>
        <w:jc w:val="both"/>
        <w:rPr>
          <w:rFonts w:asciiTheme="minorHAnsi" w:hAnsiTheme="minorHAnsi" w:cstheme="minorHAnsi"/>
          <w:lang w:val="fr-FR"/>
        </w:rPr>
      </w:pPr>
      <w:r w:rsidRPr="001873E1">
        <w:rPr>
          <w:rFonts w:asciiTheme="minorHAnsi" w:hAnsiTheme="minorHAnsi" w:cstheme="minorHAnsi"/>
          <w:b/>
          <w:lang w:val="fr-FR"/>
        </w:rPr>
        <w:t>13.1</w:t>
      </w:r>
      <w:r w:rsidRPr="001873E1">
        <w:rPr>
          <w:rFonts w:asciiTheme="minorHAnsi" w:hAnsiTheme="minorHAnsi" w:cstheme="minorHAnsi"/>
          <w:lang w:val="fr-FR"/>
        </w:rPr>
        <w:tab/>
      </w:r>
      <w:r w:rsidR="00A7292A" w:rsidRPr="001873E1">
        <w:rPr>
          <w:rFonts w:asciiTheme="minorHAnsi" w:hAnsiTheme="minorHAnsi" w:cstheme="minorHAnsi"/>
          <w:lang w:val="fr-FR"/>
        </w:rPr>
        <w:t>Le destinataire</w:t>
      </w:r>
      <w:r w:rsidRPr="001873E1">
        <w:rPr>
          <w:rFonts w:asciiTheme="minorHAnsi" w:hAnsiTheme="minorHAnsi" w:cstheme="minorHAnsi"/>
          <w:lang w:val="fr-FR"/>
        </w:rPr>
        <w:t xml:space="preserve"> </w:t>
      </w:r>
      <w:r w:rsidR="00A7292A" w:rsidRPr="001873E1">
        <w:rPr>
          <w:rFonts w:asciiTheme="minorHAnsi" w:hAnsiTheme="minorHAnsi" w:cstheme="minorHAnsi"/>
          <w:lang w:val="fr-FR"/>
        </w:rPr>
        <w:t>(le « Destinataire ») desdites informations devra :</w:t>
      </w:r>
    </w:p>
    <w:p w14:paraId="3303BD44" w14:textId="77777777" w:rsidR="00904CF7" w:rsidRPr="001873E1" w:rsidRDefault="00904CF7" w:rsidP="00904CF7">
      <w:pPr>
        <w:jc w:val="both"/>
        <w:rPr>
          <w:rFonts w:asciiTheme="minorHAnsi" w:hAnsiTheme="minorHAnsi" w:cstheme="minorHAnsi"/>
          <w:lang w:val="fr-FR"/>
        </w:rPr>
      </w:pPr>
    </w:p>
    <w:p w14:paraId="3180B2B8" w14:textId="77777777" w:rsidR="00904CF7" w:rsidRPr="001873E1" w:rsidRDefault="00904CF7" w:rsidP="00904CF7">
      <w:pPr>
        <w:ind w:left="2160" w:hanging="720"/>
        <w:jc w:val="both"/>
        <w:rPr>
          <w:rFonts w:asciiTheme="minorHAnsi" w:hAnsiTheme="minorHAnsi" w:cstheme="minorHAnsi"/>
          <w:lang w:val="fr-FR"/>
        </w:rPr>
      </w:pPr>
      <w:r w:rsidRPr="001873E1">
        <w:rPr>
          <w:rFonts w:asciiTheme="minorHAnsi" w:hAnsiTheme="minorHAnsi" w:cstheme="minorHAnsi"/>
          <w:b/>
          <w:lang w:val="fr-FR"/>
        </w:rPr>
        <w:t>13.1.1</w:t>
      </w:r>
      <w:r w:rsidRPr="001873E1">
        <w:rPr>
          <w:rFonts w:asciiTheme="minorHAnsi" w:hAnsiTheme="minorHAnsi" w:cstheme="minorHAnsi"/>
          <w:lang w:val="fr-FR"/>
        </w:rPr>
        <w:tab/>
      </w:r>
      <w:r w:rsidR="007601BD" w:rsidRPr="001873E1">
        <w:rPr>
          <w:rFonts w:asciiTheme="minorHAnsi" w:hAnsiTheme="minorHAnsi" w:cstheme="minorHAnsi"/>
          <w:lang w:val="fr-FR"/>
        </w:rPr>
        <w:t xml:space="preserve">faire preuve de la même prudence et de la même discrétion pour éviter toute divulgation, publication ou dissémination des Informations du Divulgateur que celles auxquelles il s’astreint pour ses propres informations similaires </w:t>
      </w:r>
      <w:r w:rsidR="00884FAF" w:rsidRPr="001873E1">
        <w:rPr>
          <w:rFonts w:asciiTheme="minorHAnsi" w:hAnsiTheme="minorHAnsi" w:cstheme="minorHAnsi"/>
          <w:lang w:val="fr-FR"/>
        </w:rPr>
        <w:t>qu’il ne souhaite pas divulguer, publier ou disséminer ; et</w:t>
      </w:r>
    </w:p>
    <w:p w14:paraId="31550E97" w14:textId="77777777" w:rsidR="00904CF7" w:rsidRPr="001873E1" w:rsidRDefault="00904CF7" w:rsidP="00904CF7">
      <w:pPr>
        <w:ind w:left="2160" w:hanging="720"/>
        <w:jc w:val="both"/>
        <w:rPr>
          <w:rFonts w:asciiTheme="minorHAnsi" w:hAnsiTheme="minorHAnsi" w:cstheme="minorHAnsi"/>
          <w:lang w:val="fr-FR"/>
        </w:rPr>
      </w:pPr>
      <w:r w:rsidRPr="001873E1">
        <w:rPr>
          <w:rFonts w:asciiTheme="minorHAnsi" w:hAnsiTheme="minorHAnsi" w:cstheme="minorHAnsi"/>
          <w:b/>
          <w:lang w:val="fr-FR"/>
        </w:rPr>
        <w:t>13.1.2</w:t>
      </w:r>
      <w:r w:rsidRPr="001873E1">
        <w:rPr>
          <w:rFonts w:asciiTheme="minorHAnsi" w:hAnsiTheme="minorHAnsi" w:cstheme="minorHAnsi"/>
          <w:b/>
          <w:lang w:val="fr-FR"/>
        </w:rPr>
        <w:tab/>
      </w:r>
      <w:r w:rsidRPr="001873E1">
        <w:rPr>
          <w:rFonts w:asciiTheme="minorHAnsi" w:hAnsiTheme="minorHAnsi" w:cstheme="minorHAnsi"/>
          <w:lang w:val="fr-FR"/>
        </w:rPr>
        <w:t>u</w:t>
      </w:r>
      <w:r w:rsidR="004E0089" w:rsidRPr="001873E1">
        <w:rPr>
          <w:rFonts w:asciiTheme="minorHAnsi" w:hAnsiTheme="minorHAnsi" w:cstheme="minorHAnsi"/>
          <w:lang w:val="fr-FR"/>
        </w:rPr>
        <w:t>tiliser les Informations du Divulgateur uniquement aux fins pour lesquelles elles auront été divulguées</w:t>
      </w:r>
      <w:r w:rsidRPr="001873E1">
        <w:rPr>
          <w:rFonts w:asciiTheme="minorHAnsi" w:hAnsiTheme="minorHAnsi" w:cstheme="minorHAnsi"/>
          <w:lang w:val="fr-FR"/>
        </w:rPr>
        <w:t>.</w:t>
      </w:r>
    </w:p>
    <w:p w14:paraId="271D9737" w14:textId="77777777" w:rsidR="00904CF7" w:rsidRPr="001873E1" w:rsidRDefault="00904CF7" w:rsidP="00904CF7">
      <w:pPr>
        <w:jc w:val="both"/>
        <w:rPr>
          <w:rFonts w:asciiTheme="minorHAnsi" w:hAnsiTheme="minorHAnsi" w:cstheme="minorHAnsi"/>
          <w:lang w:val="fr-FR"/>
        </w:rPr>
      </w:pPr>
    </w:p>
    <w:p w14:paraId="353EE316" w14:textId="77777777" w:rsidR="00904CF7" w:rsidRPr="001873E1" w:rsidRDefault="00904CF7" w:rsidP="00904CF7">
      <w:pPr>
        <w:ind w:left="1440" w:hanging="720"/>
        <w:jc w:val="both"/>
        <w:rPr>
          <w:rFonts w:asciiTheme="minorHAnsi" w:hAnsiTheme="minorHAnsi" w:cstheme="minorHAnsi"/>
          <w:lang w:val="fr-FR"/>
        </w:rPr>
      </w:pPr>
      <w:r w:rsidRPr="001873E1">
        <w:rPr>
          <w:rFonts w:asciiTheme="minorHAnsi" w:hAnsiTheme="minorHAnsi" w:cstheme="minorHAnsi"/>
          <w:b/>
          <w:lang w:val="fr-FR"/>
        </w:rPr>
        <w:t>13.2</w:t>
      </w:r>
      <w:r w:rsidRPr="001873E1">
        <w:rPr>
          <w:rFonts w:asciiTheme="minorHAnsi" w:hAnsiTheme="minorHAnsi" w:cstheme="minorHAnsi"/>
          <w:lang w:val="fr-FR"/>
        </w:rPr>
        <w:tab/>
      </w:r>
      <w:r w:rsidR="00C20DE5" w:rsidRPr="001873E1">
        <w:rPr>
          <w:rFonts w:asciiTheme="minorHAnsi" w:hAnsiTheme="minorHAnsi" w:cstheme="minorHAnsi"/>
          <w:lang w:val="fr-FR"/>
        </w:rPr>
        <w:t>A condition que le Destinataire signe avec les personnes ou entités suivantes</w:t>
      </w:r>
      <w:r w:rsidRPr="001873E1">
        <w:rPr>
          <w:rFonts w:asciiTheme="minorHAnsi" w:hAnsiTheme="minorHAnsi" w:cstheme="minorHAnsi"/>
          <w:lang w:val="fr-FR"/>
        </w:rPr>
        <w:t xml:space="preserve"> </w:t>
      </w:r>
      <w:r w:rsidR="00C20DE5" w:rsidRPr="001873E1">
        <w:rPr>
          <w:rFonts w:asciiTheme="minorHAnsi" w:hAnsiTheme="minorHAnsi" w:cstheme="minorHAnsi"/>
          <w:lang w:val="fr-FR"/>
        </w:rPr>
        <w:t>un accord écrit les obligeant à préserver la confidentialité des Informations conformément au contrat et au présent article 13, le Destinataire pourra divulguer les Informations :</w:t>
      </w:r>
    </w:p>
    <w:p w14:paraId="489A8F1E" w14:textId="77777777" w:rsidR="00904CF7" w:rsidRPr="001873E1" w:rsidRDefault="00904CF7" w:rsidP="00904CF7">
      <w:pPr>
        <w:jc w:val="both"/>
        <w:rPr>
          <w:rFonts w:asciiTheme="minorHAnsi" w:hAnsiTheme="minorHAnsi" w:cstheme="minorHAnsi"/>
          <w:lang w:val="fr-FR"/>
        </w:rPr>
      </w:pPr>
    </w:p>
    <w:p w14:paraId="6C7160B7" w14:textId="77777777" w:rsidR="00904CF7" w:rsidRPr="001873E1" w:rsidRDefault="00904CF7" w:rsidP="00904CF7">
      <w:pPr>
        <w:ind w:left="2160" w:hanging="720"/>
        <w:jc w:val="both"/>
        <w:rPr>
          <w:rFonts w:asciiTheme="minorHAnsi" w:hAnsiTheme="minorHAnsi" w:cstheme="minorHAnsi"/>
          <w:lang w:val="fr-FR"/>
        </w:rPr>
      </w:pPr>
      <w:r w:rsidRPr="001873E1">
        <w:rPr>
          <w:rFonts w:asciiTheme="minorHAnsi" w:hAnsiTheme="minorHAnsi" w:cstheme="minorHAnsi"/>
          <w:b/>
          <w:lang w:val="fr-FR"/>
        </w:rPr>
        <w:t>13.2.1</w:t>
      </w:r>
      <w:r w:rsidRPr="001873E1">
        <w:rPr>
          <w:rFonts w:asciiTheme="minorHAnsi" w:hAnsiTheme="minorHAnsi" w:cstheme="minorHAnsi"/>
          <w:lang w:val="fr-FR"/>
        </w:rPr>
        <w:tab/>
      </w:r>
      <w:r w:rsidR="00C20DE5" w:rsidRPr="001873E1">
        <w:rPr>
          <w:rFonts w:asciiTheme="minorHAnsi" w:hAnsiTheme="minorHAnsi" w:cstheme="minorHAnsi"/>
          <w:lang w:val="fr-FR"/>
        </w:rPr>
        <w:t>à toute autre partie, avec le consentement préalable et écrit du Divulgateur ; et</w:t>
      </w:r>
    </w:p>
    <w:p w14:paraId="54983F1F" w14:textId="77777777" w:rsidR="00904CF7" w:rsidRPr="001873E1" w:rsidRDefault="00904CF7" w:rsidP="00904CF7">
      <w:pPr>
        <w:ind w:left="2160" w:hanging="720"/>
        <w:jc w:val="both"/>
        <w:rPr>
          <w:rFonts w:asciiTheme="minorHAnsi" w:hAnsiTheme="minorHAnsi" w:cstheme="minorHAnsi"/>
          <w:lang w:val="fr-FR"/>
        </w:rPr>
      </w:pPr>
      <w:r w:rsidRPr="001873E1">
        <w:rPr>
          <w:rFonts w:asciiTheme="minorHAnsi" w:hAnsiTheme="minorHAnsi" w:cstheme="minorHAnsi"/>
          <w:b/>
          <w:lang w:val="fr-FR"/>
        </w:rPr>
        <w:t>13.2.2</w:t>
      </w:r>
      <w:r w:rsidRPr="001873E1">
        <w:rPr>
          <w:rFonts w:asciiTheme="minorHAnsi" w:hAnsiTheme="minorHAnsi" w:cstheme="minorHAnsi"/>
          <w:lang w:val="fr-FR"/>
        </w:rPr>
        <w:tab/>
      </w:r>
      <w:r w:rsidR="00C20DE5" w:rsidRPr="001873E1">
        <w:rPr>
          <w:rFonts w:asciiTheme="minorHAnsi" w:hAnsiTheme="minorHAnsi" w:cstheme="minorHAnsi"/>
          <w:lang w:val="fr-FR"/>
        </w:rPr>
        <w:t>aux employés, responsables, représentants et agents du Destinataire qui auront besoin de prendre connaissance desdites Informations pour les besoins de l’exécution d’obligations prévues par le contrat, et aux employés, responsables, représentants et agents de toute personne morale qu’il contrôlera, qui le contrôlera ou qui sera avec lui sous le contrôle commun d’un tiers, qui devront également en prendre connaissance pour exécuter des obligations prévues aux termes du contrat, sachant toutefois qu’aux fins des présentes, une personne morale contrôlée désigne :</w:t>
      </w:r>
    </w:p>
    <w:p w14:paraId="6FBA5ECD" w14:textId="77777777" w:rsidR="00904CF7" w:rsidRPr="001873E1" w:rsidRDefault="00904CF7" w:rsidP="00904CF7">
      <w:pPr>
        <w:jc w:val="both"/>
        <w:rPr>
          <w:rFonts w:asciiTheme="minorHAnsi" w:hAnsiTheme="minorHAnsi" w:cstheme="minorHAnsi"/>
          <w:lang w:val="fr-FR"/>
        </w:rPr>
      </w:pPr>
    </w:p>
    <w:p w14:paraId="5BD3D6CE" w14:textId="77777777" w:rsidR="00904CF7" w:rsidRPr="001873E1" w:rsidRDefault="00904CF7" w:rsidP="00904CF7">
      <w:pPr>
        <w:ind w:left="2970" w:hanging="810"/>
        <w:jc w:val="both"/>
        <w:rPr>
          <w:rFonts w:asciiTheme="minorHAnsi" w:hAnsiTheme="minorHAnsi" w:cstheme="minorHAnsi"/>
          <w:lang w:val="fr-FR"/>
        </w:rPr>
      </w:pPr>
      <w:r w:rsidRPr="001873E1">
        <w:rPr>
          <w:rFonts w:asciiTheme="minorHAnsi" w:hAnsiTheme="minorHAnsi" w:cstheme="minorHAnsi"/>
          <w:b/>
          <w:lang w:val="fr-FR"/>
        </w:rPr>
        <w:t>13.2.2.1</w:t>
      </w:r>
      <w:r w:rsidRPr="001873E1">
        <w:rPr>
          <w:rFonts w:asciiTheme="minorHAnsi" w:hAnsiTheme="minorHAnsi" w:cstheme="minorHAnsi"/>
          <w:lang w:val="fr-FR"/>
        </w:rPr>
        <w:t xml:space="preserve"> </w:t>
      </w:r>
      <w:r w:rsidR="00221473" w:rsidRPr="001873E1">
        <w:rPr>
          <w:rFonts w:asciiTheme="minorHAnsi" w:hAnsiTheme="minorHAnsi" w:cstheme="minorHAnsi"/>
          <w:lang w:val="fr-FR"/>
        </w:rPr>
        <w:t>une société dans laquelle la partie concernée détient ou contrôle de toute autre manière,</w:t>
      </w:r>
      <w:r w:rsidR="00EA2351" w:rsidRPr="001873E1">
        <w:rPr>
          <w:rFonts w:asciiTheme="minorHAnsi" w:hAnsiTheme="minorHAnsi" w:cstheme="minorHAnsi"/>
          <w:lang w:val="fr-FR"/>
        </w:rPr>
        <w:t xml:space="preserve"> directement ou indirectement, </w:t>
      </w:r>
      <w:r w:rsidR="00D87675" w:rsidRPr="001873E1">
        <w:rPr>
          <w:rFonts w:asciiTheme="minorHAnsi" w:hAnsiTheme="minorHAnsi" w:cstheme="minorHAnsi"/>
          <w:lang w:val="fr-FR"/>
        </w:rPr>
        <w:t>plus de cinquante pour cent (50 %) des actions assorties du droit de vote ; ou</w:t>
      </w:r>
    </w:p>
    <w:p w14:paraId="68E4923F" w14:textId="77777777" w:rsidR="00904CF7" w:rsidRPr="001873E1" w:rsidRDefault="00904CF7" w:rsidP="00904CF7">
      <w:pPr>
        <w:ind w:left="2970" w:hanging="810"/>
        <w:jc w:val="both"/>
        <w:rPr>
          <w:rFonts w:asciiTheme="minorHAnsi" w:hAnsiTheme="minorHAnsi" w:cstheme="minorHAnsi"/>
          <w:lang w:val="fr-FR"/>
        </w:rPr>
      </w:pPr>
      <w:r w:rsidRPr="001873E1">
        <w:rPr>
          <w:rFonts w:asciiTheme="minorHAnsi" w:hAnsiTheme="minorHAnsi" w:cstheme="minorHAnsi"/>
          <w:b/>
          <w:lang w:val="fr-FR"/>
        </w:rPr>
        <w:t>13.2.2.2</w:t>
      </w:r>
      <w:r w:rsidRPr="001873E1">
        <w:rPr>
          <w:rFonts w:asciiTheme="minorHAnsi" w:hAnsiTheme="minorHAnsi" w:cstheme="minorHAnsi"/>
          <w:lang w:val="fr-FR"/>
        </w:rPr>
        <w:t xml:space="preserve"> </w:t>
      </w:r>
      <w:r w:rsidR="004909A5" w:rsidRPr="001873E1">
        <w:rPr>
          <w:rFonts w:asciiTheme="minorHAnsi" w:hAnsiTheme="minorHAnsi" w:cstheme="minorHAnsi"/>
          <w:lang w:val="fr-FR"/>
        </w:rPr>
        <w:t>une entité dont la</w:t>
      </w:r>
      <w:r w:rsidR="00D87675" w:rsidRPr="001873E1">
        <w:rPr>
          <w:rFonts w:asciiTheme="minorHAnsi" w:hAnsiTheme="minorHAnsi" w:cstheme="minorHAnsi"/>
          <w:lang w:val="fr-FR"/>
        </w:rPr>
        <w:t xml:space="preserve"> </w:t>
      </w:r>
      <w:r w:rsidR="004909A5" w:rsidRPr="001873E1">
        <w:rPr>
          <w:rFonts w:asciiTheme="minorHAnsi" w:hAnsiTheme="minorHAnsi" w:cstheme="minorHAnsi"/>
          <w:lang w:val="fr-FR"/>
        </w:rPr>
        <w:t xml:space="preserve">direction effective est contrôlée par la </w:t>
      </w:r>
      <w:r w:rsidR="00D87675" w:rsidRPr="001873E1">
        <w:rPr>
          <w:rFonts w:asciiTheme="minorHAnsi" w:hAnsiTheme="minorHAnsi" w:cstheme="minorHAnsi"/>
          <w:lang w:val="fr-FR"/>
        </w:rPr>
        <w:t>partie concernée</w:t>
      </w:r>
      <w:r w:rsidR="004909A5" w:rsidRPr="001873E1">
        <w:rPr>
          <w:rFonts w:asciiTheme="minorHAnsi" w:hAnsiTheme="minorHAnsi" w:cstheme="minorHAnsi"/>
          <w:lang w:val="fr-FR"/>
        </w:rPr>
        <w:t> ;</w:t>
      </w:r>
      <w:r w:rsidR="00D87675" w:rsidRPr="001873E1">
        <w:rPr>
          <w:rFonts w:asciiTheme="minorHAnsi" w:hAnsiTheme="minorHAnsi" w:cstheme="minorHAnsi"/>
          <w:lang w:val="fr-FR"/>
        </w:rPr>
        <w:t xml:space="preserve"> ou</w:t>
      </w:r>
    </w:p>
    <w:p w14:paraId="23CB6CEE" w14:textId="77777777" w:rsidR="00904CF7" w:rsidRPr="001873E1" w:rsidRDefault="00904CF7" w:rsidP="00904CF7">
      <w:pPr>
        <w:ind w:left="2970" w:hanging="810"/>
        <w:jc w:val="both"/>
        <w:rPr>
          <w:rFonts w:asciiTheme="minorHAnsi" w:hAnsiTheme="minorHAnsi" w:cstheme="minorHAnsi"/>
          <w:lang w:val="fr-FR"/>
        </w:rPr>
      </w:pPr>
      <w:r w:rsidRPr="001873E1">
        <w:rPr>
          <w:rFonts w:asciiTheme="minorHAnsi" w:hAnsiTheme="minorHAnsi" w:cstheme="minorHAnsi"/>
          <w:b/>
          <w:lang w:val="fr-FR"/>
        </w:rPr>
        <w:t>13.2.2.3</w:t>
      </w:r>
      <w:r w:rsidRPr="001873E1">
        <w:rPr>
          <w:rFonts w:asciiTheme="minorHAnsi" w:hAnsiTheme="minorHAnsi" w:cstheme="minorHAnsi"/>
          <w:lang w:val="fr-FR"/>
        </w:rPr>
        <w:t xml:space="preserve"> </w:t>
      </w:r>
      <w:r w:rsidR="00D87675" w:rsidRPr="001873E1">
        <w:rPr>
          <w:rFonts w:asciiTheme="minorHAnsi" w:hAnsiTheme="minorHAnsi" w:cstheme="minorHAnsi"/>
          <w:lang w:val="fr-FR"/>
        </w:rPr>
        <w:t>s’agissant du PNUD</w:t>
      </w:r>
      <w:r w:rsidRPr="001873E1">
        <w:rPr>
          <w:rFonts w:asciiTheme="minorHAnsi" w:hAnsiTheme="minorHAnsi" w:cstheme="minorHAnsi"/>
          <w:lang w:val="fr-FR"/>
        </w:rPr>
        <w:t xml:space="preserve">, </w:t>
      </w:r>
      <w:r w:rsidR="00D87675" w:rsidRPr="001873E1">
        <w:rPr>
          <w:rFonts w:asciiTheme="minorHAnsi" w:hAnsiTheme="minorHAnsi" w:cstheme="minorHAnsi"/>
          <w:lang w:val="fr-FR"/>
        </w:rPr>
        <w:t>un fonds affilié tel que</w:t>
      </w:r>
      <w:r w:rsidRPr="001873E1">
        <w:rPr>
          <w:rFonts w:asciiTheme="minorHAnsi" w:hAnsiTheme="minorHAnsi" w:cstheme="minorHAnsi"/>
          <w:lang w:val="fr-FR"/>
        </w:rPr>
        <w:t xml:space="preserve"> </w:t>
      </w:r>
      <w:r w:rsidR="00D87675" w:rsidRPr="001873E1">
        <w:rPr>
          <w:rFonts w:asciiTheme="minorHAnsi" w:hAnsiTheme="minorHAnsi" w:cstheme="minorHAnsi"/>
          <w:lang w:val="fr-FR"/>
        </w:rPr>
        <w:t>l’</w:t>
      </w:r>
      <w:r w:rsidRPr="001873E1">
        <w:rPr>
          <w:rFonts w:asciiTheme="minorHAnsi" w:hAnsiTheme="minorHAnsi" w:cstheme="minorHAnsi"/>
          <w:lang w:val="fr-FR"/>
        </w:rPr>
        <w:t xml:space="preserve">UNCDF, </w:t>
      </w:r>
      <w:r w:rsidR="00D87675" w:rsidRPr="001873E1">
        <w:rPr>
          <w:rFonts w:asciiTheme="minorHAnsi" w:hAnsiTheme="minorHAnsi" w:cstheme="minorHAnsi"/>
          <w:lang w:val="fr-FR"/>
        </w:rPr>
        <w:t>l’</w:t>
      </w:r>
      <w:r w:rsidRPr="001873E1">
        <w:rPr>
          <w:rFonts w:asciiTheme="minorHAnsi" w:hAnsiTheme="minorHAnsi" w:cstheme="minorHAnsi"/>
          <w:lang w:val="fr-FR"/>
        </w:rPr>
        <w:t xml:space="preserve">UNIFEM </w:t>
      </w:r>
      <w:r w:rsidR="00D87675" w:rsidRPr="001873E1">
        <w:rPr>
          <w:rFonts w:asciiTheme="minorHAnsi" w:hAnsiTheme="minorHAnsi" w:cstheme="minorHAnsi"/>
          <w:lang w:val="fr-FR"/>
        </w:rPr>
        <w:t>ou l’</w:t>
      </w:r>
      <w:r w:rsidRPr="001873E1">
        <w:rPr>
          <w:rFonts w:asciiTheme="minorHAnsi" w:hAnsiTheme="minorHAnsi" w:cstheme="minorHAnsi"/>
          <w:lang w:val="fr-FR"/>
        </w:rPr>
        <w:t xml:space="preserve">UNV. </w:t>
      </w:r>
    </w:p>
    <w:p w14:paraId="4E1EAB78" w14:textId="77777777" w:rsidR="00904CF7" w:rsidRPr="001873E1" w:rsidRDefault="00904CF7" w:rsidP="00904CF7">
      <w:pPr>
        <w:jc w:val="both"/>
        <w:rPr>
          <w:rFonts w:asciiTheme="minorHAnsi" w:hAnsiTheme="minorHAnsi" w:cstheme="minorHAnsi"/>
          <w:lang w:val="fr-FR"/>
        </w:rPr>
      </w:pPr>
    </w:p>
    <w:p w14:paraId="09A4FF9A" w14:textId="77777777" w:rsidR="00904CF7" w:rsidRPr="001873E1" w:rsidRDefault="00904CF7" w:rsidP="00904CF7">
      <w:pPr>
        <w:ind w:left="1440" w:hanging="720"/>
        <w:jc w:val="both"/>
        <w:rPr>
          <w:rFonts w:asciiTheme="minorHAnsi" w:hAnsiTheme="minorHAnsi" w:cstheme="minorHAnsi"/>
          <w:lang w:val="fr-FR"/>
        </w:rPr>
      </w:pPr>
      <w:r w:rsidRPr="001873E1">
        <w:rPr>
          <w:rFonts w:asciiTheme="minorHAnsi" w:hAnsiTheme="minorHAnsi" w:cstheme="minorHAnsi"/>
          <w:b/>
          <w:lang w:val="fr-FR"/>
        </w:rPr>
        <w:t>13.3</w:t>
      </w:r>
      <w:r w:rsidRPr="001873E1">
        <w:rPr>
          <w:rFonts w:asciiTheme="minorHAnsi" w:hAnsiTheme="minorHAnsi" w:cstheme="minorHAnsi"/>
          <w:lang w:val="fr-FR"/>
        </w:rPr>
        <w:tab/>
      </w:r>
      <w:r w:rsidR="00D936C7" w:rsidRPr="001873E1">
        <w:rPr>
          <w:rFonts w:asciiTheme="minorHAnsi" w:hAnsiTheme="minorHAnsi" w:cstheme="minorHAnsi"/>
          <w:lang w:val="fr-FR"/>
        </w:rPr>
        <w:t>Le prestataire pourra divulguer les Informations dans la mesure requise par la loi, sachant toutefois que, sous réserve des privilèges et immunités de l’Organisation des Nations Unies et sans renonciation à ceux-ci, le prestataire devra notifier au PNUD suffisamment à l’avance une demande de divulgation des Informations afin de lui donner la possibilité de prendre des mesures de protection ou toute autre mesure opportune avant qu’une telle divulgation ne soit effectuée.</w:t>
      </w:r>
    </w:p>
    <w:p w14:paraId="19EE64BB" w14:textId="77777777" w:rsidR="00904CF7" w:rsidRPr="001873E1" w:rsidRDefault="00904CF7" w:rsidP="00904CF7">
      <w:pPr>
        <w:jc w:val="both"/>
        <w:rPr>
          <w:rFonts w:asciiTheme="minorHAnsi" w:hAnsiTheme="minorHAnsi" w:cstheme="minorHAnsi"/>
          <w:lang w:val="fr-FR"/>
        </w:rPr>
      </w:pPr>
    </w:p>
    <w:p w14:paraId="699B0CBC" w14:textId="77777777" w:rsidR="00904CF7" w:rsidRPr="001873E1" w:rsidRDefault="00904CF7" w:rsidP="00904CF7">
      <w:pPr>
        <w:ind w:left="1440" w:hanging="720"/>
        <w:jc w:val="both"/>
        <w:rPr>
          <w:rFonts w:asciiTheme="minorHAnsi" w:hAnsiTheme="minorHAnsi" w:cstheme="minorHAnsi"/>
          <w:lang w:val="fr-FR"/>
        </w:rPr>
      </w:pPr>
      <w:r w:rsidRPr="001873E1">
        <w:rPr>
          <w:rFonts w:asciiTheme="minorHAnsi" w:hAnsiTheme="minorHAnsi" w:cstheme="minorHAnsi"/>
          <w:b/>
          <w:lang w:val="fr-FR"/>
        </w:rPr>
        <w:t>13.4</w:t>
      </w:r>
      <w:r w:rsidRPr="001873E1">
        <w:rPr>
          <w:rFonts w:asciiTheme="minorHAnsi" w:hAnsiTheme="minorHAnsi" w:cstheme="minorHAnsi"/>
          <w:lang w:val="fr-FR"/>
        </w:rPr>
        <w:tab/>
      </w:r>
      <w:r w:rsidR="00D936C7" w:rsidRPr="001873E1">
        <w:rPr>
          <w:rFonts w:asciiTheme="minorHAnsi" w:hAnsiTheme="minorHAnsi" w:cstheme="minorHAnsi"/>
          <w:lang w:val="fr-FR"/>
        </w:rPr>
        <w:t>Le PNUD pourra divulguer les Informations dans la mesure requise par la Charte des Nations Unies, les résolutions ou règlements de l’Assemblée générale ou les règles édictées par le Secrétaire général.</w:t>
      </w:r>
    </w:p>
    <w:p w14:paraId="7C4467FA" w14:textId="77777777" w:rsidR="00904CF7" w:rsidRPr="001873E1" w:rsidRDefault="00904CF7" w:rsidP="00904CF7">
      <w:pPr>
        <w:ind w:left="1440" w:hanging="720"/>
        <w:jc w:val="both"/>
        <w:rPr>
          <w:rFonts w:asciiTheme="minorHAnsi" w:hAnsiTheme="minorHAnsi" w:cstheme="minorHAnsi"/>
          <w:lang w:val="fr-FR"/>
        </w:rPr>
      </w:pPr>
    </w:p>
    <w:p w14:paraId="6755E04C" w14:textId="77777777" w:rsidR="00904CF7" w:rsidRPr="001873E1" w:rsidRDefault="00904CF7" w:rsidP="00904CF7">
      <w:pPr>
        <w:ind w:left="1440" w:hanging="720"/>
        <w:jc w:val="both"/>
        <w:rPr>
          <w:rFonts w:asciiTheme="minorHAnsi" w:hAnsiTheme="minorHAnsi" w:cstheme="minorHAnsi"/>
          <w:lang w:val="fr-FR"/>
        </w:rPr>
      </w:pPr>
      <w:r w:rsidRPr="001873E1">
        <w:rPr>
          <w:rFonts w:asciiTheme="minorHAnsi" w:hAnsiTheme="minorHAnsi" w:cstheme="minorHAnsi"/>
          <w:b/>
          <w:lang w:val="fr-FR"/>
        </w:rPr>
        <w:t>13.5</w:t>
      </w:r>
      <w:r w:rsidRPr="001873E1">
        <w:rPr>
          <w:rFonts w:asciiTheme="minorHAnsi" w:hAnsiTheme="minorHAnsi" w:cstheme="minorHAnsi"/>
          <w:lang w:val="fr-FR"/>
        </w:rPr>
        <w:tab/>
      </w:r>
      <w:r w:rsidR="006806F2" w:rsidRPr="001873E1">
        <w:rPr>
          <w:rFonts w:asciiTheme="minorHAnsi" w:hAnsiTheme="minorHAnsi" w:cstheme="minorHAnsi"/>
          <w:lang w:val="fr-FR"/>
        </w:rPr>
        <w:t>Le Destinataire n’aura pas l’interdiction de divulguer les Informations qu’il aura obtenues d’un tiers sans restriction, qui seront divulguées par le Divulgateur à un tiers sans obligation de confidentialité, qui seront antérieurement connues du Destinataire ou qui seront développées à tout moment par le Destinataire de manière totalement indépendante de toute divulgation effectuée dans le cadre des présentes.</w:t>
      </w:r>
    </w:p>
    <w:p w14:paraId="648AB4D3" w14:textId="77777777" w:rsidR="00904CF7" w:rsidRPr="001873E1" w:rsidRDefault="00904CF7" w:rsidP="00904CF7">
      <w:pPr>
        <w:jc w:val="both"/>
        <w:rPr>
          <w:rFonts w:asciiTheme="minorHAnsi" w:hAnsiTheme="minorHAnsi" w:cstheme="minorHAnsi"/>
          <w:lang w:val="fr-FR"/>
        </w:rPr>
      </w:pPr>
    </w:p>
    <w:p w14:paraId="3847EE1A" w14:textId="77777777" w:rsidR="00904CF7" w:rsidRPr="001873E1" w:rsidRDefault="00904CF7" w:rsidP="00904CF7">
      <w:pPr>
        <w:ind w:left="1440" w:hanging="720"/>
        <w:jc w:val="both"/>
        <w:rPr>
          <w:rFonts w:asciiTheme="minorHAnsi" w:hAnsiTheme="minorHAnsi" w:cstheme="minorHAnsi"/>
          <w:lang w:val="fr-FR"/>
        </w:rPr>
      </w:pPr>
      <w:r w:rsidRPr="001873E1">
        <w:rPr>
          <w:rFonts w:asciiTheme="minorHAnsi" w:hAnsiTheme="minorHAnsi" w:cstheme="minorHAnsi"/>
          <w:b/>
          <w:lang w:val="fr-FR"/>
        </w:rPr>
        <w:t>13.6</w:t>
      </w:r>
      <w:r w:rsidRPr="001873E1">
        <w:rPr>
          <w:rFonts w:asciiTheme="minorHAnsi" w:hAnsiTheme="minorHAnsi" w:cstheme="minorHAnsi"/>
          <w:lang w:val="fr-FR"/>
        </w:rPr>
        <w:tab/>
      </w:r>
      <w:r w:rsidR="006806F2" w:rsidRPr="001873E1">
        <w:rPr>
          <w:rFonts w:asciiTheme="minorHAnsi" w:hAnsiTheme="minorHAnsi" w:cstheme="minorHAnsi"/>
          <w:lang w:val="fr-FR"/>
        </w:rPr>
        <w:t xml:space="preserve">Les présentes obligations et </w:t>
      </w:r>
      <w:r w:rsidRPr="001873E1">
        <w:rPr>
          <w:rFonts w:asciiTheme="minorHAnsi" w:hAnsiTheme="minorHAnsi" w:cstheme="minorHAnsi"/>
          <w:lang w:val="fr-FR"/>
        </w:rPr>
        <w:t xml:space="preserve">restrictions </w:t>
      </w:r>
      <w:r w:rsidR="006806F2" w:rsidRPr="001873E1">
        <w:rPr>
          <w:rFonts w:asciiTheme="minorHAnsi" w:hAnsiTheme="minorHAnsi" w:cstheme="minorHAnsi"/>
          <w:lang w:val="fr-FR"/>
        </w:rPr>
        <w:t xml:space="preserve">en matière de confidentialité produiront leurs effets au cours de la durée du contrat, y compris pendant toute prorogation de celui-ci, </w:t>
      </w:r>
      <w:r w:rsidR="00406DEA" w:rsidRPr="001873E1">
        <w:rPr>
          <w:rFonts w:asciiTheme="minorHAnsi" w:hAnsiTheme="minorHAnsi" w:cstheme="minorHAnsi"/>
          <w:lang w:val="fr-FR"/>
        </w:rPr>
        <w:t>et, sauf disposition contraire figurant au contrat, demeureront en vigueur postérieurement à sa résiliation.</w:t>
      </w:r>
    </w:p>
    <w:p w14:paraId="3A86210E" w14:textId="77777777" w:rsidR="00904CF7" w:rsidRPr="001873E1" w:rsidRDefault="00904CF7" w:rsidP="00904CF7">
      <w:pPr>
        <w:jc w:val="both"/>
        <w:rPr>
          <w:rFonts w:asciiTheme="minorHAnsi" w:hAnsiTheme="minorHAnsi" w:cstheme="minorHAnsi"/>
          <w:lang w:val="fr-FR"/>
        </w:rPr>
      </w:pPr>
    </w:p>
    <w:p w14:paraId="46AEE61C" w14:textId="77777777" w:rsidR="00904CF7" w:rsidRPr="001873E1" w:rsidRDefault="00904CF7" w:rsidP="00904CF7">
      <w:pPr>
        <w:jc w:val="both"/>
        <w:rPr>
          <w:rFonts w:asciiTheme="minorHAnsi" w:hAnsiTheme="minorHAnsi" w:cstheme="minorHAnsi"/>
          <w:b/>
          <w:lang w:val="fr-FR"/>
        </w:rPr>
      </w:pPr>
      <w:r w:rsidRPr="001873E1">
        <w:rPr>
          <w:rFonts w:asciiTheme="minorHAnsi" w:hAnsiTheme="minorHAnsi" w:cstheme="minorHAnsi"/>
          <w:b/>
          <w:lang w:val="fr-FR"/>
        </w:rPr>
        <w:t>14.0</w:t>
      </w:r>
      <w:r w:rsidRPr="001873E1">
        <w:rPr>
          <w:rFonts w:asciiTheme="minorHAnsi" w:hAnsiTheme="minorHAnsi" w:cstheme="minorHAnsi"/>
          <w:b/>
          <w:lang w:val="fr-FR"/>
        </w:rPr>
        <w:tab/>
        <w:t>FORCE MAJEURE</w:t>
      </w:r>
      <w:r w:rsidR="00406DEA" w:rsidRPr="001873E1">
        <w:rPr>
          <w:rFonts w:asciiTheme="minorHAnsi" w:hAnsiTheme="minorHAnsi" w:cstheme="minorHAnsi"/>
          <w:b/>
          <w:lang w:val="fr-FR"/>
        </w:rPr>
        <w:t> ; AUTRES CHANGEMENTS DE SITUATION</w:t>
      </w:r>
    </w:p>
    <w:p w14:paraId="3EBE99B6" w14:textId="77777777" w:rsidR="00904CF7" w:rsidRPr="001873E1" w:rsidRDefault="00904CF7" w:rsidP="00904CF7">
      <w:pPr>
        <w:jc w:val="both"/>
        <w:rPr>
          <w:rFonts w:asciiTheme="minorHAnsi" w:hAnsiTheme="minorHAnsi" w:cstheme="minorHAnsi"/>
          <w:b/>
          <w:lang w:val="fr-FR"/>
        </w:rPr>
      </w:pPr>
    </w:p>
    <w:p w14:paraId="311BB748" w14:textId="77777777" w:rsidR="00904CF7" w:rsidRPr="001873E1" w:rsidRDefault="00904CF7" w:rsidP="00904CF7">
      <w:pPr>
        <w:ind w:left="1440" w:hanging="720"/>
        <w:jc w:val="both"/>
        <w:rPr>
          <w:rFonts w:asciiTheme="minorHAnsi" w:hAnsiTheme="minorHAnsi" w:cstheme="minorHAnsi"/>
          <w:lang w:val="fr-FR"/>
        </w:rPr>
      </w:pPr>
      <w:r w:rsidRPr="001873E1">
        <w:rPr>
          <w:rFonts w:asciiTheme="minorHAnsi" w:hAnsiTheme="minorHAnsi" w:cstheme="minorHAnsi"/>
          <w:b/>
          <w:lang w:val="fr-FR"/>
        </w:rPr>
        <w:t>14.1</w:t>
      </w:r>
      <w:r w:rsidRPr="001873E1">
        <w:rPr>
          <w:rFonts w:asciiTheme="minorHAnsi" w:hAnsiTheme="minorHAnsi" w:cstheme="minorHAnsi"/>
          <w:lang w:val="fr-FR"/>
        </w:rPr>
        <w:tab/>
      </w:r>
      <w:r w:rsidR="00406DEA" w:rsidRPr="001873E1">
        <w:rPr>
          <w:rFonts w:asciiTheme="minorHAnsi" w:hAnsiTheme="minorHAnsi" w:cstheme="minorHAnsi"/>
          <w:lang w:val="fr-FR"/>
        </w:rPr>
        <w:t xml:space="preserve">En cas de survenance d’un quelconque évènement constituant un cas de force majeure et aussi rapidement que possible après sa survenance, le prestataire devra en notifier par écrit le PNUD avec l’ensemble des détails s’y rapportant si le prestataire </w:t>
      </w:r>
      <w:r w:rsidR="00780EBB" w:rsidRPr="001873E1">
        <w:rPr>
          <w:rFonts w:asciiTheme="minorHAnsi" w:hAnsiTheme="minorHAnsi" w:cstheme="minorHAnsi"/>
          <w:lang w:val="fr-FR"/>
        </w:rPr>
        <w:t xml:space="preserve">se trouve de ce fait dans l’incapacité totale ou partielle d’exécuter ses obligations et de s’acquitter de ses responsabilités aux termes du contrat. </w:t>
      </w:r>
      <w:r w:rsidR="00952D9C" w:rsidRPr="001873E1">
        <w:rPr>
          <w:rFonts w:asciiTheme="minorHAnsi" w:hAnsiTheme="minorHAnsi" w:cstheme="minorHAnsi"/>
          <w:lang w:val="fr-FR"/>
        </w:rPr>
        <w:t xml:space="preserve">Le prestataire devra également notifier au PNUD tout autre changement de situation ou la survenance de tout évènement compromettant ou risquant de compromettre l’exécution de ses obligations aux termes du contrat. </w:t>
      </w:r>
      <w:r w:rsidR="00C379F5" w:rsidRPr="001873E1">
        <w:rPr>
          <w:rFonts w:asciiTheme="minorHAnsi" w:hAnsiTheme="minorHAnsi" w:cstheme="minorHAnsi"/>
          <w:lang w:val="fr-FR"/>
        </w:rPr>
        <w:t xml:space="preserve">Dès réception de la notification requise par le présent article, </w:t>
      </w:r>
      <w:r w:rsidR="00794247" w:rsidRPr="001873E1">
        <w:rPr>
          <w:rFonts w:asciiTheme="minorHAnsi" w:hAnsiTheme="minorHAnsi" w:cstheme="minorHAnsi"/>
          <w:lang w:val="fr-FR"/>
        </w:rPr>
        <w:t>le PNUD prendra les mesures qu’il considérera, à sa seule et entière discrétion, comme étant opportune</w:t>
      </w:r>
      <w:r w:rsidR="004A3DF6" w:rsidRPr="001873E1">
        <w:rPr>
          <w:rFonts w:asciiTheme="minorHAnsi" w:hAnsiTheme="minorHAnsi" w:cstheme="minorHAnsi"/>
          <w:lang w:val="fr-FR"/>
        </w:rPr>
        <w:t>s</w:t>
      </w:r>
      <w:r w:rsidR="00794247" w:rsidRPr="001873E1">
        <w:rPr>
          <w:rFonts w:asciiTheme="minorHAnsi" w:hAnsiTheme="minorHAnsi" w:cstheme="minorHAnsi"/>
          <w:lang w:val="fr-FR"/>
        </w:rPr>
        <w:t xml:space="preserve"> ou nécessaires au regard des circonstances, y compris l’octroi au prestataire d’un délai supplémentaire raisonnable pour exécuter ses obligations aux termes du contrat.</w:t>
      </w:r>
    </w:p>
    <w:p w14:paraId="0F5308AC" w14:textId="77777777" w:rsidR="00904CF7" w:rsidRPr="001873E1" w:rsidRDefault="00904CF7" w:rsidP="00904CF7">
      <w:pPr>
        <w:ind w:left="1440" w:hanging="720"/>
        <w:jc w:val="both"/>
        <w:rPr>
          <w:rFonts w:asciiTheme="minorHAnsi" w:hAnsiTheme="minorHAnsi" w:cstheme="minorHAnsi"/>
          <w:lang w:val="fr-FR"/>
        </w:rPr>
      </w:pPr>
    </w:p>
    <w:p w14:paraId="7F8054D8" w14:textId="77777777" w:rsidR="00904CF7" w:rsidRPr="001873E1" w:rsidRDefault="00904CF7" w:rsidP="00904CF7">
      <w:pPr>
        <w:ind w:left="1440" w:hanging="720"/>
        <w:jc w:val="both"/>
        <w:rPr>
          <w:rFonts w:asciiTheme="minorHAnsi" w:hAnsiTheme="minorHAnsi" w:cstheme="minorHAnsi"/>
          <w:lang w:val="fr-FR"/>
        </w:rPr>
      </w:pPr>
      <w:r w:rsidRPr="001873E1">
        <w:rPr>
          <w:rFonts w:asciiTheme="minorHAnsi" w:hAnsiTheme="minorHAnsi" w:cstheme="minorHAnsi"/>
          <w:b/>
          <w:lang w:val="fr-FR"/>
        </w:rPr>
        <w:t>14.2</w:t>
      </w:r>
      <w:r w:rsidRPr="001873E1">
        <w:rPr>
          <w:rFonts w:asciiTheme="minorHAnsi" w:hAnsiTheme="minorHAnsi" w:cstheme="minorHAnsi"/>
          <w:lang w:val="fr-FR"/>
        </w:rPr>
        <w:tab/>
      </w:r>
      <w:r w:rsidR="00794247" w:rsidRPr="001873E1">
        <w:rPr>
          <w:rFonts w:asciiTheme="minorHAnsi" w:hAnsiTheme="minorHAnsi" w:cstheme="minorHAnsi"/>
          <w:lang w:val="fr-FR"/>
        </w:rPr>
        <w:t xml:space="preserve">Si, en raison d’un cas de force majeure, le prestataire est définitivement </w:t>
      </w:r>
      <w:r w:rsidR="00BB0A55" w:rsidRPr="001873E1">
        <w:rPr>
          <w:rFonts w:asciiTheme="minorHAnsi" w:hAnsiTheme="minorHAnsi" w:cstheme="minorHAnsi"/>
          <w:lang w:val="fr-FR"/>
        </w:rPr>
        <w:t>incapable</w:t>
      </w:r>
      <w:r w:rsidR="00794247" w:rsidRPr="001873E1">
        <w:rPr>
          <w:rFonts w:asciiTheme="minorHAnsi" w:hAnsiTheme="minorHAnsi" w:cstheme="minorHAnsi"/>
          <w:lang w:val="fr-FR"/>
        </w:rPr>
        <w:t xml:space="preserve"> de s’acquitter, en tout ou en partie, de ses obligations et de ses responsabilités aux termes du contrat, </w:t>
      </w:r>
      <w:r w:rsidR="00BB0A55" w:rsidRPr="001873E1">
        <w:rPr>
          <w:rFonts w:asciiTheme="minorHAnsi" w:hAnsiTheme="minorHAnsi" w:cstheme="minorHAnsi"/>
          <w:lang w:val="fr-FR"/>
        </w:rPr>
        <w:t>le PNUD aura le droit de suspendre ou de résilier le présent contrat selon les mêmes conditions que celles qui figurent dans l’article 15 « Résiliation », sachant toutefois que le délai de préavis sera de sept (7) jours au lieu de trente (30) jours.</w:t>
      </w:r>
    </w:p>
    <w:p w14:paraId="7943E2AB" w14:textId="77777777" w:rsidR="00904CF7" w:rsidRPr="001873E1" w:rsidRDefault="00904CF7" w:rsidP="00904CF7">
      <w:pPr>
        <w:jc w:val="both"/>
        <w:rPr>
          <w:rFonts w:asciiTheme="minorHAnsi" w:hAnsiTheme="minorHAnsi" w:cstheme="minorHAnsi"/>
          <w:lang w:val="fr-FR"/>
        </w:rPr>
      </w:pPr>
    </w:p>
    <w:p w14:paraId="3C5BB23B" w14:textId="77777777" w:rsidR="00904CF7" w:rsidRPr="001873E1" w:rsidRDefault="00904CF7" w:rsidP="00904CF7">
      <w:pPr>
        <w:ind w:left="1440" w:hanging="720"/>
        <w:jc w:val="both"/>
        <w:rPr>
          <w:rFonts w:asciiTheme="minorHAnsi" w:hAnsiTheme="minorHAnsi" w:cstheme="minorHAnsi"/>
          <w:lang w:val="fr-FR"/>
        </w:rPr>
      </w:pPr>
      <w:r w:rsidRPr="001873E1">
        <w:rPr>
          <w:rFonts w:asciiTheme="minorHAnsi" w:hAnsiTheme="minorHAnsi" w:cstheme="minorHAnsi"/>
          <w:b/>
          <w:lang w:val="fr-FR"/>
        </w:rPr>
        <w:t>14.3</w:t>
      </w:r>
      <w:r w:rsidRPr="001873E1">
        <w:rPr>
          <w:rFonts w:asciiTheme="minorHAnsi" w:hAnsiTheme="minorHAnsi" w:cstheme="minorHAnsi"/>
          <w:b/>
          <w:lang w:val="fr-FR"/>
        </w:rPr>
        <w:tab/>
      </w:r>
      <w:r w:rsidR="006017E2" w:rsidRPr="001873E1">
        <w:rPr>
          <w:rFonts w:asciiTheme="minorHAnsi" w:hAnsiTheme="minorHAnsi" w:cstheme="minorHAnsi"/>
          <w:lang w:val="fr-FR"/>
        </w:rPr>
        <w:t>Le terme de force majeure, tel qu’il est utilisé dans le présent article désigne des catastrophes naturelles, un</w:t>
      </w:r>
      <w:r w:rsidR="00B413FD" w:rsidRPr="001873E1">
        <w:rPr>
          <w:rFonts w:asciiTheme="minorHAnsi" w:hAnsiTheme="minorHAnsi" w:cstheme="minorHAnsi"/>
          <w:lang w:val="fr-FR"/>
        </w:rPr>
        <w:t>e</w:t>
      </w:r>
      <w:r w:rsidR="006017E2" w:rsidRPr="001873E1">
        <w:rPr>
          <w:rFonts w:asciiTheme="minorHAnsi" w:hAnsiTheme="minorHAnsi" w:cstheme="minorHAnsi"/>
          <w:lang w:val="fr-FR"/>
        </w:rPr>
        <w:t xml:space="preserve"> guerre (déclarée ou non), une invasion, une révolution, une insurrection ou d’autres actes d’une nature ou d’une </w:t>
      </w:r>
      <w:r w:rsidR="00B413FD" w:rsidRPr="001873E1">
        <w:rPr>
          <w:rFonts w:asciiTheme="minorHAnsi" w:hAnsiTheme="minorHAnsi" w:cstheme="minorHAnsi"/>
          <w:lang w:val="fr-FR"/>
        </w:rPr>
        <w:t>force</w:t>
      </w:r>
      <w:r w:rsidR="006017E2" w:rsidRPr="001873E1">
        <w:rPr>
          <w:rFonts w:asciiTheme="minorHAnsi" w:hAnsiTheme="minorHAnsi" w:cstheme="minorHAnsi"/>
          <w:lang w:val="fr-FR"/>
        </w:rPr>
        <w:t xml:space="preserve"> similaire.</w:t>
      </w:r>
    </w:p>
    <w:p w14:paraId="24D161DE" w14:textId="77777777" w:rsidR="00904CF7" w:rsidRPr="001873E1" w:rsidRDefault="00904CF7" w:rsidP="00904CF7">
      <w:pPr>
        <w:jc w:val="both"/>
        <w:rPr>
          <w:rFonts w:asciiTheme="minorHAnsi" w:hAnsiTheme="minorHAnsi" w:cstheme="minorHAnsi"/>
          <w:lang w:val="fr-FR"/>
        </w:rPr>
      </w:pPr>
    </w:p>
    <w:p w14:paraId="0FA452B9" w14:textId="77777777" w:rsidR="00904CF7" w:rsidRPr="001873E1" w:rsidRDefault="00904CF7" w:rsidP="00904CF7">
      <w:pPr>
        <w:ind w:left="1440" w:hanging="720"/>
        <w:jc w:val="both"/>
        <w:rPr>
          <w:rFonts w:asciiTheme="minorHAnsi" w:hAnsiTheme="minorHAnsi" w:cstheme="minorHAnsi"/>
          <w:lang w:val="fr-FR"/>
        </w:rPr>
      </w:pPr>
      <w:r w:rsidRPr="001873E1">
        <w:rPr>
          <w:rFonts w:asciiTheme="minorHAnsi" w:hAnsiTheme="minorHAnsi" w:cstheme="minorHAnsi"/>
          <w:b/>
          <w:lang w:val="fr-FR"/>
        </w:rPr>
        <w:t>14.4</w:t>
      </w:r>
      <w:r w:rsidRPr="001873E1">
        <w:rPr>
          <w:rFonts w:asciiTheme="minorHAnsi" w:hAnsiTheme="minorHAnsi" w:cstheme="minorHAnsi"/>
          <w:lang w:val="fr-FR"/>
        </w:rPr>
        <w:tab/>
      </w:r>
      <w:r w:rsidR="003D31D8" w:rsidRPr="001873E1">
        <w:rPr>
          <w:rFonts w:asciiTheme="minorHAnsi" w:hAnsiTheme="minorHAnsi" w:cstheme="minorHAnsi"/>
          <w:lang w:val="fr-FR"/>
        </w:rPr>
        <w:t xml:space="preserve">Le prestataire reconnaît et convient qu’en ce qui concerne les obligations prévues au contrat que le prestataire doit exécuter dans ou pour les régions dans lesquelles le PNUD </w:t>
      </w:r>
      <w:r w:rsidR="001114A7" w:rsidRPr="001873E1">
        <w:rPr>
          <w:rFonts w:asciiTheme="minorHAnsi" w:hAnsiTheme="minorHAnsi" w:cstheme="minorHAnsi"/>
          <w:lang w:val="fr-FR"/>
        </w:rPr>
        <w:t>est engagé</w:t>
      </w:r>
      <w:r w:rsidR="00E47A05" w:rsidRPr="001873E1">
        <w:rPr>
          <w:rFonts w:asciiTheme="minorHAnsi" w:hAnsiTheme="minorHAnsi" w:cstheme="minorHAnsi"/>
          <w:lang w:val="fr-FR"/>
        </w:rPr>
        <w:t xml:space="preserve"> ou</w:t>
      </w:r>
      <w:r w:rsidR="003D31D8" w:rsidRPr="001873E1">
        <w:rPr>
          <w:rFonts w:asciiTheme="minorHAnsi" w:hAnsiTheme="minorHAnsi" w:cstheme="minorHAnsi"/>
          <w:lang w:val="fr-FR"/>
        </w:rPr>
        <w:t xml:space="preserve"> se prépare à </w:t>
      </w:r>
      <w:r w:rsidR="001114A7" w:rsidRPr="001873E1">
        <w:rPr>
          <w:rFonts w:asciiTheme="minorHAnsi" w:hAnsiTheme="minorHAnsi" w:cstheme="minorHAnsi"/>
          <w:lang w:val="fr-FR"/>
        </w:rPr>
        <w:t>s’engager dans des opérations de maintien de la paix, humanitaires ou similaire</w:t>
      </w:r>
      <w:r w:rsidR="00E47A05" w:rsidRPr="001873E1">
        <w:rPr>
          <w:rFonts w:asciiTheme="minorHAnsi" w:hAnsiTheme="minorHAnsi" w:cstheme="minorHAnsi"/>
          <w:lang w:val="fr-FR"/>
        </w:rPr>
        <w:t>s</w:t>
      </w:r>
      <w:r w:rsidR="001114A7" w:rsidRPr="001873E1">
        <w:rPr>
          <w:rFonts w:asciiTheme="minorHAnsi" w:hAnsiTheme="minorHAnsi" w:cstheme="minorHAnsi"/>
          <w:lang w:val="fr-FR"/>
        </w:rPr>
        <w:t xml:space="preserve"> ou </w:t>
      </w:r>
      <w:r w:rsidR="00E47A05" w:rsidRPr="001873E1">
        <w:rPr>
          <w:rFonts w:asciiTheme="minorHAnsi" w:hAnsiTheme="minorHAnsi" w:cstheme="minorHAnsi"/>
          <w:lang w:val="fr-FR"/>
        </w:rPr>
        <w:t xml:space="preserve">dans lesquelles le PNUD </w:t>
      </w:r>
      <w:r w:rsidR="001114A7" w:rsidRPr="001873E1">
        <w:rPr>
          <w:rFonts w:asciiTheme="minorHAnsi" w:hAnsiTheme="minorHAnsi" w:cstheme="minorHAnsi"/>
          <w:lang w:val="fr-FR"/>
        </w:rPr>
        <w:t xml:space="preserve">se désengage de telles opérations, </w:t>
      </w:r>
      <w:r w:rsidR="00C15C03" w:rsidRPr="001873E1">
        <w:rPr>
          <w:rFonts w:asciiTheme="minorHAnsi" w:hAnsiTheme="minorHAnsi" w:cstheme="minorHAnsi"/>
          <w:lang w:val="fr-FR"/>
        </w:rPr>
        <w:t>toute exécution tardive ou inexécution desdites obligations</w:t>
      </w:r>
      <w:r w:rsidR="003F3418" w:rsidRPr="001873E1">
        <w:rPr>
          <w:rFonts w:asciiTheme="minorHAnsi" w:hAnsiTheme="minorHAnsi" w:cstheme="minorHAnsi"/>
          <w:lang w:val="fr-FR"/>
        </w:rPr>
        <w:t xml:space="preserve"> </w:t>
      </w:r>
      <w:r w:rsidR="0094728C" w:rsidRPr="001873E1">
        <w:rPr>
          <w:rFonts w:asciiTheme="minorHAnsi" w:hAnsiTheme="minorHAnsi" w:cstheme="minorHAnsi"/>
          <w:lang w:val="fr-FR"/>
        </w:rPr>
        <w:t>liée à des</w:t>
      </w:r>
      <w:r w:rsidR="003F3418" w:rsidRPr="001873E1">
        <w:rPr>
          <w:rFonts w:asciiTheme="minorHAnsi" w:hAnsiTheme="minorHAnsi" w:cstheme="minorHAnsi"/>
          <w:lang w:val="fr-FR"/>
        </w:rPr>
        <w:t xml:space="preserve"> conditions difficiles dans lesdites régions </w:t>
      </w:r>
      <w:r w:rsidR="00EB3E79" w:rsidRPr="001873E1">
        <w:rPr>
          <w:rFonts w:asciiTheme="minorHAnsi" w:hAnsiTheme="minorHAnsi" w:cstheme="minorHAnsi"/>
          <w:lang w:val="fr-FR"/>
        </w:rPr>
        <w:t>ou à des troubles civils y survenant ne constituera pas, en soi, un cas de force majeure au sens du contrat.</w:t>
      </w:r>
    </w:p>
    <w:p w14:paraId="2E064B37" w14:textId="77777777" w:rsidR="00904CF7" w:rsidRPr="001873E1" w:rsidRDefault="00904CF7" w:rsidP="00904CF7">
      <w:pPr>
        <w:jc w:val="both"/>
        <w:rPr>
          <w:rFonts w:asciiTheme="minorHAnsi" w:hAnsiTheme="minorHAnsi" w:cstheme="minorHAnsi"/>
          <w:lang w:val="fr-FR"/>
        </w:rPr>
      </w:pPr>
    </w:p>
    <w:p w14:paraId="428045D0" w14:textId="77777777" w:rsidR="00904CF7" w:rsidRPr="001873E1" w:rsidRDefault="00904CF7" w:rsidP="00904CF7">
      <w:pPr>
        <w:jc w:val="both"/>
        <w:rPr>
          <w:rFonts w:asciiTheme="minorHAnsi" w:hAnsiTheme="minorHAnsi" w:cstheme="minorHAnsi"/>
          <w:b/>
          <w:lang w:val="fr-FR"/>
        </w:rPr>
      </w:pPr>
      <w:r w:rsidRPr="001873E1">
        <w:rPr>
          <w:rFonts w:asciiTheme="minorHAnsi" w:hAnsiTheme="minorHAnsi" w:cstheme="minorHAnsi"/>
          <w:b/>
          <w:lang w:val="fr-FR"/>
        </w:rPr>
        <w:t>15.0</w:t>
      </w:r>
      <w:r w:rsidRPr="001873E1">
        <w:rPr>
          <w:rFonts w:asciiTheme="minorHAnsi" w:hAnsiTheme="minorHAnsi" w:cstheme="minorHAnsi"/>
          <w:b/>
          <w:lang w:val="fr-FR"/>
        </w:rPr>
        <w:tab/>
      </w:r>
      <w:r w:rsidR="00876502" w:rsidRPr="001873E1">
        <w:rPr>
          <w:rFonts w:asciiTheme="minorHAnsi" w:hAnsiTheme="minorHAnsi" w:cstheme="minorHAnsi"/>
          <w:b/>
          <w:lang w:val="fr-FR"/>
        </w:rPr>
        <w:t>RESILIATION</w:t>
      </w:r>
    </w:p>
    <w:p w14:paraId="4E030551" w14:textId="77777777" w:rsidR="00904CF7" w:rsidRPr="001873E1" w:rsidRDefault="00904CF7" w:rsidP="00904CF7">
      <w:pPr>
        <w:jc w:val="both"/>
        <w:rPr>
          <w:rFonts w:asciiTheme="minorHAnsi" w:hAnsiTheme="minorHAnsi" w:cstheme="minorHAnsi"/>
          <w:b/>
          <w:lang w:val="fr-FR"/>
        </w:rPr>
      </w:pPr>
    </w:p>
    <w:p w14:paraId="64EFDC93" w14:textId="77777777" w:rsidR="00904CF7" w:rsidRPr="001873E1" w:rsidRDefault="00904CF7" w:rsidP="00904CF7">
      <w:pPr>
        <w:ind w:left="1440" w:hanging="720"/>
        <w:jc w:val="both"/>
        <w:rPr>
          <w:rFonts w:asciiTheme="minorHAnsi" w:hAnsiTheme="minorHAnsi" w:cstheme="minorHAnsi"/>
          <w:lang w:val="fr-FR"/>
        </w:rPr>
      </w:pPr>
      <w:r w:rsidRPr="001873E1">
        <w:rPr>
          <w:rFonts w:asciiTheme="minorHAnsi" w:hAnsiTheme="minorHAnsi" w:cstheme="minorHAnsi"/>
          <w:b/>
          <w:lang w:val="fr-FR"/>
        </w:rPr>
        <w:t>15.1</w:t>
      </w:r>
      <w:r w:rsidRPr="001873E1">
        <w:rPr>
          <w:rFonts w:asciiTheme="minorHAnsi" w:hAnsiTheme="minorHAnsi" w:cstheme="minorHAnsi"/>
          <w:lang w:val="fr-FR"/>
        </w:rPr>
        <w:tab/>
      </w:r>
      <w:r w:rsidR="00993718" w:rsidRPr="001873E1">
        <w:rPr>
          <w:rFonts w:asciiTheme="minorHAnsi" w:hAnsiTheme="minorHAnsi" w:cstheme="minorHAnsi"/>
          <w:lang w:val="fr-FR"/>
        </w:rPr>
        <w:t xml:space="preserve">Chaque partie pourra résilier le présent contrat </w:t>
      </w:r>
      <w:r w:rsidR="00E91722" w:rsidRPr="001873E1">
        <w:rPr>
          <w:rFonts w:asciiTheme="minorHAnsi" w:hAnsiTheme="minorHAnsi" w:cstheme="minorHAnsi"/>
          <w:lang w:val="fr-FR"/>
        </w:rPr>
        <w:t>pour un motif déterminé, en tout ou en partie, en adressant à l’autre partie un préavis écrit de trente (30) jours. L’engagement d’une procédure d’arbitrage conformément à l’article 16.2 (« Arbitrage ») ci-dessous ne pourra pas être considéré comme constituant une résiliation du présent contrat.</w:t>
      </w:r>
    </w:p>
    <w:p w14:paraId="60EDDFAC" w14:textId="77777777" w:rsidR="00904CF7" w:rsidRPr="001873E1" w:rsidRDefault="00904CF7" w:rsidP="00904CF7">
      <w:pPr>
        <w:ind w:left="1440" w:hanging="720"/>
        <w:jc w:val="both"/>
        <w:rPr>
          <w:rFonts w:asciiTheme="minorHAnsi" w:hAnsiTheme="minorHAnsi" w:cstheme="minorHAnsi"/>
          <w:lang w:val="fr-FR"/>
        </w:rPr>
      </w:pPr>
    </w:p>
    <w:p w14:paraId="20AAB562" w14:textId="77777777" w:rsidR="00904CF7" w:rsidRPr="001873E1" w:rsidRDefault="00904CF7" w:rsidP="00904CF7">
      <w:pPr>
        <w:ind w:left="1440" w:hanging="720"/>
        <w:jc w:val="both"/>
        <w:rPr>
          <w:rFonts w:asciiTheme="minorHAnsi" w:hAnsiTheme="minorHAnsi" w:cstheme="minorHAnsi"/>
          <w:lang w:val="fr-FR"/>
        </w:rPr>
      </w:pPr>
      <w:r w:rsidRPr="001873E1">
        <w:rPr>
          <w:rFonts w:asciiTheme="minorHAnsi" w:hAnsiTheme="minorHAnsi" w:cstheme="minorHAnsi"/>
          <w:b/>
          <w:lang w:val="fr-FR"/>
        </w:rPr>
        <w:t>15.2</w:t>
      </w:r>
      <w:r w:rsidRPr="001873E1">
        <w:rPr>
          <w:rFonts w:asciiTheme="minorHAnsi" w:hAnsiTheme="minorHAnsi" w:cstheme="minorHAnsi"/>
          <w:lang w:val="fr-FR"/>
        </w:rPr>
        <w:tab/>
      </w:r>
      <w:r w:rsidR="00781EFD" w:rsidRPr="001873E1">
        <w:rPr>
          <w:rFonts w:asciiTheme="minorHAnsi" w:hAnsiTheme="minorHAnsi" w:cstheme="minorHAnsi"/>
          <w:lang w:val="fr-FR"/>
        </w:rPr>
        <w:t>Le PNUD se réserve le droit de résiliation le présent contrat sans motif à tout moment, en adressant au prestataire un préavis écrit de 15 jours. Dans ce cas, le PNUD devra rembourser au prestataire l’ensemble des frais raisonnables que celui-ci aura engagés avant de recevoir ledit préavis.</w:t>
      </w:r>
    </w:p>
    <w:p w14:paraId="4FFD39A8" w14:textId="77777777" w:rsidR="00904CF7" w:rsidRPr="001873E1" w:rsidRDefault="00904CF7" w:rsidP="00904CF7">
      <w:pPr>
        <w:ind w:left="1440" w:hanging="720"/>
        <w:jc w:val="both"/>
        <w:rPr>
          <w:rFonts w:asciiTheme="minorHAnsi" w:hAnsiTheme="minorHAnsi" w:cstheme="minorHAnsi"/>
          <w:lang w:val="fr-FR"/>
        </w:rPr>
      </w:pPr>
    </w:p>
    <w:p w14:paraId="4099BFB1" w14:textId="77777777" w:rsidR="00904CF7" w:rsidRPr="001873E1" w:rsidRDefault="00904CF7" w:rsidP="00904CF7">
      <w:pPr>
        <w:ind w:left="1440" w:hanging="720"/>
        <w:jc w:val="both"/>
        <w:rPr>
          <w:rFonts w:asciiTheme="minorHAnsi" w:hAnsiTheme="minorHAnsi" w:cstheme="minorHAnsi"/>
          <w:lang w:val="fr-FR"/>
        </w:rPr>
      </w:pPr>
      <w:r w:rsidRPr="001873E1">
        <w:rPr>
          <w:rFonts w:asciiTheme="minorHAnsi" w:hAnsiTheme="minorHAnsi" w:cstheme="minorHAnsi"/>
          <w:b/>
          <w:lang w:val="fr-FR"/>
        </w:rPr>
        <w:t>15.3</w:t>
      </w:r>
      <w:r w:rsidRPr="001873E1">
        <w:rPr>
          <w:rFonts w:asciiTheme="minorHAnsi" w:hAnsiTheme="minorHAnsi" w:cstheme="minorHAnsi"/>
          <w:lang w:val="fr-FR"/>
        </w:rPr>
        <w:tab/>
      </w:r>
      <w:r w:rsidR="00781EFD" w:rsidRPr="001873E1">
        <w:rPr>
          <w:rFonts w:asciiTheme="minorHAnsi" w:hAnsiTheme="minorHAnsi" w:cstheme="minorHAnsi"/>
          <w:lang w:val="fr-FR"/>
        </w:rPr>
        <w:t xml:space="preserve">En cas de résiliation par le PNUD en application du présent article, aucun paiement </w:t>
      </w:r>
      <w:r w:rsidR="00AE2209" w:rsidRPr="001873E1">
        <w:rPr>
          <w:rFonts w:asciiTheme="minorHAnsi" w:hAnsiTheme="minorHAnsi" w:cstheme="minorHAnsi"/>
          <w:lang w:val="fr-FR"/>
        </w:rPr>
        <w:t>ne sera dû par le PNUD au prestataire, à l’exception des prestations et services fournis de manière satisfaisante et conformément aux conditions expresses du présent contrat.</w:t>
      </w:r>
    </w:p>
    <w:p w14:paraId="655BC516" w14:textId="77777777" w:rsidR="00904CF7" w:rsidRPr="001873E1" w:rsidRDefault="00904CF7" w:rsidP="00904CF7">
      <w:pPr>
        <w:ind w:left="1440" w:hanging="720"/>
        <w:jc w:val="both"/>
        <w:rPr>
          <w:rFonts w:asciiTheme="minorHAnsi" w:hAnsiTheme="minorHAnsi" w:cstheme="minorHAnsi"/>
          <w:lang w:val="fr-FR"/>
        </w:rPr>
      </w:pPr>
    </w:p>
    <w:p w14:paraId="0CA4CA64" w14:textId="77777777" w:rsidR="00904CF7" w:rsidRPr="001873E1" w:rsidRDefault="00904CF7" w:rsidP="00904CF7">
      <w:pPr>
        <w:ind w:left="1440" w:hanging="720"/>
        <w:jc w:val="both"/>
        <w:rPr>
          <w:rFonts w:asciiTheme="minorHAnsi" w:hAnsiTheme="minorHAnsi" w:cstheme="minorHAnsi"/>
          <w:lang w:val="fr-FR"/>
        </w:rPr>
      </w:pPr>
      <w:r w:rsidRPr="001873E1">
        <w:rPr>
          <w:rFonts w:asciiTheme="minorHAnsi" w:hAnsiTheme="minorHAnsi" w:cstheme="minorHAnsi"/>
          <w:b/>
          <w:lang w:val="fr-FR"/>
        </w:rPr>
        <w:t>15.4</w:t>
      </w:r>
      <w:r w:rsidRPr="001873E1">
        <w:rPr>
          <w:rFonts w:asciiTheme="minorHAnsi" w:hAnsiTheme="minorHAnsi" w:cstheme="minorHAnsi"/>
          <w:lang w:val="fr-FR"/>
        </w:rPr>
        <w:tab/>
      </w:r>
      <w:r w:rsidR="00AE2209" w:rsidRPr="001873E1">
        <w:rPr>
          <w:rFonts w:asciiTheme="minorHAnsi" w:hAnsiTheme="minorHAnsi" w:cstheme="minorHAnsi"/>
          <w:lang w:val="fr-FR"/>
        </w:rPr>
        <w:t>Si le prestataire est mis en redressement judiciaire</w:t>
      </w:r>
      <w:r w:rsidR="00A87034" w:rsidRPr="001873E1">
        <w:rPr>
          <w:rFonts w:asciiTheme="minorHAnsi" w:hAnsiTheme="minorHAnsi" w:cstheme="minorHAnsi"/>
          <w:lang w:val="fr-FR"/>
        </w:rPr>
        <w:t xml:space="preserve"> ou</w:t>
      </w:r>
      <w:r w:rsidR="00AE2209" w:rsidRPr="001873E1">
        <w:rPr>
          <w:rFonts w:asciiTheme="minorHAnsi" w:hAnsiTheme="minorHAnsi" w:cstheme="minorHAnsi"/>
          <w:lang w:val="fr-FR"/>
        </w:rPr>
        <w:t xml:space="preserve"> en liquidation</w:t>
      </w:r>
      <w:r w:rsidR="00A87034" w:rsidRPr="001873E1">
        <w:rPr>
          <w:rFonts w:asciiTheme="minorHAnsi" w:hAnsiTheme="minorHAnsi" w:cstheme="minorHAnsi"/>
          <w:lang w:val="fr-FR"/>
        </w:rPr>
        <w:t>, s’il</w:t>
      </w:r>
      <w:r w:rsidR="00AE2209" w:rsidRPr="001873E1">
        <w:rPr>
          <w:rFonts w:asciiTheme="minorHAnsi" w:hAnsiTheme="minorHAnsi" w:cstheme="minorHAnsi"/>
          <w:lang w:val="fr-FR"/>
        </w:rPr>
        <w:t xml:space="preserve"> </w:t>
      </w:r>
      <w:r w:rsidR="00A87034" w:rsidRPr="001873E1">
        <w:rPr>
          <w:rFonts w:asciiTheme="minorHAnsi" w:hAnsiTheme="minorHAnsi" w:cstheme="minorHAnsi"/>
          <w:lang w:val="fr-FR"/>
        </w:rPr>
        <w:t>tombe en cessation de paiements</w:t>
      </w:r>
      <w:r w:rsidR="00AE2209" w:rsidRPr="001873E1">
        <w:rPr>
          <w:rFonts w:asciiTheme="minorHAnsi" w:hAnsiTheme="minorHAnsi" w:cstheme="minorHAnsi"/>
          <w:lang w:val="fr-FR"/>
        </w:rPr>
        <w:t>, s’il</w:t>
      </w:r>
      <w:r w:rsidR="00A87034" w:rsidRPr="001873E1">
        <w:rPr>
          <w:rFonts w:asciiTheme="minorHAnsi" w:hAnsiTheme="minorHAnsi" w:cstheme="minorHAnsi"/>
          <w:lang w:val="fr-FR"/>
        </w:rPr>
        <w:t xml:space="preserve"> procède à une cession au profit de ses créanciers ou si un administrateur judiciaire est nommé en raison de sa cessation de paiements, le PNUD pourra, sans préjudice de tout autre droit ou recours dont il pourra disposer aux termes des présentes conditions, résilier le présent contrat sur-le-champ.</w:t>
      </w:r>
      <w:r w:rsidR="003513A8" w:rsidRPr="001873E1">
        <w:rPr>
          <w:rFonts w:asciiTheme="minorHAnsi" w:hAnsiTheme="minorHAnsi" w:cstheme="minorHAnsi"/>
          <w:lang w:val="fr-FR"/>
        </w:rPr>
        <w:t xml:space="preserve"> Le prestataire devra immédiatement informer le PNUD de la survenance de l’un quelconque des évènements susmentionnés.</w:t>
      </w:r>
    </w:p>
    <w:p w14:paraId="28F5194C" w14:textId="77777777" w:rsidR="00904CF7" w:rsidRPr="001873E1" w:rsidRDefault="00904CF7" w:rsidP="00904CF7">
      <w:pPr>
        <w:jc w:val="both"/>
        <w:rPr>
          <w:rFonts w:asciiTheme="minorHAnsi" w:hAnsiTheme="minorHAnsi" w:cstheme="minorHAnsi"/>
          <w:lang w:val="fr-FR"/>
        </w:rPr>
      </w:pPr>
    </w:p>
    <w:p w14:paraId="5DD85093" w14:textId="77777777" w:rsidR="00904CF7" w:rsidRPr="001873E1" w:rsidRDefault="00904CF7" w:rsidP="00904CF7">
      <w:pPr>
        <w:jc w:val="both"/>
        <w:rPr>
          <w:rFonts w:asciiTheme="minorHAnsi" w:hAnsiTheme="minorHAnsi" w:cstheme="minorHAnsi"/>
          <w:b/>
          <w:lang w:val="fr-FR"/>
        </w:rPr>
      </w:pPr>
      <w:r w:rsidRPr="001873E1">
        <w:rPr>
          <w:rFonts w:asciiTheme="minorHAnsi" w:hAnsiTheme="minorHAnsi" w:cstheme="minorHAnsi"/>
          <w:b/>
          <w:lang w:val="fr-FR"/>
        </w:rPr>
        <w:t>16.0</w:t>
      </w:r>
      <w:r w:rsidRPr="001873E1">
        <w:rPr>
          <w:rFonts w:asciiTheme="minorHAnsi" w:hAnsiTheme="minorHAnsi" w:cstheme="minorHAnsi"/>
          <w:b/>
          <w:lang w:val="fr-FR"/>
        </w:rPr>
        <w:tab/>
      </w:r>
      <w:r w:rsidR="00C35F01" w:rsidRPr="001873E1">
        <w:rPr>
          <w:rFonts w:asciiTheme="minorHAnsi" w:hAnsiTheme="minorHAnsi" w:cstheme="minorHAnsi"/>
          <w:b/>
          <w:lang w:val="fr-FR"/>
        </w:rPr>
        <w:t>REGLEMENT DES DIFFERENDS</w:t>
      </w:r>
    </w:p>
    <w:p w14:paraId="4E97FAAF" w14:textId="77777777" w:rsidR="00904CF7" w:rsidRPr="001873E1" w:rsidRDefault="00904CF7" w:rsidP="00904CF7">
      <w:pPr>
        <w:jc w:val="both"/>
        <w:rPr>
          <w:rFonts w:asciiTheme="minorHAnsi" w:hAnsiTheme="minorHAnsi" w:cstheme="minorHAnsi"/>
          <w:lang w:val="fr-FR"/>
        </w:rPr>
      </w:pPr>
    </w:p>
    <w:p w14:paraId="3778D8E7" w14:textId="77777777" w:rsidR="00904CF7" w:rsidRPr="001873E1" w:rsidRDefault="00904CF7" w:rsidP="00904CF7">
      <w:pPr>
        <w:ind w:left="1440" w:hanging="720"/>
        <w:jc w:val="both"/>
        <w:rPr>
          <w:rFonts w:asciiTheme="minorHAnsi" w:hAnsiTheme="minorHAnsi" w:cstheme="minorHAnsi"/>
          <w:lang w:val="fr-FR"/>
        </w:rPr>
      </w:pPr>
      <w:r w:rsidRPr="001873E1">
        <w:rPr>
          <w:rFonts w:asciiTheme="minorHAnsi" w:hAnsiTheme="minorHAnsi" w:cstheme="minorHAnsi"/>
          <w:b/>
          <w:lang w:val="fr-FR"/>
        </w:rPr>
        <w:t>16.1</w:t>
      </w:r>
      <w:r w:rsidRPr="001873E1">
        <w:rPr>
          <w:rFonts w:asciiTheme="minorHAnsi" w:hAnsiTheme="minorHAnsi" w:cstheme="minorHAnsi"/>
          <w:lang w:val="fr-FR"/>
        </w:rPr>
        <w:tab/>
      </w:r>
      <w:r w:rsidR="00C35F01" w:rsidRPr="001873E1">
        <w:rPr>
          <w:rFonts w:asciiTheme="minorHAnsi" w:hAnsiTheme="minorHAnsi" w:cstheme="minorHAnsi"/>
          <w:b/>
          <w:spacing w:val="-3"/>
          <w:lang w:val="fr-FR"/>
        </w:rPr>
        <w:t xml:space="preserve">Règlement amiable. </w:t>
      </w:r>
      <w:r w:rsidR="00C35F01" w:rsidRPr="001873E1">
        <w:rPr>
          <w:rFonts w:asciiTheme="minorHAnsi" w:hAnsiTheme="minorHAnsi" w:cstheme="minorHAnsi"/>
          <w:spacing w:val="-3"/>
          <w:lang w:val="fr-FR"/>
        </w:rPr>
        <w:t xml:space="preserve">Les parties devront faire tout leur possible pour régler à l’amiable les différends, litiges ou réclamations liés au présent contrat ou à sa violation, </w:t>
      </w:r>
      <w:r w:rsidR="000B666D" w:rsidRPr="001873E1">
        <w:rPr>
          <w:rFonts w:asciiTheme="minorHAnsi" w:hAnsiTheme="minorHAnsi" w:cstheme="minorHAnsi"/>
          <w:spacing w:val="-3"/>
          <w:lang w:val="fr-FR"/>
        </w:rPr>
        <w:t xml:space="preserve">à sa </w:t>
      </w:r>
      <w:r w:rsidR="00C35F01" w:rsidRPr="001873E1">
        <w:rPr>
          <w:rFonts w:asciiTheme="minorHAnsi" w:hAnsiTheme="minorHAnsi" w:cstheme="minorHAnsi"/>
          <w:spacing w:val="-3"/>
          <w:lang w:val="fr-FR"/>
        </w:rPr>
        <w:t xml:space="preserve">résiliation ou </w:t>
      </w:r>
      <w:r w:rsidR="000B666D" w:rsidRPr="001873E1">
        <w:rPr>
          <w:rFonts w:asciiTheme="minorHAnsi" w:hAnsiTheme="minorHAnsi" w:cstheme="minorHAnsi"/>
          <w:spacing w:val="-3"/>
          <w:lang w:val="fr-FR"/>
        </w:rPr>
        <w:t xml:space="preserve">à sa </w:t>
      </w:r>
      <w:r w:rsidR="00C35F01" w:rsidRPr="001873E1">
        <w:rPr>
          <w:rFonts w:asciiTheme="minorHAnsi" w:hAnsiTheme="minorHAnsi" w:cstheme="minorHAnsi"/>
          <w:spacing w:val="-3"/>
          <w:lang w:val="fr-FR"/>
        </w:rPr>
        <w:t>nullité. Lorsque les parties tenteront de parvenir à un tel règlement amiable par la conciliation, celle-ci devra se dérouler conformément au Règlement de conciliation de la CNUDCI qui sera alors en vigueur, ou selon toute autre procédure dont les parties pourront convenir entre elles.</w:t>
      </w:r>
    </w:p>
    <w:p w14:paraId="3225DAC7" w14:textId="77777777" w:rsidR="00904CF7" w:rsidRPr="001873E1" w:rsidRDefault="00904CF7" w:rsidP="00904CF7">
      <w:pPr>
        <w:ind w:left="1440" w:hanging="720"/>
        <w:jc w:val="both"/>
        <w:rPr>
          <w:rFonts w:asciiTheme="minorHAnsi" w:hAnsiTheme="minorHAnsi" w:cstheme="minorHAnsi"/>
          <w:lang w:val="fr-FR"/>
        </w:rPr>
      </w:pPr>
    </w:p>
    <w:p w14:paraId="7146DB5B" w14:textId="77777777" w:rsidR="00904CF7" w:rsidRPr="001873E1" w:rsidRDefault="00904CF7" w:rsidP="00904CF7">
      <w:pPr>
        <w:ind w:left="1440" w:hanging="720"/>
        <w:jc w:val="both"/>
        <w:rPr>
          <w:rFonts w:asciiTheme="minorHAnsi" w:hAnsiTheme="minorHAnsi" w:cstheme="minorHAnsi"/>
          <w:lang w:val="fr-FR"/>
        </w:rPr>
      </w:pPr>
      <w:r w:rsidRPr="001873E1">
        <w:rPr>
          <w:rFonts w:asciiTheme="minorHAnsi" w:hAnsiTheme="minorHAnsi" w:cstheme="minorHAnsi"/>
          <w:b/>
          <w:lang w:val="fr-FR"/>
        </w:rPr>
        <w:t>16.2</w:t>
      </w:r>
      <w:r w:rsidRPr="001873E1">
        <w:rPr>
          <w:rFonts w:asciiTheme="minorHAnsi" w:hAnsiTheme="minorHAnsi" w:cstheme="minorHAnsi"/>
          <w:lang w:val="fr-FR"/>
        </w:rPr>
        <w:tab/>
      </w:r>
      <w:r w:rsidR="00B367E2" w:rsidRPr="001873E1">
        <w:rPr>
          <w:rFonts w:asciiTheme="minorHAnsi" w:hAnsiTheme="minorHAnsi" w:cstheme="minorHAnsi"/>
          <w:b/>
          <w:spacing w:val="-3"/>
          <w:lang w:val="fr-FR"/>
        </w:rPr>
        <w:t>Arbitrage.</w:t>
      </w:r>
      <w:r w:rsidR="00B367E2" w:rsidRPr="001873E1">
        <w:rPr>
          <w:rFonts w:asciiTheme="minorHAnsi" w:hAnsiTheme="minorHAnsi" w:cstheme="minorHAnsi"/>
          <w:spacing w:val="-3"/>
          <w:lang w:val="fr-FR"/>
        </w:rPr>
        <w:t xml:space="preserve"> Les différends, litiges ou réclamations entre les parties liés au présent contrat ou à sa violation, </w:t>
      </w:r>
      <w:r w:rsidR="006108A9" w:rsidRPr="001873E1">
        <w:rPr>
          <w:rFonts w:asciiTheme="minorHAnsi" w:hAnsiTheme="minorHAnsi" w:cstheme="minorHAnsi"/>
          <w:spacing w:val="-3"/>
          <w:lang w:val="fr-FR"/>
        </w:rPr>
        <w:t xml:space="preserve">à sa </w:t>
      </w:r>
      <w:r w:rsidR="00B367E2" w:rsidRPr="001873E1">
        <w:rPr>
          <w:rFonts w:asciiTheme="minorHAnsi" w:hAnsiTheme="minorHAnsi" w:cstheme="minorHAnsi"/>
          <w:spacing w:val="-3"/>
          <w:lang w:val="fr-FR"/>
        </w:rPr>
        <w:t xml:space="preserve">résiliation ou </w:t>
      </w:r>
      <w:r w:rsidR="006108A9" w:rsidRPr="001873E1">
        <w:rPr>
          <w:rFonts w:asciiTheme="minorHAnsi" w:hAnsiTheme="minorHAnsi" w:cstheme="minorHAnsi"/>
          <w:spacing w:val="-3"/>
          <w:lang w:val="fr-FR"/>
        </w:rPr>
        <w:t xml:space="preserve">à sa </w:t>
      </w:r>
      <w:r w:rsidR="00B367E2" w:rsidRPr="001873E1">
        <w:rPr>
          <w:rFonts w:asciiTheme="minorHAnsi" w:hAnsiTheme="minorHAnsi" w:cstheme="minorHAnsi"/>
          <w:spacing w:val="-3"/>
          <w:lang w:val="fr-FR"/>
        </w:rPr>
        <w:t xml:space="preserve">nullité qui n’auront pas fait l’objet d’un règlement amiable en application de l’article 16.1 ci-dessus, sous soixante (60) jours à compter de la réception par l’une des parties de la demande aux fins de règlement amiable de l’autre partie, devront être soumis par l’une ou l’autre des parties à un arbitrage, conformément au Règlement d’arbitrage de la CNUDCI alors en vigueur. </w:t>
      </w:r>
      <w:r w:rsidR="0092380D" w:rsidRPr="001873E1">
        <w:rPr>
          <w:rFonts w:asciiTheme="minorHAnsi" w:hAnsiTheme="minorHAnsi" w:cstheme="minorHAnsi"/>
          <w:spacing w:val="-3"/>
          <w:lang w:val="fr-FR"/>
        </w:rPr>
        <w:t xml:space="preserve">Les décisions du tribunal arbitral devront être fondées sur </w:t>
      </w:r>
      <w:r w:rsidR="006645A8" w:rsidRPr="001873E1">
        <w:rPr>
          <w:rFonts w:asciiTheme="minorHAnsi" w:hAnsiTheme="minorHAnsi" w:cstheme="minorHAnsi"/>
          <w:spacing w:val="-3"/>
          <w:lang w:val="fr-FR"/>
        </w:rPr>
        <w:t>d</w:t>
      </w:r>
      <w:r w:rsidR="0092380D" w:rsidRPr="001873E1">
        <w:rPr>
          <w:rFonts w:asciiTheme="minorHAnsi" w:hAnsiTheme="minorHAnsi" w:cstheme="minorHAnsi"/>
          <w:spacing w:val="-3"/>
          <w:lang w:val="fr-FR"/>
        </w:rPr>
        <w:t>es principes généraux d</w:t>
      </w:r>
      <w:r w:rsidR="006645A8" w:rsidRPr="001873E1">
        <w:rPr>
          <w:rFonts w:asciiTheme="minorHAnsi" w:hAnsiTheme="minorHAnsi" w:cstheme="minorHAnsi"/>
          <w:spacing w:val="-3"/>
          <w:lang w:val="fr-FR"/>
        </w:rPr>
        <w:t>e</w:t>
      </w:r>
      <w:r w:rsidR="0092380D" w:rsidRPr="001873E1">
        <w:rPr>
          <w:rFonts w:asciiTheme="minorHAnsi" w:hAnsiTheme="minorHAnsi" w:cstheme="minorHAnsi"/>
          <w:spacing w:val="-3"/>
          <w:lang w:val="fr-FR"/>
        </w:rPr>
        <w:t xml:space="preserve"> droit commercial international. </w:t>
      </w:r>
      <w:r w:rsidR="006645A8" w:rsidRPr="001873E1">
        <w:rPr>
          <w:rFonts w:asciiTheme="minorHAnsi" w:hAnsiTheme="minorHAnsi" w:cstheme="minorHAnsi"/>
          <w:spacing w:val="-3"/>
          <w:lang w:val="fr-FR"/>
        </w:rPr>
        <w:t xml:space="preserve">En ce qui concerne l’ensemble des questions relatives à la preuve, le tribunal arbitral devra </w:t>
      </w:r>
      <w:r w:rsidR="00B62670" w:rsidRPr="001873E1">
        <w:rPr>
          <w:rFonts w:asciiTheme="minorHAnsi" w:hAnsiTheme="minorHAnsi" w:cstheme="minorHAnsi"/>
          <w:spacing w:val="-3"/>
          <w:lang w:val="fr-FR"/>
        </w:rPr>
        <w:t>suivre les</w:t>
      </w:r>
      <w:r w:rsidR="00DF5925" w:rsidRPr="001873E1">
        <w:rPr>
          <w:rFonts w:asciiTheme="minorHAnsi" w:hAnsiTheme="minorHAnsi" w:cstheme="minorHAnsi"/>
          <w:spacing w:val="-3"/>
          <w:lang w:val="fr-FR"/>
        </w:rPr>
        <w:t xml:space="preserve"> règles</w:t>
      </w:r>
      <w:r w:rsidR="006645A8" w:rsidRPr="001873E1">
        <w:rPr>
          <w:rFonts w:asciiTheme="minorHAnsi" w:hAnsiTheme="minorHAnsi" w:cstheme="minorHAnsi"/>
          <w:spacing w:val="-3"/>
          <w:lang w:val="fr-FR"/>
        </w:rPr>
        <w:t xml:space="preserve"> </w:t>
      </w:r>
      <w:r w:rsidR="00B62670" w:rsidRPr="001873E1">
        <w:rPr>
          <w:rFonts w:asciiTheme="minorHAnsi" w:hAnsiTheme="minorHAnsi" w:cstheme="minorHAnsi"/>
          <w:spacing w:val="-3"/>
          <w:lang w:val="fr-FR"/>
        </w:rPr>
        <w:t>additionnelles</w:t>
      </w:r>
      <w:r w:rsidR="006645A8" w:rsidRPr="001873E1">
        <w:rPr>
          <w:rFonts w:asciiTheme="minorHAnsi" w:hAnsiTheme="minorHAnsi" w:cstheme="minorHAnsi"/>
          <w:spacing w:val="-3"/>
          <w:lang w:val="fr-FR"/>
        </w:rPr>
        <w:t xml:space="preserve"> régissant la présentation et la réception des preuves dans les arbitrages commerciaux internationaux de l’Association </w:t>
      </w:r>
      <w:r w:rsidR="00DF5925" w:rsidRPr="001873E1">
        <w:rPr>
          <w:rFonts w:asciiTheme="minorHAnsi" w:hAnsiTheme="minorHAnsi" w:cstheme="minorHAnsi"/>
          <w:spacing w:val="-3"/>
          <w:lang w:val="fr-FR"/>
        </w:rPr>
        <w:t xml:space="preserve">internationale du barreau, édition du 28 mai 1983. </w:t>
      </w:r>
      <w:r w:rsidR="00B62670" w:rsidRPr="001873E1">
        <w:rPr>
          <w:rFonts w:asciiTheme="minorHAnsi" w:hAnsiTheme="minorHAnsi" w:cstheme="minorHAnsi"/>
          <w:spacing w:val="-3"/>
          <w:lang w:val="fr-FR"/>
        </w:rPr>
        <w:t>Le tribunal arbitral sera habilité à ordonner la restitution ou la destruction de marchandises ou de tout bien, corporel ou incorporel, ou de toute information confidentielle fournie en application du contrat, à ordonner la résiliation du contrat, ou à ordonner que toute mesure de protection soit prise relativement à des marchandises, services ou à tout autre bien, corporel ou incorporel, ou à toute information confidentielle fournie dans le cadre du contrat, s’il y a lieu, conformément au pouvoir du tribunal arbitral aux termes de l’article 26 (</w:t>
      </w:r>
      <w:r w:rsidR="00445979" w:rsidRPr="001873E1">
        <w:rPr>
          <w:rFonts w:asciiTheme="minorHAnsi" w:hAnsiTheme="minorHAnsi" w:cstheme="minorHAnsi"/>
          <w:spacing w:val="-3"/>
          <w:lang w:val="fr-FR"/>
        </w:rPr>
        <w:t>« Mesures provisoires ou conservatoire ») et de l’article 32 (« Forme et effet de la sentence »)</w:t>
      </w:r>
      <w:r w:rsidR="006108A9" w:rsidRPr="001873E1">
        <w:rPr>
          <w:rFonts w:asciiTheme="minorHAnsi" w:hAnsiTheme="minorHAnsi" w:cstheme="minorHAnsi"/>
          <w:spacing w:val="-3"/>
          <w:lang w:val="fr-FR"/>
        </w:rPr>
        <w:t xml:space="preserve"> du Règlement d’arbitrage de la CNUDCI</w:t>
      </w:r>
      <w:r w:rsidR="00445979" w:rsidRPr="001873E1">
        <w:rPr>
          <w:rFonts w:asciiTheme="minorHAnsi" w:hAnsiTheme="minorHAnsi" w:cstheme="minorHAnsi"/>
          <w:spacing w:val="-3"/>
          <w:lang w:val="fr-FR"/>
        </w:rPr>
        <w:t xml:space="preserve">. </w:t>
      </w:r>
      <w:r w:rsidR="00B367E2" w:rsidRPr="001873E1">
        <w:rPr>
          <w:rFonts w:asciiTheme="minorHAnsi" w:hAnsiTheme="minorHAnsi" w:cstheme="minorHAnsi"/>
          <w:spacing w:val="-3"/>
          <w:lang w:val="fr-FR"/>
        </w:rPr>
        <w:t xml:space="preserve">Le tribunal arbitral n’aura pas le pouvoir d’allouer des dommages et intérêts punitifs. </w:t>
      </w:r>
      <w:r w:rsidR="00FA7461" w:rsidRPr="001873E1">
        <w:rPr>
          <w:rFonts w:asciiTheme="minorHAnsi" w:hAnsiTheme="minorHAnsi" w:cstheme="minorHAnsi"/>
          <w:spacing w:val="-3"/>
          <w:lang w:val="fr-FR"/>
        </w:rPr>
        <w:t xml:space="preserve">En outre, </w:t>
      </w:r>
      <w:r w:rsidR="00DE3032" w:rsidRPr="001873E1">
        <w:rPr>
          <w:rFonts w:asciiTheme="minorHAnsi" w:hAnsiTheme="minorHAnsi" w:cstheme="minorHAnsi"/>
          <w:spacing w:val="-3"/>
          <w:lang w:val="fr-FR"/>
        </w:rPr>
        <w:t xml:space="preserve">sauf disposition contraire expresse du contrat, </w:t>
      </w:r>
      <w:r w:rsidR="00E54F11" w:rsidRPr="001873E1">
        <w:rPr>
          <w:rFonts w:asciiTheme="minorHAnsi" w:hAnsiTheme="minorHAnsi" w:cstheme="minorHAnsi"/>
          <w:spacing w:val="-3"/>
          <w:lang w:val="fr-FR"/>
        </w:rPr>
        <w:t>le tribunal arbitral n’aura pas le pouvoir d’allouer des intérêts supérieurs au taux interbancaire offert à Londres (« LIBOR ») alors en vigueur</w:t>
      </w:r>
      <w:r w:rsidR="008627A4" w:rsidRPr="001873E1">
        <w:rPr>
          <w:rFonts w:asciiTheme="minorHAnsi" w:hAnsiTheme="minorHAnsi" w:cstheme="minorHAnsi"/>
          <w:spacing w:val="-3"/>
          <w:lang w:val="fr-FR"/>
        </w:rPr>
        <w:t>, et il ne pourra s’agir que d’intérêts simples.</w:t>
      </w:r>
      <w:r w:rsidR="0027402E" w:rsidRPr="001873E1">
        <w:rPr>
          <w:rFonts w:asciiTheme="minorHAnsi" w:hAnsiTheme="minorHAnsi" w:cstheme="minorHAnsi"/>
          <w:spacing w:val="-3"/>
          <w:lang w:val="fr-FR"/>
        </w:rPr>
        <w:t xml:space="preserve"> </w:t>
      </w:r>
      <w:r w:rsidR="00B367E2" w:rsidRPr="001873E1">
        <w:rPr>
          <w:rFonts w:asciiTheme="minorHAnsi" w:hAnsiTheme="minorHAnsi" w:cstheme="minorHAnsi"/>
          <w:spacing w:val="-3"/>
          <w:lang w:val="fr-FR"/>
        </w:rPr>
        <w:t>Les parties seront liées par toute sentence arbitrale rendue dans le cadre d’un tel arbitrage à titre de règlement final desdits différends, litiges ou réclamations.</w:t>
      </w:r>
    </w:p>
    <w:p w14:paraId="465A34CF" w14:textId="77777777" w:rsidR="00904CF7" w:rsidRPr="001873E1" w:rsidRDefault="00904CF7" w:rsidP="00904CF7">
      <w:pPr>
        <w:jc w:val="both"/>
        <w:rPr>
          <w:rFonts w:asciiTheme="minorHAnsi" w:hAnsiTheme="minorHAnsi" w:cstheme="minorHAnsi"/>
          <w:lang w:val="fr-FR"/>
        </w:rPr>
      </w:pPr>
    </w:p>
    <w:p w14:paraId="0DA8C1B1" w14:textId="77777777" w:rsidR="000E4792" w:rsidRPr="001873E1" w:rsidRDefault="00904CF7" w:rsidP="000E4792">
      <w:pPr>
        <w:tabs>
          <w:tab w:val="left" w:pos="-720"/>
        </w:tabs>
        <w:suppressAutoHyphens/>
        <w:jc w:val="both"/>
        <w:rPr>
          <w:rFonts w:asciiTheme="minorHAnsi" w:hAnsiTheme="minorHAnsi" w:cstheme="minorHAnsi"/>
          <w:spacing w:val="-3"/>
          <w:lang w:val="fr-FR"/>
        </w:rPr>
      </w:pPr>
      <w:r w:rsidRPr="001873E1">
        <w:rPr>
          <w:rFonts w:asciiTheme="minorHAnsi" w:hAnsiTheme="minorHAnsi" w:cstheme="minorHAnsi"/>
          <w:b/>
          <w:lang w:val="fr-FR"/>
        </w:rPr>
        <w:t>17.0</w:t>
      </w:r>
      <w:r w:rsidRPr="001873E1">
        <w:rPr>
          <w:rFonts w:asciiTheme="minorHAnsi" w:hAnsiTheme="minorHAnsi" w:cstheme="minorHAnsi"/>
          <w:b/>
          <w:lang w:val="fr-FR"/>
        </w:rPr>
        <w:tab/>
      </w:r>
      <w:r w:rsidR="000E4792" w:rsidRPr="001873E1">
        <w:rPr>
          <w:rFonts w:asciiTheme="minorHAnsi" w:hAnsiTheme="minorHAnsi" w:cstheme="minorHAnsi"/>
          <w:b/>
          <w:spacing w:val="-3"/>
          <w:lang w:val="fr-FR"/>
        </w:rPr>
        <w:t>PRIVILEGES ET IMMUNITES</w:t>
      </w:r>
    </w:p>
    <w:p w14:paraId="1E1B6AA3" w14:textId="77777777" w:rsidR="000E4792" w:rsidRPr="001873E1" w:rsidRDefault="000E4792" w:rsidP="000E4792">
      <w:pPr>
        <w:tabs>
          <w:tab w:val="left" w:pos="-720"/>
        </w:tabs>
        <w:suppressAutoHyphens/>
        <w:jc w:val="both"/>
        <w:rPr>
          <w:rFonts w:asciiTheme="minorHAnsi" w:hAnsiTheme="minorHAnsi" w:cstheme="minorHAnsi"/>
          <w:spacing w:val="-3"/>
          <w:lang w:val="fr-FR"/>
        </w:rPr>
      </w:pPr>
    </w:p>
    <w:p w14:paraId="1CD69FB2" w14:textId="77777777" w:rsidR="00904CF7" w:rsidRPr="001873E1" w:rsidRDefault="000E4792" w:rsidP="000E4792">
      <w:pPr>
        <w:ind w:left="708"/>
        <w:jc w:val="both"/>
        <w:rPr>
          <w:rFonts w:asciiTheme="minorHAnsi" w:hAnsiTheme="minorHAnsi" w:cstheme="minorHAnsi"/>
          <w:lang w:val="fr-FR"/>
        </w:rPr>
      </w:pPr>
      <w:r w:rsidRPr="001873E1">
        <w:rPr>
          <w:rFonts w:asciiTheme="minorHAnsi" w:hAnsiTheme="minorHAnsi" w:cstheme="minorHAnsi"/>
          <w:lang w:val="fr-FR"/>
        </w:rPr>
        <w:t>Aucune disposition du présent contrat ou y relative, qu’elle soit expresse ou implicite, ne pourra être considérée comme emportant renonciation aux privilèges et immunités de l’Organisation des Nations Unies, ainsi que de ses organes subsidiaires.</w:t>
      </w:r>
    </w:p>
    <w:p w14:paraId="70B93725" w14:textId="77777777" w:rsidR="00904CF7" w:rsidRPr="001873E1" w:rsidRDefault="00904CF7" w:rsidP="00904CF7">
      <w:pPr>
        <w:jc w:val="both"/>
        <w:rPr>
          <w:rFonts w:asciiTheme="minorHAnsi" w:hAnsiTheme="minorHAnsi" w:cstheme="minorHAnsi"/>
          <w:b/>
          <w:lang w:val="fr-FR"/>
        </w:rPr>
      </w:pPr>
    </w:p>
    <w:p w14:paraId="0C856B39" w14:textId="77777777" w:rsidR="003401BA" w:rsidRPr="001873E1" w:rsidRDefault="00904CF7" w:rsidP="003401BA">
      <w:pPr>
        <w:tabs>
          <w:tab w:val="left" w:pos="-720"/>
        </w:tabs>
        <w:suppressAutoHyphens/>
        <w:jc w:val="both"/>
        <w:rPr>
          <w:rFonts w:asciiTheme="minorHAnsi" w:hAnsiTheme="minorHAnsi" w:cstheme="minorHAnsi"/>
          <w:b/>
          <w:spacing w:val="-3"/>
          <w:lang w:val="fr-FR"/>
        </w:rPr>
      </w:pPr>
      <w:r w:rsidRPr="001873E1">
        <w:rPr>
          <w:rFonts w:asciiTheme="minorHAnsi" w:hAnsiTheme="minorHAnsi" w:cstheme="minorHAnsi"/>
          <w:b/>
          <w:lang w:val="fr-FR"/>
        </w:rPr>
        <w:t>18.0</w:t>
      </w:r>
      <w:r w:rsidRPr="001873E1">
        <w:rPr>
          <w:rFonts w:asciiTheme="minorHAnsi" w:hAnsiTheme="minorHAnsi" w:cstheme="minorHAnsi"/>
          <w:b/>
          <w:lang w:val="fr-FR"/>
        </w:rPr>
        <w:tab/>
      </w:r>
      <w:r w:rsidR="003401BA" w:rsidRPr="001873E1">
        <w:rPr>
          <w:rFonts w:asciiTheme="minorHAnsi" w:hAnsiTheme="minorHAnsi" w:cstheme="minorHAnsi"/>
          <w:b/>
          <w:spacing w:val="-3"/>
          <w:lang w:val="fr-FR"/>
        </w:rPr>
        <w:t>EXONERATION FISCALE</w:t>
      </w:r>
    </w:p>
    <w:p w14:paraId="756F2905" w14:textId="77777777" w:rsidR="003401BA" w:rsidRPr="001873E1" w:rsidRDefault="003401BA" w:rsidP="003401BA">
      <w:pPr>
        <w:tabs>
          <w:tab w:val="left" w:pos="-720"/>
        </w:tabs>
        <w:suppressAutoHyphens/>
        <w:jc w:val="both"/>
        <w:rPr>
          <w:rFonts w:asciiTheme="minorHAnsi" w:hAnsiTheme="minorHAnsi" w:cstheme="minorHAnsi"/>
          <w:spacing w:val="-3"/>
          <w:lang w:val="fr-FR"/>
        </w:rPr>
      </w:pPr>
    </w:p>
    <w:p w14:paraId="44859150" w14:textId="77777777" w:rsidR="003401BA" w:rsidRPr="001873E1" w:rsidRDefault="003401BA" w:rsidP="003401BA">
      <w:pPr>
        <w:pStyle w:val="Normalcentr"/>
        <w:ind w:left="1260" w:right="0" w:hanging="540"/>
        <w:outlineLvl w:val="9"/>
        <w:rPr>
          <w:rFonts w:asciiTheme="minorHAnsi" w:hAnsiTheme="minorHAnsi" w:cstheme="minorHAnsi"/>
          <w:lang w:val="fr-FR"/>
        </w:rPr>
      </w:pPr>
      <w:r w:rsidRPr="001873E1">
        <w:rPr>
          <w:rFonts w:asciiTheme="minorHAnsi" w:hAnsiTheme="minorHAnsi" w:cstheme="minorHAnsi"/>
          <w:b/>
          <w:lang w:val="fr-FR"/>
        </w:rPr>
        <w:t>18.1</w:t>
      </w:r>
      <w:r w:rsidRPr="001873E1">
        <w:rPr>
          <w:rFonts w:asciiTheme="minorHAnsi" w:hAnsiTheme="minorHAnsi" w:cstheme="minorHAnsi"/>
          <w:lang w:val="fr-FR"/>
        </w:rPr>
        <w:tab/>
        <w:t xml:space="preserve">La section 7 de la Convention sur les privilèges et immunités des Nations Unies prévoit notamment que l’Organisation des Nations Unies, ainsi que ses organes subsidiaires, sont exonérés de tout impôt direct, sous réserve de la rémunération de services d’utilité publique, ainsi que des droits de douane et redevances de nature similaire à l’égard d’objets importés ou exportés pour leur usage officiel. Si une quelconque autorité gouvernementale refuse de reconnaître l’exonération de l’Organisation des Nations Unies au titre desdits impôts, droits ou redevances, le </w:t>
      </w:r>
      <w:r w:rsidR="00B95BA5" w:rsidRPr="001873E1">
        <w:rPr>
          <w:rFonts w:asciiTheme="minorHAnsi" w:hAnsiTheme="minorHAnsi" w:cstheme="minorHAnsi"/>
          <w:lang w:val="fr-FR"/>
        </w:rPr>
        <w:t xml:space="preserve">prestataire </w:t>
      </w:r>
      <w:r w:rsidRPr="001873E1">
        <w:rPr>
          <w:rFonts w:asciiTheme="minorHAnsi" w:hAnsiTheme="minorHAnsi" w:cstheme="minorHAnsi"/>
          <w:lang w:val="fr-FR"/>
        </w:rPr>
        <w:t>devra immédiatement consulter le PNUD afin de décider d’une procédure mutuellement acceptable.</w:t>
      </w:r>
    </w:p>
    <w:p w14:paraId="53248480" w14:textId="77777777" w:rsidR="003401BA" w:rsidRPr="001873E1" w:rsidRDefault="003401BA" w:rsidP="003401BA">
      <w:pPr>
        <w:ind w:left="1260" w:hanging="540"/>
        <w:jc w:val="both"/>
        <w:rPr>
          <w:rFonts w:asciiTheme="minorHAnsi" w:hAnsiTheme="minorHAnsi" w:cstheme="minorHAnsi"/>
          <w:lang w:val="fr-FR"/>
        </w:rPr>
      </w:pPr>
    </w:p>
    <w:p w14:paraId="3AFC058E" w14:textId="77777777" w:rsidR="003401BA" w:rsidRPr="001873E1" w:rsidRDefault="003401BA" w:rsidP="003401BA">
      <w:pPr>
        <w:ind w:left="1260" w:hanging="540"/>
        <w:jc w:val="both"/>
        <w:rPr>
          <w:rFonts w:asciiTheme="minorHAnsi" w:hAnsiTheme="minorHAnsi" w:cstheme="minorHAnsi"/>
          <w:lang w:val="fr-FR"/>
        </w:rPr>
      </w:pPr>
      <w:r w:rsidRPr="001873E1">
        <w:rPr>
          <w:rFonts w:asciiTheme="minorHAnsi" w:hAnsiTheme="minorHAnsi" w:cstheme="minorHAnsi"/>
          <w:b/>
          <w:lang w:val="fr-FR"/>
        </w:rPr>
        <w:t>18.2</w:t>
      </w:r>
      <w:r w:rsidRPr="001873E1">
        <w:rPr>
          <w:rFonts w:asciiTheme="minorHAnsi" w:hAnsiTheme="minorHAnsi" w:cstheme="minorHAnsi"/>
          <w:lang w:val="fr-FR"/>
        </w:rPr>
        <w:tab/>
        <w:t xml:space="preserve">Par conséquent, le </w:t>
      </w:r>
      <w:r w:rsidR="00B95BA5" w:rsidRPr="001873E1">
        <w:rPr>
          <w:rFonts w:asciiTheme="minorHAnsi" w:hAnsiTheme="minorHAnsi" w:cstheme="minorHAnsi"/>
          <w:lang w:val="fr-FR"/>
        </w:rPr>
        <w:t xml:space="preserve">prestataire </w:t>
      </w:r>
      <w:r w:rsidRPr="001873E1">
        <w:rPr>
          <w:rFonts w:asciiTheme="minorHAnsi" w:hAnsiTheme="minorHAnsi" w:cstheme="minorHAnsi"/>
          <w:lang w:val="fr-FR"/>
        </w:rPr>
        <w:t xml:space="preserve">autorise le PNUD à déduire de la facture du </w:t>
      </w:r>
      <w:r w:rsidR="00B95BA5" w:rsidRPr="001873E1">
        <w:rPr>
          <w:rFonts w:asciiTheme="minorHAnsi" w:hAnsiTheme="minorHAnsi" w:cstheme="minorHAnsi"/>
          <w:lang w:val="fr-FR"/>
        </w:rPr>
        <w:t xml:space="preserve">prestataire </w:t>
      </w:r>
      <w:r w:rsidRPr="001873E1">
        <w:rPr>
          <w:rFonts w:asciiTheme="minorHAnsi" w:hAnsiTheme="minorHAnsi" w:cstheme="minorHAnsi"/>
          <w:lang w:val="fr-FR"/>
        </w:rPr>
        <w:t xml:space="preserve">toute somme correspondant auxdits impôts, droits ou redevances, à moins que le </w:t>
      </w:r>
      <w:r w:rsidR="00B95BA5" w:rsidRPr="001873E1">
        <w:rPr>
          <w:rFonts w:asciiTheme="minorHAnsi" w:hAnsiTheme="minorHAnsi" w:cstheme="minorHAnsi"/>
          <w:lang w:val="fr-FR"/>
        </w:rPr>
        <w:t xml:space="preserve">prestataire </w:t>
      </w:r>
      <w:r w:rsidRPr="001873E1">
        <w:rPr>
          <w:rFonts w:asciiTheme="minorHAnsi" w:hAnsiTheme="minorHAnsi" w:cstheme="minorHAnsi"/>
          <w:lang w:val="fr-FR"/>
        </w:rPr>
        <w:t xml:space="preserve">n’ait consulté le PNUD avant leur paiement et que le PNUD n’ait, dans chaque cas, expressément autorisé le </w:t>
      </w:r>
      <w:r w:rsidR="00B95BA5" w:rsidRPr="001873E1">
        <w:rPr>
          <w:rFonts w:asciiTheme="minorHAnsi" w:hAnsiTheme="minorHAnsi" w:cstheme="minorHAnsi"/>
          <w:lang w:val="fr-FR"/>
        </w:rPr>
        <w:t>prestataire</w:t>
      </w:r>
      <w:r w:rsidRPr="001873E1">
        <w:rPr>
          <w:rFonts w:asciiTheme="minorHAnsi" w:hAnsiTheme="minorHAnsi" w:cstheme="minorHAnsi"/>
          <w:lang w:val="fr-FR"/>
        </w:rPr>
        <w:t xml:space="preserve"> à payer lesdits impôts, droits ou redevances sous toute réserve. Dans ce cas, le </w:t>
      </w:r>
      <w:r w:rsidR="00B95BA5" w:rsidRPr="001873E1">
        <w:rPr>
          <w:rFonts w:asciiTheme="minorHAnsi" w:hAnsiTheme="minorHAnsi" w:cstheme="minorHAnsi"/>
          <w:lang w:val="fr-FR"/>
        </w:rPr>
        <w:t>prestataire</w:t>
      </w:r>
      <w:r w:rsidRPr="001873E1">
        <w:rPr>
          <w:rFonts w:asciiTheme="minorHAnsi" w:hAnsiTheme="minorHAnsi" w:cstheme="minorHAnsi"/>
          <w:lang w:val="fr-FR"/>
        </w:rPr>
        <w:t xml:space="preserve"> devra fournir au PNUD la preuve écrite de ce que le paiement desdits impôts, droits ou redevances aura été effectué et dûment autorisé.</w:t>
      </w:r>
    </w:p>
    <w:p w14:paraId="716DF75E" w14:textId="77777777" w:rsidR="00904CF7" w:rsidRPr="001873E1" w:rsidRDefault="00904CF7" w:rsidP="003401BA">
      <w:pPr>
        <w:jc w:val="both"/>
        <w:rPr>
          <w:rFonts w:asciiTheme="minorHAnsi" w:hAnsiTheme="minorHAnsi" w:cstheme="minorHAnsi"/>
          <w:lang w:val="fr-FR"/>
        </w:rPr>
      </w:pPr>
    </w:p>
    <w:p w14:paraId="22B7C8BC" w14:textId="77777777" w:rsidR="005C3593" w:rsidRPr="001873E1" w:rsidRDefault="00904CF7" w:rsidP="005C3593">
      <w:pPr>
        <w:tabs>
          <w:tab w:val="left" w:pos="-720"/>
        </w:tabs>
        <w:suppressAutoHyphens/>
        <w:jc w:val="both"/>
        <w:rPr>
          <w:rFonts w:asciiTheme="minorHAnsi" w:hAnsiTheme="minorHAnsi" w:cstheme="minorHAnsi"/>
          <w:spacing w:val="-3"/>
          <w:lang w:val="fr-FR"/>
        </w:rPr>
      </w:pPr>
      <w:r w:rsidRPr="001873E1">
        <w:rPr>
          <w:rFonts w:asciiTheme="minorHAnsi" w:hAnsiTheme="minorHAnsi" w:cstheme="minorHAnsi"/>
          <w:b/>
          <w:lang w:val="fr-FR"/>
        </w:rPr>
        <w:t>19.0</w:t>
      </w:r>
      <w:r w:rsidRPr="001873E1">
        <w:rPr>
          <w:rFonts w:asciiTheme="minorHAnsi" w:hAnsiTheme="minorHAnsi" w:cstheme="minorHAnsi"/>
          <w:b/>
          <w:lang w:val="fr-FR"/>
        </w:rPr>
        <w:tab/>
      </w:r>
      <w:r w:rsidR="005C3593" w:rsidRPr="001873E1">
        <w:rPr>
          <w:rFonts w:asciiTheme="minorHAnsi" w:hAnsiTheme="minorHAnsi" w:cstheme="minorHAnsi"/>
          <w:b/>
          <w:spacing w:val="-3"/>
          <w:lang w:val="fr-FR"/>
        </w:rPr>
        <w:t>TRAVAIL DES ENFANTS</w:t>
      </w:r>
    </w:p>
    <w:p w14:paraId="7F9CAA3C" w14:textId="77777777" w:rsidR="005C3593" w:rsidRPr="001873E1" w:rsidRDefault="005C3593" w:rsidP="005C3593">
      <w:pPr>
        <w:tabs>
          <w:tab w:val="left" w:pos="-720"/>
        </w:tabs>
        <w:suppressAutoHyphens/>
        <w:jc w:val="both"/>
        <w:rPr>
          <w:rFonts w:asciiTheme="minorHAnsi" w:hAnsiTheme="minorHAnsi" w:cstheme="minorHAnsi"/>
          <w:spacing w:val="-3"/>
          <w:lang w:val="fr-FR"/>
        </w:rPr>
      </w:pPr>
    </w:p>
    <w:p w14:paraId="383BCD1D" w14:textId="77777777" w:rsidR="005C3593" w:rsidRPr="001873E1" w:rsidRDefault="005C3593" w:rsidP="005C3593">
      <w:pPr>
        <w:tabs>
          <w:tab w:val="left" w:pos="-720"/>
          <w:tab w:val="left" w:pos="0"/>
        </w:tabs>
        <w:suppressAutoHyphens/>
        <w:ind w:left="720" w:hanging="720"/>
        <w:jc w:val="both"/>
        <w:rPr>
          <w:rFonts w:asciiTheme="minorHAnsi" w:hAnsiTheme="minorHAnsi" w:cstheme="minorHAnsi"/>
          <w:spacing w:val="-3"/>
          <w:lang w:val="fr-FR"/>
        </w:rPr>
      </w:pPr>
      <w:r w:rsidRPr="001873E1">
        <w:rPr>
          <w:rFonts w:asciiTheme="minorHAnsi" w:hAnsiTheme="minorHAnsi" w:cstheme="minorHAnsi"/>
          <w:spacing w:val="-3"/>
          <w:lang w:val="fr-FR"/>
        </w:rPr>
        <w:tab/>
        <w:t xml:space="preserve">Le </w:t>
      </w:r>
      <w:r w:rsidRPr="001873E1">
        <w:rPr>
          <w:rFonts w:asciiTheme="minorHAnsi" w:hAnsiTheme="minorHAnsi" w:cstheme="minorHAnsi"/>
          <w:lang w:val="fr-FR"/>
        </w:rPr>
        <w:t xml:space="preserve">prestataire </w:t>
      </w:r>
      <w:r w:rsidRPr="001873E1">
        <w:rPr>
          <w:rFonts w:asciiTheme="minorHAnsi" w:hAnsiTheme="minorHAnsi" w:cstheme="minorHAnsi"/>
          <w:spacing w:val="-3"/>
          <w:lang w:val="fr-FR"/>
        </w:rPr>
        <w:t>déclare et garantit que lui-même et ses fournisseurs ne se livrent à aucune pratique contraire aux droits énoncés dans la Convention relative aux droits de l’enfant, y compris dans son article 32 qui prévoit notamment qu’un enfant ne peut être astreint à aucun travail comportant des risques ou susceptibles de compromettre son éducation ou de nuire à sa santé ou à son développement physique, mental, spirituel, moral ou social.</w:t>
      </w:r>
    </w:p>
    <w:p w14:paraId="69389B30" w14:textId="77777777" w:rsidR="005C3593" w:rsidRPr="001873E1" w:rsidRDefault="005C3593" w:rsidP="005C3593">
      <w:pPr>
        <w:tabs>
          <w:tab w:val="left" w:pos="-720"/>
        </w:tabs>
        <w:suppressAutoHyphens/>
        <w:jc w:val="both"/>
        <w:rPr>
          <w:rFonts w:asciiTheme="minorHAnsi" w:hAnsiTheme="minorHAnsi" w:cstheme="minorHAnsi"/>
          <w:spacing w:val="-3"/>
          <w:lang w:val="fr-FR"/>
        </w:rPr>
      </w:pPr>
    </w:p>
    <w:p w14:paraId="3BA66F7B" w14:textId="77777777" w:rsidR="005C3593" w:rsidRPr="001873E1" w:rsidRDefault="005C3593" w:rsidP="005C3593">
      <w:pPr>
        <w:tabs>
          <w:tab w:val="left" w:pos="-720"/>
          <w:tab w:val="left" w:pos="0"/>
        </w:tabs>
        <w:suppressAutoHyphens/>
        <w:ind w:left="720" w:hanging="720"/>
        <w:jc w:val="both"/>
        <w:rPr>
          <w:rFonts w:asciiTheme="minorHAnsi" w:hAnsiTheme="minorHAnsi" w:cstheme="minorHAnsi"/>
          <w:spacing w:val="-3"/>
          <w:lang w:val="fr-FR"/>
        </w:rPr>
      </w:pPr>
      <w:r w:rsidRPr="001873E1">
        <w:rPr>
          <w:rFonts w:asciiTheme="minorHAnsi" w:hAnsiTheme="minorHAnsi" w:cstheme="minorHAnsi"/>
          <w:spacing w:val="-3"/>
          <w:lang w:val="fr-FR"/>
        </w:rPr>
        <w:tab/>
        <w:t>Toute violation de la déclaration et de la garantie qui précèdent autorisera le PNUD à résilier le présent bon de commande immédiatement par notification adressée au fournisseur, sans être redevable des frais de résiliation ou engager sa responsabilité à quelque autre titre que ce soit.</w:t>
      </w:r>
    </w:p>
    <w:p w14:paraId="7B0FA2DD" w14:textId="77777777" w:rsidR="005C3593" w:rsidRPr="001873E1" w:rsidRDefault="005C3593" w:rsidP="005C3593">
      <w:pPr>
        <w:tabs>
          <w:tab w:val="left" w:pos="-720"/>
        </w:tabs>
        <w:suppressAutoHyphens/>
        <w:jc w:val="both"/>
        <w:rPr>
          <w:rFonts w:asciiTheme="minorHAnsi" w:hAnsiTheme="minorHAnsi" w:cstheme="minorHAnsi"/>
          <w:spacing w:val="-3"/>
          <w:lang w:val="fr-FR"/>
        </w:rPr>
      </w:pPr>
    </w:p>
    <w:p w14:paraId="21E7E8AE" w14:textId="77777777" w:rsidR="005C3593" w:rsidRPr="001873E1" w:rsidRDefault="002B74C3" w:rsidP="005C3593">
      <w:pPr>
        <w:tabs>
          <w:tab w:val="left" w:pos="-720"/>
        </w:tabs>
        <w:suppressAutoHyphens/>
        <w:jc w:val="both"/>
        <w:rPr>
          <w:rFonts w:asciiTheme="minorHAnsi" w:hAnsiTheme="minorHAnsi" w:cstheme="minorHAnsi"/>
          <w:spacing w:val="-3"/>
          <w:lang w:val="fr-FR"/>
        </w:rPr>
      </w:pPr>
      <w:r w:rsidRPr="001873E1">
        <w:rPr>
          <w:rFonts w:asciiTheme="minorHAnsi" w:hAnsiTheme="minorHAnsi" w:cstheme="minorHAnsi"/>
          <w:b/>
          <w:spacing w:val="-3"/>
          <w:lang w:val="fr-FR"/>
        </w:rPr>
        <w:t>20</w:t>
      </w:r>
      <w:r w:rsidR="005C3593" w:rsidRPr="001873E1">
        <w:rPr>
          <w:rFonts w:asciiTheme="minorHAnsi" w:hAnsiTheme="minorHAnsi" w:cstheme="minorHAnsi"/>
          <w:b/>
          <w:spacing w:val="-3"/>
          <w:lang w:val="fr-FR"/>
        </w:rPr>
        <w:t>.</w:t>
      </w:r>
      <w:r w:rsidRPr="001873E1">
        <w:rPr>
          <w:rFonts w:asciiTheme="minorHAnsi" w:hAnsiTheme="minorHAnsi" w:cstheme="minorHAnsi"/>
          <w:b/>
          <w:spacing w:val="-3"/>
          <w:lang w:val="fr-FR"/>
        </w:rPr>
        <w:t>0</w:t>
      </w:r>
      <w:r w:rsidR="005C3593" w:rsidRPr="001873E1">
        <w:rPr>
          <w:rFonts w:asciiTheme="minorHAnsi" w:hAnsiTheme="minorHAnsi" w:cstheme="minorHAnsi"/>
          <w:b/>
          <w:spacing w:val="-3"/>
          <w:lang w:val="fr-FR"/>
        </w:rPr>
        <w:tab/>
        <w:t>MINES</w:t>
      </w:r>
    </w:p>
    <w:p w14:paraId="58D6205E" w14:textId="77777777" w:rsidR="005C3593" w:rsidRPr="001873E1" w:rsidRDefault="005C3593" w:rsidP="005C3593">
      <w:pPr>
        <w:tabs>
          <w:tab w:val="left" w:pos="-720"/>
        </w:tabs>
        <w:suppressAutoHyphens/>
        <w:jc w:val="both"/>
        <w:rPr>
          <w:rFonts w:asciiTheme="minorHAnsi" w:hAnsiTheme="minorHAnsi" w:cstheme="minorHAnsi"/>
          <w:spacing w:val="-3"/>
          <w:lang w:val="fr-FR"/>
        </w:rPr>
      </w:pPr>
    </w:p>
    <w:p w14:paraId="29A4A917" w14:textId="77777777" w:rsidR="005C3593" w:rsidRPr="001873E1" w:rsidRDefault="005C3593" w:rsidP="005C3593">
      <w:pPr>
        <w:tabs>
          <w:tab w:val="left" w:pos="-720"/>
          <w:tab w:val="left" w:pos="0"/>
        </w:tabs>
        <w:suppressAutoHyphens/>
        <w:ind w:left="720" w:hanging="720"/>
        <w:jc w:val="both"/>
        <w:rPr>
          <w:rFonts w:asciiTheme="minorHAnsi" w:hAnsiTheme="minorHAnsi" w:cstheme="minorHAnsi"/>
          <w:spacing w:val="-3"/>
          <w:lang w:val="fr-FR"/>
        </w:rPr>
      </w:pPr>
      <w:r w:rsidRPr="001873E1">
        <w:rPr>
          <w:rFonts w:asciiTheme="minorHAnsi" w:hAnsiTheme="minorHAnsi" w:cstheme="minorHAnsi"/>
          <w:spacing w:val="-3"/>
          <w:lang w:val="fr-FR"/>
        </w:rPr>
        <w:tab/>
        <w:t xml:space="preserve">Le fournisseur déclare et garantit que lui-même et ses </w:t>
      </w:r>
      <w:r w:rsidR="00E536F5" w:rsidRPr="001873E1">
        <w:rPr>
          <w:rFonts w:asciiTheme="minorHAnsi" w:hAnsiTheme="minorHAnsi" w:cstheme="minorHAnsi"/>
          <w:spacing w:val="-3"/>
          <w:lang w:val="fr-FR"/>
        </w:rPr>
        <w:t xml:space="preserve">fournisseurs </w:t>
      </w:r>
      <w:r w:rsidRPr="001873E1">
        <w:rPr>
          <w:rFonts w:asciiTheme="minorHAnsi" w:hAnsiTheme="minorHAnsi" w:cstheme="minorHAnsi"/>
          <w:spacing w:val="-3"/>
          <w:lang w:val="fr-FR"/>
        </w:rPr>
        <w:t>ne participent pas activement et directement à des activités ayant trait aux brevets, au développement, à l’assemblage, à la production, au commerce ou à la fabrication de mines ou à de telles activités au titre de composants principalement utilisés dans la fabrication de mines. Le terme « mines » désigne les engins définis à l’article 2</w:t>
      </w:r>
      <w:r w:rsidRPr="001873E1">
        <w:rPr>
          <w:rFonts w:asciiTheme="minorHAnsi" w:hAnsiTheme="minorHAnsi" w:cstheme="minorHAnsi"/>
          <w:lang w:val="fr-FR"/>
        </w:rPr>
        <w:t>, paragraphes 1, 4 et 5 du Protocole II annexé à la Convention de 1980 sur l’interdiction ou la limitation de l’emploi de certaines armes classiques qui peuvent être considérées comme produisant des effets traumatiques excessifs ou comme frappant sans discriminations.</w:t>
      </w:r>
    </w:p>
    <w:p w14:paraId="2CF7A342" w14:textId="77777777" w:rsidR="005C3593" w:rsidRPr="001873E1" w:rsidRDefault="005C3593" w:rsidP="005C3593">
      <w:pPr>
        <w:tabs>
          <w:tab w:val="left" w:pos="-720"/>
        </w:tabs>
        <w:suppressAutoHyphens/>
        <w:jc w:val="both"/>
        <w:rPr>
          <w:rFonts w:asciiTheme="minorHAnsi" w:hAnsiTheme="minorHAnsi" w:cstheme="minorHAnsi"/>
          <w:spacing w:val="-3"/>
          <w:lang w:val="fr-FR"/>
        </w:rPr>
      </w:pPr>
    </w:p>
    <w:p w14:paraId="333EF4E4" w14:textId="77777777" w:rsidR="005C3593" w:rsidRPr="001873E1" w:rsidRDefault="005C3593" w:rsidP="005C3593">
      <w:pPr>
        <w:tabs>
          <w:tab w:val="left" w:pos="-720"/>
          <w:tab w:val="left" w:pos="0"/>
        </w:tabs>
        <w:suppressAutoHyphens/>
        <w:ind w:left="720" w:hanging="720"/>
        <w:jc w:val="both"/>
        <w:rPr>
          <w:rFonts w:asciiTheme="minorHAnsi" w:hAnsiTheme="minorHAnsi" w:cstheme="minorHAnsi"/>
          <w:spacing w:val="-3"/>
          <w:lang w:val="fr-FR"/>
        </w:rPr>
      </w:pPr>
      <w:r w:rsidRPr="001873E1">
        <w:rPr>
          <w:rFonts w:asciiTheme="minorHAnsi" w:hAnsiTheme="minorHAnsi" w:cstheme="minorHAnsi"/>
          <w:spacing w:val="-3"/>
          <w:lang w:val="fr-FR"/>
        </w:rPr>
        <w:tab/>
        <w:t xml:space="preserve">Toute violation de la déclaration et de la garantie qui précèdent autorisera le PNUD à résilier le présent </w:t>
      </w:r>
      <w:r w:rsidR="00D94B2C" w:rsidRPr="001873E1">
        <w:rPr>
          <w:rFonts w:asciiTheme="minorHAnsi" w:hAnsiTheme="minorHAnsi" w:cstheme="minorHAnsi"/>
          <w:spacing w:val="-3"/>
          <w:lang w:val="fr-FR"/>
        </w:rPr>
        <w:t xml:space="preserve">contrat </w:t>
      </w:r>
      <w:r w:rsidRPr="001873E1">
        <w:rPr>
          <w:rFonts w:asciiTheme="minorHAnsi" w:hAnsiTheme="minorHAnsi" w:cstheme="minorHAnsi"/>
          <w:spacing w:val="-3"/>
          <w:lang w:val="fr-FR"/>
        </w:rPr>
        <w:t>immédiatement par notification adressée au</w:t>
      </w:r>
      <w:r w:rsidR="00D94B2C" w:rsidRPr="001873E1">
        <w:rPr>
          <w:rFonts w:asciiTheme="minorHAnsi" w:hAnsiTheme="minorHAnsi" w:cstheme="minorHAnsi"/>
          <w:lang w:val="fr-FR"/>
        </w:rPr>
        <w:t xml:space="preserve"> prestataire</w:t>
      </w:r>
      <w:r w:rsidRPr="001873E1">
        <w:rPr>
          <w:rFonts w:asciiTheme="minorHAnsi" w:hAnsiTheme="minorHAnsi" w:cstheme="minorHAnsi"/>
          <w:spacing w:val="-3"/>
          <w:lang w:val="fr-FR"/>
        </w:rPr>
        <w:t>, sans être redevable des frais de résiliation ou engager sa responsabilité à quelque autre titre que ce soit.</w:t>
      </w:r>
    </w:p>
    <w:p w14:paraId="1145A779" w14:textId="77777777" w:rsidR="00904CF7" w:rsidRPr="001873E1" w:rsidRDefault="00904CF7" w:rsidP="005C3593">
      <w:pPr>
        <w:jc w:val="both"/>
        <w:rPr>
          <w:rFonts w:asciiTheme="minorHAnsi" w:hAnsiTheme="minorHAnsi" w:cstheme="minorHAnsi"/>
          <w:lang w:val="fr-FR"/>
        </w:rPr>
      </w:pPr>
    </w:p>
    <w:p w14:paraId="38367BDD" w14:textId="77777777" w:rsidR="00904CF7" w:rsidRPr="001873E1" w:rsidRDefault="00904CF7" w:rsidP="00904CF7">
      <w:pPr>
        <w:jc w:val="both"/>
        <w:rPr>
          <w:rFonts w:asciiTheme="minorHAnsi" w:hAnsiTheme="minorHAnsi" w:cstheme="minorHAnsi"/>
          <w:lang w:val="fr-FR"/>
        </w:rPr>
      </w:pPr>
      <w:r w:rsidRPr="001873E1">
        <w:rPr>
          <w:rFonts w:asciiTheme="minorHAnsi" w:hAnsiTheme="minorHAnsi" w:cstheme="minorHAnsi"/>
          <w:b/>
          <w:lang w:val="fr-FR"/>
        </w:rPr>
        <w:t>21.0</w:t>
      </w:r>
      <w:r w:rsidRPr="001873E1">
        <w:rPr>
          <w:rFonts w:asciiTheme="minorHAnsi" w:hAnsiTheme="minorHAnsi" w:cstheme="minorHAnsi"/>
          <w:b/>
          <w:lang w:val="fr-FR"/>
        </w:rPr>
        <w:tab/>
      </w:r>
      <w:r w:rsidR="00D94B2C" w:rsidRPr="001873E1">
        <w:rPr>
          <w:rFonts w:asciiTheme="minorHAnsi" w:hAnsiTheme="minorHAnsi" w:cstheme="minorHAnsi"/>
          <w:b/>
          <w:lang w:val="fr-FR"/>
        </w:rPr>
        <w:t>RESPECT DES LOIS</w:t>
      </w:r>
      <w:r w:rsidRPr="001873E1">
        <w:rPr>
          <w:rFonts w:asciiTheme="minorHAnsi" w:hAnsiTheme="minorHAnsi" w:cstheme="minorHAnsi"/>
          <w:lang w:val="fr-FR"/>
        </w:rPr>
        <w:t xml:space="preserve"> </w:t>
      </w:r>
    </w:p>
    <w:p w14:paraId="1D3A9BE3" w14:textId="77777777" w:rsidR="00904CF7" w:rsidRPr="001873E1" w:rsidRDefault="00904CF7" w:rsidP="00904CF7">
      <w:pPr>
        <w:jc w:val="both"/>
        <w:rPr>
          <w:rFonts w:asciiTheme="minorHAnsi" w:hAnsiTheme="minorHAnsi" w:cstheme="minorHAnsi"/>
          <w:lang w:val="fr-FR"/>
        </w:rPr>
      </w:pPr>
    </w:p>
    <w:p w14:paraId="6C7B1BB1" w14:textId="77777777" w:rsidR="00904CF7" w:rsidRPr="001873E1" w:rsidRDefault="009F0C04" w:rsidP="00904CF7">
      <w:pPr>
        <w:ind w:left="720"/>
        <w:jc w:val="both"/>
        <w:rPr>
          <w:rFonts w:asciiTheme="minorHAnsi" w:hAnsiTheme="minorHAnsi" w:cstheme="minorHAnsi"/>
          <w:lang w:val="fr-FR"/>
        </w:rPr>
      </w:pPr>
      <w:r w:rsidRPr="001873E1">
        <w:rPr>
          <w:rFonts w:asciiTheme="minorHAnsi" w:hAnsiTheme="minorHAnsi" w:cstheme="minorHAnsi"/>
          <w:lang w:val="fr-FR"/>
        </w:rPr>
        <w:t xml:space="preserve">Le prestataire devra se conformer </w:t>
      </w:r>
      <w:r w:rsidR="00621878" w:rsidRPr="001873E1">
        <w:rPr>
          <w:rFonts w:asciiTheme="minorHAnsi" w:hAnsiTheme="minorHAnsi" w:cstheme="minorHAnsi"/>
          <w:lang w:val="fr-FR"/>
        </w:rPr>
        <w:t>à l’</w:t>
      </w:r>
      <w:r w:rsidR="00722691" w:rsidRPr="001873E1">
        <w:rPr>
          <w:rFonts w:asciiTheme="minorHAnsi" w:hAnsiTheme="minorHAnsi" w:cstheme="minorHAnsi"/>
          <w:lang w:val="fr-FR"/>
        </w:rPr>
        <w:t>ensemble des lois</w:t>
      </w:r>
      <w:r w:rsidR="009B79FF" w:rsidRPr="001873E1">
        <w:rPr>
          <w:rFonts w:asciiTheme="minorHAnsi" w:hAnsiTheme="minorHAnsi" w:cstheme="minorHAnsi"/>
          <w:lang w:val="fr-FR"/>
        </w:rPr>
        <w:t>,</w:t>
      </w:r>
      <w:r w:rsidR="00722691" w:rsidRPr="001873E1">
        <w:rPr>
          <w:rFonts w:asciiTheme="minorHAnsi" w:hAnsiTheme="minorHAnsi" w:cstheme="minorHAnsi"/>
          <w:lang w:val="fr-FR"/>
        </w:rPr>
        <w:t xml:space="preserve"> règlements </w:t>
      </w:r>
      <w:r w:rsidR="009B79FF" w:rsidRPr="001873E1">
        <w:rPr>
          <w:rFonts w:asciiTheme="minorHAnsi" w:hAnsiTheme="minorHAnsi" w:cstheme="minorHAnsi"/>
          <w:lang w:val="fr-FR"/>
        </w:rPr>
        <w:t xml:space="preserve">et règles </w:t>
      </w:r>
      <w:r w:rsidR="008A7DC0" w:rsidRPr="001873E1">
        <w:rPr>
          <w:rFonts w:asciiTheme="minorHAnsi" w:hAnsiTheme="minorHAnsi" w:cstheme="minorHAnsi"/>
          <w:lang w:val="fr-FR"/>
        </w:rPr>
        <w:t xml:space="preserve">se rapportant à </w:t>
      </w:r>
      <w:r w:rsidR="00722691" w:rsidRPr="001873E1">
        <w:rPr>
          <w:rFonts w:asciiTheme="minorHAnsi" w:hAnsiTheme="minorHAnsi" w:cstheme="minorHAnsi"/>
          <w:lang w:val="fr-FR"/>
        </w:rPr>
        <w:t>l’exécution de ses obligations aux termes du présent contrat.</w:t>
      </w:r>
    </w:p>
    <w:p w14:paraId="49E25966" w14:textId="77777777" w:rsidR="00904CF7" w:rsidRPr="001873E1" w:rsidRDefault="00904CF7" w:rsidP="00904CF7">
      <w:pPr>
        <w:jc w:val="both"/>
        <w:rPr>
          <w:rFonts w:asciiTheme="minorHAnsi" w:hAnsiTheme="minorHAnsi" w:cstheme="minorHAnsi"/>
          <w:lang w:val="fr-FR"/>
        </w:rPr>
      </w:pPr>
    </w:p>
    <w:p w14:paraId="0B8C80E3" w14:textId="77777777" w:rsidR="002B74C3" w:rsidRPr="001873E1" w:rsidRDefault="00904CF7" w:rsidP="002B74C3">
      <w:pPr>
        <w:tabs>
          <w:tab w:val="left" w:pos="-720"/>
          <w:tab w:val="left" w:pos="0"/>
        </w:tabs>
        <w:suppressAutoHyphens/>
        <w:ind w:left="720" w:hanging="720"/>
        <w:jc w:val="both"/>
        <w:rPr>
          <w:rFonts w:asciiTheme="minorHAnsi" w:hAnsiTheme="minorHAnsi" w:cstheme="minorHAnsi"/>
          <w:b/>
          <w:lang w:val="fr-FR"/>
        </w:rPr>
      </w:pPr>
      <w:r w:rsidRPr="001873E1">
        <w:rPr>
          <w:rFonts w:asciiTheme="minorHAnsi" w:hAnsiTheme="minorHAnsi" w:cstheme="minorHAnsi"/>
          <w:b/>
          <w:lang w:val="fr-FR"/>
        </w:rPr>
        <w:t>22.0</w:t>
      </w:r>
      <w:r w:rsidRPr="001873E1">
        <w:rPr>
          <w:rFonts w:asciiTheme="minorHAnsi" w:hAnsiTheme="minorHAnsi" w:cstheme="minorHAnsi"/>
          <w:b/>
          <w:lang w:val="fr-FR"/>
        </w:rPr>
        <w:tab/>
      </w:r>
      <w:r w:rsidR="002B74C3" w:rsidRPr="001873E1">
        <w:rPr>
          <w:rFonts w:asciiTheme="minorHAnsi" w:hAnsiTheme="minorHAnsi" w:cstheme="minorHAnsi"/>
          <w:b/>
          <w:lang w:val="fr-FR"/>
        </w:rPr>
        <w:t>EXPLOITATION SEXUELLE</w:t>
      </w:r>
    </w:p>
    <w:p w14:paraId="28394E59" w14:textId="77777777" w:rsidR="002B74C3" w:rsidRPr="001873E1" w:rsidRDefault="002B74C3" w:rsidP="002B74C3">
      <w:pPr>
        <w:jc w:val="both"/>
        <w:rPr>
          <w:rFonts w:asciiTheme="minorHAnsi" w:hAnsiTheme="minorHAnsi" w:cstheme="minorHAnsi"/>
          <w:lang w:val="fr-FR"/>
        </w:rPr>
      </w:pPr>
    </w:p>
    <w:p w14:paraId="397F638E" w14:textId="77777777" w:rsidR="002B74C3" w:rsidRPr="001873E1" w:rsidRDefault="002B74C3" w:rsidP="002B74C3">
      <w:pPr>
        <w:ind w:left="1260" w:hanging="540"/>
        <w:jc w:val="both"/>
        <w:rPr>
          <w:rFonts w:asciiTheme="minorHAnsi" w:hAnsiTheme="minorHAnsi" w:cstheme="minorHAnsi"/>
          <w:lang w:val="fr-FR"/>
        </w:rPr>
      </w:pPr>
      <w:r w:rsidRPr="001873E1">
        <w:rPr>
          <w:rFonts w:asciiTheme="minorHAnsi" w:hAnsiTheme="minorHAnsi" w:cstheme="minorHAnsi"/>
          <w:b/>
          <w:lang w:val="fr-FR"/>
        </w:rPr>
        <w:t>22.1</w:t>
      </w:r>
      <w:r w:rsidRPr="001873E1">
        <w:rPr>
          <w:rFonts w:asciiTheme="minorHAnsi" w:hAnsiTheme="minorHAnsi" w:cstheme="minorHAnsi"/>
          <w:lang w:val="fr-FR"/>
        </w:rPr>
        <w:tab/>
        <w:t>Le prestataire devra prendre l’ensemble des mesures appropriées pour empêcher la commission à l’encontre de quiconque d’actes d’exploitation ou d’abus sexuel par le prestataire lui-même, par l’un quelconque de ses employés ou par toute autre personne pouvant être engagée par le prestataire pour fournir tout service en application du contrat. A cet égard, toute activité sexuelle avec une personne de moins de dix-huit ans, indépendamment de toute loi relative au consentement, constituera un acte d’exploitation et d’abus sexuels à l’encontre d’une telle personne. En outre, le prestataire devra s’abstenir d’échanger de l’argent, des biens, des services, des offres d’emploi ou d’autres choses de valeur contre des faveurs ou des activités sexuelles ou de se livrer à des activités sexuelles constitutives d’actes d’exploitation ou dégradantes, et devra prendre l’ensemble des mesures appropriées pour interdire à ses employés ou aux autres personnes qu’il aura engagées d’agir de la sorte. Le prestataire reconnaît et convient que les présentes dispositions constituent une condition essentielle du contrat et que toute violation de la présente déclaration et de la présente garantie autorisera le PNUD à résilier le contrat immédiatement par notification adressée au prestataire,</w:t>
      </w:r>
      <w:r w:rsidRPr="001873E1">
        <w:rPr>
          <w:rFonts w:asciiTheme="minorHAnsi" w:hAnsiTheme="minorHAnsi" w:cstheme="minorHAnsi"/>
          <w:spacing w:val="-3"/>
          <w:lang w:val="fr-FR"/>
        </w:rPr>
        <w:t xml:space="preserve"> sans être redevable des frais de résiliation ou engager sa responsabilité à quelque autre titre que ce soit.</w:t>
      </w:r>
    </w:p>
    <w:p w14:paraId="671B1367" w14:textId="77777777" w:rsidR="002B74C3" w:rsidRPr="001873E1" w:rsidRDefault="002B74C3" w:rsidP="002B74C3">
      <w:pPr>
        <w:ind w:left="1260" w:hanging="540"/>
        <w:jc w:val="both"/>
        <w:rPr>
          <w:rFonts w:asciiTheme="minorHAnsi" w:hAnsiTheme="minorHAnsi" w:cstheme="minorHAnsi"/>
          <w:lang w:val="fr-FR"/>
        </w:rPr>
      </w:pPr>
    </w:p>
    <w:p w14:paraId="14C447F0" w14:textId="77777777" w:rsidR="002B74C3" w:rsidRPr="001873E1" w:rsidRDefault="002B74C3" w:rsidP="002B74C3">
      <w:pPr>
        <w:ind w:left="1260" w:hanging="540"/>
        <w:jc w:val="both"/>
        <w:rPr>
          <w:rFonts w:asciiTheme="minorHAnsi" w:hAnsiTheme="minorHAnsi" w:cstheme="minorHAnsi"/>
          <w:lang w:val="fr-FR"/>
        </w:rPr>
      </w:pPr>
      <w:r w:rsidRPr="001873E1">
        <w:rPr>
          <w:rFonts w:asciiTheme="minorHAnsi" w:hAnsiTheme="minorHAnsi" w:cstheme="minorHAnsi"/>
          <w:b/>
          <w:lang w:val="fr-FR"/>
        </w:rPr>
        <w:t>22.2</w:t>
      </w:r>
      <w:r w:rsidRPr="001873E1">
        <w:rPr>
          <w:rFonts w:asciiTheme="minorHAnsi" w:hAnsiTheme="minorHAnsi" w:cstheme="minorHAnsi"/>
          <w:lang w:val="fr-FR"/>
        </w:rPr>
        <w:tab/>
        <w:t>Le PNUD ne fera pas application de la règle précédente relative à l’âge lorsque l’employé du prestataire ou toute autre personne pouvant être engagée par celui-ci pour fournir des services en application du contrat sera marié à la personne de moins de dix-huit ans avec laquelle ledit employé ou ladite autre personne aura eu une activité sexuelle et lorsqu’un tel mariage sera reconnu comme étant valable par les lois du pays de citoyenneté dudit employé ou de ladite autre personne.</w:t>
      </w:r>
    </w:p>
    <w:p w14:paraId="49087CC8" w14:textId="77777777" w:rsidR="002B74C3" w:rsidRPr="001873E1" w:rsidRDefault="002B74C3" w:rsidP="002B74C3">
      <w:pPr>
        <w:jc w:val="both"/>
        <w:rPr>
          <w:rFonts w:asciiTheme="minorHAnsi" w:hAnsiTheme="minorHAnsi" w:cstheme="minorHAnsi"/>
          <w:lang w:val="fr-FR"/>
        </w:rPr>
      </w:pPr>
    </w:p>
    <w:p w14:paraId="65A7E024" w14:textId="77777777" w:rsidR="002B74C3" w:rsidRPr="001873E1" w:rsidRDefault="002B74C3" w:rsidP="002B74C3">
      <w:pPr>
        <w:jc w:val="both"/>
        <w:rPr>
          <w:rFonts w:asciiTheme="minorHAnsi" w:hAnsiTheme="minorHAnsi" w:cstheme="minorHAnsi"/>
          <w:b/>
          <w:lang w:val="fr-FR"/>
        </w:rPr>
      </w:pPr>
      <w:r w:rsidRPr="001873E1">
        <w:rPr>
          <w:rFonts w:asciiTheme="minorHAnsi" w:hAnsiTheme="minorHAnsi" w:cstheme="minorHAnsi"/>
          <w:b/>
          <w:lang w:val="fr-FR"/>
        </w:rPr>
        <w:t>20.</w:t>
      </w:r>
      <w:r w:rsidRPr="001873E1">
        <w:rPr>
          <w:rFonts w:asciiTheme="minorHAnsi" w:hAnsiTheme="minorHAnsi" w:cstheme="minorHAnsi"/>
          <w:b/>
          <w:lang w:val="fr-FR"/>
        </w:rPr>
        <w:tab/>
        <w:t>POUVOIR DE MODIFICATION</w:t>
      </w:r>
    </w:p>
    <w:p w14:paraId="744EBCF6" w14:textId="77777777" w:rsidR="002B74C3" w:rsidRPr="001873E1" w:rsidRDefault="002B74C3" w:rsidP="002B74C3">
      <w:pPr>
        <w:jc w:val="both"/>
        <w:rPr>
          <w:rFonts w:asciiTheme="minorHAnsi" w:hAnsiTheme="minorHAnsi" w:cstheme="minorHAnsi"/>
          <w:lang w:val="fr-FR"/>
        </w:rPr>
      </w:pPr>
    </w:p>
    <w:p w14:paraId="0BB41B30" w14:textId="77777777" w:rsidR="002B74C3" w:rsidRPr="001873E1" w:rsidRDefault="002B74C3" w:rsidP="002B74C3">
      <w:pPr>
        <w:tabs>
          <w:tab w:val="left" w:pos="-720"/>
          <w:tab w:val="left" w:pos="0"/>
        </w:tabs>
        <w:suppressAutoHyphens/>
        <w:ind w:left="720"/>
        <w:jc w:val="both"/>
        <w:rPr>
          <w:rFonts w:asciiTheme="minorHAnsi" w:hAnsiTheme="minorHAnsi" w:cstheme="minorHAnsi"/>
          <w:lang w:val="fr-FR"/>
        </w:rPr>
      </w:pPr>
      <w:r w:rsidRPr="001873E1">
        <w:rPr>
          <w:rFonts w:asciiTheme="minorHAnsi" w:hAnsiTheme="minorHAnsi" w:cstheme="minorHAnsi"/>
          <w:lang w:val="fr-FR"/>
        </w:rPr>
        <w:t>Conformément au règlement financier et aux règles de gestion financière du PNUD, seul le fonctionnaire autorisé du PNUD a le pouvoir d’accepter pour le compte du PNUD toute modification apportée au présent contrat, une renonciation à l’une quelconque de ses dispositions ou toute relation contractuelle supplémentaire avec le prestataire. Par conséquent, aucune modification du présent contrat ne sera valable et opposable au PNUD à moins de faire l’objet d’un avenant au présent contrat signé par le prestataire et le fonctionnaire autorisé du PNUD conjointement.</w:t>
      </w:r>
    </w:p>
    <w:p w14:paraId="1783B09F" w14:textId="77777777" w:rsidR="00904CF7" w:rsidRPr="001873E1" w:rsidRDefault="00904CF7" w:rsidP="002B74C3">
      <w:pPr>
        <w:jc w:val="both"/>
        <w:rPr>
          <w:rFonts w:asciiTheme="minorHAnsi" w:hAnsiTheme="minorHAnsi" w:cstheme="minorHAnsi"/>
          <w:lang w:val="fr-FR"/>
        </w:rPr>
      </w:pPr>
    </w:p>
    <w:p w14:paraId="321B6F5F" w14:textId="77777777" w:rsidR="00CF3A2E" w:rsidRPr="001873E1" w:rsidRDefault="00CF3A2E">
      <w:pPr>
        <w:rPr>
          <w:rFonts w:asciiTheme="minorHAnsi" w:hAnsiTheme="minorHAnsi" w:cstheme="minorHAnsi"/>
          <w:lang w:val="fr-FR"/>
        </w:rPr>
      </w:pPr>
    </w:p>
    <w:sectPr w:rsidR="00CF3A2E" w:rsidRPr="001873E1" w:rsidSect="00C16833">
      <w:footerReference w:type="even" r:id="rId16"/>
      <w:footerReference w:type="default" r:id="rId17"/>
      <w:pgSz w:w="12240" w:h="15840" w:code="1"/>
      <w:pgMar w:top="1440" w:right="1440" w:bottom="993"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085D9" w14:textId="77777777" w:rsidR="00B74323" w:rsidRDefault="00B74323" w:rsidP="00904CF7">
      <w:r>
        <w:separator/>
      </w:r>
    </w:p>
  </w:endnote>
  <w:endnote w:type="continuationSeparator" w:id="0">
    <w:p w14:paraId="137089BE" w14:textId="77777777" w:rsidR="00B74323" w:rsidRDefault="00B74323" w:rsidP="0090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Light">
    <w:altName w:val="Century Gothic"/>
    <w:charset w:val="00"/>
    <w:family w:val="swiss"/>
    <w:pitch w:val="variable"/>
    <w:sig w:usb0="00000007" w:usb1="00000000" w:usb2="00000000" w:usb3="00000000" w:csb0="00000013"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99A8D" w14:textId="77777777" w:rsidR="00A1218A" w:rsidRDefault="00A1218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CCAE845" w14:textId="77777777" w:rsidR="00A1218A" w:rsidRDefault="00A1218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3056F" w14:textId="77777777" w:rsidR="00A1218A" w:rsidRDefault="00A1218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70744FEF" w14:textId="77777777" w:rsidR="00A1218A" w:rsidRDefault="00A1218A">
    <w:pPr>
      <w:pStyle w:val="Pieddepage"/>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A1002" w14:textId="77777777" w:rsidR="00B74323" w:rsidRDefault="00B74323" w:rsidP="00904CF7">
      <w:r>
        <w:separator/>
      </w:r>
    </w:p>
  </w:footnote>
  <w:footnote w:type="continuationSeparator" w:id="0">
    <w:p w14:paraId="76980970" w14:textId="77777777" w:rsidR="00B74323" w:rsidRDefault="00B74323" w:rsidP="00904CF7">
      <w:r>
        <w:continuationSeparator/>
      </w:r>
    </w:p>
  </w:footnote>
  <w:footnote w:id="1">
    <w:p w14:paraId="706404CA" w14:textId="77777777" w:rsidR="00A1218A" w:rsidRPr="004D6112" w:rsidRDefault="00A1218A" w:rsidP="00904CF7">
      <w:pPr>
        <w:pStyle w:val="Notedebasdepage"/>
        <w:rPr>
          <w:lang w:val="fr-FR"/>
        </w:rPr>
      </w:pPr>
      <w:r>
        <w:rPr>
          <w:rStyle w:val="Appelnotedebasdep"/>
        </w:rPr>
        <w:footnoteRef/>
      </w:r>
      <w:r w:rsidRPr="004D6112">
        <w:rPr>
          <w:lang w:val="fr-FR"/>
        </w:rPr>
        <w:t xml:space="preserve"> </w:t>
      </w:r>
      <w:r w:rsidRPr="004D6112">
        <w:rPr>
          <w:i/>
          <w:lang w:val="fr-FR"/>
        </w:rPr>
        <w:t xml:space="preserve">Des TOR peuvent être joints si les informations énumérées dans la présente annexe ne suffisent pas à décrire de manière </w:t>
      </w:r>
      <w:r>
        <w:rPr>
          <w:i/>
          <w:lang w:val="fr-FR"/>
        </w:rPr>
        <w:t>exhaustive la nature des prestations et les autres détails relatifs aux exigences.</w:t>
      </w:r>
    </w:p>
  </w:footnote>
  <w:footnote w:id="2">
    <w:p w14:paraId="4818BE88" w14:textId="77777777" w:rsidR="00A1218A" w:rsidRPr="00CB12B3" w:rsidRDefault="00A1218A" w:rsidP="00904CF7">
      <w:pPr>
        <w:pStyle w:val="Notedebasdepage"/>
        <w:rPr>
          <w:i/>
          <w:lang w:val="fr-FR"/>
        </w:rPr>
      </w:pPr>
      <w:r w:rsidRPr="006C1245">
        <w:rPr>
          <w:rStyle w:val="Appelnotedebasdep"/>
          <w:i/>
        </w:rPr>
        <w:footnoteRef/>
      </w:r>
      <w:r w:rsidRPr="00CB12B3">
        <w:rPr>
          <w:i/>
          <w:lang w:val="fr-FR"/>
        </w:rPr>
        <w:t xml:space="preserve"> </w:t>
      </w:r>
      <w:r>
        <w:rPr>
          <w:i/>
          <w:lang w:val="fr-FR"/>
        </w:rPr>
        <w:t>L</w:t>
      </w:r>
      <w:r w:rsidRPr="007F5C53">
        <w:rPr>
          <w:i/>
          <w:lang w:val="fr-FR"/>
        </w:rPr>
        <w:t>’exonération</w:t>
      </w:r>
      <w:r>
        <w:rPr>
          <w:i/>
          <w:lang w:val="fr-FR"/>
        </w:rPr>
        <w:t xml:space="preserve"> </w:t>
      </w:r>
      <w:r w:rsidRPr="007F5C53">
        <w:rPr>
          <w:i/>
          <w:lang w:val="fr-FR"/>
        </w:rPr>
        <w:t xml:space="preserve">de TVA varie d’un pays à l’autre. Veuillez cocher ce qui est applicable au CO/BU du PNUD demandant les </w:t>
      </w:r>
      <w:r>
        <w:rPr>
          <w:i/>
          <w:lang w:val="fr-FR"/>
        </w:rPr>
        <w:t>services.</w:t>
      </w:r>
    </w:p>
  </w:footnote>
  <w:footnote w:id="3">
    <w:p w14:paraId="785238B3" w14:textId="77777777" w:rsidR="00A1218A" w:rsidRPr="00CB12B3" w:rsidRDefault="00A1218A" w:rsidP="00904CF7">
      <w:pPr>
        <w:pStyle w:val="Notedebasdepage"/>
        <w:rPr>
          <w:i/>
          <w:lang w:val="fr-FR"/>
        </w:rPr>
      </w:pPr>
      <w:r>
        <w:rPr>
          <w:rStyle w:val="Appelnotedebasdep"/>
        </w:rPr>
        <w:footnoteRef/>
      </w:r>
      <w:r w:rsidRPr="00CB12B3">
        <w:rPr>
          <w:lang w:val="fr-FR"/>
        </w:rPr>
        <w:t xml:space="preserve"> </w:t>
      </w:r>
      <w:r w:rsidRPr="007F5C53">
        <w:rPr>
          <w:i/>
          <w:lang w:val="fr-FR"/>
        </w:rPr>
        <w:t xml:space="preserve">Le PNUD préfère ne pas verser d’avance lors de la signature du contrat. Si le </w:t>
      </w:r>
      <w:r>
        <w:rPr>
          <w:i/>
          <w:lang w:val="fr-FR"/>
        </w:rPr>
        <w:t xml:space="preserve">prestataire de services </w:t>
      </w:r>
      <w:r w:rsidRPr="007F5C53">
        <w:rPr>
          <w:i/>
          <w:lang w:val="fr-FR"/>
        </w:rPr>
        <w:t>exige une avance, celle-ci sera limitée à 20 % du prix total offert. En cas de versement d’un pourcentage plus élevé ou d’une avance de</w:t>
      </w:r>
      <w:r>
        <w:rPr>
          <w:i/>
          <w:lang w:val="fr-FR"/>
        </w:rPr>
        <w:t xml:space="preserve"> plus de</w:t>
      </w:r>
      <w:r w:rsidRPr="007F5C53">
        <w:rPr>
          <w:i/>
          <w:lang w:val="fr-FR"/>
        </w:rPr>
        <w:t xml:space="preserve"> $30,000, le PNUD obligera le </w:t>
      </w:r>
      <w:r>
        <w:rPr>
          <w:i/>
          <w:lang w:val="fr-FR"/>
        </w:rPr>
        <w:t xml:space="preserve">prestataire de services </w:t>
      </w:r>
      <w:r w:rsidRPr="007F5C53">
        <w:rPr>
          <w:i/>
          <w:lang w:val="fr-FR"/>
        </w:rPr>
        <w:t>à fournir une garantie bancaire ou un chèque de banque à l’ordre du PNUD du même montant que l’avance versée par le PNUD au</w:t>
      </w:r>
      <w:r>
        <w:rPr>
          <w:i/>
          <w:lang w:val="fr-FR"/>
        </w:rPr>
        <w:t xml:space="preserve"> prestataire de services</w:t>
      </w:r>
      <w:r w:rsidRPr="007F5C53">
        <w:rPr>
          <w:i/>
          <w:lang w:val="fr-FR"/>
        </w:rPr>
        <w:t>.</w:t>
      </w:r>
    </w:p>
  </w:footnote>
  <w:footnote w:id="4">
    <w:p w14:paraId="563B22CD" w14:textId="77777777" w:rsidR="00A1218A" w:rsidRPr="002B6018" w:rsidRDefault="00A1218A" w:rsidP="00904CF7">
      <w:pPr>
        <w:pStyle w:val="Notedebasdepage"/>
        <w:rPr>
          <w:i/>
          <w:lang w:val="fr-FR"/>
        </w:rPr>
      </w:pPr>
      <w:r>
        <w:rPr>
          <w:rStyle w:val="Appelnotedebasdep"/>
        </w:rPr>
        <w:footnoteRef/>
      </w:r>
      <w:r w:rsidRPr="002B6018">
        <w:rPr>
          <w:i/>
          <w:lang w:val="fr-FR"/>
        </w:rPr>
        <w:t xml:space="preserve"> </w:t>
      </w:r>
      <w:r w:rsidRPr="007F5C53">
        <w:rPr>
          <w:i/>
          <w:lang w:val="fr-FR"/>
        </w:rPr>
        <w:t>Si les informations sont disponibles sur le Web, il est possible de ne fournir qu’un simple URL permettant d’y accéder</w:t>
      </w:r>
      <w:r w:rsidRPr="002B6018">
        <w:rPr>
          <w:i/>
          <w:lang w:val="fr-FR"/>
        </w:rPr>
        <w:t>.</w:t>
      </w:r>
    </w:p>
  </w:footnote>
  <w:footnote w:id="5">
    <w:p w14:paraId="35B302B7" w14:textId="77777777" w:rsidR="00A1218A" w:rsidRPr="00576AE5" w:rsidRDefault="00A1218A" w:rsidP="00904CF7">
      <w:pPr>
        <w:ind w:left="-18"/>
        <w:rPr>
          <w:i/>
          <w:lang w:val="fr-FR"/>
        </w:rPr>
      </w:pPr>
      <w:r w:rsidRPr="007F6174">
        <w:rPr>
          <w:rStyle w:val="Appelnotedebasdep"/>
        </w:rPr>
        <w:footnoteRef/>
      </w:r>
      <w:r w:rsidRPr="00576AE5">
        <w:rPr>
          <w:lang w:val="fr-FR"/>
        </w:rPr>
        <w:t xml:space="preserve"> </w:t>
      </w:r>
      <w:r w:rsidRPr="00576AE5">
        <w:rPr>
          <w:i/>
          <w:lang w:val="fr-FR"/>
        </w:rPr>
        <w:t xml:space="preserve">Il est signalé aux prestataires de services que la non-acceptation des conditions </w:t>
      </w:r>
      <w:r>
        <w:rPr>
          <w:i/>
          <w:lang w:val="fr-FR"/>
        </w:rPr>
        <w:t>générales (CG) peut constituer un motif d’élimination du présent processus d’achat.</w:t>
      </w:r>
    </w:p>
  </w:footnote>
  <w:footnote w:id="6">
    <w:p w14:paraId="43B4D4FF" w14:textId="77777777" w:rsidR="00A1218A" w:rsidRPr="001A76C3" w:rsidRDefault="00A1218A" w:rsidP="00904CF7">
      <w:pPr>
        <w:pStyle w:val="Notedebasdepage"/>
        <w:rPr>
          <w:i/>
          <w:lang w:val="fr-FR"/>
        </w:rPr>
      </w:pPr>
      <w:r w:rsidRPr="00183891">
        <w:rPr>
          <w:rStyle w:val="Appelnotedebasdep"/>
          <w:i/>
        </w:rPr>
        <w:footnoteRef/>
      </w:r>
      <w:r w:rsidRPr="001A76C3">
        <w:rPr>
          <w:i/>
          <w:lang w:val="fr-FR"/>
        </w:rPr>
        <w:t xml:space="preserve"> </w:t>
      </w:r>
      <w:r>
        <w:rPr>
          <w:i/>
          <w:lang w:val="fr-FR"/>
        </w:rPr>
        <w:t>La personne à contacter et l’adresse sont indiquées à titre officiel par le PNUD</w:t>
      </w:r>
      <w:r w:rsidRPr="007F5C53">
        <w:rPr>
          <w:i/>
          <w:lang w:val="fr-FR"/>
        </w:rPr>
        <w:t xml:space="preserve">. Si des demandes de renseignements sont adressées à d’autres personnes ou adresses, </w:t>
      </w:r>
      <w:r>
        <w:rPr>
          <w:i/>
          <w:lang w:val="fr-FR"/>
        </w:rPr>
        <w:t>mê</w:t>
      </w:r>
      <w:r w:rsidRPr="007F5C53">
        <w:rPr>
          <w:i/>
          <w:lang w:val="fr-FR"/>
        </w:rPr>
        <w:t xml:space="preserve">me s’il s’agit de fonctionnaires du PNUD, </w:t>
      </w:r>
      <w:r>
        <w:rPr>
          <w:i/>
          <w:lang w:val="fr-FR"/>
        </w:rPr>
        <w:t>le PNUD ne sera pas tenu d’y répondre et ne pourra pas confirmer leur réception.</w:t>
      </w:r>
    </w:p>
  </w:footnote>
  <w:footnote w:id="7">
    <w:p w14:paraId="0B5C05CB" w14:textId="77777777" w:rsidR="00A1218A" w:rsidRPr="00ED2240" w:rsidRDefault="00A1218A" w:rsidP="00904CF7">
      <w:pPr>
        <w:jc w:val="both"/>
        <w:rPr>
          <w:lang w:val="fr-FR"/>
        </w:rPr>
      </w:pPr>
      <w:r w:rsidRPr="0088197A">
        <w:rPr>
          <w:rStyle w:val="Appelnotedebasdep"/>
        </w:rPr>
        <w:footnoteRef/>
      </w:r>
      <w:r w:rsidRPr="00ED2240">
        <w:rPr>
          <w:lang w:val="fr-FR"/>
        </w:rPr>
        <w:t xml:space="preserve"> </w:t>
      </w:r>
      <w:r w:rsidRPr="00064E61">
        <w:rPr>
          <w:i/>
          <w:snapToGrid w:val="0"/>
          <w:lang w:val="fr-FR"/>
        </w:rPr>
        <w:t xml:space="preserve">Ceci sert de guide au </w:t>
      </w:r>
      <w:r>
        <w:rPr>
          <w:i/>
          <w:snapToGrid w:val="0"/>
          <w:lang w:val="fr-FR"/>
        </w:rPr>
        <w:t xml:space="preserve">prestataire de services dans </w:t>
      </w:r>
      <w:r w:rsidRPr="00064E61">
        <w:rPr>
          <w:i/>
          <w:snapToGrid w:val="0"/>
          <w:lang w:val="fr-FR"/>
        </w:rPr>
        <w:t>le cadre de la pr</w:t>
      </w:r>
      <w:r>
        <w:rPr>
          <w:i/>
          <w:snapToGrid w:val="0"/>
          <w:lang w:val="fr-FR"/>
        </w:rPr>
        <w:t>é</w:t>
      </w:r>
      <w:r w:rsidRPr="00064E61">
        <w:rPr>
          <w:i/>
          <w:snapToGrid w:val="0"/>
          <w:lang w:val="fr-FR"/>
        </w:rPr>
        <w:t>paration</w:t>
      </w:r>
      <w:r>
        <w:rPr>
          <w:i/>
          <w:snapToGrid w:val="0"/>
          <w:lang w:val="fr-FR"/>
        </w:rPr>
        <w:t xml:space="preserve"> de sa soumission</w:t>
      </w:r>
      <w:r w:rsidRPr="00ED2240">
        <w:rPr>
          <w:i/>
          <w:snapToGrid w:val="0"/>
          <w:lang w:val="fr-FR"/>
        </w:rPr>
        <w:t xml:space="preserve">. </w:t>
      </w:r>
    </w:p>
  </w:footnote>
  <w:footnote w:id="8">
    <w:p w14:paraId="6456F757" w14:textId="77777777" w:rsidR="00A1218A" w:rsidRPr="0060670C" w:rsidRDefault="00A1218A" w:rsidP="00904CF7">
      <w:pPr>
        <w:pStyle w:val="Notedebasdepage"/>
        <w:rPr>
          <w:i/>
          <w:lang w:val="fr-FR"/>
        </w:rPr>
      </w:pPr>
      <w:r w:rsidRPr="007E6019">
        <w:rPr>
          <w:rStyle w:val="Appelnotedebasdep"/>
          <w:i/>
        </w:rPr>
        <w:footnoteRef/>
      </w:r>
      <w:r w:rsidRPr="0060670C">
        <w:rPr>
          <w:i/>
          <w:lang w:val="fr-FR"/>
        </w:rPr>
        <w:t xml:space="preserve"> </w:t>
      </w:r>
      <w:r w:rsidRPr="00064E61">
        <w:rPr>
          <w:i/>
          <w:lang w:val="fr-FR"/>
        </w:rPr>
        <w:t xml:space="preserve">Le papier à en-tête officiel </w:t>
      </w:r>
      <w:r>
        <w:rPr>
          <w:i/>
          <w:lang w:val="fr-FR"/>
        </w:rPr>
        <w:t>doit indiquer les coordonnées – adresses, courrier électronique, numéros de téléphone et de fax – aux fins de vérification.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52A73"/>
    <w:multiLevelType w:val="hybridMultilevel"/>
    <w:tmpl w:val="5FB87A84"/>
    <w:lvl w:ilvl="0" w:tplc="1AB6F85C">
      <w:start w:val="22"/>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78D604F"/>
    <w:multiLevelType w:val="hybridMultilevel"/>
    <w:tmpl w:val="EA4C048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D3D0F76"/>
    <w:multiLevelType w:val="hybridMultilevel"/>
    <w:tmpl w:val="8070B9D6"/>
    <w:lvl w:ilvl="0" w:tplc="E8CA2BF6">
      <w:start w:val="1"/>
      <w:numFmt w:val="lowerLetter"/>
      <w:lvlText w:val="%1)"/>
      <w:lvlJc w:val="left"/>
      <w:pPr>
        <w:ind w:left="720"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01754"/>
    <w:multiLevelType w:val="hybridMultilevel"/>
    <w:tmpl w:val="A678FAEA"/>
    <w:lvl w:ilvl="0" w:tplc="7E168ABA">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405B9E"/>
    <w:multiLevelType w:val="hybridMultilevel"/>
    <w:tmpl w:val="B132782C"/>
    <w:lvl w:ilvl="0" w:tplc="1C6A6F1A">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9" w15:restartNumberingAfterBreak="0">
    <w:nsid w:val="2C277D98"/>
    <w:multiLevelType w:val="hybridMultilevel"/>
    <w:tmpl w:val="C512C63A"/>
    <w:lvl w:ilvl="0" w:tplc="0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EAB133F"/>
    <w:multiLevelType w:val="hybridMultilevel"/>
    <w:tmpl w:val="E99A3814"/>
    <w:lvl w:ilvl="0" w:tplc="B914BF0C">
      <w:numFmt w:val="bullet"/>
      <w:lvlText w:val="-"/>
      <w:lvlJc w:val="left"/>
      <w:pPr>
        <w:ind w:left="487" w:hanging="360"/>
      </w:pPr>
      <w:rPr>
        <w:rFonts w:ascii="Times New Roman" w:eastAsia="Arial" w:hAnsi="Times New Roman" w:cs="Times New Roman" w:hint="default"/>
      </w:rPr>
    </w:lvl>
    <w:lvl w:ilvl="1" w:tplc="20000003" w:tentative="1">
      <w:start w:val="1"/>
      <w:numFmt w:val="bullet"/>
      <w:lvlText w:val="o"/>
      <w:lvlJc w:val="left"/>
      <w:pPr>
        <w:ind w:left="1207" w:hanging="360"/>
      </w:pPr>
      <w:rPr>
        <w:rFonts w:ascii="Courier New" w:hAnsi="Courier New" w:cs="Courier New" w:hint="default"/>
      </w:rPr>
    </w:lvl>
    <w:lvl w:ilvl="2" w:tplc="20000005" w:tentative="1">
      <w:start w:val="1"/>
      <w:numFmt w:val="bullet"/>
      <w:lvlText w:val=""/>
      <w:lvlJc w:val="left"/>
      <w:pPr>
        <w:ind w:left="1927" w:hanging="360"/>
      </w:pPr>
      <w:rPr>
        <w:rFonts w:ascii="Wingdings" w:hAnsi="Wingdings" w:hint="default"/>
      </w:rPr>
    </w:lvl>
    <w:lvl w:ilvl="3" w:tplc="20000001" w:tentative="1">
      <w:start w:val="1"/>
      <w:numFmt w:val="bullet"/>
      <w:lvlText w:val=""/>
      <w:lvlJc w:val="left"/>
      <w:pPr>
        <w:ind w:left="2647" w:hanging="360"/>
      </w:pPr>
      <w:rPr>
        <w:rFonts w:ascii="Symbol" w:hAnsi="Symbol" w:hint="default"/>
      </w:rPr>
    </w:lvl>
    <w:lvl w:ilvl="4" w:tplc="20000003" w:tentative="1">
      <w:start w:val="1"/>
      <w:numFmt w:val="bullet"/>
      <w:lvlText w:val="o"/>
      <w:lvlJc w:val="left"/>
      <w:pPr>
        <w:ind w:left="3367" w:hanging="360"/>
      </w:pPr>
      <w:rPr>
        <w:rFonts w:ascii="Courier New" w:hAnsi="Courier New" w:cs="Courier New" w:hint="default"/>
      </w:rPr>
    </w:lvl>
    <w:lvl w:ilvl="5" w:tplc="20000005" w:tentative="1">
      <w:start w:val="1"/>
      <w:numFmt w:val="bullet"/>
      <w:lvlText w:val=""/>
      <w:lvlJc w:val="left"/>
      <w:pPr>
        <w:ind w:left="4087" w:hanging="360"/>
      </w:pPr>
      <w:rPr>
        <w:rFonts w:ascii="Wingdings" w:hAnsi="Wingdings" w:hint="default"/>
      </w:rPr>
    </w:lvl>
    <w:lvl w:ilvl="6" w:tplc="20000001" w:tentative="1">
      <w:start w:val="1"/>
      <w:numFmt w:val="bullet"/>
      <w:lvlText w:val=""/>
      <w:lvlJc w:val="left"/>
      <w:pPr>
        <w:ind w:left="4807" w:hanging="360"/>
      </w:pPr>
      <w:rPr>
        <w:rFonts w:ascii="Symbol" w:hAnsi="Symbol" w:hint="default"/>
      </w:rPr>
    </w:lvl>
    <w:lvl w:ilvl="7" w:tplc="20000003" w:tentative="1">
      <w:start w:val="1"/>
      <w:numFmt w:val="bullet"/>
      <w:lvlText w:val="o"/>
      <w:lvlJc w:val="left"/>
      <w:pPr>
        <w:ind w:left="5527" w:hanging="360"/>
      </w:pPr>
      <w:rPr>
        <w:rFonts w:ascii="Courier New" w:hAnsi="Courier New" w:cs="Courier New" w:hint="default"/>
      </w:rPr>
    </w:lvl>
    <w:lvl w:ilvl="8" w:tplc="20000005" w:tentative="1">
      <w:start w:val="1"/>
      <w:numFmt w:val="bullet"/>
      <w:lvlText w:val=""/>
      <w:lvlJc w:val="left"/>
      <w:pPr>
        <w:ind w:left="6247" w:hanging="360"/>
      </w:pPr>
      <w:rPr>
        <w:rFonts w:ascii="Wingdings" w:hAnsi="Wingdings" w:hint="default"/>
      </w:rPr>
    </w:lvl>
  </w:abstractNum>
  <w:abstractNum w:abstractNumId="11" w15:restartNumberingAfterBreak="0">
    <w:nsid w:val="2FE81186"/>
    <w:multiLevelType w:val="hybridMultilevel"/>
    <w:tmpl w:val="2DF0D852"/>
    <w:lvl w:ilvl="0" w:tplc="093C8DB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49C14401"/>
    <w:multiLevelType w:val="hybridMultilevel"/>
    <w:tmpl w:val="3D86B8C8"/>
    <w:lvl w:ilvl="0" w:tplc="1AB6F85C">
      <w:start w:val="22"/>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D741A19"/>
    <w:multiLevelType w:val="hybridMultilevel"/>
    <w:tmpl w:val="E93E8116"/>
    <w:lvl w:ilvl="0" w:tplc="D35E4BF4">
      <w:start w:val="5"/>
      <w:numFmt w:val="bullet"/>
      <w:lvlText w:val="-"/>
      <w:lvlJc w:val="left"/>
      <w:pPr>
        <w:ind w:left="720" w:hanging="360"/>
      </w:pPr>
      <w:rPr>
        <w:rFonts w:ascii="Frutiger Light" w:eastAsia="Times New Roman" w:hAnsi="Frutiger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993B2E"/>
    <w:multiLevelType w:val="hybridMultilevel"/>
    <w:tmpl w:val="13E47CA6"/>
    <w:lvl w:ilvl="0" w:tplc="AA48259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0"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72FD2C8E"/>
    <w:multiLevelType w:val="hybridMultilevel"/>
    <w:tmpl w:val="1AAEC648"/>
    <w:lvl w:ilvl="0" w:tplc="D35E4BF4">
      <w:start w:val="5"/>
      <w:numFmt w:val="bullet"/>
      <w:lvlText w:val="-"/>
      <w:lvlJc w:val="left"/>
      <w:pPr>
        <w:ind w:left="720" w:hanging="360"/>
      </w:pPr>
      <w:rPr>
        <w:rFonts w:ascii="Frutiger Light" w:eastAsia="Times New Roman" w:hAnsi="Frutiger Light"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16"/>
  </w:num>
  <w:num w:numId="4">
    <w:abstractNumId w:val="19"/>
  </w:num>
  <w:num w:numId="5">
    <w:abstractNumId w:val="17"/>
  </w:num>
  <w:num w:numId="6">
    <w:abstractNumId w:val="18"/>
  </w:num>
  <w:num w:numId="7">
    <w:abstractNumId w:val="20"/>
  </w:num>
  <w:num w:numId="8">
    <w:abstractNumId w:val="3"/>
  </w:num>
  <w:num w:numId="9">
    <w:abstractNumId w:val="4"/>
  </w:num>
  <w:num w:numId="10">
    <w:abstractNumId w:val="1"/>
  </w:num>
  <w:num w:numId="11">
    <w:abstractNumId w:val="8"/>
  </w:num>
  <w:num w:numId="12">
    <w:abstractNumId w:val="12"/>
  </w:num>
  <w:num w:numId="13">
    <w:abstractNumId w:val="5"/>
  </w:num>
  <w:num w:numId="14">
    <w:abstractNumId w:val="0"/>
  </w:num>
  <w:num w:numId="15">
    <w:abstractNumId w:val="13"/>
  </w:num>
  <w:num w:numId="16">
    <w:abstractNumId w:val="9"/>
  </w:num>
  <w:num w:numId="17">
    <w:abstractNumId w:val="10"/>
  </w:num>
  <w:num w:numId="18">
    <w:abstractNumId w:val="6"/>
  </w:num>
  <w:num w:numId="19">
    <w:abstractNumId w:val="15"/>
  </w:num>
  <w:num w:numId="20">
    <w:abstractNumId w:val="11"/>
  </w:num>
  <w:num w:numId="21">
    <w:abstractNumId w:val="14"/>
  </w:num>
  <w:num w:numId="22">
    <w:abstractNumId w:val="2"/>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362"/>
    <w:rsid w:val="00002A94"/>
    <w:rsid w:val="00007B9F"/>
    <w:rsid w:val="00020366"/>
    <w:rsid w:val="00023D31"/>
    <w:rsid w:val="00027D49"/>
    <w:rsid w:val="00032391"/>
    <w:rsid w:val="00033832"/>
    <w:rsid w:val="00035594"/>
    <w:rsid w:val="00042C8F"/>
    <w:rsid w:val="000449B6"/>
    <w:rsid w:val="00050EE4"/>
    <w:rsid w:val="000540E2"/>
    <w:rsid w:val="00055729"/>
    <w:rsid w:val="00057B0C"/>
    <w:rsid w:val="00070B1A"/>
    <w:rsid w:val="0007352E"/>
    <w:rsid w:val="0007617B"/>
    <w:rsid w:val="000823F1"/>
    <w:rsid w:val="0008467F"/>
    <w:rsid w:val="00086951"/>
    <w:rsid w:val="00095947"/>
    <w:rsid w:val="000A0F34"/>
    <w:rsid w:val="000B473F"/>
    <w:rsid w:val="000B666D"/>
    <w:rsid w:val="000C486D"/>
    <w:rsid w:val="000C5C17"/>
    <w:rsid w:val="000D5EFD"/>
    <w:rsid w:val="000E1F9A"/>
    <w:rsid w:val="000E4792"/>
    <w:rsid w:val="000F402E"/>
    <w:rsid w:val="000F622B"/>
    <w:rsid w:val="001051FC"/>
    <w:rsid w:val="00105367"/>
    <w:rsid w:val="001114A7"/>
    <w:rsid w:val="00112603"/>
    <w:rsid w:val="00113E64"/>
    <w:rsid w:val="0011448A"/>
    <w:rsid w:val="00116BD7"/>
    <w:rsid w:val="0011703D"/>
    <w:rsid w:val="00123550"/>
    <w:rsid w:val="00123A42"/>
    <w:rsid w:val="00124BD8"/>
    <w:rsid w:val="00125F8D"/>
    <w:rsid w:val="00130B46"/>
    <w:rsid w:val="001334C5"/>
    <w:rsid w:val="00135ECE"/>
    <w:rsid w:val="00136E53"/>
    <w:rsid w:val="0014051B"/>
    <w:rsid w:val="0014563D"/>
    <w:rsid w:val="00154ADF"/>
    <w:rsid w:val="00160C77"/>
    <w:rsid w:val="001618E3"/>
    <w:rsid w:val="00161CC0"/>
    <w:rsid w:val="001705FD"/>
    <w:rsid w:val="00172113"/>
    <w:rsid w:val="00176BFE"/>
    <w:rsid w:val="001771FA"/>
    <w:rsid w:val="00182884"/>
    <w:rsid w:val="001873E1"/>
    <w:rsid w:val="001A06F8"/>
    <w:rsid w:val="001A0A88"/>
    <w:rsid w:val="001A10DE"/>
    <w:rsid w:val="001A5870"/>
    <w:rsid w:val="001A76C3"/>
    <w:rsid w:val="001B21BB"/>
    <w:rsid w:val="001B46E2"/>
    <w:rsid w:val="001B4BAB"/>
    <w:rsid w:val="001B50C4"/>
    <w:rsid w:val="001C015B"/>
    <w:rsid w:val="001C7303"/>
    <w:rsid w:val="001E1D3E"/>
    <w:rsid w:val="001F40D1"/>
    <w:rsid w:val="001F5438"/>
    <w:rsid w:val="00207141"/>
    <w:rsid w:val="00212623"/>
    <w:rsid w:val="0021349B"/>
    <w:rsid w:val="0021357B"/>
    <w:rsid w:val="00221473"/>
    <w:rsid w:val="00222F46"/>
    <w:rsid w:val="00232517"/>
    <w:rsid w:val="002339E8"/>
    <w:rsid w:val="00241984"/>
    <w:rsid w:val="00243BE2"/>
    <w:rsid w:val="0024566A"/>
    <w:rsid w:val="00255996"/>
    <w:rsid w:val="00261176"/>
    <w:rsid w:val="00261274"/>
    <w:rsid w:val="00263248"/>
    <w:rsid w:val="00263BE3"/>
    <w:rsid w:val="0026572A"/>
    <w:rsid w:val="00267341"/>
    <w:rsid w:val="00267B06"/>
    <w:rsid w:val="00271E4F"/>
    <w:rsid w:val="0027402E"/>
    <w:rsid w:val="00290378"/>
    <w:rsid w:val="00290FC9"/>
    <w:rsid w:val="00294697"/>
    <w:rsid w:val="00296AD1"/>
    <w:rsid w:val="002A0C1B"/>
    <w:rsid w:val="002A352C"/>
    <w:rsid w:val="002A398C"/>
    <w:rsid w:val="002A62AD"/>
    <w:rsid w:val="002A7DF4"/>
    <w:rsid w:val="002B6018"/>
    <w:rsid w:val="002B74C3"/>
    <w:rsid w:val="002C4A8D"/>
    <w:rsid w:val="002D2701"/>
    <w:rsid w:val="002D2BF4"/>
    <w:rsid w:val="002D50EB"/>
    <w:rsid w:val="002E1559"/>
    <w:rsid w:val="002E472D"/>
    <w:rsid w:val="002E56BE"/>
    <w:rsid w:val="002E6D6C"/>
    <w:rsid w:val="002F006F"/>
    <w:rsid w:val="002F0296"/>
    <w:rsid w:val="002F394B"/>
    <w:rsid w:val="0030221A"/>
    <w:rsid w:val="00304FA4"/>
    <w:rsid w:val="0032591A"/>
    <w:rsid w:val="00326643"/>
    <w:rsid w:val="00327C60"/>
    <w:rsid w:val="00334B24"/>
    <w:rsid w:val="003351B3"/>
    <w:rsid w:val="00337EE6"/>
    <w:rsid w:val="003401BA"/>
    <w:rsid w:val="003438AF"/>
    <w:rsid w:val="003439E7"/>
    <w:rsid w:val="00350D7B"/>
    <w:rsid w:val="003513A2"/>
    <w:rsid w:val="003513A8"/>
    <w:rsid w:val="003517AB"/>
    <w:rsid w:val="00356CE2"/>
    <w:rsid w:val="00356FD4"/>
    <w:rsid w:val="00363038"/>
    <w:rsid w:val="00374A84"/>
    <w:rsid w:val="00381651"/>
    <w:rsid w:val="003863FB"/>
    <w:rsid w:val="003879A8"/>
    <w:rsid w:val="0039303D"/>
    <w:rsid w:val="0039673B"/>
    <w:rsid w:val="00396AE4"/>
    <w:rsid w:val="003A3A1F"/>
    <w:rsid w:val="003B6552"/>
    <w:rsid w:val="003C5D0B"/>
    <w:rsid w:val="003D31D8"/>
    <w:rsid w:val="003E0892"/>
    <w:rsid w:val="003E5B07"/>
    <w:rsid w:val="003F3418"/>
    <w:rsid w:val="003F49B2"/>
    <w:rsid w:val="003F7089"/>
    <w:rsid w:val="004028E7"/>
    <w:rsid w:val="00406DEA"/>
    <w:rsid w:val="00417606"/>
    <w:rsid w:val="004353FC"/>
    <w:rsid w:val="00435ABB"/>
    <w:rsid w:val="0043760B"/>
    <w:rsid w:val="004378C4"/>
    <w:rsid w:val="0044148F"/>
    <w:rsid w:val="00445979"/>
    <w:rsid w:val="00450F86"/>
    <w:rsid w:val="0045341E"/>
    <w:rsid w:val="004559D9"/>
    <w:rsid w:val="00461C99"/>
    <w:rsid w:val="00465C5F"/>
    <w:rsid w:val="00467F86"/>
    <w:rsid w:val="004725C1"/>
    <w:rsid w:val="00472A79"/>
    <w:rsid w:val="0047674F"/>
    <w:rsid w:val="00485DC8"/>
    <w:rsid w:val="0048687B"/>
    <w:rsid w:val="004909A5"/>
    <w:rsid w:val="004A102B"/>
    <w:rsid w:val="004A3DF6"/>
    <w:rsid w:val="004B5306"/>
    <w:rsid w:val="004B7389"/>
    <w:rsid w:val="004C51AD"/>
    <w:rsid w:val="004D11FC"/>
    <w:rsid w:val="004D13BB"/>
    <w:rsid w:val="004D4388"/>
    <w:rsid w:val="004D5BB1"/>
    <w:rsid w:val="004D6112"/>
    <w:rsid w:val="004D74BE"/>
    <w:rsid w:val="004E0089"/>
    <w:rsid w:val="004F04B1"/>
    <w:rsid w:val="00502D71"/>
    <w:rsid w:val="005115E5"/>
    <w:rsid w:val="005115E8"/>
    <w:rsid w:val="00512949"/>
    <w:rsid w:val="00512BC1"/>
    <w:rsid w:val="0051308D"/>
    <w:rsid w:val="005143D0"/>
    <w:rsid w:val="00517136"/>
    <w:rsid w:val="00521F76"/>
    <w:rsid w:val="00524C63"/>
    <w:rsid w:val="00525DBB"/>
    <w:rsid w:val="005330E5"/>
    <w:rsid w:val="005439BE"/>
    <w:rsid w:val="005470EB"/>
    <w:rsid w:val="00552A39"/>
    <w:rsid w:val="00554973"/>
    <w:rsid w:val="005571D9"/>
    <w:rsid w:val="00563777"/>
    <w:rsid w:val="00570CE3"/>
    <w:rsid w:val="00576AE5"/>
    <w:rsid w:val="00584564"/>
    <w:rsid w:val="00594700"/>
    <w:rsid w:val="005A21B1"/>
    <w:rsid w:val="005B5C1A"/>
    <w:rsid w:val="005C3593"/>
    <w:rsid w:val="005C5B35"/>
    <w:rsid w:val="005C5B71"/>
    <w:rsid w:val="005D5E9A"/>
    <w:rsid w:val="006017E2"/>
    <w:rsid w:val="0060670C"/>
    <w:rsid w:val="006108A9"/>
    <w:rsid w:val="00613A30"/>
    <w:rsid w:val="00617C4B"/>
    <w:rsid w:val="00621878"/>
    <w:rsid w:val="006236F5"/>
    <w:rsid w:val="006269D3"/>
    <w:rsid w:val="006444FE"/>
    <w:rsid w:val="006471C7"/>
    <w:rsid w:val="0065533B"/>
    <w:rsid w:val="00655E95"/>
    <w:rsid w:val="006623BB"/>
    <w:rsid w:val="006645A8"/>
    <w:rsid w:val="00666FD5"/>
    <w:rsid w:val="006806F2"/>
    <w:rsid w:val="0068468D"/>
    <w:rsid w:val="00690A4F"/>
    <w:rsid w:val="006910DB"/>
    <w:rsid w:val="00692233"/>
    <w:rsid w:val="006925C9"/>
    <w:rsid w:val="00696794"/>
    <w:rsid w:val="006A1945"/>
    <w:rsid w:val="006A5D93"/>
    <w:rsid w:val="006B05B1"/>
    <w:rsid w:val="006B1E33"/>
    <w:rsid w:val="006C4970"/>
    <w:rsid w:val="006C5E72"/>
    <w:rsid w:val="006D5644"/>
    <w:rsid w:val="006E15F6"/>
    <w:rsid w:val="006F19B2"/>
    <w:rsid w:val="006F6B46"/>
    <w:rsid w:val="00701940"/>
    <w:rsid w:val="00713B0A"/>
    <w:rsid w:val="007143C9"/>
    <w:rsid w:val="007154A9"/>
    <w:rsid w:val="007154F7"/>
    <w:rsid w:val="00722691"/>
    <w:rsid w:val="007237D4"/>
    <w:rsid w:val="00732279"/>
    <w:rsid w:val="00732ED0"/>
    <w:rsid w:val="00732F90"/>
    <w:rsid w:val="00733047"/>
    <w:rsid w:val="007346A8"/>
    <w:rsid w:val="00744DBE"/>
    <w:rsid w:val="00750F08"/>
    <w:rsid w:val="007539D6"/>
    <w:rsid w:val="00757C5C"/>
    <w:rsid w:val="007601BD"/>
    <w:rsid w:val="00764D0A"/>
    <w:rsid w:val="00770252"/>
    <w:rsid w:val="00770875"/>
    <w:rsid w:val="00780EBB"/>
    <w:rsid w:val="007817ED"/>
    <w:rsid w:val="00781EFD"/>
    <w:rsid w:val="00785CEA"/>
    <w:rsid w:val="007933DE"/>
    <w:rsid w:val="0079385A"/>
    <w:rsid w:val="00794247"/>
    <w:rsid w:val="0079507A"/>
    <w:rsid w:val="007B6FF2"/>
    <w:rsid w:val="007C621D"/>
    <w:rsid w:val="007E78A5"/>
    <w:rsid w:val="007F05D4"/>
    <w:rsid w:val="007F50FA"/>
    <w:rsid w:val="007F6448"/>
    <w:rsid w:val="008107A0"/>
    <w:rsid w:val="00815628"/>
    <w:rsid w:val="008156D2"/>
    <w:rsid w:val="00832571"/>
    <w:rsid w:val="00836053"/>
    <w:rsid w:val="00836D3D"/>
    <w:rsid w:val="0085230B"/>
    <w:rsid w:val="0085300F"/>
    <w:rsid w:val="00854A53"/>
    <w:rsid w:val="008627A4"/>
    <w:rsid w:val="00867844"/>
    <w:rsid w:val="0087570F"/>
    <w:rsid w:val="00876502"/>
    <w:rsid w:val="008840FE"/>
    <w:rsid w:val="00884D49"/>
    <w:rsid w:val="00884FAF"/>
    <w:rsid w:val="00891E7C"/>
    <w:rsid w:val="00895E34"/>
    <w:rsid w:val="008A2ECF"/>
    <w:rsid w:val="008A7DC0"/>
    <w:rsid w:val="008B1D64"/>
    <w:rsid w:val="008B4847"/>
    <w:rsid w:val="008B6382"/>
    <w:rsid w:val="008C6EBB"/>
    <w:rsid w:val="008E7700"/>
    <w:rsid w:val="008F325E"/>
    <w:rsid w:val="008F7149"/>
    <w:rsid w:val="009033C3"/>
    <w:rsid w:val="00904CF7"/>
    <w:rsid w:val="00904F26"/>
    <w:rsid w:val="00906BC8"/>
    <w:rsid w:val="009124DC"/>
    <w:rsid w:val="00914D4E"/>
    <w:rsid w:val="0091584F"/>
    <w:rsid w:val="0092150A"/>
    <w:rsid w:val="0092380D"/>
    <w:rsid w:val="0094010F"/>
    <w:rsid w:val="00940979"/>
    <w:rsid w:val="00942388"/>
    <w:rsid w:val="0094728C"/>
    <w:rsid w:val="00952D9C"/>
    <w:rsid w:val="0095492B"/>
    <w:rsid w:val="009624DC"/>
    <w:rsid w:val="00963F02"/>
    <w:rsid w:val="00966760"/>
    <w:rsid w:val="00966F3B"/>
    <w:rsid w:val="0097015F"/>
    <w:rsid w:val="0098034F"/>
    <w:rsid w:val="00982497"/>
    <w:rsid w:val="0098403A"/>
    <w:rsid w:val="00990328"/>
    <w:rsid w:val="00993718"/>
    <w:rsid w:val="00997349"/>
    <w:rsid w:val="009A0B3F"/>
    <w:rsid w:val="009A32FC"/>
    <w:rsid w:val="009A4362"/>
    <w:rsid w:val="009B1FEA"/>
    <w:rsid w:val="009B691C"/>
    <w:rsid w:val="009B79FF"/>
    <w:rsid w:val="009C2672"/>
    <w:rsid w:val="009C55D9"/>
    <w:rsid w:val="009D12C5"/>
    <w:rsid w:val="009E2DE2"/>
    <w:rsid w:val="009E31ED"/>
    <w:rsid w:val="009E5071"/>
    <w:rsid w:val="009F0489"/>
    <w:rsid w:val="009F0C04"/>
    <w:rsid w:val="009F5F44"/>
    <w:rsid w:val="00A077FC"/>
    <w:rsid w:val="00A07ADB"/>
    <w:rsid w:val="00A1218A"/>
    <w:rsid w:val="00A16200"/>
    <w:rsid w:val="00A2014A"/>
    <w:rsid w:val="00A2223E"/>
    <w:rsid w:val="00A3023F"/>
    <w:rsid w:val="00A35284"/>
    <w:rsid w:val="00A41418"/>
    <w:rsid w:val="00A467C7"/>
    <w:rsid w:val="00A5241B"/>
    <w:rsid w:val="00A53AC9"/>
    <w:rsid w:val="00A55658"/>
    <w:rsid w:val="00A664EA"/>
    <w:rsid w:val="00A7292A"/>
    <w:rsid w:val="00A73965"/>
    <w:rsid w:val="00A76EB2"/>
    <w:rsid w:val="00A814CA"/>
    <w:rsid w:val="00A860D4"/>
    <w:rsid w:val="00A87034"/>
    <w:rsid w:val="00AA64D3"/>
    <w:rsid w:val="00AB4BD9"/>
    <w:rsid w:val="00AC00DF"/>
    <w:rsid w:val="00AD16A5"/>
    <w:rsid w:val="00AE2209"/>
    <w:rsid w:val="00AF2054"/>
    <w:rsid w:val="00AF56E2"/>
    <w:rsid w:val="00B019A9"/>
    <w:rsid w:val="00B039BC"/>
    <w:rsid w:val="00B03F63"/>
    <w:rsid w:val="00B043BB"/>
    <w:rsid w:val="00B14B51"/>
    <w:rsid w:val="00B254A5"/>
    <w:rsid w:val="00B26DD5"/>
    <w:rsid w:val="00B31846"/>
    <w:rsid w:val="00B325FD"/>
    <w:rsid w:val="00B367E2"/>
    <w:rsid w:val="00B3693F"/>
    <w:rsid w:val="00B413FD"/>
    <w:rsid w:val="00B478C1"/>
    <w:rsid w:val="00B47E8A"/>
    <w:rsid w:val="00B5372B"/>
    <w:rsid w:val="00B53A1B"/>
    <w:rsid w:val="00B55139"/>
    <w:rsid w:val="00B55C00"/>
    <w:rsid w:val="00B62670"/>
    <w:rsid w:val="00B7055B"/>
    <w:rsid w:val="00B73667"/>
    <w:rsid w:val="00B74323"/>
    <w:rsid w:val="00B76F41"/>
    <w:rsid w:val="00B838C3"/>
    <w:rsid w:val="00B85661"/>
    <w:rsid w:val="00B92FAB"/>
    <w:rsid w:val="00B954A3"/>
    <w:rsid w:val="00B95BA5"/>
    <w:rsid w:val="00B95FE1"/>
    <w:rsid w:val="00B96FA8"/>
    <w:rsid w:val="00BA0985"/>
    <w:rsid w:val="00BA6F22"/>
    <w:rsid w:val="00BB0A55"/>
    <w:rsid w:val="00BE33CD"/>
    <w:rsid w:val="00BE3DBF"/>
    <w:rsid w:val="00BE4BFA"/>
    <w:rsid w:val="00BF5996"/>
    <w:rsid w:val="00C012E9"/>
    <w:rsid w:val="00C031DD"/>
    <w:rsid w:val="00C07B29"/>
    <w:rsid w:val="00C15C03"/>
    <w:rsid w:val="00C15F53"/>
    <w:rsid w:val="00C16833"/>
    <w:rsid w:val="00C17F45"/>
    <w:rsid w:val="00C20DE5"/>
    <w:rsid w:val="00C235F5"/>
    <w:rsid w:val="00C24AE0"/>
    <w:rsid w:val="00C24D7B"/>
    <w:rsid w:val="00C2594E"/>
    <w:rsid w:val="00C35F01"/>
    <w:rsid w:val="00C379F5"/>
    <w:rsid w:val="00C43117"/>
    <w:rsid w:val="00C438D0"/>
    <w:rsid w:val="00C44EA7"/>
    <w:rsid w:val="00C51489"/>
    <w:rsid w:val="00C75196"/>
    <w:rsid w:val="00C76721"/>
    <w:rsid w:val="00C76FE1"/>
    <w:rsid w:val="00C82AAD"/>
    <w:rsid w:val="00C92523"/>
    <w:rsid w:val="00C92E09"/>
    <w:rsid w:val="00C94FD7"/>
    <w:rsid w:val="00C95FCA"/>
    <w:rsid w:val="00CA1F24"/>
    <w:rsid w:val="00CA5D80"/>
    <w:rsid w:val="00CA77F8"/>
    <w:rsid w:val="00CB12B3"/>
    <w:rsid w:val="00CD1647"/>
    <w:rsid w:val="00CD2FD4"/>
    <w:rsid w:val="00CE3F9E"/>
    <w:rsid w:val="00CF12C9"/>
    <w:rsid w:val="00CF3A2E"/>
    <w:rsid w:val="00D02F0E"/>
    <w:rsid w:val="00D05D9F"/>
    <w:rsid w:val="00D06C92"/>
    <w:rsid w:val="00D07CB3"/>
    <w:rsid w:val="00D13137"/>
    <w:rsid w:val="00D321DF"/>
    <w:rsid w:val="00D34D66"/>
    <w:rsid w:val="00D359C0"/>
    <w:rsid w:val="00D37955"/>
    <w:rsid w:val="00D40287"/>
    <w:rsid w:val="00D466A5"/>
    <w:rsid w:val="00D46762"/>
    <w:rsid w:val="00D46D1C"/>
    <w:rsid w:val="00D51200"/>
    <w:rsid w:val="00D51FF6"/>
    <w:rsid w:val="00D550D8"/>
    <w:rsid w:val="00D60D6D"/>
    <w:rsid w:val="00D6175E"/>
    <w:rsid w:val="00D650AC"/>
    <w:rsid w:val="00D71AAB"/>
    <w:rsid w:val="00D746C7"/>
    <w:rsid w:val="00D75F07"/>
    <w:rsid w:val="00D87675"/>
    <w:rsid w:val="00D9002F"/>
    <w:rsid w:val="00D913A9"/>
    <w:rsid w:val="00D936C7"/>
    <w:rsid w:val="00D94B2C"/>
    <w:rsid w:val="00DA4473"/>
    <w:rsid w:val="00DA4662"/>
    <w:rsid w:val="00DA60F2"/>
    <w:rsid w:val="00DB1B8D"/>
    <w:rsid w:val="00DB1F61"/>
    <w:rsid w:val="00DB218B"/>
    <w:rsid w:val="00DB3019"/>
    <w:rsid w:val="00DB65CF"/>
    <w:rsid w:val="00DD13D9"/>
    <w:rsid w:val="00DD61B3"/>
    <w:rsid w:val="00DE3032"/>
    <w:rsid w:val="00DF07B1"/>
    <w:rsid w:val="00DF1B5A"/>
    <w:rsid w:val="00DF372B"/>
    <w:rsid w:val="00DF5925"/>
    <w:rsid w:val="00E00FEA"/>
    <w:rsid w:val="00E146C2"/>
    <w:rsid w:val="00E15716"/>
    <w:rsid w:val="00E17514"/>
    <w:rsid w:val="00E20FBC"/>
    <w:rsid w:val="00E26C26"/>
    <w:rsid w:val="00E30CEB"/>
    <w:rsid w:val="00E30D8A"/>
    <w:rsid w:val="00E35304"/>
    <w:rsid w:val="00E35B11"/>
    <w:rsid w:val="00E42413"/>
    <w:rsid w:val="00E42B1E"/>
    <w:rsid w:val="00E47A05"/>
    <w:rsid w:val="00E50EC3"/>
    <w:rsid w:val="00E536F5"/>
    <w:rsid w:val="00E54F11"/>
    <w:rsid w:val="00E56A7E"/>
    <w:rsid w:val="00E61B0B"/>
    <w:rsid w:val="00E65D91"/>
    <w:rsid w:val="00E7240D"/>
    <w:rsid w:val="00E91539"/>
    <w:rsid w:val="00E91722"/>
    <w:rsid w:val="00E91813"/>
    <w:rsid w:val="00EA2351"/>
    <w:rsid w:val="00EA7309"/>
    <w:rsid w:val="00EB1561"/>
    <w:rsid w:val="00EB3E79"/>
    <w:rsid w:val="00EB59B0"/>
    <w:rsid w:val="00EB67C6"/>
    <w:rsid w:val="00EC1A85"/>
    <w:rsid w:val="00EC35F6"/>
    <w:rsid w:val="00ED2240"/>
    <w:rsid w:val="00ED3902"/>
    <w:rsid w:val="00EF0762"/>
    <w:rsid w:val="00EF6F44"/>
    <w:rsid w:val="00EF7A8D"/>
    <w:rsid w:val="00F009D9"/>
    <w:rsid w:val="00F02F23"/>
    <w:rsid w:val="00F1425E"/>
    <w:rsid w:val="00F15F90"/>
    <w:rsid w:val="00F214CE"/>
    <w:rsid w:val="00F302D3"/>
    <w:rsid w:val="00F37730"/>
    <w:rsid w:val="00F41385"/>
    <w:rsid w:val="00F56853"/>
    <w:rsid w:val="00F570EF"/>
    <w:rsid w:val="00F70D90"/>
    <w:rsid w:val="00F70E09"/>
    <w:rsid w:val="00F93B8B"/>
    <w:rsid w:val="00F96DCE"/>
    <w:rsid w:val="00F96E3C"/>
    <w:rsid w:val="00F973C9"/>
    <w:rsid w:val="00FA7461"/>
    <w:rsid w:val="00FB2ECE"/>
    <w:rsid w:val="00FC31B8"/>
    <w:rsid w:val="00FC50C6"/>
    <w:rsid w:val="00FD09BE"/>
    <w:rsid w:val="00FD3D23"/>
    <w:rsid w:val="00FD6065"/>
    <w:rsid w:val="00FD771D"/>
    <w:rsid w:val="00FD7B9F"/>
    <w:rsid w:val="00FE18FE"/>
    <w:rsid w:val="00FE4238"/>
    <w:rsid w:val="00FE5063"/>
    <w:rsid w:val="00FF4220"/>
    <w:rsid w:val="17DD4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937FB"/>
  <w15:docId w15:val="{08D8BF8D-8E6F-416E-8AF3-7669C0A50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CF7"/>
    <w:rPr>
      <w:rFonts w:eastAsia="Times New Roman"/>
    </w:rPr>
  </w:style>
  <w:style w:type="paragraph" w:styleId="Titre2">
    <w:name w:val="heading 2"/>
    <w:basedOn w:val="Normal"/>
    <w:next w:val="Normal"/>
    <w:link w:val="Titre2Car"/>
    <w:uiPriority w:val="9"/>
    <w:qFormat/>
    <w:rsid w:val="00904CF7"/>
    <w:pPr>
      <w:keepNext/>
      <w:spacing w:before="240" w:after="60"/>
      <w:outlineLvl w:val="1"/>
    </w:pPr>
    <w:rPr>
      <w:rFonts w:ascii="Cambria" w:hAnsi="Cambria"/>
      <w:b/>
      <w:bCs/>
      <w:i/>
      <w:iCs/>
      <w:sz w:val="28"/>
      <w:szCs w:val="28"/>
    </w:rPr>
  </w:style>
  <w:style w:type="paragraph" w:styleId="Titre8">
    <w:name w:val="heading 8"/>
    <w:basedOn w:val="Normal"/>
    <w:next w:val="Normal"/>
    <w:link w:val="Titre8Car"/>
    <w:uiPriority w:val="9"/>
    <w:qFormat/>
    <w:rsid w:val="00904CF7"/>
    <w:pPr>
      <w:spacing w:before="240" w:after="60"/>
      <w:outlineLvl w:val="7"/>
    </w:pPr>
    <w:rPr>
      <w:rFonts w:ascii="Calibri" w:hAnsi="Calibri"/>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904CF7"/>
    <w:rPr>
      <w:rFonts w:ascii="Cambria" w:eastAsia="Times New Roman" w:hAnsi="Cambria"/>
      <w:b/>
      <w:bCs/>
      <w:i/>
      <w:iCs/>
      <w:sz w:val="28"/>
      <w:szCs w:val="28"/>
      <w:lang w:val="en-US"/>
    </w:rPr>
  </w:style>
  <w:style w:type="character" w:customStyle="1" w:styleId="Titre8Car">
    <w:name w:val="Titre 8 Car"/>
    <w:link w:val="Titre8"/>
    <w:uiPriority w:val="9"/>
    <w:rsid w:val="00904CF7"/>
    <w:rPr>
      <w:rFonts w:ascii="Calibri" w:eastAsia="Times New Roman" w:hAnsi="Calibri"/>
      <w:i/>
      <w:iCs/>
      <w:sz w:val="24"/>
      <w:szCs w:val="24"/>
      <w:lang w:val="en-US"/>
    </w:rPr>
  </w:style>
  <w:style w:type="paragraph" w:styleId="En-tte">
    <w:name w:val="header"/>
    <w:basedOn w:val="Normal"/>
    <w:link w:val="En-tteCar"/>
    <w:rsid w:val="00904CF7"/>
    <w:pPr>
      <w:tabs>
        <w:tab w:val="center" w:pos="4320"/>
        <w:tab w:val="right" w:pos="8640"/>
      </w:tabs>
    </w:pPr>
  </w:style>
  <w:style w:type="character" w:customStyle="1" w:styleId="En-tteCar">
    <w:name w:val="En-tête Car"/>
    <w:link w:val="En-tte"/>
    <w:rsid w:val="00904CF7"/>
    <w:rPr>
      <w:rFonts w:eastAsia="Times New Roman"/>
      <w:sz w:val="20"/>
      <w:szCs w:val="20"/>
      <w:lang w:val="en-US"/>
    </w:rPr>
  </w:style>
  <w:style w:type="paragraph" w:styleId="Pieddepage">
    <w:name w:val="footer"/>
    <w:basedOn w:val="Normal"/>
    <w:link w:val="PieddepageCar"/>
    <w:semiHidden/>
    <w:rsid w:val="00904CF7"/>
    <w:pPr>
      <w:tabs>
        <w:tab w:val="center" w:pos="4320"/>
        <w:tab w:val="right" w:pos="8640"/>
      </w:tabs>
    </w:pPr>
  </w:style>
  <w:style w:type="character" w:customStyle="1" w:styleId="PieddepageCar">
    <w:name w:val="Pied de page Car"/>
    <w:link w:val="Pieddepage"/>
    <w:semiHidden/>
    <w:rsid w:val="00904CF7"/>
    <w:rPr>
      <w:rFonts w:eastAsia="Times New Roman"/>
      <w:sz w:val="20"/>
      <w:szCs w:val="20"/>
      <w:lang w:val="en-US"/>
    </w:rPr>
  </w:style>
  <w:style w:type="character" w:styleId="Numrodepage">
    <w:name w:val="page number"/>
    <w:basedOn w:val="Policepardfaut"/>
    <w:semiHidden/>
    <w:rsid w:val="00904CF7"/>
  </w:style>
  <w:style w:type="character" w:styleId="Lienhypertexte">
    <w:name w:val="Hyperlink"/>
    <w:uiPriority w:val="99"/>
    <w:unhideWhenUsed/>
    <w:rsid w:val="00904CF7"/>
    <w:rPr>
      <w:color w:val="0000FF"/>
      <w:u w:val="single"/>
    </w:rPr>
  </w:style>
  <w:style w:type="character" w:styleId="lev">
    <w:name w:val="Strong"/>
    <w:uiPriority w:val="22"/>
    <w:qFormat/>
    <w:rsid w:val="00904CF7"/>
    <w:rPr>
      <w:b/>
      <w:bCs/>
    </w:rPr>
  </w:style>
  <w:style w:type="paragraph" w:customStyle="1" w:styleId="BankNormal">
    <w:name w:val="BankNormal"/>
    <w:basedOn w:val="Normal"/>
    <w:rsid w:val="00904CF7"/>
    <w:pPr>
      <w:spacing w:after="240"/>
    </w:pPr>
    <w:rPr>
      <w:sz w:val="24"/>
    </w:rPr>
  </w:style>
  <w:style w:type="character" w:styleId="Appelnotedebasdep">
    <w:name w:val="footnote reference"/>
    <w:semiHidden/>
    <w:rsid w:val="00904CF7"/>
    <w:rPr>
      <w:vertAlign w:val="superscript"/>
    </w:rPr>
  </w:style>
  <w:style w:type="paragraph" w:styleId="Notedebasdepage">
    <w:name w:val="footnote text"/>
    <w:basedOn w:val="Normal"/>
    <w:link w:val="NotedebasdepageCar"/>
    <w:uiPriority w:val="99"/>
    <w:unhideWhenUsed/>
    <w:rsid w:val="00904CF7"/>
  </w:style>
  <w:style w:type="character" w:customStyle="1" w:styleId="NotedebasdepageCar">
    <w:name w:val="Note de bas de page Car"/>
    <w:link w:val="Notedebasdepage"/>
    <w:uiPriority w:val="99"/>
    <w:rsid w:val="00904CF7"/>
    <w:rPr>
      <w:rFonts w:eastAsia="Times New Roman"/>
      <w:sz w:val="20"/>
      <w:szCs w:val="20"/>
      <w:lang w:val="en-US"/>
    </w:rPr>
  </w:style>
  <w:style w:type="paragraph" w:customStyle="1" w:styleId="ColorfulList-Accent11">
    <w:name w:val="Colorful List - Accent 11"/>
    <w:basedOn w:val="Normal"/>
    <w:uiPriority w:val="34"/>
    <w:qFormat/>
    <w:rsid w:val="00904CF7"/>
    <w:pPr>
      <w:widowControl w:val="0"/>
      <w:overflowPunct w:val="0"/>
      <w:adjustRightInd w:val="0"/>
      <w:spacing w:line="360" w:lineRule="auto"/>
      <w:ind w:left="720"/>
      <w:contextualSpacing/>
    </w:pPr>
    <w:rPr>
      <w:kern w:val="28"/>
      <w:sz w:val="22"/>
      <w:szCs w:val="24"/>
    </w:rPr>
  </w:style>
  <w:style w:type="paragraph" w:styleId="Corpsdetexte2">
    <w:name w:val="Body Text 2"/>
    <w:basedOn w:val="Normal"/>
    <w:link w:val="Corpsdetexte2Car"/>
    <w:uiPriority w:val="99"/>
    <w:unhideWhenUsed/>
    <w:rsid w:val="00904CF7"/>
    <w:pPr>
      <w:widowControl w:val="0"/>
      <w:overflowPunct w:val="0"/>
      <w:adjustRightInd w:val="0"/>
      <w:spacing w:after="120" w:line="480" w:lineRule="auto"/>
    </w:pPr>
    <w:rPr>
      <w:kern w:val="28"/>
      <w:sz w:val="24"/>
      <w:szCs w:val="24"/>
    </w:rPr>
  </w:style>
  <w:style w:type="character" w:customStyle="1" w:styleId="Corpsdetexte2Car">
    <w:name w:val="Corps de texte 2 Car"/>
    <w:link w:val="Corpsdetexte2"/>
    <w:uiPriority w:val="99"/>
    <w:rsid w:val="00904CF7"/>
    <w:rPr>
      <w:rFonts w:eastAsia="Times New Roman"/>
      <w:kern w:val="28"/>
      <w:sz w:val="24"/>
      <w:szCs w:val="24"/>
      <w:lang w:val="en-US"/>
    </w:rPr>
  </w:style>
  <w:style w:type="paragraph" w:styleId="Textedebulles">
    <w:name w:val="Balloon Text"/>
    <w:basedOn w:val="Normal"/>
    <w:link w:val="TextedebullesCar"/>
    <w:uiPriority w:val="99"/>
    <w:semiHidden/>
    <w:unhideWhenUsed/>
    <w:rsid w:val="00904CF7"/>
    <w:rPr>
      <w:rFonts w:ascii="Tahoma" w:hAnsi="Tahoma" w:cs="Tahoma"/>
      <w:sz w:val="16"/>
      <w:szCs w:val="16"/>
    </w:rPr>
  </w:style>
  <w:style w:type="character" w:customStyle="1" w:styleId="TextedebullesCar">
    <w:name w:val="Texte de bulles Car"/>
    <w:link w:val="Textedebulles"/>
    <w:uiPriority w:val="99"/>
    <w:semiHidden/>
    <w:rsid w:val="00904CF7"/>
    <w:rPr>
      <w:rFonts w:ascii="Tahoma" w:eastAsia="Times New Roman" w:hAnsi="Tahoma" w:cs="Tahoma"/>
      <w:sz w:val="16"/>
      <w:szCs w:val="16"/>
      <w:lang w:val="en-US"/>
    </w:rPr>
  </w:style>
  <w:style w:type="paragraph" w:styleId="Normalcentr">
    <w:name w:val="Block Text"/>
    <w:basedOn w:val="Normal"/>
    <w:semiHidden/>
    <w:unhideWhenUsed/>
    <w:rsid w:val="0044148F"/>
    <w:pPr>
      <w:ind w:left="1008" w:right="-576" w:hanging="720"/>
      <w:jc w:val="both"/>
      <w:outlineLvl w:val="0"/>
    </w:pPr>
  </w:style>
  <w:style w:type="paragraph" w:styleId="Retraitcorpsdetexte">
    <w:name w:val="Body Text Indent"/>
    <w:basedOn w:val="Normal"/>
    <w:link w:val="RetraitcorpsdetexteCar"/>
    <w:uiPriority w:val="99"/>
    <w:semiHidden/>
    <w:unhideWhenUsed/>
    <w:rsid w:val="00267341"/>
    <w:pPr>
      <w:spacing w:after="120"/>
      <w:ind w:left="360"/>
    </w:pPr>
  </w:style>
  <w:style w:type="character" w:customStyle="1" w:styleId="RetraitcorpsdetexteCar">
    <w:name w:val="Retrait corps de texte Car"/>
    <w:link w:val="Retraitcorpsdetexte"/>
    <w:uiPriority w:val="99"/>
    <w:semiHidden/>
    <w:rsid w:val="00267341"/>
    <w:rPr>
      <w:rFonts w:eastAsia="Times New Roman"/>
      <w:sz w:val="20"/>
      <w:szCs w:val="20"/>
      <w:lang w:val="en-US"/>
    </w:rPr>
  </w:style>
  <w:style w:type="character" w:styleId="Lienhypertextesuivivisit">
    <w:name w:val="FollowedHyperlink"/>
    <w:uiPriority w:val="99"/>
    <w:semiHidden/>
    <w:unhideWhenUsed/>
    <w:rsid w:val="00B26DD5"/>
    <w:rPr>
      <w:color w:val="800080"/>
      <w:u w:val="single"/>
    </w:rPr>
  </w:style>
  <w:style w:type="paragraph" w:styleId="Paragraphedeliste">
    <w:name w:val="List Paragraph"/>
    <w:aliases w:val="liste à puce 1,List Paragraph2,Text,Citation List,Liste couleur - Accent 11,Bullets,References,Titre1,- List tir,liste 1,puce 1,Tiret lettres,Paragraphe à Puce,Puces,List Paragraph nowy,1,List Paragraph 1,List Paragraph1"/>
    <w:basedOn w:val="Normal"/>
    <w:link w:val="ParagraphedelisteCar"/>
    <w:uiPriority w:val="34"/>
    <w:qFormat/>
    <w:rsid w:val="0098403A"/>
    <w:pPr>
      <w:spacing w:after="160" w:line="259" w:lineRule="auto"/>
      <w:ind w:left="720"/>
      <w:contextualSpacing/>
    </w:pPr>
    <w:rPr>
      <w:rFonts w:asciiTheme="minorHAnsi" w:eastAsiaTheme="minorHAnsi" w:hAnsiTheme="minorHAnsi" w:cstheme="minorBidi"/>
      <w:sz w:val="22"/>
      <w:szCs w:val="22"/>
      <w:lang w:val="x-none"/>
    </w:rPr>
  </w:style>
  <w:style w:type="character" w:customStyle="1" w:styleId="ParagraphedelisteCar">
    <w:name w:val="Paragraphe de liste Car"/>
    <w:aliases w:val="liste à puce 1 Car,List Paragraph2 Car,Text Car,Citation List Car,Liste couleur - Accent 11 Car,Bullets Car,References Car,Titre1 Car,- List tir Car,liste 1 Car,puce 1 Car,Tiret lettres Car,Paragraphe à Puce Car,Puces Car,1 Car"/>
    <w:link w:val="Paragraphedeliste"/>
    <w:uiPriority w:val="34"/>
    <w:qFormat/>
    <w:rsid w:val="0098403A"/>
    <w:rPr>
      <w:rFonts w:asciiTheme="minorHAnsi" w:eastAsiaTheme="minorHAnsi" w:hAnsiTheme="minorHAnsi" w:cstheme="minorBidi"/>
      <w:sz w:val="22"/>
      <w:szCs w:val="22"/>
      <w:lang w:val="x-none"/>
    </w:rPr>
  </w:style>
  <w:style w:type="paragraph" w:customStyle="1" w:styleId="Default">
    <w:name w:val="Default"/>
    <w:rsid w:val="0098403A"/>
    <w:pPr>
      <w:autoSpaceDE w:val="0"/>
      <w:autoSpaceDN w:val="0"/>
      <w:adjustRightInd w:val="0"/>
    </w:pPr>
    <w:rPr>
      <w:rFonts w:ascii="Arial" w:eastAsiaTheme="minorHAnsi" w:hAnsi="Arial" w:cs="Arial"/>
      <w:color w:val="000000"/>
      <w:sz w:val="24"/>
      <w:szCs w:val="24"/>
      <w:lang w:val="fr-FR"/>
    </w:rPr>
  </w:style>
  <w:style w:type="character" w:styleId="Mentionnonrsolue">
    <w:name w:val="Unresolved Mention"/>
    <w:basedOn w:val="Policepardfaut"/>
    <w:uiPriority w:val="99"/>
    <w:semiHidden/>
    <w:unhideWhenUsed/>
    <w:rsid w:val="001F40D1"/>
    <w:rPr>
      <w:color w:val="605E5C"/>
      <w:shd w:val="clear" w:color="auto" w:fill="E1DFDD"/>
    </w:rPr>
  </w:style>
  <w:style w:type="paragraph" w:styleId="Corpsdetexte">
    <w:name w:val="Body Text"/>
    <w:basedOn w:val="Normal"/>
    <w:link w:val="CorpsdetexteCar"/>
    <w:uiPriority w:val="99"/>
    <w:unhideWhenUsed/>
    <w:rsid w:val="00D466A5"/>
    <w:pPr>
      <w:spacing w:after="120"/>
    </w:pPr>
  </w:style>
  <w:style w:type="character" w:customStyle="1" w:styleId="CorpsdetexteCar">
    <w:name w:val="Corps de texte Car"/>
    <w:basedOn w:val="Policepardfaut"/>
    <w:link w:val="Corpsdetexte"/>
    <w:uiPriority w:val="99"/>
    <w:rsid w:val="00D466A5"/>
    <w:rPr>
      <w:rFonts w:eastAsia="Times New Roman"/>
    </w:rPr>
  </w:style>
  <w:style w:type="paragraph" w:styleId="Commentaire">
    <w:name w:val="annotation text"/>
    <w:basedOn w:val="Normal"/>
    <w:link w:val="CommentaireCar"/>
    <w:uiPriority w:val="99"/>
    <w:semiHidden/>
    <w:unhideWhenUsed/>
    <w:rsid w:val="00C16833"/>
  </w:style>
  <w:style w:type="character" w:customStyle="1" w:styleId="CommentaireCar">
    <w:name w:val="Commentaire Car"/>
    <w:basedOn w:val="Policepardfaut"/>
    <w:link w:val="Commentaire"/>
    <w:uiPriority w:val="99"/>
    <w:semiHidden/>
    <w:rsid w:val="00C16833"/>
    <w:rPr>
      <w:rFonts w:eastAsia="Times New Roman"/>
    </w:rPr>
  </w:style>
  <w:style w:type="character" w:styleId="Marquedecommentaire">
    <w:name w:val="annotation reference"/>
    <w:basedOn w:val="Policepardfaut"/>
    <w:uiPriority w:val="99"/>
    <w:semiHidden/>
    <w:unhideWhenUsed/>
    <w:rsid w:val="007F50FA"/>
    <w:rPr>
      <w:sz w:val="16"/>
      <w:szCs w:val="16"/>
    </w:rPr>
  </w:style>
  <w:style w:type="paragraph" w:styleId="Objetducommentaire">
    <w:name w:val="annotation subject"/>
    <w:basedOn w:val="Commentaire"/>
    <w:next w:val="Commentaire"/>
    <w:link w:val="ObjetducommentaireCar"/>
    <w:uiPriority w:val="99"/>
    <w:semiHidden/>
    <w:unhideWhenUsed/>
    <w:rsid w:val="007F50FA"/>
    <w:rPr>
      <w:b/>
      <w:bCs/>
    </w:rPr>
  </w:style>
  <w:style w:type="character" w:customStyle="1" w:styleId="ObjetducommentaireCar">
    <w:name w:val="Objet du commentaire Car"/>
    <w:basedOn w:val="CommentaireCar"/>
    <w:link w:val="Objetducommentaire"/>
    <w:uiPriority w:val="99"/>
    <w:semiHidden/>
    <w:rsid w:val="007F50FA"/>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dp.org/content/undp/en/home/operations/procurement/protestandsanctio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tendering.partneragencies.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rocurement.gw@undp.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org/depts/ptd/pdf/conduct_engl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POPP-11-3014</_dlc_DocId>
    <UNDP_POPP_DOCUMENT_TYPE xmlns="8264c5cc-ec60-4b56-8111-ce635d3d139a">Template</UNDP_POPP_DOCUMENT_TYPE>
    <UNDP_POPP_DOCUMENT_TEMPLATE xmlns="8264c5cc-ec60-4b56-8111-ce635d3d139a" xsi:nil="true"/>
    <Location xmlns="e560140e-7b2f-4392-90df-e7567e3021a3" xsi:nil="true"/>
    <_dlc_DocIdUrl xmlns="8264c5cc-ec60-4b56-8111-ce635d3d139a">
      <Url>https://popp.undp.org/_layouts/15/DocIdRedir.aspx?ID=POPP-11-3014</Url>
      <Description>POPP-11-3014</Description>
    </_dlc_DocIdUrl>
    <TaxCatchAll xmlns="8264c5cc-ec60-4b56-8111-ce635d3d139a">
      <Value>355</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UNDP_POPP_REFITEM_VERSION xmlns="8264c5cc-ec60-4b56-8111-ce635d3d139a" xsi:nil="true"/>
    <UNDP_POPP_FILEVERSION xmlns="8264c5cc-ec60-4b56-8111-ce635d3d139a" xsi:nil="true"/>
    <UNDP_POPP_ISACTIVE xmlns="8264c5cc-ec60-4b56-8111-ce635d3d139a">true</UNDP_POPP_ISACTIVE>
    <UNDP_POPP_TITLE_EN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DLCPolicyLabelValue xmlns="e560140e-7b2f-4392-90df-e7567e3021a3">Effective Date: {Effective Date}                                                Version #: {POPPRefItemVersion}</DLCPolicyLabelVal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D489F3B2E07DEA4CA93F2A692F617184" ma:contentTypeVersion="12" ma:contentTypeDescription="Create a new document." ma:contentTypeScope="" ma:versionID="8d9500ff9ae930b47f66eb7c22378c17">
  <xsd:schema xmlns:xsd="http://www.w3.org/2001/XMLSchema" xmlns:xs="http://www.w3.org/2001/XMLSchema" xmlns:p="http://schemas.microsoft.com/office/2006/metadata/properties" xmlns:ns3="916afcf5-a3e4-4cef-8d6e-6769926e4fb3" xmlns:ns4="b46d4e80-cebb-4cab-b250-9726d78061c4" targetNamespace="http://schemas.microsoft.com/office/2006/metadata/properties" ma:root="true" ma:fieldsID="d9c7a1d6a963249108eab186c6f1c593" ns3:_="" ns4:_="">
    <xsd:import namespace="916afcf5-a3e4-4cef-8d6e-6769926e4fb3"/>
    <xsd:import namespace="b46d4e80-cebb-4cab-b250-9726d78061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6afcf5-a3e4-4cef-8d6e-6769926e4f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6d4e80-cebb-4cab-b250-9726d78061c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4ECC6E-B11F-49B7-8487-9EFA5BE144F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CF79B08F-6FD4-46B7-9AF5-B2CD31CE0300}">
  <ds:schemaRefs>
    <ds:schemaRef ds:uri="http://schemas.openxmlformats.org/officeDocument/2006/bibliography"/>
  </ds:schemaRefs>
</ds:datastoreItem>
</file>

<file path=customXml/itemProps3.xml><?xml version="1.0" encoding="utf-8"?>
<ds:datastoreItem xmlns:ds="http://schemas.openxmlformats.org/officeDocument/2006/customXml" ds:itemID="{57780EB8-D7D7-43FE-B2F0-2787FDD51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6afcf5-a3e4-4cef-8d6e-6769926e4fb3"/>
    <ds:schemaRef ds:uri="b46d4e80-cebb-4cab-b250-9726d7806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94F332-2B38-4B37-86AC-267C7DEC52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7783</Words>
  <Characters>44365</Characters>
  <Application>Microsoft Office Word</Application>
  <DocSecurity>0</DocSecurity>
  <Lines>369</Lines>
  <Paragraphs>104</Paragraphs>
  <ScaleCrop>false</ScaleCrop>
  <HeadingPairs>
    <vt:vector size="6" baseType="variant">
      <vt:variant>
        <vt:lpstr>Titre</vt:lpstr>
      </vt:variant>
      <vt:variant>
        <vt:i4>1</vt:i4>
      </vt:variant>
      <vt:variant>
        <vt:lpstr>Titres</vt:lpstr>
      </vt:variant>
      <vt:variant>
        <vt:i4>5</vt:i4>
      </vt:variant>
      <vt:variant>
        <vt:lpstr>Title</vt:lpstr>
      </vt:variant>
      <vt:variant>
        <vt:i4>1</vt:i4>
      </vt:variant>
    </vt:vector>
  </HeadingPairs>
  <TitlesOfParts>
    <vt:vector size="7" baseType="lpstr">
      <vt:lpstr>Invitation A Soumissionner (pour Moins De Usd 150.000)</vt:lpstr>
      <vt:lpstr>Nous vous demandons de bien vouloir nous adresser votre soumission au titre de R</vt:lpstr>
      <vt:lpstr>Veuillez utiliser le formulaire figurant dans l’annexe 2 jointe aux présentes po</vt:lpstr>
      <vt:lpstr/>
      <vt:lpstr>Les soumissions technique et financières peuvent être soumise UNIQUEMENT en lign</vt:lpstr>
      <vt:lpstr>    Conditions générales applicables aux services</vt:lpstr>
      <vt:lpstr>Invitation A Soumissionner (pour Moins De Usd 150.000)</vt:lpstr>
    </vt:vector>
  </TitlesOfParts>
  <Company>Microsoft</Company>
  <LinksUpToDate>false</LinksUpToDate>
  <CharactersWithSpaces>52044</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1769537</vt:i4>
      </vt:variant>
      <vt:variant>
        <vt:i4>3</vt:i4>
      </vt:variant>
      <vt:variant>
        <vt:i4>0</vt:i4>
      </vt:variant>
      <vt:variant>
        <vt:i4>5</vt:i4>
      </vt:variant>
      <vt:variant>
        <vt:lpwstr>http://www.undp.org/content/undp/en/home/operations/procurement/protestandsanctions/</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A Soumissionner (pour Moins De Usd 150.000)</dc:title>
  <dc:subject/>
  <dc:creator>PNUD Tchad</dc:creator>
  <cp:keywords/>
  <cp:lastModifiedBy>Ateib Ali Sakine</cp:lastModifiedBy>
  <cp:revision>3</cp:revision>
  <dcterms:created xsi:type="dcterms:W3CDTF">2021-05-26T11:25:00Z</dcterms:created>
  <dcterms:modified xsi:type="dcterms:W3CDTF">2021-05-26T16:30:00Z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0x010100D489F3B2E07DEA4CA93F2A692F617184</vt:lpwstr>
  </property>
  <property fmtid="{D5CDD505-2E9C-101B-9397-08002B2CF9AE}" pid="3" name="_dlc_DocIdItemGuid">
    <vt:lpwstr>4813e64f-8f6a-45bc-925c-216c141f36cf</vt:lpwstr>
  </property>
  <property fmtid="{D5CDD505-2E9C-101B-9397-08002B2CF9AE}" pid="4" name="POPPBusinessProcess">
    <vt:lpwstr/>
  </property>
  <property fmtid="{D5CDD505-2E9C-101B-9397-08002B2CF9AE}" pid="5" name="UNDP_POPP_BUSINESSUNIT">
    <vt:lpwstr>355;#Procurement|254a9f96-b883-476a-8ef8-e81f93a2b38d</vt:lpwstr>
  </property>
</Properties>
</file>