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FA57" w14:textId="77777777" w:rsidR="0003605F" w:rsidRPr="00084E29" w:rsidRDefault="0003605F" w:rsidP="00A64FCF">
      <w:pPr>
        <w:spacing w:after="0" w:line="20" w:lineRule="exact"/>
        <w:jc w:val="both"/>
        <w:rPr>
          <w:rFonts w:ascii="Times New Roman" w:hAnsi="Times New Roman"/>
          <w:lang w:val="ru-RU"/>
        </w:rPr>
      </w:pPr>
    </w:p>
    <w:p w14:paraId="293F6648" w14:textId="7B45F261" w:rsidR="00662C86" w:rsidRPr="00084E29" w:rsidRDefault="00662C86" w:rsidP="00662C86">
      <w:pPr>
        <w:rPr>
          <w:rFonts w:ascii="Times New Roman" w:hAnsi="Times New Roman"/>
          <w:b/>
          <w:color w:val="0099FF"/>
          <w:lang w:val="ru-RU"/>
        </w:rPr>
      </w:pPr>
      <w:r w:rsidRPr="00084E29">
        <w:rPr>
          <w:rFonts w:ascii="Times New Roman" w:hAnsi="Times New Roman"/>
          <w:b/>
          <w:color w:val="0099FF"/>
          <w:lang w:val="ru-RU"/>
        </w:rPr>
        <w:t>ПРИЛОЖЕНИЕ Д</w:t>
      </w:r>
    </w:p>
    <w:p w14:paraId="71734357" w14:textId="1A7A3FC7" w:rsidR="005A3934" w:rsidRDefault="005A3934" w:rsidP="005A3934">
      <w:pPr>
        <w:pStyle w:val="Style5"/>
        <w:widowControl/>
        <w:spacing w:line="240" w:lineRule="auto"/>
        <w:jc w:val="both"/>
        <w:rPr>
          <w:rFonts w:ascii="Times New Roman" w:hAnsi="Times New Roman"/>
          <w:b/>
          <w:color w:val="0099FF"/>
          <w:kern w:val="28"/>
          <w:lang w:bidi="ru-RU"/>
        </w:rPr>
      </w:pPr>
      <w:r>
        <w:rPr>
          <w:rFonts w:ascii="Times New Roman" w:hAnsi="Times New Roman"/>
          <w:b/>
          <w:color w:val="0099FF"/>
          <w:kern w:val="28"/>
          <w:lang w:bidi="ru-RU"/>
        </w:rPr>
        <w:t>LIBS-2021-9167280</w:t>
      </w:r>
    </w:p>
    <w:p w14:paraId="5EED83D1" w14:textId="77777777" w:rsidR="005A3934" w:rsidRDefault="005A3934" w:rsidP="005A3934">
      <w:pPr>
        <w:pStyle w:val="Style5"/>
        <w:widowControl/>
        <w:spacing w:line="240" w:lineRule="auto"/>
        <w:jc w:val="both"/>
        <w:rPr>
          <w:rFonts w:ascii="Times New Roman" w:hAnsi="Times New Roman"/>
          <w:bCs/>
          <w:color w:val="0099FF"/>
          <w:kern w:val="28"/>
          <w:lang w:bidi="ru-RU"/>
        </w:rPr>
      </w:pPr>
    </w:p>
    <w:p w14:paraId="6FA46990" w14:textId="1172A49D" w:rsidR="00D51E65" w:rsidRPr="00084E29" w:rsidRDefault="00D51E65" w:rsidP="00856B9C">
      <w:pPr>
        <w:rPr>
          <w:rFonts w:ascii="Times New Roman" w:hAnsi="Times New Roman"/>
          <w:b/>
          <w:color w:val="0099FF"/>
          <w:lang w:val="ru-RU"/>
        </w:rPr>
      </w:pPr>
      <w:r w:rsidRPr="00084E29">
        <w:rPr>
          <w:rFonts w:ascii="Times New Roman" w:hAnsi="Times New Roman"/>
          <w:b/>
          <w:color w:val="0099FF"/>
          <w:lang w:val="ru-RU"/>
        </w:rPr>
        <w:t>Инструкции  для Участников торгов — Предложение принять участие в торгах на закупку товаров/услуг</w:t>
      </w:r>
    </w:p>
    <w:p w14:paraId="1F6106E9" w14:textId="77777777" w:rsidR="0003605F" w:rsidRPr="005D09AF" w:rsidRDefault="0003605F" w:rsidP="00CC0DCA">
      <w:pPr>
        <w:pStyle w:val="Paragraph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D09AF">
        <w:rPr>
          <w:rFonts w:ascii="Times New Roman" w:hAnsi="Times New Roman" w:cs="Times New Roman"/>
          <w:b/>
          <w:bCs/>
          <w:sz w:val="22"/>
          <w:szCs w:val="22"/>
          <w:lang w:val="ru-RU"/>
        </w:rPr>
        <w:t>1. МАРКИРОВКА И ПОДАЧА КОНКУРСНЫХ ЗАЯВОК</w:t>
      </w:r>
    </w:p>
    <w:p w14:paraId="6852E332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EE2EB1A" w14:textId="77777777" w:rsidR="0003605F" w:rsidRPr="00084E29" w:rsidRDefault="0003605F" w:rsidP="00CC0DCA">
      <w:pPr>
        <w:pStyle w:val="L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1.1 Конкурсные заявки должны подаваться в порядке, указанном ранее в настоящем объявлении о торгах. При этом должны соблюдаться подробные инструкции по подаче Конкурсных заявок, содержащиеся, соответственно, в пунктах 1.5, 1.6 и/или 1.7.</w:t>
      </w:r>
    </w:p>
    <w:p w14:paraId="72621A89" w14:textId="77777777" w:rsidR="0003605F" w:rsidRPr="00084E29" w:rsidRDefault="0003605F" w:rsidP="00CC0DCA">
      <w:pPr>
        <w:pStyle w:val="L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8A0EEA9" w14:textId="6DA485E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1.2</w:t>
      </w:r>
      <w:r w:rsidR="007A50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>Форма Предложения принять участие в торгах на закупку услуг должна быть подписана и подана вместе с Конкурсной заявкой.  Форма Предложения принять участие в торгах на закупку услуг должна быть подписана должным образом уполномоченным представителем подающей ее компании.</w:t>
      </w:r>
    </w:p>
    <w:p w14:paraId="10F08AA9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70430E2" w14:textId="399C0181" w:rsidR="0003605F" w:rsidRPr="00084E29" w:rsidRDefault="0003605F" w:rsidP="005F1CD7">
      <w:pPr>
        <w:pStyle w:val="Style5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84E29">
        <w:rPr>
          <w:rFonts w:ascii="Times New Roman" w:hAnsi="Times New Roman"/>
          <w:sz w:val="22"/>
          <w:szCs w:val="22"/>
        </w:rPr>
        <w:t>1.3 В Конкурсной заявке должен быть четко указан номер Предложения принять участие в торгах на закупку товаров/услуг</w:t>
      </w:r>
      <w:r w:rsidR="005F1CD7" w:rsidRPr="005F1CD7">
        <w:rPr>
          <w:rFonts w:ascii="Times New Roman" w:hAnsi="Times New Roman"/>
          <w:sz w:val="22"/>
          <w:szCs w:val="22"/>
        </w:rPr>
        <w:t>(</w:t>
      </w:r>
      <w:r w:rsidR="005F1CD7" w:rsidRPr="005F1CD7">
        <w:rPr>
          <w:rFonts w:ascii="Times New Roman" w:hAnsi="Times New Roman"/>
          <w:b/>
          <w:color w:val="0099FF"/>
          <w:kern w:val="28"/>
          <w:lang w:bidi="ru-RU"/>
        </w:rPr>
        <w:t xml:space="preserve"> </w:t>
      </w:r>
      <w:r w:rsidR="005F1CD7" w:rsidRPr="005F1CD7">
        <w:rPr>
          <w:rFonts w:ascii="Times New Roman" w:hAnsi="Times New Roman"/>
          <w:sz w:val="22"/>
          <w:szCs w:val="22"/>
        </w:rPr>
        <w:t>LIBS-2021-9167280</w:t>
      </w:r>
      <w:r w:rsidR="005F1CD7" w:rsidRPr="005F1CD7">
        <w:rPr>
          <w:rFonts w:ascii="Times New Roman" w:hAnsi="Times New Roman"/>
          <w:sz w:val="22"/>
          <w:szCs w:val="22"/>
        </w:rPr>
        <w:t>)</w:t>
      </w:r>
      <w:r w:rsidRPr="00084E29">
        <w:rPr>
          <w:rFonts w:ascii="Times New Roman" w:hAnsi="Times New Roman"/>
          <w:sz w:val="22"/>
          <w:szCs w:val="22"/>
        </w:rPr>
        <w:t xml:space="preserve"> и наименование компании, подающей Конкурсную заявку.</w:t>
      </w:r>
    </w:p>
    <w:p w14:paraId="76D456D8" w14:textId="77777777" w:rsidR="0003605F" w:rsidRPr="00084E29" w:rsidRDefault="0003605F" w:rsidP="00CC0DCA">
      <w:pPr>
        <w:pStyle w:val="L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B148957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1.4 Участникам торгов следует иметь в виду, что следующие Конкурсные заявки будут признаны недействительными:</w:t>
      </w:r>
    </w:p>
    <w:p w14:paraId="6DE5A598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E0EB401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a)</w:t>
      </w:r>
      <w:r w:rsidR="002856BD" w:rsidRPr="00084E2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>Конкурсные заявки, в которых указан неправильный почтовый адрес, адрес электронной почты или номер факса (в зависимости от обстоятельств);</w:t>
      </w:r>
    </w:p>
    <w:p w14:paraId="351C408A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b)</w:t>
      </w:r>
      <w:r w:rsidR="002856BD" w:rsidRPr="00084E2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>Конкурсные заявки, полученные после предусмотренных даты и времени окончания принятия Конкурсных заявок;</w:t>
      </w:r>
    </w:p>
    <w:p w14:paraId="17E4AE20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c)</w:t>
      </w:r>
      <w:r w:rsidR="002856BD" w:rsidRPr="00084E2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 xml:space="preserve">Конкурсные заявки с ценами, указанными в валюте(-ах), отличной(-ых) от валют(-ы), предусмотренной(-ых) Предложением принять участие в торгах на закупку товаров/услуг; </w:t>
      </w:r>
    </w:p>
    <w:p w14:paraId="3AF8B9BF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d) Конкурсные заявки, форма которых отличается от формы, предусмотренной Предложением принять участие в торгах на закупку товаров/услуг.</w:t>
      </w:r>
    </w:p>
    <w:p w14:paraId="72FAB019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358B8BB" w14:textId="49B7241F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596F8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 xml:space="preserve"> Конкурсные заявки, подаваемые по электронной почте</w:t>
      </w:r>
    </w:p>
    <w:p w14:paraId="1DB39BE7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78FF70A" w14:textId="68663A69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5E48B0" w:rsidRPr="005E48B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 xml:space="preserve">.2 Все подаваемые по электронной почте Конкурсные заявки должны направляться ИСКЛЮЧИТЕЛЬНО НА </w:t>
      </w:r>
      <w:proofErr w:type="spellStart"/>
      <w:r w:rsidR="00C0372B" w:rsidRPr="005E48B0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  <w:u w:val="single"/>
        </w:rPr>
        <w:t>tashkentsupply</w:t>
      </w:r>
      <w:proofErr w:type="spellEnd"/>
      <w:r w:rsidR="00C0372B" w:rsidRPr="005E48B0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  <w:u w:val="single"/>
          <w:lang w:val="ru-RU"/>
        </w:rPr>
        <w:t>@</w:t>
      </w:r>
      <w:proofErr w:type="spellStart"/>
      <w:r w:rsidR="00C0372B" w:rsidRPr="005E48B0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  <w:u w:val="single"/>
        </w:rPr>
        <w:t>unicef</w:t>
      </w:r>
      <w:proofErr w:type="spellEnd"/>
      <w:r w:rsidR="00C0372B" w:rsidRPr="005E48B0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  <w:u w:val="single"/>
          <w:lang w:val="ru-RU"/>
        </w:rPr>
        <w:t>.</w:t>
      </w:r>
      <w:r w:rsidR="00C0372B" w:rsidRPr="005E48B0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  <w:u w:val="single"/>
        </w:rPr>
        <w:t>org</w:t>
      </w:r>
      <w:r w:rsidR="00C0372B" w:rsidRPr="00C0372B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  <w:lang w:val="ru-RU"/>
        </w:rPr>
        <w:t xml:space="preserve"> </w:t>
      </w:r>
      <w:r w:rsidRPr="00C0372B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  <w:lang w:val="ru-RU"/>
        </w:rPr>
        <w:t>,</w:t>
      </w:r>
      <w:r w:rsidRPr="00C0372B">
        <w:rPr>
          <w:rFonts w:ascii="Times New Roman" w:hAnsi="Times New Roman" w:cs="Times New Roman"/>
          <w:color w:val="1F3864" w:themeColor="accent1" w:themeShade="80"/>
          <w:sz w:val="22"/>
          <w:szCs w:val="22"/>
          <w:lang w:val="ru-RU"/>
        </w:rPr>
        <w:t xml:space="preserve"> 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>указанный в настоящем объявлении</w:t>
      </w:r>
      <w:r w:rsidR="0072714F" w:rsidRPr="00084E29">
        <w:rPr>
          <w:rFonts w:ascii="Times New Roman" w:hAnsi="Times New Roman" w:cs="Times New Roman"/>
          <w:sz w:val="22"/>
          <w:szCs w:val="22"/>
          <w:lang w:val="ru-RU"/>
        </w:rPr>
        <w:t xml:space="preserve"> о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 xml:space="preserve"> торг</w:t>
      </w:r>
      <w:r w:rsidR="0072714F" w:rsidRPr="00084E29">
        <w:rPr>
          <w:rFonts w:ascii="Times New Roman" w:hAnsi="Times New Roman" w:cs="Times New Roman"/>
          <w:sz w:val="22"/>
          <w:szCs w:val="22"/>
          <w:lang w:val="ru-RU"/>
        </w:rPr>
        <w:t>ах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 xml:space="preserve">. Направление по электронной почте копий или скрытых копий другим </w:t>
      </w:r>
      <w:r w:rsidR="00E70B65" w:rsidRPr="00084E29">
        <w:rPr>
          <w:rFonts w:ascii="Times New Roman" w:hAnsi="Times New Roman" w:cs="Times New Roman"/>
          <w:sz w:val="22"/>
          <w:szCs w:val="22"/>
          <w:lang w:val="ru-RU"/>
        </w:rPr>
        <w:t>получателям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 xml:space="preserve"> не допускается. Конкурсные заявки, полученные любым другим способом, будут признаны недействительными.</w:t>
      </w:r>
    </w:p>
    <w:p w14:paraId="0BE36C49" w14:textId="7B35A6C7" w:rsidR="005D09AF" w:rsidRPr="00F832EF" w:rsidRDefault="005D09AF" w:rsidP="005D09AF">
      <w:pPr>
        <w:pStyle w:val="Paragraph"/>
        <w:ind w:left="720" w:hanging="72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A5308">
        <w:rPr>
          <w:rFonts w:ascii="Times New Roman" w:hAnsi="Times New Roman"/>
          <w:sz w:val="22"/>
          <w:szCs w:val="22"/>
          <w:lang w:val="ru-RU"/>
        </w:rPr>
        <w:t xml:space="preserve"> Крайний срок подачи Конкурсных заявок:</w:t>
      </w:r>
      <w:r w:rsidRPr="005D09A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832EF">
        <w:rPr>
          <w:rFonts w:ascii="Times New Roman" w:hAnsi="Times New Roman"/>
          <w:b/>
          <w:bCs/>
          <w:sz w:val="22"/>
          <w:szCs w:val="22"/>
          <w:lang w:val="ru-RU"/>
        </w:rPr>
        <w:t>18:00, 16 июня, 2021 г</w:t>
      </w:r>
    </w:p>
    <w:p w14:paraId="79050C14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1AD461D" w14:textId="6A9736E8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5E48B0" w:rsidRPr="005E48B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>.3</w:t>
      </w:r>
      <w:r w:rsidR="002856BD" w:rsidRPr="00084E2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4E29">
        <w:rPr>
          <w:rFonts w:ascii="Times New Roman" w:hAnsi="Times New Roman" w:cs="Times New Roman"/>
          <w:sz w:val="22"/>
          <w:szCs w:val="22"/>
          <w:lang w:val="ru-RU"/>
        </w:rPr>
        <w:t>Все Конкурсные заявки, подаваемые по электронной почте, должны направляться в виде приложений к электронному сообщению. Включение в электронное сообщение гиперссылок (например, на документы для загрузки из облачных папок) не допускается, если в прямой форме не требуется иное. Конкурсные заявки, поданные в виде гиперссылки на них, будут признаны недействительными.</w:t>
      </w:r>
    </w:p>
    <w:p w14:paraId="7F67A145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5A2D2FF" w14:textId="77777777" w:rsidR="0003605F" w:rsidRPr="005D09AF" w:rsidRDefault="0003605F" w:rsidP="00CC0DCA">
      <w:pPr>
        <w:pStyle w:val="Paragraph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D09AF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ВСКРЫТИЕ КОНКУРСНЫХ ЗАЯВОК</w:t>
      </w:r>
    </w:p>
    <w:p w14:paraId="12854F17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F37DFA7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2.1 Конкурсные заявки, полученные до указанных даты и времени окончания принятия Конкурсных заявок, будут оставлены невскрытыми. ЮНИСЕФ вскроет Конкурсные заявки при наступлении указанного срока, а Конкурсные заявки, полученные после наступления указанного срока, рассматриваться не будут.</w:t>
      </w:r>
    </w:p>
    <w:p w14:paraId="3D8BC948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6B5B12A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2.2 ЮНИСЕФ не несет ответственности за преждевременное вскрытие Конкурсных заявок, которые не были адресованы или идентифицированы надлежащим образом.</w:t>
      </w:r>
    </w:p>
    <w:p w14:paraId="735A6236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D76962B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2.3 Участники торгов или их уполномоченные представители вправе присутствовать при публичном вскрытии Конкурсных заявок в указанные дату и время и в указанном месте. Участникам торгов следует иметь в виду, что информация о ценах конкурентов будет доступна только в момент и в месте вскрытия Конкурсных заявок.</w:t>
      </w:r>
    </w:p>
    <w:p w14:paraId="796BE6D4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B8352EB" w14:textId="77777777" w:rsidR="0003605F" w:rsidRPr="005D09AF" w:rsidRDefault="0003605F" w:rsidP="00CC0DCA">
      <w:pPr>
        <w:pStyle w:val="Paragraph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D09AF">
        <w:rPr>
          <w:rFonts w:ascii="Times New Roman" w:hAnsi="Times New Roman" w:cs="Times New Roman"/>
          <w:b/>
          <w:sz w:val="22"/>
          <w:szCs w:val="22"/>
          <w:lang w:val="ru-RU"/>
        </w:rPr>
        <w:t>3.</w:t>
      </w:r>
      <w:r w:rsidR="002856BD" w:rsidRPr="005D09A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5D09AF">
        <w:rPr>
          <w:rFonts w:ascii="Times New Roman" w:hAnsi="Times New Roman" w:cs="Times New Roman"/>
          <w:b/>
          <w:sz w:val="22"/>
          <w:szCs w:val="22"/>
          <w:lang w:val="ru-RU"/>
        </w:rPr>
        <w:t>РЕГИСТРАЦИЯ НА ВЕБ-САЙТЕ ГРООН</w:t>
      </w:r>
    </w:p>
    <w:p w14:paraId="3810DD9C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7A127426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 ЮНИСЕФ является частью Глобального рынка Организации Объединенных Наций (ГРООН). Соответственно, всем Участникам торгов рекомендуется стать поставщиком ЮНИСЕФ, зарегистрировавшись на веб-сайте ГРООН: </w:t>
      </w:r>
      <w:hyperlink r:id="rId9" w:history="1">
        <w:r w:rsidRPr="00084E29">
          <w:rPr>
            <w:rStyle w:val="Hyperlink"/>
            <w:rFonts w:ascii="Times New Roman" w:hAnsi="Times New Roman" w:cs="Times New Roman"/>
            <w:color w:val="000000"/>
            <w:sz w:val="22"/>
            <w:szCs w:val="22"/>
            <w:lang w:val="ru-RU"/>
          </w:rPr>
          <w:t>www.ungm.org</w:t>
        </w:r>
      </w:hyperlink>
    </w:p>
    <w:p w14:paraId="30FEC4C6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38CFBA38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bCs/>
          <w:sz w:val="22"/>
          <w:szCs w:val="22"/>
          <w:lang w:val="ru-RU"/>
        </w:rPr>
        <w:t>4.</w:t>
      </w:r>
      <w:r w:rsidRPr="00084E29">
        <w:rPr>
          <w:rFonts w:ascii="Times New Roman" w:hAnsi="Times New Roman" w:cs="Times New Roman"/>
          <w:bCs/>
          <w:sz w:val="22"/>
          <w:szCs w:val="22"/>
          <w:lang w:val="ru-RU"/>
        </w:rPr>
        <w:tab/>
        <w:t xml:space="preserve"> </w:t>
      </w:r>
      <w:r w:rsidRPr="005D09AF">
        <w:rPr>
          <w:rFonts w:ascii="Times New Roman" w:hAnsi="Times New Roman" w:cs="Times New Roman"/>
          <w:b/>
          <w:sz w:val="22"/>
          <w:szCs w:val="22"/>
          <w:lang w:val="ru-RU"/>
        </w:rPr>
        <w:t>УВЕДОМЛЕНИЕ О РЕЗУЛЬТАТАХ ТОРГОВ</w:t>
      </w:r>
    </w:p>
    <w:p w14:paraId="1427CB77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55B554E5" w14:textId="77777777" w:rsidR="0003605F" w:rsidRPr="00084E29" w:rsidRDefault="0003605F" w:rsidP="00CC0DCA">
      <w:pPr>
        <w:pStyle w:val="Paragraph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29">
        <w:rPr>
          <w:rFonts w:ascii="Times New Roman" w:hAnsi="Times New Roman" w:cs="Times New Roman"/>
          <w:sz w:val="22"/>
          <w:szCs w:val="22"/>
          <w:lang w:val="ru-RU"/>
        </w:rPr>
        <w:t>4.1 ЮНИСЕФ оставляет за собой право публично уведомить о результатах торгов, сообщив о закупаемых товарах/услугах, выигравшем торги поставщике и общей стоимости заказа.</w:t>
      </w:r>
    </w:p>
    <w:sectPr w:rsidR="0003605F" w:rsidRPr="00084E29" w:rsidSect="00856B9C">
      <w:headerReference w:type="default" r:id="rId10"/>
      <w:footerReference w:type="default" r:id="rId11"/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A2A3" w14:textId="77777777" w:rsidR="00A75AFD" w:rsidRDefault="00A75AFD" w:rsidP="0003605F">
      <w:pPr>
        <w:spacing w:after="0" w:line="240" w:lineRule="auto"/>
      </w:pPr>
      <w:r>
        <w:separator/>
      </w:r>
    </w:p>
  </w:endnote>
  <w:endnote w:type="continuationSeparator" w:id="0">
    <w:p w14:paraId="3F966E5F" w14:textId="77777777" w:rsidR="00A75AFD" w:rsidRDefault="00A75AFD" w:rsidP="000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603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95396" w14:textId="36D4A031" w:rsidR="002F16DE" w:rsidRDefault="002F16DE" w:rsidP="002F16DE">
        <w:pPr>
          <w:pStyle w:val="Footer"/>
        </w:pPr>
      </w:p>
      <w:p w14:paraId="56D87928" w14:textId="77777777" w:rsidR="002F16DE" w:rsidRDefault="002F16DE" w:rsidP="002F1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72A30" w14:textId="77777777" w:rsidR="00A75AFD" w:rsidRDefault="00A75AFD" w:rsidP="0003605F">
      <w:pPr>
        <w:spacing w:after="0" w:line="240" w:lineRule="auto"/>
      </w:pPr>
      <w:r>
        <w:separator/>
      </w:r>
    </w:p>
  </w:footnote>
  <w:footnote w:type="continuationSeparator" w:id="0">
    <w:p w14:paraId="5F31FD94" w14:textId="77777777" w:rsidR="00A75AFD" w:rsidRDefault="00A75AFD" w:rsidP="000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48960" w14:textId="77777777" w:rsidR="0003605F" w:rsidRPr="00CC0DCA" w:rsidRDefault="0003605F">
    <w:pPr>
      <w:pStyle w:val="Header"/>
      <w:rPr>
        <w:b/>
        <w:lang w:val="ru-RU"/>
      </w:rPr>
    </w:pPr>
  </w:p>
  <w:p w14:paraId="7E736348" w14:textId="77777777" w:rsidR="0003605F" w:rsidRDefault="00036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22133*"/>
    <w:docVar w:name="jobn" w:val="18-22133 (R)"/>
    <w:docVar w:name="JobNo" w:val="1822133R"/>
    <w:docVar w:name="ODSRefJobNo" w:val="1844803R"/>
    <w:docVar w:name="sss1" w:val="GTC/2018/21"/>
    <w:docVar w:name="sss2" w:val="-"/>
  </w:docVars>
  <w:rsids>
    <w:rsidRoot w:val="008E1D95"/>
    <w:rsid w:val="0003605F"/>
    <w:rsid w:val="00062582"/>
    <w:rsid w:val="00084E29"/>
    <w:rsid w:val="002856BD"/>
    <w:rsid w:val="002F16DE"/>
    <w:rsid w:val="005455B3"/>
    <w:rsid w:val="00596F80"/>
    <w:rsid w:val="005A3934"/>
    <w:rsid w:val="005B6C98"/>
    <w:rsid w:val="005D09AF"/>
    <w:rsid w:val="005E48B0"/>
    <w:rsid w:val="005F1CD7"/>
    <w:rsid w:val="00662C86"/>
    <w:rsid w:val="0072714F"/>
    <w:rsid w:val="007350D1"/>
    <w:rsid w:val="007A5094"/>
    <w:rsid w:val="00856B9C"/>
    <w:rsid w:val="008E1D95"/>
    <w:rsid w:val="009242DF"/>
    <w:rsid w:val="00953C09"/>
    <w:rsid w:val="00A64FCF"/>
    <w:rsid w:val="00A75AFD"/>
    <w:rsid w:val="00AF60CF"/>
    <w:rsid w:val="00C0372B"/>
    <w:rsid w:val="00C734D8"/>
    <w:rsid w:val="00CC0DCA"/>
    <w:rsid w:val="00D51E65"/>
    <w:rsid w:val="00D925E1"/>
    <w:rsid w:val="00E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F49DCD"/>
  <w15:chartTrackingRefBased/>
  <w15:docId w15:val="{402A84E0-3BB6-46B6-8341-B99FD15E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F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* Paragraph"/>
    <w:aliases w:val="left-aligned1"/>
    <w:uiPriority w:val="99"/>
    <w:rsid w:val="008E1D95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A4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7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6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A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6A49"/>
    <w:rPr>
      <w:b/>
      <w:bCs/>
      <w:sz w:val="20"/>
      <w:szCs w:val="20"/>
    </w:rPr>
  </w:style>
  <w:style w:type="paragraph" w:customStyle="1" w:styleId="LParagraph">
    <w:name w:val="L Paragraph"/>
    <w:aliases w:val="left-aligned"/>
    <w:uiPriority w:val="99"/>
    <w:rsid w:val="00C76A49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SimSun" w:hAnsi="Courier New" w:cs="Courier New"/>
      <w:sz w:val="24"/>
      <w:szCs w:val="24"/>
    </w:rPr>
  </w:style>
  <w:style w:type="character" w:styleId="Hyperlink">
    <w:name w:val="Hyperlink"/>
    <w:uiPriority w:val="99"/>
    <w:semiHidden/>
    <w:unhideWhenUsed/>
    <w:rsid w:val="00F5688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53"/>
  </w:style>
  <w:style w:type="paragraph" w:styleId="Footer">
    <w:name w:val="footer"/>
    <w:basedOn w:val="Normal"/>
    <w:link w:val="FooterChar"/>
    <w:uiPriority w:val="99"/>
    <w:unhideWhenUsed/>
    <w:rsid w:val="00C0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53"/>
  </w:style>
  <w:style w:type="paragraph" w:customStyle="1" w:styleId="Style5">
    <w:name w:val="Style5"/>
    <w:basedOn w:val="Normal"/>
    <w:uiPriority w:val="99"/>
    <w:rsid w:val="005A393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g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4C03E00189646AA76C3801FD8B88F" ma:contentTypeVersion="6" ma:contentTypeDescription="Create a new document." ma:contentTypeScope="" ma:versionID="c745eba1833836ed291844f5e917d58c">
  <xsd:schema xmlns:xsd="http://www.w3.org/2001/XMLSchema" xmlns:xs="http://www.w3.org/2001/XMLSchema" xmlns:p="http://schemas.microsoft.com/office/2006/metadata/properties" xmlns:ns2="95ea206b-a689-47c2-89aa-eafc53f22f3e" xmlns:ns3="b004a4e0-e8bf-41d6-9904-ec0c5267528e" targetNamespace="http://schemas.microsoft.com/office/2006/metadata/properties" ma:root="true" ma:fieldsID="9e4044ab58aa1ab553cde9f702367e78" ns2:_="" ns3:_="">
    <xsd:import namespace="95ea206b-a689-47c2-89aa-eafc53f22f3e"/>
    <xsd:import namespace="b004a4e0-e8bf-41d6-9904-ec0c526752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a206b-a689-47c2-89aa-eafc53f22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4a4e0-e8bf-41d6-9904-ec0c52675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AC1A9-2158-4BFB-B0A3-C2FB96E33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a206b-a689-47c2-89aa-eafc53f22f3e"/>
    <ds:schemaRef ds:uri="b004a4e0-e8bf-41d6-9904-ec0c5267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20A33-1FEF-4DDB-A326-BA02596E9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9B71E-2337-4B92-95CD-13C907740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3663</CharactersWithSpaces>
  <SharedDoc>false</SharedDoc>
  <HLinks>
    <vt:vector size="6" baseType="variant"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Platts</dc:creator>
  <cp:keywords/>
  <cp:lastModifiedBy>Malika Khudayberganova</cp:lastModifiedBy>
  <cp:revision>15</cp:revision>
  <dcterms:created xsi:type="dcterms:W3CDTF">2021-05-26T00:24:00Z</dcterms:created>
  <dcterms:modified xsi:type="dcterms:W3CDTF">2021-05-26T06:07:00Z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0x01010033F4C03E00189646AA76C3801FD8B88F</vt:lpwstr>
  </property>
  <property fmtid="{D5CDD505-2E9C-101B-9397-08002B2CF9AE}" pid="3" name="JobNo">
    <vt:lpwstr>1822133R</vt:lpwstr>
  </property>
  <property fmtid="{D5CDD505-2E9C-101B-9397-08002B2CF9AE}" pid="4" name="ODSRefJobNo">
    <vt:lpwstr>1844803R</vt:lpwstr>
  </property>
  <property fmtid="{D5CDD505-2E9C-101B-9397-08002B2CF9AE}" pid="5" name="Symbol1">
    <vt:lpwstr>GTC/2018/21</vt:lpwstr>
  </property>
  <property fmtid="{D5CDD505-2E9C-101B-9397-08002B2CF9AE}" pid="6" name="Symbol2">
    <vt:lpwstr/>
  </property>
</Properties>
</file>