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D742" w14:textId="78E57EC8" w:rsidR="0082588D" w:rsidRPr="004D492D" w:rsidRDefault="0082588D" w:rsidP="0082588D">
      <w:pPr>
        <w:spacing w:after="0" w:line="240" w:lineRule="auto"/>
        <w:jc w:val="center"/>
        <w:rPr>
          <w:rFonts w:asciiTheme="majorBidi" w:hAnsiTheme="majorBidi" w:cstheme="majorBidi"/>
          <w:color w:val="222222"/>
          <w:u w:val="single"/>
        </w:rPr>
      </w:pPr>
      <w:r w:rsidRPr="004D492D">
        <w:rPr>
          <w:rFonts w:asciiTheme="majorBidi" w:hAnsiTheme="majorBidi" w:cstheme="majorBidi"/>
          <w:color w:val="222222"/>
          <w:u w:val="single"/>
        </w:rPr>
        <w:t>B</w:t>
      </w:r>
      <w:r w:rsidR="00A56808" w:rsidRPr="004D492D">
        <w:rPr>
          <w:rFonts w:asciiTheme="majorBidi" w:hAnsiTheme="majorBidi" w:cstheme="majorBidi"/>
          <w:color w:val="222222"/>
          <w:u w:val="single"/>
        </w:rPr>
        <w:t>ID</w:t>
      </w:r>
      <w:r w:rsidRPr="004D492D">
        <w:rPr>
          <w:rFonts w:asciiTheme="majorBidi" w:hAnsiTheme="majorBidi" w:cstheme="majorBidi"/>
          <w:color w:val="222222"/>
          <w:u w:val="single"/>
        </w:rPr>
        <w:t xml:space="preserve"> BULLETIN</w:t>
      </w:r>
      <w:r w:rsidR="002950A7">
        <w:rPr>
          <w:rFonts w:asciiTheme="majorBidi" w:hAnsiTheme="majorBidi" w:cstheme="majorBidi"/>
          <w:color w:val="222222"/>
          <w:u w:val="single"/>
        </w:rPr>
        <w:t xml:space="preserve">1 </w:t>
      </w:r>
    </w:p>
    <w:p w14:paraId="1CE2DBE5" w14:textId="5A4F6CB5" w:rsidR="004A2905" w:rsidRPr="004D492D" w:rsidRDefault="004A2905" w:rsidP="004A2905">
      <w:pPr>
        <w:spacing w:after="0" w:line="240" w:lineRule="auto"/>
        <w:jc w:val="center"/>
        <w:rPr>
          <w:rFonts w:asciiTheme="majorBidi" w:hAnsiTheme="majorBidi" w:cstheme="majorBidi"/>
          <w:color w:val="222222"/>
          <w:u w:val="single"/>
        </w:rPr>
      </w:pPr>
      <w:r w:rsidRPr="004D492D">
        <w:rPr>
          <w:rFonts w:asciiTheme="majorBidi" w:hAnsiTheme="majorBidi" w:cstheme="majorBidi"/>
          <w:color w:val="222222"/>
          <w:u w:val="single"/>
        </w:rPr>
        <w:t xml:space="preserve"> </w:t>
      </w:r>
    </w:p>
    <w:p w14:paraId="461AB370" w14:textId="77777777" w:rsidR="004A2905" w:rsidRPr="004D492D" w:rsidRDefault="004A2905" w:rsidP="004A2905">
      <w:pPr>
        <w:pStyle w:val="ListParagraph"/>
        <w:rPr>
          <w:rFonts w:asciiTheme="majorBidi" w:hAnsiTheme="majorBidi" w:cstheme="majorBidi"/>
        </w:rPr>
      </w:pPr>
    </w:p>
    <w:p w14:paraId="0962A1F6" w14:textId="214519CD" w:rsidR="004A2905" w:rsidRPr="004D492D" w:rsidRDefault="004A2905" w:rsidP="004A2905">
      <w:pPr>
        <w:spacing w:after="0" w:line="240" w:lineRule="auto"/>
        <w:rPr>
          <w:rFonts w:asciiTheme="majorBidi" w:hAnsiTheme="majorBidi" w:cstheme="majorBidi"/>
          <w:u w:val="single"/>
        </w:rPr>
      </w:pPr>
      <w:r w:rsidRPr="004D492D">
        <w:rPr>
          <w:rFonts w:asciiTheme="majorBidi" w:hAnsiTheme="majorBidi" w:cstheme="majorBidi"/>
          <w:color w:val="222222"/>
          <w:u w:val="single"/>
        </w:rPr>
        <w:t xml:space="preserve">Date: </w:t>
      </w:r>
      <w:r w:rsidR="00E025B7">
        <w:rPr>
          <w:rFonts w:asciiTheme="majorBidi" w:hAnsiTheme="majorBidi" w:cstheme="majorBidi"/>
          <w:u w:val="single"/>
        </w:rPr>
        <w:t>0</w:t>
      </w:r>
      <w:r w:rsidR="006B4AEA">
        <w:rPr>
          <w:rFonts w:asciiTheme="majorBidi" w:hAnsiTheme="majorBidi" w:cstheme="majorBidi"/>
          <w:u w:val="single"/>
        </w:rPr>
        <w:t>8</w:t>
      </w:r>
      <w:r w:rsidR="00E025B7">
        <w:rPr>
          <w:rFonts w:asciiTheme="majorBidi" w:hAnsiTheme="majorBidi" w:cstheme="majorBidi"/>
          <w:u w:val="single"/>
        </w:rPr>
        <w:t xml:space="preserve"> </w:t>
      </w:r>
      <w:proofErr w:type="gramStart"/>
      <w:r w:rsidR="00E025B7">
        <w:rPr>
          <w:rFonts w:asciiTheme="majorBidi" w:hAnsiTheme="majorBidi" w:cstheme="majorBidi"/>
          <w:u w:val="single"/>
        </w:rPr>
        <w:t>June,</w:t>
      </w:r>
      <w:proofErr w:type="gramEnd"/>
      <w:r w:rsidR="00E025B7">
        <w:rPr>
          <w:rFonts w:asciiTheme="majorBidi" w:hAnsiTheme="majorBidi" w:cstheme="majorBidi"/>
          <w:u w:val="single"/>
        </w:rPr>
        <w:t xml:space="preserve"> </w:t>
      </w:r>
      <w:r w:rsidRPr="004D492D">
        <w:rPr>
          <w:rFonts w:asciiTheme="majorBidi" w:hAnsiTheme="majorBidi" w:cstheme="majorBidi"/>
          <w:u w:val="single"/>
        </w:rPr>
        <w:t>20</w:t>
      </w:r>
      <w:r w:rsidR="00D06718" w:rsidRPr="004D492D">
        <w:rPr>
          <w:rFonts w:asciiTheme="majorBidi" w:hAnsiTheme="majorBidi" w:cstheme="majorBidi"/>
          <w:u w:val="single"/>
        </w:rPr>
        <w:t>2</w:t>
      </w:r>
      <w:r w:rsidR="00F81EB1" w:rsidRPr="004D492D">
        <w:rPr>
          <w:rFonts w:asciiTheme="majorBidi" w:hAnsiTheme="majorBidi" w:cstheme="majorBidi"/>
          <w:u w:val="single"/>
        </w:rPr>
        <w:t>1</w:t>
      </w:r>
      <w:r w:rsidRPr="004D492D">
        <w:rPr>
          <w:rFonts w:asciiTheme="majorBidi" w:hAnsiTheme="majorBidi" w:cstheme="majorBidi"/>
          <w:u w:val="single"/>
        </w:rPr>
        <w:t xml:space="preserve"> </w:t>
      </w:r>
    </w:p>
    <w:p w14:paraId="27EC1EC7" w14:textId="36A32C93" w:rsidR="004A2905" w:rsidRPr="004D492D" w:rsidRDefault="004A2905" w:rsidP="004A2905">
      <w:pPr>
        <w:spacing w:after="0" w:line="240" w:lineRule="auto"/>
        <w:rPr>
          <w:rFonts w:asciiTheme="majorBidi" w:hAnsiTheme="majorBidi" w:cstheme="majorBidi"/>
          <w:u w:val="single"/>
        </w:rPr>
      </w:pPr>
      <w:r w:rsidRPr="004D492D">
        <w:rPr>
          <w:rFonts w:asciiTheme="majorBidi" w:hAnsiTheme="majorBidi" w:cstheme="majorBidi"/>
          <w:u w:val="single"/>
        </w:rPr>
        <w:t xml:space="preserve">BID Reference: </w:t>
      </w:r>
      <w:r w:rsidR="00E025B7">
        <w:rPr>
          <w:rFonts w:asciiTheme="majorBidi" w:hAnsiTheme="majorBidi" w:cstheme="majorBidi"/>
          <w:u w:val="single"/>
        </w:rPr>
        <w:t>RFP</w:t>
      </w:r>
      <w:r w:rsidRPr="004D492D">
        <w:rPr>
          <w:rFonts w:asciiTheme="majorBidi" w:hAnsiTheme="majorBidi" w:cstheme="majorBidi"/>
          <w:u w:val="single"/>
        </w:rPr>
        <w:t>-YEM-00</w:t>
      </w:r>
      <w:r w:rsidR="00F0122C">
        <w:rPr>
          <w:rFonts w:asciiTheme="majorBidi" w:hAnsiTheme="majorBidi" w:cstheme="majorBidi"/>
          <w:u w:val="single"/>
        </w:rPr>
        <w:t>3</w:t>
      </w:r>
      <w:r w:rsidR="00E025B7">
        <w:rPr>
          <w:rFonts w:asciiTheme="majorBidi" w:hAnsiTheme="majorBidi" w:cstheme="majorBidi"/>
          <w:u w:val="single"/>
        </w:rPr>
        <w:t>2</w:t>
      </w:r>
      <w:r w:rsidRPr="004D492D">
        <w:rPr>
          <w:rFonts w:asciiTheme="majorBidi" w:hAnsiTheme="majorBidi" w:cstheme="majorBidi"/>
          <w:u w:val="single"/>
        </w:rPr>
        <w:t>-20</w:t>
      </w:r>
      <w:r w:rsidR="00D06718" w:rsidRPr="004D492D">
        <w:rPr>
          <w:rFonts w:asciiTheme="majorBidi" w:hAnsiTheme="majorBidi" w:cstheme="majorBidi"/>
          <w:u w:val="single"/>
        </w:rPr>
        <w:t>2</w:t>
      </w:r>
      <w:r w:rsidR="00F81EB1" w:rsidRPr="004D492D">
        <w:rPr>
          <w:rFonts w:asciiTheme="majorBidi" w:hAnsiTheme="majorBidi" w:cstheme="majorBidi"/>
          <w:u w:val="single"/>
        </w:rPr>
        <w:t>1</w:t>
      </w:r>
    </w:p>
    <w:p w14:paraId="59FBE375" w14:textId="0433FBFF" w:rsidR="00F0122C" w:rsidRDefault="004A2905" w:rsidP="004A2905">
      <w:pPr>
        <w:spacing w:after="0" w:line="240" w:lineRule="auto"/>
        <w:rPr>
          <w:rFonts w:asciiTheme="majorBidi" w:hAnsiTheme="majorBidi" w:cstheme="majorBidi"/>
          <w:u w:val="single"/>
        </w:rPr>
      </w:pPr>
      <w:r w:rsidRPr="004D492D">
        <w:rPr>
          <w:rFonts w:asciiTheme="majorBidi" w:hAnsiTheme="majorBidi" w:cstheme="majorBidi"/>
          <w:color w:val="222222"/>
          <w:u w:val="single"/>
        </w:rPr>
        <w:t xml:space="preserve">Bid </w:t>
      </w:r>
      <w:r w:rsidRPr="004D492D">
        <w:rPr>
          <w:rFonts w:asciiTheme="majorBidi" w:hAnsiTheme="majorBidi" w:cstheme="majorBidi"/>
          <w:u w:val="single"/>
        </w:rPr>
        <w:t xml:space="preserve">Subject: </w:t>
      </w:r>
      <w:bookmarkStart w:id="0" w:name="_Hlk535319139"/>
      <w:r w:rsidR="00E025B7">
        <w:rPr>
          <w:rFonts w:asciiTheme="majorBidi" w:hAnsiTheme="majorBidi" w:cstheme="majorBidi"/>
          <w:u w:val="single"/>
        </w:rPr>
        <w:t xml:space="preserve">Consultancy </w:t>
      </w:r>
      <w:proofErr w:type="spellStart"/>
      <w:r w:rsidR="00E025B7">
        <w:rPr>
          <w:rFonts w:asciiTheme="majorBidi" w:hAnsiTheme="majorBidi" w:cstheme="majorBidi"/>
          <w:u w:val="single"/>
        </w:rPr>
        <w:t>servies</w:t>
      </w:r>
      <w:proofErr w:type="spellEnd"/>
      <w:r w:rsidR="00E025B7">
        <w:rPr>
          <w:rFonts w:asciiTheme="majorBidi" w:hAnsiTheme="majorBidi" w:cstheme="majorBidi"/>
          <w:u w:val="single"/>
        </w:rPr>
        <w:t xml:space="preserve"> for credit risk protection mechanism</w:t>
      </w:r>
      <w:r w:rsidR="00F0122C">
        <w:rPr>
          <w:rFonts w:asciiTheme="majorBidi" w:hAnsiTheme="majorBidi" w:cstheme="majorBidi"/>
          <w:u w:val="single"/>
        </w:rPr>
        <w:t xml:space="preserve"> </w:t>
      </w:r>
      <w:r w:rsidR="00E025B7">
        <w:rPr>
          <w:rFonts w:asciiTheme="majorBidi" w:hAnsiTheme="majorBidi" w:cstheme="majorBidi"/>
          <w:u w:val="single"/>
        </w:rPr>
        <w:t>in Sana’a and Aden, Yemen</w:t>
      </w:r>
      <w:r w:rsidR="00F0122C">
        <w:rPr>
          <w:rFonts w:asciiTheme="majorBidi" w:hAnsiTheme="majorBidi" w:cstheme="majorBidi"/>
          <w:u w:val="single"/>
        </w:rPr>
        <w:t xml:space="preserve"> </w:t>
      </w:r>
    </w:p>
    <w:p w14:paraId="6C3D6149" w14:textId="70023A9D" w:rsidR="00DB7224" w:rsidRPr="004D492D" w:rsidRDefault="00DB7224" w:rsidP="004A2905">
      <w:pPr>
        <w:spacing w:after="0" w:line="240" w:lineRule="auto"/>
        <w:rPr>
          <w:rFonts w:asciiTheme="majorBidi" w:hAnsiTheme="majorBidi" w:cstheme="majorBidi"/>
          <w:u w:val="single"/>
        </w:rPr>
      </w:pPr>
    </w:p>
    <w:p w14:paraId="54004EF6" w14:textId="5FC20F72" w:rsidR="00242708" w:rsidRDefault="00242708" w:rsidP="00242708">
      <w:pPr>
        <w:rPr>
          <w:rFonts w:asciiTheme="majorBidi" w:hAnsiTheme="majorBidi" w:cstheme="majorBidi"/>
          <w:color w:val="FF0000"/>
        </w:rPr>
      </w:pPr>
    </w:p>
    <w:p w14:paraId="32D761CE" w14:textId="055BD52C" w:rsidR="00242708" w:rsidRPr="00242708" w:rsidRDefault="00242708" w:rsidP="00242708">
      <w:pPr>
        <w:rPr>
          <w:rFonts w:asciiTheme="majorBidi" w:hAnsiTheme="majorBidi" w:cstheme="majorBidi"/>
          <w:color w:val="FF0000"/>
        </w:rPr>
      </w:pPr>
      <w:r>
        <w:rPr>
          <w:rFonts w:asciiTheme="majorBidi" w:hAnsiTheme="majorBidi" w:cstheme="majorBidi"/>
          <w:color w:val="FF0000"/>
        </w:rPr>
        <w:t xml:space="preserve">Below are </w:t>
      </w:r>
      <w:proofErr w:type="gramStart"/>
      <w:r>
        <w:rPr>
          <w:rFonts w:asciiTheme="majorBidi" w:hAnsiTheme="majorBidi" w:cstheme="majorBidi"/>
          <w:color w:val="FF0000"/>
        </w:rPr>
        <w:t>bidders</w:t>
      </w:r>
      <w:proofErr w:type="gramEnd"/>
      <w:r>
        <w:rPr>
          <w:rFonts w:asciiTheme="majorBidi" w:hAnsiTheme="majorBidi" w:cstheme="majorBidi"/>
          <w:color w:val="FF0000"/>
        </w:rPr>
        <w:t xml:space="preserve"> questions and UNDP answers.</w:t>
      </w:r>
    </w:p>
    <w:p w14:paraId="1E35E0BD" w14:textId="77777777" w:rsidR="00242708" w:rsidRPr="004D492D" w:rsidRDefault="00242708" w:rsidP="002829CA">
      <w:pPr>
        <w:rPr>
          <w:rFonts w:asciiTheme="majorBidi" w:hAnsiTheme="majorBidi" w:cstheme="majorBidi"/>
          <w:color w:val="FF0000"/>
        </w:rPr>
      </w:pPr>
    </w:p>
    <w:p w14:paraId="562ACA84" w14:textId="77777777" w:rsidR="00E025B7" w:rsidRDefault="00E025B7" w:rsidP="00E025B7">
      <w:pPr>
        <w:pStyle w:val="ListParagraph"/>
        <w:numPr>
          <w:ilvl w:val="0"/>
          <w:numId w:val="22"/>
        </w:numPr>
        <w:spacing w:after="0" w:line="240" w:lineRule="auto"/>
        <w:contextualSpacing w:val="0"/>
        <w:rPr>
          <w:rFonts w:eastAsia="Times New Roman"/>
        </w:rPr>
      </w:pPr>
      <w:bookmarkStart w:id="1" w:name="_Hlk6311234"/>
      <w:bookmarkEnd w:id="0"/>
      <w:r>
        <w:rPr>
          <w:rFonts w:eastAsia="Times New Roman"/>
        </w:rPr>
        <w:t xml:space="preserve">Q. Is the risk assessment mechanism referring to a loan guarantee program? or Micro-insurance scheme? Or credit default swaps mechanism? </w:t>
      </w:r>
    </w:p>
    <w:p w14:paraId="42A8067D" w14:textId="1543C612" w:rsidR="00E025B7" w:rsidRDefault="00E025B7" w:rsidP="00E025B7">
      <w:pPr>
        <w:spacing w:after="0" w:line="240" w:lineRule="auto"/>
        <w:rPr>
          <w:rFonts w:eastAsia="Times New Roman"/>
          <w:color w:val="FF0000"/>
        </w:rPr>
      </w:pPr>
      <w:r>
        <w:rPr>
          <w:rFonts w:eastAsia="Times New Roman"/>
          <w:color w:val="FF0000"/>
        </w:rPr>
        <w:t xml:space="preserve">UNDP Feedback: </w:t>
      </w:r>
      <w:r w:rsidRPr="00E025B7">
        <w:rPr>
          <w:rFonts w:eastAsia="Times New Roman"/>
          <w:color w:val="FF0000"/>
        </w:rPr>
        <w:t xml:space="preserve">This is about micro-insurance which can work for MSMEs as safety net where they can save and contribute some earnings on regular basis and that savings can be used for future loans to avoid any insolvency issues. </w:t>
      </w:r>
      <w:proofErr w:type="gramStart"/>
      <w:r w:rsidRPr="00E025B7">
        <w:rPr>
          <w:rFonts w:eastAsia="Times New Roman"/>
          <w:color w:val="FF0000"/>
        </w:rPr>
        <w:t>Similar to</w:t>
      </w:r>
      <w:proofErr w:type="gramEnd"/>
      <w:r w:rsidRPr="00E025B7">
        <w:rPr>
          <w:rFonts w:eastAsia="Times New Roman"/>
          <w:color w:val="FF0000"/>
        </w:rPr>
        <w:t xml:space="preserve"> Micro-Credit schemes in India and Bangladesh. </w:t>
      </w:r>
    </w:p>
    <w:p w14:paraId="64125416" w14:textId="77777777" w:rsidR="00E025B7" w:rsidRPr="00E025B7" w:rsidRDefault="00E025B7" w:rsidP="00E025B7">
      <w:pPr>
        <w:spacing w:after="0" w:line="240" w:lineRule="auto"/>
        <w:rPr>
          <w:rFonts w:eastAsia="Times New Roman"/>
        </w:rPr>
      </w:pPr>
    </w:p>
    <w:p w14:paraId="430DCFC3" w14:textId="77777777" w:rsidR="00E025B7" w:rsidRDefault="00E025B7" w:rsidP="00E025B7">
      <w:pPr>
        <w:pStyle w:val="ListParagraph"/>
        <w:numPr>
          <w:ilvl w:val="0"/>
          <w:numId w:val="22"/>
        </w:numPr>
        <w:spacing w:after="0" w:line="240" w:lineRule="auto"/>
        <w:contextualSpacing w:val="0"/>
        <w:rPr>
          <w:rFonts w:eastAsia="Times New Roman"/>
        </w:rPr>
      </w:pPr>
      <w:r>
        <w:rPr>
          <w:rFonts w:eastAsia="Times New Roman"/>
        </w:rPr>
        <w:t xml:space="preserve">Q. The TOR states that the services are to be implemented in Sana’a and Aden. Does this mean there are two mechanisms for each location? Or is it one unified approach for both locations? </w:t>
      </w:r>
    </w:p>
    <w:p w14:paraId="03E84A54" w14:textId="2E30CEFF" w:rsidR="00E025B7" w:rsidRDefault="00E025B7" w:rsidP="00E025B7">
      <w:pPr>
        <w:spacing w:after="0" w:line="240" w:lineRule="auto"/>
        <w:rPr>
          <w:rFonts w:eastAsia="Times New Roman"/>
          <w:color w:val="FF0000"/>
        </w:rPr>
      </w:pPr>
      <w:r>
        <w:rPr>
          <w:rFonts w:eastAsia="Times New Roman"/>
          <w:color w:val="FF0000"/>
        </w:rPr>
        <w:t xml:space="preserve">UNDP Feedback:  </w:t>
      </w:r>
      <w:r w:rsidRPr="00E025B7">
        <w:rPr>
          <w:rFonts w:eastAsia="Times New Roman"/>
          <w:color w:val="FF0000"/>
        </w:rPr>
        <w:t xml:space="preserve">Considering that the BRISCC project was targeting Aden and </w:t>
      </w:r>
      <w:proofErr w:type="spellStart"/>
      <w:r w:rsidRPr="00E025B7">
        <w:rPr>
          <w:rFonts w:eastAsia="Times New Roman"/>
          <w:color w:val="FF0000"/>
        </w:rPr>
        <w:t>Lahj</w:t>
      </w:r>
      <w:proofErr w:type="spellEnd"/>
      <w:r w:rsidRPr="00E025B7">
        <w:rPr>
          <w:rFonts w:eastAsia="Times New Roman"/>
          <w:color w:val="FF0000"/>
        </w:rPr>
        <w:t xml:space="preserve">. We would only implement in south as BRISCC is being implemented there. </w:t>
      </w:r>
      <w:proofErr w:type="gramStart"/>
      <w:r w:rsidRPr="00E025B7">
        <w:rPr>
          <w:rFonts w:eastAsia="Times New Roman"/>
          <w:color w:val="FF0000"/>
        </w:rPr>
        <w:t>However</w:t>
      </w:r>
      <w:proofErr w:type="gramEnd"/>
      <w:r w:rsidRPr="00E025B7">
        <w:rPr>
          <w:rFonts w:eastAsia="Times New Roman"/>
          <w:color w:val="FF0000"/>
        </w:rPr>
        <w:t xml:space="preserve"> some of other project would also participated such as ERRY which is also in </w:t>
      </w:r>
      <w:proofErr w:type="spellStart"/>
      <w:r w:rsidRPr="00E025B7">
        <w:rPr>
          <w:rFonts w:eastAsia="Times New Roman"/>
          <w:color w:val="FF0000"/>
        </w:rPr>
        <w:t>Lahj</w:t>
      </w:r>
      <w:proofErr w:type="spellEnd"/>
      <w:r w:rsidRPr="00E025B7">
        <w:rPr>
          <w:rFonts w:eastAsia="Times New Roman"/>
          <w:color w:val="FF0000"/>
        </w:rPr>
        <w:t xml:space="preserve"> and Abyan and Taiz. </w:t>
      </w:r>
    </w:p>
    <w:p w14:paraId="2181E1E8" w14:textId="77777777" w:rsidR="00E025B7" w:rsidRPr="00E025B7" w:rsidRDefault="00E025B7" w:rsidP="00E025B7">
      <w:pPr>
        <w:spacing w:after="0" w:line="240" w:lineRule="auto"/>
        <w:rPr>
          <w:rFonts w:eastAsia="Times New Roman"/>
        </w:rPr>
      </w:pPr>
    </w:p>
    <w:p w14:paraId="01782DDE" w14:textId="77777777" w:rsidR="00E025B7" w:rsidRDefault="00E025B7" w:rsidP="00E025B7">
      <w:pPr>
        <w:pStyle w:val="ListParagraph"/>
        <w:numPr>
          <w:ilvl w:val="0"/>
          <w:numId w:val="22"/>
        </w:numPr>
        <w:spacing w:after="0" w:line="240" w:lineRule="auto"/>
        <w:contextualSpacing w:val="0"/>
        <w:rPr>
          <w:rFonts w:eastAsia="Times New Roman"/>
        </w:rPr>
      </w:pPr>
      <w:r>
        <w:rPr>
          <w:rFonts w:eastAsia="Times New Roman"/>
        </w:rPr>
        <w:t xml:space="preserve">Q. Does this the risk protection mechanism have a specific prototype adapted or the contracted firm is to develop the risk protection mechanism based on best practices and </w:t>
      </w:r>
      <w:proofErr w:type="gramStart"/>
      <w:r>
        <w:rPr>
          <w:rFonts w:eastAsia="Times New Roman"/>
        </w:rPr>
        <w:t>current status</w:t>
      </w:r>
      <w:proofErr w:type="gramEnd"/>
      <w:r>
        <w:rPr>
          <w:rFonts w:eastAsia="Times New Roman"/>
        </w:rPr>
        <w:t xml:space="preserve"> of Yemen? </w:t>
      </w:r>
    </w:p>
    <w:p w14:paraId="7A845DB5" w14:textId="697DAC31" w:rsidR="00E025B7" w:rsidRPr="00E025B7" w:rsidRDefault="00E025B7" w:rsidP="00E025B7">
      <w:pPr>
        <w:spacing w:after="0" w:line="240" w:lineRule="auto"/>
        <w:rPr>
          <w:rFonts w:eastAsia="Times New Roman"/>
        </w:rPr>
      </w:pPr>
      <w:r>
        <w:rPr>
          <w:rFonts w:eastAsia="Times New Roman"/>
          <w:color w:val="FF0000"/>
        </w:rPr>
        <w:t xml:space="preserve">UNDP Feedback: </w:t>
      </w:r>
      <w:r w:rsidRPr="00E025B7">
        <w:rPr>
          <w:rFonts w:eastAsia="Times New Roman"/>
          <w:color w:val="FF0000"/>
        </w:rPr>
        <w:t xml:space="preserve">Contracted firm would need to develop the mechanism on a pilot basis engaging banks and MFIs and MSMEs to see how that protection mechanism helps financial institution to resolve the insolvency issues, provide loan based on savings of MSMEs. In India and Bangladesh, there is a concept of revolving fund where MSMEs contribute and save in the bank. </w:t>
      </w:r>
      <w:proofErr w:type="gramStart"/>
      <w:r w:rsidRPr="00E025B7">
        <w:rPr>
          <w:rFonts w:eastAsia="Times New Roman"/>
          <w:color w:val="FF0000"/>
        </w:rPr>
        <w:t>However</w:t>
      </w:r>
      <w:proofErr w:type="gramEnd"/>
      <w:r w:rsidRPr="00E025B7">
        <w:rPr>
          <w:rFonts w:eastAsia="Times New Roman"/>
          <w:color w:val="FF0000"/>
        </w:rPr>
        <w:t xml:space="preserve"> to do all, it is important to study what are the layers of risk for MSMEs and then develop the product based on it. </w:t>
      </w:r>
    </w:p>
    <w:p w14:paraId="66970982" w14:textId="77777777" w:rsidR="00DB7224" w:rsidRPr="004D492D" w:rsidRDefault="00DB7224" w:rsidP="00DB7224">
      <w:pPr>
        <w:pStyle w:val="PlainText"/>
        <w:rPr>
          <w:rFonts w:asciiTheme="majorBidi" w:hAnsiTheme="majorBidi" w:cstheme="majorBidi"/>
          <w:szCs w:val="22"/>
        </w:rPr>
      </w:pPr>
    </w:p>
    <w:p w14:paraId="4A08F582" w14:textId="77777777" w:rsidR="00F81EB1" w:rsidRPr="004D492D" w:rsidRDefault="00F81EB1" w:rsidP="00F81EB1">
      <w:pPr>
        <w:pStyle w:val="xmsoplaintext"/>
        <w:ind w:left="720"/>
        <w:rPr>
          <w:rFonts w:asciiTheme="majorBidi" w:hAnsiTheme="majorBidi" w:cstheme="majorBidi"/>
          <w:color w:val="FF0000"/>
        </w:rPr>
      </w:pPr>
    </w:p>
    <w:p w14:paraId="52280C78" w14:textId="5BD81DB0" w:rsidR="00392B14" w:rsidRPr="004D492D" w:rsidRDefault="00392B14" w:rsidP="00845B37">
      <w:pPr>
        <w:spacing w:after="0" w:line="240" w:lineRule="auto"/>
        <w:rPr>
          <w:rFonts w:asciiTheme="majorBidi" w:hAnsiTheme="majorBidi" w:cstheme="majorBidi"/>
          <w:color w:val="FF0000"/>
        </w:rPr>
      </w:pPr>
    </w:p>
    <w:p w14:paraId="0CF7BF7C" w14:textId="5A95BF2A" w:rsidR="00392B14" w:rsidRPr="004D492D" w:rsidRDefault="00A56808" w:rsidP="00845B37">
      <w:pPr>
        <w:spacing w:after="0" w:line="240" w:lineRule="auto"/>
        <w:rPr>
          <w:rFonts w:asciiTheme="majorBidi" w:hAnsiTheme="majorBidi" w:cstheme="majorBidi"/>
          <w:color w:val="FF0000"/>
        </w:rPr>
      </w:pPr>
      <w:r w:rsidRPr="004D492D">
        <w:rPr>
          <w:rFonts w:asciiTheme="majorBidi" w:hAnsiTheme="majorBidi" w:cstheme="majorBidi"/>
          <w:color w:val="FF0000"/>
        </w:rPr>
        <w:t>-------------------------------------------------------------------------------------------------------------------------------</w:t>
      </w:r>
    </w:p>
    <w:p w14:paraId="55FFB4CC" w14:textId="28291CB2" w:rsidR="00845B37" w:rsidRPr="004D492D" w:rsidRDefault="00A56808" w:rsidP="00A56808">
      <w:pPr>
        <w:spacing w:after="0" w:line="240" w:lineRule="auto"/>
        <w:rPr>
          <w:rFonts w:asciiTheme="majorBidi" w:hAnsiTheme="majorBidi" w:cstheme="majorBidi"/>
        </w:rPr>
      </w:pPr>
      <w:r w:rsidRPr="004D492D">
        <w:rPr>
          <w:rFonts w:asciiTheme="majorBidi" w:hAnsiTheme="majorBidi" w:cstheme="majorBidi"/>
        </w:rPr>
        <w:t xml:space="preserve">Note: </w:t>
      </w:r>
      <w:r w:rsidR="00845B37" w:rsidRPr="004D492D">
        <w:rPr>
          <w:rFonts w:asciiTheme="majorBidi" w:hAnsiTheme="majorBidi" w:cstheme="majorBidi"/>
        </w:rPr>
        <w:t xml:space="preserve">Any other bid conditions which are not mentioned here but mentioned in the </w:t>
      </w:r>
      <w:r w:rsidR="00E025B7">
        <w:rPr>
          <w:rFonts w:asciiTheme="majorBidi" w:hAnsiTheme="majorBidi" w:cstheme="majorBidi"/>
        </w:rPr>
        <w:t>RFP</w:t>
      </w:r>
      <w:r w:rsidR="00660E88" w:rsidRPr="004D492D">
        <w:rPr>
          <w:rFonts w:asciiTheme="majorBidi" w:hAnsiTheme="majorBidi" w:cstheme="majorBidi"/>
        </w:rPr>
        <w:t>-</w:t>
      </w:r>
      <w:r w:rsidR="00845B37" w:rsidRPr="004D492D">
        <w:rPr>
          <w:rFonts w:asciiTheme="majorBidi" w:hAnsiTheme="majorBidi" w:cstheme="majorBidi"/>
        </w:rPr>
        <w:t>YEM-0</w:t>
      </w:r>
      <w:r w:rsidR="00D23DCD" w:rsidRPr="004D492D">
        <w:rPr>
          <w:rFonts w:asciiTheme="majorBidi" w:hAnsiTheme="majorBidi" w:cstheme="majorBidi"/>
        </w:rPr>
        <w:t>0</w:t>
      </w:r>
      <w:r w:rsidR="002950A7">
        <w:rPr>
          <w:rFonts w:asciiTheme="majorBidi" w:hAnsiTheme="majorBidi" w:cstheme="majorBidi"/>
        </w:rPr>
        <w:t>3</w:t>
      </w:r>
      <w:r w:rsidR="00E025B7">
        <w:rPr>
          <w:rFonts w:asciiTheme="majorBidi" w:hAnsiTheme="majorBidi" w:cstheme="majorBidi"/>
        </w:rPr>
        <w:t>2</w:t>
      </w:r>
      <w:r w:rsidR="00845B37" w:rsidRPr="004D492D">
        <w:rPr>
          <w:rFonts w:asciiTheme="majorBidi" w:hAnsiTheme="majorBidi" w:cstheme="majorBidi"/>
        </w:rPr>
        <w:t>-20</w:t>
      </w:r>
      <w:r w:rsidR="00392B14" w:rsidRPr="004D492D">
        <w:rPr>
          <w:rFonts w:asciiTheme="majorBidi" w:hAnsiTheme="majorBidi" w:cstheme="majorBidi"/>
        </w:rPr>
        <w:t>2</w:t>
      </w:r>
      <w:r w:rsidR="004F31F1" w:rsidRPr="004D492D">
        <w:rPr>
          <w:rFonts w:asciiTheme="majorBidi" w:hAnsiTheme="majorBidi" w:cstheme="majorBidi"/>
        </w:rPr>
        <w:t>1</w:t>
      </w:r>
      <w:r w:rsidR="00845B37" w:rsidRPr="004D492D">
        <w:rPr>
          <w:rFonts w:asciiTheme="majorBidi" w:hAnsiTheme="majorBidi" w:cstheme="majorBidi"/>
        </w:rPr>
        <w:t xml:space="preserve"> documents will remain the same.</w:t>
      </w:r>
    </w:p>
    <w:p w14:paraId="4DC7E66D" w14:textId="77777777" w:rsidR="00845B37" w:rsidRPr="004D492D" w:rsidRDefault="00845B37" w:rsidP="00845B37">
      <w:pPr>
        <w:spacing w:after="0" w:line="240" w:lineRule="auto"/>
        <w:rPr>
          <w:rFonts w:asciiTheme="majorBidi" w:hAnsiTheme="majorBidi" w:cstheme="majorBidi"/>
          <w:color w:val="FF0000"/>
        </w:rPr>
      </w:pPr>
    </w:p>
    <w:p w14:paraId="1C41202E" w14:textId="77777777" w:rsidR="00845B37" w:rsidRPr="004D492D" w:rsidRDefault="00845B37" w:rsidP="00845B37">
      <w:pPr>
        <w:spacing w:after="0" w:line="240" w:lineRule="auto"/>
        <w:jc w:val="center"/>
        <w:rPr>
          <w:rFonts w:asciiTheme="majorBidi" w:hAnsiTheme="majorBidi" w:cstheme="majorBidi"/>
        </w:rPr>
      </w:pPr>
      <w:r w:rsidRPr="004D492D">
        <w:rPr>
          <w:rFonts w:asciiTheme="majorBidi" w:hAnsiTheme="majorBidi" w:cstheme="majorBidi"/>
        </w:rPr>
        <w:t>Sincerely,</w:t>
      </w:r>
    </w:p>
    <w:p w14:paraId="0A8131E8" w14:textId="1779A3A8" w:rsidR="00024072" w:rsidRPr="004D492D" w:rsidRDefault="00845B37" w:rsidP="00392B14">
      <w:pPr>
        <w:spacing w:after="0" w:line="240" w:lineRule="auto"/>
        <w:jc w:val="center"/>
        <w:rPr>
          <w:rFonts w:asciiTheme="majorBidi" w:hAnsiTheme="majorBidi" w:cstheme="majorBidi"/>
        </w:rPr>
      </w:pPr>
      <w:r w:rsidRPr="004D492D">
        <w:rPr>
          <w:rFonts w:asciiTheme="majorBidi" w:hAnsiTheme="majorBidi" w:cstheme="majorBidi"/>
        </w:rPr>
        <w:t>Procurement unit.</w:t>
      </w:r>
      <w:bookmarkEnd w:id="1"/>
    </w:p>
    <w:sectPr w:rsidR="00024072" w:rsidRPr="004D4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467"/>
    <w:multiLevelType w:val="hybridMultilevel"/>
    <w:tmpl w:val="6D667C16"/>
    <w:lvl w:ilvl="0" w:tplc="80A00260">
      <w:start w:val="1"/>
      <w:numFmt w:val="decimal"/>
      <w:lvlText w:val="%1."/>
      <w:lvlJc w:val="left"/>
      <w:pPr>
        <w:ind w:left="720" w:hanging="360"/>
      </w:pPr>
      <w:rPr>
        <w:rFonts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160F7"/>
    <w:multiLevelType w:val="hybridMultilevel"/>
    <w:tmpl w:val="00EA9076"/>
    <w:lvl w:ilvl="0" w:tplc="A080CA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C92CC8"/>
    <w:multiLevelType w:val="hybridMultilevel"/>
    <w:tmpl w:val="CF928B82"/>
    <w:lvl w:ilvl="0" w:tplc="C2C219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D59DC"/>
    <w:multiLevelType w:val="hybridMultilevel"/>
    <w:tmpl w:val="EA6499A0"/>
    <w:lvl w:ilvl="0" w:tplc="B7C23AC4">
      <w:start w:val="1"/>
      <w:numFmt w:val="upperLetter"/>
      <w:lvlText w:val="%1."/>
      <w:lvlJc w:val="left"/>
      <w:pPr>
        <w:ind w:left="1080" w:hanging="360"/>
      </w:pPr>
      <w:rPr>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9BF5113"/>
    <w:multiLevelType w:val="hybridMultilevel"/>
    <w:tmpl w:val="A55AEF54"/>
    <w:lvl w:ilvl="0" w:tplc="3990C70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7D7B9D"/>
    <w:multiLevelType w:val="hybridMultilevel"/>
    <w:tmpl w:val="85AE01EC"/>
    <w:lvl w:ilvl="0" w:tplc="5BCC3ADC">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F0644C6"/>
    <w:multiLevelType w:val="hybridMultilevel"/>
    <w:tmpl w:val="486CB8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BB6829"/>
    <w:multiLevelType w:val="hybridMultilevel"/>
    <w:tmpl w:val="0C9AB41A"/>
    <w:lvl w:ilvl="0" w:tplc="6AF825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62024"/>
    <w:multiLevelType w:val="hybridMultilevel"/>
    <w:tmpl w:val="2D86EC58"/>
    <w:lvl w:ilvl="0" w:tplc="8DFC996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F6166"/>
    <w:multiLevelType w:val="hybridMultilevel"/>
    <w:tmpl w:val="B6903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A51D5C"/>
    <w:multiLevelType w:val="hybridMultilevel"/>
    <w:tmpl w:val="62386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C2034"/>
    <w:multiLevelType w:val="hybridMultilevel"/>
    <w:tmpl w:val="B1FCB4E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B764D"/>
    <w:multiLevelType w:val="hybridMultilevel"/>
    <w:tmpl w:val="08921FCA"/>
    <w:lvl w:ilvl="0" w:tplc="68E6CA30">
      <w:start w:val="5"/>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73428"/>
    <w:multiLevelType w:val="hybridMultilevel"/>
    <w:tmpl w:val="608E8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700CC"/>
    <w:multiLevelType w:val="hybridMultilevel"/>
    <w:tmpl w:val="FBC454D4"/>
    <w:lvl w:ilvl="0" w:tplc="D2ACA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719A0"/>
    <w:multiLevelType w:val="hybridMultilevel"/>
    <w:tmpl w:val="9BA6DF86"/>
    <w:lvl w:ilvl="0" w:tplc="C64AA404">
      <w:start w:val="1"/>
      <w:numFmt w:val="upperLetter"/>
      <w:lvlText w:val="%1."/>
      <w:lvlJc w:val="left"/>
      <w:pPr>
        <w:ind w:left="1080" w:hanging="360"/>
      </w:pPr>
      <w:rPr>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D784B3A"/>
    <w:multiLevelType w:val="hybridMultilevel"/>
    <w:tmpl w:val="5E80B852"/>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44BF9"/>
    <w:multiLevelType w:val="hybridMultilevel"/>
    <w:tmpl w:val="294A7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1F06F69"/>
    <w:multiLevelType w:val="hybridMultilevel"/>
    <w:tmpl w:val="EF985760"/>
    <w:lvl w:ilvl="0" w:tplc="50368B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520719"/>
    <w:multiLevelType w:val="hybridMultilevel"/>
    <w:tmpl w:val="F6BE7C46"/>
    <w:lvl w:ilvl="0" w:tplc="E8C42FCE">
      <w:start w:val="1"/>
      <w:numFmt w:val="upperLetter"/>
      <w:lvlText w:val="%1."/>
      <w:lvlJc w:val="left"/>
      <w:pPr>
        <w:ind w:left="1080" w:hanging="360"/>
      </w:pPr>
      <w:rPr>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A080536"/>
    <w:multiLevelType w:val="hybridMultilevel"/>
    <w:tmpl w:val="CFAA2CA0"/>
    <w:lvl w:ilvl="0" w:tplc="15DE251A">
      <w:start w:val="6"/>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D4113"/>
    <w:multiLevelType w:val="hybridMultilevel"/>
    <w:tmpl w:val="2E864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706AE"/>
    <w:multiLevelType w:val="hybridMultilevel"/>
    <w:tmpl w:val="402AF7A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00138"/>
    <w:multiLevelType w:val="hybridMultilevel"/>
    <w:tmpl w:val="E50ECA90"/>
    <w:lvl w:ilvl="0" w:tplc="5F40B7BA">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9A0AD2"/>
    <w:multiLevelType w:val="hybridMultilevel"/>
    <w:tmpl w:val="A6128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0"/>
  </w:num>
  <w:num w:numId="7">
    <w:abstractNumId w:val="14"/>
  </w:num>
  <w:num w:numId="8">
    <w:abstractNumId w:val="2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16"/>
  </w:num>
  <w:num w:numId="13">
    <w:abstractNumId w:val="5"/>
  </w:num>
  <w:num w:numId="14">
    <w:abstractNumId w:val="20"/>
  </w:num>
  <w:num w:numId="15">
    <w:abstractNumId w:val="12"/>
  </w:num>
  <w:num w:numId="16">
    <w:abstractNumId w:val="11"/>
  </w:num>
  <w:num w:numId="17">
    <w:abstractNumId w:val="18"/>
  </w:num>
  <w:num w:numId="18">
    <w:abstractNumId w:val="10"/>
  </w:num>
  <w:num w:numId="19">
    <w:abstractNumId w:val="1"/>
  </w:num>
  <w:num w:numId="20">
    <w:abstractNumId w:val="2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34"/>
    <w:rsid w:val="00024072"/>
    <w:rsid w:val="000372BF"/>
    <w:rsid w:val="00052288"/>
    <w:rsid w:val="00055309"/>
    <w:rsid w:val="000C48AF"/>
    <w:rsid w:val="000C5A2B"/>
    <w:rsid w:val="000D12E7"/>
    <w:rsid w:val="0011484C"/>
    <w:rsid w:val="0014487B"/>
    <w:rsid w:val="0017407D"/>
    <w:rsid w:val="001D0D94"/>
    <w:rsid w:val="00242708"/>
    <w:rsid w:val="00255AAF"/>
    <w:rsid w:val="002829CA"/>
    <w:rsid w:val="00293D51"/>
    <w:rsid w:val="002950A7"/>
    <w:rsid w:val="002B10AD"/>
    <w:rsid w:val="002C57D4"/>
    <w:rsid w:val="0033671D"/>
    <w:rsid w:val="00336B43"/>
    <w:rsid w:val="0035029A"/>
    <w:rsid w:val="003522D2"/>
    <w:rsid w:val="00370B5C"/>
    <w:rsid w:val="00392B14"/>
    <w:rsid w:val="003A62CF"/>
    <w:rsid w:val="003B5850"/>
    <w:rsid w:val="00457FD6"/>
    <w:rsid w:val="00475DAA"/>
    <w:rsid w:val="004A015F"/>
    <w:rsid w:val="004A2905"/>
    <w:rsid w:val="004A5CB5"/>
    <w:rsid w:val="004C28B9"/>
    <w:rsid w:val="004C642C"/>
    <w:rsid w:val="004D492D"/>
    <w:rsid w:val="004F31F1"/>
    <w:rsid w:val="004F7B95"/>
    <w:rsid w:val="00543FF4"/>
    <w:rsid w:val="005602C1"/>
    <w:rsid w:val="005767BC"/>
    <w:rsid w:val="00577010"/>
    <w:rsid w:val="005B18CE"/>
    <w:rsid w:val="005B3D70"/>
    <w:rsid w:val="005E64DB"/>
    <w:rsid w:val="00625CB7"/>
    <w:rsid w:val="00642570"/>
    <w:rsid w:val="00660E88"/>
    <w:rsid w:val="00667DB3"/>
    <w:rsid w:val="006701EB"/>
    <w:rsid w:val="00695E4A"/>
    <w:rsid w:val="006B4AEA"/>
    <w:rsid w:val="006C44A9"/>
    <w:rsid w:val="006D4B34"/>
    <w:rsid w:val="006E5171"/>
    <w:rsid w:val="00753062"/>
    <w:rsid w:val="00756337"/>
    <w:rsid w:val="00774836"/>
    <w:rsid w:val="00776FC3"/>
    <w:rsid w:val="007C4846"/>
    <w:rsid w:val="00812379"/>
    <w:rsid w:val="00825047"/>
    <w:rsid w:val="0082588D"/>
    <w:rsid w:val="00845B37"/>
    <w:rsid w:val="00846242"/>
    <w:rsid w:val="00847459"/>
    <w:rsid w:val="00856F44"/>
    <w:rsid w:val="00882A49"/>
    <w:rsid w:val="008E5717"/>
    <w:rsid w:val="008F487D"/>
    <w:rsid w:val="008F79F5"/>
    <w:rsid w:val="00926C2B"/>
    <w:rsid w:val="00930809"/>
    <w:rsid w:val="009F7CAC"/>
    <w:rsid w:val="00A5091B"/>
    <w:rsid w:val="00A56808"/>
    <w:rsid w:val="00A9645C"/>
    <w:rsid w:val="00AB5336"/>
    <w:rsid w:val="00B527D5"/>
    <w:rsid w:val="00B918F0"/>
    <w:rsid w:val="00C13822"/>
    <w:rsid w:val="00C227FE"/>
    <w:rsid w:val="00C234A6"/>
    <w:rsid w:val="00C40A55"/>
    <w:rsid w:val="00C452CB"/>
    <w:rsid w:val="00C725FE"/>
    <w:rsid w:val="00C90F4D"/>
    <w:rsid w:val="00C97D11"/>
    <w:rsid w:val="00CB2B2E"/>
    <w:rsid w:val="00CF577C"/>
    <w:rsid w:val="00D06718"/>
    <w:rsid w:val="00D23DCD"/>
    <w:rsid w:val="00D428B2"/>
    <w:rsid w:val="00D74646"/>
    <w:rsid w:val="00D956D5"/>
    <w:rsid w:val="00DB358D"/>
    <w:rsid w:val="00DB7224"/>
    <w:rsid w:val="00E025B7"/>
    <w:rsid w:val="00E02925"/>
    <w:rsid w:val="00E353A6"/>
    <w:rsid w:val="00E60C6C"/>
    <w:rsid w:val="00E92273"/>
    <w:rsid w:val="00E92BED"/>
    <w:rsid w:val="00E954BF"/>
    <w:rsid w:val="00E97DBA"/>
    <w:rsid w:val="00EA115E"/>
    <w:rsid w:val="00EA16A6"/>
    <w:rsid w:val="00ED3980"/>
    <w:rsid w:val="00F0122C"/>
    <w:rsid w:val="00F357D8"/>
    <w:rsid w:val="00F422E8"/>
    <w:rsid w:val="00F44AE0"/>
    <w:rsid w:val="00F81EB1"/>
    <w:rsid w:val="00F93723"/>
    <w:rsid w:val="00FB1DF2"/>
    <w:rsid w:val="00FC21E8"/>
    <w:rsid w:val="00FF3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AB28"/>
  <w15:chartTrackingRefBased/>
  <w15:docId w15:val="{6C596A4D-D6C7-448A-83AD-2810D9C6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C6C"/>
    <w:rPr>
      <w:b/>
      <w:bCs/>
    </w:rPr>
  </w:style>
  <w:style w:type="paragraph" w:styleId="NormalWeb">
    <w:name w:val="Normal (Web)"/>
    <w:basedOn w:val="Normal"/>
    <w:uiPriority w:val="99"/>
    <w:semiHidden/>
    <w:unhideWhenUsed/>
    <w:rsid w:val="00E60C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2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4A6"/>
    <w:pPr>
      <w:ind w:left="720"/>
      <w:contextualSpacing/>
    </w:pPr>
  </w:style>
  <w:style w:type="paragraph" w:customStyle="1" w:styleId="BankNormal">
    <w:name w:val="BankNormal"/>
    <w:basedOn w:val="Normal"/>
    <w:link w:val="BankNormalChar"/>
    <w:rsid w:val="00055309"/>
    <w:pPr>
      <w:spacing w:after="24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55309"/>
    <w:rPr>
      <w:color w:val="0563C1" w:themeColor="hyperlink"/>
      <w:u w:val="single"/>
    </w:rPr>
  </w:style>
  <w:style w:type="character" w:customStyle="1" w:styleId="BankNormalChar">
    <w:name w:val="BankNormal Char"/>
    <w:basedOn w:val="DefaultParagraphFont"/>
    <w:link w:val="BankNormal"/>
    <w:rsid w:val="00055309"/>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123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2379"/>
    <w:rPr>
      <w:rFonts w:ascii="Calibri" w:hAnsi="Calibri"/>
      <w:szCs w:val="21"/>
    </w:rPr>
  </w:style>
  <w:style w:type="paragraph" w:customStyle="1" w:styleId="xmsoplaintext">
    <w:name w:val="x_msoplaintext"/>
    <w:basedOn w:val="Normal"/>
    <w:rsid w:val="00F81EB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372BF"/>
    <w:rPr>
      <w:sz w:val="16"/>
      <w:szCs w:val="16"/>
    </w:rPr>
  </w:style>
  <w:style w:type="paragraph" w:styleId="CommentText">
    <w:name w:val="annotation text"/>
    <w:basedOn w:val="Normal"/>
    <w:link w:val="CommentTextChar"/>
    <w:uiPriority w:val="99"/>
    <w:unhideWhenUsed/>
    <w:rsid w:val="000372BF"/>
    <w:pPr>
      <w:spacing w:line="240" w:lineRule="auto"/>
    </w:pPr>
    <w:rPr>
      <w:sz w:val="20"/>
      <w:szCs w:val="20"/>
    </w:rPr>
  </w:style>
  <w:style w:type="character" w:customStyle="1" w:styleId="CommentTextChar">
    <w:name w:val="Comment Text Char"/>
    <w:basedOn w:val="DefaultParagraphFont"/>
    <w:link w:val="CommentText"/>
    <w:uiPriority w:val="99"/>
    <w:rsid w:val="000372BF"/>
    <w:rPr>
      <w:sz w:val="20"/>
      <w:szCs w:val="20"/>
    </w:rPr>
  </w:style>
  <w:style w:type="paragraph" w:styleId="CommentSubject">
    <w:name w:val="annotation subject"/>
    <w:basedOn w:val="CommentText"/>
    <w:next w:val="CommentText"/>
    <w:link w:val="CommentSubjectChar"/>
    <w:uiPriority w:val="99"/>
    <w:semiHidden/>
    <w:unhideWhenUsed/>
    <w:rsid w:val="000372BF"/>
    <w:rPr>
      <w:b/>
      <w:bCs/>
    </w:rPr>
  </w:style>
  <w:style w:type="character" w:customStyle="1" w:styleId="CommentSubjectChar">
    <w:name w:val="Comment Subject Char"/>
    <w:basedOn w:val="CommentTextChar"/>
    <w:link w:val="CommentSubject"/>
    <w:uiPriority w:val="99"/>
    <w:semiHidden/>
    <w:rsid w:val="000372BF"/>
    <w:rPr>
      <w:b/>
      <w:bCs/>
      <w:sz w:val="20"/>
      <w:szCs w:val="20"/>
    </w:rPr>
  </w:style>
  <w:style w:type="paragraph" w:styleId="BalloonText">
    <w:name w:val="Balloon Text"/>
    <w:basedOn w:val="Normal"/>
    <w:link w:val="BalloonTextChar"/>
    <w:uiPriority w:val="99"/>
    <w:semiHidden/>
    <w:unhideWhenUsed/>
    <w:rsid w:val="0057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8887">
      <w:bodyDiv w:val="1"/>
      <w:marLeft w:val="0"/>
      <w:marRight w:val="0"/>
      <w:marTop w:val="0"/>
      <w:marBottom w:val="0"/>
      <w:divBdr>
        <w:top w:val="none" w:sz="0" w:space="0" w:color="auto"/>
        <w:left w:val="none" w:sz="0" w:space="0" w:color="auto"/>
        <w:bottom w:val="none" w:sz="0" w:space="0" w:color="auto"/>
        <w:right w:val="none" w:sz="0" w:space="0" w:color="auto"/>
      </w:divBdr>
    </w:div>
    <w:div w:id="233660531">
      <w:bodyDiv w:val="1"/>
      <w:marLeft w:val="0"/>
      <w:marRight w:val="0"/>
      <w:marTop w:val="0"/>
      <w:marBottom w:val="0"/>
      <w:divBdr>
        <w:top w:val="none" w:sz="0" w:space="0" w:color="auto"/>
        <w:left w:val="none" w:sz="0" w:space="0" w:color="auto"/>
        <w:bottom w:val="none" w:sz="0" w:space="0" w:color="auto"/>
        <w:right w:val="none" w:sz="0" w:space="0" w:color="auto"/>
      </w:divBdr>
    </w:div>
    <w:div w:id="402995864">
      <w:bodyDiv w:val="1"/>
      <w:marLeft w:val="0"/>
      <w:marRight w:val="0"/>
      <w:marTop w:val="0"/>
      <w:marBottom w:val="0"/>
      <w:divBdr>
        <w:top w:val="none" w:sz="0" w:space="0" w:color="auto"/>
        <w:left w:val="none" w:sz="0" w:space="0" w:color="auto"/>
        <w:bottom w:val="none" w:sz="0" w:space="0" w:color="auto"/>
        <w:right w:val="none" w:sz="0" w:space="0" w:color="auto"/>
      </w:divBdr>
    </w:div>
    <w:div w:id="579023341">
      <w:bodyDiv w:val="1"/>
      <w:marLeft w:val="0"/>
      <w:marRight w:val="0"/>
      <w:marTop w:val="0"/>
      <w:marBottom w:val="0"/>
      <w:divBdr>
        <w:top w:val="none" w:sz="0" w:space="0" w:color="auto"/>
        <w:left w:val="none" w:sz="0" w:space="0" w:color="auto"/>
        <w:bottom w:val="none" w:sz="0" w:space="0" w:color="auto"/>
        <w:right w:val="none" w:sz="0" w:space="0" w:color="auto"/>
      </w:divBdr>
    </w:div>
    <w:div w:id="773062819">
      <w:bodyDiv w:val="1"/>
      <w:marLeft w:val="0"/>
      <w:marRight w:val="0"/>
      <w:marTop w:val="0"/>
      <w:marBottom w:val="0"/>
      <w:divBdr>
        <w:top w:val="none" w:sz="0" w:space="0" w:color="auto"/>
        <w:left w:val="none" w:sz="0" w:space="0" w:color="auto"/>
        <w:bottom w:val="none" w:sz="0" w:space="0" w:color="auto"/>
        <w:right w:val="none" w:sz="0" w:space="0" w:color="auto"/>
      </w:divBdr>
    </w:div>
    <w:div w:id="820384940">
      <w:bodyDiv w:val="1"/>
      <w:marLeft w:val="0"/>
      <w:marRight w:val="0"/>
      <w:marTop w:val="0"/>
      <w:marBottom w:val="0"/>
      <w:divBdr>
        <w:top w:val="none" w:sz="0" w:space="0" w:color="auto"/>
        <w:left w:val="none" w:sz="0" w:space="0" w:color="auto"/>
        <w:bottom w:val="none" w:sz="0" w:space="0" w:color="auto"/>
        <w:right w:val="none" w:sz="0" w:space="0" w:color="auto"/>
      </w:divBdr>
    </w:div>
    <w:div w:id="1001808983">
      <w:bodyDiv w:val="1"/>
      <w:marLeft w:val="0"/>
      <w:marRight w:val="0"/>
      <w:marTop w:val="0"/>
      <w:marBottom w:val="0"/>
      <w:divBdr>
        <w:top w:val="none" w:sz="0" w:space="0" w:color="auto"/>
        <w:left w:val="none" w:sz="0" w:space="0" w:color="auto"/>
        <w:bottom w:val="none" w:sz="0" w:space="0" w:color="auto"/>
        <w:right w:val="none" w:sz="0" w:space="0" w:color="auto"/>
      </w:divBdr>
    </w:div>
    <w:div w:id="1028140433">
      <w:bodyDiv w:val="1"/>
      <w:marLeft w:val="0"/>
      <w:marRight w:val="0"/>
      <w:marTop w:val="0"/>
      <w:marBottom w:val="0"/>
      <w:divBdr>
        <w:top w:val="none" w:sz="0" w:space="0" w:color="auto"/>
        <w:left w:val="none" w:sz="0" w:space="0" w:color="auto"/>
        <w:bottom w:val="none" w:sz="0" w:space="0" w:color="auto"/>
        <w:right w:val="none" w:sz="0" w:space="0" w:color="auto"/>
      </w:divBdr>
    </w:div>
    <w:div w:id="1192189486">
      <w:bodyDiv w:val="1"/>
      <w:marLeft w:val="0"/>
      <w:marRight w:val="0"/>
      <w:marTop w:val="0"/>
      <w:marBottom w:val="0"/>
      <w:divBdr>
        <w:top w:val="none" w:sz="0" w:space="0" w:color="auto"/>
        <w:left w:val="none" w:sz="0" w:space="0" w:color="auto"/>
        <w:bottom w:val="none" w:sz="0" w:space="0" w:color="auto"/>
        <w:right w:val="none" w:sz="0" w:space="0" w:color="auto"/>
      </w:divBdr>
    </w:div>
    <w:div w:id="1301575781">
      <w:bodyDiv w:val="1"/>
      <w:marLeft w:val="0"/>
      <w:marRight w:val="0"/>
      <w:marTop w:val="0"/>
      <w:marBottom w:val="0"/>
      <w:divBdr>
        <w:top w:val="none" w:sz="0" w:space="0" w:color="auto"/>
        <w:left w:val="none" w:sz="0" w:space="0" w:color="auto"/>
        <w:bottom w:val="none" w:sz="0" w:space="0" w:color="auto"/>
        <w:right w:val="none" w:sz="0" w:space="0" w:color="auto"/>
      </w:divBdr>
    </w:div>
    <w:div w:id="1390955480">
      <w:bodyDiv w:val="1"/>
      <w:marLeft w:val="0"/>
      <w:marRight w:val="0"/>
      <w:marTop w:val="0"/>
      <w:marBottom w:val="0"/>
      <w:divBdr>
        <w:top w:val="none" w:sz="0" w:space="0" w:color="auto"/>
        <w:left w:val="none" w:sz="0" w:space="0" w:color="auto"/>
        <w:bottom w:val="none" w:sz="0" w:space="0" w:color="auto"/>
        <w:right w:val="none" w:sz="0" w:space="0" w:color="auto"/>
      </w:divBdr>
    </w:div>
    <w:div w:id="1412579987">
      <w:bodyDiv w:val="1"/>
      <w:marLeft w:val="0"/>
      <w:marRight w:val="0"/>
      <w:marTop w:val="0"/>
      <w:marBottom w:val="0"/>
      <w:divBdr>
        <w:top w:val="none" w:sz="0" w:space="0" w:color="auto"/>
        <w:left w:val="none" w:sz="0" w:space="0" w:color="auto"/>
        <w:bottom w:val="none" w:sz="0" w:space="0" w:color="auto"/>
        <w:right w:val="none" w:sz="0" w:space="0" w:color="auto"/>
      </w:divBdr>
    </w:div>
    <w:div w:id="1600216299">
      <w:bodyDiv w:val="1"/>
      <w:marLeft w:val="0"/>
      <w:marRight w:val="0"/>
      <w:marTop w:val="0"/>
      <w:marBottom w:val="0"/>
      <w:divBdr>
        <w:top w:val="none" w:sz="0" w:space="0" w:color="auto"/>
        <w:left w:val="none" w:sz="0" w:space="0" w:color="auto"/>
        <w:bottom w:val="none" w:sz="0" w:space="0" w:color="auto"/>
        <w:right w:val="none" w:sz="0" w:space="0" w:color="auto"/>
      </w:divBdr>
    </w:div>
    <w:div w:id="1811173436">
      <w:bodyDiv w:val="1"/>
      <w:marLeft w:val="0"/>
      <w:marRight w:val="0"/>
      <w:marTop w:val="0"/>
      <w:marBottom w:val="0"/>
      <w:divBdr>
        <w:top w:val="none" w:sz="0" w:space="0" w:color="auto"/>
        <w:left w:val="none" w:sz="0" w:space="0" w:color="auto"/>
        <w:bottom w:val="none" w:sz="0" w:space="0" w:color="auto"/>
        <w:right w:val="none" w:sz="0" w:space="0" w:color="auto"/>
      </w:divBdr>
    </w:div>
    <w:div w:id="1863975122">
      <w:bodyDiv w:val="1"/>
      <w:marLeft w:val="0"/>
      <w:marRight w:val="0"/>
      <w:marTop w:val="0"/>
      <w:marBottom w:val="0"/>
      <w:divBdr>
        <w:top w:val="none" w:sz="0" w:space="0" w:color="auto"/>
        <w:left w:val="none" w:sz="0" w:space="0" w:color="auto"/>
        <w:bottom w:val="none" w:sz="0" w:space="0" w:color="auto"/>
        <w:right w:val="none" w:sz="0" w:space="0" w:color="auto"/>
      </w:divBdr>
    </w:div>
    <w:div w:id="2138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Al-Tawfiq</dc:creator>
  <cp:keywords/>
  <dc:description/>
  <cp:lastModifiedBy>Bandar Abdulrazzaq</cp:lastModifiedBy>
  <cp:revision>7</cp:revision>
  <cp:lastPrinted>2021-01-19T05:41:00Z</cp:lastPrinted>
  <dcterms:created xsi:type="dcterms:W3CDTF">2021-05-26T13:46:00Z</dcterms:created>
  <dcterms:modified xsi:type="dcterms:W3CDTF">2021-06-07T17:45:00Z</dcterms:modified>
</cp:coreProperties>
</file>