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2CAB" w14:textId="77777777" w:rsidR="00B53F5E" w:rsidRPr="002F0A43" w:rsidRDefault="00B53F5E" w:rsidP="00B53F5E">
      <w:pPr>
        <w:spacing w:after="0"/>
        <w:jc w:val="center"/>
        <w:rPr>
          <w:rFonts w:cs="Times New Roman"/>
          <w:b/>
          <w:lang w:val="es-DO"/>
        </w:rPr>
      </w:pPr>
    </w:p>
    <w:p w14:paraId="30DE84B6" w14:textId="3717F073" w:rsidR="00B53F5E" w:rsidRPr="002F0A43" w:rsidRDefault="00B53F5E" w:rsidP="00B53F5E">
      <w:pPr>
        <w:spacing w:after="0"/>
        <w:jc w:val="center"/>
        <w:rPr>
          <w:rFonts w:cs="Times New Roman"/>
          <w:b/>
          <w:lang w:val="es-DO"/>
        </w:rPr>
      </w:pPr>
      <w:r w:rsidRPr="002F0A43">
        <w:rPr>
          <w:rFonts w:cs="Times New Roman"/>
          <w:b/>
          <w:lang w:val="es-DO"/>
        </w:rPr>
        <w:t>TÉRMINOS DE REFERENCIA</w:t>
      </w:r>
    </w:p>
    <w:p w14:paraId="63961155" w14:textId="77777777" w:rsidR="00B53F5E" w:rsidRPr="002F0A43" w:rsidRDefault="00B53F5E" w:rsidP="00B53F5E">
      <w:pPr>
        <w:spacing w:after="0"/>
        <w:jc w:val="center"/>
        <w:rPr>
          <w:rFonts w:cs="Times New Roman"/>
          <w:b/>
          <w:lang w:val="es-DO"/>
        </w:rPr>
      </w:pPr>
    </w:p>
    <w:p w14:paraId="0F23D435" w14:textId="666E5B22" w:rsidR="00B53F5E" w:rsidRPr="002F0A43" w:rsidRDefault="00B53F5E" w:rsidP="00B53F5E">
      <w:pPr>
        <w:tabs>
          <w:tab w:val="num" w:pos="1080"/>
        </w:tabs>
        <w:spacing w:after="0"/>
        <w:jc w:val="center"/>
        <w:rPr>
          <w:rFonts w:cs="Times New Roman"/>
          <w:b/>
          <w:lang w:val="es-DO"/>
        </w:rPr>
      </w:pPr>
      <w:r w:rsidRPr="002F0A43">
        <w:rPr>
          <w:rFonts w:cs="Times New Roman"/>
          <w:b/>
          <w:lang w:val="es-DO"/>
        </w:rPr>
        <w:t>MODERNIZACIÓN Y FORTALECIMIENTO INSTITUCIONAL Y DEL DESARROLLO PRODUCTIVO DE LAS ZONAS FRANCAS, EL COMERCIO EXTERIOR Y EL COMERCIO INTERNO 00132527</w:t>
      </w:r>
    </w:p>
    <w:p w14:paraId="32AB1E57" w14:textId="69B7B42A" w:rsidR="00B53F5E" w:rsidRPr="002F0A43" w:rsidRDefault="00B53F5E" w:rsidP="00B53F5E">
      <w:pPr>
        <w:tabs>
          <w:tab w:val="num" w:pos="1080"/>
        </w:tabs>
        <w:spacing w:after="0"/>
        <w:jc w:val="center"/>
        <w:rPr>
          <w:rFonts w:cs="Times New Roman"/>
          <w:b/>
          <w:lang w:val="es-DO"/>
        </w:rPr>
      </w:pPr>
    </w:p>
    <w:p w14:paraId="5AAF8BCE" w14:textId="70A95CB8" w:rsidR="00B53F5E" w:rsidRPr="002F0A43" w:rsidRDefault="00B53F5E" w:rsidP="00B53F5E">
      <w:pPr>
        <w:tabs>
          <w:tab w:val="num" w:pos="1080"/>
        </w:tabs>
        <w:spacing w:after="0"/>
        <w:jc w:val="center"/>
        <w:rPr>
          <w:rFonts w:cs="Times New Roman"/>
          <w:b/>
          <w:lang w:val="es-DO"/>
        </w:rPr>
      </w:pPr>
      <w:r w:rsidRPr="00CF409C">
        <w:rPr>
          <w:rFonts w:cs="Times New Roman"/>
          <w:b/>
          <w:lang w:val="es-DO"/>
        </w:rPr>
        <w:t xml:space="preserve">“Consultoría para el </w:t>
      </w:r>
      <w:r w:rsidR="006D0FD1" w:rsidRPr="00CF409C">
        <w:rPr>
          <w:rFonts w:cs="Times New Roman"/>
          <w:b/>
          <w:lang w:val="es-DO"/>
        </w:rPr>
        <w:t>estudio de impacto de la</w:t>
      </w:r>
      <w:r w:rsidR="00F21B01" w:rsidRPr="00CF409C">
        <w:rPr>
          <w:rFonts w:cs="Times New Roman"/>
          <w:b/>
          <w:lang w:val="es-DO"/>
        </w:rPr>
        <w:t xml:space="preserve"> </w:t>
      </w:r>
      <w:r w:rsidRPr="00CF409C">
        <w:rPr>
          <w:rFonts w:cs="Times New Roman"/>
          <w:b/>
          <w:lang w:val="es-DO"/>
        </w:rPr>
        <w:t xml:space="preserve">Industria Gastronómica de la </w:t>
      </w:r>
      <w:r w:rsidR="00F21B01" w:rsidRPr="00CF409C">
        <w:rPr>
          <w:rFonts w:cs="Times New Roman"/>
          <w:b/>
          <w:lang w:val="es-DO"/>
        </w:rPr>
        <w:t xml:space="preserve">economía de la </w:t>
      </w:r>
      <w:r w:rsidRPr="00CF409C">
        <w:rPr>
          <w:rFonts w:cs="Times New Roman"/>
          <w:b/>
          <w:lang w:val="es-DO"/>
        </w:rPr>
        <w:t>República Dominicana</w:t>
      </w:r>
      <w:r w:rsidR="00F21B01" w:rsidRPr="00CF409C">
        <w:rPr>
          <w:rFonts w:cs="Times New Roman"/>
          <w:b/>
          <w:lang w:val="es-DO"/>
        </w:rPr>
        <w:t xml:space="preserve"> con enfoque especial </w:t>
      </w:r>
      <w:r w:rsidRPr="00CF409C">
        <w:rPr>
          <w:rFonts w:cs="Times New Roman"/>
          <w:b/>
          <w:lang w:val="es-DO"/>
        </w:rPr>
        <w:t>en las Micro, Pequeñas y Medianas Empresas (MIPYMES)”</w:t>
      </w:r>
    </w:p>
    <w:p w14:paraId="75707C71" w14:textId="7762E3CC" w:rsidR="00B53F5E" w:rsidRPr="002F0A43" w:rsidRDefault="00B53F5E" w:rsidP="00B53F5E">
      <w:pPr>
        <w:tabs>
          <w:tab w:val="num" w:pos="1080"/>
        </w:tabs>
        <w:spacing w:after="0"/>
        <w:jc w:val="center"/>
        <w:rPr>
          <w:rFonts w:cs="Times New Roman"/>
          <w:b/>
          <w:lang w:val="es-DO"/>
        </w:rPr>
      </w:pPr>
    </w:p>
    <w:p w14:paraId="0D912A82" w14:textId="77777777" w:rsidR="00CB6A95" w:rsidRPr="002F0A43" w:rsidRDefault="00CB6A95" w:rsidP="00B53F5E">
      <w:pPr>
        <w:tabs>
          <w:tab w:val="num" w:pos="1080"/>
        </w:tabs>
        <w:spacing w:after="0"/>
        <w:jc w:val="both"/>
        <w:rPr>
          <w:rFonts w:cs="Times New Roman"/>
          <w:bCs/>
          <w:lang w:val="es-DO"/>
        </w:rPr>
      </w:pPr>
    </w:p>
    <w:p w14:paraId="738EB6F7" w14:textId="39217643" w:rsidR="00C60BEF" w:rsidRPr="002F0A43" w:rsidRDefault="00C60BEF" w:rsidP="00EE423A">
      <w:pPr>
        <w:numPr>
          <w:ilvl w:val="0"/>
          <w:numId w:val="1"/>
        </w:numPr>
        <w:spacing w:after="160" w:line="259" w:lineRule="auto"/>
        <w:ind w:left="709" w:hanging="709"/>
        <w:jc w:val="both"/>
        <w:rPr>
          <w:lang w:val="es-CO"/>
        </w:rPr>
      </w:pPr>
      <w:bookmarkStart w:id="0" w:name="_Toc172357882"/>
      <w:r w:rsidRPr="002F0A43">
        <w:rPr>
          <w:b/>
          <w:lang w:val="es-CO"/>
        </w:rPr>
        <w:t>Descripción del Proyecto</w:t>
      </w:r>
    </w:p>
    <w:p w14:paraId="6C1C02F6" w14:textId="77777777" w:rsidR="007C693E" w:rsidRPr="002F0A43" w:rsidRDefault="007C693E" w:rsidP="007C693E">
      <w:pPr>
        <w:jc w:val="both"/>
        <w:rPr>
          <w:lang w:val="es-DO"/>
        </w:rPr>
      </w:pPr>
      <w:r w:rsidRPr="002F0A43">
        <w:rPr>
          <w:lang w:val="es-DO"/>
        </w:rPr>
        <w:t>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Desarrollo Humano Sostenible,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w:t>
      </w:r>
    </w:p>
    <w:p w14:paraId="414EC3E8" w14:textId="09AA7C39" w:rsidR="007C693E" w:rsidRPr="002F0A43" w:rsidRDefault="007C693E" w:rsidP="007C693E">
      <w:pPr>
        <w:jc w:val="both"/>
        <w:rPr>
          <w:lang w:val="es-DO"/>
        </w:rPr>
      </w:pPr>
      <w:r w:rsidRPr="002F0A43">
        <w:rPr>
          <w:lang w:val="es-DO"/>
        </w:rPr>
        <w:t>El PNUD y el Ministerio de Industria Comercio y Mipymes han suscrito el proyecto (No  00132527  “Modernización y fortalecimiento institucional y del desarrollo productivo de las zonas francas, el comercio exterior y el comercio interno” con el objetivo de El objetivo de la presente iniciativa es fortalecer las capacidades del Ministerio de Industria, Comercio y Mipymes (MICM) de la República Dominicana en el diseño e implementación de las políticas públicas y gestión pública ágiles, eficientes y efectivas en favor de las zonas francas, el comercio exterior y el comercio interno, y las Mipymes, así como también en la optimización de su capacidad de respuesta a través del fortalecimiento de sus sistemas de gestión internos para brindar servicios más eficientes y transparentes, para el cual se requiere de un/a Contratista Individual  para los servicios  detallados en estos Términos de Referencia, con el propósito de apoyar el relanzamiento de la industria gastronómica dominicana a través de la generación de conocimiento para la toma de decisiones que es el fin de esta consultoría.</w:t>
      </w:r>
    </w:p>
    <w:p w14:paraId="34213552" w14:textId="77777777" w:rsidR="00816AFF" w:rsidRDefault="00C60BEF" w:rsidP="007B390F">
      <w:pPr>
        <w:jc w:val="both"/>
        <w:rPr>
          <w:lang w:val="es-419"/>
        </w:rPr>
      </w:pPr>
      <w:r w:rsidRPr="00347C70">
        <w:rPr>
          <w:lang w:val="es-419"/>
        </w:rPr>
        <w:t xml:space="preserve">La </w:t>
      </w:r>
      <w:r w:rsidR="00270EA5" w:rsidRPr="00347C70">
        <w:rPr>
          <w:lang w:val="es-419"/>
        </w:rPr>
        <w:t xml:space="preserve">industria gastronómica en la </w:t>
      </w:r>
      <w:r w:rsidRPr="00347C70">
        <w:rPr>
          <w:lang w:val="es-419"/>
        </w:rPr>
        <w:t xml:space="preserve">República Dominicana ha </w:t>
      </w:r>
      <w:r w:rsidR="00270EA5" w:rsidRPr="00347C70">
        <w:rPr>
          <w:lang w:val="es-419"/>
        </w:rPr>
        <w:t>crecido de forma significativa en los últimos</w:t>
      </w:r>
      <w:r w:rsidRPr="00347C70">
        <w:rPr>
          <w:lang w:val="es-419"/>
        </w:rPr>
        <w:t xml:space="preserve"> 30 años</w:t>
      </w:r>
      <w:r w:rsidR="00270EA5" w:rsidRPr="00347C70">
        <w:rPr>
          <w:lang w:val="es-419"/>
        </w:rPr>
        <w:t>.</w:t>
      </w:r>
      <w:r w:rsidR="00F8079A" w:rsidRPr="00347C70">
        <w:rPr>
          <w:lang w:val="es-419"/>
        </w:rPr>
        <w:t xml:space="preserve"> La misma se ha desarrollado tanto en el sector formal</w:t>
      </w:r>
      <w:r w:rsidR="00F8079A" w:rsidRPr="002F0A43">
        <w:rPr>
          <w:lang w:val="es-419"/>
        </w:rPr>
        <w:t xml:space="preserve"> como informal y representa un elemento importante de la economía local por sus aportes económicos y su capacidad para generar empleos. Sin embargo, la calidad de los productos y servicios ofertados no es consistente. </w:t>
      </w:r>
      <w:r w:rsidR="00F21B01" w:rsidRPr="002F0A43">
        <w:rPr>
          <w:lang w:val="es-419"/>
        </w:rPr>
        <w:t xml:space="preserve">En ese orden, resulta imperativo </w:t>
      </w:r>
      <w:r w:rsidR="00816AFF">
        <w:rPr>
          <w:lang w:val="es-419"/>
        </w:rPr>
        <w:t>tener una mirada cualitativa y cuantitativa del sector con el objetivo de diseñar e implementar acciones orientadas a mejorar y fortalecer la industria gastronómica local.</w:t>
      </w:r>
    </w:p>
    <w:p w14:paraId="2AA5C831" w14:textId="4C03C772" w:rsidR="00C60BEF" w:rsidRPr="002F0A43" w:rsidRDefault="007B390F" w:rsidP="007B390F">
      <w:pPr>
        <w:jc w:val="both"/>
        <w:rPr>
          <w:lang w:val="es-419"/>
        </w:rPr>
      </w:pPr>
      <w:r w:rsidRPr="002F0A43">
        <w:rPr>
          <w:lang w:val="es-419"/>
        </w:rPr>
        <w:lastRenderedPageBreak/>
        <w:t xml:space="preserve">Según el </w:t>
      </w:r>
      <w:r w:rsidR="000548F6" w:rsidRPr="002F0A43">
        <w:rPr>
          <w:rStyle w:val="FootnoteReference"/>
          <w:lang w:val="es-419"/>
        </w:rPr>
        <w:footnoteReference w:id="1"/>
      </w:r>
      <w:r w:rsidRPr="002F0A43">
        <w:rPr>
          <w:lang w:val="es-419"/>
        </w:rPr>
        <w:t xml:space="preserve">Boletín Trimestral del Mercado de Trabajo Octubre – Diciembre 2020 publicado por el Banco Central la población ocupada del sector Hoteles, bares y restaurantes era de 286,499 con una variación de -59,705 respecto al mismo período en el 2019. Esta data coloca al sector como uno de los más afectados por las medidas de </w:t>
      </w:r>
      <w:r w:rsidR="00C60BEF" w:rsidRPr="002F0A43">
        <w:rPr>
          <w:lang w:val="es-419"/>
        </w:rPr>
        <w:t>contención aplicadas para mitigar la pandemia generada a raíz de la COVID-19</w:t>
      </w:r>
      <w:r w:rsidRPr="002F0A43">
        <w:rPr>
          <w:lang w:val="es-419"/>
        </w:rPr>
        <w:t xml:space="preserve">, </w:t>
      </w:r>
      <w:r w:rsidR="00C60BEF" w:rsidRPr="002F0A43">
        <w:rPr>
          <w:lang w:val="es-419"/>
        </w:rPr>
        <w:t>pues dadas las características de dicho sector no todos lograron adaptarse a las dinámicas del comercio electrónico o el teletrabajo</w:t>
      </w:r>
      <w:r w:rsidRPr="002F0A43">
        <w:rPr>
          <w:lang w:val="es-419"/>
        </w:rPr>
        <w:t xml:space="preserve"> afectando la operatividad de los negocios.</w:t>
      </w:r>
    </w:p>
    <w:p w14:paraId="086287F6" w14:textId="2A29CC7A" w:rsidR="00C60BEF" w:rsidRPr="002F0A43" w:rsidRDefault="00C60BEF" w:rsidP="00C60BEF">
      <w:pPr>
        <w:jc w:val="both"/>
        <w:rPr>
          <w:lang w:val="es-419"/>
        </w:rPr>
      </w:pPr>
      <w:r w:rsidRPr="002F0A43">
        <w:rPr>
          <w:lang w:val="es-419"/>
        </w:rPr>
        <w:t xml:space="preserve">Estos datos plantean de forma conservadora el panorama actual del sector gastronómico, informal en su gran mayoría. La reactivación </w:t>
      </w:r>
      <w:proofErr w:type="gramStart"/>
      <w:r w:rsidRPr="002F0A43">
        <w:rPr>
          <w:lang w:val="es-419"/>
        </w:rPr>
        <w:t>del mismo</w:t>
      </w:r>
      <w:proofErr w:type="gramEnd"/>
      <w:r w:rsidRPr="002F0A43">
        <w:rPr>
          <w:lang w:val="es-419"/>
        </w:rPr>
        <w:t xml:space="preserve">, así como la mejora en la calidad en sus productos y servicios, representa un eje importante en la reactivación de los sectores productivos y la generación de empleos en el país. </w:t>
      </w:r>
      <w:r w:rsidR="00363B63">
        <w:rPr>
          <w:lang w:val="es-419"/>
        </w:rPr>
        <w:t>A lo cual esta investigación viene a ser un eje fundamental para la toma de decisiones y el diseño de políticas que mitiguen el impacto de</w:t>
      </w:r>
      <w:r w:rsidR="009639A9">
        <w:rPr>
          <w:lang w:val="es-419"/>
        </w:rPr>
        <w:t xml:space="preserve"> la pandemia generara a raíz del Covid-19.</w:t>
      </w:r>
    </w:p>
    <w:p w14:paraId="6CB486C4" w14:textId="77777777" w:rsidR="006D0FD1" w:rsidRPr="002F0A43" w:rsidRDefault="006D0FD1" w:rsidP="006D0FD1">
      <w:pPr>
        <w:jc w:val="both"/>
      </w:pPr>
    </w:p>
    <w:p w14:paraId="733E19D4" w14:textId="77777777" w:rsidR="00C60BEF" w:rsidRPr="002F0A43" w:rsidRDefault="00C60BEF" w:rsidP="00EE423A">
      <w:pPr>
        <w:numPr>
          <w:ilvl w:val="0"/>
          <w:numId w:val="1"/>
        </w:numPr>
        <w:spacing w:after="160" w:line="259" w:lineRule="auto"/>
        <w:ind w:left="709" w:hanging="709"/>
        <w:jc w:val="both"/>
        <w:rPr>
          <w:b/>
          <w:lang w:val="es-CO"/>
        </w:rPr>
      </w:pPr>
      <w:r w:rsidRPr="002F0A43">
        <w:rPr>
          <w:b/>
          <w:lang w:val="es-CO"/>
        </w:rPr>
        <w:t>Objetivos específicos</w:t>
      </w:r>
    </w:p>
    <w:p w14:paraId="1A23CFA6" w14:textId="04C6EE78" w:rsidR="00C60BEF" w:rsidRPr="002F0A43" w:rsidRDefault="00E412CD" w:rsidP="00671F49">
      <w:pPr>
        <w:pStyle w:val="ListParagraph"/>
        <w:numPr>
          <w:ilvl w:val="1"/>
          <w:numId w:val="9"/>
        </w:numPr>
        <w:spacing w:after="0" w:line="240" w:lineRule="auto"/>
        <w:jc w:val="both"/>
        <w:rPr>
          <w:rFonts w:ascii="Cambria" w:hAnsi="Cambria"/>
          <w:b/>
          <w:sz w:val="24"/>
          <w:szCs w:val="24"/>
        </w:rPr>
      </w:pPr>
      <w:r w:rsidRPr="002F0A43">
        <w:rPr>
          <w:rFonts w:ascii="Cambria" w:hAnsi="Cambria"/>
          <w:color w:val="auto"/>
          <w:sz w:val="24"/>
          <w:szCs w:val="24"/>
        </w:rPr>
        <w:t xml:space="preserve">Conocer </w:t>
      </w:r>
      <w:r w:rsidR="0056633B" w:rsidRPr="002F0A43">
        <w:rPr>
          <w:rFonts w:ascii="Cambria" w:hAnsi="Cambria"/>
          <w:color w:val="auto"/>
          <w:sz w:val="24"/>
          <w:szCs w:val="24"/>
        </w:rPr>
        <w:t xml:space="preserve">y documentar </w:t>
      </w:r>
      <w:r w:rsidRPr="002F0A43">
        <w:rPr>
          <w:rFonts w:ascii="Cambria" w:hAnsi="Cambria"/>
          <w:color w:val="auto"/>
          <w:sz w:val="24"/>
          <w:szCs w:val="24"/>
        </w:rPr>
        <w:t>las necesidades de la industria gastronómica nacional</w:t>
      </w:r>
      <w:r w:rsidR="0056633B" w:rsidRPr="002F0A43">
        <w:rPr>
          <w:rFonts w:ascii="Cambria" w:hAnsi="Cambria"/>
          <w:color w:val="auto"/>
          <w:sz w:val="24"/>
          <w:szCs w:val="24"/>
        </w:rPr>
        <w:t xml:space="preserve"> mediante </w:t>
      </w:r>
      <w:proofErr w:type="gramStart"/>
      <w:r w:rsidR="0056633B" w:rsidRPr="002F0A43">
        <w:rPr>
          <w:rFonts w:ascii="Cambria" w:hAnsi="Cambria"/>
          <w:color w:val="auto"/>
          <w:sz w:val="24"/>
          <w:szCs w:val="24"/>
        </w:rPr>
        <w:t>el levantamientos</w:t>
      </w:r>
      <w:proofErr w:type="gramEnd"/>
      <w:r w:rsidR="0056633B" w:rsidRPr="002F0A43">
        <w:rPr>
          <w:rFonts w:ascii="Cambria" w:hAnsi="Cambria"/>
          <w:color w:val="auto"/>
          <w:sz w:val="24"/>
          <w:szCs w:val="24"/>
        </w:rPr>
        <w:t xml:space="preserve"> de información de primera mano con los actores que intervienen en su cadena de valor.</w:t>
      </w:r>
    </w:p>
    <w:p w14:paraId="58FC72CD" w14:textId="77777777" w:rsidR="00017ECD" w:rsidRPr="002F0A43" w:rsidRDefault="00017ECD" w:rsidP="009F50B1"/>
    <w:p w14:paraId="0C08B85A" w14:textId="4FE2D74E" w:rsidR="0056633B" w:rsidRPr="00CF409C" w:rsidRDefault="0056633B" w:rsidP="00CF409C">
      <w:pPr>
        <w:pStyle w:val="ListParagraph"/>
        <w:numPr>
          <w:ilvl w:val="1"/>
          <w:numId w:val="9"/>
        </w:numPr>
        <w:rPr>
          <w:rFonts w:ascii="Cambria" w:hAnsi="Cambria"/>
          <w:color w:val="auto"/>
          <w:sz w:val="24"/>
          <w:szCs w:val="24"/>
        </w:rPr>
      </w:pPr>
      <w:r w:rsidRPr="002F0A43">
        <w:rPr>
          <w:rFonts w:ascii="Cambria" w:hAnsi="Cambria"/>
          <w:color w:val="auto"/>
          <w:sz w:val="24"/>
          <w:szCs w:val="24"/>
        </w:rPr>
        <w:t>Plantear recomendaciones de políticas públicas o acciones orientadas a reforzar la industria gastronómica y apoyarla en su relanzamiento tras el impacto del Covid-19 en ese sector.</w:t>
      </w:r>
    </w:p>
    <w:p w14:paraId="4761BFD2" w14:textId="77777777" w:rsidR="0056633B" w:rsidRPr="002F0A43" w:rsidRDefault="0056633B" w:rsidP="0056633B">
      <w:pPr>
        <w:pStyle w:val="ListParagraph"/>
        <w:ind w:left="360"/>
        <w:rPr>
          <w:rFonts w:ascii="Cambria" w:hAnsi="Cambria"/>
          <w:color w:val="auto"/>
          <w:sz w:val="24"/>
          <w:szCs w:val="24"/>
        </w:rPr>
      </w:pPr>
    </w:p>
    <w:p w14:paraId="6A99A4E7" w14:textId="50D5631D" w:rsidR="005D6FFF" w:rsidRPr="002F0A43" w:rsidRDefault="009F50B1" w:rsidP="00DC286B">
      <w:pPr>
        <w:pStyle w:val="ListParagraph"/>
        <w:numPr>
          <w:ilvl w:val="1"/>
          <w:numId w:val="9"/>
        </w:numPr>
        <w:rPr>
          <w:rFonts w:ascii="Cambria" w:hAnsi="Cambria"/>
          <w:color w:val="auto"/>
          <w:sz w:val="24"/>
          <w:szCs w:val="24"/>
        </w:rPr>
      </w:pPr>
      <w:r w:rsidRPr="002F0A43">
        <w:rPr>
          <w:rFonts w:ascii="Cambria" w:hAnsi="Cambria"/>
          <w:color w:val="auto"/>
          <w:sz w:val="24"/>
          <w:szCs w:val="24"/>
        </w:rPr>
        <w:t xml:space="preserve">Contribuir con mejorar las capacidades de innovación </w:t>
      </w:r>
      <w:r w:rsidR="0056633B" w:rsidRPr="002F0A43">
        <w:rPr>
          <w:rFonts w:ascii="Cambria" w:hAnsi="Cambria"/>
          <w:color w:val="auto"/>
          <w:sz w:val="24"/>
          <w:szCs w:val="24"/>
        </w:rPr>
        <w:t xml:space="preserve">de la </w:t>
      </w:r>
      <w:r w:rsidRPr="002F0A43">
        <w:rPr>
          <w:rFonts w:ascii="Cambria" w:hAnsi="Cambria"/>
          <w:color w:val="auto"/>
          <w:sz w:val="24"/>
          <w:szCs w:val="24"/>
        </w:rPr>
        <w:t>industria gastronómica</w:t>
      </w:r>
      <w:r w:rsidR="0056633B" w:rsidRPr="002F0A43">
        <w:rPr>
          <w:rFonts w:ascii="Cambria" w:hAnsi="Cambria"/>
          <w:color w:val="auto"/>
          <w:sz w:val="24"/>
          <w:szCs w:val="24"/>
        </w:rPr>
        <w:t xml:space="preserve"> dominicana.</w:t>
      </w:r>
    </w:p>
    <w:p w14:paraId="1BE7C095" w14:textId="77777777" w:rsidR="00671F49" w:rsidRPr="002F0A43" w:rsidRDefault="00671F49" w:rsidP="00671F49">
      <w:pPr>
        <w:spacing w:after="0"/>
        <w:jc w:val="both"/>
        <w:rPr>
          <w:b/>
        </w:rPr>
      </w:pPr>
    </w:p>
    <w:p w14:paraId="6AE1D34B" w14:textId="77777777" w:rsidR="00C60BEF" w:rsidRPr="002F0A43" w:rsidRDefault="00C60BEF" w:rsidP="00EE423A">
      <w:pPr>
        <w:numPr>
          <w:ilvl w:val="0"/>
          <w:numId w:val="1"/>
        </w:numPr>
        <w:spacing w:after="160" w:line="259" w:lineRule="auto"/>
        <w:ind w:left="709" w:hanging="709"/>
        <w:jc w:val="both"/>
        <w:rPr>
          <w:b/>
          <w:lang w:val="es-CO"/>
        </w:rPr>
      </w:pPr>
      <w:r w:rsidRPr="002F0A43">
        <w:rPr>
          <w:b/>
          <w:lang w:val="es-CO"/>
        </w:rPr>
        <w:t xml:space="preserve">Alcance </w:t>
      </w:r>
    </w:p>
    <w:p w14:paraId="4E661116" w14:textId="038CEBA0" w:rsidR="002C67AB" w:rsidRPr="002F0A43" w:rsidRDefault="00017ECD" w:rsidP="00014BC9">
      <w:pPr>
        <w:spacing w:after="160" w:line="259" w:lineRule="auto"/>
        <w:jc w:val="both"/>
        <w:rPr>
          <w:lang w:val="es-CO"/>
        </w:rPr>
      </w:pPr>
      <w:r w:rsidRPr="002F0A43">
        <w:rPr>
          <w:lang w:val="es-CO"/>
        </w:rPr>
        <w:t>A los fines de alcanzar los objetivos propuestos esta contratación establece las siguientes acciones:</w:t>
      </w:r>
    </w:p>
    <w:p w14:paraId="53B282B0" w14:textId="77777777" w:rsidR="00606858" w:rsidRPr="002F0A43" w:rsidRDefault="00606858" w:rsidP="00017ECD">
      <w:pPr>
        <w:pStyle w:val="ListParagraph"/>
        <w:numPr>
          <w:ilvl w:val="0"/>
          <w:numId w:val="18"/>
        </w:numPr>
        <w:spacing w:after="160" w:line="259" w:lineRule="auto"/>
        <w:jc w:val="both"/>
        <w:rPr>
          <w:rFonts w:ascii="Cambria" w:hAnsi="Cambria"/>
          <w:sz w:val="24"/>
          <w:szCs w:val="24"/>
          <w:lang w:val="es-CO"/>
        </w:rPr>
      </w:pPr>
      <w:r w:rsidRPr="002F0A43">
        <w:rPr>
          <w:rFonts w:ascii="Cambria" w:hAnsi="Cambria"/>
          <w:sz w:val="24"/>
          <w:szCs w:val="24"/>
          <w:lang w:val="es-CO"/>
        </w:rPr>
        <w:t>El producto principal es un informe que contenga los hallazgos de la investigación, el cual debe incluir los siguientes elementos sin exclusión de otras informaciones que puedan robustecer el documento:</w:t>
      </w:r>
    </w:p>
    <w:p w14:paraId="44DABD98" w14:textId="186388D8" w:rsidR="006A65AD" w:rsidRPr="002F0A43" w:rsidRDefault="00606858" w:rsidP="00606858">
      <w:pPr>
        <w:pStyle w:val="ListParagraph"/>
        <w:numPr>
          <w:ilvl w:val="1"/>
          <w:numId w:val="18"/>
        </w:numPr>
        <w:spacing w:after="160" w:line="259" w:lineRule="auto"/>
        <w:jc w:val="both"/>
        <w:rPr>
          <w:rFonts w:ascii="Cambria" w:hAnsi="Cambria"/>
          <w:sz w:val="24"/>
          <w:szCs w:val="24"/>
          <w:lang w:val="es-CO"/>
        </w:rPr>
      </w:pPr>
      <w:r w:rsidRPr="002F0A43">
        <w:rPr>
          <w:rFonts w:ascii="Cambria" w:hAnsi="Cambria"/>
          <w:sz w:val="24"/>
          <w:szCs w:val="24"/>
          <w:lang w:val="es-CO"/>
        </w:rPr>
        <w:t>Hallazgos cuanti</w:t>
      </w:r>
      <w:r w:rsidR="006A65AD" w:rsidRPr="002F0A43">
        <w:rPr>
          <w:rFonts w:ascii="Cambria" w:hAnsi="Cambria"/>
          <w:sz w:val="24"/>
          <w:szCs w:val="24"/>
          <w:lang w:val="es-CO"/>
        </w:rPr>
        <w:t>tativos y cualitativos de la investigación</w:t>
      </w:r>
      <w:r w:rsidR="00F155AD" w:rsidRPr="002F0A43">
        <w:rPr>
          <w:rFonts w:ascii="Cambria" w:hAnsi="Cambria"/>
          <w:sz w:val="24"/>
          <w:szCs w:val="24"/>
          <w:lang w:val="es-CO"/>
        </w:rPr>
        <w:t>.</w:t>
      </w:r>
    </w:p>
    <w:p w14:paraId="4D8A42C4" w14:textId="39EA4A4B" w:rsidR="006A65AD" w:rsidRPr="002F0A43" w:rsidRDefault="006A65AD" w:rsidP="00606858">
      <w:pPr>
        <w:pStyle w:val="ListParagraph"/>
        <w:numPr>
          <w:ilvl w:val="1"/>
          <w:numId w:val="18"/>
        </w:numPr>
        <w:spacing w:after="160" w:line="259" w:lineRule="auto"/>
        <w:jc w:val="both"/>
        <w:rPr>
          <w:rFonts w:ascii="Cambria" w:hAnsi="Cambria"/>
          <w:sz w:val="24"/>
          <w:szCs w:val="24"/>
          <w:lang w:val="es-CO"/>
        </w:rPr>
      </w:pPr>
      <w:r w:rsidRPr="002F0A43">
        <w:rPr>
          <w:rFonts w:ascii="Cambria" w:hAnsi="Cambria"/>
          <w:sz w:val="24"/>
          <w:szCs w:val="24"/>
          <w:lang w:val="es-CO"/>
        </w:rPr>
        <w:t xml:space="preserve">Conclusiones </w:t>
      </w:r>
      <w:r w:rsidR="00CE1924" w:rsidRPr="002F0A43">
        <w:rPr>
          <w:rFonts w:ascii="Cambria" w:hAnsi="Cambria"/>
          <w:sz w:val="24"/>
          <w:szCs w:val="24"/>
          <w:lang w:val="es-CO"/>
        </w:rPr>
        <w:t>que incluyan</w:t>
      </w:r>
      <w:r w:rsidRPr="002F0A43">
        <w:rPr>
          <w:rFonts w:ascii="Cambria" w:hAnsi="Cambria"/>
          <w:sz w:val="24"/>
          <w:szCs w:val="24"/>
          <w:lang w:val="es-CO"/>
        </w:rPr>
        <w:t xml:space="preserve"> un listado de recomendaciones (</w:t>
      </w:r>
      <w:r w:rsidR="00606858" w:rsidRPr="002F0A43">
        <w:rPr>
          <w:rFonts w:ascii="Cambria" w:hAnsi="Cambria"/>
          <w:sz w:val="24"/>
          <w:szCs w:val="24"/>
          <w:lang w:val="es-CO"/>
        </w:rPr>
        <w:t>mínimo de 10</w:t>
      </w:r>
      <w:r w:rsidRPr="002F0A43">
        <w:rPr>
          <w:rFonts w:ascii="Cambria" w:hAnsi="Cambria"/>
          <w:sz w:val="24"/>
          <w:szCs w:val="24"/>
          <w:lang w:val="es-CO"/>
        </w:rPr>
        <w:t>), para fortalecer el sector.</w:t>
      </w:r>
    </w:p>
    <w:p w14:paraId="46225963" w14:textId="79E1E61D" w:rsidR="00F155AD" w:rsidRPr="002F0A43" w:rsidRDefault="00F155AD" w:rsidP="00606858">
      <w:pPr>
        <w:pStyle w:val="ListParagraph"/>
        <w:numPr>
          <w:ilvl w:val="1"/>
          <w:numId w:val="18"/>
        </w:numPr>
        <w:spacing w:after="160" w:line="259" w:lineRule="auto"/>
        <w:jc w:val="both"/>
        <w:rPr>
          <w:rFonts w:ascii="Cambria" w:hAnsi="Cambria"/>
          <w:sz w:val="24"/>
          <w:szCs w:val="24"/>
          <w:lang w:val="es-CO"/>
        </w:rPr>
      </w:pPr>
      <w:r w:rsidRPr="002F0A43">
        <w:rPr>
          <w:rFonts w:ascii="Cambria" w:hAnsi="Cambria"/>
          <w:sz w:val="24"/>
          <w:szCs w:val="24"/>
          <w:lang w:val="es-CO"/>
        </w:rPr>
        <w:t xml:space="preserve">Retos más importantes del sector </w:t>
      </w:r>
      <w:r w:rsidR="00CE1924" w:rsidRPr="002F0A43">
        <w:rPr>
          <w:rFonts w:ascii="Cambria" w:hAnsi="Cambria"/>
          <w:sz w:val="24"/>
          <w:szCs w:val="24"/>
          <w:lang w:val="es-CO"/>
        </w:rPr>
        <w:t xml:space="preserve">gastronómico </w:t>
      </w:r>
      <w:r w:rsidRPr="002F0A43">
        <w:rPr>
          <w:rFonts w:ascii="Cambria" w:hAnsi="Cambria"/>
          <w:sz w:val="24"/>
          <w:szCs w:val="24"/>
          <w:lang w:val="es-CO"/>
        </w:rPr>
        <w:t>en el contexto actual.</w:t>
      </w:r>
    </w:p>
    <w:p w14:paraId="4ED1B455" w14:textId="68DE1E25" w:rsidR="00F155AD" w:rsidRPr="002F0A43" w:rsidRDefault="00F155AD" w:rsidP="00606858">
      <w:pPr>
        <w:pStyle w:val="ListParagraph"/>
        <w:numPr>
          <w:ilvl w:val="1"/>
          <w:numId w:val="18"/>
        </w:numPr>
        <w:spacing w:after="160" w:line="259" w:lineRule="auto"/>
        <w:jc w:val="both"/>
        <w:rPr>
          <w:rFonts w:ascii="Cambria" w:hAnsi="Cambria"/>
          <w:sz w:val="24"/>
          <w:szCs w:val="24"/>
          <w:lang w:val="es-CO"/>
        </w:rPr>
      </w:pPr>
      <w:r w:rsidRPr="002F0A43">
        <w:rPr>
          <w:rFonts w:ascii="Cambria" w:hAnsi="Cambria"/>
          <w:sz w:val="24"/>
          <w:szCs w:val="24"/>
          <w:lang w:val="es-CO"/>
        </w:rPr>
        <w:lastRenderedPageBreak/>
        <w:t>Debilidades que afectan el crecimiento u operación de las empresas en e</w:t>
      </w:r>
      <w:r w:rsidR="00CE1924" w:rsidRPr="002F0A43">
        <w:rPr>
          <w:rFonts w:ascii="Cambria" w:hAnsi="Cambria"/>
          <w:sz w:val="24"/>
          <w:szCs w:val="24"/>
          <w:lang w:val="es-CO"/>
        </w:rPr>
        <w:t>ste</w:t>
      </w:r>
      <w:r w:rsidRPr="002F0A43">
        <w:rPr>
          <w:rFonts w:ascii="Cambria" w:hAnsi="Cambria"/>
          <w:sz w:val="24"/>
          <w:szCs w:val="24"/>
          <w:lang w:val="es-CO"/>
        </w:rPr>
        <w:t xml:space="preserve"> sector.</w:t>
      </w:r>
    </w:p>
    <w:p w14:paraId="3D947B0E" w14:textId="6157C641" w:rsidR="00F155AD" w:rsidRPr="002F0A43" w:rsidRDefault="00F155AD" w:rsidP="00606858">
      <w:pPr>
        <w:pStyle w:val="ListParagraph"/>
        <w:numPr>
          <w:ilvl w:val="1"/>
          <w:numId w:val="18"/>
        </w:numPr>
        <w:spacing w:after="160" w:line="259" w:lineRule="auto"/>
        <w:jc w:val="both"/>
        <w:rPr>
          <w:rFonts w:ascii="Cambria" w:hAnsi="Cambria"/>
          <w:sz w:val="24"/>
          <w:szCs w:val="24"/>
          <w:lang w:val="es-CO"/>
        </w:rPr>
      </w:pPr>
      <w:r w:rsidRPr="002F0A43">
        <w:rPr>
          <w:rFonts w:ascii="Cambria" w:hAnsi="Cambria"/>
          <w:sz w:val="24"/>
          <w:szCs w:val="24"/>
          <w:lang w:val="es-CO"/>
        </w:rPr>
        <w:t xml:space="preserve">Características de la operación de las empresas </w:t>
      </w:r>
      <w:r w:rsidR="00CE1924" w:rsidRPr="002F0A43">
        <w:rPr>
          <w:rFonts w:ascii="Cambria" w:hAnsi="Cambria"/>
          <w:sz w:val="24"/>
          <w:szCs w:val="24"/>
          <w:lang w:val="es-CO"/>
        </w:rPr>
        <w:t>gastronómicas</w:t>
      </w:r>
      <w:r w:rsidRPr="002F0A43">
        <w:rPr>
          <w:rFonts w:ascii="Cambria" w:hAnsi="Cambria"/>
          <w:sz w:val="24"/>
          <w:szCs w:val="24"/>
          <w:lang w:val="es-CO"/>
        </w:rPr>
        <w:t xml:space="preserve"> con especial enfoque en su esquema logístico, gastos comunes, fuente de esos gastos y grado de madurez en la gestión financiera.</w:t>
      </w:r>
    </w:p>
    <w:p w14:paraId="7F5DA4FE" w14:textId="63714DDE" w:rsidR="00CE1924" w:rsidRPr="002F0A43" w:rsidRDefault="00CE1924" w:rsidP="00CE1924">
      <w:pPr>
        <w:pStyle w:val="ListParagraph"/>
        <w:numPr>
          <w:ilvl w:val="0"/>
          <w:numId w:val="18"/>
        </w:numPr>
        <w:spacing w:after="160" w:line="259" w:lineRule="auto"/>
        <w:jc w:val="both"/>
        <w:rPr>
          <w:rFonts w:ascii="Cambria" w:hAnsi="Cambria"/>
          <w:sz w:val="24"/>
          <w:szCs w:val="24"/>
          <w:lang w:val="es-CO"/>
        </w:rPr>
      </w:pPr>
      <w:r w:rsidRPr="002F0A43">
        <w:rPr>
          <w:rFonts w:ascii="Cambria" w:hAnsi="Cambria"/>
          <w:sz w:val="24"/>
          <w:szCs w:val="24"/>
          <w:lang w:val="es-CO"/>
        </w:rPr>
        <w:t>Creación de una matriz de hallazgos con data relevante para el sector gastronómico, de preferencia en un programa de visualización de datos como Power BI (</w:t>
      </w:r>
      <w:proofErr w:type="spellStart"/>
      <w:r w:rsidRPr="002F0A43">
        <w:rPr>
          <w:rFonts w:ascii="Cambria" w:hAnsi="Cambria"/>
          <w:sz w:val="24"/>
          <w:szCs w:val="24"/>
          <w:lang w:val="es-CO"/>
        </w:rPr>
        <w:t>dashboard</w:t>
      </w:r>
      <w:proofErr w:type="spellEnd"/>
      <w:r w:rsidRPr="002F0A43">
        <w:rPr>
          <w:rFonts w:ascii="Cambria" w:hAnsi="Cambria"/>
          <w:sz w:val="24"/>
          <w:szCs w:val="24"/>
          <w:lang w:val="es-CO"/>
        </w:rPr>
        <w:t>).</w:t>
      </w:r>
    </w:p>
    <w:p w14:paraId="0408F0AD" w14:textId="77777777" w:rsidR="00EA673C" w:rsidRPr="002F0A43" w:rsidRDefault="00EA673C" w:rsidP="00EA673C">
      <w:pPr>
        <w:spacing w:after="160" w:line="259" w:lineRule="auto"/>
        <w:jc w:val="both"/>
        <w:rPr>
          <w:lang w:val="es-CO"/>
        </w:rPr>
      </w:pPr>
      <w:r w:rsidRPr="002F0A43">
        <w:rPr>
          <w:lang w:val="es-CO"/>
        </w:rPr>
        <w:t>El diseño de la investigación debe orientarse a proveer información para la toma de decisiones y la generación de conocimiento sobre el sector. A tales fines se recomienda tomar en cuenta lo siguiente:</w:t>
      </w:r>
    </w:p>
    <w:p w14:paraId="6605DC89" w14:textId="5AD5D1BF" w:rsidR="00EA673C" w:rsidRPr="002F0A43" w:rsidRDefault="00EA673C" w:rsidP="00EA673C">
      <w:pPr>
        <w:pStyle w:val="ListParagraph"/>
        <w:numPr>
          <w:ilvl w:val="0"/>
          <w:numId w:val="19"/>
        </w:numPr>
        <w:spacing w:after="160" w:line="259" w:lineRule="auto"/>
        <w:jc w:val="both"/>
        <w:rPr>
          <w:rFonts w:ascii="Cambria" w:hAnsi="Cambria"/>
          <w:sz w:val="24"/>
          <w:szCs w:val="24"/>
          <w:lang w:val="es-CO"/>
        </w:rPr>
      </w:pPr>
      <w:r w:rsidRPr="002F0A43">
        <w:rPr>
          <w:rFonts w:ascii="Cambria" w:hAnsi="Cambria"/>
          <w:sz w:val="24"/>
          <w:szCs w:val="24"/>
          <w:lang w:val="es-CO"/>
        </w:rPr>
        <w:t xml:space="preserve">Aplicar una encuesta no probabilística orientada a conocer las necesidades del sector gastronómico con una muestra mínima de </w:t>
      </w:r>
      <w:r w:rsidR="00AF3CBC">
        <w:rPr>
          <w:rFonts w:ascii="Cambria" w:hAnsi="Cambria"/>
          <w:sz w:val="24"/>
          <w:szCs w:val="24"/>
          <w:lang w:val="es-CO"/>
        </w:rPr>
        <w:t>1</w:t>
      </w:r>
      <w:r w:rsidR="007B3358">
        <w:rPr>
          <w:rFonts w:ascii="Cambria" w:hAnsi="Cambria"/>
          <w:sz w:val="24"/>
          <w:szCs w:val="24"/>
          <w:lang w:val="es-CO"/>
        </w:rPr>
        <w:t>,</w:t>
      </w:r>
      <w:r w:rsidR="00AF3CBC">
        <w:rPr>
          <w:rFonts w:ascii="Cambria" w:hAnsi="Cambria"/>
          <w:sz w:val="24"/>
          <w:szCs w:val="24"/>
          <w:lang w:val="es-CO"/>
        </w:rPr>
        <w:t>000</w:t>
      </w:r>
      <w:r w:rsidRPr="002F0A43">
        <w:rPr>
          <w:rFonts w:ascii="Cambria" w:hAnsi="Cambria"/>
          <w:sz w:val="24"/>
          <w:szCs w:val="24"/>
          <w:lang w:val="es-CO"/>
        </w:rPr>
        <w:t xml:space="preserve"> empresarios y actores de la industria</w:t>
      </w:r>
      <w:r w:rsidR="008E709C">
        <w:rPr>
          <w:rFonts w:ascii="Cambria" w:hAnsi="Cambria"/>
          <w:sz w:val="24"/>
          <w:szCs w:val="24"/>
          <w:lang w:val="es-CO"/>
        </w:rPr>
        <w:t xml:space="preserve">, </w:t>
      </w:r>
      <w:r w:rsidR="00FF213E">
        <w:rPr>
          <w:rFonts w:ascii="Cambria" w:hAnsi="Cambria"/>
          <w:sz w:val="24"/>
          <w:szCs w:val="24"/>
          <w:lang w:val="es-CO"/>
        </w:rPr>
        <w:t>que pertenezcan al sector formal</w:t>
      </w:r>
      <w:r w:rsidRPr="002F0A43">
        <w:rPr>
          <w:rFonts w:ascii="Cambria" w:hAnsi="Cambria"/>
          <w:sz w:val="24"/>
          <w:szCs w:val="24"/>
          <w:lang w:val="es-CO"/>
        </w:rPr>
        <w:t xml:space="preserve">. </w:t>
      </w:r>
    </w:p>
    <w:p w14:paraId="6F1F9BFE" w14:textId="5F1A7232" w:rsidR="00606858" w:rsidRDefault="00EA673C" w:rsidP="00606858">
      <w:pPr>
        <w:pStyle w:val="ListParagraph"/>
        <w:numPr>
          <w:ilvl w:val="0"/>
          <w:numId w:val="19"/>
        </w:numPr>
        <w:spacing w:after="160" w:line="259" w:lineRule="auto"/>
        <w:jc w:val="both"/>
        <w:rPr>
          <w:rFonts w:ascii="Cambria" w:hAnsi="Cambria"/>
          <w:sz w:val="24"/>
          <w:szCs w:val="24"/>
          <w:lang w:val="es-CO"/>
        </w:rPr>
      </w:pPr>
      <w:r w:rsidRPr="002F0A43">
        <w:rPr>
          <w:rFonts w:ascii="Cambria" w:hAnsi="Cambria"/>
          <w:sz w:val="24"/>
          <w:szCs w:val="24"/>
          <w:lang w:val="es-CO"/>
        </w:rPr>
        <w:t>Aplicar la metodología de grupos focales (al menos 3) para obtener información cualitativa de este sector que permita fortalecer la data cuantitativa y proveer una mirada holística a la industria.</w:t>
      </w:r>
    </w:p>
    <w:p w14:paraId="149BD4BD" w14:textId="50C9F2C0" w:rsidR="00B822D6" w:rsidRPr="002F0A43" w:rsidRDefault="00A73BE6" w:rsidP="00606858">
      <w:pPr>
        <w:pStyle w:val="ListParagraph"/>
        <w:numPr>
          <w:ilvl w:val="0"/>
          <w:numId w:val="19"/>
        </w:numPr>
        <w:spacing w:after="160" w:line="259" w:lineRule="auto"/>
        <w:jc w:val="both"/>
        <w:rPr>
          <w:rFonts w:ascii="Cambria" w:hAnsi="Cambria"/>
          <w:sz w:val="24"/>
          <w:szCs w:val="24"/>
          <w:lang w:val="es-CO"/>
        </w:rPr>
      </w:pPr>
      <w:r>
        <w:rPr>
          <w:rFonts w:ascii="Cambria" w:hAnsi="Cambria"/>
          <w:sz w:val="24"/>
          <w:szCs w:val="24"/>
          <w:lang w:val="es-CO"/>
        </w:rPr>
        <w:t>El estudio debe de contar con un mínimo de 1</w:t>
      </w:r>
      <w:r w:rsidR="00BF7CC3">
        <w:rPr>
          <w:rFonts w:ascii="Cambria" w:hAnsi="Cambria"/>
          <w:sz w:val="24"/>
          <w:szCs w:val="24"/>
          <w:lang w:val="es-CO"/>
        </w:rPr>
        <w:t>,</w:t>
      </w:r>
      <w:r>
        <w:rPr>
          <w:rFonts w:ascii="Cambria" w:hAnsi="Cambria"/>
          <w:sz w:val="24"/>
          <w:szCs w:val="24"/>
          <w:lang w:val="es-CO"/>
        </w:rPr>
        <w:t>00</w:t>
      </w:r>
      <w:r w:rsidR="00CC5B15">
        <w:rPr>
          <w:rFonts w:ascii="Cambria" w:hAnsi="Cambria"/>
          <w:sz w:val="24"/>
          <w:szCs w:val="24"/>
          <w:lang w:val="es-CO"/>
        </w:rPr>
        <w:t>0</w:t>
      </w:r>
      <w:r>
        <w:rPr>
          <w:rFonts w:ascii="Cambria" w:hAnsi="Cambria"/>
          <w:sz w:val="24"/>
          <w:szCs w:val="24"/>
          <w:lang w:val="es-CO"/>
        </w:rPr>
        <w:t xml:space="preserve"> Operadores Gastronómicos participantes</w:t>
      </w:r>
      <w:r w:rsidR="00CC5B15">
        <w:rPr>
          <w:rFonts w:ascii="Cambria" w:hAnsi="Cambria"/>
          <w:sz w:val="24"/>
          <w:szCs w:val="24"/>
          <w:lang w:val="es-CO"/>
        </w:rPr>
        <w:t xml:space="preserve">. El mismo debe contar con un informe de los resultados, y en los anexos contar con las transcripciones y demás data cruda recolectada. </w:t>
      </w:r>
    </w:p>
    <w:p w14:paraId="07C07339" w14:textId="4D0A4785" w:rsidR="00C60BEF" w:rsidRPr="002F0A43" w:rsidRDefault="00EA673C" w:rsidP="00EE423A">
      <w:pPr>
        <w:numPr>
          <w:ilvl w:val="0"/>
          <w:numId w:val="1"/>
        </w:numPr>
        <w:spacing w:after="160" w:line="259" w:lineRule="auto"/>
        <w:ind w:left="709" w:hanging="709"/>
        <w:jc w:val="both"/>
        <w:rPr>
          <w:b/>
          <w:lang w:val="es-CO"/>
        </w:rPr>
      </w:pPr>
      <w:r w:rsidRPr="002F0A43">
        <w:rPr>
          <w:b/>
          <w:lang w:val="es-CO"/>
        </w:rPr>
        <w:t>Productos esperados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A673C" w:rsidRPr="002F0A43" w14:paraId="74107A00" w14:textId="77777777" w:rsidTr="00EA673C">
        <w:tc>
          <w:tcPr>
            <w:tcW w:w="216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5E2A89B" w14:textId="77777777" w:rsidR="00EA673C" w:rsidRPr="002F0A43" w:rsidRDefault="00EA673C" w:rsidP="00EA673C">
            <w:pPr>
              <w:spacing w:after="0"/>
              <w:jc w:val="center"/>
              <w:rPr>
                <w:rFonts w:cs="Times New Roman"/>
                <w:b/>
                <w:lang w:val="es-DO"/>
              </w:rPr>
            </w:pPr>
            <w:r w:rsidRPr="002F0A43">
              <w:rPr>
                <w:rFonts w:cs="Times New Roman"/>
                <w:b/>
                <w:lang w:val="es-DO"/>
              </w:rPr>
              <w:t>Producto</w:t>
            </w:r>
          </w:p>
        </w:tc>
        <w:tc>
          <w:tcPr>
            <w:tcW w:w="216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36B2896" w14:textId="1873DE3A" w:rsidR="00EA673C" w:rsidRPr="002F0A43" w:rsidRDefault="00EA673C" w:rsidP="00EA673C">
            <w:pPr>
              <w:spacing w:after="0"/>
              <w:jc w:val="center"/>
              <w:rPr>
                <w:rFonts w:cs="Times New Roman"/>
                <w:b/>
                <w:lang w:val="es-DO"/>
              </w:rPr>
            </w:pPr>
            <w:r w:rsidRPr="002F0A43">
              <w:rPr>
                <w:rFonts w:cs="Times New Roman"/>
                <w:b/>
                <w:lang w:val="es-DO"/>
              </w:rPr>
              <w:t>Duración estimada de ejecución</w:t>
            </w:r>
          </w:p>
        </w:tc>
        <w:tc>
          <w:tcPr>
            <w:tcW w:w="216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100DA03" w14:textId="77777777" w:rsidR="00EA673C" w:rsidRPr="002F0A43" w:rsidRDefault="00EA673C" w:rsidP="00EA673C">
            <w:pPr>
              <w:spacing w:after="0"/>
              <w:jc w:val="center"/>
              <w:rPr>
                <w:rFonts w:cs="Times New Roman"/>
                <w:b/>
                <w:lang w:val="es-DO"/>
              </w:rPr>
            </w:pPr>
            <w:r w:rsidRPr="002F0A43">
              <w:rPr>
                <w:rFonts w:cs="Times New Roman"/>
                <w:b/>
                <w:lang w:val="es-DO"/>
              </w:rPr>
              <w:t>Fecha de entrega</w:t>
            </w:r>
          </w:p>
        </w:tc>
        <w:tc>
          <w:tcPr>
            <w:tcW w:w="216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18B85E90" w14:textId="7A47332D" w:rsidR="00EA673C" w:rsidRPr="002F0A43" w:rsidRDefault="00EA673C" w:rsidP="00EA673C">
            <w:pPr>
              <w:spacing w:after="0"/>
              <w:jc w:val="center"/>
              <w:rPr>
                <w:rFonts w:cs="Times New Roman"/>
                <w:b/>
                <w:lang w:val="es-DO"/>
              </w:rPr>
            </w:pPr>
            <w:r w:rsidRPr="002F0A43">
              <w:rPr>
                <w:rFonts w:cs="Times New Roman"/>
                <w:b/>
                <w:lang w:val="es-DO"/>
              </w:rPr>
              <w:t xml:space="preserve">Revisión y </w:t>
            </w:r>
            <w:r w:rsidR="00CA344C" w:rsidRPr="002F0A43">
              <w:rPr>
                <w:rFonts w:cs="Times New Roman"/>
                <w:b/>
                <w:lang w:val="es-DO"/>
              </w:rPr>
              <w:t>a</w:t>
            </w:r>
            <w:r w:rsidRPr="002F0A43">
              <w:rPr>
                <w:rFonts w:cs="Times New Roman"/>
                <w:b/>
                <w:lang w:val="es-DO"/>
              </w:rPr>
              <w:t>probación</w:t>
            </w:r>
          </w:p>
        </w:tc>
      </w:tr>
      <w:tr w:rsidR="009E59D2" w:rsidRPr="002F0A43" w14:paraId="3A75A8D7" w14:textId="77777777" w:rsidTr="009E59D2">
        <w:tc>
          <w:tcPr>
            <w:tcW w:w="2161" w:type="dxa"/>
            <w:tcBorders>
              <w:top w:val="single" w:sz="4" w:space="0" w:color="auto"/>
              <w:left w:val="single" w:sz="4" w:space="0" w:color="auto"/>
              <w:bottom w:val="single" w:sz="4" w:space="0" w:color="auto"/>
              <w:right w:val="single" w:sz="4" w:space="0" w:color="auto"/>
            </w:tcBorders>
            <w:shd w:val="clear" w:color="auto" w:fill="auto"/>
          </w:tcPr>
          <w:p w14:paraId="6D7ABD53" w14:textId="672AC302" w:rsidR="009E59D2" w:rsidRPr="002F0A43" w:rsidRDefault="00393158" w:rsidP="009E59D2">
            <w:pPr>
              <w:spacing w:after="0"/>
              <w:rPr>
                <w:rFonts w:cs="Times New Roman"/>
                <w:bCs/>
                <w:lang w:val="es-DO"/>
              </w:rPr>
            </w:pPr>
            <w:r>
              <w:rPr>
                <w:rFonts w:cs="Times New Roman"/>
                <w:bCs/>
                <w:lang w:val="es-DO"/>
              </w:rPr>
              <w:t xml:space="preserve">Producto 1: </w:t>
            </w:r>
            <w:r w:rsidR="009E59D2" w:rsidRPr="002F0A43">
              <w:rPr>
                <w:rFonts w:cs="Times New Roman"/>
                <w:bCs/>
                <w:lang w:val="es-DO"/>
              </w:rPr>
              <w:t>Diseño de la investigación</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18BE1E01" w14:textId="19FAA32F" w:rsidR="009E59D2" w:rsidRPr="002F0A43" w:rsidRDefault="009E59D2" w:rsidP="009E59D2">
            <w:pPr>
              <w:spacing w:after="0"/>
              <w:rPr>
                <w:rFonts w:cs="Times New Roman"/>
                <w:bCs/>
                <w:lang w:val="es-DO"/>
              </w:rPr>
            </w:pPr>
            <w:r w:rsidRPr="002F0A43">
              <w:rPr>
                <w:rFonts w:cs="Times New Roman"/>
                <w:bCs/>
                <w:lang w:val="es-DO"/>
              </w:rPr>
              <w:t>2 semanas</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5091C1C9" w14:textId="7E349C31" w:rsidR="009E59D2" w:rsidRPr="002F0A43" w:rsidRDefault="00993F60" w:rsidP="009E59D2">
            <w:pPr>
              <w:spacing w:after="0"/>
              <w:rPr>
                <w:rFonts w:cs="Times New Roman"/>
                <w:bCs/>
                <w:lang w:val="es-DO"/>
              </w:rPr>
            </w:pPr>
            <w:r>
              <w:rPr>
                <w:rFonts w:cs="Times New Roman"/>
                <w:bCs/>
                <w:lang w:val="es-DO"/>
              </w:rPr>
              <w:t>Junio</w:t>
            </w:r>
            <w:r w:rsidR="009E59D2" w:rsidRPr="002F0A43">
              <w:rPr>
                <w:rFonts w:cs="Times New Roman"/>
                <w:bCs/>
                <w:lang w:val="es-DO"/>
              </w:rPr>
              <w:t xml:space="preserve"> 2021</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1E4CE9C0" w14:textId="77777777" w:rsidR="009E59D2" w:rsidRPr="002F0A43" w:rsidRDefault="009E59D2" w:rsidP="009E59D2">
            <w:pPr>
              <w:spacing w:after="0"/>
              <w:rPr>
                <w:rFonts w:cs="Times New Roman"/>
                <w:bCs/>
                <w:lang w:val="es-DO"/>
              </w:rPr>
            </w:pPr>
            <w:r w:rsidRPr="002F0A43">
              <w:rPr>
                <w:rFonts w:cs="Times New Roman"/>
                <w:bCs/>
                <w:lang w:val="es-DO"/>
              </w:rPr>
              <w:t>MICM</w:t>
            </w:r>
          </w:p>
          <w:p w14:paraId="02C4296B" w14:textId="26A0C8E0" w:rsidR="009E59D2" w:rsidRPr="002F0A43" w:rsidRDefault="009E59D2" w:rsidP="009E59D2">
            <w:pPr>
              <w:spacing w:after="0"/>
              <w:rPr>
                <w:rFonts w:cs="Times New Roman"/>
                <w:bCs/>
                <w:lang w:val="es-DO"/>
              </w:rPr>
            </w:pPr>
            <w:r w:rsidRPr="002F0A43">
              <w:rPr>
                <w:rFonts w:cs="Times New Roman"/>
                <w:bCs/>
                <w:lang w:val="es-DO"/>
              </w:rPr>
              <w:t>PNUD</w:t>
            </w:r>
          </w:p>
        </w:tc>
      </w:tr>
      <w:tr w:rsidR="00CA344C" w:rsidRPr="002F0A43" w14:paraId="21FE2636" w14:textId="77777777" w:rsidTr="00CA344C">
        <w:tc>
          <w:tcPr>
            <w:tcW w:w="2161" w:type="dxa"/>
            <w:tcBorders>
              <w:top w:val="single" w:sz="4" w:space="0" w:color="auto"/>
              <w:left w:val="single" w:sz="4" w:space="0" w:color="auto"/>
              <w:bottom w:val="single" w:sz="4" w:space="0" w:color="auto"/>
              <w:right w:val="single" w:sz="4" w:space="0" w:color="auto"/>
            </w:tcBorders>
          </w:tcPr>
          <w:p w14:paraId="3725467A" w14:textId="508AC2C5" w:rsidR="00EA673C" w:rsidRPr="002F0A43" w:rsidRDefault="00393158" w:rsidP="00EA673C">
            <w:pPr>
              <w:spacing w:after="0"/>
              <w:rPr>
                <w:rFonts w:cs="Times New Roman"/>
                <w:iCs/>
                <w:lang w:val="es-DO"/>
              </w:rPr>
            </w:pPr>
            <w:r>
              <w:rPr>
                <w:rFonts w:cs="Times New Roman"/>
                <w:bCs/>
                <w:lang w:val="es-DO"/>
              </w:rPr>
              <w:t xml:space="preserve">Producto 2: </w:t>
            </w:r>
            <w:r w:rsidR="00CA344C" w:rsidRPr="002F0A43">
              <w:rPr>
                <w:rFonts w:cs="Times New Roman"/>
                <w:iCs/>
                <w:lang w:val="es-DO"/>
              </w:rPr>
              <w:t>Informe preliminar de hallazgos y conclusiones</w:t>
            </w:r>
          </w:p>
        </w:tc>
        <w:tc>
          <w:tcPr>
            <w:tcW w:w="2161" w:type="dxa"/>
            <w:tcBorders>
              <w:top w:val="single" w:sz="4" w:space="0" w:color="auto"/>
              <w:left w:val="single" w:sz="4" w:space="0" w:color="auto"/>
              <w:bottom w:val="single" w:sz="4" w:space="0" w:color="auto"/>
              <w:right w:val="single" w:sz="4" w:space="0" w:color="auto"/>
            </w:tcBorders>
          </w:tcPr>
          <w:p w14:paraId="2C0D8AEA" w14:textId="427529A9" w:rsidR="00EA673C" w:rsidRPr="002F0A43" w:rsidRDefault="00CA344C" w:rsidP="00EA673C">
            <w:pPr>
              <w:spacing w:after="0"/>
              <w:rPr>
                <w:rFonts w:cs="Times New Roman"/>
                <w:iCs/>
                <w:lang w:val="es-DO"/>
              </w:rPr>
            </w:pPr>
            <w:r w:rsidRPr="002F0A43">
              <w:rPr>
                <w:rFonts w:cs="Times New Roman"/>
                <w:iCs/>
                <w:lang w:val="es-DO"/>
              </w:rPr>
              <w:t>2 meses</w:t>
            </w:r>
          </w:p>
        </w:tc>
        <w:tc>
          <w:tcPr>
            <w:tcW w:w="2161" w:type="dxa"/>
            <w:tcBorders>
              <w:top w:val="single" w:sz="4" w:space="0" w:color="auto"/>
              <w:left w:val="single" w:sz="4" w:space="0" w:color="auto"/>
              <w:bottom w:val="single" w:sz="4" w:space="0" w:color="auto"/>
              <w:right w:val="single" w:sz="4" w:space="0" w:color="auto"/>
            </w:tcBorders>
          </w:tcPr>
          <w:p w14:paraId="1E970F9F" w14:textId="6277EE22" w:rsidR="00EA673C" w:rsidRPr="002F0A43" w:rsidRDefault="00993F60" w:rsidP="00EA673C">
            <w:pPr>
              <w:spacing w:after="0"/>
              <w:rPr>
                <w:rFonts w:cs="Times New Roman"/>
                <w:iCs/>
                <w:lang w:val="es-DO"/>
              </w:rPr>
            </w:pPr>
            <w:r>
              <w:rPr>
                <w:rFonts w:cs="Times New Roman"/>
                <w:iCs/>
                <w:lang w:val="es-DO"/>
              </w:rPr>
              <w:t xml:space="preserve">Agosto </w:t>
            </w:r>
            <w:r w:rsidR="00CA344C" w:rsidRPr="002F0A43">
              <w:rPr>
                <w:rFonts w:cs="Times New Roman"/>
                <w:iCs/>
                <w:lang w:val="es-DO"/>
              </w:rPr>
              <w:t>2021</w:t>
            </w:r>
          </w:p>
        </w:tc>
        <w:tc>
          <w:tcPr>
            <w:tcW w:w="2161" w:type="dxa"/>
            <w:tcBorders>
              <w:top w:val="single" w:sz="4" w:space="0" w:color="auto"/>
              <w:left w:val="single" w:sz="4" w:space="0" w:color="auto"/>
              <w:bottom w:val="single" w:sz="4" w:space="0" w:color="auto"/>
              <w:right w:val="single" w:sz="4" w:space="0" w:color="auto"/>
            </w:tcBorders>
          </w:tcPr>
          <w:p w14:paraId="6340FD03" w14:textId="77777777" w:rsidR="00EA673C" w:rsidRDefault="00CA344C" w:rsidP="00EA673C">
            <w:pPr>
              <w:spacing w:after="0"/>
              <w:rPr>
                <w:rFonts w:cs="Times New Roman"/>
                <w:iCs/>
                <w:lang w:val="es-DO"/>
              </w:rPr>
            </w:pPr>
            <w:r w:rsidRPr="002F0A43">
              <w:rPr>
                <w:rFonts w:cs="Times New Roman"/>
                <w:iCs/>
                <w:lang w:val="es-DO"/>
              </w:rPr>
              <w:t>MICM</w:t>
            </w:r>
          </w:p>
          <w:p w14:paraId="243F0DB9" w14:textId="3B04F206" w:rsidR="00062891" w:rsidRPr="002F0A43" w:rsidRDefault="00062891" w:rsidP="00EA673C">
            <w:pPr>
              <w:spacing w:after="0"/>
              <w:rPr>
                <w:rFonts w:cs="Times New Roman"/>
                <w:iCs/>
                <w:lang w:val="es-DO"/>
              </w:rPr>
            </w:pPr>
            <w:r>
              <w:rPr>
                <w:rFonts w:cs="Times New Roman"/>
                <w:iCs/>
                <w:lang w:val="es-DO"/>
              </w:rPr>
              <w:t>PNUD</w:t>
            </w:r>
          </w:p>
        </w:tc>
      </w:tr>
      <w:tr w:rsidR="00CA344C" w:rsidRPr="002F0A43" w14:paraId="1B62A07C" w14:textId="77777777" w:rsidTr="00EA673C">
        <w:tc>
          <w:tcPr>
            <w:tcW w:w="2161" w:type="dxa"/>
            <w:tcBorders>
              <w:top w:val="single" w:sz="4" w:space="0" w:color="auto"/>
              <w:left w:val="single" w:sz="4" w:space="0" w:color="auto"/>
              <w:bottom w:val="single" w:sz="4" w:space="0" w:color="auto"/>
              <w:right w:val="single" w:sz="4" w:space="0" w:color="auto"/>
            </w:tcBorders>
          </w:tcPr>
          <w:p w14:paraId="33A550C5" w14:textId="330B545E" w:rsidR="00CA344C" w:rsidRPr="002F0A43" w:rsidRDefault="00393158" w:rsidP="00C30226">
            <w:pPr>
              <w:spacing w:after="0"/>
              <w:rPr>
                <w:rFonts w:cs="Times New Roman"/>
                <w:lang w:val="es-DO"/>
              </w:rPr>
            </w:pPr>
            <w:r>
              <w:rPr>
                <w:rFonts w:cs="Times New Roman"/>
                <w:bCs/>
                <w:lang w:val="es-DO"/>
              </w:rPr>
              <w:t xml:space="preserve">Producto 3: </w:t>
            </w:r>
            <w:r w:rsidR="00CA344C" w:rsidRPr="002F0A43">
              <w:rPr>
                <w:rFonts w:cs="Times New Roman"/>
                <w:iCs/>
                <w:lang w:val="es-DO"/>
              </w:rPr>
              <w:t>Informe general de hallazgos, conclusiones y recomendaciones</w:t>
            </w:r>
          </w:p>
        </w:tc>
        <w:tc>
          <w:tcPr>
            <w:tcW w:w="2161" w:type="dxa"/>
            <w:tcBorders>
              <w:top w:val="single" w:sz="4" w:space="0" w:color="auto"/>
              <w:left w:val="single" w:sz="4" w:space="0" w:color="auto"/>
              <w:bottom w:val="single" w:sz="4" w:space="0" w:color="auto"/>
              <w:right w:val="single" w:sz="4" w:space="0" w:color="auto"/>
            </w:tcBorders>
          </w:tcPr>
          <w:p w14:paraId="68186091" w14:textId="08BF8C9E" w:rsidR="00CA344C" w:rsidRPr="002F0A43" w:rsidRDefault="00993F60" w:rsidP="00CA344C">
            <w:pPr>
              <w:spacing w:after="0"/>
              <w:jc w:val="both"/>
              <w:rPr>
                <w:rFonts w:cs="Times New Roman"/>
                <w:lang w:val="es-DO"/>
              </w:rPr>
            </w:pPr>
            <w:r>
              <w:rPr>
                <w:rFonts w:cs="Times New Roman"/>
                <w:lang w:val="es-DO"/>
              </w:rPr>
              <w:t>2 semanas</w:t>
            </w:r>
          </w:p>
        </w:tc>
        <w:tc>
          <w:tcPr>
            <w:tcW w:w="2161" w:type="dxa"/>
            <w:tcBorders>
              <w:top w:val="single" w:sz="4" w:space="0" w:color="auto"/>
              <w:left w:val="single" w:sz="4" w:space="0" w:color="auto"/>
              <w:bottom w:val="single" w:sz="4" w:space="0" w:color="auto"/>
              <w:right w:val="single" w:sz="4" w:space="0" w:color="auto"/>
            </w:tcBorders>
          </w:tcPr>
          <w:p w14:paraId="0A3D9410" w14:textId="23352F4E" w:rsidR="00CA344C" w:rsidRPr="002F0A43" w:rsidRDefault="00993F60" w:rsidP="00CA344C">
            <w:pPr>
              <w:spacing w:after="0"/>
              <w:jc w:val="both"/>
              <w:rPr>
                <w:rFonts w:cs="Times New Roman"/>
                <w:lang w:val="es-DO"/>
              </w:rPr>
            </w:pPr>
            <w:r>
              <w:rPr>
                <w:rFonts w:cs="Times New Roman"/>
                <w:iCs/>
                <w:lang w:val="es-DO"/>
              </w:rPr>
              <w:t>Septiembre</w:t>
            </w:r>
            <w:r w:rsidR="00CA344C" w:rsidRPr="002F0A43">
              <w:rPr>
                <w:rFonts w:cs="Times New Roman"/>
                <w:iCs/>
                <w:lang w:val="es-DO"/>
              </w:rPr>
              <w:t xml:space="preserve"> 2021</w:t>
            </w:r>
          </w:p>
        </w:tc>
        <w:tc>
          <w:tcPr>
            <w:tcW w:w="2161" w:type="dxa"/>
            <w:tcBorders>
              <w:top w:val="single" w:sz="4" w:space="0" w:color="auto"/>
              <w:left w:val="single" w:sz="4" w:space="0" w:color="auto"/>
              <w:bottom w:val="single" w:sz="4" w:space="0" w:color="auto"/>
              <w:right w:val="single" w:sz="4" w:space="0" w:color="auto"/>
            </w:tcBorders>
          </w:tcPr>
          <w:p w14:paraId="04B0D826" w14:textId="77777777" w:rsidR="00CA344C" w:rsidRDefault="00CA344C" w:rsidP="00CA344C">
            <w:pPr>
              <w:spacing w:after="0"/>
              <w:jc w:val="both"/>
              <w:rPr>
                <w:rFonts w:cs="Times New Roman"/>
                <w:iCs/>
                <w:lang w:val="es-DO"/>
              </w:rPr>
            </w:pPr>
            <w:r w:rsidRPr="002F0A43">
              <w:rPr>
                <w:rFonts w:cs="Times New Roman"/>
                <w:iCs/>
                <w:lang w:val="es-DO"/>
              </w:rPr>
              <w:t>MICM</w:t>
            </w:r>
          </w:p>
          <w:p w14:paraId="7765E72D" w14:textId="1E3A9F01" w:rsidR="00062891" w:rsidRPr="002F0A43" w:rsidRDefault="00062891" w:rsidP="00CA344C">
            <w:pPr>
              <w:spacing w:after="0"/>
              <w:jc w:val="both"/>
              <w:rPr>
                <w:rFonts w:cs="Times New Roman"/>
                <w:lang w:val="es-DO"/>
              </w:rPr>
            </w:pPr>
            <w:r>
              <w:rPr>
                <w:rFonts w:cs="Times New Roman"/>
                <w:iCs/>
                <w:lang w:val="es-DO"/>
              </w:rPr>
              <w:t>PNUD</w:t>
            </w:r>
          </w:p>
        </w:tc>
      </w:tr>
      <w:tr w:rsidR="00CA344C" w:rsidRPr="002F0A43" w14:paraId="3E9715C7" w14:textId="77777777" w:rsidTr="00EA673C">
        <w:tc>
          <w:tcPr>
            <w:tcW w:w="2161" w:type="dxa"/>
            <w:tcBorders>
              <w:top w:val="single" w:sz="4" w:space="0" w:color="auto"/>
              <w:left w:val="single" w:sz="4" w:space="0" w:color="auto"/>
              <w:bottom w:val="single" w:sz="4" w:space="0" w:color="auto"/>
              <w:right w:val="single" w:sz="4" w:space="0" w:color="auto"/>
            </w:tcBorders>
          </w:tcPr>
          <w:p w14:paraId="57547ED5" w14:textId="39FF5AB2" w:rsidR="00CA344C" w:rsidRPr="002F0A43" w:rsidRDefault="00393158" w:rsidP="00C30226">
            <w:pPr>
              <w:spacing w:after="0"/>
              <w:rPr>
                <w:rFonts w:cs="Times New Roman"/>
                <w:iCs/>
                <w:lang w:val="es-DO"/>
              </w:rPr>
            </w:pPr>
            <w:r>
              <w:rPr>
                <w:rFonts w:cs="Times New Roman"/>
                <w:bCs/>
                <w:lang w:val="es-DO"/>
              </w:rPr>
              <w:t xml:space="preserve">Producto 4: </w:t>
            </w:r>
            <w:r w:rsidR="00CA344C" w:rsidRPr="002F0A43">
              <w:rPr>
                <w:rFonts w:cs="Times New Roman"/>
                <w:iCs/>
                <w:lang w:val="es-DO"/>
              </w:rPr>
              <w:t>Presentación del informe</w:t>
            </w:r>
          </w:p>
        </w:tc>
        <w:tc>
          <w:tcPr>
            <w:tcW w:w="2161" w:type="dxa"/>
            <w:tcBorders>
              <w:top w:val="single" w:sz="4" w:space="0" w:color="auto"/>
              <w:left w:val="single" w:sz="4" w:space="0" w:color="auto"/>
              <w:bottom w:val="single" w:sz="4" w:space="0" w:color="auto"/>
              <w:right w:val="single" w:sz="4" w:space="0" w:color="auto"/>
            </w:tcBorders>
          </w:tcPr>
          <w:p w14:paraId="5F929DB9" w14:textId="3CBDD5FF" w:rsidR="00CA344C" w:rsidRPr="002F0A43" w:rsidRDefault="00CA344C" w:rsidP="00CA344C">
            <w:pPr>
              <w:spacing w:after="0"/>
              <w:jc w:val="both"/>
              <w:rPr>
                <w:rFonts w:cs="Times New Roman"/>
                <w:iCs/>
                <w:lang w:val="es-DO"/>
              </w:rPr>
            </w:pPr>
            <w:r w:rsidRPr="002F0A43">
              <w:rPr>
                <w:rFonts w:cs="Times New Roman"/>
                <w:iCs/>
                <w:lang w:val="es-DO"/>
              </w:rPr>
              <w:t>1 semana</w:t>
            </w:r>
          </w:p>
        </w:tc>
        <w:tc>
          <w:tcPr>
            <w:tcW w:w="2161" w:type="dxa"/>
            <w:tcBorders>
              <w:top w:val="single" w:sz="4" w:space="0" w:color="auto"/>
              <w:left w:val="single" w:sz="4" w:space="0" w:color="auto"/>
              <w:bottom w:val="single" w:sz="4" w:space="0" w:color="auto"/>
              <w:right w:val="single" w:sz="4" w:space="0" w:color="auto"/>
            </w:tcBorders>
          </w:tcPr>
          <w:p w14:paraId="16B9B513" w14:textId="5F46506A" w:rsidR="00CA344C" w:rsidRPr="002F0A43" w:rsidRDefault="00993F60" w:rsidP="00CA344C">
            <w:pPr>
              <w:spacing w:after="0"/>
              <w:jc w:val="both"/>
              <w:rPr>
                <w:rFonts w:cs="Times New Roman"/>
                <w:iCs/>
                <w:lang w:val="es-DO"/>
              </w:rPr>
            </w:pPr>
            <w:r>
              <w:rPr>
                <w:rFonts w:cs="Times New Roman"/>
                <w:iCs/>
                <w:lang w:val="es-DO"/>
              </w:rPr>
              <w:t xml:space="preserve">Septiembre </w:t>
            </w:r>
            <w:r w:rsidR="00CA344C" w:rsidRPr="002F0A43">
              <w:rPr>
                <w:rFonts w:cs="Times New Roman"/>
                <w:iCs/>
                <w:lang w:val="es-DO"/>
              </w:rPr>
              <w:t>2021</w:t>
            </w:r>
          </w:p>
        </w:tc>
        <w:tc>
          <w:tcPr>
            <w:tcW w:w="2161" w:type="dxa"/>
            <w:tcBorders>
              <w:top w:val="single" w:sz="4" w:space="0" w:color="auto"/>
              <w:left w:val="single" w:sz="4" w:space="0" w:color="auto"/>
              <w:bottom w:val="single" w:sz="4" w:space="0" w:color="auto"/>
              <w:right w:val="single" w:sz="4" w:space="0" w:color="auto"/>
            </w:tcBorders>
          </w:tcPr>
          <w:p w14:paraId="7DEA5995" w14:textId="77777777" w:rsidR="00CA344C" w:rsidRDefault="00C26C97" w:rsidP="00CA344C">
            <w:pPr>
              <w:spacing w:after="0"/>
              <w:jc w:val="both"/>
              <w:rPr>
                <w:rFonts w:cs="Times New Roman"/>
                <w:iCs/>
                <w:lang w:val="es-DO"/>
              </w:rPr>
            </w:pPr>
            <w:r w:rsidRPr="002F0A43">
              <w:rPr>
                <w:rFonts w:cs="Times New Roman"/>
                <w:iCs/>
                <w:lang w:val="es-DO"/>
              </w:rPr>
              <w:t>MICM</w:t>
            </w:r>
          </w:p>
          <w:p w14:paraId="6D645ED5" w14:textId="44A26FB1" w:rsidR="00062891" w:rsidRPr="002F0A43" w:rsidRDefault="00062891" w:rsidP="00CA344C">
            <w:pPr>
              <w:spacing w:after="0"/>
              <w:jc w:val="both"/>
              <w:rPr>
                <w:rFonts w:cs="Times New Roman"/>
                <w:iCs/>
                <w:lang w:val="es-DO"/>
              </w:rPr>
            </w:pPr>
            <w:r>
              <w:rPr>
                <w:rFonts w:cs="Times New Roman"/>
                <w:iCs/>
                <w:lang w:val="es-DO"/>
              </w:rPr>
              <w:t>PNUD</w:t>
            </w:r>
          </w:p>
        </w:tc>
      </w:tr>
    </w:tbl>
    <w:p w14:paraId="1A8AB5AB" w14:textId="77777777" w:rsidR="00737673" w:rsidRPr="002F0A43" w:rsidRDefault="00737673" w:rsidP="00CE1924">
      <w:pPr>
        <w:spacing w:after="160" w:line="259" w:lineRule="auto"/>
        <w:jc w:val="both"/>
        <w:rPr>
          <w:lang w:val="es-419"/>
        </w:rPr>
      </w:pPr>
    </w:p>
    <w:p w14:paraId="42CE4515" w14:textId="26C4BB71" w:rsidR="00C60BEF" w:rsidRPr="002F0A43" w:rsidRDefault="00BF151B" w:rsidP="00737673">
      <w:pPr>
        <w:pStyle w:val="ListParagraph"/>
        <w:numPr>
          <w:ilvl w:val="0"/>
          <w:numId w:val="1"/>
        </w:numPr>
        <w:spacing w:after="160" w:line="259" w:lineRule="auto"/>
        <w:jc w:val="both"/>
        <w:rPr>
          <w:rFonts w:ascii="Cambria" w:hAnsi="Cambria"/>
          <w:sz w:val="24"/>
          <w:szCs w:val="24"/>
          <w:lang w:val="es-CO"/>
        </w:rPr>
      </w:pPr>
      <w:r w:rsidRPr="002F0A43">
        <w:rPr>
          <w:rFonts w:ascii="Cambria" w:hAnsi="Cambria"/>
          <w:b/>
          <w:sz w:val="24"/>
          <w:szCs w:val="24"/>
          <w:lang w:val="es-CO"/>
        </w:rPr>
        <w:t>Acuerdos interinstitucionales</w:t>
      </w:r>
    </w:p>
    <w:p w14:paraId="5E7434CA" w14:textId="4AB69823" w:rsidR="00BF151B" w:rsidRPr="002F0A43" w:rsidRDefault="00BF151B" w:rsidP="00BF151B">
      <w:pPr>
        <w:pStyle w:val="BodyText"/>
        <w:spacing w:after="0"/>
        <w:jc w:val="both"/>
        <w:rPr>
          <w:rFonts w:ascii="Cambria" w:hAnsi="Cambria"/>
          <w:lang w:val="es-419"/>
        </w:rPr>
      </w:pPr>
      <w:r w:rsidRPr="002F0A43">
        <w:rPr>
          <w:rFonts w:ascii="Cambria" w:hAnsi="Cambria"/>
          <w:lang w:val="es-419"/>
        </w:rPr>
        <w:lastRenderedPageBreak/>
        <w:t xml:space="preserve">Las ejecuciones </w:t>
      </w:r>
      <w:proofErr w:type="gramStart"/>
      <w:r w:rsidRPr="002F0A43">
        <w:rPr>
          <w:rFonts w:ascii="Cambria" w:hAnsi="Cambria"/>
          <w:lang w:val="es-419"/>
        </w:rPr>
        <w:t>del contratistas</w:t>
      </w:r>
      <w:proofErr w:type="gramEnd"/>
      <w:r w:rsidRPr="002F0A43">
        <w:rPr>
          <w:rFonts w:ascii="Cambria" w:hAnsi="Cambria"/>
          <w:lang w:val="es-419"/>
        </w:rPr>
        <w:t xml:space="preserve"> serán supervisadas y aprobadas por el Viceministerio de Comercio Interno en el Ministerio de Industria, Comercio y Mipymes a quien será el responsable directo velar por las ejecuciones y resultados de este proyecto. En el mismo orden, el Coordinador del proyecto tiene la potestad de solicitar información adicional sobre las ejecuciones y resultados de la implementación.</w:t>
      </w:r>
    </w:p>
    <w:p w14:paraId="59F74FE1" w14:textId="77777777" w:rsidR="00BF151B" w:rsidRPr="002F0A43" w:rsidRDefault="00BF151B" w:rsidP="00BF151B">
      <w:pPr>
        <w:pStyle w:val="BodyText"/>
        <w:spacing w:after="0"/>
        <w:jc w:val="both"/>
        <w:rPr>
          <w:rFonts w:ascii="Cambria" w:hAnsi="Cambria"/>
          <w:lang w:val="es-419"/>
        </w:rPr>
      </w:pPr>
    </w:p>
    <w:p w14:paraId="2B1A1368" w14:textId="7FC04A6B" w:rsidR="00BF151B" w:rsidRPr="002F0A43" w:rsidRDefault="00BF151B" w:rsidP="00BF151B">
      <w:pPr>
        <w:pStyle w:val="BodyText"/>
        <w:spacing w:after="0"/>
        <w:jc w:val="both"/>
        <w:rPr>
          <w:rFonts w:ascii="Cambria" w:hAnsi="Cambria"/>
          <w:lang w:val="es-419"/>
        </w:rPr>
      </w:pPr>
      <w:r w:rsidRPr="002F0A43">
        <w:rPr>
          <w:rFonts w:ascii="Cambria" w:hAnsi="Cambria"/>
          <w:lang w:val="es-419"/>
        </w:rPr>
        <w:t xml:space="preserve">A los fines de validar el progreso, calidad y logística de ejecución se requiere reuniones quincenales las cuales podrán ser virtuales o presenciales según lo definan las partes (contratista y supervisor directo). </w:t>
      </w:r>
    </w:p>
    <w:p w14:paraId="0EF3E95A" w14:textId="77777777" w:rsidR="00BF151B" w:rsidRPr="002F0A43" w:rsidRDefault="00BF151B" w:rsidP="00BF151B">
      <w:pPr>
        <w:pStyle w:val="BodyText"/>
        <w:spacing w:after="0"/>
        <w:jc w:val="both"/>
        <w:rPr>
          <w:rFonts w:ascii="Cambria" w:hAnsi="Cambria"/>
          <w:lang w:val="es-419"/>
        </w:rPr>
      </w:pPr>
    </w:p>
    <w:p w14:paraId="01BEA250" w14:textId="28EB6E9A" w:rsidR="00BF151B" w:rsidRPr="002F0A43" w:rsidRDefault="00BF151B" w:rsidP="00BF151B">
      <w:pPr>
        <w:pStyle w:val="BodyText"/>
        <w:spacing w:after="0"/>
        <w:jc w:val="both"/>
        <w:rPr>
          <w:rFonts w:ascii="Cambria" w:hAnsi="Cambria"/>
          <w:lang w:val="es-419"/>
        </w:rPr>
      </w:pPr>
      <w:r w:rsidRPr="002F0A43">
        <w:rPr>
          <w:rFonts w:ascii="Cambria" w:hAnsi="Cambria"/>
          <w:lang w:val="es-419"/>
        </w:rPr>
        <w:t>Este proyecto se realizará en colaboración con entidades del sector gastronómico, cuyo acercamiento al público objetivo es determinante para los resultados esperados con esta iniciativa y con quienes se espera el contratista defina una dinámica de trabajo a través del supervisor directo.</w:t>
      </w:r>
    </w:p>
    <w:p w14:paraId="147884BA" w14:textId="77777777" w:rsidR="00BF151B" w:rsidRPr="002F0A43" w:rsidRDefault="00BF151B" w:rsidP="00BF151B">
      <w:pPr>
        <w:pStyle w:val="BodyText"/>
        <w:spacing w:after="0"/>
        <w:jc w:val="both"/>
        <w:rPr>
          <w:rFonts w:ascii="Cambria" w:hAnsi="Cambria"/>
          <w:lang w:val="es-419"/>
        </w:rPr>
      </w:pPr>
    </w:p>
    <w:p w14:paraId="11537B69" w14:textId="71E7E9D8" w:rsidR="00BF151B" w:rsidRPr="002F0A43" w:rsidRDefault="00BF151B" w:rsidP="00BF151B">
      <w:pPr>
        <w:numPr>
          <w:ilvl w:val="0"/>
          <w:numId w:val="1"/>
        </w:numPr>
        <w:spacing w:after="160" w:line="259" w:lineRule="auto"/>
        <w:ind w:left="709" w:hanging="709"/>
        <w:jc w:val="both"/>
        <w:rPr>
          <w:b/>
          <w:bCs/>
          <w:lang w:val="es-CO"/>
        </w:rPr>
      </w:pPr>
      <w:r w:rsidRPr="002F0A43">
        <w:rPr>
          <w:b/>
          <w:lang w:val="es-CO"/>
        </w:rPr>
        <w:t>Duración:</w:t>
      </w:r>
    </w:p>
    <w:p w14:paraId="4AB217A7" w14:textId="43C99064" w:rsidR="00BF151B" w:rsidRPr="002F0A43" w:rsidRDefault="00BF151B" w:rsidP="00BF151B">
      <w:pPr>
        <w:spacing w:after="160" w:line="259" w:lineRule="auto"/>
        <w:jc w:val="both"/>
        <w:rPr>
          <w:lang w:val="es-ES"/>
        </w:rPr>
      </w:pPr>
      <w:r w:rsidRPr="002F0A43">
        <w:rPr>
          <w:lang w:val="es-ES"/>
        </w:rPr>
        <w:t>El proyecto tendrá una duración de</w:t>
      </w:r>
      <w:r w:rsidR="00382A65">
        <w:rPr>
          <w:lang w:val="es-ES"/>
        </w:rPr>
        <w:t xml:space="preserve"> </w:t>
      </w:r>
      <w:r w:rsidR="00AA44CD">
        <w:rPr>
          <w:lang w:val="es-ES"/>
        </w:rPr>
        <w:t>4</w:t>
      </w:r>
      <w:r w:rsidRPr="002F0A43">
        <w:rPr>
          <w:lang w:val="es-ES"/>
        </w:rPr>
        <w:t xml:space="preserve"> meses</w:t>
      </w:r>
      <w:r w:rsidR="00CE448F">
        <w:rPr>
          <w:lang w:val="es-ES"/>
        </w:rPr>
        <w:t xml:space="preserve">, </w:t>
      </w:r>
      <w:r w:rsidRPr="002F0A43">
        <w:rPr>
          <w:lang w:val="es-ES"/>
        </w:rPr>
        <w:t>contemplando el cierre operativo, observaciones y comentarios al informe y presentación final.</w:t>
      </w:r>
    </w:p>
    <w:p w14:paraId="2FE1882A" w14:textId="5539769D" w:rsidR="0087284D" w:rsidRPr="002F0A43" w:rsidRDefault="0087284D" w:rsidP="0087284D">
      <w:pPr>
        <w:jc w:val="both"/>
        <w:rPr>
          <w:b/>
          <w:iCs/>
          <w:lang w:val="es-CO"/>
        </w:rPr>
      </w:pPr>
      <w:r w:rsidRPr="002F0A43">
        <w:rPr>
          <w:b/>
          <w:iCs/>
          <w:lang w:val="es-CO"/>
        </w:rPr>
        <w:t>i.</w:t>
      </w:r>
      <w:r w:rsidRPr="002F0A43">
        <w:rPr>
          <w:i/>
          <w:iCs/>
          <w:lang w:val="es-CO"/>
        </w:rPr>
        <w:tab/>
      </w:r>
      <w:r w:rsidRPr="002F0A43">
        <w:rPr>
          <w:b/>
          <w:iCs/>
          <w:lang w:val="es-CO"/>
        </w:rPr>
        <w:t>Lugar de la prestación de servicio</w:t>
      </w:r>
    </w:p>
    <w:p w14:paraId="7A3189CC" w14:textId="09C41CC2" w:rsidR="0087284D" w:rsidRPr="002F0A43" w:rsidRDefault="0087284D" w:rsidP="0087284D">
      <w:pPr>
        <w:ind w:hanging="11"/>
        <w:jc w:val="both"/>
        <w:rPr>
          <w:lang w:val="es-DO"/>
        </w:rPr>
      </w:pPr>
      <w:r w:rsidRPr="002F0A43">
        <w:rPr>
          <w:lang w:val="es-CO"/>
        </w:rPr>
        <w:t>El rango de aplicación de la investigación es nacional, pudiendo el contratista utilizar medios digitales para ampliar la cobertura y alcance. Los grupos focales se realizarán a públicos objetivos previamente identificados que pudiesen estar en diferentes provincias del país. El contratista es responsable de su traslado.</w:t>
      </w:r>
    </w:p>
    <w:p w14:paraId="6AFEE3B5" w14:textId="039BDB49" w:rsidR="00212F91" w:rsidRPr="002F0A43" w:rsidRDefault="00212F91" w:rsidP="00212F91">
      <w:pPr>
        <w:jc w:val="both"/>
        <w:rPr>
          <w:b/>
          <w:bCs/>
          <w:lang w:val="es-CO"/>
        </w:rPr>
      </w:pPr>
      <w:r w:rsidRPr="002F0A43">
        <w:rPr>
          <w:b/>
          <w:lang w:val="es-CO"/>
        </w:rPr>
        <w:t>j.</w:t>
      </w:r>
      <w:r w:rsidRPr="002F0A43">
        <w:rPr>
          <w:lang w:val="es-CO"/>
        </w:rPr>
        <w:tab/>
      </w:r>
      <w:r w:rsidRPr="002F0A43">
        <w:rPr>
          <w:b/>
          <w:lang w:val="es-CO"/>
        </w:rPr>
        <w:t>Calificaciones profesionales del contratista</w:t>
      </w:r>
    </w:p>
    <w:p w14:paraId="4F7287D2" w14:textId="272C8E90" w:rsidR="00212F91" w:rsidRPr="002F0A43" w:rsidRDefault="00212F91" w:rsidP="00212F91">
      <w:pPr>
        <w:pStyle w:val="ListParagraph"/>
        <w:numPr>
          <w:ilvl w:val="0"/>
          <w:numId w:val="16"/>
        </w:numPr>
        <w:jc w:val="both"/>
        <w:rPr>
          <w:rFonts w:ascii="Cambria" w:hAnsi="Cambria"/>
          <w:sz w:val="24"/>
          <w:szCs w:val="24"/>
          <w:lang w:val="es-ES"/>
        </w:rPr>
      </w:pPr>
      <w:r w:rsidRPr="002F0A43">
        <w:rPr>
          <w:rFonts w:ascii="Cambria" w:hAnsi="Cambria"/>
          <w:sz w:val="24"/>
          <w:szCs w:val="24"/>
          <w:lang w:val="es-ES"/>
        </w:rPr>
        <w:t>Economista con experiencia mínima de cinco (5) años en diseño y ejecución de investigación.</w:t>
      </w:r>
    </w:p>
    <w:p w14:paraId="7365FFBA" w14:textId="0C758314" w:rsidR="00212F91" w:rsidRPr="002F0A43" w:rsidRDefault="00212F91" w:rsidP="00212F91">
      <w:pPr>
        <w:pStyle w:val="ListParagraph"/>
        <w:numPr>
          <w:ilvl w:val="0"/>
          <w:numId w:val="16"/>
        </w:numPr>
        <w:jc w:val="both"/>
        <w:rPr>
          <w:rFonts w:ascii="Cambria" w:hAnsi="Cambria"/>
          <w:sz w:val="24"/>
          <w:szCs w:val="24"/>
          <w:lang w:val="es-ES"/>
        </w:rPr>
      </w:pPr>
      <w:r w:rsidRPr="002F0A43">
        <w:rPr>
          <w:rFonts w:ascii="Cambria" w:hAnsi="Cambria"/>
          <w:sz w:val="24"/>
          <w:szCs w:val="24"/>
          <w:lang w:val="es-ES"/>
        </w:rPr>
        <w:t>Experiencia mínima de un (1) año en el manejo del visualizador de datos Power BI.</w:t>
      </w:r>
    </w:p>
    <w:p w14:paraId="3A3CD951" w14:textId="63E4D237" w:rsidR="00CD4A12" w:rsidRPr="002F0A43" w:rsidRDefault="00CD4A12" w:rsidP="00CD4A12">
      <w:pPr>
        <w:pStyle w:val="ListParagraph"/>
        <w:numPr>
          <w:ilvl w:val="0"/>
          <w:numId w:val="16"/>
        </w:numPr>
        <w:jc w:val="both"/>
        <w:rPr>
          <w:rFonts w:ascii="Cambria" w:hAnsi="Cambria"/>
          <w:sz w:val="24"/>
          <w:szCs w:val="24"/>
          <w:lang w:val="es-ES"/>
        </w:rPr>
      </w:pPr>
      <w:r w:rsidRPr="002F0A43">
        <w:rPr>
          <w:rFonts w:ascii="Cambria" w:hAnsi="Cambria"/>
          <w:sz w:val="24"/>
          <w:szCs w:val="24"/>
          <w:lang w:val="es-ES"/>
        </w:rPr>
        <w:t>Experiencia mínima de cinco (5) años en levantamiento de información cualitativa y cuantitativa.</w:t>
      </w:r>
    </w:p>
    <w:p w14:paraId="7B5DAEF3" w14:textId="66DF5247" w:rsidR="00CD4A12" w:rsidRPr="002F0A43" w:rsidRDefault="00CD4A12" w:rsidP="00212F91">
      <w:pPr>
        <w:pStyle w:val="ListParagraph"/>
        <w:numPr>
          <w:ilvl w:val="0"/>
          <w:numId w:val="16"/>
        </w:numPr>
        <w:jc w:val="both"/>
        <w:rPr>
          <w:rFonts w:ascii="Cambria" w:hAnsi="Cambria"/>
          <w:sz w:val="24"/>
          <w:szCs w:val="24"/>
          <w:lang w:val="es-ES"/>
        </w:rPr>
      </w:pPr>
      <w:r w:rsidRPr="002F0A43">
        <w:rPr>
          <w:rFonts w:ascii="Cambria" w:hAnsi="Cambria"/>
          <w:sz w:val="24"/>
          <w:szCs w:val="24"/>
          <w:lang w:val="es-ES"/>
        </w:rPr>
        <w:t>Presentación de portafolio que demuestre:</w:t>
      </w:r>
    </w:p>
    <w:p w14:paraId="1FFE560A" w14:textId="30D3D179" w:rsidR="00CD4A12" w:rsidRPr="002F0A43" w:rsidRDefault="00CD4A12" w:rsidP="00CD4A12">
      <w:pPr>
        <w:pStyle w:val="ListParagraph"/>
        <w:numPr>
          <w:ilvl w:val="1"/>
          <w:numId w:val="16"/>
        </w:numPr>
        <w:jc w:val="both"/>
        <w:rPr>
          <w:rFonts w:ascii="Cambria" w:hAnsi="Cambria"/>
          <w:sz w:val="24"/>
          <w:szCs w:val="24"/>
          <w:lang w:val="es-ES"/>
        </w:rPr>
      </w:pPr>
      <w:r w:rsidRPr="002F0A43">
        <w:rPr>
          <w:rFonts w:ascii="Cambria" w:hAnsi="Cambria"/>
          <w:sz w:val="24"/>
          <w:szCs w:val="24"/>
          <w:lang w:val="es-ES"/>
        </w:rPr>
        <w:t>Experiencia mínima de una (1) investigación enfocada en uno de los sectores productivos</w:t>
      </w:r>
      <w:r w:rsidR="000604E1" w:rsidRPr="002F0A43">
        <w:rPr>
          <w:rFonts w:ascii="Cambria" w:hAnsi="Cambria"/>
          <w:sz w:val="24"/>
          <w:szCs w:val="24"/>
          <w:lang w:val="es-ES"/>
        </w:rPr>
        <w:t>.</w:t>
      </w:r>
    </w:p>
    <w:p w14:paraId="4917EE1E" w14:textId="6404E2BC" w:rsidR="000604E1" w:rsidRPr="002F0A43" w:rsidRDefault="000604E1" w:rsidP="00CD4A12">
      <w:pPr>
        <w:pStyle w:val="ListParagraph"/>
        <w:numPr>
          <w:ilvl w:val="1"/>
          <w:numId w:val="16"/>
        </w:numPr>
        <w:jc w:val="both"/>
        <w:rPr>
          <w:rFonts w:ascii="Cambria" w:hAnsi="Cambria"/>
          <w:sz w:val="24"/>
          <w:szCs w:val="24"/>
          <w:lang w:val="es-ES"/>
        </w:rPr>
      </w:pPr>
      <w:r w:rsidRPr="002F0A43">
        <w:rPr>
          <w:rFonts w:ascii="Cambria" w:hAnsi="Cambria"/>
          <w:sz w:val="24"/>
          <w:szCs w:val="24"/>
          <w:lang w:val="es-ES"/>
        </w:rPr>
        <w:t>Presentación del diseño de una investigación donde haya sido responsable o participante de la elaboración del instrumento a utilizar.</w:t>
      </w:r>
    </w:p>
    <w:p w14:paraId="2B771740" w14:textId="77777777" w:rsidR="00CD4A12" w:rsidRPr="002F0A43" w:rsidRDefault="00CD4A12" w:rsidP="00CD4A12">
      <w:pPr>
        <w:pStyle w:val="ListParagraph"/>
        <w:numPr>
          <w:ilvl w:val="1"/>
          <w:numId w:val="16"/>
        </w:numPr>
        <w:jc w:val="both"/>
        <w:rPr>
          <w:rFonts w:ascii="Cambria" w:hAnsi="Cambria"/>
          <w:sz w:val="24"/>
          <w:szCs w:val="24"/>
          <w:lang w:val="es-ES"/>
        </w:rPr>
      </w:pPr>
      <w:r w:rsidRPr="002F0A43">
        <w:rPr>
          <w:rFonts w:ascii="Cambria" w:hAnsi="Cambria"/>
          <w:sz w:val="24"/>
          <w:szCs w:val="24"/>
          <w:lang w:val="es-ES"/>
        </w:rPr>
        <w:t>Capacidad analítica para el procesamiento de la información compilada y la realización del informe final.</w:t>
      </w:r>
    </w:p>
    <w:p w14:paraId="1934F560" w14:textId="36FF006A" w:rsidR="00CD4A12" w:rsidRPr="002F0A43" w:rsidRDefault="00CD4A12" w:rsidP="00CD4A12">
      <w:pPr>
        <w:pStyle w:val="ListParagraph"/>
        <w:numPr>
          <w:ilvl w:val="1"/>
          <w:numId w:val="16"/>
        </w:numPr>
        <w:jc w:val="both"/>
        <w:rPr>
          <w:rFonts w:ascii="Cambria" w:hAnsi="Cambria"/>
          <w:sz w:val="24"/>
          <w:szCs w:val="24"/>
          <w:lang w:val="es-ES"/>
        </w:rPr>
      </w:pPr>
      <w:r w:rsidRPr="002F0A43">
        <w:rPr>
          <w:rFonts w:ascii="Cambria" w:hAnsi="Cambria"/>
          <w:sz w:val="24"/>
          <w:szCs w:val="24"/>
          <w:lang w:val="es-ES"/>
        </w:rPr>
        <w:t>Experiencia</w:t>
      </w:r>
      <w:r w:rsidR="00216AFA">
        <w:rPr>
          <w:rFonts w:ascii="Cambria" w:hAnsi="Cambria"/>
          <w:sz w:val="24"/>
          <w:szCs w:val="24"/>
          <w:lang w:val="es-ES"/>
        </w:rPr>
        <w:t xml:space="preserve"> mínima de un (1) año</w:t>
      </w:r>
      <w:r w:rsidRPr="002F0A43">
        <w:rPr>
          <w:rFonts w:ascii="Cambria" w:hAnsi="Cambria"/>
          <w:sz w:val="24"/>
          <w:szCs w:val="24"/>
          <w:lang w:val="es-ES"/>
        </w:rPr>
        <w:t xml:space="preserve"> en la creación de visualizaciones de datos digitales.</w:t>
      </w:r>
    </w:p>
    <w:p w14:paraId="19592070" w14:textId="1BA23C75" w:rsidR="00CD4A12" w:rsidRPr="002F0A43" w:rsidRDefault="00CD4A12" w:rsidP="00CD4A12">
      <w:pPr>
        <w:pStyle w:val="ListParagraph"/>
        <w:numPr>
          <w:ilvl w:val="1"/>
          <w:numId w:val="16"/>
        </w:numPr>
        <w:jc w:val="both"/>
        <w:rPr>
          <w:rFonts w:ascii="Cambria" w:hAnsi="Cambria"/>
          <w:sz w:val="24"/>
          <w:szCs w:val="24"/>
          <w:lang w:val="es-ES"/>
        </w:rPr>
      </w:pPr>
      <w:r w:rsidRPr="002F0A43">
        <w:rPr>
          <w:rFonts w:ascii="Cambria" w:hAnsi="Cambria"/>
          <w:sz w:val="24"/>
          <w:szCs w:val="24"/>
          <w:lang w:val="es-ES"/>
        </w:rPr>
        <w:t xml:space="preserve">Experiencia </w:t>
      </w:r>
      <w:r w:rsidR="00216AFA">
        <w:rPr>
          <w:rFonts w:ascii="Cambria" w:hAnsi="Cambria"/>
          <w:sz w:val="24"/>
          <w:szCs w:val="24"/>
          <w:lang w:val="es-ES"/>
        </w:rPr>
        <w:t xml:space="preserve">mínima de (3) proyectos </w:t>
      </w:r>
      <w:r w:rsidRPr="002F0A43">
        <w:rPr>
          <w:rFonts w:ascii="Cambria" w:hAnsi="Cambria"/>
          <w:sz w:val="24"/>
          <w:szCs w:val="24"/>
          <w:lang w:val="es-ES"/>
        </w:rPr>
        <w:t>en el uso de gráficos descriptivos para la presentación de las informaciones.</w:t>
      </w:r>
    </w:p>
    <w:p w14:paraId="052B96FE" w14:textId="3E5F2338" w:rsidR="009F67F1" w:rsidRPr="002F0A43" w:rsidRDefault="009F67F1" w:rsidP="009F67F1">
      <w:pPr>
        <w:pStyle w:val="ListParagraph"/>
        <w:numPr>
          <w:ilvl w:val="0"/>
          <w:numId w:val="16"/>
        </w:numPr>
        <w:jc w:val="both"/>
        <w:rPr>
          <w:rFonts w:ascii="Cambria" w:hAnsi="Cambria"/>
          <w:sz w:val="24"/>
          <w:szCs w:val="24"/>
          <w:lang w:val="es-ES"/>
        </w:rPr>
      </w:pPr>
      <w:r w:rsidRPr="002F0A43">
        <w:rPr>
          <w:rFonts w:ascii="Cambria" w:hAnsi="Cambria"/>
          <w:sz w:val="24"/>
          <w:szCs w:val="24"/>
          <w:lang w:val="es-ES"/>
        </w:rPr>
        <w:lastRenderedPageBreak/>
        <w:t xml:space="preserve">Experiencia </w:t>
      </w:r>
      <w:r w:rsidR="00216AFA">
        <w:rPr>
          <w:rFonts w:ascii="Cambria" w:hAnsi="Cambria"/>
          <w:sz w:val="24"/>
          <w:szCs w:val="24"/>
          <w:lang w:val="es-ES"/>
        </w:rPr>
        <w:t xml:space="preserve">mínima de tres (3) años </w:t>
      </w:r>
      <w:r w:rsidRPr="002F0A43">
        <w:rPr>
          <w:rFonts w:ascii="Cambria" w:hAnsi="Cambria"/>
          <w:sz w:val="24"/>
          <w:szCs w:val="24"/>
          <w:lang w:val="es-ES"/>
        </w:rPr>
        <w:t>en el diseño y ejecución de grupos focales.</w:t>
      </w:r>
    </w:p>
    <w:p w14:paraId="2A16E9E2" w14:textId="07D920C2" w:rsidR="00C60BEF" w:rsidRPr="002F0A43" w:rsidRDefault="00C60BEF" w:rsidP="00C60BEF">
      <w:pPr>
        <w:jc w:val="both"/>
        <w:rPr>
          <w:b/>
        </w:rPr>
      </w:pPr>
      <w:r w:rsidRPr="002F0A43">
        <w:rPr>
          <w:b/>
          <w:lang w:val="es-CO"/>
        </w:rPr>
        <w:t>k.</w:t>
      </w:r>
      <w:r w:rsidRPr="002F0A43">
        <w:rPr>
          <w:lang w:val="es-CO"/>
        </w:rPr>
        <w:tab/>
      </w:r>
      <w:r w:rsidRPr="002F0A43">
        <w:rPr>
          <w:b/>
          <w:lang w:val="es-CO"/>
        </w:rPr>
        <w:t xml:space="preserve"> </w:t>
      </w:r>
      <w:r w:rsidR="009F67F1" w:rsidRPr="002F0A43">
        <w:rPr>
          <w:b/>
          <w:lang w:val="es-CO"/>
        </w:rPr>
        <w:t>Honorarios y Forma de pago de la consultoría:</w:t>
      </w:r>
    </w:p>
    <w:p w14:paraId="6936B967" w14:textId="4711FFFE" w:rsidR="006B0FDD" w:rsidRPr="002F0A43" w:rsidRDefault="00D25F73" w:rsidP="006E47EA">
      <w:pPr>
        <w:spacing w:after="160" w:line="259" w:lineRule="auto"/>
        <w:jc w:val="both"/>
        <w:rPr>
          <w:lang w:val="es-CO"/>
        </w:rPr>
      </w:pPr>
      <w:r>
        <w:rPr>
          <w:lang w:val="es-CO"/>
        </w:rPr>
        <w:t xml:space="preserve"> La distribución de los pagos se realizará como sigue:</w:t>
      </w:r>
    </w:p>
    <w:tbl>
      <w:tblPr>
        <w:tblStyle w:val="GridTable4-Accent1"/>
        <w:tblW w:w="9067" w:type="dxa"/>
        <w:jc w:val="center"/>
        <w:tblLook w:val="04A0" w:firstRow="1" w:lastRow="0" w:firstColumn="1" w:lastColumn="0" w:noHBand="0" w:noVBand="1"/>
      </w:tblPr>
      <w:tblGrid>
        <w:gridCol w:w="2263"/>
        <w:gridCol w:w="2410"/>
        <w:gridCol w:w="2268"/>
        <w:gridCol w:w="2126"/>
      </w:tblGrid>
      <w:tr w:rsidR="00640BDA" w:rsidRPr="002F0A43" w14:paraId="1D4AEAFB" w14:textId="77777777" w:rsidTr="009917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4EBC34E3" w14:textId="43CC7E0C" w:rsidR="00211007" w:rsidRPr="002F0A43" w:rsidRDefault="00211007" w:rsidP="00211007">
            <w:pPr>
              <w:spacing w:after="0"/>
              <w:jc w:val="center"/>
              <w:textAlignment w:val="baseline"/>
              <w:rPr>
                <w:rFonts w:cstheme="minorHAnsi"/>
                <w:b w:val="0"/>
                <w:bCs w:val="0"/>
                <w:color w:val="FFFFFF"/>
              </w:rPr>
            </w:pPr>
            <w:r w:rsidRPr="000C0718">
              <w:t>Producto</w:t>
            </w:r>
          </w:p>
        </w:tc>
        <w:tc>
          <w:tcPr>
            <w:tcW w:w="2410" w:type="dxa"/>
            <w:hideMark/>
          </w:tcPr>
          <w:p w14:paraId="2545C3BB" w14:textId="01BCE847" w:rsidR="00211007" w:rsidRPr="002F0A43" w:rsidRDefault="00211007" w:rsidP="00C30226">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b w:val="0"/>
                <w:bCs w:val="0"/>
                <w:color w:val="FFFFFF"/>
              </w:rPr>
            </w:pPr>
            <w:r w:rsidRPr="000C0718">
              <w:t>Porcentaje de pago</w:t>
            </w:r>
          </w:p>
        </w:tc>
        <w:tc>
          <w:tcPr>
            <w:tcW w:w="2268" w:type="dxa"/>
            <w:hideMark/>
          </w:tcPr>
          <w:p w14:paraId="0072998E" w14:textId="47279022" w:rsidR="00211007" w:rsidRPr="002F0A43" w:rsidRDefault="00211007" w:rsidP="00211007">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b w:val="0"/>
                <w:bCs w:val="0"/>
                <w:color w:val="FFFFFF"/>
              </w:rPr>
            </w:pPr>
            <w:r w:rsidRPr="000C0718">
              <w:t>Requisito de pago</w:t>
            </w:r>
          </w:p>
        </w:tc>
        <w:tc>
          <w:tcPr>
            <w:tcW w:w="2126" w:type="dxa"/>
            <w:hideMark/>
          </w:tcPr>
          <w:p w14:paraId="47798E0A" w14:textId="53D145DD" w:rsidR="00211007" w:rsidRPr="002F0A43" w:rsidRDefault="00211007" w:rsidP="00211007">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b w:val="0"/>
                <w:bCs w:val="0"/>
                <w:color w:val="FFFFFF"/>
              </w:rPr>
            </w:pPr>
            <w:r w:rsidRPr="000C0718">
              <w:t>Mínimo aceptable</w:t>
            </w:r>
          </w:p>
        </w:tc>
      </w:tr>
      <w:tr w:rsidR="00640BDA" w:rsidRPr="002F0A43" w14:paraId="4B0C5C81" w14:textId="77777777" w:rsidTr="009917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CC85946" w14:textId="0CDF61C3" w:rsidR="00393158" w:rsidRPr="002F0A43" w:rsidRDefault="00393158" w:rsidP="00393158">
            <w:pPr>
              <w:spacing w:after="0"/>
              <w:textAlignment w:val="baseline"/>
              <w:rPr>
                <w:rFonts w:cstheme="minorHAnsi"/>
                <w:b w:val="0"/>
                <w:bCs w:val="0"/>
              </w:rPr>
            </w:pPr>
            <w:r w:rsidRPr="00393158">
              <w:rPr>
                <w:rFonts w:cstheme="minorHAnsi"/>
              </w:rPr>
              <w:t>Producto 1:</w:t>
            </w:r>
            <w:r>
              <w:rPr>
                <w:rFonts w:cstheme="minorHAnsi"/>
                <w:b w:val="0"/>
                <w:bCs w:val="0"/>
              </w:rPr>
              <w:t xml:space="preserve"> </w:t>
            </w:r>
            <w:r w:rsidRPr="00393158">
              <w:rPr>
                <w:rFonts w:cstheme="minorHAnsi"/>
                <w:b w:val="0"/>
                <w:bCs w:val="0"/>
              </w:rPr>
              <w:t>Diseño de la investigación</w:t>
            </w:r>
          </w:p>
        </w:tc>
        <w:tc>
          <w:tcPr>
            <w:tcW w:w="2410" w:type="dxa"/>
          </w:tcPr>
          <w:p w14:paraId="1D15B08B" w14:textId="2C5E2E0B" w:rsidR="00393158" w:rsidRPr="002F0A43" w:rsidRDefault="00393158" w:rsidP="00C30226">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sidRPr="002F0A43">
              <w:rPr>
                <w:rFonts w:cstheme="minorHAnsi"/>
                <w:lang w:val="es-DO"/>
              </w:rPr>
              <w:t>20 %</w:t>
            </w:r>
          </w:p>
        </w:tc>
        <w:tc>
          <w:tcPr>
            <w:tcW w:w="2268" w:type="dxa"/>
          </w:tcPr>
          <w:p w14:paraId="64227D5D" w14:textId="70B6408A" w:rsidR="00393158" w:rsidRPr="00011C34" w:rsidRDefault="00BB2212" w:rsidP="0039315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Pr>
                <w:rFonts w:cstheme="minorHAnsi"/>
                <w:lang w:val="es-DO"/>
              </w:rPr>
              <w:t>Diseño de la investigación realizado y aprobado</w:t>
            </w:r>
          </w:p>
        </w:tc>
        <w:tc>
          <w:tcPr>
            <w:tcW w:w="2126" w:type="dxa"/>
          </w:tcPr>
          <w:p w14:paraId="1A3053D2" w14:textId="5BA19FB1" w:rsidR="00393158" w:rsidRPr="002F0A43" w:rsidRDefault="00BB2212" w:rsidP="0039315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Pr>
                <w:rFonts w:cstheme="minorHAnsi"/>
                <w:lang w:val="es-DO"/>
              </w:rPr>
              <w:t>Informe con el diseño de la investigación detallando la metodología a utilizar</w:t>
            </w:r>
          </w:p>
        </w:tc>
      </w:tr>
      <w:tr w:rsidR="00393158" w:rsidRPr="002F0A43" w14:paraId="31BE275D" w14:textId="77777777" w:rsidTr="009917A1">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1ABB855" w14:textId="1503D255" w:rsidR="00393158" w:rsidRPr="002F0A43" w:rsidRDefault="00393158" w:rsidP="00393158">
            <w:pPr>
              <w:spacing w:after="0"/>
              <w:textAlignment w:val="baseline"/>
              <w:rPr>
                <w:rFonts w:cstheme="minorHAnsi"/>
                <w:b w:val="0"/>
                <w:bCs w:val="0"/>
              </w:rPr>
            </w:pPr>
            <w:r w:rsidRPr="00393158">
              <w:rPr>
                <w:rFonts w:cstheme="minorHAnsi"/>
              </w:rPr>
              <w:t xml:space="preserve">Producto </w:t>
            </w:r>
            <w:r>
              <w:rPr>
                <w:rFonts w:cstheme="minorHAnsi"/>
              </w:rPr>
              <w:t>2</w:t>
            </w:r>
            <w:r w:rsidRPr="00393158">
              <w:rPr>
                <w:rFonts w:cstheme="minorHAnsi"/>
              </w:rPr>
              <w:t>:</w:t>
            </w:r>
            <w:r>
              <w:rPr>
                <w:rFonts w:cstheme="minorHAnsi"/>
                <w:b w:val="0"/>
                <w:bCs w:val="0"/>
              </w:rPr>
              <w:t xml:space="preserve"> </w:t>
            </w:r>
            <w:r w:rsidRPr="00393158">
              <w:rPr>
                <w:rFonts w:cstheme="minorHAnsi"/>
                <w:b w:val="0"/>
                <w:bCs w:val="0"/>
              </w:rPr>
              <w:t>Informe preliminar de hallazgos y conclusiones</w:t>
            </w:r>
            <w:r>
              <w:rPr>
                <w:rFonts w:cstheme="minorHAnsi"/>
                <w:b w:val="0"/>
                <w:bCs w:val="0"/>
              </w:rPr>
              <w:t xml:space="preserve">, y </w:t>
            </w:r>
            <w:proofErr w:type="spellStart"/>
            <w:r>
              <w:rPr>
                <w:rFonts w:cstheme="minorHAnsi"/>
                <w:b w:val="0"/>
                <w:bCs w:val="0"/>
              </w:rPr>
              <w:t>dashboard</w:t>
            </w:r>
            <w:proofErr w:type="spellEnd"/>
          </w:p>
        </w:tc>
        <w:tc>
          <w:tcPr>
            <w:tcW w:w="2410" w:type="dxa"/>
          </w:tcPr>
          <w:p w14:paraId="13CB8294" w14:textId="341913AB" w:rsidR="00393158" w:rsidRPr="002F0A43" w:rsidRDefault="00393158" w:rsidP="00C30226">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sidRPr="002F0A43">
              <w:rPr>
                <w:rFonts w:cstheme="minorHAnsi"/>
                <w:lang w:val="es-DO"/>
              </w:rPr>
              <w:t>30 %</w:t>
            </w:r>
          </w:p>
        </w:tc>
        <w:tc>
          <w:tcPr>
            <w:tcW w:w="2268" w:type="dxa"/>
          </w:tcPr>
          <w:p w14:paraId="015D2F40" w14:textId="1AD6F202" w:rsidR="00393158" w:rsidRPr="00011C34" w:rsidRDefault="00BB2212" w:rsidP="00393158">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Pr>
                <w:rFonts w:cstheme="minorHAnsi"/>
                <w:lang w:val="es-DO"/>
              </w:rPr>
              <w:t>Informe preliminar de hallazgos y conclusiones</w:t>
            </w:r>
          </w:p>
        </w:tc>
        <w:tc>
          <w:tcPr>
            <w:tcW w:w="2126" w:type="dxa"/>
          </w:tcPr>
          <w:p w14:paraId="6EEA68AA" w14:textId="545890F3" w:rsidR="00393158" w:rsidRPr="002F0A43" w:rsidRDefault="00BB2212" w:rsidP="00393158">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Pr>
                <w:rFonts w:cstheme="minorHAnsi"/>
                <w:lang w:val="es-DO"/>
              </w:rPr>
              <w:t>Informe con los primeros hallazgos, conclusiones a raíz de estos y propuesta de visualización de datos</w:t>
            </w:r>
          </w:p>
        </w:tc>
      </w:tr>
      <w:tr w:rsidR="00640BDA" w:rsidRPr="002F0A43" w14:paraId="4D3D8E9C" w14:textId="77777777" w:rsidTr="009917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AD2D54C" w14:textId="430F0494" w:rsidR="00393158" w:rsidRPr="002F0A43" w:rsidRDefault="00393158" w:rsidP="00393158">
            <w:pPr>
              <w:spacing w:after="0"/>
              <w:textAlignment w:val="baseline"/>
              <w:rPr>
                <w:rFonts w:cstheme="minorHAnsi"/>
                <w:b w:val="0"/>
                <w:bCs w:val="0"/>
              </w:rPr>
            </w:pPr>
            <w:r w:rsidRPr="00393158">
              <w:rPr>
                <w:rFonts w:cstheme="minorHAnsi"/>
              </w:rPr>
              <w:t xml:space="preserve">Producto </w:t>
            </w:r>
            <w:r>
              <w:rPr>
                <w:rFonts w:cstheme="minorHAnsi"/>
              </w:rPr>
              <w:t>3</w:t>
            </w:r>
            <w:r w:rsidRPr="00393158">
              <w:rPr>
                <w:rFonts w:cstheme="minorHAnsi"/>
              </w:rPr>
              <w:t>:</w:t>
            </w:r>
            <w:r>
              <w:rPr>
                <w:rFonts w:cstheme="minorHAnsi"/>
                <w:b w:val="0"/>
                <w:bCs w:val="0"/>
              </w:rPr>
              <w:t xml:space="preserve"> </w:t>
            </w:r>
            <w:r w:rsidRPr="00393158">
              <w:rPr>
                <w:rFonts w:cstheme="minorHAnsi"/>
                <w:b w:val="0"/>
                <w:bCs w:val="0"/>
              </w:rPr>
              <w:t>Informe general de hallazgos, conclusiones y recomendaciones</w:t>
            </w:r>
          </w:p>
        </w:tc>
        <w:tc>
          <w:tcPr>
            <w:tcW w:w="2410" w:type="dxa"/>
          </w:tcPr>
          <w:p w14:paraId="254D87D2" w14:textId="41145F63" w:rsidR="00393158" w:rsidRPr="002F0A43" w:rsidRDefault="00393158" w:rsidP="00C30226">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sidRPr="002F0A43">
              <w:rPr>
                <w:rFonts w:cstheme="minorHAnsi"/>
                <w:lang w:val="es-DO"/>
              </w:rPr>
              <w:t>20 %</w:t>
            </w:r>
          </w:p>
        </w:tc>
        <w:tc>
          <w:tcPr>
            <w:tcW w:w="2268" w:type="dxa"/>
          </w:tcPr>
          <w:p w14:paraId="2A605A82" w14:textId="322F710A" w:rsidR="00393158" w:rsidRPr="00011C34" w:rsidRDefault="00BB2212" w:rsidP="0039315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Pr>
                <w:rFonts w:cstheme="minorHAnsi"/>
                <w:lang w:val="es-DO"/>
              </w:rPr>
              <w:t>Informe general realizado y aprobado</w:t>
            </w:r>
          </w:p>
        </w:tc>
        <w:tc>
          <w:tcPr>
            <w:tcW w:w="2126" w:type="dxa"/>
          </w:tcPr>
          <w:p w14:paraId="4D7CF130" w14:textId="57AF4F3D" w:rsidR="00393158" w:rsidRPr="002F0A43" w:rsidRDefault="00BB2212" w:rsidP="0039315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lang w:val="es-DO"/>
              </w:rPr>
            </w:pPr>
            <w:r>
              <w:rPr>
                <w:rFonts w:cstheme="minorHAnsi"/>
                <w:lang w:val="es-DO"/>
              </w:rPr>
              <w:t>Informe con hallazgos, conclusiones y recomendaciones</w:t>
            </w:r>
          </w:p>
        </w:tc>
      </w:tr>
      <w:tr w:rsidR="00393158" w:rsidRPr="002F0A43" w14:paraId="748A1622" w14:textId="77777777" w:rsidTr="009917A1">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724ACBA" w14:textId="36CD2B48" w:rsidR="00393158" w:rsidRPr="002F0A43" w:rsidRDefault="00393158" w:rsidP="00393158">
            <w:pPr>
              <w:spacing w:after="0"/>
              <w:textAlignment w:val="baseline"/>
              <w:rPr>
                <w:rFonts w:cstheme="minorHAnsi"/>
                <w:b w:val="0"/>
                <w:bCs w:val="0"/>
              </w:rPr>
            </w:pPr>
            <w:r w:rsidRPr="00393158">
              <w:rPr>
                <w:rFonts w:cstheme="minorHAnsi"/>
              </w:rPr>
              <w:t xml:space="preserve">Producto </w:t>
            </w:r>
            <w:r>
              <w:rPr>
                <w:rFonts w:cstheme="minorHAnsi"/>
              </w:rPr>
              <w:t>4</w:t>
            </w:r>
            <w:r w:rsidRPr="00393158">
              <w:rPr>
                <w:rFonts w:cstheme="minorHAnsi"/>
              </w:rPr>
              <w:t>:</w:t>
            </w:r>
            <w:r>
              <w:rPr>
                <w:rFonts w:cstheme="minorHAnsi"/>
                <w:b w:val="0"/>
                <w:bCs w:val="0"/>
              </w:rPr>
              <w:t xml:space="preserve"> </w:t>
            </w:r>
            <w:r w:rsidRPr="00393158">
              <w:rPr>
                <w:rFonts w:cstheme="minorHAnsi"/>
                <w:b w:val="0"/>
                <w:bCs w:val="0"/>
              </w:rPr>
              <w:t>Presentación del informe</w:t>
            </w:r>
          </w:p>
        </w:tc>
        <w:tc>
          <w:tcPr>
            <w:tcW w:w="2410" w:type="dxa"/>
          </w:tcPr>
          <w:p w14:paraId="05035BA0" w14:textId="459C31C1" w:rsidR="00393158" w:rsidRPr="002F0A43" w:rsidRDefault="00393158" w:rsidP="00C30226">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sidRPr="002F0A43">
              <w:rPr>
                <w:rFonts w:cstheme="minorHAnsi"/>
                <w:lang w:val="es-DO"/>
              </w:rPr>
              <w:t>30 %</w:t>
            </w:r>
          </w:p>
        </w:tc>
        <w:tc>
          <w:tcPr>
            <w:tcW w:w="2268" w:type="dxa"/>
          </w:tcPr>
          <w:p w14:paraId="6CDECCDC" w14:textId="61106D37" w:rsidR="00393158" w:rsidRPr="00011C34" w:rsidRDefault="00BB2212" w:rsidP="00393158">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Pr>
                <w:rFonts w:cstheme="minorHAnsi"/>
                <w:lang w:val="es-DO"/>
              </w:rPr>
              <w:t>Presentación del informe general realizado y aprobado</w:t>
            </w:r>
          </w:p>
        </w:tc>
        <w:tc>
          <w:tcPr>
            <w:tcW w:w="2126" w:type="dxa"/>
          </w:tcPr>
          <w:p w14:paraId="3A65F58E" w14:textId="37B63BF3" w:rsidR="00393158" w:rsidRPr="002F0A43" w:rsidRDefault="00640BDA" w:rsidP="00393158">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lang w:val="es-DO"/>
              </w:rPr>
            </w:pPr>
            <w:r>
              <w:rPr>
                <w:rFonts w:cstheme="minorHAnsi"/>
                <w:lang w:val="es-DO"/>
              </w:rPr>
              <w:t>Informe convertido en p</w:t>
            </w:r>
            <w:r w:rsidR="00BB2212">
              <w:rPr>
                <w:rFonts w:cstheme="minorHAnsi"/>
                <w:lang w:val="es-DO"/>
              </w:rPr>
              <w:t>resentación gr</w:t>
            </w:r>
            <w:r>
              <w:rPr>
                <w:rFonts w:cstheme="minorHAnsi"/>
                <w:lang w:val="es-DO"/>
              </w:rPr>
              <w:t>aficada</w:t>
            </w:r>
          </w:p>
        </w:tc>
      </w:tr>
    </w:tbl>
    <w:p w14:paraId="56EFF5F9" w14:textId="72407B24" w:rsidR="006E47EA" w:rsidRPr="002F0A43" w:rsidRDefault="006E47EA" w:rsidP="006E47EA">
      <w:pPr>
        <w:spacing w:after="160" w:line="259" w:lineRule="auto"/>
        <w:jc w:val="both"/>
        <w:rPr>
          <w:lang w:val="es-CO"/>
        </w:rPr>
      </w:pPr>
    </w:p>
    <w:p w14:paraId="1B07AF00" w14:textId="3A9A5AE7" w:rsidR="00C60BEF" w:rsidRPr="002F0A43" w:rsidRDefault="008158D6" w:rsidP="00D712C6">
      <w:pPr>
        <w:spacing w:after="160" w:line="259" w:lineRule="auto"/>
        <w:jc w:val="both"/>
        <w:rPr>
          <w:lang w:val="es-CO"/>
        </w:rPr>
      </w:pPr>
      <w:r w:rsidRPr="002F0A43">
        <w:rPr>
          <w:lang w:val="es-CO"/>
        </w:rPr>
        <w:t xml:space="preserve">Este monto total incluye todos los gastos: honorarios, traslado y logísticos en los que pueda incurrir el contratista para ejecutar el proyecto. Cualquier gasto adicional </w:t>
      </w:r>
      <w:r w:rsidR="00682C36" w:rsidRPr="002F0A43">
        <w:rPr>
          <w:lang w:val="es-CO"/>
        </w:rPr>
        <w:t>que modifique</w:t>
      </w:r>
      <w:r w:rsidR="00931FF5" w:rsidRPr="002F0A43">
        <w:rPr>
          <w:lang w:val="es-CO"/>
        </w:rPr>
        <w:t xml:space="preserve"> el monto total estipulado </w:t>
      </w:r>
      <w:r w:rsidR="00682C36" w:rsidRPr="002F0A43">
        <w:rPr>
          <w:lang w:val="es-CO"/>
        </w:rPr>
        <w:t>debe ser aprobado por el Viceministerio de Comercio Interno y el equipo</w:t>
      </w:r>
      <w:r w:rsidRPr="002F0A43">
        <w:rPr>
          <w:lang w:val="es-CO"/>
        </w:rPr>
        <w:t xml:space="preserve"> PNUD </w:t>
      </w:r>
      <w:r w:rsidR="00682C36" w:rsidRPr="002F0A43">
        <w:rPr>
          <w:lang w:val="es-CO"/>
        </w:rPr>
        <w:t xml:space="preserve">previa consideración con el equipo técnico de ambas instituciones. </w:t>
      </w:r>
      <w:r w:rsidRPr="002F0A43">
        <w:rPr>
          <w:lang w:val="es-CO"/>
        </w:rPr>
        <w:t xml:space="preserve"> </w:t>
      </w:r>
    </w:p>
    <w:p w14:paraId="10D15A8F" w14:textId="77777777" w:rsidR="00C60BEF" w:rsidRPr="002F0A43" w:rsidRDefault="00C60BEF" w:rsidP="00C60BEF">
      <w:pPr>
        <w:jc w:val="both"/>
        <w:rPr>
          <w:lang w:val="es-CO"/>
        </w:rPr>
      </w:pPr>
    </w:p>
    <w:p w14:paraId="4A8BE555" w14:textId="4CDDE587" w:rsidR="00C60BEF" w:rsidRPr="002F0A43" w:rsidRDefault="00C60BEF" w:rsidP="00C60BEF">
      <w:pPr>
        <w:jc w:val="both"/>
        <w:rPr>
          <w:b/>
          <w:lang w:val="es-AR"/>
        </w:rPr>
      </w:pPr>
      <w:r w:rsidRPr="002F0A43">
        <w:rPr>
          <w:b/>
          <w:lang w:val="es-CO"/>
        </w:rPr>
        <w:t>m.</w:t>
      </w:r>
      <w:r w:rsidRPr="002F0A43">
        <w:rPr>
          <w:lang w:val="es-CO"/>
        </w:rPr>
        <w:tab/>
      </w:r>
      <w:r w:rsidR="002F0A43" w:rsidRPr="002F0A43">
        <w:rPr>
          <w:b/>
          <w:lang w:val="es-CO"/>
        </w:rPr>
        <w:t>Criterios de Evaluación de Propuestas:</w:t>
      </w:r>
    </w:p>
    <w:bookmarkEnd w:id="0"/>
    <w:p w14:paraId="4A05388D" w14:textId="77777777" w:rsidR="002F0A43" w:rsidRPr="002F0A43" w:rsidRDefault="002F0A43" w:rsidP="002F0A43">
      <w:pPr>
        <w:jc w:val="both"/>
        <w:rPr>
          <w:lang w:val="es-CO"/>
        </w:rPr>
      </w:pPr>
      <w:r w:rsidRPr="002F0A43">
        <w:rPr>
          <w:lang w:val="es-CO"/>
        </w:rPr>
        <w:t xml:space="preserve">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w:t>
      </w:r>
      <w:r w:rsidRPr="002F0A43">
        <w:rPr>
          <w:lang w:val="es-CO"/>
        </w:rPr>
        <w:lastRenderedPageBreak/>
        <w:t>la evaluación técnica, en la cual se considera tanto el perfil profesional y experiencia del ofertante, como su propuesta técnica.</w:t>
      </w:r>
    </w:p>
    <w:p w14:paraId="63EE36A1" w14:textId="7E52D012" w:rsidR="002F0A43" w:rsidRPr="002F0A43" w:rsidRDefault="002F0A43" w:rsidP="002F0A43">
      <w:pPr>
        <w:jc w:val="both"/>
        <w:rPr>
          <w:lang w:val="es-CO"/>
        </w:rPr>
      </w:pPr>
      <w:r w:rsidRPr="002F0A43">
        <w:rPr>
          <w:lang w:val="es-CO"/>
        </w:rPr>
        <w:t xml:space="preserve">La propuesta financiera tendrá una ponderación de 30 puntos, otorgándose la máxima puntuación a la más económica y otorgando un puntaje a las demás con base en la siguiente fórmula: (Oferta más económica/Oferta a evaluar) x 30. </w:t>
      </w:r>
    </w:p>
    <w:p w14:paraId="04E30F87" w14:textId="44B2AD29" w:rsidR="00F8576B" w:rsidRPr="002F0A43" w:rsidRDefault="002F0A43" w:rsidP="002F0A43">
      <w:pPr>
        <w:jc w:val="both"/>
        <w:rPr>
          <w:lang w:val="es-CO"/>
        </w:rPr>
      </w:pPr>
      <w:r w:rsidRPr="002F0A43">
        <w:rPr>
          <w:lang w:val="es-CO"/>
        </w:rPr>
        <w:t>Se recomendará la adjudicación del contrato a la propuesta con el mayor puntaje combinado: Calidad Técnica (70) + Oferta Financiera (30).</w:t>
      </w:r>
    </w:p>
    <w:p w14:paraId="75C31ADB" w14:textId="77777777" w:rsidR="002F0A43" w:rsidRPr="002F0A43" w:rsidRDefault="002F0A43" w:rsidP="002F0A43">
      <w:pPr>
        <w:numPr>
          <w:ilvl w:val="0"/>
          <w:numId w:val="20"/>
        </w:numPr>
        <w:spacing w:after="0"/>
        <w:jc w:val="both"/>
        <w:rPr>
          <w:rFonts w:cs="Times New Roman"/>
          <w:b/>
          <w:color w:val="000000"/>
          <w:lang w:val="es-AR"/>
        </w:rPr>
      </w:pPr>
      <w:r w:rsidRPr="002F0A43">
        <w:rPr>
          <w:rFonts w:cs="Times New Roman"/>
          <w:b/>
          <w:color w:val="000000"/>
          <w:lang w:val="es-AR"/>
        </w:rPr>
        <w:t xml:space="preserve">Presentación de Propuestas: </w:t>
      </w:r>
    </w:p>
    <w:p w14:paraId="58EA2856" w14:textId="77777777" w:rsidR="002F0A43" w:rsidRPr="002F0A43" w:rsidRDefault="002F0A43" w:rsidP="002F0A43">
      <w:pPr>
        <w:spacing w:after="0"/>
        <w:jc w:val="both"/>
        <w:rPr>
          <w:rFonts w:cs="Times New Roman"/>
          <w:b/>
          <w:color w:val="000000"/>
          <w:lang w:val="es-AR"/>
        </w:rPr>
      </w:pPr>
    </w:p>
    <w:p w14:paraId="2A1A50EC" w14:textId="77777777" w:rsidR="002F0A43" w:rsidRPr="002F0A43" w:rsidRDefault="002F0A43" w:rsidP="002F0A43">
      <w:pPr>
        <w:spacing w:after="0"/>
        <w:jc w:val="both"/>
        <w:rPr>
          <w:rFonts w:cs="Times New Roman"/>
          <w:lang w:eastAsia="es-ES"/>
        </w:rPr>
      </w:pPr>
      <w:r w:rsidRPr="002F0A43">
        <w:rPr>
          <w:rFonts w:cs="Times New Roman"/>
          <w:lang w:eastAsia="es-ES"/>
        </w:rPr>
        <w:t>La propuesta de cada interesad@ deberá contener lo siguiente:</w:t>
      </w:r>
    </w:p>
    <w:p w14:paraId="4E9F33DE" w14:textId="77777777" w:rsidR="002F0A43" w:rsidRPr="002F0A43" w:rsidRDefault="002F0A43" w:rsidP="002F0A43">
      <w:pPr>
        <w:spacing w:after="0"/>
        <w:jc w:val="both"/>
        <w:rPr>
          <w:rFonts w:cs="Times New Roman"/>
          <w:lang w:eastAsia="es-ES"/>
        </w:rPr>
      </w:pPr>
    </w:p>
    <w:p w14:paraId="4C95A616" w14:textId="77777777"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 xml:space="preserve">Carta debidamente presentada de la Confirmación de interés y disponibilidad utilizando el modelo proporcionado por el PNUD; (Formato Adjunto) </w:t>
      </w:r>
    </w:p>
    <w:p w14:paraId="24117D0D" w14:textId="475205B2"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 xml:space="preserve">CV Personal y formulario P11 (Formato Adjunto), indicando toda la experiencia pasada de proyectos similares, así como los datos de contacto (correo electrónico y número de teléfono) del candidato y por lo menos tres (3)    referencias profesionales. </w:t>
      </w:r>
    </w:p>
    <w:p w14:paraId="4DF71425" w14:textId="1E5A02D5"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 xml:space="preserve">Breve descripción de por qué el individuo considera que él / ella es el/la más adecuada para el trabajo, y una propuesta metodológica sobre cómo van a abordar y completar la tarea.  </w:t>
      </w:r>
    </w:p>
    <w:p w14:paraId="1ACCA0AB" w14:textId="77777777"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Propuesta técnica que contenga su plan de trabajo tentativo y metodología de trabajo en base a experiencias anteriores. La persona oferente deberá aportar muestras de productos similares ejecutados en contratos similares.</w:t>
      </w:r>
    </w:p>
    <w:p w14:paraId="373C6FB4" w14:textId="60589717"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24960CFB" w14:textId="77777777" w:rsidR="002F0A43" w:rsidRPr="002F0A43" w:rsidRDefault="002F0A43" w:rsidP="002F0A43">
      <w:pPr>
        <w:numPr>
          <w:ilvl w:val="0"/>
          <w:numId w:val="21"/>
        </w:numPr>
        <w:spacing w:after="0"/>
        <w:jc w:val="both"/>
        <w:rPr>
          <w:rFonts w:cs="Times New Roman"/>
          <w:lang w:eastAsia="es-ES"/>
        </w:rPr>
      </w:pPr>
      <w:r w:rsidRPr="002F0A43">
        <w:rPr>
          <w:rFonts w:cs="Times New Roman"/>
          <w:lang w:eastAsia="es-ES"/>
        </w:rPr>
        <w:t>Copia de documento de identidad.</w:t>
      </w:r>
    </w:p>
    <w:p w14:paraId="2B7CC2B1" w14:textId="77777777" w:rsidR="002F0A43" w:rsidRPr="002F0A43" w:rsidRDefault="002F0A43" w:rsidP="002F0A43">
      <w:pPr>
        <w:spacing w:after="0"/>
        <w:jc w:val="both"/>
        <w:rPr>
          <w:rFonts w:cs="Times New Roman"/>
          <w:lang w:eastAsia="es-ES"/>
        </w:rPr>
      </w:pPr>
    </w:p>
    <w:p w14:paraId="6C45BB0B" w14:textId="77777777" w:rsidR="002F0A43" w:rsidRPr="002F0A43" w:rsidRDefault="002F0A43" w:rsidP="002F0A43">
      <w:pPr>
        <w:spacing w:after="0"/>
        <w:jc w:val="both"/>
        <w:rPr>
          <w:rFonts w:cs="Times New Roman"/>
          <w:lang w:eastAsia="es-ES"/>
        </w:rPr>
      </w:pPr>
      <w:r w:rsidRPr="002F0A43">
        <w:rPr>
          <w:rFonts w:cs="Times New Roman"/>
          <w:lang w:eastAsia="es-ES"/>
        </w:rPr>
        <w:t xml:space="preserve">Dichos documentos serán considerados parte integral de la propuesta. Los postulantes deberán enviar la documentación requerida para verificar el cumplimiento de los criterios de selección, </w:t>
      </w:r>
      <w:r w:rsidRPr="002F0A43">
        <w:rPr>
          <w:rFonts w:cs="Times New Roman"/>
          <w:b/>
          <w:color w:val="00B050"/>
          <w:lang w:eastAsia="es-ES"/>
        </w:rPr>
        <w:t>PREFERIBLEMENTE</w:t>
      </w:r>
      <w:r w:rsidRPr="002F0A43">
        <w:rPr>
          <w:rFonts w:cs="Times New Roman"/>
          <w:lang w:eastAsia="es-ES"/>
        </w:rPr>
        <w:t xml:space="preserve"> por vía electrónica al correo de la Unidad de Adquisiciones: </w:t>
      </w:r>
      <w:hyperlink r:id="rId11" w:history="1">
        <w:r w:rsidRPr="002F0A43">
          <w:rPr>
            <w:rStyle w:val="Hyperlink"/>
            <w:rFonts w:cs="Times New Roman"/>
            <w:lang w:eastAsia="es-ES"/>
          </w:rPr>
          <w:t>adquisiciones.do@undp.org</w:t>
        </w:r>
      </w:hyperlink>
      <w:r w:rsidRPr="002F0A43">
        <w:rPr>
          <w:rFonts w:cs="Times New Roman"/>
          <w:lang w:eastAsia="es-ES"/>
        </w:rPr>
        <w:t xml:space="preserve"> , o podrá ser depositada en sobre cerrado, identificando el proyecto que realiza la convocatoria en el plazo anunciado, en cualquiera de las siguientes direcciones: </w:t>
      </w:r>
    </w:p>
    <w:p w14:paraId="4A257E6B" w14:textId="77777777" w:rsidR="002F0A43" w:rsidRPr="002F0A43" w:rsidRDefault="002F0A43" w:rsidP="002F0A43">
      <w:pPr>
        <w:spacing w:after="0"/>
        <w:jc w:val="both"/>
        <w:rPr>
          <w:rFonts w:cs="Times New Roman"/>
          <w:lang w:eastAsia="es-ES"/>
        </w:rPr>
      </w:pPr>
    </w:p>
    <w:p w14:paraId="1B6FBE97" w14:textId="41A93C79" w:rsidR="002F0A43" w:rsidRPr="002F0A43" w:rsidRDefault="002F0A43" w:rsidP="002F0A43">
      <w:pPr>
        <w:spacing w:after="0"/>
        <w:jc w:val="both"/>
        <w:rPr>
          <w:rFonts w:cs="Times New Roman"/>
          <w:lang w:eastAsia="es-ES"/>
        </w:rPr>
      </w:pPr>
      <w:r w:rsidRPr="002F0A43">
        <w:rPr>
          <w:rFonts w:cs="Times New Roman"/>
          <w:lang w:eastAsia="es-ES"/>
        </w:rPr>
        <w:t xml:space="preserve">En copia dura:   </w:t>
      </w:r>
      <w:r w:rsidRPr="002F0A43">
        <w:rPr>
          <w:rFonts w:cs="Times New Roman"/>
          <w:b/>
          <w:lang w:eastAsia="es-ES"/>
        </w:rPr>
        <w:t>Casa de las Naciones Unidas, Av. Anacaona Num.9, Mirador Sur</w:t>
      </w:r>
      <w:r w:rsidRPr="002F0A43">
        <w:rPr>
          <w:rFonts w:cs="Times New Roman"/>
          <w:lang w:eastAsia="es-ES"/>
        </w:rPr>
        <w:t>, o</w:t>
      </w:r>
    </w:p>
    <w:p w14:paraId="28EF7A07" w14:textId="77777777" w:rsidR="002F0A43" w:rsidRPr="002F0A43" w:rsidRDefault="002F0A43" w:rsidP="002F0A43">
      <w:pPr>
        <w:spacing w:after="0"/>
        <w:jc w:val="both"/>
        <w:rPr>
          <w:rFonts w:cs="Times New Roman"/>
          <w:b/>
          <w:lang w:eastAsia="es-ES"/>
        </w:rPr>
      </w:pPr>
      <w:r w:rsidRPr="002F0A43">
        <w:rPr>
          <w:rFonts w:cs="Times New Roman"/>
          <w:lang w:eastAsia="es-ES"/>
        </w:rPr>
        <w:t xml:space="preserve">Fax Núm. </w:t>
      </w:r>
      <w:r w:rsidRPr="002F0A43">
        <w:rPr>
          <w:rFonts w:cs="Times New Roman"/>
          <w:b/>
          <w:lang w:eastAsia="es-ES"/>
        </w:rPr>
        <w:t xml:space="preserve">809-531-4882. </w:t>
      </w:r>
    </w:p>
    <w:p w14:paraId="062929DA" w14:textId="77777777" w:rsidR="002F0A43" w:rsidRPr="002F0A43" w:rsidRDefault="002F0A43" w:rsidP="002F0A43">
      <w:pPr>
        <w:spacing w:after="0"/>
        <w:jc w:val="both"/>
        <w:rPr>
          <w:rFonts w:cs="Times New Roman"/>
          <w:b/>
          <w:lang w:eastAsia="es-ES"/>
        </w:rPr>
      </w:pPr>
    </w:p>
    <w:p w14:paraId="7437325C" w14:textId="77777777" w:rsidR="002F0A43" w:rsidRPr="002F0A43" w:rsidRDefault="002F0A43" w:rsidP="002F0A43">
      <w:pPr>
        <w:spacing w:after="0"/>
        <w:jc w:val="both"/>
        <w:rPr>
          <w:rFonts w:cs="Times New Roman"/>
          <w:lang w:eastAsia="es-ES"/>
        </w:rPr>
      </w:pPr>
      <w:r w:rsidRPr="002F0A43">
        <w:rPr>
          <w:rFonts w:cs="Times New Roman"/>
          <w:lang w:eastAsia="es-ES"/>
        </w:rPr>
        <w:t xml:space="preserve">Nota: </w:t>
      </w:r>
    </w:p>
    <w:p w14:paraId="0493ED09" w14:textId="77777777" w:rsidR="002F0A43" w:rsidRPr="002F0A43" w:rsidRDefault="002F0A43" w:rsidP="002F0A43">
      <w:pPr>
        <w:numPr>
          <w:ilvl w:val="0"/>
          <w:numId w:val="22"/>
        </w:numPr>
        <w:spacing w:after="0"/>
        <w:jc w:val="both"/>
        <w:rPr>
          <w:rFonts w:cs="Times New Roman"/>
          <w:lang w:eastAsia="es-ES"/>
        </w:rPr>
      </w:pPr>
      <w:r w:rsidRPr="002F0A43">
        <w:rPr>
          <w:rFonts w:cs="Times New Roman"/>
          <w:lang w:eastAsia="es-ES"/>
        </w:rPr>
        <w:lastRenderedPageBreak/>
        <w:t>Este proceso de licitación abierta está dirigido a profesionales, que prestarán sus servicios de manera individual.</w:t>
      </w:r>
    </w:p>
    <w:p w14:paraId="39F91E41" w14:textId="77777777" w:rsidR="002F0A43" w:rsidRPr="002F0A43" w:rsidRDefault="002F0A43" w:rsidP="002F0A43">
      <w:pPr>
        <w:numPr>
          <w:ilvl w:val="0"/>
          <w:numId w:val="22"/>
        </w:numPr>
        <w:spacing w:after="0"/>
        <w:jc w:val="both"/>
        <w:rPr>
          <w:rFonts w:cs="Times New Roman"/>
          <w:lang w:eastAsia="es-ES"/>
        </w:rPr>
      </w:pPr>
      <w:r w:rsidRPr="002F0A43">
        <w:rPr>
          <w:rFonts w:cs="Times New Roman"/>
          <w:lang w:eastAsia="es-ES"/>
        </w:rPr>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2F0A43">
        <w:rPr>
          <w:rFonts w:cs="Times New Roman"/>
          <w:lang w:eastAsia="es-ES"/>
        </w:rPr>
        <w:t>ii</w:t>
      </w:r>
      <w:proofErr w:type="spellEnd"/>
      <w:r w:rsidRPr="002F0A43">
        <w:rPr>
          <w:rFonts w:cs="Times New Roman"/>
          <w:lang w:eastAsia="es-ES"/>
        </w:rPr>
        <w:t>) el gobierno en cuestión ha certificado por escrito que el funcionario se encuentra con permiso oficial sin goce de sueldo durante el período de vigencia del Contrato Individual.</w:t>
      </w:r>
    </w:p>
    <w:p w14:paraId="250A6EFE" w14:textId="77777777" w:rsidR="002F0A43" w:rsidRPr="002F0A43" w:rsidRDefault="002F0A43" w:rsidP="002F0A43">
      <w:pPr>
        <w:numPr>
          <w:ilvl w:val="0"/>
          <w:numId w:val="22"/>
        </w:numPr>
        <w:spacing w:after="0"/>
        <w:jc w:val="both"/>
        <w:rPr>
          <w:rFonts w:cs="Times New Roman"/>
          <w:lang w:eastAsia="es-ES"/>
        </w:rPr>
      </w:pPr>
      <w:r w:rsidRPr="002F0A43">
        <w:rPr>
          <w:rFonts w:cs="Times New Roman"/>
          <w:lang w:eastAsia="es-ES"/>
        </w:rPr>
        <w:t xml:space="preserve">El sector de adquisiciones del PNUD se reserva el derecho de aceptar o rechazar cualquier Propuesta y de anular el proceso </w:t>
      </w:r>
      <w:proofErr w:type="gramStart"/>
      <w:r w:rsidRPr="002F0A43">
        <w:rPr>
          <w:rFonts w:cs="Times New Roman"/>
          <w:lang w:eastAsia="es-ES"/>
        </w:rPr>
        <w:t>licitatorio</w:t>
      </w:r>
      <w:proofErr w:type="gramEnd"/>
      <w:r w:rsidRPr="002F0A43">
        <w:rPr>
          <w:rFonts w:cs="Times New Roman"/>
          <w:lang w:eastAsia="es-ES"/>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1C50D5C6" w14:textId="77777777" w:rsidR="002F0A43" w:rsidRPr="002F0A43" w:rsidRDefault="002F0A43" w:rsidP="002F0A43">
      <w:pPr>
        <w:spacing w:after="0"/>
        <w:jc w:val="both"/>
        <w:rPr>
          <w:rFonts w:cs="Times New Roman"/>
        </w:rPr>
      </w:pPr>
    </w:p>
    <w:p w14:paraId="6425DC0D" w14:textId="77777777" w:rsidR="002F0A43" w:rsidRPr="002F0A43" w:rsidRDefault="002F0A43" w:rsidP="002F0A43">
      <w:pPr>
        <w:spacing w:after="0"/>
        <w:jc w:val="both"/>
        <w:rPr>
          <w:rFonts w:cs="Times New Roman"/>
          <w:b/>
          <w:color w:val="00B050"/>
          <w:lang w:eastAsia="es-ES"/>
        </w:rPr>
      </w:pPr>
      <w:r w:rsidRPr="002F0A43">
        <w:rPr>
          <w:rFonts w:cs="Times New Roman"/>
          <w:b/>
          <w:color w:val="00B050"/>
          <w:lang w:eastAsia="es-ES"/>
        </w:rPr>
        <w:t>El PNUD promueve la protección al medioambiente, por lo que agradeceremos recibir su propuesta en formato electrónico.</w:t>
      </w:r>
    </w:p>
    <w:p w14:paraId="1B77D7BC" w14:textId="77777777" w:rsidR="002F0A43" w:rsidRPr="002F0A43" w:rsidRDefault="002F0A43" w:rsidP="002F0A43">
      <w:pPr>
        <w:spacing w:after="0"/>
        <w:jc w:val="both"/>
        <w:rPr>
          <w:rFonts w:cs="Times New Roman"/>
          <w:b/>
          <w:color w:val="00B050"/>
          <w:lang w:eastAsia="es-ES"/>
        </w:rPr>
      </w:pPr>
    </w:p>
    <w:p w14:paraId="5F9C082F" w14:textId="1481D61C" w:rsidR="002F0A43" w:rsidRPr="002F0A43" w:rsidRDefault="002F0A43" w:rsidP="002F0A43">
      <w:pPr>
        <w:spacing w:after="0"/>
        <w:jc w:val="both"/>
        <w:rPr>
          <w:rFonts w:cs="Times New Roman"/>
          <w:b/>
          <w:lang w:eastAsia="es-ES"/>
        </w:rPr>
      </w:pPr>
      <w:r w:rsidRPr="002F0A43">
        <w:rPr>
          <w:rFonts w:cs="Times New Roman"/>
          <w:b/>
          <w:lang w:eastAsia="es-ES"/>
        </w:rPr>
        <w:t>TdR presentados por:</w:t>
      </w:r>
    </w:p>
    <w:p w14:paraId="7FF2D873" w14:textId="77777777" w:rsidR="002F0A43" w:rsidRPr="002F0A43" w:rsidRDefault="002F0A43" w:rsidP="002F0A43">
      <w:pPr>
        <w:spacing w:after="0"/>
        <w:jc w:val="both"/>
        <w:rPr>
          <w:rFonts w:cs="Times New Roman"/>
          <w:b/>
          <w:lang w:eastAsia="es-ES"/>
        </w:rPr>
      </w:pPr>
      <w:r w:rsidRPr="002F0A43">
        <w:rPr>
          <w:rFonts w:cs="Times New Roman"/>
          <w:b/>
          <w:lang w:eastAsia="es-ES"/>
        </w:rPr>
        <w:t>Firma:                           ______________________________</w:t>
      </w:r>
    </w:p>
    <w:p w14:paraId="2266AAC4" w14:textId="77777777" w:rsidR="002F0A43" w:rsidRPr="002F0A43" w:rsidRDefault="002F0A43" w:rsidP="002F0A43">
      <w:pPr>
        <w:spacing w:after="0"/>
        <w:jc w:val="both"/>
        <w:rPr>
          <w:rFonts w:cs="Times New Roman"/>
          <w:b/>
          <w:lang w:eastAsia="es-ES"/>
        </w:rPr>
      </w:pPr>
      <w:r w:rsidRPr="002F0A43">
        <w:rPr>
          <w:rFonts w:cs="Times New Roman"/>
          <w:b/>
          <w:lang w:eastAsia="es-ES"/>
        </w:rPr>
        <w:t>Nombre/Designación: ______________________________</w:t>
      </w:r>
    </w:p>
    <w:p w14:paraId="57B1E5C3" w14:textId="77777777" w:rsidR="002F0A43" w:rsidRPr="002F0A43" w:rsidRDefault="002F0A43" w:rsidP="002F0A43">
      <w:pPr>
        <w:spacing w:after="0"/>
        <w:jc w:val="both"/>
        <w:rPr>
          <w:rFonts w:cs="Times New Roman"/>
          <w:b/>
          <w:lang w:eastAsia="es-ES"/>
        </w:rPr>
      </w:pPr>
      <w:r w:rsidRPr="002F0A43">
        <w:rPr>
          <w:rFonts w:cs="Times New Roman"/>
          <w:b/>
          <w:lang w:eastAsia="es-ES"/>
        </w:rPr>
        <w:t>Fecha firma:                ______________________________</w:t>
      </w:r>
    </w:p>
    <w:p w14:paraId="5EC84B65" w14:textId="77777777" w:rsidR="002F0A43" w:rsidRPr="002F0A43" w:rsidRDefault="002F0A43" w:rsidP="002F0A43">
      <w:pPr>
        <w:spacing w:after="0"/>
        <w:jc w:val="both"/>
        <w:rPr>
          <w:rFonts w:cs="Times New Roman"/>
          <w:b/>
          <w:lang w:eastAsia="es-ES"/>
        </w:rPr>
      </w:pPr>
    </w:p>
    <w:p w14:paraId="45014E90" w14:textId="77777777" w:rsidR="002F0A43" w:rsidRPr="002F0A43" w:rsidRDefault="002F0A43" w:rsidP="002F0A43">
      <w:pPr>
        <w:spacing w:after="0"/>
        <w:jc w:val="both"/>
        <w:rPr>
          <w:rFonts w:cs="Times New Roman"/>
          <w:b/>
          <w:lang w:eastAsia="es-ES"/>
        </w:rPr>
      </w:pPr>
      <w:r w:rsidRPr="002F0A43">
        <w:rPr>
          <w:rFonts w:cs="Times New Roman"/>
          <w:b/>
          <w:lang w:eastAsia="es-ES"/>
        </w:rPr>
        <w:t>TdR revisados por:     _____________________________</w:t>
      </w:r>
    </w:p>
    <w:p w14:paraId="5E2FC13A" w14:textId="77777777" w:rsidR="002F0A43" w:rsidRPr="002F0A43" w:rsidRDefault="002F0A43" w:rsidP="002F0A43">
      <w:pPr>
        <w:spacing w:after="0"/>
        <w:jc w:val="both"/>
        <w:rPr>
          <w:rFonts w:cs="Times New Roman"/>
          <w:b/>
          <w:lang w:eastAsia="es-ES"/>
        </w:rPr>
      </w:pPr>
      <w:r w:rsidRPr="002F0A43">
        <w:rPr>
          <w:rFonts w:cs="Times New Roman"/>
          <w:b/>
          <w:lang w:eastAsia="es-ES"/>
        </w:rPr>
        <w:t xml:space="preserve">                                                       OM </w:t>
      </w:r>
    </w:p>
    <w:p w14:paraId="6914C2E2" w14:textId="77777777" w:rsidR="002F0A43" w:rsidRPr="002F0A43" w:rsidRDefault="002F0A43" w:rsidP="002F0A43">
      <w:pPr>
        <w:spacing w:after="0"/>
        <w:jc w:val="both"/>
        <w:rPr>
          <w:rFonts w:cs="Times New Roman"/>
          <w:b/>
          <w:lang w:eastAsia="es-ES"/>
        </w:rPr>
      </w:pPr>
    </w:p>
    <w:p w14:paraId="5C8538C2" w14:textId="77777777" w:rsidR="002F0A43" w:rsidRPr="002F0A43" w:rsidRDefault="002F0A43" w:rsidP="002F0A43">
      <w:pPr>
        <w:spacing w:after="0"/>
        <w:jc w:val="both"/>
        <w:rPr>
          <w:rFonts w:cs="Times New Roman"/>
          <w:b/>
          <w:lang w:eastAsia="es-ES"/>
        </w:rPr>
      </w:pPr>
      <w:r w:rsidRPr="002F0A43">
        <w:rPr>
          <w:rFonts w:cs="Times New Roman"/>
          <w:b/>
          <w:lang w:eastAsia="es-ES"/>
        </w:rPr>
        <w:t>TdR aprobados por:  ______________________________</w:t>
      </w:r>
    </w:p>
    <w:p w14:paraId="7DDF5073" w14:textId="77777777" w:rsidR="002F0A43" w:rsidRPr="002F0A43" w:rsidRDefault="002F0A43" w:rsidP="002F0A43">
      <w:pPr>
        <w:spacing w:after="0"/>
        <w:jc w:val="both"/>
        <w:rPr>
          <w:rFonts w:cs="Times New Roman"/>
          <w:b/>
          <w:lang w:eastAsia="es-ES"/>
        </w:rPr>
      </w:pPr>
      <w:r w:rsidRPr="002F0A43">
        <w:rPr>
          <w:rFonts w:cs="Times New Roman"/>
          <w:b/>
          <w:lang w:eastAsia="es-ES"/>
        </w:rPr>
        <w:t xml:space="preserve">                                                     DRR</w:t>
      </w:r>
    </w:p>
    <w:p w14:paraId="077697CE" w14:textId="77777777" w:rsidR="00F8576B" w:rsidRPr="002F0A43" w:rsidRDefault="00F8576B" w:rsidP="002F0A43">
      <w:pPr>
        <w:rPr>
          <w:lang w:val="es-CO"/>
        </w:rPr>
      </w:pPr>
    </w:p>
    <w:p w14:paraId="015ACD4A" w14:textId="77777777" w:rsidR="00F8576B" w:rsidRPr="002F0A43" w:rsidRDefault="00F8576B" w:rsidP="00F8576B">
      <w:pPr>
        <w:jc w:val="both"/>
        <w:rPr>
          <w:lang w:val="es-CO"/>
        </w:rPr>
      </w:pPr>
    </w:p>
    <w:p w14:paraId="4F8C227E" w14:textId="4B18DCEE" w:rsidR="00C60BEF" w:rsidRPr="002F0A43" w:rsidRDefault="00C60BEF" w:rsidP="00F8576B">
      <w:pPr>
        <w:jc w:val="both"/>
        <w:rPr>
          <w:lang w:val="es-CO"/>
        </w:rPr>
      </w:pPr>
    </w:p>
    <w:sectPr w:rsidR="00C60BEF" w:rsidRPr="002F0A43">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B117" w14:textId="77777777" w:rsidR="001C3F0E" w:rsidRDefault="001C3F0E" w:rsidP="00B53F5E">
      <w:pPr>
        <w:spacing w:after="0"/>
      </w:pPr>
      <w:r>
        <w:separator/>
      </w:r>
    </w:p>
  </w:endnote>
  <w:endnote w:type="continuationSeparator" w:id="0">
    <w:p w14:paraId="14DCCBF4" w14:textId="77777777" w:rsidR="001C3F0E" w:rsidRDefault="001C3F0E" w:rsidP="00B53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50C2" w14:textId="77777777" w:rsidR="001C3F0E" w:rsidRDefault="001C3F0E" w:rsidP="00B53F5E">
      <w:pPr>
        <w:spacing w:after="0"/>
      </w:pPr>
      <w:r>
        <w:separator/>
      </w:r>
    </w:p>
  </w:footnote>
  <w:footnote w:type="continuationSeparator" w:id="0">
    <w:p w14:paraId="27C4142F" w14:textId="77777777" w:rsidR="001C3F0E" w:rsidRDefault="001C3F0E" w:rsidP="00B53F5E">
      <w:pPr>
        <w:spacing w:after="0"/>
      </w:pPr>
      <w:r>
        <w:continuationSeparator/>
      </w:r>
    </w:p>
  </w:footnote>
  <w:footnote w:id="1">
    <w:p w14:paraId="1CF44D0C" w14:textId="1735505F" w:rsidR="000548F6" w:rsidRPr="000548F6" w:rsidRDefault="000548F6">
      <w:pPr>
        <w:pStyle w:val="FootnoteText"/>
        <w:rPr>
          <w:lang w:val="es-419"/>
        </w:rPr>
      </w:pPr>
      <w:r>
        <w:rPr>
          <w:rStyle w:val="FootnoteReference"/>
        </w:rPr>
        <w:footnoteRef/>
      </w:r>
      <w:r>
        <w:t xml:space="preserve"> </w:t>
      </w:r>
      <w:r>
        <w:rPr>
          <w:lang w:val="es-419"/>
        </w:rPr>
        <w:t>Boletín Trimestral del Mercado de Trabajo Octubre – Diciembre 2020, Banco Central de la República Dominicana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E533" w14:textId="213029AA" w:rsidR="00B53F5E" w:rsidRDefault="00B53F5E">
    <w:pPr>
      <w:pStyle w:val="Header"/>
    </w:pPr>
    <w:r>
      <w:rPr>
        <w:noProof/>
      </w:rPr>
      <w:drawing>
        <wp:anchor distT="0" distB="0" distL="114300" distR="114300" simplePos="0" relativeHeight="251658240" behindDoc="1" locked="0" layoutInCell="1" allowOverlap="1" wp14:anchorId="4D4B7809" wp14:editId="40F88EC0">
          <wp:simplePos x="0" y="0"/>
          <wp:positionH relativeFrom="margin">
            <wp:align>right</wp:align>
          </wp:positionH>
          <wp:positionV relativeFrom="paragraph">
            <wp:posOffset>-129540</wp:posOffset>
          </wp:positionV>
          <wp:extent cx="396240" cy="853440"/>
          <wp:effectExtent l="0" t="0" r="3810" b="3810"/>
          <wp:wrapThrough wrapText="bothSides">
            <wp:wrapPolygon edited="0">
              <wp:start x="0" y="0"/>
              <wp:lineTo x="0" y="21214"/>
              <wp:lineTo x="20769" y="21214"/>
              <wp:lineTo x="2076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853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021D"/>
    <w:multiLevelType w:val="hybridMultilevel"/>
    <w:tmpl w:val="128C0192"/>
    <w:lvl w:ilvl="0" w:tplc="24704046">
      <w:start w:val="10"/>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3D08"/>
    <w:multiLevelType w:val="hybridMultilevel"/>
    <w:tmpl w:val="304AEBBC"/>
    <w:lvl w:ilvl="0" w:tplc="1C0A001B">
      <w:start w:val="1"/>
      <w:numFmt w:val="lowerRoman"/>
      <w:lvlText w:val="%1."/>
      <w:lvlJc w:val="righ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 w15:restartNumberingAfterBreak="0">
    <w:nsid w:val="290E4115"/>
    <w:multiLevelType w:val="hybridMultilevel"/>
    <w:tmpl w:val="425A0090"/>
    <w:lvl w:ilvl="0" w:tplc="C8F01DD8">
      <w:start w:val="1"/>
      <w:numFmt w:val="upperRoman"/>
      <w:lvlText w:val="%1."/>
      <w:lvlJc w:val="left"/>
      <w:pPr>
        <w:ind w:left="1080" w:hanging="72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 w15:restartNumberingAfterBreak="0">
    <w:nsid w:val="2A4B332A"/>
    <w:multiLevelType w:val="hybridMultilevel"/>
    <w:tmpl w:val="33E65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414B2"/>
    <w:multiLevelType w:val="hybridMultilevel"/>
    <w:tmpl w:val="437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1413"/>
    <w:multiLevelType w:val="hybridMultilevel"/>
    <w:tmpl w:val="B674343C"/>
    <w:lvl w:ilvl="0" w:tplc="0220E082">
      <w:start w:val="1"/>
      <w:numFmt w:val="lowerLetter"/>
      <w:lvlText w:val="%1."/>
      <w:lvlJc w:val="left"/>
      <w:pPr>
        <w:ind w:left="360" w:hanging="360"/>
      </w:pPr>
      <w:rPr>
        <w:rFonts w:ascii="Segoe UI" w:eastAsiaTheme="minorHAnsi" w:hAnsi="Segoe UI" w:cs="Segoe U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CF086F"/>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9905823"/>
    <w:multiLevelType w:val="hybridMultilevel"/>
    <w:tmpl w:val="1F020C68"/>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11" w15:restartNumberingAfterBreak="0">
    <w:nsid w:val="58D06E95"/>
    <w:multiLevelType w:val="hybridMultilevel"/>
    <w:tmpl w:val="EF6823C6"/>
    <w:lvl w:ilvl="0" w:tplc="1FEAB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0266B"/>
    <w:multiLevelType w:val="hybridMultilevel"/>
    <w:tmpl w:val="439E6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1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F2BE2"/>
    <w:multiLevelType w:val="hybridMultilevel"/>
    <w:tmpl w:val="819CBB28"/>
    <w:lvl w:ilvl="0" w:tplc="04090017">
      <w:start w:val="1"/>
      <w:numFmt w:val="lowerLetter"/>
      <w:lvlText w:val="%1)"/>
      <w:lvlJc w:val="left"/>
      <w:pPr>
        <w:ind w:left="771" w:hanging="360"/>
      </w:pPr>
    </w:lvl>
    <w:lvl w:ilvl="1" w:tplc="180A0019" w:tentative="1">
      <w:start w:val="1"/>
      <w:numFmt w:val="lowerLetter"/>
      <w:lvlText w:val="%2."/>
      <w:lvlJc w:val="left"/>
      <w:pPr>
        <w:ind w:left="1491" w:hanging="360"/>
      </w:pPr>
    </w:lvl>
    <w:lvl w:ilvl="2" w:tplc="180A001B" w:tentative="1">
      <w:start w:val="1"/>
      <w:numFmt w:val="lowerRoman"/>
      <w:lvlText w:val="%3."/>
      <w:lvlJc w:val="right"/>
      <w:pPr>
        <w:ind w:left="2211" w:hanging="180"/>
      </w:pPr>
    </w:lvl>
    <w:lvl w:ilvl="3" w:tplc="180A000F" w:tentative="1">
      <w:start w:val="1"/>
      <w:numFmt w:val="decimal"/>
      <w:lvlText w:val="%4."/>
      <w:lvlJc w:val="left"/>
      <w:pPr>
        <w:ind w:left="2931" w:hanging="360"/>
      </w:pPr>
    </w:lvl>
    <w:lvl w:ilvl="4" w:tplc="180A0019" w:tentative="1">
      <w:start w:val="1"/>
      <w:numFmt w:val="lowerLetter"/>
      <w:lvlText w:val="%5."/>
      <w:lvlJc w:val="left"/>
      <w:pPr>
        <w:ind w:left="3651" w:hanging="360"/>
      </w:pPr>
    </w:lvl>
    <w:lvl w:ilvl="5" w:tplc="180A001B" w:tentative="1">
      <w:start w:val="1"/>
      <w:numFmt w:val="lowerRoman"/>
      <w:lvlText w:val="%6."/>
      <w:lvlJc w:val="right"/>
      <w:pPr>
        <w:ind w:left="4371" w:hanging="180"/>
      </w:pPr>
    </w:lvl>
    <w:lvl w:ilvl="6" w:tplc="180A000F" w:tentative="1">
      <w:start w:val="1"/>
      <w:numFmt w:val="decimal"/>
      <w:lvlText w:val="%7."/>
      <w:lvlJc w:val="left"/>
      <w:pPr>
        <w:ind w:left="5091" w:hanging="360"/>
      </w:pPr>
    </w:lvl>
    <w:lvl w:ilvl="7" w:tplc="180A0019" w:tentative="1">
      <w:start w:val="1"/>
      <w:numFmt w:val="lowerLetter"/>
      <w:lvlText w:val="%8."/>
      <w:lvlJc w:val="left"/>
      <w:pPr>
        <w:ind w:left="5811" w:hanging="360"/>
      </w:pPr>
    </w:lvl>
    <w:lvl w:ilvl="8" w:tplc="180A001B" w:tentative="1">
      <w:start w:val="1"/>
      <w:numFmt w:val="lowerRoman"/>
      <w:lvlText w:val="%9."/>
      <w:lvlJc w:val="right"/>
      <w:pPr>
        <w:ind w:left="6531" w:hanging="180"/>
      </w:pPr>
    </w:lvl>
  </w:abstractNum>
  <w:abstractNum w:abstractNumId="16" w15:restartNumberingAfterBreak="0">
    <w:nsid w:val="716456DB"/>
    <w:multiLevelType w:val="hybridMultilevel"/>
    <w:tmpl w:val="66008DB8"/>
    <w:lvl w:ilvl="0" w:tplc="6ECC2B7A">
      <w:numFmt w:val="bullet"/>
      <w:lvlText w:val="-"/>
      <w:lvlJc w:val="left"/>
      <w:pPr>
        <w:ind w:left="720" w:hanging="360"/>
      </w:pPr>
      <w:rPr>
        <w:rFonts w:ascii="Cambria" w:eastAsia="Times New Roman"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B0C32"/>
    <w:multiLevelType w:val="hybridMultilevel"/>
    <w:tmpl w:val="4A840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410A2"/>
    <w:multiLevelType w:val="hybridMultilevel"/>
    <w:tmpl w:val="AEC4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24027"/>
    <w:multiLevelType w:val="hybridMultilevel"/>
    <w:tmpl w:val="C83E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9"/>
  </w:num>
  <w:num w:numId="3">
    <w:abstractNumId w:val="13"/>
  </w:num>
  <w:num w:numId="4">
    <w:abstractNumId w:val="20"/>
  </w:num>
  <w:num w:numId="5">
    <w:abstractNumId w:val="4"/>
  </w:num>
  <w:num w:numId="6">
    <w:abstractNumId w:val="14"/>
  </w:num>
  <w:num w:numId="7">
    <w:abstractNumId w:val="6"/>
  </w:num>
  <w:num w:numId="8">
    <w:abstractNumId w:val="15"/>
  </w:num>
  <w:num w:numId="9">
    <w:abstractNumId w:val="3"/>
  </w:num>
  <w:num w:numId="10">
    <w:abstractNumId w:val="7"/>
  </w:num>
  <w:num w:numId="11">
    <w:abstractNumId w:val="11"/>
  </w:num>
  <w:num w:numId="12">
    <w:abstractNumId w:val="19"/>
  </w:num>
  <w:num w:numId="13">
    <w:abstractNumId w:val="3"/>
  </w:num>
  <w:num w:numId="14">
    <w:abstractNumId w:val="18"/>
  </w:num>
  <w:num w:numId="15">
    <w:abstractNumId w:val="12"/>
  </w:num>
  <w:num w:numId="16">
    <w:abstractNumId w:val="5"/>
  </w:num>
  <w:num w:numId="17">
    <w:abstractNumId w:val="0"/>
  </w:num>
  <w:num w:numId="18">
    <w:abstractNumId w:val="16"/>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8A"/>
    <w:rsid w:val="00011C34"/>
    <w:rsid w:val="00014BC9"/>
    <w:rsid w:val="00017BC6"/>
    <w:rsid w:val="00017ECD"/>
    <w:rsid w:val="00027B3B"/>
    <w:rsid w:val="00042346"/>
    <w:rsid w:val="000548F6"/>
    <w:rsid w:val="000604E1"/>
    <w:rsid w:val="00062891"/>
    <w:rsid w:val="00065BBE"/>
    <w:rsid w:val="000B2499"/>
    <w:rsid w:val="000C3CA2"/>
    <w:rsid w:val="000E71F6"/>
    <w:rsid w:val="000F4603"/>
    <w:rsid w:val="0010375A"/>
    <w:rsid w:val="00146451"/>
    <w:rsid w:val="00154186"/>
    <w:rsid w:val="0018184E"/>
    <w:rsid w:val="001C3F0E"/>
    <w:rsid w:val="001C58F2"/>
    <w:rsid w:val="001D14B7"/>
    <w:rsid w:val="00211007"/>
    <w:rsid w:val="00212F91"/>
    <w:rsid w:val="00213AF7"/>
    <w:rsid w:val="00216AFA"/>
    <w:rsid w:val="00237B05"/>
    <w:rsid w:val="0024499D"/>
    <w:rsid w:val="00263F8A"/>
    <w:rsid w:val="00270EA5"/>
    <w:rsid w:val="002968F6"/>
    <w:rsid w:val="002A3A3A"/>
    <w:rsid w:val="002A63C0"/>
    <w:rsid w:val="002B60C5"/>
    <w:rsid w:val="002C0C64"/>
    <w:rsid w:val="002C36EC"/>
    <w:rsid w:val="002C67AB"/>
    <w:rsid w:val="002E57DC"/>
    <w:rsid w:val="002E607F"/>
    <w:rsid w:val="002E64AD"/>
    <w:rsid w:val="002F0A43"/>
    <w:rsid w:val="002F5987"/>
    <w:rsid w:val="00311013"/>
    <w:rsid w:val="0034281D"/>
    <w:rsid w:val="00347C70"/>
    <w:rsid w:val="00363B63"/>
    <w:rsid w:val="0036695C"/>
    <w:rsid w:val="0038059F"/>
    <w:rsid w:val="00382A65"/>
    <w:rsid w:val="00393158"/>
    <w:rsid w:val="003C0CB8"/>
    <w:rsid w:val="003D4745"/>
    <w:rsid w:val="003E4B7A"/>
    <w:rsid w:val="003F6E79"/>
    <w:rsid w:val="004056C6"/>
    <w:rsid w:val="00423B18"/>
    <w:rsid w:val="0044517E"/>
    <w:rsid w:val="00493930"/>
    <w:rsid w:val="004A344D"/>
    <w:rsid w:val="004B1ADB"/>
    <w:rsid w:val="004B3584"/>
    <w:rsid w:val="004E3D95"/>
    <w:rsid w:val="00501002"/>
    <w:rsid w:val="00512A7E"/>
    <w:rsid w:val="0054308A"/>
    <w:rsid w:val="005457B7"/>
    <w:rsid w:val="0056633B"/>
    <w:rsid w:val="00596F04"/>
    <w:rsid w:val="005B1C09"/>
    <w:rsid w:val="005D6FFF"/>
    <w:rsid w:val="005D786B"/>
    <w:rsid w:val="0060518D"/>
    <w:rsid w:val="00606858"/>
    <w:rsid w:val="00612C63"/>
    <w:rsid w:val="00621102"/>
    <w:rsid w:val="00640BDA"/>
    <w:rsid w:val="00656D6F"/>
    <w:rsid w:val="00663AC1"/>
    <w:rsid w:val="00671F49"/>
    <w:rsid w:val="00682C36"/>
    <w:rsid w:val="006923E1"/>
    <w:rsid w:val="006A5B67"/>
    <w:rsid w:val="006A65AD"/>
    <w:rsid w:val="006B0FDD"/>
    <w:rsid w:val="006C1D27"/>
    <w:rsid w:val="006D0FD1"/>
    <w:rsid w:val="006E47EA"/>
    <w:rsid w:val="00710B98"/>
    <w:rsid w:val="00731E26"/>
    <w:rsid w:val="00737673"/>
    <w:rsid w:val="00746DC7"/>
    <w:rsid w:val="00762213"/>
    <w:rsid w:val="007665A6"/>
    <w:rsid w:val="00781646"/>
    <w:rsid w:val="007B3358"/>
    <w:rsid w:val="007B390F"/>
    <w:rsid w:val="007C693E"/>
    <w:rsid w:val="008015B4"/>
    <w:rsid w:val="008119CC"/>
    <w:rsid w:val="008158D6"/>
    <w:rsid w:val="00816AFF"/>
    <w:rsid w:val="00834A2A"/>
    <w:rsid w:val="0083630C"/>
    <w:rsid w:val="00843A2E"/>
    <w:rsid w:val="00845A2B"/>
    <w:rsid w:val="00861206"/>
    <w:rsid w:val="0087284D"/>
    <w:rsid w:val="00886AB9"/>
    <w:rsid w:val="00894DB8"/>
    <w:rsid w:val="008E709C"/>
    <w:rsid w:val="008F18CA"/>
    <w:rsid w:val="00931FF5"/>
    <w:rsid w:val="009352E1"/>
    <w:rsid w:val="00947C1C"/>
    <w:rsid w:val="00954525"/>
    <w:rsid w:val="00957450"/>
    <w:rsid w:val="009639A9"/>
    <w:rsid w:val="009917A1"/>
    <w:rsid w:val="00993F60"/>
    <w:rsid w:val="009B257E"/>
    <w:rsid w:val="009E59D2"/>
    <w:rsid w:val="009F50B1"/>
    <w:rsid w:val="009F67F1"/>
    <w:rsid w:val="00A404E3"/>
    <w:rsid w:val="00A52DA7"/>
    <w:rsid w:val="00A55FF9"/>
    <w:rsid w:val="00A73BE6"/>
    <w:rsid w:val="00A861DC"/>
    <w:rsid w:val="00A90EF4"/>
    <w:rsid w:val="00AA44CD"/>
    <w:rsid w:val="00AD6035"/>
    <w:rsid w:val="00AE5129"/>
    <w:rsid w:val="00AF3CBC"/>
    <w:rsid w:val="00AF42C3"/>
    <w:rsid w:val="00B149FD"/>
    <w:rsid w:val="00B22503"/>
    <w:rsid w:val="00B26AD1"/>
    <w:rsid w:val="00B27E05"/>
    <w:rsid w:val="00B53F5E"/>
    <w:rsid w:val="00B55707"/>
    <w:rsid w:val="00B822D6"/>
    <w:rsid w:val="00B935FD"/>
    <w:rsid w:val="00BB2212"/>
    <w:rsid w:val="00BD4842"/>
    <w:rsid w:val="00BF151B"/>
    <w:rsid w:val="00BF7CC3"/>
    <w:rsid w:val="00C0779B"/>
    <w:rsid w:val="00C26C97"/>
    <w:rsid w:val="00C30226"/>
    <w:rsid w:val="00C473B9"/>
    <w:rsid w:val="00C60BEF"/>
    <w:rsid w:val="00C7489E"/>
    <w:rsid w:val="00C83B50"/>
    <w:rsid w:val="00CA344C"/>
    <w:rsid w:val="00CA5B8B"/>
    <w:rsid w:val="00CB6A95"/>
    <w:rsid w:val="00CC5B15"/>
    <w:rsid w:val="00CD4A12"/>
    <w:rsid w:val="00CE1924"/>
    <w:rsid w:val="00CE448F"/>
    <w:rsid w:val="00CF409C"/>
    <w:rsid w:val="00D25F73"/>
    <w:rsid w:val="00D405BB"/>
    <w:rsid w:val="00D712C6"/>
    <w:rsid w:val="00D731B0"/>
    <w:rsid w:val="00DC286B"/>
    <w:rsid w:val="00DC5B79"/>
    <w:rsid w:val="00E07C55"/>
    <w:rsid w:val="00E412CD"/>
    <w:rsid w:val="00E9298F"/>
    <w:rsid w:val="00EA673C"/>
    <w:rsid w:val="00EC1141"/>
    <w:rsid w:val="00EE423A"/>
    <w:rsid w:val="00EE5A4D"/>
    <w:rsid w:val="00F1018F"/>
    <w:rsid w:val="00F155AD"/>
    <w:rsid w:val="00F21B01"/>
    <w:rsid w:val="00F673B0"/>
    <w:rsid w:val="00F8079A"/>
    <w:rsid w:val="00F82934"/>
    <w:rsid w:val="00F8576B"/>
    <w:rsid w:val="00FA6C13"/>
    <w:rsid w:val="00FB2B3D"/>
    <w:rsid w:val="00FB6800"/>
    <w:rsid w:val="00FD5418"/>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D4E8"/>
  <w15:chartTrackingRefBased/>
  <w15:docId w15:val="{31AEB304-E674-4D8E-B588-7151B71C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5E"/>
    <w:pPr>
      <w:spacing w:after="200" w:line="240" w:lineRule="auto"/>
    </w:pPr>
    <w:rPr>
      <w:rFonts w:ascii="Cambria" w:eastAsia="Times New Roman" w:hAnsi="Cambria" w:cs="Cambria"/>
      <w:sz w:val="24"/>
      <w:szCs w:val="24"/>
      <w:lang w:val="es-ES_tradnl"/>
    </w:rPr>
  </w:style>
  <w:style w:type="paragraph" w:styleId="Heading1">
    <w:name w:val="heading 1"/>
    <w:basedOn w:val="Normal"/>
    <w:next w:val="Normal"/>
    <w:link w:val="Heading1Char"/>
    <w:uiPriority w:val="9"/>
    <w:qFormat/>
    <w:rsid w:val="00C60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F5E"/>
    <w:pPr>
      <w:tabs>
        <w:tab w:val="center" w:pos="4680"/>
        <w:tab w:val="right" w:pos="9360"/>
      </w:tabs>
      <w:spacing w:after="0"/>
    </w:pPr>
  </w:style>
  <w:style w:type="character" w:customStyle="1" w:styleId="HeaderChar">
    <w:name w:val="Header Char"/>
    <w:basedOn w:val="DefaultParagraphFont"/>
    <w:link w:val="Header"/>
    <w:uiPriority w:val="99"/>
    <w:rsid w:val="00B53F5E"/>
    <w:rPr>
      <w:rFonts w:ascii="Cambria" w:eastAsia="Times New Roman" w:hAnsi="Cambria" w:cs="Cambria"/>
      <w:sz w:val="24"/>
      <w:szCs w:val="24"/>
      <w:lang w:val="es-ES_tradnl"/>
    </w:rPr>
  </w:style>
  <w:style w:type="paragraph" w:styleId="Footer">
    <w:name w:val="footer"/>
    <w:basedOn w:val="Normal"/>
    <w:link w:val="FooterChar"/>
    <w:uiPriority w:val="99"/>
    <w:unhideWhenUsed/>
    <w:rsid w:val="00B53F5E"/>
    <w:pPr>
      <w:tabs>
        <w:tab w:val="center" w:pos="4680"/>
        <w:tab w:val="right" w:pos="9360"/>
      </w:tabs>
      <w:spacing w:after="0"/>
    </w:pPr>
  </w:style>
  <w:style w:type="character" w:customStyle="1" w:styleId="FooterChar">
    <w:name w:val="Footer Char"/>
    <w:basedOn w:val="DefaultParagraphFont"/>
    <w:link w:val="Footer"/>
    <w:uiPriority w:val="99"/>
    <w:rsid w:val="00B53F5E"/>
    <w:rPr>
      <w:rFonts w:ascii="Cambria" w:eastAsia="Times New Roman" w:hAnsi="Cambria" w:cs="Cambria"/>
      <w:sz w:val="24"/>
      <w:szCs w:val="24"/>
      <w:lang w:val="es-ES_tradnl"/>
    </w:rPr>
  </w:style>
  <w:style w:type="character" w:customStyle="1" w:styleId="Heading1Char">
    <w:name w:val="Heading 1 Char"/>
    <w:basedOn w:val="DefaultParagraphFont"/>
    <w:link w:val="Heading1"/>
    <w:uiPriority w:val="9"/>
    <w:rsid w:val="00C60BEF"/>
    <w:rPr>
      <w:rFonts w:asciiTheme="majorHAnsi" w:eastAsiaTheme="majorEastAsia" w:hAnsiTheme="majorHAnsi" w:cstheme="majorBidi"/>
      <w:color w:val="2F5496" w:themeColor="accent1" w:themeShade="BF"/>
      <w:sz w:val="32"/>
      <w:szCs w:val="32"/>
      <w:lang w:val="es-ES_tradnl"/>
    </w:rPr>
  </w:style>
  <w:style w:type="paragraph" w:styleId="CommentText">
    <w:name w:val="annotation text"/>
    <w:basedOn w:val="Normal"/>
    <w:link w:val="CommentTextChar"/>
    <w:semiHidden/>
    <w:unhideWhenUsed/>
    <w:rsid w:val="00014BC9"/>
    <w:rPr>
      <w:sz w:val="20"/>
      <w:szCs w:val="20"/>
    </w:rPr>
  </w:style>
  <w:style w:type="character" w:customStyle="1" w:styleId="CommentTextChar">
    <w:name w:val="Comment Text Char"/>
    <w:basedOn w:val="DefaultParagraphFont"/>
    <w:link w:val="CommentText"/>
    <w:semiHidden/>
    <w:rsid w:val="00014BC9"/>
    <w:rPr>
      <w:rFonts w:ascii="Cambria" w:eastAsia="Times New Roman" w:hAnsi="Cambria" w:cs="Cambria"/>
      <w:sz w:val="20"/>
      <w:szCs w:val="20"/>
      <w:lang w:val="es-ES_tradnl"/>
    </w:rPr>
  </w:style>
  <w:style w:type="paragraph" w:styleId="ListParagraph">
    <w:name w:val="List Paragraph"/>
    <w:basedOn w:val="Normal"/>
    <w:qFormat/>
    <w:rsid w:val="00014BC9"/>
    <w:pPr>
      <w:suppressAutoHyphens/>
      <w:spacing w:line="276" w:lineRule="auto"/>
      <w:ind w:left="720"/>
      <w:contextualSpacing/>
    </w:pPr>
    <w:rPr>
      <w:rFonts w:ascii="Calibri" w:eastAsia="Calibri" w:hAnsi="Calibri" w:cs="Times New Roman"/>
      <w:color w:val="00000A"/>
      <w:sz w:val="22"/>
      <w:szCs w:val="22"/>
      <w:lang w:val="es-DO"/>
    </w:rPr>
  </w:style>
  <w:style w:type="character" w:styleId="CommentReference">
    <w:name w:val="annotation reference"/>
    <w:semiHidden/>
    <w:unhideWhenUsed/>
    <w:rsid w:val="00014BC9"/>
    <w:rPr>
      <w:sz w:val="16"/>
      <w:szCs w:val="16"/>
    </w:rPr>
  </w:style>
  <w:style w:type="paragraph" w:styleId="BodyText">
    <w:name w:val="Body Text"/>
    <w:basedOn w:val="Normal"/>
    <w:link w:val="BodyTextChar"/>
    <w:semiHidden/>
    <w:unhideWhenUsed/>
    <w:rsid w:val="00014BC9"/>
    <w:pPr>
      <w:spacing w:after="120"/>
    </w:pPr>
    <w:rPr>
      <w:rFonts w:ascii="Times New Roman" w:hAnsi="Times New Roman" w:cs="Times New Roman"/>
      <w:lang w:val="en-US"/>
    </w:rPr>
  </w:style>
  <w:style w:type="character" w:customStyle="1" w:styleId="BodyTextChar">
    <w:name w:val="Body Text Char"/>
    <w:basedOn w:val="DefaultParagraphFont"/>
    <w:link w:val="BodyText"/>
    <w:semiHidden/>
    <w:rsid w:val="00014BC9"/>
    <w:rPr>
      <w:rFonts w:ascii="Times New Roman" w:eastAsia="Times New Roman" w:hAnsi="Times New Roman" w:cs="Times New Roman"/>
      <w:sz w:val="24"/>
      <w:szCs w:val="24"/>
    </w:rPr>
  </w:style>
  <w:style w:type="table" w:styleId="TableGrid">
    <w:name w:val="Table Grid"/>
    <w:basedOn w:val="TableNormal"/>
    <w:uiPriority w:val="39"/>
    <w:rsid w:val="00A4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18D"/>
    <w:pPr>
      <w:spacing w:after="0"/>
    </w:pPr>
    <w:rPr>
      <w:sz w:val="20"/>
      <w:szCs w:val="20"/>
    </w:rPr>
  </w:style>
  <w:style w:type="character" w:customStyle="1" w:styleId="FootnoteTextChar">
    <w:name w:val="Footnote Text Char"/>
    <w:basedOn w:val="DefaultParagraphFont"/>
    <w:link w:val="FootnoteText"/>
    <w:uiPriority w:val="99"/>
    <w:semiHidden/>
    <w:rsid w:val="0060518D"/>
    <w:rPr>
      <w:rFonts w:ascii="Cambria" w:eastAsia="Times New Roman" w:hAnsi="Cambria" w:cs="Cambria"/>
      <w:sz w:val="20"/>
      <w:szCs w:val="20"/>
      <w:lang w:val="es-ES_tradnl"/>
    </w:rPr>
  </w:style>
  <w:style w:type="character" w:styleId="FootnoteReference">
    <w:name w:val="footnote reference"/>
    <w:basedOn w:val="DefaultParagraphFont"/>
    <w:uiPriority w:val="99"/>
    <w:semiHidden/>
    <w:unhideWhenUsed/>
    <w:rsid w:val="0060518D"/>
    <w:rPr>
      <w:vertAlign w:val="superscript"/>
    </w:rPr>
  </w:style>
  <w:style w:type="table" w:styleId="GridTable3-Accent5">
    <w:name w:val="Grid Table 3 Accent 5"/>
    <w:basedOn w:val="TableNormal"/>
    <w:uiPriority w:val="48"/>
    <w:rsid w:val="006051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6051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6051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894DB8"/>
    <w:rPr>
      <w:b/>
      <w:bCs/>
    </w:rPr>
  </w:style>
  <w:style w:type="character" w:customStyle="1" w:styleId="CommentSubjectChar">
    <w:name w:val="Comment Subject Char"/>
    <w:basedOn w:val="CommentTextChar"/>
    <w:link w:val="CommentSubject"/>
    <w:uiPriority w:val="99"/>
    <w:semiHidden/>
    <w:rsid w:val="00894DB8"/>
    <w:rPr>
      <w:rFonts w:ascii="Cambria" w:eastAsia="Times New Roman" w:hAnsi="Cambria" w:cs="Cambria"/>
      <w:b/>
      <w:bCs/>
      <w:sz w:val="20"/>
      <w:szCs w:val="20"/>
      <w:lang w:val="es-ES_tradnl"/>
    </w:rPr>
  </w:style>
  <w:style w:type="character" w:styleId="Hyperlink">
    <w:name w:val="Hyperlink"/>
    <w:semiHidden/>
    <w:unhideWhenUsed/>
    <w:rsid w:val="002F0A43"/>
    <w:rPr>
      <w:color w:val="0000FF"/>
      <w:u w:val="single"/>
    </w:rPr>
  </w:style>
  <w:style w:type="character" w:customStyle="1" w:styleId="EnlacedeInternet">
    <w:name w:val="Enlace de Internet"/>
    <w:rsid w:val="002F0A43"/>
    <w:rPr>
      <w:color w:val="000080"/>
      <w:u w:val="single"/>
    </w:rPr>
  </w:style>
  <w:style w:type="paragraph" w:styleId="BalloonText">
    <w:name w:val="Balloon Text"/>
    <w:basedOn w:val="Normal"/>
    <w:link w:val="BalloonTextChar"/>
    <w:uiPriority w:val="99"/>
    <w:semiHidden/>
    <w:unhideWhenUsed/>
    <w:rsid w:val="00BD48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42"/>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144">
      <w:bodyDiv w:val="1"/>
      <w:marLeft w:val="0"/>
      <w:marRight w:val="0"/>
      <w:marTop w:val="0"/>
      <w:marBottom w:val="0"/>
      <w:divBdr>
        <w:top w:val="none" w:sz="0" w:space="0" w:color="auto"/>
        <w:left w:val="none" w:sz="0" w:space="0" w:color="auto"/>
        <w:bottom w:val="none" w:sz="0" w:space="0" w:color="auto"/>
        <w:right w:val="none" w:sz="0" w:space="0" w:color="auto"/>
      </w:divBdr>
    </w:div>
    <w:div w:id="172376372">
      <w:bodyDiv w:val="1"/>
      <w:marLeft w:val="0"/>
      <w:marRight w:val="0"/>
      <w:marTop w:val="0"/>
      <w:marBottom w:val="0"/>
      <w:divBdr>
        <w:top w:val="none" w:sz="0" w:space="0" w:color="auto"/>
        <w:left w:val="none" w:sz="0" w:space="0" w:color="auto"/>
        <w:bottom w:val="none" w:sz="0" w:space="0" w:color="auto"/>
        <w:right w:val="none" w:sz="0" w:space="0" w:color="auto"/>
      </w:divBdr>
    </w:div>
    <w:div w:id="343627461">
      <w:bodyDiv w:val="1"/>
      <w:marLeft w:val="0"/>
      <w:marRight w:val="0"/>
      <w:marTop w:val="0"/>
      <w:marBottom w:val="0"/>
      <w:divBdr>
        <w:top w:val="none" w:sz="0" w:space="0" w:color="auto"/>
        <w:left w:val="none" w:sz="0" w:space="0" w:color="auto"/>
        <w:bottom w:val="none" w:sz="0" w:space="0" w:color="auto"/>
        <w:right w:val="none" w:sz="0" w:space="0" w:color="auto"/>
      </w:divBdr>
    </w:div>
    <w:div w:id="412623566">
      <w:bodyDiv w:val="1"/>
      <w:marLeft w:val="0"/>
      <w:marRight w:val="0"/>
      <w:marTop w:val="0"/>
      <w:marBottom w:val="0"/>
      <w:divBdr>
        <w:top w:val="none" w:sz="0" w:space="0" w:color="auto"/>
        <w:left w:val="none" w:sz="0" w:space="0" w:color="auto"/>
        <w:bottom w:val="none" w:sz="0" w:space="0" w:color="auto"/>
        <w:right w:val="none" w:sz="0" w:space="0" w:color="auto"/>
      </w:divBdr>
    </w:div>
    <w:div w:id="507330683">
      <w:bodyDiv w:val="1"/>
      <w:marLeft w:val="0"/>
      <w:marRight w:val="0"/>
      <w:marTop w:val="0"/>
      <w:marBottom w:val="0"/>
      <w:divBdr>
        <w:top w:val="none" w:sz="0" w:space="0" w:color="auto"/>
        <w:left w:val="none" w:sz="0" w:space="0" w:color="auto"/>
        <w:bottom w:val="none" w:sz="0" w:space="0" w:color="auto"/>
        <w:right w:val="none" w:sz="0" w:space="0" w:color="auto"/>
      </w:divBdr>
    </w:div>
    <w:div w:id="519900816">
      <w:bodyDiv w:val="1"/>
      <w:marLeft w:val="0"/>
      <w:marRight w:val="0"/>
      <w:marTop w:val="0"/>
      <w:marBottom w:val="0"/>
      <w:divBdr>
        <w:top w:val="none" w:sz="0" w:space="0" w:color="auto"/>
        <w:left w:val="none" w:sz="0" w:space="0" w:color="auto"/>
        <w:bottom w:val="none" w:sz="0" w:space="0" w:color="auto"/>
        <w:right w:val="none" w:sz="0" w:space="0" w:color="auto"/>
      </w:divBdr>
    </w:div>
    <w:div w:id="548029731">
      <w:bodyDiv w:val="1"/>
      <w:marLeft w:val="0"/>
      <w:marRight w:val="0"/>
      <w:marTop w:val="0"/>
      <w:marBottom w:val="0"/>
      <w:divBdr>
        <w:top w:val="none" w:sz="0" w:space="0" w:color="auto"/>
        <w:left w:val="none" w:sz="0" w:space="0" w:color="auto"/>
        <w:bottom w:val="none" w:sz="0" w:space="0" w:color="auto"/>
        <w:right w:val="none" w:sz="0" w:space="0" w:color="auto"/>
      </w:divBdr>
    </w:div>
    <w:div w:id="637761560">
      <w:bodyDiv w:val="1"/>
      <w:marLeft w:val="0"/>
      <w:marRight w:val="0"/>
      <w:marTop w:val="0"/>
      <w:marBottom w:val="0"/>
      <w:divBdr>
        <w:top w:val="none" w:sz="0" w:space="0" w:color="auto"/>
        <w:left w:val="none" w:sz="0" w:space="0" w:color="auto"/>
        <w:bottom w:val="none" w:sz="0" w:space="0" w:color="auto"/>
        <w:right w:val="none" w:sz="0" w:space="0" w:color="auto"/>
      </w:divBdr>
    </w:div>
    <w:div w:id="652221230">
      <w:bodyDiv w:val="1"/>
      <w:marLeft w:val="0"/>
      <w:marRight w:val="0"/>
      <w:marTop w:val="0"/>
      <w:marBottom w:val="0"/>
      <w:divBdr>
        <w:top w:val="none" w:sz="0" w:space="0" w:color="auto"/>
        <w:left w:val="none" w:sz="0" w:space="0" w:color="auto"/>
        <w:bottom w:val="none" w:sz="0" w:space="0" w:color="auto"/>
        <w:right w:val="none" w:sz="0" w:space="0" w:color="auto"/>
      </w:divBdr>
    </w:div>
    <w:div w:id="687407447">
      <w:bodyDiv w:val="1"/>
      <w:marLeft w:val="0"/>
      <w:marRight w:val="0"/>
      <w:marTop w:val="0"/>
      <w:marBottom w:val="0"/>
      <w:divBdr>
        <w:top w:val="none" w:sz="0" w:space="0" w:color="auto"/>
        <w:left w:val="none" w:sz="0" w:space="0" w:color="auto"/>
        <w:bottom w:val="none" w:sz="0" w:space="0" w:color="auto"/>
        <w:right w:val="none" w:sz="0" w:space="0" w:color="auto"/>
      </w:divBdr>
    </w:div>
    <w:div w:id="726414772">
      <w:bodyDiv w:val="1"/>
      <w:marLeft w:val="0"/>
      <w:marRight w:val="0"/>
      <w:marTop w:val="0"/>
      <w:marBottom w:val="0"/>
      <w:divBdr>
        <w:top w:val="none" w:sz="0" w:space="0" w:color="auto"/>
        <w:left w:val="none" w:sz="0" w:space="0" w:color="auto"/>
        <w:bottom w:val="none" w:sz="0" w:space="0" w:color="auto"/>
        <w:right w:val="none" w:sz="0" w:space="0" w:color="auto"/>
      </w:divBdr>
    </w:div>
    <w:div w:id="795639767">
      <w:bodyDiv w:val="1"/>
      <w:marLeft w:val="0"/>
      <w:marRight w:val="0"/>
      <w:marTop w:val="0"/>
      <w:marBottom w:val="0"/>
      <w:divBdr>
        <w:top w:val="none" w:sz="0" w:space="0" w:color="auto"/>
        <w:left w:val="none" w:sz="0" w:space="0" w:color="auto"/>
        <w:bottom w:val="none" w:sz="0" w:space="0" w:color="auto"/>
        <w:right w:val="none" w:sz="0" w:space="0" w:color="auto"/>
      </w:divBdr>
    </w:div>
    <w:div w:id="831529371">
      <w:bodyDiv w:val="1"/>
      <w:marLeft w:val="0"/>
      <w:marRight w:val="0"/>
      <w:marTop w:val="0"/>
      <w:marBottom w:val="0"/>
      <w:divBdr>
        <w:top w:val="none" w:sz="0" w:space="0" w:color="auto"/>
        <w:left w:val="none" w:sz="0" w:space="0" w:color="auto"/>
        <w:bottom w:val="none" w:sz="0" w:space="0" w:color="auto"/>
        <w:right w:val="none" w:sz="0" w:space="0" w:color="auto"/>
      </w:divBdr>
    </w:div>
    <w:div w:id="878666236">
      <w:bodyDiv w:val="1"/>
      <w:marLeft w:val="0"/>
      <w:marRight w:val="0"/>
      <w:marTop w:val="0"/>
      <w:marBottom w:val="0"/>
      <w:divBdr>
        <w:top w:val="none" w:sz="0" w:space="0" w:color="auto"/>
        <w:left w:val="none" w:sz="0" w:space="0" w:color="auto"/>
        <w:bottom w:val="none" w:sz="0" w:space="0" w:color="auto"/>
        <w:right w:val="none" w:sz="0" w:space="0" w:color="auto"/>
      </w:divBdr>
    </w:div>
    <w:div w:id="931472100">
      <w:bodyDiv w:val="1"/>
      <w:marLeft w:val="0"/>
      <w:marRight w:val="0"/>
      <w:marTop w:val="0"/>
      <w:marBottom w:val="0"/>
      <w:divBdr>
        <w:top w:val="none" w:sz="0" w:space="0" w:color="auto"/>
        <w:left w:val="none" w:sz="0" w:space="0" w:color="auto"/>
        <w:bottom w:val="none" w:sz="0" w:space="0" w:color="auto"/>
        <w:right w:val="none" w:sz="0" w:space="0" w:color="auto"/>
      </w:divBdr>
    </w:div>
    <w:div w:id="1098677202">
      <w:bodyDiv w:val="1"/>
      <w:marLeft w:val="0"/>
      <w:marRight w:val="0"/>
      <w:marTop w:val="0"/>
      <w:marBottom w:val="0"/>
      <w:divBdr>
        <w:top w:val="none" w:sz="0" w:space="0" w:color="auto"/>
        <w:left w:val="none" w:sz="0" w:space="0" w:color="auto"/>
        <w:bottom w:val="none" w:sz="0" w:space="0" w:color="auto"/>
        <w:right w:val="none" w:sz="0" w:space="0" w:color="auto"/>
      </w:divBdr>
    </w:div>
    <w:div w:id="1100032928">
      <w:bodyDiv w:val="1"/>
      <w:marLeft w:val="0"/>
      <w:marRight w:val="0"/>
      <w:marTop w:val="0"/>
      <w:marBottom w:val="0"/>
      <w:divBdr>
        <w:top w:val="none" w:sz="0" w:space="0" w:color="auto"/>
        <w:left w:val="none" w:sz="0" w:space="0" w:color="auto"/>
        <w:bottom w:val="none" w:sz="0" w:space="0" w:color="auto"/>
        <w:right w:val="none" w:sz="0" w:space="0" w:color="auto"/>
      </w:divBdr>
    </w:div>
    <w:div w:id="1153718342">
      <w:bodyDiv w:val="1"/>
      <w:marLeft w:val="0"/>
      <w:marRight w:val="0"/>
      <w:marTop w:val="0"/>
      <w:marBottom w:val="0"/>
      <w:divBdr>
        <w:top w:val="none" w:sz="0" w:space="0" w:color="auto"/>
        <w:left w:val="none" w:sz="0" w:space="0" w:color="auto"/>
        <w:bottom w:val="none" w:sz="0" w:space="0" w:color="auto"/>
        <w:right w:val="none" w:sz="0" w:space="0" w:color="auto"/>
      </w:divBdr>
    </w:div>
    <w:div w:id="1158423534">
      <w:bodyDiv w:val="1"/>
      <w:marLeft w:val="0"/>
      <w:marRight w:val="0"/>
      <w:marTop w:val="0"/>
      <w:marBottom w:val="0"/>
      <w:divBdr>
        <w:top w:val="none" w:sz="0" w:space="0" w:color="auto"/>
        <w:left w:val="none" w:sz="0" w:space="0" w:color="auto"/>
        <w:bottom w:val="none" w:sz="0" w:space="0" w:color="auto"/>
        <w:right w:val="none" w:sz="0" w:space="0" w:color="auto"/>
      </w:divBdr>
    </w:div>
    <w:div w:id="1375739136">
      <w:bodyDiv w:val="1"/>
      <w:marLeft w:val="0"/>
      <w:marRight w:val="0"/>
      <w:marTop w:val="0"/>
      <w:marBottom w:val="0"/>
      <w:divBdr>
        <w:top w:val="none" w:sz="0" w:space="0" w:color="auto"/>
        <w:left w:val="none" w:sz="0" w:space="0" w:color="auto"/>
        <w:bottom w:val="none" w:sz="0" w:space="0" w:color="auto"/>
        <w:right w:val="none" w:sz="0" w:space="0" w:color="auto"/>
      </w:divBdr>
    </w:div>
    <w:div w:id="1403990912">
      <w:bodyDiv w:val="1"/>
      <w:marLeft w:val="0"/>
      <w:marRight w:val="0"/>
      <w:marTop w:val="0"/>
      <w:marBottom w:val="0"/>
      <w:divBdr>
        <w:top w:val="none" w:sz="0" w:space="0" w:color="auto"/>
        <w:left w:val="none" w:sz="0" w:space="0" w:color="auto"/>
        <w:bottom w:val="none" w:sz="0" w:space="0" w:color="auto"/>
        <w:right w:val="none" w:sz="0" w:space="0" w:color="auto"/>
      </w:divBdr>
    </w:div>
    <w:div w:id="1486555050">
      <w:bodyDiv w:val="1"/>
      <w:marLeft w:val="0"/>
      <w:marRight w:val="0"/>
      <w:marTop w:val="0"/>
      <w:marBottom w:val="0"/>
      <w:divBdr>
        <w:top w:val="none" w:sz="0" w:space="0" w:color="auto"/>
        <w:left w:val="none" w:sz="0" w:space="0" w:color="auto"/>
        <w:bottom w:val="none" w:sz="0" w:space="0" w:color="auto"/>
        <w:right w:val="none" w:sz="0" w:space="0" w:color="auto"/>
      </w:divBdr>
    </w:div>
    <w:div w:id="1541700765">
      <w:bodyDiv w:val="1"/>
      <w:marLeft w:val="0"/>
      <w:marRight w:val="0"/>
      <w:marTop w:val="0"/>
      <w:marBottom w:val="0"/>
      <w:divBdr>
        <w:top w:val="none" w:sz="0" w:space="0" w:color="auto"/>
        <w:left w:val="none" w:sz="0" w:space="0" w:color="auto"/>
        <w:bottom w:val="none" w:sz="0" w:space="0" w:color="auto"/>
        <w:right w:val="none" w:sz="0" w:space="0" w:color="auto"/>
      </w:divBdr>
    </w:div>
    <w:div w:id="1634410471">
      <w:bodyDiv w:val="1"/>
      <w:marLeft w:val="0"/>
      <w:marRight w:val="0"/>
      <w:marTop w:val="0"/>
      <w:marBottom w:val="0"/>
      <w:divBdr>
        <w:top w:val="none" w:sz="0" w:space="0" w:color="auto"/>
        <w:left w:val="none" w:sz="0" w:space="0" w:color="auto"/>
        <w:bottom w:val="none" w:sz="0" w:space="0" w:color="auto"/>
        <w:right w:val="none" w:sz="0" w:space="0" w:color="auto"/>
      </w:divBdr>
    </w:div>
    <w:div w:id="1772780080">
      <w:bodyDiv w:val="1"/>
      <w:marLeft w:val="0"/>
      <w:marRight w:val="0"/>
      <w:marTop w:val="0"/>
      <w:marBottom w:val="0"/>
      <w:divBdr>
        <w:top w:val="none" w:sz="0" w:space="0" w:color="auto"/>
        <w:left w:val="none" w:sz="0" w:space="0" w:color="auto"/>
        <w:bottom w:val="none" w:sz="0" w:space="0" w:color="auto"/>
        <w:right w:val="none" w:sz="0" w:space="0" w:color="auto"/>
      </w:divBdr>
    </w:div>
    <w:div w:id="20571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do@und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F0602-6456-4416-835D-1A65C41A8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76A70-1DB5-4A7B-A262-7B98C462E506}">
  <ds:schemaRefs>
    <ds:schemaRef ds:uri="http://schemas.openxmlformats.org/officeDocument/2006/bibliography"/>
  </ds:schemaRefs>
</ds:datastoreItem>
</file>

<file path=customXml/itemProps3.xml><?xml version="1.0" encoding="utf-8"?>
<ds:datastoreItem xmlns:ds="http://schemas.openxmlformats.org/officeDocument/2006/customXml" ds:itemID="{09D823E0-5749-4BAA-B46F-4D277993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982838-08A2-4146-AED5-1640C762D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2229</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Abreu</dc:creator>
  <cp:keywords/>
  <dc:description/>
  <cp:lastModifiedBy>Elisa Morey</cp:lastModifiedBy>
  <cp:revision>2</cp:revision>
  <cp:lastPrinted>2021-06-07T22:48:00Z</cp:lastPrinted>
  <dcterms:created xsi:type="dcterms:W3CDTF">2021-06-07T22:53:00Z</dcterms:created>
  <dcterms:modified xsi:type="dcterms:W3CDTF">2021-06-07T22:53:00Z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