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BACF8" w14:textId="2811DE4A" w:rsidR="00F23129" w:rsidRPr="00025A58" w:rsidRDefault="00F23129" w:rsidP="00666462">
      <w:pPr>
        <w:jc w:val="center"/>
        <w:rPr>
          <w:rFonts w:asciiTheme="majorHAnsi" w:hAnsiTheme="majorHAnsi" w:cstheme="majorHAnsi"/>
          <w:b/>
          <w:bCs/>
          <w:szCs w:val="22"/>
          <w:lang w:val="es-CR"/>
        </w:rPr>
      </w:pPr>
      <w:r w:rsidRPr="00025A58">
        <w:rPr>
          <w:rFonts w:asciiTheme="majorHAnsi" w:hAnsiTheme="majorHAnsi" w:cstheme="majorHAnsi"/>
          <w:b/>
          <w:bCs/>
          <w:szCs w:val="22"/>
          <w:lang w:val="es-CR"/>
        </w:rPr>
        <w:t>Programa de Naciones Unidas para el Desarrollo (PNUD)</w:t>
      </w:r>
    </w:p>
    <w:p w14:paraId="05E786FB" w14:textId="77777777" w:rsidR="00F23129" w:rsidRPr="00025A58" w:rsidRDefault="00F23129" w:rsidP="00666462">
      <w:pPr>
        <w:jc w:val="center"/>
        <w:rPr>
          <w:rFonts w:asciiTheme="majorHAnsi" w:hAnsiTheme="majorHAnsi" w:cstheme="majorHAnsi"/>
          <w:b/>
          <w:bCs/>
          <w:szCs w:val="22"/>
          <w:lang w:val="es-CR"/>
        </w:rPr>
      </w:pPr>
    </w:p>
    <w:p w14:paraId="1E31F958" w14:textId="71131183" w:rsidR="00F23129" w:rsidRPr="00025A58" w:rsidRDefault="00F23129" w:rsidP="00666462">
      <w:pPr>
        <w:jc w:val="center"/>
        <w:rPr>
          <w:rFonts w:asciiTheme="majorHAnsi" w:hAnsiTheme="majorHAnsi" w:cstheme="majorHAnsi"/>
          <w:b/>
          <w:szCs w:val="22"/>
          <w:lang w:val="es-ES"/>
        </w:rPr>
      </w:pPr>
      <w:r w:rsidRPr="00025A58">
        <w:rPr>
          <w:rFonts w:asciiTheme="majorHAnsi" w:hAnsiTheme="majorHAnsi" w:cstheme="majorHAnsi"/>
          <w:b/>
          <w:bCs/>
          <w:szCs w:val="22"/>
          <w:lang w:val="es-ES"/>
        </w:rPr>
        <w:t>Proyecto:</w:t>
      </w:r>
      <w:r w:rsidR="00F93B5F">
        <w:rPr>
          <w:rFonts w:asciiTheme="majorHAnsi" w:hAnsiTheme="majorHAnsi" w:cstheme="majorHAnsi"/>
          <w:b/>
          <w:bCs/>
          <w:szCs w:val="22"/>
          <w:lang w:val="es-ES"/>
        </w:rPr>
        <w:t xml:space="preserve"> 00112683</w:t>
      </w:r>
      <w:r w:rsidRPr="00025A58">
        <w:rPr>
          <w:rFonts w:asciiTheme="majorHAnsi" w:hAnsiTheme="majorHAnsi" w:cstheme="majorHAnsi"/>
          <w:b/>
          <w:bCs/>
          <w:szCs w:val="22"/>
          <w:lang w:val="es-ES"/>
        </w:rPr>
        <w:t xml:space="preserve"> </w:t>
      </w:r>
      <w:r w:rsidR="006E3CCA" w:rsidRPr="00025A58">
        <w:rPr>
          <w:rFonts w:asciiTheme="majorHAnsi" w:hAnsiTheme="majorHAnsi" w:cstheme="majorHAnsi"/>
          <w:b/>
          <w:bCs/>
          <w:iCs/>
          <w:color w:val="000000" w:themeColor="text1"/>
          <w:szCs w:val="22"/>
          <w:lang w:val="es-ES"/>
        </w:rPr>
        <w:t xml:space="preserve">Rapid </w:t>
      </w:r>
      <w:proofErr w:type="spellStart"/>
      <w:r w:rsidR="001E18A9" w:rsidRPr="00025A58">
        <w:rPr>
          <w:rFonts w:asciiTheme="majorHAnsi" w:hAnsiTheme="majorHAnsi" w:cstheme="majorHAnsi"/>
          <w:b/>
          <w:bCs/>
          <w:iCs/>
          <w:color w:val="000000" w:themeColor="text1"/>
          <w:szCs w:val="22"/>
          <w:lang w:val="es-ES"/>
        </w:rPr>
        <w:t>Financing</w:t>
      </w:r>
      <w:proofErr w:type="spellEnd"/>
      <w:r w:rsidR="001E18A9" w:rsidRPr="00025A58">
        <w:rPr>
          <w:rFonts w:asciiTheme="majorHAnsi" w:hAnsiTheme="majorHAnsi" w:cstheme="majorHAnsi"/>
          <w:b/>
          <w:bCs/>
          <w:iCs/>
          <w:color w:val="000000" w:themeColor="text1"/>
          <w:szCs w:val="22"/>
          <w:lang w:val="es-ES"/>
        </w:rPr>
        <w:t xml:space="preserve"> </w:t>
      </w:r>
      <w:proofErr w:type="spellStart"/>
      <w:r w:rsidR="006E3CCA" w:rsidRPr="00025A58">
        <w:rPr>
          <w:rFonts w:asciiTheme="majorHAnsi" w:hAnsiTheme="majorHAnsi" w:cstheme="majorHAnsi"/>
          <w:b/>
          <w:bCs/>
          <w:iCs/>
          <w:color w:val="000000" w:themeColor="text1"/>
          <w:szCs w:val="22"/>
          <w:lang w:val="es-ES"/>
        </w:rPr>
        <w:t>Facility</w:t>
      </w:r>
      <w:proofErr w:type="spellEnd"/>
    </w:p>
    <w:p w14:paraId="7E37543F" w14:textId="77777777" w:rsidR="00F23129" w:rsidRPr="00025A58" w:rsidRDefault="00F23129" w:rsidP="00666462">
      <w:pPr>
        <w:jc w:val="center"/>
        <w:outlineLvl w:val="0"/>
        <w:rPr>
          <w:rFonts w:asciiTheme="majorHAnsi" w:hAnsiTheme="majorHAnsi" w:cstheme="majorHAnsi"/>
          <w:b/>
          <w:szCs w:val="22"/>
          <w:lang w:val="es-ES"/>
        </w:rPr>
      </w:pPr>
    </w:p>
    <w:p w14:paraId="2BA7E654" w14:textId="3536FDD7" w:rsidR="00F23129" w:rsidRDefault="00F23129" w:rsidP="00666462">
      <w:pPr>
        <w:jc w:val="center"/>
        <w:outlineLvl w:val="0"/>
        <w:rPr>
          <w:rFonts w:asciiTheme="majorHAnsi" w:hAnsiTheme="majorHAnsi" w:cstheme="majorHAnsi"/>
          <w:b/>
          <w:szCs w:val="22"/>
          <w:lang w:val="es-ES_tradnl"/>
        </w:rPr>
      </w:pPr>
      <w:r w:rsidRPr="00025A58">
        <w:rPr>
          <w:rFonts w:asciiTheme="majorHAnsi" w:hAnsiTheme="majorHAnsi" w:cstheme="majorHAnsi"/>
          <w:b/>
          <w:szCs w:val="22"/>
          <w:lang w:val="es-ES_tradnl"/>
        </w:rPr>
        <w:t>TÉRMINOS DE REFERENCIA</w:t>
      </w:r>
    </w:p>
    <w:p w14:paraId="19B4E658" w14:textId="77777777" w:rsidR="00AE5ED4" w:rsidRDefault="00AE5ED4" w:rsidP="00666462">
      <w:pPr>
        <w:jc w:val="center"/>
        <w:outlineLvl w:val="0"/>
        <w:rPr>
          <w:rFonts w:asciiTheme="majorHAnsi" w:hAnsiTheme="majorHAnsi" w:cstheme="majorHAnsi"/>
          <w:b/>
          <w:szCs w:val="22"/>
          <w:lang w:val="es-ES_tradnl"/>
        </w:rPr>
      </w:pPr>
    </w:p>
    <w:p w14:paraId="2B0DD899" w14:textId="7963F64D" w:rsidR="00052072" w:rsidRPr="00025A58" w:rsidRDefault="00052072" w:rsidP="00666462">
      <w:pPr>
        <w:jc w:val="center"/>
        <w:outlineLvl w:val="0"/>
        <w:rPr>
          <w:rFonts w:asciiTheme="majorHAnsi" w:hAnsiTheme="majorHAnsi" w:cstheme="majorHAnsi"/>
          <w:b/>
          <w:szCs w:val="22"/>
          <w:lang w:val="es-ES_tradnl"/>
        </w:rPr>
      </w:pPr>
      <w:r w:rsidRPr="00A43CDF">
        <w:rPr>
          <w:rFonts w:asciiTheme="majorHAnsi" w:hAnsiTheme="majorHAnsi" w:cstheme="majorHAnsi"/>
          <w:b/>
          <w:bCs/>
          <w:szCs w:val="22"/>
          <w:lang w:val="es-ES"/>
        </w:rPr>
        <w:t>CI/CRI/2021/No.00</w:t>
      </w:r>
      <w:r>
        <w:rPr>
          <w:rFonts w:asciiTheme="majorHAnsi" w:hAnsiTheme="majorHAnsi" w:cstheme="majorHAnsi"/>
          <w:b/>
          <w:bCs/>
          <w:szCs w:val="22"/>
          <w:lang w:val="es-ES"/>
        </w:rPr>
        <w:t>112683</w:t>
      </w:r>
      <w:r w:rsidRPr="00A43CDF">
        <w:rPr>
          <w:rFonts w:asciiTheme="majorHAnsi" w:hAnsiTheme="majorHAnsi" w:cstheme="majorHAnsi"/>
          <w:b/>
          <w:bCs/>
          <w:szCs w:val="22"/>
          <w:lang w:val="es-ES"/>
        </w:rPr>
        <w:t>/No.14</w:t>
      </w:r>
      <w:r>
        <w:rPr>
          <w:rFonts w:asciiTheme="majorHAnsi" w:hAnsiTheme="majorHAnsi" w:cstheme="majorHAnsi"/>
          <w:b/>
          <w:bCs/>
          <w:szCs w:val="22"/>
          <w:lang w:val="es-ES"/>
        </w:rPr>
        <w:t>5044</w:t>
      </w:r>
      <w:r w:rsidRPr="00A43CDF">
        <w:rPr>
          <w:rFonts w:asciiTheme="majorHAnsi" w:hAnsiTheme="majorHAnsi" w:cstheme="majorHAnsi"/>
          <w:b/>
          <w:bCs/>
          <w:szCs w:val="22"/>
          <w:lang w:val="es-ES"/>
        </w:rPr>
        <w:t>/</w:t>
      </w:r>
      <w:r>
        <w:rPr>
          <w:rFonts w:asciiTheme="majorHAnsi" w:hAnsiTheme="majorHAnsi" w:cstheme="majorHAnsi"/>
          <w:b/>
          <w:bCs/>
          <w:szCs w:val="22"/>
          <w:lang w:val="es-ES"/>
        </w:rPr>
        <w:t>Economista impacto social</w:t>
      </w:r>
    </w:p>
    <w:p w14:paraId="4B3A9DF3" w14:textId="77777777" w:rsidR="00C17553" w:rsidRPr="00025A58" w:rsidRDefault="00C17553" w:rsidP="00666462">
      <w:pPr>
        <w:spacing w:after="60"/>
        <w:jc w:val="left"/>
        <w:rPr>
          <w:rFonts w:asciiTheme="majorHAnsi" w:eastAsia="Calibri" w:hAnsiTheme="majorHAnsi" w:cstheme="majorHAnsi"/>
          <w:b/>
          <w:iCs/>
          <w:color w:val="0070C0"/>
          <w:szCs w:val="22"/>
          <w:lang w:val="es-ES_tradnl"/>
        </w:rPr>
      </w:pPr>
    </w:p>
    <w:p w14:paraId="0FA53A37" w14:textId="77777777" w:rsidR="00F23129" w:rsidRPr="00025A58" w:rsidRDefault="00F23129" w:rsidP="00666462">
      <w:pPr>
        <w:jc w:val="center"/>
        <w:rPr>
          <w:rFonts w:asciiTheme="majorHAnsi" w:hAnsiTheme="majorHAnsi" w:cstheme="majorHAnsi"/>
          <w:b/>
          <w:szCs w:val="22"/>
          <w:lang w:val="es-ES_tradnl"/>
        </w:rPr>
      </w:pPr>
    </w:p>
    <w:p w14:paraId="50B718E3" w14:textId="77777777" w:rsidR="00F23129" w:rsidRPr="00025A58" w:rsidRDefault="00F23129" w:rsidP="00666462">
      <w:pPr>
        <w:spacing w:after="120"/>
        <w:rPr>
          <w:rFonts w:asciiTheme="majorHAnsi" w:hAnsiTheme="majorHAnsi" w:cstheme="majorHAnsi"/>
          <w:b/>
          <w:color w:val="212121"/>
          <w:szCs w:val="22"/>
          <w:shd w:val="clear" w:color="auto" w:fill="FFFFFF"/>
          <w:lang w:val="es-ES_tradnl"/>
        </w:rPr>
      </w:pPr>
      <w:r w:rsidRPr="00025A58">
        <w:rPr>
          <w:rFonts w:asciiTheme="majorHAnsi" w:hAnsiTheme="majorHAnsi" w:cstheme="majorHAnsi"/>
          <w:b/>
          <w:color w:val="212121"/>
          <w:szCs w:val="22"/>
          <w:shd w:val="clear" w:color="auto" w:fill="FFFFFF"/>
          <w:lang w:val="es-ES_tradnl"/>
        </w:rPr>
        <w:t xml:space="preserve">NOMBRE DE LA CONSULTORÍA </w:t>
      </w:r>
    </w:p>
    <w:p w14:paraId="790A37F3" w14:textId="211C7EF4" w:rsidR="00345863" w:rsidRPr="005B4C20" w:rsidRDefault="00F23129" w:rsidP="00666462">
      <w:pPr>
        <w:rPr>
          <w:rFonts w:asciiTheme="majorHAnsi" w:hAnsiTheme="majorHAnsi" w:cstheme="majorHAnsi"/>
          <w:b/>
          <w:bCs/>
          <w:i/>
          <w:iCs/>
          <w:color w:val="212121"/>
          <w:szCs w:val="22"/>
          <w:shd w:val="clear" w:color="auto" w:fill="FFFFFF"/>
          <w:lang w:val="es-ES_tradnl"/>
        </w:rPr>
      </w:pPr>
      <w:r w:rsidRPr="00025A58">
        <w:rPr>
          <w:rFonts w:asciiTheme="majorHAnsi" w:hAnsiTheme="majorHAnsi" w:cstheme="majorHAnsi"/>
          <w:color w:val="212121"/>
          <w:szCs w:val="22"/>
          <w:shd w:val="clear" w:color="auto" w:fill="FFFFFF"/>
          <w:lang w:val="es-ES_tradnl"/>
        </w:rPr>
        <w:t>El PNUD contratar</w:t>
      </w:r>
      <w:r w:rsidR="00AE5ED4">
        <w:rPr>
          <w:rFonts w:asciiTheme="majorHAnsi" w:hAnsiTheme="majorHAnsi" w:cstheme="majorHAnsi"/>
          <w:color w:val="212121"/>
          <w:szCs w:val="22"/>
          <w:shd w:val="clear" w:color="auto" w:fill="FFFFFF"/>
          <w:lang w:val="es-ES_tradnl"/>
        </w:rPr>
        <w:t>á</w:t>
      </w:r>
      <w:r w:rsidRPr="00025A58">
        <w:rPr>
          <w:rFonts w:asciiTheme="majorHAnsi" w:hAnsiTheme="majorHAnsi" w:cstheme="majorHAnsi"/>
          <w:color w:val="212121"/>
          <w:szCs w:val="22"/>
          <w:shd w:val="clear" w:color="auto" w:fill="FFFFFF"/>
          <w:lang w:val="es-ES_tradnl"/>
        </w:rPr>
        <w:t xml:space="preserve"> a </w:t>
      </w:r>
      <w:r w:rsidR="003B5BDE" w:rsidRPr="00025A58">
        <w:rPr>
          <w:rFonts w:asciiTheme="majorHAnsi" w:hAnsiTheme="majorHAnsi" w:cstheme="majorHAnsi"/>
          <w:color w:val="212121"/>
          <w:szCs w:val="22"/>
          <w:shd w:val="clear" w:color="auto" w:fill="FFFFFF"/>
          <w:lang w:val="es-ES_tradnl"/>
        </w:rPr>
        <w:t>una</w:t>
      </w:r>
      <w:r w:rsidRPr="00025A58">
        <w:rPr>
          <w:rFonts w:asciiTheme="majorHAnsi" w:hAnsiTheme="majorHAnsi" w:cstheme="majorHAnsi"/>
          <w:color w:val="212121"/>
          <w:szCs w:val="22"/>
          <w:shd w:val="clear" w:color="auto" w:fill="FFFFFF"/>
          <w:lang w:val="es-ES_tradnl"/>
        </w:rPr>
        <w:t xml:space="preserve"> </w:t>
      </w:r>
      <w:r w:rsidR="00366E14" w:rsidRPr="00025A58">
        <w:rPr>
          <w:rFonts w:asciiTheme="majorHAnsi" w:hAnsiTheme="majorHAnsi" w:cstheme="majorHAnsi"/>
          <w:color w:val="212121"/>
          <w:szCs w:val="22"/>
          <w:shd w:val="clear" w:color="auto" w:fill="FFFFFF"/>
          <w:lang w:val="es-ES_tradnl"/>
        </w:rPr>
        <w:t xml:space="preserve">persona </w:t>
      </w:r>
      <w:r w:rsidRPr="00025A58">
        <w:rPr>
          <w:rFonts w:asciiTheme="majorHAnsi" w:hAnsiTheme="majorHAnsi" w:cstheme="majorHAnsi"/>
          <w:color w:val="212121"/>
          <w:szCs w:val="22"/>
          <w:shd w:val="clear" w:color="auto" w:fill="FFFFFF"/>
          <w:lang w:val="es-ES_tradnl"/>
        </w:rPr>
        <w:t xml:space="preserve">profesional </w:t>
      </w:r>
      <w:r w:rsidR="00332E78" w:rsidRPr="00025A58">
        <w:rPr>
          <w:rFonts w:asciiTheme="majorHAnsi" w:hAnsiTheme="majorHAnsi" w:cstheme="majorHAnsi"/>
          <w:color w:val="212121"/>
          <w:szCs w:val="22"/>
          <w:shd w:val="clear" w:color="auto" w:fill="FFFFFF"/>
          <w:lang w:val="es-ES_tradnl"/>
        </w:rPr>
        <w:t xml:space="preserve">en economía </w:t>
      </w:r>
      <w:r w:rsidR="00F71010" w:rsidRPr="00025A58">
        <w:rPr>
          <w:rFonts w:asciiTheme="majorHAnsi" w:hAnsiTheme="majorHAnsi" w:cstheme="majorHAnsi"/>
          <w:color w:val="212121"/>
          <w:szCs w:val="22"/>
          <w:shd w:val="clear" w:color="auto" w:fill="FFFFFF"/>
          <w:lang w:val="es-ES_tradnl"/>
        </w:rPr>
        <w:t>para</w:t>
      </w:r>
      <w:r w:rsidR="00345863">
        <w:rPr>
          <w:rFonts w:asciiTheme="majorHAnsi" w:hAnsiTheme="majorHAnsi" w:cstheme="majorHAnsi"/>
          <w:color w:val="212121"/>
          <w:szCs w:val="22"/>
          <w:shd w:val="clear" w:color="auto" w:fill="FFFFFF"/>
          <w:lang w:val="es-ES_tradnl"/>
        </w:rPr>
        <w:t xml:space="preserve"> </w:t>
      </w:r>
      <w:r w:rsidR="00345863" w:rsidRPr="005B4C20">
        <w:rPr>
          <w:rFonts w:asciiTheme="majorHAnsi" w:hAnsiTheme="majorHAnsi" w:cstheme="majorHAnsi"/>
          <w:b/>
          <w:bCs/>
          <w:i/>
          <w:iCs/>
          <w:color w:val="212121"/>
          <w:szCs w:val="22"/>
          <w:shd w:val="clear" w:color="auto" w:fill="FFFFFF"/>
          <w:lang w:val="es-ES_tradnl"/>
        </w:rPr>
        <w:t>Estimación de los costos sanitarios incurridos por el Estado debido al uso, exposición, lixiviación, dispersión, bioacumulación, consumo indirecto y directo de agroquímicos de Costa Rica entre los años 2012-2020</w:t>
      </w:r>
    </w:p>
    <w:p w14:paraId="3B010CBD" w14:textId="77777777" w:rsidR="00AD27E7" w:rsidRDefault="00AD27E7" w:rsidP="00666462">
      <w:pPr>
        <w:rPr>
          <w:rFonts w:asciiTheme="majorHAnsi" w:hAnsiTheme="majorHAnsi" w:cstheme="majorHAnsi"/>
          <w:color w:val="212121"/>
          <w:szCs w:val="22"/>
          <w:shd w:val="clear" w:color="auto" w:fill="FFFFFF"/>
          <w:lang w:val="es-ES_tradnl"/>
        </w:rPr>
      </w:pPr>
    </w:p>
    <w:p w14:paraId="69244EE0" w14:textId="77777777" w:rsidR="00F23129" w:rsidRPr="00025A58" w:rsidRDefault="00F23129" w:rsidP="00666462">
      <w:pPr>
        <w:ind w:left="-360" w:firstLine="360"/>
        <w:rPr>
          <w:rFonts w:asciiTheme="majorHAnsi" w:hAnsiTheme="majorHAnsi" w:cstheme="majorHAnsi"/>
          <w:b/>
          <w:szCs w:val="22"/>
          <w:lang w:val="es-ES_tradnl"/>
        </w:rPr>
      </w:pPr>
      <w:bookmarkStart w:id="0" w:name="_Hlk503621412"/>
      <w:r w:rsidRPr="00025A58">
        <w:rPr>
          <w:rFonts w:asciiTheme="majorHAnsi" w:hAnsiTheme="majorHAnsi" w:cstheme="majorHAnsi"/>
          <w:b/>
          <w:szCs w:val="22"/>
          <w:lang w:val="es-ES_tradnl"/>
        </w:rPr>
        <w:t>ANTECEDENTES Y JUSTIFICACIÓN</w:t>
      </w:r>
    </w:p>
    <w:bookmarkEnd w:id="0"/>
    <w:p w14:paraId="11A9DC26" w14:textId="43218839" w:rsidR="007572B2" w:rsidRPr="00025A58" w:rsidRDefault="00F23129" w:rsidP="00666462">
      <w:pPr>
        <w:rPr>
          <w:rFonts w:asciiTheme="majorHAnsi" w:hAnsiTheme="majorHAnsi" w:cstheme="majorHAnsi"/>
          <w:szCs w:val="22"/>
          <w:lang w:val="es-ES_tradnl"/>
        </w:rPr>
      </w:pPr>
      <w:r w:rsidRPr="00025A58">
        <w:rPr>
          <w:rFonts w:asciiTheme="majorHAnsi" w:hAnsiTheme="majorHAnsi" w:cstheme="majorHAnsi"/>
          <w:szCs w:val="22"/>
          <w:lang w:val="es-ES_tradnl"/>
        </w:rPr>
        <w:br/>
      </w:r>
      <w:r w:rsidR="007572B2" w:rsidRPr="00025A58">
        <w:rPr>
          <w:rFonts w:asciiTheme="majorHAnsi" w:hAnsiTheme="majorHAnsi" w:cstheme="majorHAnsi"/>
          <w:szCs w:val="22"/>
          <w:lang w:val="es-ES_tradnl"/>
        </w:rPr>
        <w:t xml:space="preserve">El proyecto de </w:t>
      </w:r>
      <w:r w:rsidR="007572B2" w:rsidRPr="00025A58">
        <w:rPr>
          <w:rFonts w:asciiTheme="majorHAnsi" w:hAnsiTheme="majorHAnsi" w:cstheme="majorHAnsi"/>
          <w:b/>
          <w:bCs/>
          <w:i/>
          <w:iCs/>
          <w:szCs w:val="22"/>
          <w:lang w:val="es-ES_tradnl"/>
        </w:rPr>
        <w:t xml:space="preserve">Rapid </w:t>
      </w:r>
      <w:proofErr w:type="spellStart"/>
      <w:r w:rsidR="007572B2" w:rsidRPr="00025A58">
        <w:rPr>
          <w:rFonts w:asciiTheme="majorHAnsi" w:hAnsiTheme="majorHAnsi" w:cstheme="majorHAnsi"/>
          <w:b/>
          <w:bCs/>
          <w:i/>
          <w:iCs/>
          <w:szCs w:val="22"/>
          <w:lang w:val="es-ES_tradnl"/>
        </w:rPr>
        <w:t>Financing</w:t>
      </w:r>
      <w:proofErr w:type="spellEnd"/>
      <w:r w:rsidR="007572B2" w:rsidRPr="00025A58">
        <w:rPr>
          <w:rFonts w:asciiTheme="majorHAnsi" w:hAnsiTheme="majorHAnsi" w:cstheme="majorHAnsi"/>
          <w:b/>
          <w:bCs/>
          <w:i/>
          <w:iCs/>
          <w:szCs w:val="22"/>
          <w:lang w:val="es-ES_tradnl"/>
        </w:rPr>
        <w:t xml:space="preserve"> </w:t>
      </w:r>
      <w:proofErr w:type="spellStart"/>
      <w:r w:rsidR="007572B2" w:rsidRPr="00025A58">
        <w:rPr>
          <w:rFonts w:asciiTheme="majorHAnsi" w:hAnsiTheme="majorHAnsi" w:cstheme="majorHAnsi"/>
          <w:b/>
          <w:bCs/>
          <w:i/>
          <w:iCs/>
          <w:szCs w:val="22"/>
          <w:lang w:val="es-ES_tradnl"/>
        </w:rPr>
        <w:t>Facility</w:t>
      </w:r>
      <w:proofErr w:type="spellEnd"/>
      <w:r w:rsidR="007572B2" w:rsidRPr="00025A58">
        <w:rPr>
          <w:rFonts w:asciiTheme="majorHAnsi" w:hAnsiTheme="majorHAnsi" w:cstheme="majorHAnsi"/>
          <w:szCs w:val="22"/>
          <w:lang w:val="es-ES_tradnl"/>
        </w:rPr>
        <w:t xml:space="preserve"> para Costa Rica, tiene como principal objetivo facilitar los análisis que el país requiere para poder consolidar una Estrategia para la transición hacia una economía verde e inclusiva que promueva la implementación de soluciones basadas en la naturaleza que integren la dimensión social y económica como una fórmula innovadora de recuperación frente a la crisis de la COVID-19. </w:t>
      </w:r>
    </w:p>
    <w:p w14:paraId="3C6F6A3B" w14:textId="77777777" w:rsidR="007572B2" w:rsidRPr="00025A58" w:rsidRDefault="007572B2" w:rsidP="00666462">
      <w:pPr>
        <w:rPr>
          <w:rFonts w:asciiTheme="majorHAnsi" w:hAnsiTheme="majorHAnsi" w:cstheme="majorHAnsi"/>
          <w:szCs w:val="22"/>
          <w:lang w:val="es-ES_tradnl"/>
        </w:rPr>
      </w:pPr>
    </w:p>
    <w:p w14:paraId="194B3DC4" w14:textId="5D55271F" w:rsidR="007572B2" w:rsidRPr="00025A58" w:rsidRDefault="007572B2" w:rsidP="00666462">
      <w:pPr>
        <w:rPr>
          <w:rFonts w:asciiTheme="majorHAnsi" w:hAnsiTheme="majorHAnsi" w:cstheme="majorHAnsi"/>
          <w:szCs w:val="22"/>
          <w:lang w:val="es-ES_tradnl"/>
        </w:rPr>
      </w:pPr>
      <w:r w:rsidRPr="00025A58">
        <w:rPr>
          <w:rFonts w:asciiTheme="majorHAnsi" w:hAnsiTheme="majorHAnsi" w:cstheme="majorHAnsi"/>
          <w:szCs w:val="22"/>
          <w:lang w:val="es-ES_tradnl"/>
        </w:rPr>
        <w:t xml:space="preserve">Impulsar el crecimiento </w:t>
      </w:r>
      <w:r w:rsidR="00A61B25">
        <w:rPr>
          <w:rFonts w:asciiTheme="majorHAnsi" w:hAnsiTheme="majorHAnsi" w:cstheme="majorHAnsi"/>
          <w:szCs w:val="22"/>
          <w:lang w:val="es-ES_tradnl"/>
        </w:rPr>
        <w:t>v</w:t>
      </w:r>
      <w:r w:rsidRPr="00025A58">
        <w:rPr>
          <w:rFonts w:asciiTheme="majorHAnsi" w:hAnsiTheme="majorHAnsi" w:cstheme="majorHAnsi"/>
          <w:szCs w:val="22"/>
          <w:lang w:val="es-ES_tradnl"/>
        </w:rPr>
        <w:t xml:space="preserve">erde también es una prioridad clave para Costa Rica, ya que la brecha en el PIB per cápita con las economías avanzadas sigue siendo grande y el desempleo, la desigualdad y la informalidad también siguen siendo altas.  Lograr avances adicionales en los niveles de vida requerirá aumentar la productividad, establecer las condiciones adecuadas para que las empresas locales prosperen y facilitar las condiciones para la atracción de la inversión extranjera sostenible. Reforzar el compromiso con la preservación de los recursos naturales y la biodiversidad, con el plan de descarbonización, y desde la perspectiva </w:t>
      </w:r>
      <w:proofErr w:type="spellStart"/>
      <w:r w:rsidRPr="00025A58">
        <w:rPr>
          <w:rFonts w:asciiTheme="majorHAnsi" w:hAnsiTheme="majorHAnsi" w:cstheme="majorHAnsi"/>
          <w:szCs w:val="22"/>
          <w:lang w:val="es-ES_tradnl"/>
        </w:rPr>
        <w:t>interseccional</w:t>
      </w:r>
      <w:proofErr w:type="spellEnd"/>
      <w:r w:rsidRPr="00025A58">
        <w:rPr>
          <w:rFonts w:asciiTheme="majorHAnsi" w:hAnsiTheme="majorHAnsi" w:cstheme="majorHAnsi"/>
          <w:szCs w:val="22"/>
          <w:lang w:val="es-ES_tradnl"/>
        </w:rPr>
        <w:t xml:space="preserve"> de género, debe ser la base para aspirar a mejores condiciones en términos de crecimiento y empleo.</w:t>
      </w:r>
    </w:p>
    <w:p w14:paraId="768D43FE" w14:textId="77777777" w:rsidR="007572B2" w:rsidRPr="00025A58" w:rsidRDefault="007572B2" w:rsidP="00666462">
      <w:pPr>
        <w:rPr>
          <w:rFonts w:asciiTheme="majorHAnsi" w:hAnsiTheme="majorHAnsi" w:cstheme="majorHAnsi"/>
          <w:szCs w:val="22"/>
          <w:lang w:val="es-ES_tradnl"/>
        </w:rPr>
      </w:pPr>
    </w:p>
    <w:p w14:paraId="24766588" w14:textId="77777777" w:rsidR="007572B2" w:rsidRPr="00025A58" w:rsidRDefault="007572B2" w:rsidP="00666462">
      <w:pPr>
        <w:rPr>
          <w:rFonts w:asciiTheme="majorHAnsi" w:hAnsiTheme="majorHAnsi" w:cstheme="majorHAnsi"/>
          <w:szCs w:val="22"/>
          <w:lang w:val="es-ES"/>
        </w:rPr>
      </w:pPr>
      <w:r w:rsidRPr="00025A58">
        <w:rPr>
          <w:rFonts w:asciiTheme="majorHAnsi" w:hAnsiTheme="majorHAnsi" w:cstheme="majorHAnsi"/>
          <w:szCs w:val="22"/>
          <w:lang w:val="es-ES"/>
        </w:rPr>
        <w:t>El sistema tributario costarricense tiene tratamientos fiscales favorables y exoneraciones, que han impulsado el consumo de bienes con efectos nocivos en el ambiente, y que van en contraposición del impulso de una reforma fiscal verde. Un ejemplo de exoneraciones con un alto potencial de daño ambiental es la aplicada a insumos agropecuarios. Con la reforma que introdujo la Ley de Fortalecimiento de las Finanzas Públicas, Ley No. 9635, los insumos agropecuarios pasaron de estar exentos a gravarse con un 1% de impuesto al valor agregado. En cuanto a los montos dejados de recaudar producto de estas exoneraciones otorgadas en el pasado, entre los años 2016 y 2018 se dejaron de recaudar más de $50 millones por año, tanto en lo que respecta a fertilizantes como a plaguicidas de diferentes tipos (PNUD, 2020). Si se consideran además los costos que tiene para el país el sobreuso de agroquímicos, al monetizarse los daños ambientales y a la salud, encontramos que una forma de encontrar nuevos ingresos fiscales es incorporando el principio de quien contamina paga en la política fiscal.</w:t>
      </w:r>
    </w:p>
    <w:p w14:paraId="6D21C86D" w14:textId="77777777" w:rsidR="007572B2" w:rsidRPr="00025A58" w:rsidRDefault="007572B2" w:rsidP="00666462">
      <w:pPr>
        <w:rPr>
          <w:rFonts w:asciiTheme="majorHAnsi" w:hAnsiTheme="majorHAnsi" w:cstheme="majorHAnsi"/>
          <w:bCs/>
          <w:i/>
          <w:color w:val="FF0000"/>
          <w:szCs w:val="22"/>
          <w:lang w:val="es-CR"/>
        </w:rPr>
      </w:pPr>
    </w:p>
    <w:p w14:paraId="6221DA2E" w14:textId="49ADE86A" w:rsidR="001A7DE4" w:rsidRPr="00025A58" w:rsidRDefault="007572B2" w:rsidP="00666462">
      <w:pPr>
        <w:rPr>
          <w:rFonts w:asciiTheme="majorHAnsi" w:hAnsiTheme="majorHAnsi" w:cstheme="majorHAnsi"/>
          <w:b/>
          <w:bCs/>
          <w:szCs w:val="22"/>
          <w:lang w:val="es-ES"/>
        </w:rPr>
      </w:pPr>
      <w:r w:rsidRPr="00025A58">
        <w:rPr>
          <w:rFonts w:asciiTheme="majorHAnsi" w:hAnsiTheme="majorHAnsi" w:cstheme="majorHAnsi"/>
          <w:szCs w:val="22"/>
          <w:lang w:val="es-CR"/>
        </w:rPr>
        <w:t xml:space="preserve">Considerando este contexto se hace necesario realizar un estudio del costo económico </w:t>
      </w:r>
      <w:r w:rsidR="00427AD7" w:rsidRPr="00025A58">
        <w:rPr>
          <w:rFonts w:asciiTheme="majorHAnsi" w:hAnsiTheme="majorHAnsi" w:cstheme="majorHAnsi"/>
          <w:szCs w:val="22"/>
          <w:lang w:val="es-CR"/>
        </w:rPr>
        <w:t>d</w:t>
      </w:r>
      <w:r w:rsidRPr="00025A58">
        <w:rPr>
          <w:rFonts w:asciiTheme="majorHAnsi" w:hAnsiTheme="majorHAnsi" w:cstheme="majorHAnsi"/>
          <w:szCs w:val="22"/>
          <w:lang w:val="es-CR"/>
        </w:rPr>
        <w:t>el ambiental del consumo de agroquímicos en el país. Como parte de este estudio se desarrollar</w:t>
      </w:r>
      <w:r w:rsidR="00A62891" w:rsidRPr="00025A58">
        <w:rPr>
          <w:rFonts w:asciiTheme="majorHAnsi" w:hAnsiTheme="majorHAnsi" w:cstheme="majorHAnsi"/>
          <w:szCs w:val="22"/>
          <w:lang w:val="es-CR"/>
        </w:rPr>
        <w:t>á</w:t>
      </w:r>
      <w:r w:rsidRPr="00025A58">
        <w:rPr>
          <w:rFonts w:asciiTheme="majorHAnsi" w:hAnsiTheme="majorHAnsi" w:cstheme="majorHAnsi"/>
          <w:szCs w:val="22"/>
          <w:lang w:val="es-CR"/>
        </w:rPr>
        <w:t xml:space="preserve"> un</w:t>
      </w:r>
      <w:r w:rsidR="00427AD7" w:rsidRPr="00025A58">
        <w:rPr>
          <w:rFonts w:asciiTheme="majorHAnsi" w:hAnsiTheme="majorHAnsi" w:cstheme="majorHAnsi"/>
          <w:szCs w:val="22"/>
          <w:lang w:val="es-CR"/>
        </w:rPr>
        <w:t xml:space="preserve"> </w:t>
      </w:r>
      <w:r w:rsidR="00427AD7" w:rsidRPr="00025A58">
        <w:rPr>
          <w:rFonts w:asciiTheme="majorHAnsi" w:hAnsiTheme="majorHAnsi" w:cstheme="majorHAnsi"/>
          <w:b/>
          <w:bCs/>
          <w:i/>
          <w:iCs/>
          <w:color w:val="212121"/>
          <w:szCs w:val="22"/>
          <w:u w:val="single"/>
          <w:shd w:val="clear" w:color="auto" w:fill="FFFFFF"/>
          <w:lang w:val="es-ES_tradnl"/>
        </w:rPr>
        <w:t xml:space="preserve">Estimado del </w:t>
      </w:r>
      <w:r w:rsidR="0069344D" w:rsidRPr="00025A58">
        <w:rPr>
          <w:rFonts w:asciiTheme="majorHAnsi" w:hAnsiTheme="majorHAnsi" w:cstheme="majorHAnsi"/>
          <w:color w:val="212121"/>
          <w:szCs w:val="22"/>
          <w:shd w:val="clear" w:color="auto" w:fill="FFFFFF"/>
          <w:lang w:val="es-ES_tradnl"/>
        </w:rPr>
        <w:t>para</w:t>
      </w:r>
      <w:r w:rsidR="0069344D">
        <w:rPr>
          <w:rFonts w:asciiTheme="majorHAnsi" w:hAnsiTheme="majorHAnsi" w:cstheme="majorHAnsi"/>
          <w:color w:val="212121"/>
          <w:szCs w:val="22"/>
          <w:shd w:val="clear" w:color="auto" w:fill="FFFFFF"/>
          <w:lang w:val="es-ES_tradnl"/>
        </w:rPr>
        <w:t xml:space="preserve"> </w:t>
      </w:r>
      <w:r w:rsidR="0069344D" w:rsidRPr="005B4C20">
        <w:rPr>
          <w:rFonts w:asciiTheme="majorHAnsi" w:hAnsiTheme="majorHAnsi" w:cstheme="majorHAnsi"/>
          <w:b/>
          <w:bCs/>
          <w:i/>
          <w:iCs/>
          <w:color w:val="212121"/>
          <w:szCs w:val="22"/>
          <w:shd w:val="clear" w:color="auto" w:fill="FFFFFF"/>
          <w:lang w:val="es-ES_tradnl"/>
        </w:rPr>
        <w:t>Estimación de los costos sanitarios incurridos por el Estado debido al uso, exposición, lixiviación, dispersión, bioacumulación, consumo indirecto y directo de agroquímicos de Costa Rica entre los años 2012-2020</w:t>
      </w:r>
      <w:r w:rsidR="00427AD7" w:rsidRPr="00025A58">
        <w:rPr>
          <w:rFonts w:asciiTheme="majorHAnsi" w:hAnsiTheme="majorHAnsi" w:cstheme="majorHAnsi"/>
          <w:b/>
          <w:bCs/>
          <w:i/>
          <w:iCs/>
          <w:color w:val="212121"/>
          <w:szCs w:val="22"/>
          <w:u w:val="single"/>
          <w:shd w:val="clear" w:color="auto" w:fill="FFFFFF"/>
          <w:lang w:val="es-ES_tradnl"/>
        </w:rPr>
        <w:t>.</w:t>
      </w:r>
      <w:r w:rsidR="00427AD7" w:rsidRPr="00025A58">
        <w:rPr>
          <w:rFonts w:asciiTheme="majorHAnsi" w:hAnsiTheme="majorHAnsi" w:cstheme="majorHAnsi"/>
          <w:color w:val="212121"/>
          <w:szCs w:val="22"/>
          <w:shd w:val="clear" w:color="auto" w:fill="FFFFFF"/>
          <w:lang w:val="es-ES_tradnl"/>
        </w:rPr>
        <w:t xml:space="preserve"> </w:t>
      </w:r>
      <w:r w:rsidRPr="00025A58">
        <w:rPr>
          <w:rFonts w:asciiTheme="majorHAnsi" w:hAnsiTheme="majorHAnsi" w:cstheme="majorHAnsi"/>
          <w:bCs/>
          <w:szCs w:val="22"/>
          <w:lang w:val="es-ES_tradnl"/>
        </w:rPr>
        <w:t xml:space="preserve">Este </w:t>
      </w:r>
      <w:r w:rsidR="00427AD7" w:rsidRPr="00025A58">
        <w:rPr>
          <w:rFonts w:asciiTheme="majorHAnsi" w:hAnsiTheme="majorHAnsi" w:cstheme="majorHAnsi"/>
          <w:bCs/>
          <w:szCs w:val="22"/>
          <w:lang w:val="es-ES_tradnl"/>
        </w:rPr>
        <w:t xml:space="preserve">estimado </w:t>
      </w:r>
      <w:r w:rsidRPr="00025A58">
        <w:rPr>
          <w:rFonts w:asciiTheme="majorHAnsi" w:hAnsiTheme="majorHAnsi" w:cstheme="majorHAnsi"/>
          <w:bCs/>
          <w:szCs w:val="22"/>
          <w:lang w:val="es-ES_tradnl"/>
        </w:rPr>
        <w:t xml:space="preserve">servirá como insumo base para elaborar el Estudio: </w:t>
      </w:r>
      <w:r w:rsidR="00D10533" w:rsidRPr="00025A58">
        <w:rPr>
          <w:rFonts w:asciiTheme="majorHAnsi" w:hAnsiTheme="majorHAnsi" w:cstheme="majorHAnsi"/>
          <w:b/>
          <w:bCs/>
          <w:i/>
          <w:iCs/>
          <w:szCs w:val="22"/>
          <w:lang w:val="es-ES"/>
        </w:rPr>
        <w:t xml:space="preserve">El costo </w:t>
      </w:r>
      <w:r w:rsidR="00D10533">
        <w:rPr>
          <w:rFonts w:asciiTheme="majorHAnsi" w:hAnsiTheme="majorHAnsi" w:cstheme="majorHAnsi"/>
          <w:b/>
          <w:bCs/>
          <w:i/>
          <w:iCs/>
          <w:szCs w:val="22"/>
          <w:lang w:val="es-ES"/>
        </w:rPr>
        <w:t xml:space="preserve">económico y fiscal </w:t>
      </w:r>
      <w:r w:rsidR="00D10533" w:rsidRPr="00025A58">
        <w:rPr>
          <w:rFonts w:asciiTheme="majorHAnsi" w:hAnsiTheme="majorHAnsi" w:cstheme="majorHAnsi"/>
          <w:b/>
          <w:bCs/>
          <w:i/>
          <w:iCs/>
          <w:szCs w:val="22"/>
          <w:lang w:val="es-ES"/>
        </w:rPr>
        <w:t>del uso de agroquímicos en la producción agropecuaria costarricense</w:t>
      </w:r>
      <w:r w:rsidR="00D10533">
        <w:rPr>
          <w:rFonts w:asciiTheme="majorHAnsi" w:hAnsiTheme="majorHAnsi" w:cstheme="majorHAnsi"/>
          <w:b/>
          <w:bCs/>
          <w:i/>
          <w:iCs/>
          <w:szCs w:val="22"/>
          <w:lang w:val="es-ES"/>
        </w:rPr>
        <w:t>.</w:t>
      </w:r>
    </w:p>
    <w:p w14:paraId="4412FC60" w14:textId="47BC0F45" w:rsidR="007572B2" w:rsidRPr="00025A58" w:rsidRDefault="007572B2" w:rsidP="00666462">
      <w:pPr>
        <w:rPr>
          <w:rFonts w:asciiTheme="majorHAnsi" w:hAnsiTheme="majorHAnsi" w:cstheme="majorHAnsi"/>
          <w:b/>
          <w:szCs w:val="22"/>
          <w:lang w:val="es-ES"/>
        </w:rPr>
      </w:pPr>
    </w:p>
    <w:p w14:paraId="30F2CFC0" w14:textId="1CCDA4EA" w:rsidR="00F23129" w:rsidRDefault="00F23129" w:rsidP="00666462">
      <w:pPr>
        <w:pStyle w:val="NormalWeb"/>
        <w:spacing w:before="0" w:beforeAutospacing="0" w:after="300" w:afterAutospacing="0"/>
        <w:textAlignment w:val="baseline"/>
        <w:rPr>
          <w:rFonts w:asciiTheme="majorHAnsi" w:hAnsiTheme="majorHAnsi" w:cstheme="majorHAnsi"/>
          <w:b/>
          <w:color w:val="C0504D" w:themeColor="accent2"/>
          <w:sz w:val="22"/>
          <w:szCs w:val="22"/>
          <w:lang w:val="es-ES_tradnl"/>
        </w:rPr>
      </w:pPr>
    </w:p>
    <w:p w14:paraId="183C6380" w14:textId="77777777" w:rsidR="003E1793" w:rsidRPr="00025A58" w:rsidRDefault="003E1793" w:rsidP="00666462">
      <w:pPr>
        <w:pStyle w:val="NormalWeb"/>
        <w:spacing w:before="0" w:beforeAutospacing="0" w:after="300" w:afterAutospacing="0"/>
        <w:textAlignment w:val="baseline"/>
        <w:rPr>
          <w:rFonts w:asciiTheme="majorHAnsi" w:hAnsiTheme="majorHAnsi" w:cstheme="majorHAnsi"/>
          <w:b/>
          <w:color w:val="C0504D" w:themeColor="accent2"/>
          <w:sz w:val="22"/>
          <w:szCs w:val="22"/>
          <w:lang w:val="es-ES_tradnl"/>
        </w:rPr>
      </w:pPr>
    </w:p>
    <w:p w14:paraId="6E18D390" w14:textId="77777777" w:rsidR="00F23129" w:rsidRPr="00025A58" w:rsidRDefault="00F23129" w:rsidP="00666462">
      <w:pPr>
        <w:rPr>
          <w:rFonts w:asciiTheme="majorHAnsi" w:hAnsiTheme="majorHAnsi" w:cstheme="majorHAnsi"/>
          <w:b/>
          <w:szCs w:val="22"/>
          <w:lang w:val="es-ES_tradnl"/>
        </w:rPr>
      </w:pPr>
      <w:r w:rsidRPr="00025A58">
        <w:rPr>
          <w:rFonts w:asciiTheme="majorHAnsi" w:hAnsiTheme="majorHAnsi" w:cstheme="majorHAnsi"/>
          <w:b/>
          <w:szCs w:val="22"/>
          <w:lang w:val="es-ES_tradnl"/>
        </w:rPr>
        <w:t>OBJETIVO DE LA CONSULTORÍA</w:t>
      </w:r>
    </w:p>
    <w:p w14:paraId="49791AD9" w14:textId="77777777" w:rsidR="00F23129" w:rsidRPr="00025A58" w:rsidRDefault="00F23129" w:rsidP="00666462">
      <w:pPr>
        <w:rPr>
          <w:rFonts w:asciiTheme="majorHAnsi" w:hAnsiTheme="majorHAnsi" w:cstheme="majorHAnsi"/>
          <w:b/>
          <w:szCs w:val="22"/>
          <w:lang w:val="es-ES_tradnl"/>
        </w:rPr>
      </w:pPr>
    </w:p>
    <w:p w14:paraId="085927DF" w14:textId="665612FB" w:rsidR="006945DF" w:rsidRPr="00025A58" w:rsidRDefault="00BE64E6" w:rsidP="00666462">
      <w:pPr>
        <w:rPr>
          <w:rFonts w:asciiTheme="majorHAnsi" w:hAnsiTheme="majorHAnsi" w:cstheme="majorHAnsi"/>
          <w:szCs w:val="22"/>
          <w:lang w:val="es-ES_tradnl"/>
        </w:rPr>
      </w:pPr>
      <w:r w:rsidRPr="00025A58">
        <w:rPr>
          <w:rFonts w:asciiTheme="majorHAnsi" w:hAnsiTheme="majorHAnsi" w:cstheme="majorHAnsi"/>
          <w:szCs w:val="22"/>
          <w:lang w:val="es-ES_tradnl"/>
        </w:rPr>
        <w:t xml:space="preserve">Estimar </w:t>
      </w:r>
      <w:r w:rsidR="00304C0A" w:rsidRPr="00304C0A">
        <w:rPr>
          <w:rFonts w:asciiTheme="majorHAnsi" w:hAnsiTheme="majorHAnsi" w:cstheme="majorHAnsi"/>
          <w:szCs w:val="22"/>
          <w:lang w:val="es-ES_tradnl"/>
        </w:rPr>
        <w:t>los costos sanitarios incurridos por el Estado debido al uso, exposición, lixiviación, dispersión, bioacumulación, consumo indirecto y directo de agroquímicos de Costa Rica entre los años 2012-2020</w:t>
      </w:r>
      <w:r w:rsidR="006945DF" w:rsidRPr="00025A58">
        <w:rPr>
          <w:rFonts w:asciiTheme="majorHAnsi" w:hAnsiTheme="majorHAnsi" w:cstheme="majorHAnsi"/>
          <w:szCs w:val="22"/>
          <w:lang w:val="es-ES_tradnl"/>
        </w:rPr>
        <w:t>.</w:t>
      </w:r>
    </w:p>
    <w:p w14:paraId="6BB5A931" w14:textId="28A02C6D" w:rsidR="00BE64E6" w:rsidRDefault="00FE4311" w:rsidP="00666462">
      <w:pPr>
        <w:rPr>
          <w:rFonts w:asciiTheme="majorHAnsi" w:hAnsiTheme="majorHAnsi" w:cstheme="majorHAnsi"/>
          <w:szCs w:val="22"/>
          <w:lang w:val="es-ES_tradnl"/>
        </w:rPr>
      </w:pPr>
      <w:r w:rsidRPr="00025A58">
        <w:rPr>
          <w:rFonts w:asciiTheme="majorHAnsi" w:hAnsiTheme="majorHAnsi" w:cstheme="majorHAnsi"/>
          <w:szCs w:val="22"/>
          <w:lang w:val="es-ES_tradnl"/>
        </w:rPr>
        <w:t xml:space="preserve"> </w:t>
      </w:r>
    </w:p>
    <w:p w14:paraId="7C70FCD7" w14:textId="77777777" w:rsidR="006945DF" w:rsidRPr="00025A58" w:rsidRDefault="006945DF" w:rsidP="00666462">
      <w:pPr>
        <w:rPr>
          <w:rFonts w:asciiTheme="majorHAnsi" w:hAnsiTheme="majorHAnsi" w:cstheme="majorHAnsi"/>
          <w:szCs w:val="22"/>
          <w:lang w:val="es-ES_tradnl"/>
        </w:rPr>
      </w:pPr>
    </w:p>
    <w:p w14:paraId="0A2456AB" w14:textId="77777777" w:rsidR="00F23129" w:rsidRPr="00025A58" w:rsidRDefault="00F23129" w:rsidP="00666462">
      <w:pPr>
        <w:ind w:left="-360" w:firstLine="360"/>
        <w:rPr>
          <w:rFonts w:asciiTheme="majorHAnsi" w:hAnsiTheme="majorHAnsi" w:cstheme="majorHAnsi"/>
          <w:b/>
          <w:szCs w:val="22"/>
          <w:lang w:val="es-ES_tradnl"/>
        </w:rPr>
      </w:pPr>
      <w:r w:rsidRPr="00025A58">
        <w:rPr>
          <w:rFonts w:asciiTheme="majorHAnsi" w:hAnsiTheme="majorHAnsi" w:cstheme="majorHAnsi"/>
          <w:b/>
          <w:szCs w:val="22"/>
          <w:lang w:val="es-ES_tradnl"/>
        </w:rPr>
        <w:t>TAREAS Y RESPONSABILIDADES</w:t>
      </w:r>
    </w:p>
    <w:p w14:paraId="2F1D84C9" w14:textId="77777777" w:rsidR="00F23129" w:rsidRPr="00025A58" w:rsidRDefault="00F23129" w:rsidP="00666462">
      <w:pPr>
        <w:rPr>
          <w:rFonts w:asciiTheme="majorHAnsi" w:hAnsiTheme="majorHAnsi" w:cstheme="majorHAnsi"/>
          <w:szCs w:val="22"/>
          <w:lang w:val="es-ES_tradnl"/>
        </w:rPr>
      </w:pPr>
    </w:p>
    <w:p w14:paraId="1A7BE25F" w14:textId="055C5020" w:rsidR="00F23129" w:rsidRPr="00025A58" w:rsidRDefault="00F23129" w:rsidP="00666462">
      <w:pPr>
        <w:rPr>
          <w:rFonts w:asciiTheme="majorHAnsi" w:eastAsiaTheme="majorEastAsia" w:hAnsiTheme="majorHAnsi" w:cstheme="majorHAnsi"/>
          <w:b/>
          <w:bCs/>
          <w:spacing w:val="-1"/>
          <w:szCs w:val="22"/>
          <w:lang w:val="es-ES_tradnl"/>
        </w:rPr>
      </w:pPr>
      <w:r w:rsidRPr="00025A58">
        <w:rPr>
          <w:rFonts w:asciiTheme="majorHAnsi" w:hAnsiTheme="majorHAnsi" w:cstheme="majorHAnsi"/>
          <w:szCs w:val="22"/>
          <w:shd w:val="clear" w:color="auto" w:fill="FFFFFF"/>
          <w:lang w:val="es-ES_tradnl"/>
        </w:rPr>
        <w:t xml:space="preserve">La persona contratada trabajará bajo la supervisión directa del </w:t>
      </w:r>
      <w:r w:rsidR="006945DF" w:rsidRPr="00025A58">
        <w:rPr>
          <w:rFonts w:asciiTheme="majorHAnsi" w:hAnsiTheme="majorHAnsi" w:cstheme="majorHAnsi"/>
          <w:szCs w:val="22"/>
          <w:shd w:val="clear" w:color="auto" w:fill="FFFFFF"/>
          <w:lang w:val="es-ES_tradnl"/>
        </w:rPr>
        <w:t xml:space="preserve">Oficial de Programa de </w:t>
      </w:r>
      <w:r w:rsidR="00F61C08" w:rsidRPr="00025A58">
        <w:rPr>
          <w:rFonts w:asciiTheme="majorHAnsi" w:hAnsiTheme="majorHAnsi" w:cstheme="majorHAnsi"/>
          <w:szCs w:val="22"/>
          <w:shd w:val="clear" w:color="auto" w:fill="FFFFFF"/>
          <w:lang w:val="es-ES_tradnl"/>
        </w:rPr>
        <w:t>Naturaleza</w:t>
      </w:r>
      <w:r w:rsidR="006945DF" w:rsidRPr="00025A58">
        <w:rPr>
          <w:rFonts w:asciiTheme="majorHAnsi" w:hAnsiTheme="majorHAnsi" w:cstheme="majorHAnsi"/>
          <w:szCs w:val="22"/>
          <w:shd w:val="clear" w:color="auto" w:fill="FFFFFF"/>
          <w:lang w:val="es-ES_tradnl"/>
        </w:rPr>
        <w:t xml:space="preserve"> Clima y Energía</w:t>
      </w:r>
      <w:r w:rsidR="00F61C08" w:rsidRPr="00025A58">
        <w:rPr>
          <w:rFonts w:asciiTheme="majorHAnsi" w:hAnsiTheme="majorHAnsi" w:cstheme="majorHAnsi"/>
          <w:szCs w:val="22"/>
          <w:shd w:val="clear" w:color="auto" w:fill="FFFFFF"/>
          <w:lang w:val="es-ES_tradnl"/>
        </w:rPr>
        <w:t xml:space="preserve"> de PNUD</w:t>
      </w:r>
      <w:r w:rsidR="006945DF" w:rsidRPr="00025A58">
        <w:rPr>
          <w:rFonts w:asciiTheme="majorHAnsi" w:hAnsiTheme="majorHAnsi" w:cstheme="majorHAnsi"/>
          <w:szCs w:val="22"/>
          <w:shd w:val="clear" w:color="auto" w:fill="FFFFFF"/>
          <w:lang w:val="es-ES_tradnl"/>
        </w:rPr>
        <w:t xml:space="preserve"> </w:t>
      </w:r>
      <w:r w:rsidRPr="00025A58">
        <w:rPr>
          <w:rFonts w:asciiTheme="majorHAnsi" w:hAnsiTheme="majorHAnsi" w:cstheme="majorHAnsi"/>
          <w:szCs w:val="22"/>
          <w:shd w:val="clear" w:color="auto" w:fill="FFFFFF"/>
          <w:lang w:val="es-ES_tradnl"/>
        </w:rPr>
        <w:t>y s</w:t>
      </w:r>
      <w:r w:rsidRPr="00025A58">
        <w:rPr>
          <w:rFonts w:asciiTheme="majorHAnsi" w:hAnsiTheme="majorHAnsi" w:cstheme="majorHAnsi"/>
          <w:szCs w:val="22"/>
          <w:lang w:val="es-ES_tradnl"/>
        </w:rPr>
        <w:t xml:space="preserve">erá responsable de </w:t>
      </w:r>
      <w:r w:rsidR="008E2326" w:rsidRPr="00025A58">
        <w:rPr>
          <w:rFonts w:asciiTheme="majorHAnsi" w:hAnsiTheme="majorHAnsi" w:cstheme="majorHAnsi"/>
          <w:szCs w:val="22"/>
          <w:lang w:val="es-ES_tradnl"/>
        </w:rPr>
        <w:t>la generación de los entregables descritos a continuación</w:t>
      </w:r>
      <w:r w:rsidRPr="00025A58">
        <w:rPr>
          <w:rFonts w:asciiTheme="majorHAnsi" w:hAnsiTheme="majorHAnsi" w:cstheme="majorHAnsi"/>
          <w:szCs w:val="22"/>
          <w:lang w:val="es-ES_tradnl"/>
        </w:rPr>
        <w:t>, m</w:t>
      </w:r>
      <w:r w:rsidRPr="00025A58">
        <w:rPr>
          <w:rFonts w:asciiTheme="majorHAnsi" w:hAnsiTheme="majorHAnsi" w:cstheme="majorHAnsi"/>
          <w:szCs w:val="22"/>
          <w:shd w:val="clear" w:color="auto" w:fill="FFFFFF"/>
          <w:lang w:val="es-ES_tradnl"/>
        </w:rPr>
        <w:t xml:space="preserve">ediante las </w:t>
      </w:r>
      <w:r w:rsidRPr="00025A58">
        <w:rPr>
          <w:rFonts w:asciiTheme="majorHAnsi" w:hAnsiTheme="majorHAnsi" w:cstheme="majorHAnsi"/>
          <w:szCs w:val="22"/>
          <w:lang w:val="es-ES_tradnl"/>
        </w:rPr>
        <w:t>siguientes tareas específicas:</w:t>
      </w:r>
      <w:r w:rsidRPr="00025A58">
        <w:rPr>
          <w:rFonts w:asciiTheme="majorHAnsi" w:eastAsiaTheme="majorEastAsia" w:hAnsiTheme="majorHAnsi" w:cstheme="majorHAnsi"/>
          <w:b/>
          <w:bCs/>
          <w:spacing w:val="-1"/>
          <w:szCs w:val="22"/>
          <w:lang w:val="es-ES_tradnl"/>
        </w:rPr>
        <w:t xml:space="preserve"> </w:t>
      </w:r>
    </w:p>
    <w:p w14:paraId="1DA817B4" w14:textId="77777777" w:rsidR="00F23129" w:rsidRPr="00025A58" w:rsidRDefault="00F23129" w:rsidP="00666462">
      <w:pPr>
        <w:rPr>
          <w:rFonts w:asciiTheme="majorHAnsi" w:hAnsiTheme="majorHAnsi" w:cstheme="majorHAnsi"/>
          <w:b/>
          <w:bCs/>
          <w:szCs w:val="22"/>
          <w:lang w:val="es-ES_tradnl"/>
        </w:rPr>
      </w:pPr>
    </w:p>
    <w:p w14:paraId="0A1EA462" w14:textId="77777777" w:rsidR="00653F17" w:rsidRPr="00025A58" w:rsidRDefault="00653F17" w:rsidP="00666462">
      <w:pPr>
        <w:pStyle w:val="Prrafodelista"/>
        <w:ind w:left="360"/>
        <w:rPr>
          <w:rFonts w:asciiTheme="majorHAnsi" w:hAnsiTheme="majorHAnsi" w:cstheme="majorHAnsi"/>
          <w:b/>
          <w:color w:val="C0504D" w:themeColor="accent2"/>
          <w:szCs w:val="22"/>
          <w:lang w:val="es-ES_tradnl"/>
        </w:rPr>
      </w:pPr>
    </w:p>
    <w:p w14:paraId="601D5284" w14:textId="066C4B09" w:rsidR="00395EE9" w:rsidRPr="00BF7E97" w:rsidRDefault="00395EE9" w:rsidP="006414BF">
      <w:pPr>
        <w:pStyle w:val="NormalWeb"/>
        <w:numPr>
          <w:ilvl w:val="0"/>
          <w:numId w:val="19"/>
        </w:numPr>
        <w:spacing w:before="0" w:beforeAutospacing="0" w:after="300" w:afterAutospacing="0"/>
        <w:textAlignment w:val="baseline"/>
        <w:rPr>
          <w:rFonts w:asciiTheme="majorHAnsi" w:hAnsiTheme="majorHAnsi" w:cstheme="majorHAnsi"/>
          <w:bCs/>
          <w:color w:val="C0504D" w:themeColor="accent2"/>
          <w:sz w:val="22"/>
          <w:szCs w:val="22"/>
          <w:lang w:val="es-ES"/>
        </w:rPr>
      </w:pPr>
      <w:r w:rsidRPr="00395EE9">
        <w:rPr>
          <w:rFonts w:asciiTheme="majorHAnsi" w:hAnsiTheme="majorHAnsi" w:cstheme="majorHAnsi"/>
          <w:bCs/>
          <w:sz w:val="22"/>
          <w:szCs w:val="22"/>
          <w:lang w:val="es-ES"/>
        </w:rPr>
        <w:t>Ana</w:t>
      </w:r>
      <w:r>
        <w:rPr>
          <w:rFonts w:asciiTheme="majorHAnsi" w:hAnsiTheme="majorHAnsi" w:cstheme="majorHAnsi"/>
          <w:bCs/>
          <w:sz w:val="22"/>
          <w:szCs w:val="22"/>
          <w:lang w:val="es-ES"/>
        </w:rPr>
        <w:t xml:space="preserve">lizar los resultados del </w:t>
      </w:r>
      <w:r w:rsidR="002A4566" w:rsidRPr="002A4566">
        <w:rPr>
          <w:rFonts w:asciiTheme="majorHAnsi" w:hAnsiTheme="majorHAnsi" w:cstheme="majorHAnsi"/>
          <w:bCs/>
          <w:i/>
          <w:iCs/>
          <w:sz w:val="22"/>
          <w:szCs w:val="22"/>
          <w:lang w:val="es-ES"/>
        </w:rPr>
        <w:t>Diagnóstico de personas afectadas por patologías, dolencias y accidentes laborales vinculados al uso, exposición, lixiviación, dispersión, bioacumulación, consumo indirecto y directo de agroquímicos en costa rica y sus tratamientos más comunes por la CCSS</w:t>
      </w:r>
      <w:r w:rsidR="002A4566">
        <w:rPr>
          <w:rFonts w:asciiTheme="majorHAnsi" w:hAnsiTheme="majorHAnsi" w:cstheme="majorHAnsi"/>
          <w:bCs/>
          <w:i/>
          <w:iCs/>
          <w:sz w:val="22"/>
          <w:szCs w:val="22"/>
          <w:lang w:val="es-ES"/>
        </w:rPr>
        <w:t xml:space="preserve"> contratado </w:t>
      </w:r>
      <w:r w:rsidR="002A4566" w:rsidRPr="002A4566">
        <w:rPr>
          <w:rFonts w:asciiTheme="majorHAnsi" w:hAnsiTheme="majorHAnsi" w:cstheme="majorHAnsi"/>
          <w:bCs/>
          <w:sz w:val="22"/>
          <w:szCs w:val="22"/>
          <w:lang w:val="es-ES"/>
        </w:rPr>
        <w:t xml:space="preserve">por el PNUD en </w:t>
      </w:r>
      <w:proofErr w:type="gramStart"/>
      <w:r w:rsidR="002A4566" w:rsidRPr="002A4566">
        <w:rPr>
          <w:rFonts w:asciiTheme="majorHAnsi" w:hAnsiTheme="majorHAnsi" w:cstheme="majorHAnsi"/>
          <w:bCs/>
          <w:sz w:val="22"/>
          <w:szCs w:val="22"/>
          <w:lang w:val="es-ES"/>
        </w:rPr>
        <w:t>Junio</w:t>
      </w:r>
      <w:proofErr w:type="gramEnd"/>
      <w:r w:rsidR="002A4566" w:rsidRPr="002A4566">
        <w:rPr>
          <w:rFonts w:asciiTheme="majorHAnsi" w:hAnsiTheme="majorHAnsi" w:cstheme="majorHAnsi"/>
          <w:bCs/>
          <w:sz w:val="22"/>
          <w:szCs w:val="22"/>
          <w:lang w:val="es-ES"/>
        </w:rPr>
        <w:t xml:space="preserve"> 2021</w:t>
      </w:r>
      <w:r w:rsidR="00D73411">
        <w:rPr>
          <w:rFonts w:asciiTheme="majorHAnsi" w:hAnsiTheme="majorHAnsi" w:cstheme="majorHAnsi"/>
          <w:bCs/>
          <w:sz w:val="22"/>
          <w:szCs w:val="22"/>
          <w:lang w:val="es-ES"/>
        </w:rPr>
        <w:t xml:space="preserve"> y </w:t>
      </w:r>
      <w:r w:rsidR="00D07F16">
        <w:rPr>
          <w:rFonts w:asciiTheme="majorHAnsi" w:hAnsiTheme="majorHAnsi" w:cstheme="majorHAnsi"/>
          <w:bCs/>
          <w:sz w:val="22"/>
          <w:szCs w:val="22"/>
          <w:lang w:val="es-ES"/>
        </w:rPr>
        <w:t xml:space="preserve">evacuar </w:t>
      </w:r>
      <w:r w:rsidR="00D07F16">
        <w:rPr>
          <w:rFonts w:asciiTheme="majorHAnsi" w:hAnsiTheme="majorHAnsi" w:cstheme="majorHAnsi"/>
          <w:bCs/>
          <w:szCs w:val="22"/>
          <w:lang w:val="es-ES"/>
        </w:rPr>
        <w:t>cualquier duda que surja sobre este trabajo</w:t>
      </w:r>
      <w:r w:rsidR="008D1700">
        <w:rPr>
          <w:rFonts w:asciiTheme="majorHAnsi" w:hAnsiTheme="majorHAnsi" w:cstheme="majorHAnsi"/>
          <w:bCs/>
          <w:sz w:val="22"/>
          <w:szCs w:val="22"/>
          <w:lang w:val="es-ES"/>
        </w:rPr>
        <w:t>.</w:t>
      </w:r>
    </w:p>
    <w:p w14:paraId="06FCC0E8" w14:textId="548A67C5" w:rsidR="00FC36C5" w:rsidRPr="000F424E" w:rsidRDefault="00FC36C5" w:rsidP="00BF7E97">
      <w:pPr>
        <w:pStyle w:val="Prrafodelista"/>
        <w:numPr>
          <w:ilvl w:val="0"/>
          <w:numId w:val="19"/>
        </w:numPr>
        <w:rPr>
          <w:rFonts w:asciiTheme="majorHAnsi" w:hAnsiTheme="majorHAnsi" w:cstheme="majorHAnsi"/>
          <w:szCs w:val="22"/>
          <w:lang w:val="es-ES"/>
        </w:rPr>
      </w:pPr>
      <w:r>
        <w:rPr>
          <w:rFonts w:asciiTheme="majorHAnsi" w:hAnsiTheme="majorHAnsi" w:cstheme="majorHAnsi"/>
          <w:szCs w:val="22"/>
          <w:lang w:val="es-ES"/>
        </w:rPr>
        <w:t>A</w:t>
      </w:r>
      <w:r w:rsidR="004F773D">
        <w:rPr>
          <w:rFonts w:asciiTheme="majorHAnsi" w:hAnsiTheme="majorHAnsi" w:cstheme="majorHAnsi"/>
          <w:szCs w:val="22"/>
          <w:lang w:val="es-ES"/>
        </w:rPr>
        <w:t xml:space="preserve">nalizar resultados de </w:t>
      </w:r>
      <w:r w:rsidR="00D73411">
        <w:rPr>
          <w:rFonts w:asciiTheme="majorHAnsi" w:hAnsiTheme="majorHAnsi" w:cstheme="majorHAnsi"/>
          <w:szCs w:val="22"/>
          <w:lang w:val="es-ES"/>
        </w:rPr>
        <w:t xml:space="preserve">Consultoría para </w:t>
      </w:r>
      <w:r w:rsidR="00D73411" w:rsidRPr="00D74384">
        <w:rPr>
          <w:rFonts w:asciiTheme="majorHAnsi" w:hAnsiTheme="majorHAnsi" w:cstheme="majorHAnsi"/>
          <w:i/>
          <w:iCs/>
          <w:szCs w:val="22"/>
          <w:lang w:val="es-ES"/>
        </w:rPr>
        <w:t>Estimar el Costo Económico del Impacto de Agroquímicos por pérdida de servicios ecosistémicos entre los años 2012-2020</w:t>
      </w:r>
      <w:r w:rsidR="008D1700">
        <w:rPr>
          <w:rFonts w:asciiTheme="majorHAnsi" w:hAnsiTheme="majorHAnsi" w:cstheme="majorHAnsi"/>
          <w:szCs w:val="22"/>
          <w:lang w:val="es-ES"/>
        </w:rPr>
        <w:t xml:space="preserve"> </w:t>
      </w:r>
      <w:r w:rsidR="00417757">
        <w:rPr>
          <w:rFonts w:asciiTheme="majorHAnsi" w:hAnsiTheme="majorHAnsi" w:cstheme="majorHAnsi"/>
          <w:szCs w:val="22"/>
          <w:lang w:val="es-ES"/>
        </w:rPr>
        <w:t xml:space="preserve">y </w:t>
      </w:r>
      <w:r w:rsidR="00417757">
        <w:rPr>
          <w:rFonts w:asciiTheme="majorHAnsi" w:hAnsiTheme="majorHAnsi" w:cstheme="majorHAnsi"/>
          <w:bCs/>
          <w:szCs w:val="22"/>
          <w:lang w:val="es-ES"/>
        </w:rPr>
        <w:t xml:space="preserve">evacuar </w:t>
      </w:r>
      <w:r w:rsidR="008D1700">
        <w:rPr>
          <w:rFonts w:asciiTheme="majorHAnsi" w:hAnsiTheme="majorHAnsi" w:cstheme="majorHAnsi"/>
          <w:bCs/>
          <w:szCs w:val="22"/>
          <w:lang w:val="es-ES"/>
        </w:rPr>
        <w:t>con el consultor responsable</w:t>
      </w:r>
      <w:r w:rsidR="00417757">
        <w:rPr>
          <w:rFonts w:asciiTheme="majorHAnsi" w:hAnsiTheme="majorHAnsi" w:cstheme="majorHAnsi"/>
          <w:bCs/>
          <w:szCs w:val="22"/>
          <w:lang w:val="es-ES"/>
        </w:rPr>
        <w:t xml:space="preserve"> cualquier duda que surja sobre </w:t>
      </w:r>
      <w:r w:rsidR="00D07F16">
        <w:rPr>
          <w:rFonts w:asciiTheme="majorHAnsi" w:hAnsiTheme="majorHAnsi" w:cstheme="majorHAnsi"/>
          <w:bCs/>
          <w:szCs w:val="22"/>
          <w:lang w:val="es-ES"/>
        </w:rPr>
        <w:t>este trabajo</w:t>
      </w:r>
      <w:r w:rsidR="008D1700">
        <w:rPr>
          <w:rFonts w:asciiTheme="majorHAnsi" w:hAnsiTheme="majorHAnsi" w:cstheme="majorHAnsi"/>
          <w:bCs/>
          <w:szCs w:val="22"/>
          <w:lang w:val="es-ES"/>
        </w:rPr>
        <w:t>.</w:t>
      </w:r>
    </w:p>
    <w:p w14:paraId="0AEEEDEE" w14:textId="77777777" w:rsidR="00417757" w:rsidRPr="00417757" w:rsidRDefault="00417757" w:rsidP="00417757">
      <w:pPr>
        <w:pStyle w:val="Prrafodelista"/>
        <w:rPr>
          <w:rFonts w:asciiTheme="majorHAnsi" w:hAnsiTheme="majorHAnsi" w:cstheme="majorHAnsi"/>
          <w:szCs w:val="22"/>
          <w:lang w:val="es-ES"/>
        </w:rPr>
      </w:pPr>
    </w:p>
    <w:p w14:paraId="6D8CDB42" w14:textId="77777777" w:rsidR="00D07F16" w:rsidRPr="000F424E" w:rsidRDefault="000F424E" w:rsidP="00D07F16">
      <w:pPr>
        <w:pStyle w:val="Prrafodelista"/>
        <w:numPr>
          <w:ilvl w:val="0"/>
          <w:numId w:val="19"/>
        </w:numPr>
        <w:rPr>
          <w:rFonts w:asciiTheme="majorHAnsi" w:hAnsiTheme="majorHAnsi" w:cstheme="majorHAnsi"/>
          <w:szCs w:val="22"/>
          <w:lang w:val="es-ES"/>
        </w:rPr>
      </w:pPr>
      <w:r>
        <w:rPr>
          <w:rFonts w:asciiTheme="majorHAnsi" w:hAnsiTheme="majorHAnsi" w:cstheme="majorHAnsi"/>
          <w:bCs/>
          <w:szCs w:val="22"/>
          <w:lang w:val="es-ES"/>
        </w:rPr>
        <w:t>Analizar los resultados de</w:t>
      </w:r>
      <w:r w:rsidR="00417757">
        <w:rPr>
          <w:rFonts w:asciiTheme="majorHAnsi" w:hAnsiTheme="majorHAnsi" w:cstheme="majorHAnsi"/>
          <w:bCs/>
          <w:szCs w:val="22"/>
          <w:lang w:val="es-ES"/>
        </w:rPr>
        <w:t>l</w:t>
      </w:r>
      <w:r>
        <w:rPr>
          <w:rFonts w:asciiTheme="majorHAnsi" w:hAnsiTheme="majorHAnsi" w:cstheme="majorHAnsi"/>
          <w:bCs/>
          <w:szCs w:val="22"/>
          <w:lang w:val="es-ES"/>
        </w:rPr>
        <w:t xml:space="preserve"> </w:t>
      </w:r>
      <w:r>
        <w:rPr>
          <w:rFonts w:asciiTheme="minorHAnsi" w:hAnsiTheme="minorHAnsi"/>
          <w:color w:val="212121"/>
          <w:szCs w:val="22"/>
          <w:shd w:val="clear" w:color="auto" w:fill="FFFFFF"/>
          <w:lang w:val="es-ES_tradnl"/>
        </w:rPr>
        <w:t xml:space="preserve">Asesor de Consumo de Agroquímicos en Costa Rica </w:t>
      </w:r>
      <w:r w:rsidR="00417757">
        <w:rPr>
          <w:rFonts w:asciiTheme="minorHAnsi" w:hAnsiTheme="minorHAnsi"/>
          <w:color w:val="212121"/>
          <w:szCs w:val="22"/>
          <w:shd w:val="clear" w:color="auto" w:fill="FFFFFF"/>
          <w:lang w:val="es-ES_tradnl"/>
        </w:rPr>
        <w:t xml:space="preserve">y su reporte </w:t>
      </w:r>
      <w:r>
        <w:rPr>
          <w:rFonts w:asciiTheme="minorHAnsi" w:hAnsiTheme="minorHAnsi"/>
          <w:color w:val="212121"/>
          <w:szCs w:val="22"/>
          <w:shd w:val="clear" w:color="auto" w:fill="FFFFFF"/>
          <w:lang w:val="es-ES_tradnl"/>
        </w:rPr>
        <w:t xml:space="preserve">sobre </w:t>
      </w:r>
      <w:r w:rsidRPr="00417757">
        <w:rPr>
          <w:rFonts w:asciiTheme="minorHAnsi" w:hAnsiTheme="minorHAnsi"/>
          <w:i/>
          <w:iCs/>
          <w:color w:val="212121"/>
          <w:szCs w:val="22"/>
          <w:shd w:val="clear" w:color="auto" w:fill="FFFFFF"/>
          <w:lang w:val="es-ES_tradnl"/>
        </w:rPr>
        <w:t>Consumo de principales insumos químicos utilizados en la producción agropecuaria en el país entre los años 2012 y 2020</w:t>
      </w:r>
      <w:r w:rsidR="00D07F16">
        <w:rPr>
          <w:rFonts w:asciiTheme="minorHAnsi" w:hAnsiTheme="minorHAnsi"/>
          <w:color w:val="212121"/>
          <w:szCs w:val="22"/>
          <w:shd w:val="clear" w:color="auto" w:fill="FFFFFF"/>
          <w:lang w:val="es-ES_tradnl"/>
        </w:rPr>
        <w:t xml:space="preserve"> </w:t>
      </w:r>
      <w:r w:rsidR="00D07F16">
        <w:rPr>
          <w:rFonts w:asciiTheme="majorHAnsi" w:hAnsiTheme="majorHAnsi" w:cstheme="majorHAnsi"/>
          <w:szCs w:val="22"/>
          <w:lang w:val="es-ES"/>
        </w:rPr>
        <w:t xml:space="preserve">y </w:t>
      </w:r>
      <w:r w:rsidR="00D07F16">
        <w:rPr>
          <w:rFonts w:asciiTheme="majorHAnsi" w:hAnsiTheme="majorHAnsi" w:cstheme="majorHAnsi"/>
          <w:bCs/>
          <w:szCs w:val="22"/>
          <w:lang w:val="es-ES"/>
        </w:rPr>
        <w:t>evacuar con el consultor responsable cualquier duda que surja sobre este trabajo.</w:t>
      </w:r>
    </w:p>
    <w:p w14:paraId="74C17E31" w14:textId="77777777" w:rsidR="008D1700" w:rsidRDefault="008D1700" w:rsidP="008D1700">
      <w:pPr>
        <w:pStyle w:val="Prrafodelista"/>
        <w:rPr>
          <w:rFonts w:asciiTheme="majorHAnsi" w:hAnsiTheme="majorHAnsi" w:cstheme="majorHAnsi"/>
          <w:szCs w:val="22"/>
          <w:lang w:val="es-ES"/>
        </w:rPr>
      </w:pPr>
    </w:p>
    <w:p w14:paraId="6B2B5190" w14:textId="604D5B26" w:rsidR="00740E99" w:rsidRPr="00740E99" w:rsidRDefault="00740E99" w:rsidP="00740E99">
      <w:pPr>
        <w:pStyle w:val="Prrafodelista"/>
        <w:numPr>
          <w:ilvl w:val="0"/>
          <w:numId w:val="19"/>
        </w:numPr>
        <w:rPr>
          <w:rFonts w:asciiTheme="majorHAnsi" w:hAnsiTheme="majorHAnsi" w:cstheme="majorHAnsi"/>
          <w:szCs w:val="22"/>
          <w:lang w:val="es-ES"/>
        </w:rPr>
      </w:pPr>
      <w:r>
        <w:rPr>
          <w:rFonts w:asciiTheme="majorHAnsi" w:hAnsiTheme="majorHAnsi" w:cstheme="majorHAnsi"/>
          <w:szCs w:val="22"/>
          <w:lang w:val="es-ES"/>
        </w:rPr>
        <w:t>A partir de los análisis y coordinación de las tareas 1</w:t>
      </w:r>
      <w:r w:rsidR="00D07F16">
        <w:rPr>
          <w:rFonts w:asciiTheme="majorHAnsi" w:hAnsiTheme="majorHAnsi" w:cstheme="majorHAnsi"/>
          <w:szCs w:val="22"/>
          <w:lang w:val="es-ES"/>
        </w:rPr>
        <w:t>, 2</w:t>
      </w:r>
      <w:r>
        <w:rPr>
          <w:rFonts w:asciiTheme="majorHAnsi" w:hAnsiTheme="majorHAnsi" w:cstheme="majorHAnsi"/>
          <w:szCs w:val="22"/>
          <w:lang w:val="es-ES"/>
        </w:rPr>
        <w:t xml:space="preserve"> y </w:t>
      </w:r>
      <w:r w:rsidR="00D07F16">
        <w:rPr>
          <w:rFonts w:asciiTheme="majorHAnsi" w:hAnsiTheme="majorHAnsi" w:cstheme="majorHAnsi"/>
          <w:szCs w:val="22"/>
          <w:lang w:val="es-ES"/>
        </w:rPr>
        <w:t>3</w:t>
      </w:r>
      <w:r>
        <w:rPr>
          <w:rFonts w:asciiTheme="majorHAnsi" w:hAnsiTheme="majorHAnsi" w:cstheme="majorHAnsi"/>
          <w:szCs w:val="22"/>
          <w:lang w:val="es-ES"/>
        </w:rPr>
        <w:t>, i</w:t>
      </w:r>
      <w:r w:rsidR="008D1700" w:rsidRPr="00740E99">
        <w:rPr>
          <w:rFonts w:asciiTheme="majorHAnsi" w:hAnsiTheme="majorHAnsi" w:cstheme="majorHAnsi"/>
          <w:szCs w:val="22"/>
          <w:lang w:val="es-ES"/>
        </w:rPr>
        <w:t xml:space="preserve">dentificar el costo incurrido por el Estado costarricense </w:t>
      </w:r>
      <w:r w:rsidR="00256D76" w:rsidRPr="00740E99">
        <w:rPr>
          <w:rFonts w:asciiTheme="majorHAnsi" w:hAnsiTheme="majorHAnsi" w:cstheme="majorHAnsi"/>
          <w:szCs w:val="22"/>
          <w:lang w:val="es-ES"/>
        </w:rPr>
        <w:t>por medio de</w:t>
      </w:r>
      <w:r w:rsidRPr="00740E99">
        <w:rPr>
          <w:rFonts w:asciiTheme="majorHAnsi" w:hAnsiTheme="majorHAnsi" w:cstheme="majorHAnsi"/>
          <w:szCs w:val="22"/>
          <w:lang w:val="es-ES"/>
        </w:rPr>
        <w:t xml:space="preserve">l </w:t>
      </w:r>
      <w:r w:rsidR="00846248" w:rsidRPr="001E6871">
        <w:rPr>
          <w:rFonts w:asciiTheme="majorHAnsi" w:hAnsiTheme="majorHAnsi" w:cstheme="majorHAnsi"/>
          <w:b/>
          <w:bCs/>
          <w:szCs w:val="22"/>
          <w:lang w:val="es-ES"/>
        </w:rPr>
        <w:t>Seguro de Invalidez, Vejez y Muerte (IVM)</w:t>
      </w:r>
      <w:r w:rsidRPr="001E6871">
        <w:rPr>
          <w:rFonts w:asciiTheme="majorHAnsi" w:hAnsiTheme="majorHAnsi" w:cstheme="majorHAnsi"/>
          <w:b/>
          <w:bCs/>
          <w:szCs w:val="22"/>
          <w:lang w:val="es-ES"/>
        </w:rPr>
        <w:t xml:space="preserve"> de la CCSS</w:t>
      </w:r>
      <w:r w:rsidRPr="00740E99">
        <w:rPr>
          <w:rFonts w:asciiTheme="majorHAnsi" w:hAnsiTheme="majorHAnsi" w:cstheme="majorHAnsi"/>
          <w:szCs w:val="22"/>
          <w:lang w:val="es-ES"/>
        </w:rPr>
        <w:t xml:space="preserve"> a los gastos médicos por el tratamiento de patologías, dolencias y accidentes laborales vinculados al uso, exposición, lixiviación, dispersión, bioacumulación, consumo indirecto y directo de agroquímicos de Costa Rica entre los años 2012-2020.</w:t>
      </w:r>
    </w:p>
    <w:p w14:paraId="0F30488F" w14:textId="77777777" w:rsidR="00355586" w:rsidRDefault="00355586" w:rsidP="00355586">
      <w:pPr>
        <w:pStyle w:val="Prrafodelista"/>
        <w:rPr>
          <w:rFonts w:asciiTheme="majorHAnsi" w:hAnsiTheme="majorHAnsi" w:cstheme="majorHAnsi"/>
          <w:szCs w:val="22"/>
          <w:lang w:val="es-ES"/>
        </w:rPr>
      </w:pPr>
    </w:p>
    <w:p w14:paraId="207CC7FB" w14:textId="0D516EEC" w:rsidR="00355586" w:rsidRPr="00740E99" w:rsidRDefault="001E6871" w:rsidP="00355586">
      <w:pPr>
        <w:pStyle w:val="Prrafodelista"/>
        <w:numPr>
          <w:ilvl w:val="0"/>
          <w:numId w:val="19"/>
        </w:numPr>
        <w:rPr>
          <w:rFonts w:asciiTheme="majorHAnsi" w:hAnsiTheme="majorHAnsi" w:cstheme="majorHAnsi"/>
          <w:szCs w:val="22"/>
          <w:lang w:val="es-ES"/>
        </w:rPr>
      </w:pPr>
      <w:r>
        <w:rPr>
          <w:rFonts w:asciiTheme="majorHAnsi" w:hAnsiTheme="majorHAnsi" w:cstheme="majorHAnsi"/>
          <w:szCs w:val="22"/>
          <w:lang w:val="es-ES"/>
        </w:rPr>
        <w:t>A partir de los análisis y coordinación de las tareas 1, 2 y 3, i</w:t>
      </w:r>
      <w:r w:rsidR="00355586" w:rsidRPr="00740E99">
        <w:rPr>
          <w:rFonts w:asciiTheme="majorHAnsi" w:hAnsiTheme="majorHAnsi" w:cstheme="majorHAnsi"/>
          <w:szCs w:val="22"/>
          <w:lang w:val="es-ES"/>
        </w:rPr>
        <w:t>dentificar el costo incurrido por el Estado costarricense por medio de</w:t>
      </w:r>
      <w:r w:rsidR="008F47AE">
        <w:rPr>
          <w:rFonts w:asciiTheme="majorHAnsi" w:hAnsiTheme="majorHAnsi" w:cstheme="majorHAnsi"/>
          <w:szCs w:val="22"/>
          <w:lang w:val="es-ES"/>
        </w:rPr>
        <w:t xml:space="preserve"> </w:t>
      </w:r>
      <w:r w:rsidRPr="001E6871">
        <w:rPr>
          <w:rFonts w:asciiTheme="majorHAnsi" w:hAnsiTheme="majorHAnsi" w:cstheme="majorHAnsi"/>
          <w:b/>
          <w:bCs/>
          <w:szCs w:val="22"/>
          <w:lang w:val="es-ES"/>
        </w:rPr>
        <w:t>Pólizas</w:t>
      </w:r>
      <w:r w:rsidR="008F47AE" w:rsidRPr="001E6871">
        <w:rPr>
          <w:rFonts w:asciiTheme="majorHAnsi" w:hAnsiTheme="majorHAnsi" w:cstheme="majorHAnsi"/>
          <w:b/>
          <w:bCs/>
          <w:szCs w:val="22"/>
          <w:lang w:val="es-ES"/>
        </w:rPr>
        <w:t xml:space="preserve"> de </w:t>
      </w:r>
      <w:r w:rsidR="00955E3E" w:rsidRPr="001E6871">
        <w:rPr>
          <w:rFonts w:asciiTheme="majorHAnsi" w:hAnsiTheme="majorHAnsi" w:cstheme="majorHAnsi"/>
          <w:b/>
          <w:bCs/>
          <w:szCs w:val="22"/>
          <w:lang w:val="es-ES"/>
        </w:rPr>
        <w:t>Riesgo de</w:t>
      </w:r>
      <w:r w:rsidR="00355586" w:rsidRPr="001E6871">
        <w:rPr>
          <w:rFonts w:asciiTheme="majorHAnsi" w:hAnsiTheme="majorHAnsi" w:cstheme="majorHAnsi"/>
          <w:b/>
          <w:bCs/>
          <w:szCs w:val="22"/>
          <w:lang w:val="es-ES"/>
        </w:rPr>
        <w:t xml:space="preserve"> </w:t>
      </w:r>
      <w:r w:rsidR="008F47AE" w:rsidRPr="001E6871">
        <w:rPr>
          <w:rFonts w:asciiTheme="majorHAnsi" w:hAnsiTheme="majorHAnsi" w:cstheme="majorHAnsi"/>
          <w:b/>
          <w:bCs/>
          <w:szCs w:val="22"/>
          <w:lang w:val="es-ES"/>
        </w:rPr>
        <w:t>trabajo</w:t>
      </w:r>
      <w:r w:rsidR="008F47AE">
        <w:rPr>
          <w:rFonts w:asciiTheme="majorHAnsi" w:hAnsiTheme="majorHAnsi" w:cstheme="majorHAnsi"/>
          <w:szCs w:val="22"/>
          <w:lang w:val="es-ES"/>
        </w:rPr>
        <w:t xml:space="preserve"> como resultado </w:t>
      </w:r>
      <w:r w:rsidR="00355586" w:rsidRPr="00740E99">
        <w:rPr>
          <w:rFonts w:asciiTheme="majorHAnsi" w:hAnsiTheme="majorHAnsi" w:cstheme="majorHAnsi"/>
          <w:szCs w:val="22"/>
          <w:lang w:val="es-ES"/>
        </w:rPr>
        <w:t xml:space="preserve">de </w:t>
      </w:r>
      <w:r w:rsidR="008F47AE">
        <w:rPr>
          <w:rFonts w:asciiTheme="majorHAnsi" w:hAnsiTheme="majorHAnsi" w:cstheme="majorHAnsi"/>
          <w:szCs w:val="22"/>
          <w:lang w:val="es-ES"/>
        </w:rPr>
        <w:t xml:space="preserve">las </w:t>
      </w:r>
      <w:r w:rsidR="00355586" w:rsidRPr="00740E99">
        <w:rPr>
          <w:rFonts w:asciiTheme="majorHAnsi" w:hAnsiTheme="majorHAnsi" w:cstheme="majorHAnsi"/>
          <w:szCs w:val="22"/>
          <w:lang w:val="es-ES"/>
        </w:rPr>
        <w:t>patologías, dolencias y accidentes laborales vinculados al uso, exposición, lixiviación, dispersión, bioacumulación, consumo indirecto y directo de agroquímicos de Costa Rica entre los años 2012-2020.</w:t>
      </w:r>
    </w:p>
    <w:p w14:paraId="0B35D810" w14:textId="77777777" w:rsidR="008D1700" w:rsidRPr="008D1700" w:rsidRDefault="008D1700" w:rsidP="008D1700">
      <w:pPr>
        <w:pStyle w:val="Prrafodelista"/>
        <w:rPr>
          <w:rFonts w:asciiTheme="majorHAnsi" w:hAnsiTheme="majorHAnsi" w:cstheme="majorHAnsi"/>
          <w:b/>
          <w:bCs/>
          <w:szCs w:val="22"/>
          <w:lang w:val="es-ES"/>
        </w:rPr>
      </w:pPr>
    </w:p>
    <w:p w14:paraId="563641FB" w14:textId="4376A6A2" w:rsidR="007B42E0" w:rsidRPr="007B42E0" w:rsidRDefault="007B42E0" w:rsidP="007B42E0">
      <w:pPr>
        <w:pStyle w:val="Prrafodelista"/>
        <w:numPr>
          <w:ilvl w:val="0"/>
          <w:numId w:val="19"/>
        </w:numPr>
        <w:rPr>
          <w:rFonts w:asciiTheme="majorHAnsi" w:hAnsiTheme="majorHAnsi" w:cstheme="majorHAnsi"/>
          <w:b/>
          <w:bCs/>
          <w:szCs w:val="22"/>
          <w:lang w:val="es-ES"/>
        </w:rPr>
      </w:pPr>
      <w:r w:rsidRPr="00771CCE">
        <w:rPr>
          <w:rFonts w:asciiTheme="majorHAnsi" w:hAnsiTheme="majorHAnsi" w:cstheme="majorHAnsi"/>
          <w:szCs w:val="22"/>
          <w:lang w:val="es-ES"/>
        </w:rPr>
        <w:t xml:space="preserve">Preparar un reporte que resuma la </w:t>
      </w:r>
      <w:r w:rsidRPr="007B42E0">
        <w:rPr>
          <w:rFonts w:asciiTheme="majorHAnsi" w:hAnsiTheme="majorHAnsi" w:cstheme="majorHAnsi"/>
          <w:i/>
          <w:iCs/>
          <w:szCs w:val="22"/>
          <w:lang w:val="es-ES_tradnl"/>
        </w:rPr>
        <w:t>estimación del costo sanitarios incurridos por el Estado debido al uso, exposición, lixiviación, dispersión, bioacumulación, consumo indirecto y directo de agroquímicos de Costa Rica entre los años 2012-2020</w:t>
      </w:r>
      <w:r w:rsidRPr="00771CCE">
        <w:rPr>
          <w:rFonts w:asciiTheme="majorHAnsi" w:hAnsiTheme="majorHAnsi" w:cstheme="majorHAnsi"/>
          <w:szCs w:val="22"/>
          <w:lang w:val="es-ES_tradnl"/>
        </w:rPr>
        <w:t>.</w:t>
      </w:r>
    </w:p>
    <w:p w14:paraId="39C80327" w14:textId="77777777" w:rsidR="007B42E0" w:rsidRPr="00771CCE" w:rsidRDefault="007B42E0" w:rsidP="007B42E0">
      <w:pPr>
        <w:pStyle w:val="Prrafodelista"/>
        <w:rPr>
          <w:rFonts w:asciiTheme="majorHAnsi" w:hAnsiTheme="majorHAnsi" w:cstheme="majorHAnsi"/>
          <w:b/>
          <w:bCs/>
          <w:szCs w:val="22"/>
          <w:lang w:val="es-ES"/>
        </w:rPr>
      </w:pPr>
    </w:p>
    <w:p w14:paraId="17D8F59D" w14:textId="77777777" w:rsidR="00771CCE" w:rsidRPr="00771CCE" w:rsidRDefault="003E20F3" w:rsidP="00771CCE">
      <w:pPr>
        <w:pStyle w:val="Prrafodelista"/>
        <w:numPr>
          <w:ilvl w:val="0"/>
          <w:numId w:val="19"/>
        </w:numPr>
        <w:rPr>
          <w:rFonts w:asciiTheme="majorHAnsi" w:hAnsiTheme="majorHAnsi" w:cstheme="majorHAnsi"/>
          <w:b/>
          <w:bCs/>
          <w:szCs w:val="22"/>
          <w:lang w:val="es-ES"/>
        </w:rPr>
      </w:pPr>
      <w:r w:rsidRPr="00C433DC">
        <w:rPr>
          <w:rFonts w:asciiTheme="majorHAnsi" w:eastAsia="Calibri" w:hAnsiTheme="majorHAnsi" w:cstheme="majorHAnsi"/>
          <w:szCs w:val="22"/>
          <w:lang w:val="es-ES_tradnl"/>
        </w:rPr>
        <w:t xml:space="preserve">Participar en reuniones de equipo formulando el </w:t>
      </w:r>
      <w:r w:rsidR="00437DFD" w:rsidRPr="00C433DC">
        <w:rPr>
          <w:rFonts w:asciiTheme="majorHAnsi" w:eastAsia="Calibri" w:hAnsiTheme="majorHAnsi" w:cstheme="majorHAnsi"/>
          <w:szCs w:val="22"/>
          <w:lang w:val="es-ES_tradnl"/>
        </w:rPr>
        <w:t xml:space="preserve">estudio </w:t>
      </w:r>
      <w:r w:rsidR="00437DFD" w:rsidRPr="00C433DC">
        <w:rPr>
          <w:rFonts w:asciiTheme="majorHAnsi" w:hAnsiTheme="majorHAnsi" w:cstheme="majorHAnsi"/>
          <w:b/>
          <w:bCs/>
          <w:i/>
          <w:iCs/>
          <w:szCs w:val="22"/>
          <w:lang w:val="es-ES"/>
        </w:rPr>
        <w:t>El costo económico del impacto social y ambiental del uso de agroquímicos en la producción agropecuaria costarricense</w:t>
      </w:r>
      <w:r w:rsidR="00437DFD" w:rsidRPr="00C433DC">
        <w:rPr>
          <w:rFonts w:asciiTheme="majorHAnsi" w:hAnsiTheme="majorHAnsi" w:cstheme="majorHAnsi"/>
          <w:b/>
          <w:bCs/>
          <w:szCs w:val="22"/>
          <w:lang w:val="es-ES"/>
        </w:rPr>
        <w:t xml:space="preserve"> </w:t>
      </w:r>
      <w:r w:rsidR="000470ED" w:rsidRPr="00C433DC">
        <w:rPr>
          <w:rFonts w:asciiTheme="majorHAnsi" w:hAnsiTheme="majorHAnsi" w:cstheme="majorHAnsi"/>
          <w:szCs w:val="22"/>
          <w:lang w:val="es-ES"/>
        </w:rPr>
        <w:t>c</w:t>
      </w:r>
      <w:r w:rsidR="00437DFD" w:rsidRPr="00C433DC">
        <w:rPr>
          <w:rFonts w:asciiTheme="majorHAnsi" w:hAnsiTheme="majorHAnsi" w:cstheme="majorHAnsi"/>
          <w:szCs w:val="22"/>
          <w:lang w:val="es-ES"/>
        </w:rPr>
        <w:t>on</w:t>
      </w:r>
      <w:r w:rsidR="000470ED" w:rsidRPr="00C433DC">
        <w:rPr>
          <w:rFonts w:asciiTheme="majorHAnsi" w:hAnsiTheme="majorHAnsi" w:cstheme="majorHAnsi"/>
          <w:szCs w:val="22"/>
          <w:lang w:val="es-ES"/>
        </w:rPr>
        <w:t xml:space="preserve"> relación a consumo de agroquímicos en Costa Rica.</w:t>
      </w:r>
    </w:p>
    <w:p w14:paraId="0CCDB7D9" w14:textId="77777777" w:rsidR="00771CCE" w:rsidRPr="00771CCE" w:rsidRDefault="00771CCE" w:rsidP="00771CCE">
      <w:pPr>
        <w:pStyle w:val="Prrafodelista"/>
        <w:rPr>
          <w:rFonts w:asciiTheme="majorHAnsi" w:hAnsiTheme="majorHAnsi" w:cstheme="majorHAnsi"/>
          <w:b/>
          <w:bCs/>
          <w:szCs w:val="22"/>
          <w:lang w:val="es-ES"/>
        </w:rPr>
      </w:pPr>
    </w:p>
    <w:p w14:paraId="7C39AF65" w14:textId="067D5240" w:rsidR="00C433DC" w:rsidRPr="00771CCE" w:rsidRDefault="00C433DC" w:rsidP="00771CCE">
      <w:pPr>
        <w:pStyle w:val="Prrafodelista"/>
        <w:rPr>
          <w:rFonts w:asciiTheme="majorHAnsi" w:hAnsiTheme="majorHAnsi" w:cstheme="majorHAnsi"/>
          <w:szCs w:val="22"/>
          <w:lang w:val="es-ES"/>
        </w:rPr>
      </w:pPr>
    </w:p>
    <w:p w14:paraId="4C0AAA6E" w14:textId="77777777" w:rsidR="00C433DC" w:rsidRPr="00C433DC" w:rsidRDefault="00C433DC" w:rsidP="00C433DC">
      <w:pPr>
        <w:pStyle w:val="Prrafodelista"/>
        <w:rPr>
          <w:rFonts w:asciiTheme="majorHAnsi" w:eastAsia="Calibri" w:hAnsiTheme="majorHAnsi" w:cstheme="majorHAnsi"/>
          <w:szCs w:val="22"/>
          <w:lang w:val="es-ES_tradnl"/>
        </w:rPr>
      </w:pPr>
    </w:p>
    <w:p w14:paraId="3BC42EB4" w14:textId="02232961" w:rsidR="00D74384" w:rsidRPr="00D74384" w:rsidRDefault="008D5CA0" w:rsidP="00921D20">
      <w:pPr>
        <w:pStyle w:val="Prrafodelista"/>
        <w:numPr>
          <w:ilvl w:val="0"/>
          <w:numId w:val="19"/>
        </w:numPr>
        <w:rPr>
          <w:rFonts w:asciiTheme="majorHAnsi" w:hAnsiTheme="majorHAnsi" w:cstheme="majorHAnsi"/>
          <w:szCs w:val="22"/>
          <w:lang w:val="es-ES"/>
        </w:rPr>
      </w:pPr>
      <w:r>
        <w:rPr>
          <w:rFonts w:asciiTheme="majorHAnsi" w:hAnsiTheme="majorHAnsi" w:cstheme="majorHAnsi"/>
          <w:szCs w:val="22"/>
          <w:lang w:val="es-ES"/>
        </w:rPr>
        <w:lastRenderedPageBreak/>
        <w:t xml:space="preserve">Síntesis </w:t>
      </w:r>
      <w:r w:rsidR="00D74384">
        <w:rPr>
          <w:rFonts w:asciiTheme="majorHAnsi" w:hAnsiTheme="majorHAnsi" w:cstheme="majorHAnsi"/>
          <w:szCs w:val="22"/>
          <w:lang w:val="es-ES"/>
        </w:rPr>
        <w:t>los resultados de los estudios mencionados a continuación en un solo documento titulado:</w:t>
      </w:r>
      <w:r w:rsidR="00D74384" w:rsidRPr="00D74384">
        <w:rPr>
          <w:rFonts w:asciiTheme="majorHAnsi" w:hAnsiTheme="majorHAnsi" w:cstheme="majorHAnsi"/>
          <w:szCs w:val="22"/>
          <w:lang w:val="es-ES"/>
        </w:rPr>
        <w:t xml:space="preserve"> </w:t>
      </w:r>
      <w:r w:rsidR="00D74384" w:rsidRPr="00025A58">
        <w:rPr>
          <w:rFonts w:asciiTheme="majorHAnsi" w:hAnsiTheme="majorHAnsi" w:cstheme="majorHAnsi"/>
          <w:b/>
          <w:bCs/>
          <w:i/>
          <w:iCs/>
          <w:szCs w:val="22"/>
          <w:lang w:val="es-ES"/>
        </w:rPr>
        <w:t xml:space="preserve">El costo </w:t>
      </w:r>
      <w:r w:rsidR="004906A4">
        <w:rPr>
          <w:rFonts w:asciiTheme="majorHAnsi" w:hAnsiTheme="majorHAnsi" w:cstheme="majorHAnsi"/>
          <w:b/>
          <w:bCs/>
          <w:i/>
          <w:iCs/>
          <w:szCs w:val="22"/>
          <w:lang w:val="es-ES"/>
        </w:rPr>
        <w:t xml:space="preserve">económico y fiscal </w:t>
      </w:r>
      <w:r w:rsidR="00D74384" w:rsidRPr="00025A58">
        <w:rPr>
          <w:rFonts w:asciiTheme="majorHAnsi" w:hAnsiTheme="majorHAnsi" w:cstheme="majorHAnsi"/>
          <w:b/>
          <w:bCs/>
          <w:i/>
          <w:iCs/>
          <w:szCs w:val="22"/>
          <w:lang w:val="es-ES"/>
        </w:rPr>
        <w:t>del uso de agroquímicos en la producción agropecuaria costarricense</w:t>
      </w:r>
    </w:p>
    <w:p w14:paraId="47E49F68" w14:textId="59670C94" w:rsidR="00D74384" w:rsidRPr="00D74384" w:rsidRDefault="00D74384" w:rsidP="00D74384">
      <w:pPr>
        <w:pStyle w:val="Prrafodelista"/>
        <w:numPr>
          <w:ilvl w:val="1"/>
          <w:numId w:val="19"/>
        </w:numPr>
        <w:rPr>
          <w:rFonts w:asciiTheme="majorHAnsi" w:hAnsiTheme="majorHAnsi" w:cstheme="majorHAnsi"/>
          <w:szCs w:val="22"/>
          <w:lang w:val="es-ES"/>
        </w:rPr>
      </w:pPr>
      <w:r w:rsidRPr="002A4566">
        <w:rPr>
          <w:rFonts w:asciiTheme="majorHAnsi" w:hAnsiTheme="majorHAnsi" w:cstheme="majorHAnsi"/>
          <w:bCs/>
          <w:i/>
          <w:iCs/>
          <w:szCs w:val="22"/>
          <w:lang w:val="es-ES"/>
        </w:rPr>
        <w:t>Diagnóstico de personas afectadas por patologías, dolencias y accidentes laborales vinculados al uso, exposición, lixiviación, dispersión, bioacumulación, consumo indirecto y directo de agroquímicos en costa rica y sus tratamientos más comunes por la CCSS</w:t>
      </w:r>
    </w:p>
    <w:p w14:paraId="615A7A88" w14:textId="4B8DC42D" w:rsidR="00D74384" w:rsidRPr="00D74384" w:rsidRDefault="00D74384" w:rsidP="00D74384">
      <w:pPr>
        <w:pStyle w:val="Prrafodelista"/>
        <w:numPr>
          <w:ilvl w:val="1"/>
          <w:numId w:val="19"/>
        </w:numPr>
        <w:rPr>
          <w:rFonts w:asciiTheme="majorHAnsi" w:hAnsiTheme="majorHAnsi" w:cstheme="majorHAnsi"/>
          <w:szCs w:val="22"/>
          <w:lang w:val="es-ES"/>
        </w:rPr>
      </w:pPr>
      <w:r w:rsidRPr="00D74384">
        <w:rPr>
          <w:rFonts w:asciiTheme="majorHAnsi" w:hAnsiTheme="majorHAnsi" w:cstheme="majorHAnsi"/>
          <w:i/>
          <w:iCs/>
          <w:szCs w:val="22"/>
          <w:lang w:val="es-ES"/>
        </w:rPr>
        <w:t>Estima</w:t>
      </w:r>
      <w:r w:rsidR="007B42E0">
        <w:rPr>
          <w:rFonts w:asciiTheme="majorHAnsi" w:hAnsiTheme="majorHAnsi" w:cstheme="majorHAnsi"/>
          <w:i/>
          <w:iCs/>
          <w:szCs w:val="22"/>
          <w:lang w:val="es-ES"/>
        </w:rPr>
        <w:t>ción</w:t>
      </w:r>
      <w:r w:rsidRPr="00D74384">
        <w:rPr>
          <w:rFonts w:asciiTheme="majorHAnsi" w:hAnsiTheme="majorHAnsi" w:cstheme="majorHAnsi"/>
          <w:i/>
          <w:iCs/>
          <w:szCs w:val="22"/>
          <w:lang w:val="es-ES"/>
        </w:rPr>
        <w:t xml:space="preserve"> </w:t>
      </w:r>
      <w:r w:rsidR="007B42E0">
        <w:rPr>
          <w:rFonts w:asciiTheme="majorHAnsi" w:hAnsiTheme="majorHAnsi" w:cstheme="majorHAnsi"/>
          <w:i/>
          <w:iCs/>
          <w:szCs w:val="22"/>
          <w:lang w:val="es-ES"/>
        </w:rPr>
        <w:t>d</w:t>
      </w:r>
      <w:r w:rsidRPr="00D74384">
        <w:rPr>
          <w:rFonts w:asciiTheme="majorHAnsi" w:hAnsiTheme="majorHAnsi" w:cstheme="majorHAnsi"/>
          <w:i/>
          <w:iCs/>
          <w:szCs w:val="22"/>
          <w:lang w:val="es-ES"/>
        </w:rPr>
        <w:t>el Costo Económico del Impacto de Agroquímicos por pérdida de servicios ecosistémicos entre los años 2012-2020</w:t>
      </w:r>
    </w:p>
    <w:p w14:paraId="77C5F8DE" w14:textId="623ED3A4" w:rsidR="00D74384" w:rsidRPr="00D74384" w:rsidRDefault="007B47FE" w:rsidP="00D74384">
      <w:pPr>
        <w:pStyle w:val="Prrafodelista"/>
        <w:numPr>
          <w:ilvl w:val="1"/>
          <w:numId w:val="19"/>
        </w:numPr>
        <w:rPr>
          <w:rFonts w:asciiTheme="majorHAnsi" w:hAnsiTheme="majorHAnsi" w:cstheme="majorHAnsi"/>
          <w:szCs w:val="22"/>
          <w:lang w:val="es-ES"/>
        </w:rPr>
      </w:pPr>
      <w:r w:rsidRPr="007B42E0">
        <w:rPr>
          <w:rFonts w:asciiTheme="majorHAnsi" w:hAnsiTheme="majorHAnsi" w:cstheme="majorHAnsi"/>
          <w:i/>
          <w:iCs/>
          <w:szCs w:val="22"/>
          <w:lang w:val="es-ES"/>
        </w:rPr>
        <w:t xml:space="preserve">Reporte </w:t>
      </w:r>
      <w:r w:rsidR="000F424E" w:rsidRPr="007B42E0">
        <w:rPr>
          <w:rFonts w:asciiTheme="minorHAnsi" w:hAnsiTheme="minorHAnsi"/>
          <w:i/>
          <w:iCs/>
          <w:color w:val="212121"/>
          <w:szCs w:val="22"/>
          <w:shd w:val="clear" w:color="auto" w:fill="FFFFFF"/>
          <w:lang w:val="es-ES_tradnl"/>
        </w:rPr>
        <w:t>sobre Consumo de principales insumos químicos utilizados en la producción agropecuaria en el país entre los años 2012 y 2020</w:t>
      </w:r>
      <w:r w:rsidR="000F424E">
        <w:rPr>
          <w:rFonts w:asciiTheme="minorHAnsi" w:hAnsiTheme="minorHAnsi"/>
          <w:color w:val="212121"/>
          <w:szCs w:val="22"/>
          <w:shd w:val="clear" w:color="auto" w:fill="FFFFFF"/>
          <w:lang w:val="es-ES_tradnl"/>
        </w:rPr>
        <w:t xml:space="preserve">, </w:t>
      </w:r>
      <w:r w:rsidR="00C54FC8">
        <w:rPr>
          <w:rFonts w:asciiTheme="minorHAnsi" w:hAnsiTheme="minorHAnsi"/>
          <w:color w:val="212121"/>
          <w:szCs w:val="22"/>
          <w:shd w:val="clear" w:color="auto" w:fill="FFFFFF"/>
          <w:lang w:val="es-ES_tradnl"/>
        </w:rPr>
        <w:t>incluy</w:t>
      </w:r>
      <w:r w:rsidR="007B42E0">
        <w:rPr>
          <w:rFonts w:asciiTheme="minorHAnsi" w:hAnsiTheme="minorHAnsi"/>
          <w:color w:val="212121"/>
          <w:szCs w:val="22"/>
          <w:shd w:val="clear" w:color="auto" w:fill="FFFFFF"/>
          <w:lang w:val="es-ES_tradnl"/>
        </w:rPr>
        <w:t>endo</w:t>
      </w:r>
      <w:r w:rsidR="000F424E">
        <w:rPr>
          <w:rFonts w:asciiTheme="minorHAnsi" w:hAnsiTheme="minorHAnsi"/>
          <w:color w:val="212121"/>
          <w:szCs w:val="22"/>
          <w:shd w:val="clear" w:color="auto" w:fill="FFFFFF"/>
          <w:lang w:val="es-ES_tradnl"/>
        </w:rPr>
        <w:t xml:space="preserve"> todas</w:t>
      </w:r>
      <w:r w:rsidR="00C54FC8">
        <w:rPr>
          <w:rFonts w:asciiTheme="minorHAnsi" w:hAnsiTheme="minorHAnsi"/>
          <w:color w:val="212121"/>
          <w:szCs w:val="22"/>
          <w:shd w:val="clear" w:color="auto" w:fill="FFFFFF"/>
          <w:lang w:val="es-ES_tradnl"/>
        </w:rPr>
        <w:t xml:space="preserve"> </w:t>
      </w:r>
      <w:r w:rsidR="007B42E0">
        <w:rPr>
          <w:rFonts w:asciiTheme="minorHAnsi" w:hAnsiTheme="minorHAnsi"/>
          <w:color w:val="212121"/>
          <w:szCs w:val="22"/>
          <w:shd w:val="clear" w:color="auto" w:fill="FFFFFF"/>
          <w:lang w:val="es-ES_tradnl"/>
        </w:rPr>
        <w:t xml:space="preserve">sus </w:t>
      </w:r>
      <w:r w:rsidR="00C54FC8">
        <w:rPr>
          <w:rFonts w:asciiTheme="minorHAnsi" w:hAnsiTheme="minorHAnsi"/>
          <w:color w:val="212121"/>
          <w:szCs w:val="22"/>
          <w:shd w:val="clear" w:color="auto" w:fill="FFFFFF"/>
          <w:lang w:val="es-ES_tradnl"/>
        </w:rPr>
        <w:t xml:space="preserve">tablas </w:t>
      </w:r>
      <w:r w:rsidR="007B42E0">
        <w:rPr>
          <w:rFonts w:asciiTheme="minorHAnsi" w:hAnsiTheme="minorHAnsi"/>
          <w:color w:val="212121"/>
          <w:szCs w:val="22"/>
          <w:shd w:val="clear" w:color="auto" w:fill="FFFFFF"/>
          <w:lang w:val="es-ES_tradnl"/>
        </w:rPr>
        <w:t>resumen</w:t>
      </w:r>
      <w:r w:rsidR="000F424E">
        <w:rPr>
          <w:rFonts w:asciiTheme="minorHAnsi" w:hAnsiTheme="minorHAnsi"/>
          <w:color w:val="212121"/>
          <w:szCs w:val="22"/>
          <w:shd w:val="clear" w:color="auto" w:fill="FFFFFF"/>
          <w:lang w:val="es-ES_tradnl"/>
        </w:rPr>
        <w:t>.</w:t>
      </w:r>
    </w:p>
    <w:p w14:paraId="610A5EAB" w14:textId="77777777" w:rsidR="007B42E0" w:rsidRPr="007B42E0" w:rsidRDefault="007B42E0" w:rsidP="00E213AF">
      <w:pPr>
        <w:pStyle w:val="Prrafodelista"/>
        <w:rPr>
          <w:rFonts w:asciiTheme="majorHAnsi" w:hAnsiTheme="majorHAnsi" w:cstheme="majorHAnsi"/>
          <w:b/>
          <w:bCs/>
          <w:szCs w:val="22"/>
          <w:lang w:val="es-ES"/>
        </w:rPr>
      </w:pPr>
    </w:p>
    <w:p w14:paraId="4A798AF1" w14:textId="1524FDD8" w:rsidR="00921D20" w:rsidRPr="00025A58" w:rsidRDefault="003E20F3" w:rsidP="00921D20">
      <w:pPr>
        <w:pStyle w:val="Prrafodelista"/>
        <w:numPr>
          <w:ilvl w:val="0"/>
          <w:numId w:val="19"/>
        </w:numPr>
        <w:rPr>
          <w:rFonts w:asciiTheme="majorHAnsi" w:hAnsiTheme="majorHAnsi" w:cstheme="majorHAnsi"/>
          <w:b/>
          <w:bCs/>
          <w:szCs w:val="22"/>
          <w:lang w:val="es-ES"/>
        </w:rPr>
      </w:pPr>
      <w:r w:rsidRPr="00025A58">
        <w:rPr>
          <w:rFonts w:asciiTheme="majorHAnsi" w:eastAsia="Calibri" w:hAnsiTheme="majorHAnsi" w:cstheme="majorHAnsi"/>
          <w:szCs w:val="22"/>
          <w:lang w:val="es-ES_tradnl"/>
        </w:rPr>
        <w:t xml:space="preserve">Exponer resultados de </w:t>
      </w:r>
      <w:r w:rsidR="00E213AF" w:rsidRPr="00025A58">
        <w:rPr>
          <w:rFonts w:asciiTheme="majorHAnsi" w:hAnsiTheme="majorHAnsi" w:cstheme="majorHAnsi"/>
          <w:b/>
          <w:bCs/>
          <w:i/>
          <w:iCs/>
          <w:szCs w:val="22"/>
          <w:lang w:val="es-ES"/>
        </w:rPr>
        <w:t>El costo del impacto social y ambiental del uso de agroquímicos en la producción agropecuaria costarricense</w:t>
      </w:r>
      <w:r w:rsidR="00E213AF" w:rsidRPr="00025A58">
        <w:rPr>
          <w:rFonts w:asciiTheme="majorHAnsi" w:hAnsiTheme="majorHAnsi" w:cstheme="majorHAnsi"/>
          <w:szCs w:val="22"/>
          <w:lang w:val="es-ES_tradnl"/>
        </w:rPr>
        <w:t xml:space="preserve"> </w:t>
      </w:r>
      <w:r w:rsidR="00921D20" w:rsidRPr="00025A58">
        <w:rPr>
          <w:rFonts w:asciiTheme="majorHAnsi" w:hAnsiTheme="majorHAnsi" w:cstheme="majorHAnsi"/>
          <w:szCs w:val="22"/>
          <w:lang w:val="es-ES_tradnl"/>
        </w:rPr>
        <w:t>en foros y reuniones técnicas y entrevistas con medios de prensa.</w:t>
      </w:r>
    </w:p>
    <w:p w14:paraId="33D40E74" w14:textId="77777777" w:rsidR="00921D20" w:rsidRPr="00025A58" w:rsidRDefault="00921D20" w:rsidP="00921D20">
      <w:pPr>
        <w:pStyle w:val="Prrafodelista"/>
        <w:rPr>
          <w:rFonts w:asciiTheme="majorHAnsi" w:hAnsiTheme="majorHAnsi" w:cstheme="majorHAnsi"/>
          <w:bCs/>
          <w:szCs w:val="22"/>
          <w:lang w:val="es-CR"/>
        </w:rPr>
      </w:pPr>
    </w:p>
    <w:p w14:paraId="6901588F" w14:textId="38B31D58" w:rsidR="00566A5B" w:rsidRPr="00025A58" w:rsidRDefault="00572AD6" w:rsidP="00921D20">
      <w:pPr>
        <w:pStyle w:val="Prrafodelista"/>
        <w:numPr>
          <w:ilvl w:val="0"/>
          <w:numId w:val="19"/>
        </w:numPr>
        <w:rPr>
          <w:rFonts w:asciiTheme="majorHAnsi" w:hAnsiTheme="majorHAnsi" w:cstheme="majorHAnsi"/>
          <w:b/>
          <w:bCs/>
          <w:szCs w:val="22"/>
          <w:lang w:val="es-ES"/>
        </w:rPr>
      </w:pPr>
      <w:r w:rsidRPr="00025A58">
        <w:rPr>
          <w:rFonts w:asciiTheme="majorHAnsi" w:hAnsiTheme="majorHAnsi" w:cstheme="majorHAnsi"/>
          <w:bCs/>
          <w:szCs w:val="22"/>
          <w:lang w:val="es-CR"/>
        </w:rPr>
        <w:t>Impulsar en el desarrollo de sus tareas y responsabilidades, la promoción de los Derechos Humanos, la igualdad de género y el empoderamiento de las mujeres y las niñas, así como la búsqueda del cumplimiento de los objetivos de desarrollo sostenible y la agenda 2030</w:t>
      </w:r>
    </w:p>
    <w:p w14:paraId="6383D501" w14:textId="77777777" w:rsidR="00F23129" w:rsidRPr="00025A58" w:rsidRDefault="00F23129" w:rsidP="00666462">
      <w:pPr>
        <w:rPr>
          <w:rFonts w:asciiTheme="majorHAnsi" w:eastAsiaTheme="majorEastAsia" w:hAnsiTheme="majorHAnsi" w:cstheme="majorHAnsi"/>
          <w:b/>
          <w:bCs/>
          <w:spacing w:val="-1"/>
          <w:szCs w:val="22"/>
          <w:lang w:val="es-ES_tradnl"/>
        </w:rPr>
      </w:pPr>
    </w:p>
    <w:p w14:paraId="538F646C" w14:textId="77777777" w:rsidR="00F23129" w:rsidRPr="00025A58" w:rsidRDefault="00F23129" w:rsidP="00666462">
      <w:pPr>
        <w:ind w:left="-360" w:firstLine="360"/>
        <w:rPr>
          <w:rFonts w:asciiTheme="majorHAnsi" w:hAnsiTheme="majorHAnsi" w:cstheme="majorHAnsi"/>
          <w:b/>
          <w:color w:val="000000" w:themeColor="text1"/>
          <w:szCs w:val="22"/>
          <w:lang w:val="es-ES_tradnl"/>
        </w:rPr>
      </w:pPr>
    </w:p>
    <w:p w14:paraId="3F0C7400" w14:textId="77777777" w:rsidR="00F23129" w:rsidRPr="00025A58" w:rsidRDefault="00F23129" w:rsidP="00666462">
      <w:pPr>
        <w:ind w:left="-360" w:firstLine="360"/>
        <w:rPr>
          <w:rFonts w:asciiTheme="majorHAnsi" w:hAnsiTheme="majorHAnsi" w:cstheme="majorHAnsi"/>
          <w:b/>
          <w:color w:val="000000" w:themeColor="text1"/>
          <w:szCs w:val="22"/>
          <w:lang w:val="es-ES_tradnl"/>
        </w:rPr>
      </w:pPr>
      <w:r w:rsidRPr="00025A58">
        <w:rPr>
          <w:rFonts w:asciiTheme="majorHAnsi" w:hAnsiTheme="majorHAnsi" w:cstheme="majorHAnsi"/>
          <w:b/>
          <w:color w:val="000000" w:themeColor="text1"/>
          <w:szCs w:val="22"/>
          <w:lang w:val="es-ES_tradnl"/>
        </w:rPr>
        <w:t xml:space="preserve">PERFIL DE LA PERSONA REQUERIDA </w:t>
      </w:r>
    </w:p>
    <w:p w14:paraId="5BCB0C00" w14:textId="77777777" w:rsidR="00F23129" w:rsidRPr="00025A58" w:rsidRDefault="00F23129" w:rsidP="00666462">
      <w:pPr>
        <w:rPr>
          <w:rFonts w:asciiTheme="majorHAnsi" w:hAnsiTheme="majorHAnsi" w:cstheme="majorHAnsi"/>
          <w:color w:val="000000" w:themeColor="text1"/>
          <w:szCs w:val="22"/>
          <w:lang w:val="es-ES_tradnl"/>
        </w:rPr>
      </w:pPr>
    </w:p>
    <w:p w14:paraId="17983A56" w14:textId="77777777" w:rsidR="00F23129" w:rsidRPr="00025A58" w:rsidRDefault="00F23129" w:rsidP="00666462">
      <w:pPr>
        <w:rPr>
          <w:rFonts w:asciiTheme="majorHAnsi" w:hAnsiTheme="majorHAnsi" w:cstheme="majorHAnsi"/>
          <w:b/>
          <w:color w:val="000000" w:themeColor="text1"/>
          <w:szCs w:val="22"/>
          <w:lang w:val="es-ES_tradnl"/>
        </w:rPr>
      </w:pPr>
      <w:r w:rsidRPr="00025A58">
        <w:rPr>
          <w:rFonts w:asciiTheme="majorHAnsi" w:hAnsiTheme="majorHAnsi" w:cstheme="majorHAnsi"/>
          <w:b/>
          <w:color w:val="000000" w:themeColor="text1"/>
          <w:szCs w:val="22"/>
          <w:lang w:val="es-ES_tradnl"/>
        </w:rPr>
        <w:t>Competencias corporativas</w:t>
      </w:r>
    </w:p>
    <w:p w14:paraId="4602C305" w14:textId="77777777" w:rsidR="00F23129" w:rsidRPr="00025A58" w:rsidRDefault="00F23129" w:rsidP="00666462">
      <w:pPr>
        <w:rPr>
          <w:rFonts w:asciiTheme="majorHAnsi" w:hAnsiTheme="majorHAnsi" w:cstheme="majorHAnsi"/>
          <w:color w:val="000000" w:themeColor="text1"/>
          <w:szCs w:val="22"/>
          <w:lang w:val="es-ES_tradnl"/>
        </w:rPr>
      </w:pPr>
    </w:p>
    <w:p w14:paraId="73005F1F" w14:textId="77777777" w:rsidR="00F23129" w:rsidRPr="00025A58" w:rsidRDefault="00F23129" w:rsidP="00666462">
      <w:pPr>
        <w:numPr>
          <w:ilvl w:val="0"/>
          <w:numId w:val="2"/>
        </w:numPr>
        <w:ind w:left="426"/>
        <w:rPr>
          <w:rFonts w:asciiTheme="majorHAnsi" w:hAnsiTheme="majorHAnsi" w:cstheme="majorHAnsi"/>
          <w:i/>
          <w:szCs w:val="22"/>
          <w:lang w:val="es-ES_tradnl"/>
        </w:rPr>
      </w:pPr>
      <w:r w:rsidRPr="00025A58">
        <w:rPr>
          <w:rFonts w:asciiTheme="majorHAnsi" w:hAnsiTheme="majorHAnsi" w:cstheme="majorHAnsi"/>
          <w:i/>
          <w:szCs w:val="22"/>
          <w:lang w:val="es-ES_tradnl"/>
        </w:rPr>
        <w:t xml:space="preserve">Demuestra integridad con los valores de estándares éticos de Naciones Unidas </w:t>
      </w:r>
    </w:p>
    <w:p w14:paraId="704E0CF6" w14:textId="77777777" w:rsidR="00F23129" w:rsidRPr="00025A58" w:rsidRDefault="00F23129" w:rsidP="00666462">
      <w:pPr>
        <w:numPr>
          <w:ilvl w:val="0"/>
          <w:numId w:val="2"/>
        </w:numPr>
        <w:ind w:left="426"/>
        <w:rPr>
          <w:rFonts w:asciiTheme="majorHAnsi" w:hAnsiTheme="majorHAnsi" w:cstheme="majorHAnsi"/>
          <w:i/>
          <w:szCs w:val="22"/>
          <w:lang w:val="es-ES_tradnl"/>
        </w:rPr>
      </w:pPr>
      <w:r w:rsidRPr="00025A58">
        <w:rPr>
          <w:rFonts w:asciiTheme="majorHAnsi" w:hAnsiTheme="majorHAnsi" w:cstheme="majorHAnsi"/>
          <w:i/>
          <w:szCs w:val="22"/>
          <w:lang w:val="es-ES_tradnl"/>
        </w:rPr>
        <w:t xml:space="preserve">Demuestra compromiso a la misión, visión y valores de las Naciones Unidas </w:t>
      </w:r>
    </w:p>
    <w:p w14:paraId="7D543E5D" w14:textId="77777777" w:rsidR="00F23129" w:rsidRPr="00025A58" w:rsidRDefault="00F23129" w:rsidP="00666462">
      <w:pPr>
        <w:numPr>
          <w:ilvl w:val="0"/>
          <w:numId w:val="2"/>
        </w:numPr>
        <w:ind w:left="426"/>
        <w:rPr>
          <w:rFonts w:asciiTheme="majorHAnsi" w:hAnsiTheme="majorHAnsi" w:cstheme="majorHAnsi"/>
          <w:i/>
          <w:szCs w:val="22"/>
          <w:lang w:val="es-ES_tradnl"/>
        </w:rPr>
      </w:pPr>
      <w:r w:rsidRPr="00025A58">
        <w:rPr>
          <w:rFonts w:asciiTheme="majorHAnsi" w:hAnsiTheme="majorHAnsi" w:cstheme="majorHAnsi"/>
          <w:i/>
          <w:szCs w:val="22"/>
          <w:lang w:val="es-ES_tradnl"/>
        </w:rPr>
        <w:t>Demuestra adaptación y sensibilidad a aspectos culturales, de género, religión, raza, nacionalidad y de edad</w:t>
      </w:r>
    </w:p>
    <w:p w14:paraId="23E95F83" w14:textId="77777777" w:rsidR="00F23129" w:rsidRPr="00025A58" w:rsidRDefault="00F23129" w:rsidP="00666462">
      <w:pPr>
        <w:numPr>
          <w:ilvl w:val="0"/>
          <w:numId w:val="2"/>
        </w:numPr>
        <w:ind w:left="426"/>
        <w:rPr>
          <w:rFonts w:asciiTheme="majorHAnsi" w:hAnsiTheme="majorHAnsi" w:cstheme="majorHAnsi"/>
          <w:i/>
          <w:szCs w:val="22"/>
          <w:lang w:val="es-ES_tradnl"/>
        </w:rPr>
      </w:pPr>
      <w:r w:rsidRPr="00025A58">
        <w:rPr>
          <w:rFonts w:asciiTheme="majorHAnsi" w:hAnsiTheme="majorHAnsi" w:cstheme="majorHAnsi"/>
          <w:i/>
          <w:szCs w:val="22"/>
          <w:lang w:val="es-ES_tradnl"/>
        </w:rPr>
        <w:t>Tiene un trato justo para todas las personas</w:t>
      </w:r>
    </w:p>
    <w:p w14:paraId="4B01E374" w14:textId="77777777" w:rsidR="00F23129" w:rsidRPr="00025A58" w:rsidRDefault="00F23129" w:rsidP="00666462">
      <w:pPr>
        <w:numPr>
          <w:ilvl w:val="0"/>
          <w:numId w:val="2"/>
        </w:numPr>
        <w:ind w:left="426"/>
        <w:rPr>
          <w:rFonts w:asciiTheme="majorHAnsi" w:hAnsiTheme="majorHAnsi" w:cstheme="majorHAnsi"/>
          <w:i/>
          <w:szCs w:val="22"/>
          <w:lang w:val="es-ES_tradnl"/>
        </w:rPr>
      </w:pPr>
      <w:r w:rsidRPr="00025A58">
        <w:rPr>
          <w:rFonts w:asciiTheme="majorHAnsi" w:hAnsiTheme="majorHAnsi" w:cstheme="majorHAnsi"/>
          <w:i/>
          <w:szCs w:val="22"/>
          <w:lang w:val="es-ES_tradnl"/>
        </w:rPr>
        <w:t>Tiene creatividad e innovación para la coordinación y manejo de actividades</w:t>
      </w:r>
    </w:p>
    <w:p w14:paraId="227FC231" w14:textId="77777777" w:rsidR="00F23129" w:rsidRPr="00025A58" w:rsidRDefault="00F23129" w:rsidP="00666462">
      <w:pPr>
        <w:numPr>
          <w:ilvl w:val="0"/>
          <w:numId w:val="2"/>
        </w:numPr>
        <w:ind w:left="426"/>
        <w:rPr>
          <w:rFonts w:asciiTheme="majorHAnsi" w:hAnsiTheme="majorHAnsi" w:cstheme="majorHAnsi"/>
          <w:i/>
          <w:szCs w:val="22"/>
          <w:lang w:val="es-ES_tradnl"/>
        </w:rPr>
      </w:pPr>
      <w:r w:rsidRPr="00025A58">
        <w:rPr>
          <w:rFonts w:asciiTheme="majorHAnsi" w:hAnsiTheme="majorHAnsi" w:cstheme="majorHAnsi"/>
          <w:i/>
          <w:szCs w:val="22"/>
          <w:lang w:val="es-ES_tradnl"/>
        </w:rPr>
        <w:t>Tiene excelentes destrezas organizacionales y habilidad para desarrollar múltiples tareas efectivamente</w:t>
      </w:r>
    </w:p>
    <w:p w14:paraId="568AB4D1" w14:textId="125A7C1F" w:rsidR="00052072" w:rsidRPr="000319FF" w:rsidRDefault="00F23129" w:rsidP="000319FF">
      <w:pPr>
        <w:numPr>
          <w:ilvl w:val="0"/>
          <w:numId w:val="2"/>
        </w:numPr>
        <w:ind w:left="426"/>
        <w:rPr>
          <w:rFonts w:asciiTheme="majorHAnsi" w:hAnsiTheme="majorHAnsi" w:cstheme="majorHAnsi"/>
          <w:i/>
          <w:szCs w:val="22"/>
          <w:lang w:val="es-ES_tradnl"/>
        </w:rPr>
      </w:pPr>
      <w:r w:rsidRPr="00025A58">
        <w:rPr>
          <w:rFonts w:asciiTheme="majorHAnsi" w:hAnsiTheme="majorHAnsi" w:cstheme="majorHAnsi"/>
          <w:i/>
          <w:szCs w:val="22"/>
          <w:lang w:val="es-ES_tradnl"/>
        </w:rPr>
        <w:t>Tiene sentido de confidencialidad</w:t>
      </w:r>
    </w:p>
    <w:p w14:paraId="15565AC1" w14:textId="77777777" w:rsidR="00F23129" w:rsidRPr="00025A58" w:rsidRDefault="00F23129" w:rsidP="00666462">
      <w:pPr>
        <w:rPr>
          <w:rFonts w:asciiTheme="majorHAnsi" w:hAnsiTheme="majorHAnsi" w:cstheme="majorHAnsi"/>
          <w:color w:val="000000" w:themeColor="text1"/>
          <w:szCs w:val="22"/>
          <w:lang w:val="es-ES_tradnl"/>
        </w:rPr>
      </w:pPr>
    </w:p>
    <w:p w14:paraId="2CE46BAA" w14:textId="2AFD0574" w:rsidR="00F23129" w:rsidRDefault="00F23129" w:rsidP="00666462">
      <w:pPr>
        <w:rPr>
          <w:rFonts w:asciiTheme="majorHAnsi" w:hAnsiTheme="majorHAnsi" w:cstheme="majorHAnsi"/>
          <w:b/>
          <w:color w:val="000000" w:themeColor="text1"/>
          <w:szCs w:val="22"/>
          <w:lang w:val="es-ES_tradnl"/>
        </w:rPr>
      </w:pPr>
      <w:r w:rsidRPr="00025A58">
        <w:rPr>
          <w:rFonts w:asciiTheme="majorHAnsi" w:hAnsiTheme="majorHAnsi" w:cstheme="majorHAnsi"/>
          <w:b/>
          <w:color w:val="000000" w:themeColor="text1"/>
          <w:szCs w:val="22"/>
          <w:lang w:val="es-ES_tradnl"/>
        </w:rPr>
        <w:t>Requisitos y calificaciones</w:t>
      </w:r>
    </w:p>
    <w:p w14:paraId="38195B14" w14:textId="77777777" w:rsidR="00920372" w:rsidRDefault="00920372" w:rsidP="00920372">
      <w:pPr>
        <w:shd w:val="clear" w:color="auto" w:fill="FFFFFF"/>
        <w:autoSpaceDE w:val="0"/>
        <w:autoSpaceDN w:val="0"/>
        <w:adjustRightInd w:val="0"/>
        <w:ind w:left="72"/>
        <w:rPr>
          <w:rFonts w:asciiTheme="majorHAnsi" w:hAnsiTheme="majorHAnsi" w:cstheme="majorHAnsi"/>
          <w:lang w:val="es-CR"/>
        </w:rPr>
      </w:pPr>
      <w:r>
        <w:rPr>
          <w:rFonts w:asciiTheme="majorHAnsi" w:hAnsiTheme="majorHAnsi" w:cstheme="majorHAnsi"/>
          <w:lang w:val="es-CR"/>
        </w:rPr>
        <w:t xml:space="preserve">La hoja de vida de la persona postulante debe aportar la información y los comprobantes necesarios para demostrar las calificaciones detalladas en los criterios de evaluación de la sección “Evaluación de ofertas”. </w:t>
      </w:r>
    </w:p>
    <w:p w14:paraId="3FC7DC91" w14:textId="77777777" w:rsidR="00920372" w:rsidRDefault="00920372" w:rsidP="00920372">
      <w:pPr>
        <w:shd w:val="clear" w:color="auto" w:fill="FFFFFF"/>
        <w:autoSpaceDE w:val="0"/>
        <w:autoSpaceDN w:val="0"/>
        <w:adjustRightInd w:val="0"/>
        <w:ind w:left="426" w:hanging="360"/>
        <w:rPr>
          <w:rFonts w:asciiTheme="majorHAnsi" w:hAnsiTheme="majorHAnsi" w:cstheme="majorHAnsi"/>
          <w:lang w:val="es-CR"/>
        </w:rPr>
      </w:pPr>
    </w:p>
    <w:p w14:paraId="47C6FE5F" w14:textId="12BFDF5F" w:rsidR="00920372" w:rsidRPr="00920372" w:rsidRDefault="00920372" w:rsidP="00823957">
      <w:pPr>
        <w:shd w:val="clear" w:color="auto" w:fill="FFFFFF"/>
        <w:autoSpaceDE w:val="0"/>
        <w:autoSpaceDN w:val="0"/>
        <w:adjustRightInd w:val="0"/>
        <w:ind w:left="426"/>
        <w:rPr>
          <w:rFonts w:asciiTheme="majorHAnsi" w:hAnsiTheme="majorHAnsi" w:cstheme="majorHAnsi"/>
          <w:lang w:val="es-CR"/>
        </w:rPr>
      </w:pPr>
      <w:r w:rsidRPr="00EA5E38">
        <w:rPr>
          <w:rFonts w:asciiTheme="majorHAnsi" w:hAnsiTheme="majorHAnsi" w:cstheme="majorHAnsi"/>
          <w:b/>
          <w:bCs/>
          <w:lang w:val="es-CR"/>
        </w:rPr>
        <w:t>Criterios de admisibilidad.</w:t>
      </w:r>
      <w:r>
        <w:rPr>
          <w:rFonts w:asciiTheme="majorHAnsi" w:hAnsiTheme="majorHAnsi" w:cstheme="majorHAnsi"/>
          <w:lang w:val="es-CR"/>
        </w:rPr>
        <w:t xml:space="preserve"> </w:t>
      </w:r>
      <w:r w:rsidRPr="00687924">
        <w:rPr>
          <w:rFonts w:asciiTheme="majorHAnsi" w:hAnsiTheme="majorHAnsi" w:cstheme="majorHAnsi"/>
          <w:lang w:val="es-CR"/>
        </w:rPr>
        <w:t>Si no</w:t>
      </w:r>
      <w:r w:rsidRPr="004341D3">
        <w:rPr>
          <w:rFonts w:asciiTheme="majorHAnsi" w:hAnsiTheme="majorHAnsi" w:cstheme="majorHAnsi"/>
          <w:lang w:val="es-CR"/>
        </w:rPr>
        <w:t xml:space="preserve"> cumple</w:t>
      </w:r>
      <w:r w:rsidRPr="004341D3">
        <w:rPr>
          <w:rFonts w:asciiTheme="majorHAnsi" w:hAnsiTheme="majorHAnsi" w:cstheme="majorHAnsi"/>
          <w:u w:val="single"/>
          <w:lang w:val="es-CR"/>
        </w:rPr>
        <w:t xml:space="preserve"> con al menos uno de</w:t>
      </w:r>
      <w:r w:rsidRPr="00687924">
        <w:rPr>
          <w:rFonts w:asciiTheme="majorHAnsi" w:hAnsiTheme="majorHAnsi" w:cstheme="majorHAnsi"/>
          <w:lang w:val="es-CR"/>
        </w:rPr>
        <w:t xml:space="preserve"> los siguientes </w:t>
      </w:r>
      <w:r>
        <w:rPr>
          <w:rFonts w:asciiTheme="majorHAnsi" w:hAnsiTheme="majorHAnsi" w:cstheme="majorHAnsi"/>
          <w:lang w:val="es-CR"/>
        </w:rPr>
        <w:t>criterios de admisibilidad</w:t>
      </w:r>
      <w:r w:rsidRPr="00687924">
        <w:rPr>
          <w:rFonts w:asciiTheme="majorHAnsi" w:hAnsiTheme="majorHAnsi" w:cstheme="majorHAnsi"/>
          <w:lang w:val="es-CR"/>
        </w:rPr>
        <w:t>, su oferta será descalificada</w:t>
      </w:r>
      <w:r>
        <w:rPr>
          <w:rFonts w:asciiTheme="majorHAnsi" w:hAnsiTheme="majorHAnsi" w:cstheme="majorHAnsi"/>
          <w:lang w:val="es-CR"/>
        </w:rPr>
        <w:t>.</w:t>
      </w:r>
    </w:p>
    <w:p w14:paraId="52033285" w14:textId="77777777" w:rsidR="00F23129" w:rsidRPr="00025A58" w:rsidRDefault="00F23129" w:rsidP="00666462">
      <w:pPr>
        <w:autoSpaceDE w:val="0"/>
        <w:autoSpaceDN w:val="0"/>
        <w:adjustRightInd w:val="0"/>
        <w:jc w:val="left"/>
        <w:rPr>
          <w:rFonts w:asciiTheme="majorHAnsi" w:eastAsiaTheme="minorHAnsi" w:hAnsiTheme="majorHAnsi" w:cstheme="majorHAnsi"/>
          <w:color w:val="000000"/>
          <w:szCs w:val="22"/>
          <w:lang w:val="es-ES_tradnl"/>
        </w:rPr>
      </w:pPr>
    </w:p>
    <w:p w14:paraId="5FB60962" w14:textId="7F9F249B" w:rsidR="00F23129" w:rsidRPr="00025A58" w:rsidRDefault="00584190" w:rsidP="00666462">
      <w:pPr>
        <w:pStyle w:val="Prrafodelista"/>
        <w:numPr>
          <w:ilvl w:val="0"/>
          <w:numId w:val="1"/>
        </w:numPr>
        <w:tabs>
          <w:tab w:val="clear" w:pos="1080"/>
        </w:tabs>
        <w:autoSpaceDE w:val="0"/>
        <w:autoSpaceDN w:val="0"/>
        <w:adjustRightInd w:val="0"/>
        <w:ind w:left="426"/>
        <w:rPr>
          <w:rFonts w:asciiTheme="majorHAnsi" w:hAnsiTheme="majorHAnsi" w:cstheme="majorHAnsi"/>
          <w:szCs w:val="22"/>
          <w:lang w:val="es-ES_tradnl"/>
        </w:rPr>
      </w:pPr>
      <w:r w:rsidRPr="00025A58">
        <w:rPr>
          <w:rFonts w:asciiTheme="majorHAnsi" w:hAnsiTheme="majorHAnsi" w:cstheme="majorHAnsi"/>
          <w:szCs w:val="22"/>
          <w:lang w:val="es-ES_tradnl"/>
        </w:rPr>
        <w:t>Grado académico mínimo en</w:t>
      </w:r>
      <w:r w:rsidR="00F23129" w:rsidRPr="00025A58">
        <w:rPr>
          <w:rFonts w:asciiTheme="majorHAnsi" w:hAnsiTheme="majorHAnsi" w:cstheme="majorHAnsi"/>
          <w:szCs w:val="22"/>
          <w:lang w:val="es-ES_tradnl"/>
        </w:rPr>
        <w:t xml:space="preserve"> </w:t>
      </w:r>
      <w:r w:rsidR="001B1A0C">
        <w:rPr>
          <w:rFonts w:asciiTheme="majorHAnsi" w:hAnsiTheme="majorHAnsi" w:cstheme="majorHAnsi"/>
          <w:szCs w:val="22"/>
          <w:lang w:val="es-ES_tradnl"/>
        </w:rPr>
        <w:t xml:space="preserve">Licenciatura </w:t>
      </w:r>
      <w:r w:rsidR="008244E0" w:rsidRPr="00025A58">
        <w:rPr>
          <w:rFonts w:asciiTheme="majorHAnsi" w:hAnsiTheme="majorHAnsi" w:cstheme="majorHAnsi"/>
          <w:szCs w:val="22"/>
          <w:lang w:val="es-ES_tradnl"/>
        </w:rPr>
        <w:t xml:space="preserve">en </w:t>
      </w:r>
      <w:r w:rsidR="002801ED" w:rsidRPr="00025A58">
        <w:rPr>
          <w:rFonts w:asciiTheme="majorHAnsi" w:hAnsiTheme="majorHAnsi" w:cstheme="majorHAnsi"/>
          <w:szCs w:val="22"/>
          <w:lang w:val="es-ES_tradnl"/>
        </w:rPr>
        <w:t>Economía</w:t>
      </w:r>
      <w:r w:rsidR="004F0416" w:rsidRPr="00025A58">
        <w:rPr>
          <w:rFonts w:asciiTheme="majorHAnsi" w:hAnsiTheme="majorHAnsi" w:cstheme="majorHAnsi"/>
          <w:szCs w:val="22"/>
          <w:lang w:val="es-ES_tradnl"/>
        </w:rPr>
        <w:t>.</w:t>
      </w:r>
    </w:p>
    <w:p w14:paraId="60DE3EE7" w14:textId="77777777" w:rsidR="00823957" w:rsidRDefault="00920372" w:rsidP="00823957">
      <w:pPr>
        <w:pStyle w:val="Default"/>
        <w:numPr>
          <w:ilvl w:val="0"/>
          <w:numId w:val="1"/>
        </w:numPr>
        <w:tabs>
          <w:tab w:val="clear" w:pos="1080"/>
        </w:tabs>
        <w:ind w:left="426"/>
        <w:jc w:val="both"/>
        <w:rPr>
          <w:rFonts w:asciiTheme="majorHAnsi" w:hAnsiTheme="majorHAnsi" w:cstheme="majorHAnsi"/>
          <w:sz w:val="22"/>
          <w:szCs w:val="22"/>
          <w:lang w:val="es-ES_tradnl"/>
        </w:rPr>
      </w:pPr>
      <w:r>
        <w:rPr>
          <w:rFonts w:asciiTheme="majorHAnsi" w:hAnsiTheme="majorHAnsi" w:cstheme="majorHAnsi"/>
          <w:sz w:val="22"/>
          <w:szCs w:val="22"/>
          <w:lang w:val="es-ES_tradnl"/>
        </w:rPr>
        <w:t>E</w:t>
      </w:r>
      <w:r w:rsidR="00F23129" w:rsidRPr="00025A58">
        <w:rPr>
          <w:rFonts w:asciiTheme="majorHAnsi" w:hAnsiTheme="majorHAnsi" w:cstheme="majorHAnsi"/>
          <w:sz w:val="22"/>
          <w:szCs w:val="22"/>
          <w:lang w:val="es-ES_tradnl"/>
        </w:rPr>
        <w:t xml:space="preserve">xperiencia de trabajo </w:t>
      </w:r>
      <w:r w:rsidR="0023026D" w:rsidRPr="00025A58">
        <w:rPr>
          <w:rFonts w:asciiTheme="majorHAnsi" w:hAnsiTheme="majorHAnsi" w:cstheme="majorHAnsi"/>
          <w:sz w:val="22"/>
          <w:szCs w:val="22"/>
          <w:lang w:val="es-ES_tradnl"/>
        </w:rPr>
        <w:t xml:space="preserve">como consultor internacional en </w:t>
      </w:r>
      <w:r w:rsidR="00D902F6">
        <w:rPr>
          <w:rFonts w:asciiTheme="majorHAnsi" w:hAnsiTheme="majorHAnsi" w:cstheme="majorHAnsi"/>
          <w:sz w:val="22"/>
          <w:szCs w:val="22"/>
          <w:lang w:val="es-ES_tradnl"/>
        </w:rPr>
        <w:t>econ</w:t>
      </w:r>
      <w:r w:rsidR="009C68E2">
        <w:rPr>
          <w:rFonts w:asciiTheme="majorHAnsi" w:hAnsiTheme="majorHAnsi" w:cstheme="majorHAnsi"/>
          <w:sz w:val="22"/>
          <w:szCs w:val="22"/>
          <w:lang w:val="es-ES_tradnl"/>
        </w:rPr>
        <w:t>o</w:t>
      </w:r>
      <w:r w:rsidR="00D902F6">
        <w:rPr>
          <w:rFonts w:asciiTheme="majorHAnsi" w:hAnsiTheme="majorHAnsi" w:cstheme="majorHAnsi"/>
          <w:sz w:val="22"/>
          <w:szCs w:val="22"/>
          <w:lang w:val="es-ES_tradnl"/>
        </w:rPr>
        <w:t>m</w:t>
      </w:r>
      <w:r w:rsidR="009C68E2">
        <w:rPr>
          <w:rFonts w:asciiTheme="majorHAnsi" w:hAnsiTheme="majorHAnsi" w:cstheme="majorHAnsi"/>
          <w:sz w:val="22"/>
          <w:szCs w:val="22"/>
          <w:lang w:val="es-ES_tradnl"/>
        </w:rPr>
        <w:t>ía</w:t>
      </w:r>
      <w:r w:rsidR="00CE45EC" w:rsidRPr="00025A58">
        <w:rPr>
          <w:rFonts w:asciiTheme="majorHAnsi" w:hAnsiTheme="majorHAnsi" w:cstheme="majorHAnsi"/>
          <w:sz w:val="22"/>
          <w:szCs w:val="22"/>
          <w:lang w:val="es-ES_tradnl"/>
        </w:rPr>
        <w:t>.</w:t>
      </w:r>
    </w:p>
    <w:p w14:paraId="7B7A0287" w14:textId="77777777" w:rsidR="00823957" w:rsidRDefault="00823957" w:rsidP="00823957">
      <w:pPr>
        <w:pStyle w:val="Default"/>
        <w:ind w:left="66"/>
        <w:jc w:val="both"/>
        <w:rPr>
          <w:rFonts w:asciiTheme="majorHAnsi" w:hAnsiTheme="majorHAnsi" w:cstheme="majorHAnsi"/>
          <w:sz w:val="22"/>
          <w:szCs w:val="22"/>
          <w:lang w:val="es-ES_tradnl"/>
        </w:rPr>
      </w:pPr>
    </w:p>
    <w:p w14:paraId="6EF12B30" w14:textId="76998B18" w:rsidR="00920372" w:rsidRPr="00823957" w:rsidRDefault="00920372" w:rsidP="00823957">
      <w:pPr>
        <w:pStyle w:val="Default"/>
        <w:ind w:left="66" w:firstLine="360"/>
        <w:jc w:val="both"/>
        <w:rPr>
          <w:rFonts w:asciiTheme="majorHAnsi" w:hAnsiTheme="majorHAnsi" w:cstheme="majorHAnsi"/>
          <w:sz w:val="22"/>
          <w:szCs w:val="22"/>
          <w:lang w:val="es-ES_tradnl"/>
        </w:rPr>
      </w:pPr>
      <w:r w:rsidRPr="00823957">
        <w:rPr>
          <w:rFonts w:asciiTheme="majorHAnsi" w:hAnsiTheme="majorHAnsi" w:cstheme="majorHAnsi"/>
          <w:b/>
          <w:bCs/>
          <w:sz w:val="22"/>
          <w:szCs w:val="22"/>
          <w:lang w:val="es-ES_tradnl"/>
        </w:rPr>
        <w:t>Criterios de ponderación</w:t>
      </w:r>
    </w:p>
    <w:p w14:paraId="07A7843F" w14:textId="77777777" w:rsidR="00B25696" w:rsidRPr="00920372" w:rsidRDefault="00B25696" w:rsidP="00920372">
      <w:pPr>
        <w:pStyle w:val="Default"/>
        <w:ind w:left="66"/>
        <w:jc w:val="both"/>
        <w:rPr>
          <w:rFonts w:asciiTheme="majorHAnsi" w:hAnsiTheme="majorHAnsi" w:cstheme="majorHAnsi"/>
          <w:b/>
          <w:bCs/>
          <w:sz w:val="22"/>
          <w:szCs w:val="22"/>
          <w:lang w:val="es-ES_tradnl"/>
        </w:rPr>
      </w:pPr>
    </w:p>
    <w:p w14:paraId="52A42E53" w14:textId="77777777" w:rsidR="00B25696" w:rsidRPr="00025A58" w:rsidRDefault="00B25696" w:rsidP="00B25696">
      <w:pPr>
        <w:pStyle w:val="Prrafodelista"/>
        <w:numPr>
          <w:ilvl w:val="0"/>
          <w:numId w:val="1"/>
        </w:numPr>
        <w:tabs>
          <w:tab w:val="clear" w:pos="1080"/>
        </w:tabs>
        <w:autoSpaceDE w:val="0"/>
        <w:autoSpaceDN w:val="0"/>
        <w:adjustRightInd w:val="0"/>
        <w:ind w:left="426"/>
        <w:rPr>
          <w:rFonts w:asciiTheme="majorHAnsi" w:hAnsiTheme="majorHAnsi" w:cstheme="majorHAnsi"/>
          <w:szCs w:val="22"/>
          <w:lang w:val="es-ES_tradnl"/>
        </w:rPr>
      </w:pPr>
      <w:r w:rsidRPr="00025A58">
        <w:rPr>
          <w:rFonts w:asciiTheme="majorHAnsi" w:hAnsiTheme="majorHAnsi" w:cstheme="majorHAnsi"/>
          <w:szCs w:val="22"/>
          <w:lang w:val="es-ES_tradnl"/>
        </w:rPr>
        <w:t xml:space="preserve">Grado académico mínimo en </w:t>
      </w:r>
      <w:r>
        <w:rPr>
          <w:rFonts w:asciiTheme="majorHAnsi" w:hAnsiTheme="majorHAnsi" w:cstheme="majorHAnsi"/>
          <w:szCs w:val="22"/>
          <w:lang w:val="es-ES_tradnl"/>
        </w:rPr>
        <w:t xml:space="preserve">Licenciatura </w:t>
      </w:r>
      <w:r w:rsidRPr="00025A58">
        <w:rPr>
          <w:rFonts w:asciiTheme="majorHAnsi" w:hAnsiTheme="majorHAnsi" w:cstheme="majorHAnsi"/>
          <w:szCs w:val="22"/>
          <w:lang w:val="es-ES_tradnl"/>
        </w:rPr>
        <w:t>en Economía.</w:t>
      </w:r>
    </w:p>
    <w:p w14:paraId="7F9210B2" w14:textId="77777777" w:rsidR="00B25696" w:rsidRDefault="00B25696" w:rsidP="00B25696">
      <w:pPr>
        <w:pStyle w:val="Default"/>
        <w:numPr>
          <w:ilvl w:val="0"/>
          <w:numId w:val="1"/>
        </w:numPr>
        <w:tabs>
          <w:tab w:val="clear" w:pos="1080"/>
        </w:tabs>
        <w:ind w:left="426"/>
        <w:jc w:val="both"/>
        <w:rPr>
          <w:rFonts w:asciiTheme="majorHAnsi" w:hAnsiTheme="majorHAnsi" w:cstheme="majorHAnsi"/>
          <w:sz w:val="22"/>
          <w:szCs w:val="22"/>
          <w:lang w:val="es-ES_tradnl"/>
        </w:rPr>
      </w:pPr>
      <w:r>
        <w:rPr>
          <w:rFonts w:asciiTheme="majorHAnsi" w:hAnsiTheme="majorHAnsi" w:cstheme="majorHAnsi"/>
          <w:sz w:val="22"/>
          <w:szCs w:val="22"/>
          <w:lang w:val="es-ES_tradnl"/>
        </w:rPr>
        <w:t>E</w:t>
      </w:r>
      <w:r w:rsidRPr="00025A58">
        <w:rPr>
          <w:rFonts w:asciiTheme="majorHAnsi" w:hAnsiTheme="majorHAnsi" w:cstheme="majorHAnsi"/>
          <w:sz w:val="22"/>
          <w:szCs w:val="22"/>
          <w:lang w:val="es-ES_tradnl"/>
        </w:rPr>
        <w:t xml:space="preserve">xperiencia de trabajo como consultor internacional en </w:t>
      </w:r>
      <w:r>
        <w:rPr>
          <w:rFonts w:asciiTheme="majorHAnsi" w:hAnsiTheme="majorHAnsi" w:cstheme="majorHAnsi"/>
          <w:sz w:val="22"/>
          <w:szCs w:val="22"/>
          <w:lang w:val="es-ES_tradnl"/>
        </w:rPr>
        <w:t>economía</w:t>
      </w:r>
      <w:r w:rsidRPr="00025A58">
        <w:rPr>
          <w:rFonts w:asciiTheme="majorHAnsi" w:hAnsiTheme="majorHAnsi" w:cstheme="majorHAnsi"/>
          <w:sz w:val="22"/>
          <w:szCs w:val="22"/>
          <w:lang w:val="es-ES_tradnl"/>
        </w:rPr>
        <w:t>.</w:t>
      </w:r>
    </w:p>
    <w:p w14:paraId="2C302069" w14:textId="51065522" w:rsidR="00F23129" w:rsidRDefault="00D902F6" w:rsidP="0023026D">
      <w:pPr>
        <w:pStyle w:val="HTMLconformatoprevio"/>
        <w:numPr>
          <w:ilvl w:val="0"/>
          <w:numId w:val="1"/>
        </w:numPr>
        <w:tabs>
          <w:tab w:val="clear" w:pos="916"/>
          <w:tab w:val="clear" w:pos="1080"/>
        </w:tabs>
        <w:ind w:left="426"/>
        <w:jc w:val="both"/>
        <w:rPr>
          <w:rFonts w:asciiTheme="majorHAnsi" w:hAnsiTheme="majorHAnsi" w:cstheme="majorHAnsi"/>
          <w:sz w:val="22"/>
          <w:szCs w:val="22"/>
          <w:lang w:val="es-ES_tradnl"/>
        </w:rPr>
      </w:pPr>
      <w:r>
        <w:rPr>
          <w:rFonts w:asciiTheme="majorHAnsi" w:hAnsiTheme="majorHAnsi" w:cstheme="majorHAnsi"/>
          <w:sz w:val="22"/>
          <w:szCs w:val="22"/>
          <w:lang w:val="es-ES_tradnl"/>
        </w:rPr>
        <w:t xml:space="preserve">Publicación de </w:t>
      </w:r>
      <w:r w:rsidR="00A566DB" w:rsidRPr="00025A58">
        <w:rPr>
          <w:rFonts w:asciiTheme="majorHAnsi" w:hAnsiTheme="majorHAnsi" w:cstheme="majorHAnsi"/>
          <w:sz w:val="22"/>
          <w:szCs w:val="22"/>
          <w:lang w:val="es-ES_tradnl"/>
        </w:rPr>
        <w:t xml:space="preserve">al menos </w:t>
      </w:r>
      <w:r>
        <w:rPr>
          <w:rFonts w:asciiTheme="majorHAnsi" w:hAnsiTheme="majorHAnsi" w:cstheme="majorHAnsi"/>
          <w:sz w:val="22"/>
          <w:szCs w:val="22"/>
          <w:lang w:val="es-ES_tradnl"/>
        </w:rPr>
        <w:t xml:space="preserve">cinco </w:t>
      </w:r>
      <w:r w:rsidR="00A566DB" w:rsidRPr="00025A58">
        <w:rPr>
          <w:rFonts w:asciiTheme="majorHAnsi" w:hAnsiTheme="majorHAnsi" w:cstheme="majorHAnsi"/>
          <w:sz w:val="22"/>
          <w:szCs w:val="22"/>
          <w:lang w:val="es-ES_tradnl"/>
        </w:rPr>
        <w:t xml:space="preserve">estudios </w:t>
      </w:r>
      <w:r w:rsidR="00CE45EC" w:rsidRPr="00025A58">
        <w:rPr>
          <w:rFonts w:asciiTheme="majorHAnsi" w:hAnsiTheme="majorHAnsi" w:cstheme="majorHAnsi"/>
          <w:sz w:val="22"/>
          <w:szCs w:val="22"/>
          <w:lang w:val="es-ES_tradnl"/>
        </w:rPr>
        <w:t>relacionad</w:t>
      </w:r>
      <w:r w:rsidR="00F960F2">
        <w:rPr>
          <w:rFonts w:asciiTheme="majorHAnsi" w:hAnsiTheme="majorHAnsi" w:cstheme="majorHAnsi"/>
          <w:sz w:val="22"/>
          <w:szCs w:val="22"/>
          <w:lang w:val="es-ES_tradnl"/>
        </w:rPr>
        <w:t>o</w:t>
      </w:r>
      <w:r w:rsidR="00CE45EC" w:rsidRPr="00025A58">
        <w:rPr>
          <w:rFonts w:asciiTheme="majorHAnsi" w:hAnsiTheme="majorHAnsi" w:cstheme="majorHAnsi"/>
          <w:sz w:val="22"/>
          <w:szCs w:val="22"/>
          <w:lang w:val="es-ES_tradnl"/>
        </w:rPr>
        <w:t xml:space="preserve">s </w:t>
      </w:r>
      <w:r w:rsidR="0023026D" w:rsidRPr="00025A58">
        <w:rPr>
          <w:rFonts w:asciiTheme="majorHAnsi" w:hAnsiTheme="majorHAnsi" w:cstheme="majorHAnsi"/>
          <w:sz w:val="22"/>
          <w:szCs w:val="22"/>
          <w:lang w:val="es-ES_tradnl"/>
        </w:rPr>
        <w:t xml:space="preserve">en </w:t>
      </w:r>
      <w:r>
        <w:rPr>
          <w:rFonts w:asciiTheme="majorHAnsi" w:hAnsiTheme="majorHAnsi" w:cstheme="majorHAnsi"/>
          <w:sz w:val="22"/>
          <w:szCs w:val="22"/>
          <w:lang w:val="es-ES_tradnl"/>
        </w:rPr>
        <w:t xml:space="preserve">economía </w:t>
      </w:r>
      <w:r w:rsidR="0023026D" w:rsidRPr="00025A58">
        <w:rPr>
          <w:rFonts w:asciiTheme="majorHAnsi" w:hAnsiTheme="majorHAnsi" w:cstheme="majorHAnsi"/>
          <w:sz w:val="22"/>
          <w:szCs w:val="22"/>
          <w:lang w:val="es-ES_tradnl"/>
        </w:rPr>
        <w:t xml:space="preserve">de </w:t>
      </w:r>
      <w:r>
        <w:rPr>
          <w:rFonts w:asciiTheme="majorHAnsi" w:hAnsiTheme="majorHAnsi" w:cstheme="majorHAnsi"/>
          <w:sz w:val="22"/>
          <w:szCs w:val="22"/>
          <w:lang w:val="es-ES_tradnl"/>
        </w:rPr>
        <w:t>la salud</w:t>
      </w:r>
      <w:r w:rsidR="00F4352B">
        <w:rPr>
          <w:rFonts w:asciiTheme="majorHAnsi" w:hAnsiTheme="majorHAnsi" w:cstheme="majorHAnsi"/>
          <w:sz w:val="22"/>
          <w:szCs w:val="22"/>
          <w:lang w:val="es-ES_tradnl"/>
        </w:rPr>
        <w:t>, protección social o pensiones</w:t>
      </w:r>
      <w:r w:rsidR="0023026D" w:rsidRPr="00025A58">
        <w:rPr>
          <w:rFonts w:asciiTheme="majorHAnsi" w:hAnsiTheme="majorHAnsi" w:cstheme="majorHAnsi"/>
          <w:sz w:val="22"/>
          <w:szCs w:val="22"/>
          <w:lang w:val="es-ES_tradnl"/>
        </w:rPr>
        <w:t>.</w:t>
      </w:r>
    </w:p>
    <w:p w14:paraId="25BB0678" w14:textId="77777777" w:rsidR="00823957" w:rsidRPr="00823957" w:rsidRDefault="00823957" w:rsidP="00823957">
      <w:pPr>
        <w:ind w:firstLine="426"/>
        <w:rPr>
          <w:rFonts w:asciiTheme="majorHAnsi" w:hAnsiTheme="majorHAnsi" w:cstheme="majorHAnsi"/>
          <w:b/>
          <w:bCs/>
          <w:iCs/>
          <w:szCs w:val="22"/>
          <w:lang w:val="es-ES_tradnl"/>
        </w:rPr>
      </w:pPr>
      <w:r w:rsidRPr="00823957">
        <w:rPr>
          <w:rFonts w:asciiTheme="majorHAnsi" w:hAnsiTheme="majorHAnsi" w:cstheme="majorHAnsi"/>
          <w:b/>
          <w:bCs/>
          <w:iCs/>
          <w:szCs w:val="22"/>
          <w:lang w:val="es-ES_tradnl"/>
        </w:rPr>
        <w:lastRenderedPageBreak/>
        <w:t>Deseables:</w:t>
      </w:r>
    </w:p>
    <w:p w14:paraId="7AFCCE9E" w14:textId="77777777" w:rsidR="00823957" w:rsidRPr="00025A58" w:rsidRDefault="00823957" w:rsidP="00823957">
      <w:pPr>
        <w:pStyle w:val="HTMLconformatoprevio"/>
        <w:tabs>
          <w:tab w:val="clear" w:pos="916"/>
        </w:tabs>
        <w:ind w:left="66"/>
        <w:jc w:val="both"/>
        <w:rPr>
          <w:rFonts w:asciiTheme="majorHAnsi" w:hAnsiTheme="majorHAnsi" w:cstheme="majorHAnsi"/>
          <w:sz w:val="22"/>
          <w:szCs w:val="22"/>
          <w:lang w:val="es-ES_tradnl"/>
        </w:rPr>
      </w:pPr>
    </w:p>
    <w:p w14:paraId="36FDDA29" w14:textId="5D3F0A91" w:rsidR="00441E84" w:rsidRPr="00AE5ED4" w:rsidRDefault="00823957" w:rsidP="00823957">
      <w:pPr>
        <w:pStyle w:val="Prrafodelista"/>
        <w:numPr>
          <w:ilvl w:val="0"/>
          <w:numId w:val="1"/>
        </w:numPr>
        <w:tabs>
          <w:tab w:val="clear" w:pos="1080"/>
        </w:tabs>
        <w:ind w:left="426"/>
        <w:rPr>
          <w:rFonts w:asciiTheme="majorHAnsi" w:hAnsiTheme="majorHAnsi" w:cstheme="majorHAnsi"/>
          <w:i/>
          <w:color w:val="C0504D" w:themeColor="accent2"/>
          <w:szCs w:val="22"/>
          <w:lang w:val="es-ES_tradnl"/>
        </w:rPr>
      </w:pPr>
      <w:r w:rsidRPr="00823957">
        <w:rPr>
          <w:rFonts w:ascii="Calibri" w:hAnsi="Calibri" w:cs="Calibri"/>
          <w:color w:val="000000"/>
          <w:szCs w:val="22"/>
          <w:lang w:val="es-CR" w:eastAsia="en-CA"/>
        </w:rPr>
        <w:t>Conocimiento en Derechos Humanos, igualdad de género y empoderamiento de las mujeres y las niñas y sobre la agenda 2030 para el desarrollo sostenible.</w:t>
      </w:r>
    </w:p>
    <w:p w14:paraId="568531CB" w14:textId="77777777" w:rsidR="00AE5ED4" w:rsidRPr="00823957" w:rsidRDefault="00AE5ED4" w:rsidP="00AE5ED4">
      <w:pPr>
        <w:pStyle w:val="Prrafodelista"/>
        <w:ind w:left="426"/>
        <w:rPr>
          <w:rFonts w:asciiTheme="majorHAnsi" w:hAnsiTheme="majorHAnsi" w:cstheme="majorHAnsi"/>
          <w:i/>
          <w:color w:val="C0504D" w:themeColor="accent2"/>
          <w:szCs w:val="22"/>
          <w:lang w:val="es-ES_tradnl"/>
        </w:rPr>
      </w:pPr>
    </w:p>
    <w:p w14:paraId="209D464C" w14:textId="03D52839" w:rsidR="00052072" w:rsidRDefault="00052072" w:rsidP="00052072">
      <w:pPr>
        <w:rPr>
          <w:rFonts w:asciiTheme="majorHAnsi" w:hAnsiTheme="majorHAnsi" w:cstheme="majorHAnsi"/>
          <w:b/>
          <w:bCs/>
          <w:iCs/>
          <w:szCs w:val="22"/>
          <w:lang w:val="es-ES_tradnl"/>
        </w:rPr>
      </w:pPr>
      <w:r w:rsidRPr="00391504">
        <w:rPr>
          <w:rFonts w:asciiTheme="majorHAnsi" w:hAnsiTheme="majorHAnsi" w:cstheme="majorHAnsi"/>
          <w:b/>
          <w:bCs/>
          <w:iCs/>
          <w:szCs w:val="22"/>
          <w:lang w:val="es-ES_tradnl"/>
        </w:rPr>
        <w:t>Otros requisitos:</w:t>
      </w:r>
    </w:p>
    <w:p w14:paraId="2374B6D3" w14:textId="77777777" w:rsidR="00391504" w:rsidRPr="00391504" w:rsidRDefault="00391504" w:rsidP="00052072">
      <w:pPr>
        <w:rPr>
          <w:rFonts w:asciiTheme="majorHAnsi" w:hAnsiTheme="majorHAnsi" w:cstheme="majorHAnsi"/>
          <w:b/>
          <w:bCs/>
          <w:iCs/>
          <w:szCs w:val="22"/>
          <w:lang w:val="es-ES_tradnl"/>
        </w:rPr>
      </w:pPr>
    </w:p>
    <w:p w14:paraId="1E41E3B9" w14:textId="6C40941F" w:rsidR="00441E84" w:rsidRPr="00391504" w:rsidRDefault="00441E84" w:rsidP="00052072">
      <w:pPr>
        <w:pStyle w:val="Prrafodelista"/>
        <w:numPr>
          <w:ilvl w:val="0"/>
          <w:numId w:val="1"/>
        </w:numPr>
        <w:tabs>
          <w:tab w:val="clear" w:pos="1080"/>
        </w:tabs>
        <w:ind w:left="426"/>
        <w:rPr>
          <w:rFonts w:asciiTheme="majorHAnsi" w:hAnsiTheme="majorHAnsi" w:cstheme="majorHAnsi"/>
          <w:i/>
          <w:color w:val="C0504D" w:themeColor="accent2"/>
          <w:szCs w:val="22"/>
          <w:lang w:val="es-ES_tradnl"/>
        </w:rPr>
      </w:pPr>
      <w:r w:rsidRPr="00391504">
        <w:rPr>
          <w:rFonts w:asciiTheme="majorHAnsi" w:hAnsiTheme="majorHAnsi" w:cstheme="majorHAnsi"/>
          <w:szCs w:val="22"/>
          <w:lang w:val="es-ES_tradnl"/>
        </w:rPr>
        <w:t>Dominio del español y conocimiento de un segundo idioma que le permita ampliar revisión de literatura científica.</w:t>
      </w:r>
    </w:p>
    <w:p w14:paraId="6A88C638" w14:textId="77777777" w:rsidR="00052072" w:rsidRPr="00391504" w:rsidRDefault="00052072" w:rsidP="00052072">
      <w:pPr>
        <w:pStyle w:val="Prrafodelista"/>
        <w:numPr>
          <w:ilvl w:val="0"/>
          <w:numId w:val="1"/>
        </w:numPr>
        <w:tabs>
          <w:tab w:val="clear" w:pos="1080"/>
        </w:tabs>
        <w:ind w:left="426"/>
        <w:rPr>
          <w:rFonts w:asciiTheme="majorHAnsi" w:hAnsiTheme="majorHAnsi" w:cstheme="majorHAnsi"/>
          <w:szCs w:val="22"/>
          <w:lang w:val="es-ES_tradnl"/>
        </w:rPr>
      </w:pPr>
      <w:r w:rsidRPr="00391504">
        <w:rPr>
          <w:rFonts w:asciiTheme="majorHAnsi" w:hAnsiTheme="majorHAnsi" w:cstheme="majorHAnsi"/>
          <w:szCs w:val="22"/>
          <w:lang w:val="es-ES_tradnl"/>
        </w:rPr>
        <w:t xml:space="preserve">Con alta motivación; capaz de trabajar por objetivos, con mucha iniciativa </w:t>
      </w:r>
    </w:p>
    <w:p w14:paraId="1C293B78" w14:textId="77777777" w:rsidR="00052072" w:rsidRPr="00391504" w:rsidRDefault="00052072" w:rsidP="00052072">
      <w:pPr>
        <w:pStyle w:val="Prrafodelista"/>
        <w:numPr>
          <w:ilvl w:val="0"/>
          <w:numId w:val="1"/>
        </w:numPr>
        <w:tabs>
          <w:tab w:val="clear" w:pos="1080"/>
        </w:tabs>
        <w:ind w:left="426"/>
        <w:rPr>
          <w:rFonts w:asciiTheme="majorHAnsi" w:hAnsiTheme="majorHAnsi" w:cstheme="majorHAnsi"/>
          <w:iCs/>
          <w:color w:val="000000" w:themeColor="text1"/>
          <w:szCs w:val="22"/>
          <w:lang w:val="es-ES_tradnl"/>
        </w:rPr>
      </w:pPr>
      <w:r w:rsidRPr="00391504">
        <w:rPr>
          <w:rFonts w:asciiTheme="majorHAnsi" w:hAnsiTheme="majorHAnsi" w:cstheme="majorHAnsi"/>
          <w:szCs w:val="22"/>
          <w:lang w:val="es-ES_tradnl"/>
        </w:rPr>
        <w:t xml:space="preserve">Conocimientos en el </w:t>
      </w:r>
      <w:r w:rsidRPr="00391504">
        <w:rPr>
          <w:rFonts w:asciiTheme="majorHAnsi" w:hAnsiTheme="majorHAnsi" w:cstheme="majorHAnsi"/>
          <w:iCs/>
          <w:color w:val="000000" w:themeColor="text1"/>
          <w:szCs w:val="22"/>
          <w:lang w:val="es-ES_tradnl"/>
        </w:rPr>
        <w:t>uso de la Internet y manejo de herramientas electrónicas (Word, Excel, PowerPoint)</w:t>
      </w:r>
    </w:p>
    <w:p w14:paraId="3F318A05" w14:textId="7834FBD2" w:rsidR="00052072" w:rsidRPr="00391504" w:rsidRDefault="00052072" w:rsidP="00052072">
      <w:pPr>
        <w:pStyle w:val="Prrafodelista"/>
        <w:numPr>
          <w:ilvl w:val="0"/>
          <w:numId w:val="1"/>
        </w:numPr>
        <w:tabs>
          <w:tab w:val="clear" w:pos="1080"/>
        </w:tabs>
        <w:ind w:left="426"/>
        <w:rPr>
          <w:rFonts w:asciiTheme="majorHAnsi" w:hAnsiTheme="majorHAnsi" w:cstheme="majorHAnsi"/>
          <w:i/>
          <w:color w:val="C0504D" w:themeColor="accent2"/>
          <w:szCs w:val="22"/>
          <w:lang w:val="es-ES_tradnl"/>
        </w:rPr>
      </w:pPr>
      <w:r w:rsidRPr="00391504">
        <w:rPr>
          <w:rFonts w:asciiTheme="majorHAnsi" w:hAnsiTheme="majorHAnsi" w:cstheme="majorHAnsi"/>
          <w:szCs w:val="22"/>
          <w:lang w:val="es-ES_tradnl"/>
        </w:rPr>
        <w:t xml:space="preserve">Disponibilidad </w:t>
      </w:r>
      <w:r w:rsidRPr="00391504">
        <w:rPr>
          <w:rFonts w:asciiTheme="majorHAnsi" w:hAnsiTheme="majorHAnsi" w:cstheme="majorHAnsi"/>
          <w:iCs/>
          <w:color w:val="000000" w:themeColor="text1"/>
          <w:szCs w:val="22"/>
          <w:lang w:val="es-ES_tradnl"/>
        </w:rPr>
        <w:t>inmediata</w:t>
      </w:r>
    </w:p>
    <w:p w14:paraId="6827A449" w14:textId="77777777" w:rsidR="00F23129" w:rsidRPr="00025A58" w:rsidRDefault="00F23129" w:rsidP="00666462">
      <w:pPr>
        <w:suppressAutoHyphens/>
        <w:spacing w:line="100" w:lineRule="atLeast"/>
        <w:outlineLvl w:val="0"/>
        <w:rPr>
          <w:rFonts w:asciiTheme="majorHAnsi" w:hAnsiTheme="majorHAnsi" w:cstheme="majorHAnsi"/>
          <w:b/>
          <w:szCs w:val="22"/>
          <w:lang w:val="es-ES_tradnl"/>
        </w:rPr>
      </w:pPr>
    </w:p>
    <w:p w14:paraId="53D6658D" w14:textId="77777777" w:rsidR="00F23129" w:rsidRPr="00025A58" w:rsidRDefault="00F23129" w:rsidP="00666462">
      <w:pPr>
        <w:suppressAutoHyphens/>
        <w:spacing w:line="100" w:lineRule="atLeast"/>
        <w:outlineLvl w:val="0"/>
        <w:rPr>
          <w:rFonts w:asciiTheme="majorHAnsi" w:hAnsiTheme="majorHAnsi" w:cstheme="majorHAnsi"/>
          <w:b/>
          <w:szCs w:val="22"/>
          <w:lang w:val="es-ES_tradnl"/>
        </w:rPr>
      </w:pPr>
      <w:r w:rsidRPr="00025A58">
        <w:rPr>
          <w:rFonts w:asciiTheme="majorHAnsi" w:hAnsiTheme="majorHAnsi" w:cstheme="majorHAnsi"/>
          <w:b/>
          <w:szCs w:val="22"/>
          <w:lang w:val="es-ES_tradnl"/>
        </w:rPr>
        <w:t>PERIODO DE LA CONSULTORÍA</w:t>
      </w:r>
    </w:p>
    <w:p w14:paraId="6302B4AD" w14:textId="77777777" w:rsidR="00F23129" w:rsidRPr="00025A58" w:rsidRDefault="00F23129" w:rsidP="00666462">
      <w:pPr>
        <w:rPr>
          <w:rFonts w:asciiTheme="majorHAnsi" w:hAnsiTheme="majorHAnsi" w:cstheme="majorHAnsi"/>
          <w:b/>
          <w:szCs w:val="22"/>
          <w:lang w:val="es-ES_tradnl"/>
        </w:rPr>
      </w:pPr>
    </w:p>
    <w:p w14:paraId="79DA449C" w14:textId="29C18E56" w:rsidR="00F23129" w:rsidRPr="00025A58" w:rsidRDefault="00F23129" w:rsidP="00666462">
      <w:pPr>
        <w:ind w:right="-40"/>
        <w:rPr>
          <w:rFonts w:asciiTheme="majorHAnsi" w:hAnsiTheme="majorHAnsi" w:cstheme="majorHAnsi"/>
          <w:b/>
          <w:szCs w:val="22"/>
          <w:lang w:val="es-ES_tradnl"/>
        </w:rPr>
      </w:pPr>
      <w:r w:rsidRPr="00025A58">
        <w:rPr>
          <w:rFonts w:asciiTheme="majorHAnsi" w:hAnsiTheme="majorHAnsi" w:cstheme="majorHAnsi"/>
          <w:szCs w:val="22"/>
          <w:lang w:val="es-ES_tradnl"/>
        </w:rPr>
        <w:t xml:space="preserve">Esta consultoría tendrá una duración </w:t>
      </w:r>
      <w:r w:rsidR="009937A1" w:rsidRPr="00F960F2">
        <w:rPr>
          <w:rFonts w:asciiTheme="majorHAnsi" w:hAnsiTheme="majorHAnsi" w:cstheme="majorHAnsi"/>
          <w:b/>
          <w:bCs/>
          <w:szCs w:val="22"/>
          <w:lang w:val="es-ES_tradnl"/>
        </w:rPr>
        <w:t>5</w:t>
      </w:r>
      <w:r w:rsidR="00DB4DF4" w:rsidRPr="00F960F2">
        <w:rPr>
          <w:rFonts w:asciiTheme="majorHAnsi" w:hAnsiTheme="majorHAnsi" w:cstheme="majorHAnsi"/>
          <w:b/>
          <w:bCs/>
          <w:szCs w:val="22"/>
          <w:lang w:val="es-ES_tradnl"/>
        </w:rPr>
        <w:t xml:space="preserve"> </w:t>
      </w:r>
      <w:r w:rsidRPr="00F960F2">
        <w:rPr>
          <w:rFonts w:asciiTheme="majorHAnsi" w:hAnsiTheme="majorHAnsi" w:cstheme="majorHAnsi"/>
          <w:b/>
          <w:bCs/>
          <w:szCs w:val="22"/>
          <w:lang w:val="es-ES_tradnl"/>
        </w:rPr>
        <w:t>meses</w:t>
      </w:r>
      <w:r w:rsidR="0028632D" w:rsidRPr="00F960F2">
        <w:rPr>
          <w:rFonts w:asciiTheme="majorHAnsi" w:hAnsiTheme="majorHAnsi" w:cstheme="majorHAnsi"/>
          <w:b/>
          <w:bCs/>
          <w:szCs w:val="22"/>
          <w:lang w:val="es-ES_tradnl"/>
        </w:rPr>
        <w:t>,</w:t>
      </w:r>
      <w:r w:rsidR="0028632D" w:rsidRPr="00025A58">
        <w:rPr>
          <w:rFonts w:asciiTheme="majorHAnsi" w:hAnsiTheme="majorHAnsi" w:cstheme="majorHAnsi"/>
          <w:szCs w:val="22"/>
          <w:lang w:val="es-ES_tradnl"/>
        </w:rPr>
        <w:t xml:space="preserve"> </w:t>
      </w:r>
      <w:r w:rsidR="00C72078" w:rsidRPr="00025A58">
        <w:rPr>
          <w:rFonts w:asciiTheme="majorHAnsi" w:hAnsiTheme="majorHAnsi" w:cstheme="majorHAnsi"/>
          <w:szCs w:val="22"/>
          <w:lang w:val="es-ES_tradnl"/>
        </w:rPr>
        <w:t xml:space="preserve">con </w:t>
      </w:r>
      <w:r w:rsidR="00FB36FD" w:rsidRPr="00025A58">
        <w:rPr>
          <w:rFonts w:asciiTheme="majorHAnsi" w:hAnsiTheme="majorHAnsi" w:cstheme="majorHAnsi"/>
          <w:szCs w:val="22"/>
          <w:lang w:val="es-ES_tradnl"/>
        </w:rPr>
        <w:t>(</w:t>
      </w:r>
      <w:r w:rsidR="00DB4DF4" w:rsidRPr="00025A58">
        <w:rPr>
          <w:rFonts w:asciiTheme="majorHAnsi" w:hAnsiTheme="majorHAnsi" w:cstheme="majorHAnsi"/>
          <w:color w:val="000000" w:themeColor="text1"/>
          <w:szCs w:val="22"/>
          <w:lang w:val="es-ES_tradnl"/>
        </w:rPr>
        <w:t>3</w:t>
      </w:r>
      <w:r w:rsidR="00401D48" w:rsidRPr="00025A58">
        <w:rPr>
          <w:rFonts w:asciiTheme="majorHAnsi" w:hAnsiTheme="majorHAnsi" w:cstheme="majorHAnsi"/>
          <w:color w:val="000000" w:themeColor="text1"/>
          <w:szCs w:val="22"/>
          <w:lang w:val="es-ES_tradnl"/>
        </w:rPr>
        <w:t>5</w:t>
      </w:r>
      <w:r w:rsidR="00DB4DF4" w:rsidRPr="00025A58">
        <w:rPr>
          <w:rFonts w:asciiTheme="majorHAnsi" w:hAnsiTheme="majorHAnsi" w:cstheme="majorHAnsi"/>
          <w:color w:val="C00000"/>
          <w:szCs w:val="22"/>
          <w:lang w:val="es-ES_tradnl"/>
        </w:rPr>
        <w:t xml:space="preserve"> </w:t>
      </w:r>
      <w:r w:rsidR="00BB6297" w:rsidRPr="00025A58">
        <w:rPr>
          <w:rFonts w:asciiTheme="majorHAnsi" w:hAnsiTheme="majorHAnsi" w:cstheme="majorHAnsi"/>
          <w:szCs w:val="22"/>
          <w:lang w:val="es-ES_tradnl"/>
        </w:rPr>
        <w:t>días laborables dentro de ese periodo)</w:t>
      </w:r>
      <w:r w:rsidRPr="00025A58">
        <w:rPr>
          <w:rFonts w:asciiTheme="majorHAnsi" w:hAnsiTheme="majorHAnsi" w:cstheme="majorHAnsi"/>
          <w:szCs w:val="22"/>
          <w:lang w:val="es-ES_tradnl"/>
        </w:rPr>
        <w:t>, iniciando a partir de la firma del respectivo contrato.</w:t>
      </w:r>
    </w:p>
    <w:p w14:paraId="458706DD" w14:textId="77777777" w:rsidR="00F23129" w:rsidRPr="00025A58" w:rsidRDefault="00F23129" w:rsidP="00666462">
      <w:pPr>
        <w:tabs>
          <w:tab w:val="center" w:pos="4153"/>
          <w:tab w:val="right" w:pos="8306"/>
        </w:tabs>
        <w:suppressAutoHyphens/>
        <w:spacing w:line="100" w:lineRule="atLeast"/>
        <w:outlineLvl w:val="0"/>
        <w:rPr>
          <w:rFonts w:asciiTheme="majorHAnsi" w:hAnsiTheme="majorHAnsi" w:cstheme="majorHAnsi"/>
          <w:b/>
          <w:szCs w:val="22"/>
          <w:lang w:val="es-ES_tradnl"/>
        </w:rPr>
      </w:pPr>
    </w:p>
    <w:p w14:paraId="681F1F3B" w14:textId="77777777" w:rsidR="00F23129" w:rsidRPr="00025A58" w:rsidRDefault="00F23129" w:rsidP="00666462">
      <w:pPr>
        <w:tabs>
          <w:tab w:val="center" w:pos="4153"/>
          <w:tab w:val="right" w:pos="8306"/>
        </w:tabs>
        <w:suppressAutoHyphens/>
        <w:spacing w:line="100" w:lineRule="atLeast"/>
        <w:outlineLvl w:val="0"/>
        <w:rPr>
          <w:rFonts w:asciiTheme="majorHAnsi" w:eastAsia="Calibri" w:hAnsiTheme="majorHAnsi" w:cstheme="majorHAnsi"/>
          <w:b/>
          <w:bCs/>
          <w:iCs/>
          <w:szCs w:val="22"/>
          <w:lang w:val="es-ES_tradnl"/>
        </w:rPr>
      </w:pPr>
      <w:r w:rsidRPr="00025A58">
        <w:rPr>
          <w:rFonts w:asciiTheme="majorHAnsi" w:hAnsiTheme="majorHAnsi" w:cstheme="majorHAnsi"/>
          <w:b/>
          <w:szCs w:val="22"/>
          <w:lang w:val="es-ES_tradnl"/>
        </w:rPr>
        <w:t xml:space="preserve">HONORARIOS Y </w:t>
      </w:r>
      <w:r w:rsidRPr="00025A58">
        <w:rPr>
          <w:rFonts w:asciiTheme="majorHAnsi" w:eastAsia="Calibri" w:hAnsiTheme="majorHAnsi" w:cstheme="majorHAnsi"/>
          <w:b/>
          <w:bCs/>
          <w:iCs/>
          <w:szCs w:val="22"/>
          <w:lang w:val="es-ES_tradnl"/>
        </w:rPr>
        <w:t>FORMA DE PAGO</w:t>
      </w:r>
    </w:p>
    <w:p w14:paraId="0CFDF733" w14:textId="77777777" w:rsidR="00F23129" w:rsidRPr="00025A58" w:rsidRDefault="00F23129" w:rsidP="00666462">
      <w:pPr>
        <w:tabs>
          <w:tab w:val="center" w:pos="4153"/>
          <w:tab w:val="right" w:pos="8306"/>
        </w:tabs>
        <w:suppressAutoHyphens/>
        <w:spacing w:line="100" w:lineRule="atLeast"/>
        <w:outlineLvl w:val="0"/>
        <w:rPr>
          <w:rFonts w:asciiTheme="majorHAnsi" w:eastAsia="Calibri" w:hAnsiTheme="majorHAnsi" w:cstheme="majorHAnsi"/>
          <w:b/>
          <w:bCs/>
          <w:iCs/>
          <w:szCs w:val="22"/>
          <w:lang w:val="es-ES_tradnl"/>
        </w:rPr>
      </w:pPr>
    </w:p>
    <w:p w14:paraId="06010E10" w14:textId="49FECCBF" w:rsidR="00F23129" w:rsidRPr="00025A58" w:rsidRDefault="00F23129" w:rsidP="00666462">
      <w:pPr>
        <w:rPr>
          <w:rFonts w:asciiTheme="majorHAnsi" w:hAnsiTheme="majorHAnsi" w:cstheme="majorHAnsi"/>
          <w:szCs w:val="22"/>
          <w:shd w:val="clear" w:color="auto" w:fill="FFFFFF"/>
          <w:lang w:val="es-ES_tradnl"/>
        </w:rPr>
      </w:pPr>
      <w:r w:rsidRPr="00025A58">
        <w:rPr>
          <w:rFonts w:asciiTheme="majorHAnsi" w:hAnsiTheme="majorHAnsi" w:cstheme="majorHAnsi"/>
          <w:szCs w:val="22"/>
          <w:shd w:val="clear" w:color="auto" w:fill="FFFFFF"/>
          <w:lang w:val="es-ES_tradnl"/>
        </w:rPr>
        <w:t xml:space="preserve">El lugar de trabajo para esta consultoría es </w:t>
      </w:r>
      <w:r w:rsidR="00401D48" w:rsidRPr="00441E84">
        <w:rPr>
          <w:rFonts w:asciiTheme="majorHAnsi" w:hAnsiTheme="majorHAnsi" w:cstheme="majorHAnsi"/>
          <w:b/>
          <w:bCs/>
          <w:szCs w:val="22"/>
          <w:shd w:val="clear" w:color="auto" w:fill="FFFFFF"/>
          <w:lang w:val="es-ES_tradnl"/>
        </w:rPr>
        <w:t>virtual</w:t>
      </w:r>
      <w:r w:rsidRPr="00441E84">
        <w:rPr>
          <w:rFonts w:asciiTheme="majorHAnsi" w:hAnsiTheme="majorHAnsi" w:cstheme="majorHAnsi"/>
          <w:b/>
          <w:bCs/>
          <w:szCs w:val="22"/>
          <w:shd w:val="clear" w:color="auto" w:fill="FFFFFF"/>
          <w:lang w:val="es-ES_tradnl"/>
        </w:rPr>
        <w:t>.</w:t>
      </w:r>
      <w:r w:rsidRPr="00025A58">
        <w:rPr>
          <w:rFonts w:asciiTheme="majorHAnsi" w:hAnsiTheme="majorHAnsi" w:cstheme="majorHAnsi"/>
          <w:szCs w:val="22"/>
          <w:shd w:val="clear" w:color="auto" w:fill="FFFFFF"/>
          <w:lang w:val="es-ES_tradnl"/>
        </w:rPr>
        <w:t xml:space="preserve"> En el caso que la de la persona contratada no sea residente de la zona, el proyecto no asume los costos de traslado y estadía en la zona de trabajo. </w:t>
      </w:r>
    </w:p>
    <w:p w14:paraId="71852791" w14:textId="77777777" w:rsidR="00F23129" w:rsidRPr="00025A58" w:rsidRDefault="00F23129" w:rsidP="00666462">
      <w:pPr>
        <w:rPr>
          <w:rFonts w:asciiTheme="majorHAnsi" w:hAnsiTheme="majorHAnsi" w:cstheme="majorHAnsi"/>
          <w:szCs w:val="22"/>
          <w:lang w:val="es-ES_tradnl"/>
        </w:rPr>
      </w:pPr>
    </w:p>
    <w:p w14:paraId="1C4BE8E1" w14:textId="77777777" w:rsidR="00F23129" w:rsidRPr="00025A58" w:rsidRDefault="00F23129" w:rsidP="00666462">
      <w:pPr>
        <w:rPr>
          <w:rFonts w:asciiTheme="majorHAnsi" w:hAnsiTheme="majorHAnsi" w:cstheme="majorHAnsi"/>
          <w:szCs w:val="22"/>
          <w:lang w:val="es-ES_tradnl"/>
        </w:rPr>
      </w:pPr>
      <w:r w:rsidRPr="00025A58">
        <w:rPr>
          <w:rFonts w:asciiTheme="majorHAnsi" w:eastAsia="Arial Unicode MS" w:hAnsiTheme="majorHAnsi" w:cstheme="majorHAnsi"/>
          <w:szCs w:val="22"/>
          <w:lang w:val="es-ES_tradnl"/>
        </w:rPr>
        <w:t xml:space="preserve">Las personas oferentes deberán presentar una oferta económica en colones por el </w:t>
      </w:r>
      <w:r w:rsidRPr="00025A58">
        <w:rPr>
          <w:rFonts w:asciiTheme="majorHAnsi" w:hAnsiTheme="majorHAnsi" w:cstheme="majorHAnsi"/>
          <w:szCs w:val="22"/>
          <w:lang w:val="es-ES_tradnl"/>
        </w:rPr>
        <w:t xml:space="preserve">valor total de sus servicios profesionales para las tareas solicitadas por la consultoría. Los costos de las actividades tales como talleres, reproducción de materiales, </w:t>
      </w:r>
      <w:r w:rsidRPr="00025A58">
        <w:rPr>
          <w:rFonts w:asciiTheme="majorHAnsi" w:hAnsiTheme="majorHAnsi" w:cstheme="majorHAnsi"/>
          <w:szCs w:val="22"/>
          <w:shd w:val="clear" w:color="auto" w:fill="FFFFFF"/>
          <w:lang w:val="es-ES_tradnl"/>
        </w:rPr>
        <w:t xml:space="preserve">desplazamiento local para visitas de terreno y comunidades en funciones de la consultoría, </w:t>
      </w:r>
      <w:r w:rsidRPr="00025A58">
        <w:rPr>
          <w:rFonts w:asciiTheme="majorHAnsi" w:hAnsiTheme="majorHAnsi" w:cstheme="majorHAnsi"/>
          <w:szCs w:val="22"/>
          <w:lang w:val="es-ES_tradnl"/>
        </w:rPr>
        <w:t xml:space="preserve">corren por cuenta del proyecto y no deben ser incluidos en la oferta económica. </w:t>
      </w:r>
    </w:p>
    <w:p w14:paraId="2731B550" w14:textId="77777777" w:rsidR="00F23129" w:rsidRPr="00025A58" w:rsidRDefault="00F23129" w:rsidP="00666462">
      <w:pPr>
        <w:rPr>
          <w:rFonts w:asciiTheme="majorHAnsi" w:hAnsiTheme="majorHAnsi" w:cstheme="majorHAnsi"/>
          <w:szCs w:val="22"/>
          <w:lang w:val="es-ES_tradnl"/>
        </w:rPr>
      </w:pPr>
    </w:p>
    <w:p w14:paraId="39059308" w14:textId="4B062843" w:rsidR="00F23129" w:rsidRPr="00025A58" w:rsidRDefault="00F23129" w:rsidP="00666462">
      <w:pPr>
        <w:rPr>
          <w:rFonts w:asciiTheme="majorHAnsi" w:hAnsiTheme="majorHAnsi" w:cstheme="majorHAnsi"/>
          <w:szCs w:val="22"/>
          <w:lang w:val="es-ES_tradnl"/>
        </w:rPr>
      </w:pPr>
      <w:r w:rsidRPr="00025A58">
        <w:rPr>
          <w:rFonts w:asciiTheme="majorHAnsi" w:hAnsiTheme="majorHAnsi" w:cstheme="majorHAnsi"/>
          <w:szCs w:val="22"/>
          <w:lang w:val="es-ES_tradnl"/>
        </w:rPr>
        <w:t xml:space="preserve">Los honorarios serán pagados en colones y se harán en </w:t>
      </w:r>
      <w:r w:rsidR="0074730A" w:rsidRPr="00025A58">
        <w:rPr>
          <w:rFonts w:asciiTheme="majorHAnsi" w:hAnsiTheme="majorHAnsi" w:cstheme="majorHAnsi"/>
          <w:b/>
          <w:i/>
          <w:color w:val="000000" w:themeColor="text1"/>
          <w:szCs w:val="22"/>
          <w:lang w:val="es-ES_tradnl"/>
        </w:rPr>
        <w:t xml:space="preserve">cuatro </w:t>
      </w:r>
      <w:r w:rsidRPr="00025A58">
        <w:rPr>
          <w:rFonts w:asciiTheme="majorHAnsi" w:hAnsiTheme="majorHAnsi" w:cstheme="majorHAnsi"/>
          <w:szCs w:val="22"/>
          <w:lang w:val="es-ES_tradnl"/>
        </w:rPr>
        <w:t>t</w:t>
      </w:r>
      <w:r w:rsidR="00584190" w:rsidRPr="00025A58">
        <w:rPr>
          <w:rFonts w:asciiTheme="majorHAnsi" w:hAnsiTheme="majorHAnsi" w:cstheme="majorHAnsi"/>
          <w:szCs w:val="22"/>
          <w:lang w:val="es-ES_tradnl"/>
        </w:rPr>
        <w:t>r</w:t>
      </w:r>
      <w:r w:rsidRPr="00025A58">
        <w:rPr>
          <w:rFonts w:asciiTheme="majorHAnsi" w:hAnsiTheme="majorHAnsi" w:cstheme="majorHAnsi"/>
          <w:szCs w:val="22"/>
          <w:lang w:val="es-ES_tradnl"/>
        </w:rPr>
        <w:t>actos contra la aprobación por parte de</w:t>
      </w:r>
      <w:r w:rsidR="008B6FE8" w:rsidRPr="00025A58">
        <w:rPr>
          <w:rFonts w:asciiTheme="majorHAnsi" w:hAnsiTheme="majorHAnsi" w:cstheme="majorHAnsi"/>
          <w:szCs w:val="22"/>
          <w:lang w:val="es-ES_tradnl"/>
        </w:rPr>
        <w:t xml:space="preserve"> </w:t>
      </w:r>
      <w:r w:rsidRPr="00025A58">
        <w:rPr>
          <w:rFonts w:asciiTheme="majorHAnsi" w:hAnsiTheme="majorHAnsi" w:cstheme="majorHAnsi"/>
          <w:szCs w:val="22"/>
          <w:lang w:val="es-ES_tradnl"/>
        </w:rPr>
        <w:t>l</w:t>
      </w:r>
      <w:r w:rsidR="008B6FE8" w:rsidRPr="00025A58">
        <w:rPr>
          <w:rFonts w:asciiTheme="majorHAnsi" w:hAnsiTheme="majorHAnsi" w:cstheme="majorHAnsi"/>
          <w:szCs w:val="22"/>
          <w:lang w:val="es-ES_tradnl"/>
        </w:rPr>
        <w:t>a persona</w:t>
      </w:r>
      <w:r w:rsidRPr="00025A58">
        <w:rPr>
          <w:rFonts w:asciiTheme="majorHAnsi" w:hAnsiTheme="majorHAnsi" w:cstheme="majorHAnsi"/>
          <w:szCs w:val="22"/>
          <w:lang w:val="es-ES_tradnl"/>
        </w:rPr>
        <w:t xml:space="preserve"> Coordinador</w:t>
      </w:r>
      <w:r w:rsidR="008B6FE8" w:rsidRPr="00025A58">
        <w:rPr>
          <w:rFonts w:asciiTheme="majorHAnsi" w:hAnsiTheme="majorHAnsi" w:cstheme="majorHAnsi"/>
          <w:szCs w:val="22"/>
          <w:lang w:val="es-ES_tradnl"/>
        </w:rPr>
        <w:t>a</w:t>
      </w:r>
      <w:r w:rsidRPr="00025A58">
        <w:rPr>
          <w:rFonts w:asciiTheme="majorHAnsi" w:hAnsiTheme="majorHAnsi" w:cstheme="majorHAnsi"/>
          <w:szCs w:val="22"/>
          <w:lang w:val="es-ES_tradnl"/>
        </w:rPr>
        <w:t xml:space="preserve"> del Proyecto de cada uno de los productos. El plazo máximo de la consultoría es de </w:t>
      </w:r>
      <w:r w:rsidR="0074730A" w:rsidRPr="00025A58">
        <w:rPr>
          <w:rFonts w:asciiTheme="majorHAnsi" w:hAnsiTheme="majorHAnsi" w:cstheme="majorHAnsi"/>
          <w:b/>
          <w:i/>
          <w:color w:val="000000" w:themeColor="text1"/>
          <w:szCs w:val="22"/>
          <w:lang w:val="es-ES_tradnl"/>
        </w:rPr>
        <w:t xml:space="preserve">Cinco </w:t>
      </w:r>
      <w:r w:rsidRPr="00025A58">
        <w:rPr>
          <w:rFonts w:asciiTheme="majorHAnsi" w:hAnsiTheme="majorHAnsi" w:cstheme="majorHAnsi"/>
          <w:szCs w:val="22"/>
          <w:lang w:val="es-ES_tradnl"/>
        </w:rPr>
        <w:t>meses, pero se puede presentar los productos antes de los plazos estipulados.</w:t>
      </w:r>
    </w:p>
    <w:p w14:paraId="25E672FF" w14:textId="4D9DFED5" w:rsidR="00584190" w:rsidRPr="00025A58" w:rsidRDefault="00584190" w:rsidP="00666462">
      <w:pPr>
        <w:rPr>
          <w:rFonts w:asciiTheme="majorHAnsi" w:eastAsia="Calibri" w:hAnsiTheme="majorHAnsi" w:cstheme="majorHAnsi"/>
          <w:b/>
          <w:bCs/>
          <w:iCs/>
          <w:szCs w:val="22"/>
          <w:lang w:val="es-ES_tradnl"/>
        </w:rPr>
      </w:pPr>
    </w:p>
    <w:p w14:paraId="089248A4" w14:textId="77777777" w:rsidR="00B27482" w:rsidRPr="00025A58" w:rsidRDefault="00B27482" w:rsidP="00666462">
      <w:pPr>
        <w:rPr>
          <w:rFonts w:asciiTheme="majorHAnsi" w:eastAsia="SimSun" w:hAnsiTheme="majorHAnsi" w:cstheme="majorHAnsi"/>
          <w:b/>
          <w:color w:val="000000" w:themeColor="text1"/>
          <w:szCs w:val="22"/>
          <w:lang w:val="es-ES"/>
        </w:rPr>
      </w:pPr>
      <w:r w:rsidRPr="00025A58">
        <w:rPr>
          <w:rFonts w:asciiTheme="majorHAnsi" w:eastAsia="SimSun" w:hAnsiTheme="majorHAnsi" w:cstheme="majorHAnsi"/>
          <w:b/>
          <w:color w:val="000000" w:themeColor="text1"/>
          <w:szCs w:val="22"/>
          <w:lang w:val="es-ES"/>
        </w:rPr>
        <w:t xml:space="preserve">El PNUD rechaza la violencia contra las mujeres, así como el </w:t>
      </w:r>
      <w:proofErr w:type="gramStart"/>
      <w:r w:rsidRPr="00025A58">
        <w:rPr>
          <w:rFonts w:asciiTheme="majorHAnsi" w:eastAsia="SimSun" w:hAnsiTheme="majorHAnsi" w:cstheme="majorHAnsi"/>
          <w:b/>
          <w:color w:val="000000" w:themeColor="text1"/>
          <w:szCs w:val="22"/>
          <w:lang w:val="es-ES"/>
        </w:rPr>
        <w:t>hostigamiento sexual y la explotación sexual</w:t>
      </w:r>
      <w:proofErr w:type="gramEnd"/>
      <w:r w:rsidRPr="00025A58">
        <w:rPr>
          <w:rFonts w:asciiTheme="majorHAnsi" w:eastAsia="SimSun" w:hAnsiTheme="majorHAnsi" w:cstheme="majorHAnsi"/>
          <w:b/>
          <w:color w:val="000000" w:themeColor="text1"/>
          <w:szCs w:val="22"/>
          <w:lang w:val="es-ES"/>
        </w:rPr>
        <w:t xml:space="preserve"> en cualquier de sus formas, por lo que las personas colaboradoras deben mostrar una historia intachable al respecto. </w:t>
      </w:r>
    </w:p>
    <w:p w14:paraId="07E32838" w14:textId="308AAB96" w:rsidR="00DE0963" w:rsidRPr="00025A58" w:rsidRDefault="00DE0963" w:rsidP="00666462">
      <w:pPr>
        <w:rPr>
          <w:rFonts w:asciiTheme="majorHAnsi" w:eastAsia="Calibri" w:hAnsiTheme="majorHAnsi" w:cstheme="majorHAnsi"/>
          <w:b/>
          <w:bCs/>
          <w:iCs/>
          <w:szCs w:val="22"/>
          <w:lang w:val="es-ES_tradnl"/>
        </w:rPr>
      </w:pPr>
    </w:p>
    <w:p w14:paraId="52E558A8" w14:textId="77777777" w:rsidR="00DE0963" w:rsidRPr="00025A58" w:rsidRDefault="00DE0963" w:rsidP="00666462">
      <w:pPr>
        <w:rPr>
          <w:rFonts w:asciiTheme="majorHAnsi" w:eastAsia="Calibri" w:hAnsiTheme="majorHAnsi" w:cstheme="majorHAnsi"/>
          <w:b/>
          <w:bCs/>
          <w:iCs/>
          <w:szCs w:val="22"/>
          <w:lang w:val="es-ES_tradnl"/>
        </w:rPr>
      </w:pPr>
    </w:p>
    <w:p w14:paraId="14D6795B" w14:textId="77777777" w:rsidR="00F23129" w:rsidRPr="00025A58" w:rsidRDefault="00F23129" w:rsidP="00666462">
      <w:pPr>
        <w:tabs>
          <w:tab w:val="center" w:pos="4153"/>
          <w:tab w:val="right" w:pos="8306"/>
        </w:tabs>
        <w:suppressAutoHyphens/>
        <w:spacing w:line="100" w:lineRule="atLeast"/>
        <w:outlineLvl w:val="0"/>
        <w:rPr>
          <w:rFonts w:asciiTheme="majorHAnsi" w:eastAsia="Calibri" w:hAnsiTheme="majorHAnsi" w:cstheme="majorHAnsi"/>
          <w:b/>
          <w:bCs/>
          <w:iCs/>
          <w:szCs w:val="22"/>
          <w:lang w:val="es-ES_tradnl"/>
        </w:rPr>
      </w:pPr>
      <w:r w:rsidRPr="00025A58">
        <w:rPr>
          <w:rFonts w:asciiTheme="majorHAnsi" w:eastAsia="Calibri" w:hAnsiTheme="majorHAnsi" w:cstheme="majorHAnsi"/>
          <w:b/>
          <w:bCs/>
          <w:iCs/>
          <w:szCs w:val="22"/>
          <w:lang w:val="es-ES_tradnl"/>
        </w:rPr>
        <w:t xml:space="preserve">Plazos y productos </w:t>
      </w:r>
    </w:p>
    <w:p w14:paraId="02FA4DF0" w14:textId="77777777" w:rsidR="00F23129" w:rsidRPr="00025A58" w:rsidRDefault="00F23129" w:rsidP="00666462">
      <w:pPr>
        <w:tabs>
          <w:tab w:val="center" w:pos="4153"/>
          <w:tab w:val="right" w:pos="8306"/>
        </w:tabs>
        <w:suppressAutoHyphens/>
        <w:spacing w:line="100" w:lineRule="atLeast"/>
        <w:outlineLvl w:val="0"/>
        <w:rPr>
          <w:rFonts w:asciiTheme="majorHAnsi" w:eastAsia="Calibri" w:hAnsiTheme="majorHAnsi" w:cstheme="majorHAnsi"/>
          <w:b/>
          <w:bCs/>
          <w:iCs/>
          <w:szCs w:val="22"/>
          <w:lang w:val="es-ES_tradnl"/>
        </w:rPr>
      </w:pPr>
    </w:p>
    <w:p w14:paraId="578C944D" w14:textId="77777777" w:rsidR="00F23129" w:rsidRPr="00025A58" w:rsidRDefault="00F23129" w:rsidP="00666462">
      <w:pPr>
        <w:tabs>
          <w:tab w:val="center" w:pos="4153"/>
          <w:tab w:val="right" w:pos="8306"/>
        </w:tabs>
        <w:rPr>
          <w:rFonts w:asciiTheme="majorHAnsi" w:hAnsiTheme="majorHAnsi" w:cstheme="majorHAnsi"/>
          <w:b/>
          <w:bCs/>
          <w:color w:val="000000"/>
          <w:szCs w:val="22"/>
          <w:lang w:val="es-ES_tradnl"/>
        </w:rPr>
      </w:pPr>
      <w:r w:rsidRPr="00025A58">
        <w:rPr>
          <w:rFonts w:asciiTheme="majorHAnsi" w:eastAsia="Calibri" w:hAnsiTheme="majorHAnsi" w:cstheme="majorHAnsi"/>
          <w:bCs/>
          <w:iCs/>
          <w:szCs w:val="22"/>
          <w:lang w:val="es-ES_tradnl"/>
        </w:rPr>
        <w:t>En estrecha relación con las tareas específicas bajo su responsabilidad, se establecen los siguientes productos:</w:t>
      </w:r>
    </w:p>
    <w:p w14:paraId="47223CF2" w14:textId="77777777" w:rsidR="00F23129" w:rsidRPr="00025A58" w:rsidRDefault="00F23129" w:rsidP="00666462">
      <w:pPr>
        <w:ind w:left="360"/>
        <w:rPr>
          <w:rFonts w:asciiTheme="majorHAnsi" w:hAnsiTheme="majorHAnsi" w:cstheme="majorHAnsi"/>
          <w:b/>
          <w:bCs/>
          <w:color w:val="000000"/>
          <w:szCs w:val="22"/>
          <w:lang w:val="es-ES_tradnl"/>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7"/>
        <w:gridCol w:w="2825"/>
        <w:gridCol w:w="1984"/>
      </w:tblGrid>
      <w:tr w:rsidR="00F23129" w:rsidRPr="00025A58" w14:paraId="14ECEBD2" w14:textId="77777777" w:rsidTr="00F23129">
        <w:trPr>
          <w:jc w:val="center"/>
        </w:trPr>
        <w:tc>
          <w:tcPr>
            <w:tcW w:w="4967" w:type="dxa"/>
            <w:shd w:val="clear" w:color="auto" w:fill="D9D9D9" w:themeFill="background1" w:themeFillShade="D9"/>
          </w:tcPr>
          <w:p w14:paraId="0788DAC5" w14:textId="77777777" w:rsidR="00F23129" w:rsidRPr="00025A58" w:rsidRDefault="00F23129" w:rsidP="00666462">
            <w:pPr>
              <w:jc w:val="center"/>
              <w:rPr>
                <w:rFonts w:asciiTheme="majorHAnsi" w:eastAsia="Calibri" w:hAnsiTheme="majorHAnsi" w:cstheme="majorHAnsi"/>
                <w:b/>
                <w:i/>
                <w:szCs w:val="22"/>
                <w:shd w:val="clear" w:color="auto" w:fill="FFFF00"/>
                <w:lang w:val="es-ES_tradnl"/>
              </w:rPr>
            </w:pPr>
            <w:r w:rsidRPr="00025A58">
              <w:rPr>
                <w:rFonts w:asciiTheme="majorHAnsi" w:eastAsia="Calibri" w:hAnsiTheme="majorHAnsi" w:cstheme="majorHAnsi"/>
                <w:b/>
                <w:szCs w:val="22"/>
                <w:lang w:val="es-ES_tradnl"/>
              </w:rPr>
              <w:t>PRODUCTOS</w:t>
            </w:r>
          </w:p>
        </w:tc>
        <w:tc>
          <w:tcPr>
            <w:tcW w:w="2825" w:type="dxa"/>
            <w:shd w:val="clear" w:color="auto" w:fill="D9D9D9" w:themeFill="background1" w:themeFillShade="D9"/>
          </w:tcPr>
          <w:p w14:paraId="283D7CA7" w14:textId="77777777" w:rsidR="00F23129" w:rsidRPr="00025A58" w:rsidRDefault="00F23129" w:rsidP="00666462">
            <w:pPr>
              <w:snapToGrid w:val="0"/>
              <w:jc w:val="center"/>
              <w:rPr>
                <w:rFonts w:asciiTheme="majorHAnsi" w:eastAsia="Calibri" w:hAnsiTheme="majorHAnsi" w:cstheme="majorHAnsi"/>
                <w:b/>
                <w:szCs w:val="22"/>
                <w:lang w:val="es-ES_tradnl"/>
              </w:rPr>
            </w:pPr>
            <w:r w:rsidRPr="00025A58">
              <w:rPr>
                <w:rFonts w:asciiTheme="majorHAnsi" w:eastAsia="Calibri" w:hAnsiTheme="majorHAnsi" w:cstheme="majorHAnsi"/>
                <w:b/>
                <w:szCs w:val="22"/>
                <w:lang w:val="es-ES_tradnl"/>
              </w:rPr>
              <w:t>PLAZO DE ENTREGA</w:t>
            </w:r>
          </w:p>
        </w:tc>
        <w:tc>
          <w:tcPr>
            <w:tcW w:w="1984" w:type="dxa"/>
            <w:shd w:val="clear" w:color="auto" w:fill="D9D9D9" w:themeFill="background1" w:themeFillShade="D9"/>
          </w:tcPr>
          <w:p w14:paraId="59E3D846" w14:textId="77777777" w:rsidR="00F23129" w:rsidRPr="00025A58" w:rsidRDefault="00F23129" w:rsidP="00666462">
            <w:pPr>
              <w:snapToGrid w:val="0"/>
              <w:jc w:val="center"/>
              <w:rPr>
                <w:rFonts w:asciiTheme="majorHAnsi" w:hAnsiTheme="majorHAnsi" w:cstheme="majorHAnsi"/>
                <w:szCs w:val="22"/>
                <w:lang w:val="es-ES_tradnl"/>
              </w:rPr>
            </w:pPr>
            <w:r w:rsidRPr="00025A58">
              <w:rPr>
                <w:rFonts w:asciiTheme="majorHAnsi" w:eastAsia="Calibri" w:hAnsiTheme="majorHAnsi" w:cstheme="majorHAnsi"/>
                <w:b/>
                <w:szCs w:val="22"/>
                <w:lang w:val="es-ES_tradnl"/>
              </w:rPr>
              <w:t>PORCENTAJE DE PAGO</w:t>
            </w:r>
          </w:p>
        </w:tc>
      </w:tr>
      <w:tr w:rsidR="00F23129" w:rsidRPr="00052072" w14:paraId="4AE6173D" w14:textId="77777777" w:rsidTr="00F23129">
        <w:trPr>
          <w:trHeight w:val="715"/>
          <w:jc w:val="center"/>
        </w:trPr>
        <w:tc>
          <w:tcPr>
            <w:tcW w:w="4967" w:type="dxa"/>
            <w:shd w:val="clear" w:color="auto" w:fill="auto"/>
          </w:tcPr>
          <w:p w14:paraId="601F8A77" w14:textId="43A7341B" w:rsidR="005E5707" w:rsidRPr="00025A58" w:rsidRDefault="00F23129" w:rsidP="00666462">
            <w:pPr>
              <w:rPr>
                <w:rFonts w:asciiTheme="majorHAnsi" w:eastAsia="Calibri" w:hAnsiTheme="majorHAnsi" w:cstheme="majorHAnsi"/>
                <w:color w:val="000000" w:themeColor="text1"/>
                <w:szCs w:val="22"/>
                <w:lang w:val="es-ES_tradnl"/>
              </w:rPr>
            </w:pPr>
            <w:r w:rsidRPr="00025A58">
              <w:rPr>
                <w:rFonts w:asciiTheme="majorHAnsi" w:eastAsia="Calibri" w:hAnsiTheme="majorHAnsi" w:cstheme="majorHAnsi"/>
                <w:b/>
                <w:color w:val="000000" w:themeColor="text1"/>
                <w:szCs w:val="22"/>
                <w:lang w:val="es-ES_tradnl"/>
              </w:rPr>
              <w:t xml:space="preserve">Primer pago: </w:t>
            </w:r>
            <w:r w:rsidR="004D1E2B" w:rsidRPr="00025A58">
              <w:rPr>
                <w:rFonts w:asciiTheme="majorHAnsi" w:eastAsia="Calibri" w:hAnsiTheme="majorHAnsi" w:cstheme="majorHAnsi"/>
                <w:b/>
                <w:color w:val="000000" w:themeColor="text1"/>
                <w:szCs w:val="22"/>
                <w:lang w:val="es-ES_tradnl"/>
              </w:rPr>
              <w:t>10</w:t>
            </w:r>
            <w:r w:rsidR="0030551E" w:rsidRPr="00025A58">
              <w:rPr>
                <w:rFonts w:asciiTheme="majorHAnsi" w:eastAsia="Calibri" w:hAnsiTheme="majorHAnsi" w:cstheme="majorHAnsi"/>
                <w:b/>
                <w:color w:val="000000" w:themeColor="text1"/>
                <w:szCs w:val="22"/>
                <w:lang w:val="es-ES_tradnl"/>
              </w:rPr>
              <w:t xml:space="preserve"> días hábiles</w:t>
            </w:r>
            <w:r w:rsidR="004D1E2B" w:rsidRPr="00025A58">
              <w:rPr>
                <w:rFonts w:asciiTheme="majorHAnsi" w:eastAsia="Calibri" w:hAnsiTheme="majorHAnsi" w:cstheme="majorHAnsi"/>
                <w:b/>
                <w:color w:val="000000" w:themeColor="text1"/>
                <w:szCs w:val="22"/>
                <w:lang w:val="es-ES_tradnl"/>
              </w:rPr>
              <w:t xml:space="preserve"> </w:t>
            </w:r>
            <w:r w:rsidR="0030551E" w:rsidRPr="00025A58">
              <w:rPr>
                <w:rFonts w:asciiTheme="majorHAnsi" w:eastAsia="Calibri" w:hAnsiTheme="majorHAnsi" w:cstheme="majorHAnsi"/>
                <w:b/>
                <w:color w:val="000000" w:themeColor="text1"/>
                <w:szCs w:val="22"/>
                <w:lang w:val="es-ES_tradnl"/>
              </w:rPr>
              <w:t>después</w:t>
            </w:r>
            <w:r w:rsidR="008C2619" w:rsidRPr="00025A58">
              <w:rPr>
                <w:rFonts w:asciiTheme="majorHAnsi" w:eastAsia="Calibri" w:hAnsiTheme="majorHAnsi" w:cstheme="majorHAnsi"/>
                <w:b/>
                <w:color w:val="000000" w:themeColor="text1"/>
                <w:szCs w:val="22"/>
                <w:lang w:val="es-ES_tradnl"/>
              </w:rPr>
              <w:t xml:space="preserve"> de aprobado </w:t>
            </w:r>
            <w:r w:rsidR="0030551E" w:rsidRPr="00025A58">
              <w:rPr>
                <w:rFonts w:asciiTheme="majorHAnsi" w:eastAsia="Calibri" w:hAnsiTheme="majorHAnsi" w:cstheme="majorHAnsi"/>
                <w:b/>
                <w:color w:val="000000" w:themeColor="text1"/>
                <w:szCs w:val="22"/>
                <w:lang w:val="es-ES_tradnl"/>
              </w:rPr>
              <w:t xml:space="preserve">el </w:t>
            </w:r>
            <w:r w:rsidRPr="00025A58">
              <w:rPr>
                <w:rFonts w:asciiTheme="majorHAnsi" w:eastAsia="Calibri" w:hAnsiTheme="majorHAnsi" w:cstheme="majorHAnsi"/>
                <w:b/>
                <w:color w:val="000000" w:themeColor="text1"/>
                <w:szCs w:val="22"/>
                <w:lang w:val="es-ES_tradnl"/>
              </w:rPr>
              <w:t>producto 1:</w:t>
            </w:r>
            <w:r w:rsidRPr="00025A58">
              <w:rPr>
                <w:rFonts w:asciiTheme="majorHAnsi" w:eastAsia="Calibri" w:hAnsiTheme="majorHAnsi" w:cstheme="majorHAnsi"/>
                <w:color w:val="000000" w:themeColor="text1"/>
                <w:szCs w:val="22"/>
                <w:lang w:val="es-ES_tradnl"/>
              </w:rPr>
              <w:t xml:space="preserve"> </w:t>
            </w:r>
            <w:r w:rsidR="00A30CC3" w:rsidRPr="00025A58">
              <w:rPr>
                <w:rFonts w:asciiTheme="majorHAnsi" w:eastAsia="Calibri" w:hAnsiTheme="majorHAnsi" w:cstheme="majorHAnsi"/>
                <w:color w:val="000000" w:themeColor="text1"/>
                <w:szCs w:val="22"/>
                <w:lang w:val="es-ES_tradnl"/>
              </w:rPr>
              <w:t>Plan de trabajo para generación de entregables.</w:t>
            </w:r>
          </w:p>
          <w:p w14:paraId="350FD365" w14:textId="1D241E4B" w:rsidR="00F23129" w:rsidRPr="00025A58" w:rsidRDefault="00F23129" w:rsidP="00666462">
            <w:pPr>
              <w:rPr>
                <w:rFonts w:asciiTheme="majorHAnsi" w:eastAsia="Calibri" w:hAnsiTheme="majorHAnsi" w:cstheme="majorHAnsi"/>
                <w:color w:val="000000" w:themeColor="text1"/>
                <w:szCs w:val="22"/>
                <w:lang w:val="es-ES_tradnl"/>
              </w:rPr>
            </w:pPr>
          </w:p>
        </w:tc>
        <w:tc>
          <w:tcPr>
            <w:tcW w:w="2825" w:type="dxa"/>
            <w:shd w:val="clear" w:color="auto" w:fill="auto"/>
            <w:vAlign w:val="center"/>
          </w:tcPr>
          <w:p w14:paraId="3B2D8D34" w14:textId="1856E98F" w:rsidR="00F23129" w:rsidRPr="00025A58" w:rsidRDefault="005A06F8" w:rsidP="00666462">
            <w:pPr>
              <w:snapToGrid w:val="0"/>
              <w:jc w:val="left"/>
              <w:rPr>
                <w:rFonts w:asciiTheme="majorHAnsi" w:eastAsia="Calibri" w:hAnsiTheme="majorHAnsi" w:cstheme="majorHAnsi"/>
                <w:color w:val="000000" w:themeColor="text1"/>
                <w:szCs w:val="22"/>
                <w:lang w:val="es-ES_tradnl"/>
              </w:rPr>
            </w:pPr>
            <w:r w:rsidRPr="00025A58">
              <w:rPr>
                <w:rFonts w:asciiTheme="majorHAnsi" w:eastAsia="Calibri" w:hAnsiTheme="majorHAnsi" w:cstheme="majorHAnsi"/>
                <w:b/>
                <w:color w:val="000000" w:themeColor="text1"/>
                <w:szCs w:val="22"/>
                <w:lang w:val="es-ES_tradnl"/>
              </w:rPr>
              <w:t xml:space="preserve">15 </w:t>
            </w:r>
            <w:r w:rsidR="00F23129" w:rsidRPr="00025A58">
              <w:rPr>
                <w:rFonts w:asciiTheme="majorHAnsi" w:eastAsia="Calibri" w:hAnsiTheme="majorHAnsi" w:cstheme="majorHAnsi"/>
                <w:color w:val="000000" w:themeColor="text1"/>
                <w:szCs w:val="22"/>
                <w:lang w:val="es-ES_tradnl"/>
              </w:rPr>
              <w:t>días</w:t>
            </w:r>
            <w:r w:rsidR="00BA2BB0" w:rsidRPr="00025A58">
              <w:rPr>
                <w:rFonts w:asciiTheme="majorHAnsi" w:eastAsia="Calibri" w:hAnsiTheme="majorHAnsi" w:cstheme="majorHAnsi"/>
                <w:color w:val="000000" w:themeColor="text1"/>
                <w:szCs w:val="22"/>
                <w:lang w:val="es-ES_tradnl"/>
              </w:rPr>
              <w:t>/meses</w:t>
            </w:r>
            <w:r w:rsidR="00F23129" w:rsidRPr="00025A58">
              <w:rPr>
                <w:rFonts w:asciiTheme="majorHAnsi" w:eastAsia="Calibri" w:hAnsiTheme="majorHAnsi" w:cstheme="majorHAnsi"/>
                <w:color w:val="000000" w:themeColor="text1"/>
                <w:szCs w:val="22"/>
                <w:lang w:val="es-ES_tradnl"/>
              </w:rPr>
              <w:t xml:space="preserve"> naturales </w:t>
            </w:r>
            <w:r w:rsidR="00F23129" w:rsidRPr="00025A58">
              <w:rPr>
                <w:rFonts w:asciiTheme="majorHAnsi" w:eastAsia="Calibri" w:hAnsiTheme="majorHAnsi" w:cstheme="majorHAnsi"/>
                <w:b/>
                <w:color w:val="000000" w:themeColor="text1"/>
                <w:szCs w:val="22"/>
                <w:lang w:val="es-ES_tradnl"/>
              </w:rPr>
              <w:t>después de la firma del contrato</w:t>
            </w:r>
            <w:r w:rsidR="00F23129" w:rsidRPr="00025A58">
              <w:rPr>
                <w:rFonts w:asciiTheme="majorHAnsi" w:eastAsia="Calibri" w:hAnsiTheme="majorHAnsi" w:cstheme="majorHAnsi"/>
                <w:color w:val="000000" w:themeColor="text1"/>
                <w:szCs w:val="22"/>
                <w:lang w:val="es-ES_tradnl"/>
              </w:rPr>
              <w:t xml:space="preserve"> </w:t>
            </w:r>
          </w:p>
        </w:tc>
        <w:tc>
          <w:tcPr>
            <w:tcW w:w="1984" w:type="dxa"/>
            <w:shd w:val="clear" w:color="auto" w:fill="auto"/>
            <w:vAlign w:val="center"/>
          </w:tcPr>
          <w:p w14:paraId="1AC70174" w14:textId="622E8380" w:rsidR="00F23129" w:rsidRPr="00025A58" w:rsidRDefault="005A06F8" w:rsidP="00666462">
            <w:pPr>
              <w:snapToGrid w:val="0"/>
              <w:jc w:val="center"/>
              <w:rPr>
                <w:rFonts w:asciiTheme="majorHAnsi" w:eastAsia="Calibri" w:hAnsiTheme="majorHAnsi" w:cstheme="majorHAnsi"/>
                <w:color w:val="000000" w:themeColor="text1"/>
                <w:szCs w:val="22"/>
                <w:lang w:val="es-ES_tradnl"/>
              </w:rPr>
            </w:pPr>
            <w:r w:rsidRPr="00025A58">
              <w:rPr>
                <w:rFonts w:asciiTheme="majorHAnsi" w:eastAsia="Calibri" w:hAnsiTheme="majorHAnsi" w:cstheme="majorHAnsi"/>
                <w:color w:val="000000" w:themeColor="text1"/>
                <w:szCs w:val="22"/>
                <w:lang w:val="es-ES_tradnl"/>
              </w:rPr>
              <w:t>20</w:t>
            </w:r>
            <w:r w:rsidR="00F23129" w:rsidRPr="00025A58">
              <w:rPr>
                <w:rFonts w:asciiTheme="majorHAnsi" w:eastAsia="Calibri" w:hAnsiTheme="majorHAnsi" w:cstheme="majorHAnsi"/>
                <w:color w:val="000000" w:themeColor="text1"/>
                <w:szCs w:val="22"/>
                <w:lang w:val="es-ES_tradnl"/>
              </w:rPr>
              <w:t>%</w:t>
            </w:r>
          </w:p>
          <w:p w14:paraId="5F8F9096" w14:textId="0C549993" w:rsidR="000E683D" w:rsidRPr="00025A58" w:rsidRDefault="000E683D" w:rsidP="00666462">
            <w:pPr>
              <w:jc w:val="center"/>
              <w:rPr>
                <w:rFonts w:asciiTheme="majorHAnsi" w:hAnsiTheme="majorHAnsi" w:cstheme="majorHAnsi"/>
                <w:color w:val="000000" w:themeColor="text1"/>
                <w:szCs w:val="22"/>
                <w:lang w:val="es-CR"/>
              </w:rPr>
            </w:pPr>
            <w:r w:rsidRPr="00025A58">
              <w:rPr>
                <w:rFonts w:asciiTheme="majorHAnsi" w:hAnsiTheme="majorHAnsi" w:cstheme="majorHAnsi"/>
                <w:color w:val="000000" w:themeColor="text1"/>
                <w:szCs w:val="22"/>
                <w:lang w:val="es-CR"/>
              </w:rPr>
              <w:t>10 días hábiles después de la entrega y aprobación de   los productos</w:t>
            </w:r>
            <w:r w:rsidR="00775A90" w:rsidRPr="00025A58">
              <w:rPr>
                <w:rFonts w:asciiTheme="majorHAnsi" w:hAnsiTheme="majorHAnsi" w:cstheme="majorHAnsi"/>
                <w:color w:val="000000" w:themeColor="text1"/>
                <w:szCs w:val="22"/>
                <w:lang w:val="es-CR"/>
              </w:rPr>
              <w:t xml:space="preserve"> y </w:t>
            </w:r>
            <w:r w:rsidR="00DD2B57" w:rsidRPr="00025A58">
              <w:rPr>
                <w:rFonts w:asciiTheme="majorHAnsi" w:hAnsiTheme="majorHAnsi" w:cstheme="majorHAnsi"/>
                <w:color w:val="000000" w:themeColor="text1"/>
                <w:szCs w:val="22"/>
                <w:lang w:val="es-CR"/>
              </w:rPr>
              <w:t xml:space="preserve">contra </w:t>
            </w:r>
            <w:r w:rsidR="00DD2B57" w:rsidRPr="00025A58">
              <w:rPr>
                <w:rFonts w:asciiTheme="majorHAnsi" w:hAnsiTheme="majorHAnsi" w:cstheme="majorHAnsi"/>
                <w:color w:val="000000" w:themeColor="text1"/>
                <w:szCs w:val="22"/>
                <w:lang w:val="es-CR"/>
              </w:rPr>
              <w:lastRenderedPageBreak/>
              <w:t>entrega de factura electrónica</w:t>
            </w:r>
          </w:p>
          <w:p w14:paraId="5D8ED09E" w14:textId="7985BD95" w:rsidR="000E683D" w:rsidRPr="00025A58" w:rsidRDefault="000E683D" w:rsidP="00666462">
            <w:pPr>
              <w:snapToGrid w:val="0"/>
              <w:jc w:val="center"/>
              <w:rPr>
                <w:rFonts w:asciiTheme="majorHAnsi" w:eastAsia="Calibri" w:hAnsiTheme="majorHAnsi" w:cstheme="majorHAnsi"/>
                <w:color w:val="000000" w:themeColor="text1"/>
                <w:szCs w:val="22"/>
                <w:lang w:val="es-ES_tradnl"/>
              </w:rPr>
            </w:pPr>
          </w:p>
        </w:tc>
      </w:tr>
      <w:tr w:rsidR="00F23129" w:rsidRPr="00052072" w14:paraId="2F5966DB" w14:textId="77777777" w:rsidTr="00F23129">
        <w:trPr>
          <w:trHeight w:val="805"/>
          <w:jc w:val="center"/>
        </w:trPr>
        <w:tc>
          <w:tcPr>
            <w:tcW w:w="4967" w:type="dxa"/>
            <w:shd w:val="clear" w:color="auto" w:fill="auto"/>
            <w:vAlign w:val="bottom"/>
          </w:tcPr>
          <w:p w14:paraId="212A2D68" w14:textId="758207B8" w:rsidR="005E5707" w:rsidRPr="00025A58" w:rsidRDefault="00614FCF" w:rsidP="00666462">
            <w:pPr>
              <w:pStyle w:val="xxmsonormal"/>
              <w:jc w:val="both"/>
              <w:rPr>
                <w:rFonts w:asciiTheme="majorHAnsi" w:eastAsia="Calibri" w:hAnsiTheme="majorHAnsi" w:cstheme="majorHAnsi"/>
                <w:b/>
                <w:color w:val="000000" w:themeColor="text1"/>
                <w:lang w:val="es-ES"/>
              </w:rPr>
            </w:pPr>
            <w:r>
              <w:rPr>
                <w:rFonts w:asciiTheme="majorHAnsi" w:eastAsia="Calibri" w:hAnsiTheme="majorHAnsi" w:cstheme="majorHAnsi"/>
                <w:b/>
                <w:color w:val="000000" w:themeColor="text1"/>
                <w:lang w:val="es-ES"/>
              </w:rPr>
              <w:lastRenderedPageBreak/>
              <w:t xml:space="preserve">Segundo </w:t>
            </w:r>
            <w:r w:rsidR="00F23129" w:rsidRPr="00025A58">
              <w:rPr>
                <w:rFonts w:asciiTheme="majorHAnsi" w:eastAsia="Calibri" w:hAnsiTheme="majorHAnsi" w:cstheme="majorHAnsi"/>
                <w:b/>
                <w:color w:val="000000" w:themeColor="text1"/>
                <w:lang w:val="es-ES"/>
              </w:rPr>
              <w:t xml:space="preserve">pago: Aprobado producto </w:t>
            </w:r>
            <w:r w:rsidR="007B04AC">
              <w:rPr>
                <w:rFonts w:asciiTheme="majorHAnsi" w:eastAsia="Calibri" w:hAnsiTheme="majorHAnsi" w:cstheme="majorHAnsi"/>
                <w:b/>
                <w:color w:val="000000" w:themeColor="text1"/>
                <w:lang w:val="es-ES"/>
              </w:rPr>
              <w:t>2</w:t>
            </w:r>
            <w:r w:rsidR="00F23129" w:rsidRPr="00025A58">
              <w:rPr>
                <w:rFonts w:asciiTheme="majorHAnsi" w:eastAsia="Calibri" w:hAnsiTheme="majorHAnsi" w:cstheme="majorHAnsi"/>
                <w:b/>
                <w:color w:val="000000" w:themeColor="text1"/>
                <w:lang w:val="es-ES"/>
              </w:rPr>
              <w:t>:</w:t>
            </w:r>
          </w:p>
          <w:p w14:paraId="4D224EB6" w14:textId="7A0E7EB2" w:rsidR="00B9746B" w:rsidRDefault="008D5CA0" w:rsidP="00666462">
            <w:pPr>
              <w:pStyle w:val="xxmsonormal"/>
              <w:jc w:val="both"/>
              <w:rPr>
                <w:rFonts w:asciiTheme="majorHAnsi" w:hAnsiTheme="majorHAnsi" w:cstheme="majorHAnsi"/>
                <w:lang w:val="es-ES"/>
              </w:rPr>
            </w:pPr>
            <w:r>
              <w:rPr>
                <w:rFonts w:asciiTheme="majorHAnsi" w:hAnsiTheme="majorHAnsi" w:cstheme="majorHAnsi"/>
                <w:lang w:val="es-ES"/>
              </w:rPr>
              <w:t>I</w:t>
            </w:r>
            <w:r w:rsidRPr="00740E99">
              <w:rPr>
                <w:rFonts w:asciiTheme="majorHAnsi" w:hAnsiTheme="majorHAnsi" w:cstheme="majorHAnsi"/>
                <w:lang w:val="es-ES"/>
              </w:rPr>
              <w:t>dentifica</w:t>
            </w:r>
            <w:r>
              <w:rPr>
                <w:rFonts w:asciiTheme="majorHAnsi" w:hAnsiTheme="majorHAnsi" w:cstheme="majorHAnsi"/>
                <w:lang w:val="es-ES"/>
              </w:rPr>
              <w:t>ción</w:t>
            </w:r>
            <w:r w:rsidRPr="00740E99">
              <w:rPr>
                <w:rFonts w:asciiTheme="majorHAnsi" w:hAnsiTheme="majorHAnsi" w:cstheme="majorHAnsi"/>
                <w:lang w:val="es-ES"/>
              </w:rPr>
              <w:t xml:space="preserve"> </w:t>
            </w:r>
            <w:r>
              <w:rPr>
                <w:rFonts w:asciiTheme="majorHAnsi" w:hAnsiTheme="majorHAnsi" w:cstheme="majorHAnsi"/>
                <w:lang w:val="es-ES"/>
              </w:rPr>
              <w:t>d</w:t>
            </w:r>
            <w:r w:rsidRPr="00740E99">
              <w:rPr>
                <w:rFonts w:asciiTheme="majorHAnsi" w:hAnsiTheme="majorHAnsi" w:cstheme="majorHAnsi"/>
                <w:lang w:val="es-ES"/>
              </w:rPr>
              <w:t xml:space="preserve">el costo incurrido por el Estado costarricense por medio del </w:t>
            </w:r>
            <w:r w:rsidRPr="001E6871">
              <w:rPr>
                <w:rFonts w:asciiTheme="majorHAnsi" w:hAnsiTheme="majorHAnsi" w:cstheme="majorHAnsi"/>
                <w:b/>
                <w:bCs/>
                <w:lang w:val="es-ES"/>
              </w:rPr>
              <w:t>Seguro de Invalidez, Vejez y Muerte (IVM) de la CCSS</w:t>
            </w:r>
            <w:r w:rsidRPr="00740E99">
              <w:rPr>
                <w:rFonts w:asciiTheme="majorHAnsi" w:hAnsiTheme="majorHAnsi" w:cstheme="majorHAnsi"/>
                <w:lang w:val="es-ES"/>
              </w:rPr>
              <w:t xml:space="preserve"> a los gastos médicos por el tratamiento de patologías, dolencias y accidentes laborales vinculados al uso, exposición, lixiviación, dispersión, bioacumulación, consumo indirecto y directo de agroquímicos de Costa Rica entre los años 2012-2020.</w:t>
            </w:r>
          </w:p>
          <w:p w14:paraId="6A1CBFC7" w14:textId="73BA4CD4" w:rsidR="008D5CA0" w:rsidRPr="00025A58" w:rsidRDefault="008D5CA0" w:rsidP="00666462">
            <w:pPr>
              <w:pStyle w:val="xxmsonormal"/>
              <w:jc w:val="both"/>
              <w:rPr>
                <w:rFonts w:asciiTheme="majorHAnsi" w:eastAsia="Calibri" w:hAnsiTheme="majorHAnsi" w:cstheme="majorHAnsi"/>
                <w:b/>
                <w:color w:val="000000" w:themeColor="text1"/>
              </w:rPr>
            </w:pPr>
          </w:p>
        </w:tc>
        <w:tc>
          <w:tcPr>
            <w:tcW w:w="2825" w:type="dxa"/>
            <w:shd w:val="clear" w:color="auto" w:fill="auto"/>
            <w:vAlign w:val="center"/>
          </w:tcPr>
          <w:p w14:paraId="6BF61CB1" w14:textId="0086C827" w:rsidR="00F23129" w:rsidRPr="00025A58" w:rsidRDefault="007B04AC" w:rsidP="00666462">
            <w:pPr>
              <w:snapToGrid w:val="0"/>
              <w:jc w:val="left"/>
              <w:rPr>
                <w:rFonts w:asciiTheme="majorHAnsi" w:eastAsia="Calibri" w:hAnsiTheme="majorHAnsi" w:cstheme="majorHAnsi"/>
                <w:color w:val="000000" w:themeColor="text1"/>
                <w:szCs w:val="22"/>
                <w:lang w:val="es-ES"/>
              </w:rPr>
            </w:pPr>
            <w:r>
              <w:rPr>
                <w:rFonts w:asciiTheme="majorHAnsi" w:eastAsia="Calibri" w:hAnsiTheme="majorHAnsi" w:cstheme="majorHAnsi"/>
                <w:b/>
                <w:color w:val="000000" w:themeColor="text1"/>
                <w:szCs w:val="22"/>
                <w:lang w:val="es-ES"/>
              </w:rPr>
              <w:t>6</w:t>
            </w:r>
            <w:r w:rsidR="00593B74" w:rsidRPr="00025A58">
              <w:rPr>
                <w:rFonts w:asciiTheme="majorHAnsi" w:eastAsia="Calibri" w:hAnsiTheme="majorHAnsi" w:cstheme="majorHAnsi"/>
                <w:b/>
                <w:color w:val="000000" w:themeColor="text1"/>
                <w:szCs w:val="22"/>
                <w:lang w:val="es-ES"/>
              </w:rPr>
              <w:t xml:space="preserve">0 </w:t>
            </w:r>
            <w:r w:rsidR="00F23129" w:rsidRPr="00025A58">
              <w:rPr>
                <w:rFonts w:asciiTheme="majorHAnsi" w:eastAsia="Calibri" w:hAnsiTheme="majorHAnsi" w:cstheme="majorHAnsi"/>
                <w:color w:val="000000" w:themeColor="text1"/>
                <w:szCs w:val="22"/>
                <w:lang w:val="es-ES"/>
              </w:rPr>
              <w:t>días</w:t>
            </w:r>
            <w:r w:rsidR="00BA2BB0" w:rsidRPr="00025A58">
              <w:rPr>
                <w:rFonts w:asciiTheme="majorHAnsi" w:eastAsia="Calibri" w:hAnsiTheme="majorHAnsi" w:cstheme="majorHAnsi"/>
                <w:color w:val="000000" w:themeColor="text1"/>
                <w:szCs w:val="22"/>
                <w:lang w:val="es-ES"/>
              </w:rPr>
              <w:t>/meses</w:t>
            </w:r>
            <w:r w:rsidR="00F23129" w:rsidRPr="00025A58">
              <w:rPr>
                <w:rFonts w:asciiTheme="majorHAnsi" w:eastAsia="Calibri" w:hAnsiTheme="majorHAnsi" w:cstheme="majorHAnsi"/>
                <w:color w:val="000000" w:themeColor="text1"/>
                <w:szCs w:val="22"/>
                <w:lang w:val="es-ES"/>
              </w:rPr>
              <w:t xml:space="preserve"> naturales </w:t>
            </w:r>
            <w:r w:rsidR="00F23129" w:rsidRPr="00025A58">
              <w:rPr>
                <w:rFonts w:asciiTheme="majorHAnsi" w:eastAsia="Calibri" w:hAnsiTheme="majorHAnsi" w:cstheme="majorHAnsi"/>
                <w:b/>
                <w:color w:val="000000" w:themeColor="text1"/>
                <w:szCs w:val="22"/>
                <w:lang w:val="es-ES"/>
              </w:rPr>
              <w:t>después de la firma del contrato</w:t>
            </w:r>
          </w:p>
        </w:tc>
        <w:tc>
          <w:tcPr>
            <w:tcW w:w="1984" w:type="dxa"/>
            <w:shd w:val="clear" w:color="auto" w:fill="auto"/>
            <w:vAlign w:val="center"/>
          </w:tcPr>
          <w:p w14:paraId="1BF099FE" w14:textId="63611F16" w:rsidR="00F23129" w:rsidRPr="00025A58" w:rsidRDefault="007B04AC" w:rsidP="00666462">
            <w:pPr>
              <w:snapToGrid w:val="0"/>
              <w:jc w:val="center"/>
              <w:rPr>
                <w:rFonts w:asciiTheme="majorHAnsi" w:eastAsia="Calibri" w:hAnsiTheme="majorHAnsi" w:cstheme="majorHAnsi"/>
                <w:color w:val="000000" w:themeColor="text1"/>
                <w:szCs w:val="22"/>
                <w:lang w:val="es-ES"/>
              </w:rPr>
            </w:pPr>
            <w:r>
              <w:rPr>
                <w:rFonts w:asciiTheme="majorHAnsi" w:eastAsia="Calibri" w:hAnsiTheme="majorHAnsi" w:cstheme="majorHAnsi"/>
                <w:color w:val="000000" w:themeColor="text1"/>
                <w:szCs w:val="22"/>
                <w:lang w:val="es-ES"/>
              </w:rPr>
              <w:t>3</w:t>
            </w:r>
            <w:r w:rsidR="005A06F8" w:rsidRPr="00025A58">
              <w:rPr>
                <w:rFonts w:asciiTheme="majorHAnsi" w:eastAsia="Calibri" w:hAnsiTheme="majorHAnsi" w:cstheme="majorHAnsi"/>
                <w:color w:val="000000" w:themeColor="text1"/>
                <w:szCs w:val="22"/>
                <w:lang w:val="es-ES"/>
              </w:rPr>
              <w:t>0</w:t>
            </w:r>
            <w:r w:rsidR="00F23129" w:rsidRPr="00025A58">
              <w:rPr>
                <w:rFonts w:asciiTheme="majorHAnsi" w:eastAsia="Calibri" w:hAnsiTheme="majorHAnsi" w:cstheme="majorHAnsi"/>
                <w:color w:val="000000" w:themeColor="text1"/>
                <w:szCs w:val="22"/>
                <w:lang w:val="es-ES"/>
              </w:rPr>
              <w:t>%</w:t>
            </w:r>
          </w:p>
          <w:p w14:paraId="78505A18" w14:textId="77777777" w:rsidR="00775A90" w:rsidRPr="00025A58" w:rsidRDefault="00775A90" w:rsidP="00666462">
            <w:pPr>
              <w:jc w:val="center"/>
              <w:rPr>
                <w:rFonts w:asciiTheme="majorHAnsi" w:hAnsiTheme="majorHAnsi" w:cstheme="majorHAnsi"/>
                <w:color w:val="000000" w:themeColor="text1"/>
                <w:szCs w:val="22"/>
                <w:lang w:val="es-CR"/>
              </w:rPr>
            </w:pPr>
            <w:r w:rsidRPr="00025A58">
              <w:rPr>
                <w:rFonts w:asciiTheme="majorHAnsi" w:hAnsiTheme="majorHAnsi" w:cstheme="majorHAnsi"/>
                <w:color w:val="000000" w:themeColor="text1"/>
                <w:szCs w:val="22"/>
                <w:lang w:val="es-CR"/>
              </w:rPr>
              <w:t>10 días hábiles después de la entrega y aprobación de   los productos</w:t>
            </w:r>
          </w:p>
          <w:p w14:paraId="5BB7A59D" w14:textId="73277E15" w:rsidR="00775A90" w:rsidRPr="00025A58" w:rsidRDefault="00EB5953" w:rsidP="00666462">
            <w:pPr>
              <w:snapToGrid w:val="0"/>
              <w:jc w:val="center"/>
              <w:rPr>
                <w:rFonts w:asciiTheme="majorHAnsi" w:eastAsia="Calibri" w:hAnsiTheme="majorHAnsi" w:cstheme="majorHAnsi"/>
                <w:color w:val="000000" w:themeColor="text1"/>
                <w:szCs w:val="22"/>
                <w:lang w:val="es-ES"/>
              </w:rPr>
            </w:pPr>
            <w:r w:rsidRPr="00025A58">
              <w:rPr>
                <w:rFonts w:asciiTheme="majorHAnsi" w:hAnsiTheme="majorHAnsi" w:cstheme="majorHAnsi"/>
                <w:color w:val="000000" w:themeColor="text1"/>
                <w:szCs w:val="22"/>
                <w:lang w:val="es-CR"/>
              </w:rPr>
              <w:t>contra entrega de factura electrónica</w:t>
            </w:r>
          </w:p>
        </w:tc>
      </w:tr>
      <w:tr w:rsidR="00F23129" w:rsidRPr="00052072" w14:paraId="01466F30" w14:textId="77777777" w:rsidTr="00F23129">
        <w:trPr>
          <w:trHeight w:val="779"/>
          <w:jc w:val="center"/>
        </w:trPr>
        <w:tc>
          <w:tcPr>
            <w:tcW w:w="4967" w:type="dxa"/>
            <w:shd w:val="clear" w:color="auto" w:fill="auto"/>
          </w:tcPr>
          <w:p w14:paraId="13CBABD7" w14:textId="76C727CC" w:rsidR="005E5707" w:rsidRPr="00025A58" w:rsidRDefault="00614FCF" w:rsidP="00666462">
            <w:pPr>
              <w:pStyle w:val="xxmsonormal"/>
              <w:jc w:val="both"/>
              <w:rPr>
                <w:rFonts w:asciiTheme="majorHAnsi" w:eastAsia="Calibri" w:hAnsiTheme="majorHAnsi" w:cstheme="majorHAnsi"/>
                <w:b/>
                <w:color w:val="000000" w:themeColor="text1"/>
                <w:lang w:val="es-ES"/>
              </w:rPr>
            </w:pPr>
            <w:r>
              <w:rPr>
                <w:rFonts w:asciiTheme="majorHAnsi" w:eastAsia="Calibri" w:hAnsiTheme="majorHAnsi" w:cstheme="majorHAnsi"/>
                <w:b/>
                <w:color w:val="000000" w:themeColor="text1"/>
                <w:lang w:val="es-ES"/>
              </w:rPr>
              <w:t xml:space="preserve">Tercer </w:t>
            </w:r>
            <w:r w:rsidR="00F23129" w:rsidRPr="00025A58">
              <w:rPr>
                <w:rFonts w:asciiTheme="majorHAnsi" w:eastAsia="Calibri" w:hAnsiTheme="majorHAnsi" w:cstheme="majorHAnsi"/>
                <w:b/>
                <w:color w:val="000000" w:themeColor="text1"/>
                <w:lang w:val="es-ES"/>
              </w:rPr>
              <w:t xml:space="preserve">pago: Aprobado producto </w:t>
            </w:r>
            <w:r w:rsidR="007B04AC">
              <w:rPr>
                <w:rFonts w:asciiTheme="majorHAnsi" w:eastAsia="Calibri" w:hAnsiTheme="majorHAnsi" w:cstheme="majorHAnsi"/>
                <w:b/>
                <w:color w:val="000000" w:themeColor="text1"/>
                <w:lang w:val="es-ES"/>
              </w:rPr>
              <w:t>3</w:t>
            </w:r>
            <w:r w:rsidR="00F23129" w:rsidRPr="00025A58">
              <w:rPr>
                <w:rFonts w:asciiTheme="majorHAnsi" w:eastAsia="Calibri" w:hAnsiTheme="majorHAnsi" w:cstheme="majorHAnsi"/>
                <w:b/>
                <w:color w:val="000000" w:themeColor="text1"/>
                <w:lang w:val="es-ES"/>
              </w:rPr>
              <w:t xml:space="preserve">: </w:t>
            </w:r>
          </w:p>
          <w:p w14:paraId="6ADBA210" w14:textId="77777777" w:rsidR="00F23129" w:rsidRPr="00025A58" w:rsidRDefault="00F23129" w:rsidP="00666462">
            <w:pPr>
              <w:pStyle w:val="xxmsonormal"/>
              <w:jc w:val="both"/>
              <w:rPr>
                <w:rFonts w:asciiTheme="majorHAnsi" w:eastAsia="Calibri" w:hAnsiTheme="majorHAnsi" w:cstheme="majorHAnsi"/>
                <w:b/>
                <w:color w:val="000000" w:themeColor="text1"/>
                <w:lang w:val="es-ES"/>
              </w:rPr>
            </w:pPr>
          </w:p>
          <w:p w14:paraId="37CED0A5" w14:textId="1783F4B1" w:rsidR="008D5CA0" w:rsidRPr="008D5CA0" w:rsidRDefault="008D5CA0" w:rsidP="008D5CA0">
            <w:pPr>
              <w:rPr>
                <w:rFonts w:asciiTheme="majorHAnsi" w:hAnsiTheme="majorHAnsi" w:cstheme="majorHAnsi"/>
                <w:szCs w:val="22"/>
                <w:lang w:val="es-ES"/>
              </w:rPr>
            </w:pPr>
            <w:r>
              <w:rPr>
                <w:rFonts w:asciiTheme="majorHAnsi" w:hAnsiTheme="majorHAnsi" w:cstheme="majorHAnsi"/>
                <w:szCs w:val="22"/>
                <w:lang w:val="es-ES"/>
              </w:rPr>
              <w:t>I</w:t>
            </w:r>
            <w:r w:rsidRPr="008D5CA0">
              <w:rPr>
                <w:rFonts w:asciiTheme="majorHAnsi" w:hAnsiTheme="majorHAnsi" w:cstheme="majorHAnsi"/>
                <w:szCs w:val="22"/>
                <w:lang w:val="es-ES"/>
              </w:rPr>
              <w:t>dentifica</w:t>
            </w:r>
            <w:r>
              <w:rPr>
                <w:rFonts w:asciiTheme="majorHAnsi" w:hAnsiTheme="majorHAnsi" w:cstheme="majorHAnsi"/>
                <w:szCs w:val="22"/>
                <w:lang w:val="es-ES"/>
              </w:rPr>
              <w:t>ción</w:t>
            </w:r>
            <w:r w:rsidRPr="008D5CA0">
              <w:rPr>
                <w:rFonts w:asciiTheme="majorHAnsi" w:hAnsiTheme="majorHAnsi" w:cstheme="majorHAnsi"/>
                <w:szCs w:val="22"/>
                <w:lang w:val="es-ES"/>
              </w:rPr>
              <w:t xml:space="preserve"> </w:t>
            </w:r>
            <w:r>
              <w:rPr>
                <w:rFonts w:asciiTheme="majorHAnsi" w:hAnsiTheme="majorHAnsi" w:cstheme="majorHAnsi"/>
                <w:szCs w:val="22"/>
                <w:lang w:val="es-ES"/>
              </w:rPr>
              <w:t>d</w:t>
            </w:r>
            <w:r w:rsidRPr="008D5CA0">
              <w:rPr>
                <w:rFonts w:asciiTheme="majorHAnsi" w:hAnsiTheme="majorHAnsi" w:cstheme="majorHAnsi"/>
                <w:szCs w:val="22"/>
                <w:lang w:val="es-ES"/>
              </w:rPr>
              <w:t xml:space="preserve">el costo incurrido por el Estado costarricense por medio de </w:t>
            </w:r>
            <w:r w:rsidRPr="008D5CA0">
              <w:rPr>
                <w:rFonts w:asciiTheme="majorHAnsi" w:hAnsiTheme="majorHAnsi" w:cstheme="majorHAnsi"/>
                <w:b/>
                <w:bCs/>
                <w:szCs w:val="22"/>
                <w:lang w:val="es-ES"/>
              </w:rPr>
              <w:t>Pólizas de Riesgo</w:t>
            </w:r>
            <w:r w:rsidR="00955E3E">
              <w:rPr>
                <w:rFonts w:asciiTheme="majorHAnsi" w:hAnsiTheme="majorHAnsi" w:cstheme="majorHAnsi"/>
                <w:b/>
                <w:bCs/>
                <w:szCs w:val="22"/>
                <w:lang w:val="es-ES"/>
              </w:rPr>
              <w:t xml:space="preserve"> </w:t>
            </w:r>
            <w:r w:rsidRPr="008D5CA0">
              <w:rPr>
                <w:rFonts w:asciiTheme="majorHAnsi" w:hAnsiTheme="majorHAnsi" w:cstheme="majorHAnsi"/>
                <w:b/>
                <w:bCs/>
                <w:szCs w:val="22"/>
                <w:lang w:val="es-ES"/>
              </w:rPr>
              <w:t>de trabajo</w:t>
            </w:r>
            <w:r w:rsidRPr="008D5CA0">
              <w:rPr>
                <w:rFonts w:asciiTheme="majorHAnsi" w:hAnsiTheme="majorHAnsi" w:cstheme="majorHAnsi"/>
                <w:szCs w:val="22"/>
                <w:lang w:val="es-ES"/>
              </w:rPr>
              <w:t xml:space="preserve"> como resultado de las patologías, dolencias y accidentes laborales vinculados al uso, exposición, lixiviación, dispersión, bioacumulación, consumo indirecto y directo de agroquímicos de Costa Rica entre los años 2012-2020.</w:t>
            </w:r>
          </w:p>
          <w:p w14:paraId="078C0723" w14:textId="645421F8" w:rsidR="0026106B" w:rsidRPr="00025A58" w:rsidRDefault="0026106B" w:rsidP="00666462">
            <w:pPr>
              <w:pStyle w:val="xxmsonormal"/>
              <w:jc w:val="both"/>
              <w:rPr>
                <w:rFonts w:asciiTheme="majorHAnsi" w:eastAsia="Calibri" w:hAnsiTheme="majorHAnsi" w:cstheme="majorHAnsi"/>
                <w:b/>
                <w:color w:val="000000" w:themeColor="text1"/>
                <w:lang w:val="es-ES"/>
              </w:rPr>
            </w:pPr>
          </w:p>
        </w:tc>
        <w:tc>
          <w:tcPr>
            <w:tcW w:w="2825" w:type="dxa"/>
            <w:shd w:val="clear" w:color="auto" w:fill="auto"/>
            <w:vAlign w:val="center"/>
          </w:tcPr>
          <w:p w14:paraId="21FA8DC0" w14:textId="4ECE6C66" w:rsidR="00F23129" w:rsidRPr="00025A58" w:rsidRDefault="00DE18B3" w:rsidP="00666462">
            <w:pPr>
              <w:snapToGrid w:val="0"/>
              <w:jc w:val="left"/>
              <w:rPr>
                <w:rFonts w:asciiTheme="majorHAnsi" w:eastAsia="Calibri" w:hAnsiTheme="majorHAnsi" w:cstheme="majorHAnsi"/>
                <w:color w:val="000000" w:themeColor="text1"/>
                <w:szCs w:val="22"/>
                <w:lang w:val="es-ES"/>
              </w:rPr>
            </w:pPr>
            <w:r>
              <w:rPr>
                <w:rFonts w:asciiTheme="majorHAnsi" w:eastAsia="Calibri" w:hAnsiTheme="majorHAnsi" w:cstheme="majorHAnsi"/>
                <w:b/>
                <w:color w:val="000000" w:themeColor="text1"/>
                <w:szCs w:val="22"/>
                <w:lang w:val="es-ES"/>
              </w:rPr>
              <w:t>10</w:t>
            </w:r>
            <w:r w:rsidR="00593B74" w:rsidRPr="00025A58">
              <w:rPr>
                <w:rFonts w:asciiTheme="majorHAnsi" w:eastAsia="Calibri" w:hAnsiTheme="majorHAnsi" w:cstheme="majorHAnsi"/>
                <w:b/>
                <w:color w:val="000000" w:themeColor="text1"/>
                <w:szCs w:val="22"/>
                <w:lang w:val="es-ES"/>
              </w:rPr>
              <w:t>0</w:t>
            </w:r>
            <w:r w:rsidR="00F23129" w:rsidRPr="00025A58">
              <w:rPr>
                <w:rFonts w:asciiTheme="majorHAnsi" w:eastAsia="Calibri" w:hAnsiTheme="majorHAnsi" w:cstheme="majorHAnsi"/>
                <w:b/>
                <w:color w:val="000000" w:themeColor="text1"/>
                <w:szCs w:val="22"/>
                <w:lang w:val="es-ES"/>
              </w:rPr>
              <w:t xml:space="preserve"> </w:t>
            </w:r>
            <w:r w:rsidR="00F23129" w:rsidRPr="00025A58">
              <w:rPr>
                <w:rFonts w:asciiTheme="majorHAnsi" w:eastAsia="Calibri" w:hAnsiTheme="majorHAnsi" w:cstheme="majorHAnsi"/>
                <w:color w:val="000000" w:themeColor="text1"/>
                <w:szCs w:val="22"/>
                <w:lang w:val="es-ES"/>
              </w:rPr>
              <w:t xml:space="preserve">días </w:t>
            </w:r>
            <w:r w:rsidR="00BA2BB0" w:rsidRPr="00025A58">
              <w:rPr>
                <w:rFonts w:asciiTheme="majorHAnsi" w:eastAsia="Calibri" w:hAnsiTheme="majorHAnsi" w:cstheme="majorHAnsi"/>
                <w:color w:val="000000" w:themeColor="text1"/>
                <w:szCs w:val="22"/>
                <w:lang w:val="es-ES"/>
              </w:rPr>
              <w:t xml:space="preserve">/meses </w:t>
            </w:r>
            <w:r w:rsidR="00F23129" w:rsidRPr="00025A58">
              <w:rPr>
                <w:rFonts w:asciiTheme="majorHAnsi" w:eastAsia="Calibri" w:hAnsiTheme="majorHAnsi" w:cstheme="majorHAnsi"/>
                <w:color w:val="000000" w:themeColor="text1"/>
                <w:szCs w:val="22"/>
                <w:lang w:val="es-ES"/>
              </w:rPr>
              <w:t xml:space="preserve">naturales </w:t>
            </w:r>
            <w:r w:rsidR="00F23129" w:rsidRPr="00025A58">
              <w:rPr>
                <w:rFonts w:asciiTheme="majorHAnsi" w:eastAsia="Calibri" w:hAnsiTheme="majorHAnsi" w:cstheme="majorHAnsi"/>
                <w:b/>
                <w:color w:val="000000" w:themeColor="text1"/>
                <w:szCs w:val="22"/>
                <w:lang w:val="es-ES"/>
              </w:rPr>
              <w:t>después de la firma del contrato</w:t>
            </w:r>
          </w:p>
        </w:tc>
        <w:tc>
          <w:tcPr>
            <w:tcW w:w="1984" w:type="dxa"/>
            <w:shd w:val="clear" w:color="auto" w:fill="auto"/>
            <w:vAlign w:val="center"/>
          </w:tcPr>
          <w:p w14:paraId="56A36DA8" w14:textId="32C35882" w:rsidR="00F23129" w:rsidRPr="00025A58" w:rsidRDefault="007B04AC" w:rsidP="00666462">
            <w:pPr>
              <w:snapToGrid w:val="0"/>
              <w:jc w:val="center"/>
              <w:rPr>
                <w:rFonts w:asciiTheme="majorHAnsi" w:eastAsia="Calibri" w:hAnsiTheme="majorHAnsi" w:cstheme="majorHAnsi"/>
                <w:color w:val="000000" w:themeColor="text1"/>
                <w:szCs w:val="22"/>
                <w:lang w:val="es-ES"/>
              </w:rPr>
            </w:pPr>
            <w:r>
              <w:rPr>
                <w:rFonts w:asciiTheme="majorHAnsi" w:eastAsia="Calibri" w:hAnsiTheme="majorHAnsi" w:cstheme="majorHAnsi"/>
                <w:color w:val="000000" w:themeColor="text1"/>
                <w:szCs w:val="22"/>
                <w:lang w:val="es-ES"/>
              </w:rPr>
              <w:t>2</w:t>
            </w:r>
            <w:r w:rsidR="005A06F8" w:rsidRPr="00025A58">
              <w:rPr>
                <w:rFonts w:asciiTheme="majorHAnsi" w:eastAsia="Calibri" w:hAnsiTheme="majorHAnsi" w:cstheme="majorHAnsi"/>
                <w:color w:val="000000" w:themeColor="text1"/>
                <w:szCs w:val="22"/>
                <w:lang w:val="es-ES"/>
              </w:rPr>
              <w:t>0</w:t>
            </w:r>
            <w:r w:rsidR="00F23129" w:rsidRPr="00025A58">
              <w:rPr>
                <w:rFonts w:asciiTheme="majorHAnsi" w:eastAsia="Calibri" w:hAnsiTheme="majorHAnsi" w:cstheme="majorHAnsi"/>
                <w:color w:val="000000" w:themeColor="text1"/>
                <w:szCs w:val="22"/>
                <w:lang w:val="es-ES"/>
              </w:rPr>
              <w:t>%</w:t>
            </w:r>
          </w:p>
          <w:p w14:paraId="56B29B00" w14:textId="77777777" w:rsidR="00775A90" w:rsidRPr="00025A58" w:rsidRDefault="00775A90" w:rsidP="00666462">
            <w:pPr>
              <w:jc w:val="center"/>
              <w:rPr>
                <w:rFonts w:asciiTheme="majorHAnsi" w:hAnsiTheme="majorHAnsi" w:cstheme="majorHAnsi"/>
                <w:color w:val="000000" w:themeColor="text1"/>
                <w:szCs w:val="22"/>
                <w:lang w:val="es-CR"/>
              </w:rPr>
            </w:pPr>
            <w:r w:rsidRPr="00025A58">
              <w:rPr>
                <w:rFonts w:asciiTheme="majorHAnsi" w:hAnsiTheme="majorHAnsi" w:cstheme="majorHAnsi"/>
                <w:color w:val="000000" w:themeColor="text1"/>
                <w:szCs w:val="22"/>
                <w:lang w:val="es-CR"/>
              </w:rPr>
              <w:t>10 días hábiles después de la entrega y aprobación de   los productos</w:t>
            </w:r>
          </w:p>
          <w:p w14:paraId="241CD5E5" w14:textId="4D1CEA7B" w:rsidR="00775A90" w:rsidRPr="00025A58" w:rsidRDefault="00EB5953" w:rsidP="00666462">
            <w:pPr>
              <w:snapToGrid w:val="0"/>
              <w:jc w:val="center"/>
              <w:rPr>
                <w:rFonts w:asciiTheme="majorHAnsi" w:eastAsia="Calibri" w:hAnsiTheme="majorHAnsi" w:cstheme="majorHAnsi"/>
                <w:b/>
                <w:color w:val="000000" w:themeColor="text1"/>
                <w:szCs w:val="22"/>
                <w:lang w:val="es-ES"/>
              </w:rPr>
            </w:pPr>
            <w:r w:rsidRPr="00025A58">
              <w:rPr>
                <w:rFonts w:asciiTheme="majorHAnsi" w:hAnsiTheme="majorHAnsi" w:cstheme="majorHAnsi"/>
                <w:color w:val="000000" w:themeColor="text1"/>
                <w:szCs w:val="22"/>
                <w:lang w:val="es-CR"/>
              </w:rPr>
              <w:t>contra entrega de factura electrónica</w:t>
            </w:r>
          </w:p>
        </w:tc>
      </w:tr>
      <w:tr w:rsidR="00614FCF" w:rsidRPr="00052072" w14:paraId="64255A41" w14:textId="77777777" w:rsidTr="00535C6B">
        <w:trPr>
          <w:trHeight w:val="779"/>
          <w:jc w:val="center"/>
        </w:trPr>
        <w:tc>
          <w:tcPr>
            <w:tcW w:w="4967" w:type="dxa"/>
            <w:shd w:val="clear" w:color="auto" w:fill="auto"/>
            <w:vAlign w:val="bottom"/>
          </w:tcPr>
          <w:p w14:paraId="31041880" w14:textId="53B623E9" w:rsidR="00614FCF" w:rsidRDefault="00614FCF" w:rsidP="00614FCF">
            <w:pPr>
              <w:rPr>
                <w:rFonts w:asciiTheme="majorHAnsi" w:eastAsia="Calibri" w:hAnsiTheme="majorHAnsi" w:cstheme="majorHAnsi"/>
                <w:b/>
                <w:color w:val="000000" w:themeColor="text1"/>
                <w:szCs w:val="22"/>
                <w:lang w:val="es-ES"/>
              </w:rPr>
            </w:pPr>
            <w:r>
              <w:rPr>
                <w:rFonts w:asciiTheme="majorHAnsi" w:eastAsia="Calibri" w:hAnsiTheme="majorHAnsi" w:cstheme="majorHAnsi"/>
                <w:b/>
                <w:color w:val="000000" w:themeColor="text1"/>
                <w:szCs w:val="22"/>
                <w:lang w:val="es-ES"/>
              </w:rPr>
              <w:t xml:space="preserve">Cuarto </w:t>
            </w:r>
            <w:r w:rsidRPr="00614FCF">
              <w:rPr>
                <w:rFonts w:asciiTheme="majorHAnsi" w:eastAsia="Calibri" w:hAnsiTheme="majorHAnsi" w:cstheme="majorHAnsi"/>
                <w:b/>
                <w:color w:val="000000" w:themeColor="text1"/>
                <w:szCs w:val="22"/>
                <w:lang w:val="es-ES"/>
              </w:rPr>
              <w:t xml:space="preserve">pago: Aprobado producto </w:t>
            </w:r>
            <w:r w:rsidR="007B04AC">
              <w:rPr>
                <w:rFonts w:asciiTheme="majorHAnsi" w:eastAsia="Calibri" w:hAnsiTheme="majorHAnsi" w:cstheme="majorHAnsi"/>
                <w:b/>
                <w:color w:val="000000" w:themeColor="text1"/>
                <w:szCs w:val="22"/>
                <w:lang w:val="es-ES"/>
              </w:rPr>
              <w:t>4</w:t>
            </w:r>
            <w:r w:rsidRPr="00614FCF">
              <w:rPr>
                <w:rFonts w:asciiTheme="majorHAnsi" w:eastAsia="Calibri" w:hAnsiTheme="majorHAnsi" w:cstheme="majorHAnsi"/>
                <w:b/>
                <w:color w:val="000000" w:themeColor="text1"/>
                <w:szCs w:val="22"/>
                <w:lang w:val="es-ES"/>
              </w:rPr>
              <w:t xml:space="preserve">: </w:t>
            </w:r>
          </w:p>
          <w:p w14:paraId="1C46D00B" w14:textId="77777777" w:rsidR="00614FCF" w:rsidRDefault="00614FCF" w:rsidP="00614FCF">
            <w:pPr>
              <w:rPr>
                <w:rFonts w:asciiTheme="majorHAnsi" w:eastAsia="Calibri" w:hAnsiTheme="majorHAnsi" w:cstheme="majorHAnsi"/>
                <w:b/>
                <w:color w:val="000000" w:themeColor="text1"/>
                <w:szCs w:val="22"/>
                <w:lang w:val="es-ES"/>
              </w:rPr>
            </w:pPr>
          </w:p>
          <w:p w14:paraId="37B4E736" w14:textId="62284EE5" w:rsidR="00614FCF" w:rsidRPr="00614FCF" w:rsidRDefault="00614FCF" w:rsidP="00614FCF">
            <w:pPr>
              <w:rPr>
                <w:rFonts w:asciiTheme="majorHAnsi" w:hAnsiTheme="majorHAnsi" w:cstheme="majorHAnsi"/>
                <w:szCs w:val="22"/>
                <w:lang w:val="es-ES"/>
              </w:rPr>
            </w:pPr>
            <w:r>
              <w:rPr>
                <w:rFonts w:asciiTheme="majorHAnsi" w:hAnsiTheme="majorHAnsi" w:cstheme="majorHAnsi"/>
                <w:szCs w:val="22"/>
                <w:lang w:val="es-ES"/>
              </w:rPr>
              <w:t>D</w:t>
            </w:r>
            <w:r w:rsidRPr="00614FCF">
              <w:rPr>
                <w:rFonts w:asciiTheme="majorHAnsi" w:hAnsiTheme="majorHAnsi" w:cstheme="majorHAnsi"/>
                <w:szCs w:val="22"/>
                <w:lang w:val="es-ES"/>
              </w:rPr>
              <w:t xml:space="preserve">ocumento titulado: </w:t>
            </w:r>
            <w:r w:rsidR="001B1A0C" w:rsidRPr="00025A58">
              <w:rPr>
                <w:rFonts w:asciiTheme="majorHAnsi" w:hAnsiTheme="majorHAnsi" w:cstheme="majorHAnsi"/>
                <w:b/>
                <w:bCs/>
                <w:i/>
                <w:iCs/>
                <w:szCs w:val="22"/>
                <w:lang w:val="es-ES"/>
              </w:rPr>
              <w:t xml:space="preserve">El costo </w:t>
            </w:r>
            <w:r w:rsidR="001B1A0C">
              <w:rPr>
                <w:rFonts w:asciiTheme="majorHAnsi" w:hAnsiTheme="majorHAnsi" w:cstheme="majorHAnsi"/>
                <w:b/>
                <w:bCs/>
                <w:i/>
                <w:iCs/>
                <w:szCs w:val="22"/>
                <w:lang w:val="es-ES"/>
              </w:rPr>
              <w:t xml:space="preserve">económico y fiscal </w:t>
            </w:r>
            <w:r w:rsidR="001B1A0C" w:rsidRPr="00025A58">
              <w:rPr>
                <w:rFonts w:asciiTheme="majorHAnsi" w:hAnsiTheme="majorHAnsi" w:cstheme="majorHAnsi"/>
                <w:b/>
                <w:bCs/>
                <w:i/>
                <w:iCs/>
                <w:szCs w:val="22"/>
                <w:lang w:val="es-ES"/>
              </w:rPr>
              <w:t>del uso de agroquímicos en la producción agropecuaria costarricense</w:t>
            </w:r>
          </w:p>
          <w:p w14:paraId="3216E48D" w14:textId="77777777" w:rsidR="00614FCF" w:rsidRPr="00D74384" w:rsidRDefault="00614FCF" w:rsidP="00614FCF">
            <w:pPr>
              <w:pStyle w:val="Prrafodelista"/>
              <w:numPr>
                <w:ilvl w:val="1"/>
                <w:numId w:val="20"/>
              </w:numPr>
              <w:rPr>
                <w:rFonts w:asciiTheme="majorHAnsi" w:hAnsiTheme="majorHAnsi" w:cstheme="majorHAnsi"/>
                <w:szCs w:val="22"/>
                <w:lang w:val="es-ES"/>
              </w:rPr>
            </w:pPr>
            <w:r w:rsidRPr="002A4566">
              <w:rPr>
                <w:rFonts w:asciiTheme="majorHAnsi" w:hAnsiTheme="majorHAnsi" w:cstheme="majorHAnsi"/>
                <w:bCs/>
                <w:i/>
                <w:iCs/>
                <w:szCs w:val="22"/>
                <w:lang w:val="es-ES"/>
              </w:rPr>
              <w:t>Diagnóstico de personas afectadas por patologías, dolencias y accidentes laborales vinculados al uso, exposición, lixiviación, dispersión, bioacumulación, consumo indirecto y directo de agroquímicos en costa rica y sus tratamientos más comunes por la CCSS</w:t>
            </w:r>
          </w:p>
          <w:p w14:paraId="334AB836" w14:textId="77777777" w:rsidR="00614FCF" w:rsidRPr="00D74384" w:rsidRDefault="00614FCF" w:rsidP="00614FCF">
            <w:pPr>
              <w:pStyle w:val="Prrafodelista"/>
              <w:numPr>
                <w:ilvl w:val="1"/>
                <w:numId w:val="20"/>
              </w:numPr>
              <w:rPr>
                <w:rFonts w:asciiTheme="majorHAnsi" w:hAnsiTheme="majorHAnsi" w:cstheme="majorHAnsi"/>
                <w:szCs w:val="22"/>
                <w:lang w:val="es-ES"/>
              </w:rPr>
            </w:pPr>
            <w:r w:rsidRPr="00D74384">
              <w:rPr>
                <w:rFonts w:asciiTheme="majorHAnsi" w:hAnsiTheme="majorHAnsi" w:cstheme="majorHAnsi"/>
                <w:i/>
                <w:iCs/>
                <w:szCs w:val="22"/>
                <w:lang w:val="es-ES"/>
              </w:rPr>
              <w:t>Estima</w:t>
            </w:r>
            <w:r>
              <w:rPr>
                <w:rFonts w:asciiTheme="majorHAnsi" w:hAnsiTheme="majorHAnsi" w:cstheme="majorHAnsi"/>
                <w:i/>
                <w:iCs/>
                <w:szCs w:val="22"/>
                <w:lang w:val="es-ES"/>
              </w:rPr>
              <w:t>ción</w:t>
            </w:r>
            <w:r w:rsidRPr="00D74384">
              <w:rPr>
                <w:rFonts w:asciiTheme="majorHAnsi" w:hAnsiTheme="majorHAnsi" w:cstheme="majorHAnsi"/>
                <w:i/>
                <w:iCs/>
                <w:szCs w:val="22"/>
                <w:lang w:val="es-ES"/>
              </w:rPr>
              <w:t xml:space="preserve"> </w:t>
            </w:r>
            <w:r>
              <w:rPr>
                <w:rFonts w:asciiTheme="majorHAnsi" w:hAnsiTheme="majorHAnsi" w:cstheme="majorHAnsi"/>
                <w:i/>
                <w:iCs/>
                <w:szCs w:val="22"/>
                <w:lang w:val="es-ES"/>
              </w:rPr>
              <w:t>d</w:t>
            </w:r>
            <w:r w:rsidRPr="00D74384">
              <w:rPr>
                <w:rFonts w:asciiTheme="majorHAnsi" w:hAnsiTheme="majorHAnsi" w:cstheme="majorHAnsi"/>
                <w:i/>
                <w:iCs/>
                <w:szCs w:val="22"/>
                <w:lang w:val="es-ES"/>
              </w:rPr>
              <w:t>el Costo Económico del Impacto de Agroquímicos por pérdida de servicios ecosistémicos entre los años 2012-2020</w:t>
            </w:r>
          </w:p>
          <w:p w14:paraId="5489B1EE" w14:textId="77777777" w:rsidR="00614FCF" w:rsidRPr="00D74384" w:rsidRDefault="00614FCF" w:rsidP="00614FCF">
            <w:pPr>
              <w:pStyle w:val="Prrafodelista"/>
              <w:numPr>
                <w:ilvl w:val="1"/>
                <w:numId w:val="20"/>
              </w:numPr>
              <w:rPr>
                <w:rFonts w:asciiTheme="majorHAnsi" w:hAnsiTheme="majorHAnsi" w:cstheme="majorHAnsi"/>
                <w:szCs w:val="22"/>
                <w:lang w:val="es-ES"/>
              </w:rPr>
            </w:pPr>
            <w:r w:rsidRPr="007B42E0">
              <w:rPr>
                <w:rFonts w:asciiTheme="majorHAnsi" w:hAnsiTheme="majorHAnsi" w:cstheme="majorHAnsi"/>
                <w:i/>
                <w:iCs/>
                <w:szCs w:val="22"/>
                <w:lang w:val="es-ES"/>
              </w:rPr>
              <w:t xml:space="preserve">Reporte </w:t>
            </w:r>
            <w:r w:rsidRPr="007B42E0">
              <w:rPr>
                <w:rFonts w:asciiTheme="minorHAnsi" w:hAnsiTheme="minorHAnsi"/>
                <w:i/>
                <w:iCs/>
                <w:color w:val="212121"/>
                <w:szCs w:val="22"/>
                <w:shd w:val="clear" w:color="auto" w:fill="FFFFFF"/>
                <w:lang w:val="es-ES_tradnl"/>
              </w:rPr>
              <w:t>sobre Consumo de principales insumos químicos utilizados en la producción agropecuaria en el país entre los años 2012 y 2020</w:t>
            </w:r>
            <w:r>
              <w:rPr>
                <w:rFonts w:asciiTheme="minorHAnsi" w:hAnsiTheme="minorHAnsi"/>
                <w:color w:val="212121"/>
                <w:szCs w:val="22"/>
                <w:shd w:val="clear" w:color="auto" w:fill="FFFFFF"/>
                <w:lang w:val="es-ES_tradnl"/>
              </w:rPr>
              <w:t>, incluyendo todas sus tablas resumen.</w:t>
            </w:r>
          </w:p>
          <w:p w14:paraId="417BC7C9" w14:textId="77777777" w:rsidR="00614FCF" w:rsidRPr="00025A58" w:rsidRDefault="00614FCF" w:rsidP="00614FCF">
            <w:pPr>
              <w:rPr>
                <w:rFonts w:asciiTheme="majorHAnsi" w:hAnsiTheme="majorHAnsi" w:cstheme="majorHAnsi"/>
                <w:szCs w:val="22"/>
                <w:lang w:val="es-ES"/>
              </w:rPr>
            </w:pPr>
          </w:p>
          <w:p w14:paraId="3638FCB4" w14:textId="77777777" w:rsidR="00614FCF" w:rsidRPr="00025A58" w:rsidRDefault="00614FCF" w:rsidP="00614FCF">
            <w:pPr>
              <w:pStyle w:val="xxmsonormal"/>
              <w:jc w:val="both"/>
              <w:rPr>
                <w:rFonts w:asciiTheme="majorHAnsi" w:eastAsia="Calibri" w:hAnsiTheme="majorHAnsi" w:cstheme="majorHAnsi"/>
                <w:b/>
                <w:color w:val="000000" w:themeColor="text1"/>
                <w:lang w:val="es-ES"/>
              </w:rPr>
            </w:pPr>
          </w:p>
        </w:tc>
        <w:tc>
          <w:tcPr>
            <w:tcW w:w="2825" w:type="dxa"/>
            <w:shd w:val="clear" w:color="auto" w:fill="auto"/>
            <w:vAlign w:val="center"/>
          </w:tcPr>
          <w:p w14:paraId="4343538A" w14:textId="2949182D" w:rsidR="00614FCF" w:rsidRDefault="00614FCF" w:rsidP="00614FCF">
            <w:pPr>
              <w:snapToGrid w:val="0"/>
              <w:jc w:val="left"/>
              <w:rPr>
                <w:rFonts w:asciiTheme="majorHAnsi" w:eastAsia="Calibri" w:hAnsiTheme="majorHAnsi" w:cstheme="majorHAnsi"/>
                <w:b/>
                <w:color w:val="000000" w:themeColor="text1"/>
                <w:szCs w:val="22"/>
                <w:lang w:val="es-ES"/>
              </w:rPr>
            </w:pPr>
            <w:bookmarkStart w:id="1" w:name="_Hlk503862872"/>
            <w:r>
              <w:rPr>
                <w:rFonts w:asciiTheme="majorHAnsi" w:eastAsia="Calibri" w:hAnsiTheme="majorHAnsi" w:cstheme="majorHAnsi"/>
                <w:b/>
                <w:color w:val="000000" w:themeColor="text1"/>
                <w:szCs w:val="22"/>
                <w:lang w:val="es-ES"/>
              </w:rPr>
              <w:t>12</w:t>
            </w:r>
            <w:r w:rsidRPr="00025A58">
              <w:rPr>
                <w:rFonts w:asciiTheme="majorHAnsi" w:eastAsia="Calibri" w:hAnsiTheme="majorHAnsi" w:cstheme="majorHAnsi"/>
                <w:b/>
                <w:color w:val="000000" w:themeColor="text1"/>
                <w:szCs w:val="22"/>
                <w:lang w:val="es-ES"/>
              </w:rPr>
              <w:t xml:space="preserve">0 </w:t>
            </w:r>
            <w:r w:rsidRPr="00025A58">
              <w:rPr>
                <w:rFonts w:asciiTheme="majorHAnsi" w:eastAsia="Calibri" w:hAnsiTheme="majorHAnsi" w:cstheme="majorHAnsi"/>
                <w:color w:val="000000" w:themeColor="text1"/>
                <w:szCs w:val="22"/>
                <w:lang w:val="es-ES"/>
              </w:rPr>
              <w:t xml:space="preserve">días/meses naturales </w:t>
            </w:r>
            <w:r w:rsidRPr="00025A58">
              <w:rPr>
                <w:rFonts w:asciiTheme="majorHAnsi" w:eastAsia="Calibri" w:hAnsiTheme="majorHAnsi" w:cstheme="majorHAnsi"/>
                <w:b/>
                <w:color w:val="000000" w:themeColor="text1"/>
                <w:szCs w:val="22"/>
                <w:lang w:val="es-ES"/>
              </w:rPr>
              <w:t>después de la firma del contrato</w:t>
            </w:r>
            <w:bookmarkEnd w:id="1"/>
          </w:p>
        </w:tc>
        <w:tc>
          <w:tcPr>
            <w:tcW w:w="1984" w:type="dxa"/>
            <w:shd w:val="clear" w:color="auto" w:fill="auto"/>
            <w:vAlign w:val="center"/>
          </w:tcPr>
          <w:p w14:paraId="1E163338" w14:textId="77777777" w:rsidR="00614FCF" w:rsidRPr="00025A58" w:rsidRDefault="00614FCF" w:rsidP="00614FCF">
            <w:pPr>
              <w:snapToGrid w:val="0"/>
              <w:jc w:val="center"/>
              <w:rPr>
                <w:rFonts w:asciiTheme="majorHAnsi" w:eastAsia="Calibri" w:hAnsiTheme="majorHAnsi" w:cstheme="majorHAnsi"/>
                <w:color w:val="000000" w:themeColor="text1"/>
                <w:szCs w:val="22"/>
                <w:lang w:val="es-ES"/>
              </w:rPr>
            </w:pPr>
            <w:r w:rsidRPr="00025A58">
              <w:rPr>
                <w:rFonts w:asciiTheme="majorHAnsi" w:eastAsia="Calibri" w:hAnsiTheme="majorHAnsi" w:cstheme="majorHAnsi"/>
                <w:color w:val="000000" w:themeColor="text1"/>
                <w:szCs w:val="22"/>
                <w:lang w:val="es-ES"/>
              </w:rPr>
              <w:t>30%</w:t>
            </w:r>
          </w:p>
          <w:p w14:paraId="54B7B05A" w14:textId="77777777" w:rsidR="00614FCF" w:rsidRPr="00025A58" w:rsidRDefault="00614FCF" w:rsidP="00614FCF">
            <w:pPr>
              <w:jc w:val="center"/>
              <w:rPr>
                <w:rFonts w:asciiTheme="majorHAnsi" w:hAnsiTheme="majorHAnsi" w:cstheme="majorHAnsi"/>
                <w:color w:val="000000" w:themeColor="text1"/>
                <w:szCs w:val="22"/>
                <w:lang w:val="es-CR"/>
              </w:rPr>
            </w:pPr>
            <w:r w:rsidRPr="00025A58">
              <w:rPr>
                <w:rFonts w:asciiTheme="majorHAnsi" w:hAnsiTheme="majorHAnsi" w:cstheme="majorHAnsi"/>
                <w:color w:val="000000" w:themeColor="text1"/>
                <w:szCs w:val="22"/>
                <w:lang w:val="es-CR"/>
              </w:rPr>
              <w:t>10 días hábiles después de la entrega y aprobación de   los productos</w:t>
            </w:r>
          </w:p>
          <w:p w14:paraId="08E8C049" w14:textId="25F551B3" w:rsidR="00614FCF" w:rsidRPr="00025A58" w:rsidRDefault="00614FCF" w:rsidP="00614FCF">
            <w:pPr>
              <w:snapToGrid w:val="0"/>
              <w:jc w:val="center"/>
              <w:rPr>
                <w:rFonts w:asciiTheme="majorHAnsi" w:eastAsia="Calibri" w:hAnsiTheme="majorHAnsi" w:cstheme="majorHAnsi"/>
                <w:color w:val="000000" w:themeColor="text1"/>
                <w:szCs w:val="22"/>
                <w:lang w:val="es-ES"/>
              </w:rPr>
            </w:pPr>
            <w:r w:rsidRPr="00025A58">
              <w:rPr>
                <w:rFonts w:asciiTheme="majorHAnsi" w:hAnsiTheme="majorHAnsi" w:cstheme="majorHAnsi"/>
                <w:color w:val="000000" w:themeColor="text1"/>
                <w:szCs w:val="22"/>
                <w:lang w:val="es-CR"/>
              </w:rPr>
              <w:t>contra entrega de factura electrónica</w:t>
            </w:r>
          </w:p>
        </w:tc>
      </w:tr>
    </w:tbl>
    <w:p w14:paraId="604C7F00" w14:textId="77777777" w:rsidR="00F23129" w:rsidRPr="00025A58" w:rsidRDefault="00F23129" w:rsidP="00666462">
      <w:pPr>
        <w:rPr>
          <w:rFonts w:asciiTheme="majorHAnsi" w:hAnsiTheme="majorHAnsi" w:cstheme="majorHAnsi"/>
          <w:szCs w:val="22"/>
          <w:lang w:val="es-ES"/>
        </w:rPr>
      </w:pPr>
    </w:p>
    <w:p w14:paraId="71B10AB3" w14:textId="77777777" w:rsidR="00F23129" w:rsidRPr="00025A58" w:rsidRDefault="00F23129" w:rsidP="00666462">
      <w:pPr>
        <w:rPr>
          <w:rFonts w:asciiTheme="majorHAnsi" w:hAnsiTheme="majorHAnsi" w:cstheme="majorHAnsi"/>
          <w:szCs w:val="22"/>
          <w:lang w:val="es-ES"/>
        </w:rPr>
      </w:pPr>
      <w:r w:rsidRPr="00025A58">
        <w:rPr>
          <w:rFonts w:asciiTheme="majorHAnsi" w:hAnsiTheme="majorHAnsi" w:cstheme="majorHAnsi"/>
          <w:szCs w:val="22"/>
          <w:lang w:val="es-ES"/>
        </w:rPr>
        <w:t>Los productos deberán ser entregados en forma digital enviado mediante correo electrónico; el informe final se requiere en un dispositivo electrónico, CD o USB.</w:t>
      </w:r>
    </w:p>
    <w:p w14:paraId="2FF45DDA" w14:textId="77777777" w:rsidR="00F23129" w:rsidRPr="00025A58" w:rsidRDefault="00F23129" w:rsidP="00666462">
      <w:pPr>
        <w:ind w:left="-360" w:firstLine="360"/>
        <w:rPr>
          <w:rFonts w:asciiTheme="majorHAnsi" w:hAnsiTheme="majorHAnsi" w:cstheme="majorHAnsi"/>
          <w:b/>
          <w:color w:val="000000" w:themeColor="text1"/>
          <w:szCs w:val="22"/>
          <w:lang w:val="es-ES"/>
        </w:rPr>
      </w:pPr>
    </w:p>
    <w:p w14:paraId="4CC15288" w14:textId="77777777" w:rsidR="00F23129" w:rsidRPr="00025A58" w:rsidRDefault="00F23129" w:rsidP="00666462">
      <w:pPr>
        <w:jc w:val="left"/>
        <w:outlineLvl w:val="0"/>
        <w:rPr>
          <w:rFonts w:asciiTheme="majorHAnsi" w:hAnsiTheme="majorHAnsi" w:cstheme="majorHAnsi"/>
          <w:b/>
          <w:szCs w:val="22"/>
          <w:lang w:val="es-CR"/>
        </w:rPr>
      </w:pPr>
      <w:r w:rsidRPr="00025A58">
        <w:rPr>
          <w:rFonts w:asciiTheme="majorHAnsi" w:hAnsiTheme="majorHAnsi" w:cstheme="majorHAnsi"/>
          <w:b/>
          <w:szCs w:val="22"/>
          <w:lang w:val="es-CR"/>
        </w:rPr>
        <w:t xml:space="preserve">EVALUACION DE LAS OFERTAS </w:t>
      </w:r>
    </w:p>
    <w:p w14:paraId="2F87F92F" w14:textId="77777777" w:rsidR="00F23129" w:rsidRPr="00025A58" w:rsidRDefault="00F23129" w:rsidP="00666462">
      <w:pPr>
        <w:pStyle w:val="Default"/>
        <w:jc w:val="both"/>
        <w:rPr>
          <w:rFonts w:asciiTheme="majorHAnsi" w:hAnsiTheme="majorHAnsi" w:cstheme="majorHAnsi"/>
          <w:sz w:val="22"/>
          <w:szCs w:val="22"/>
        </w:rPr>
      </w:pPr>
    </w:p>
    <w:p w14:paraId="0E6F4862" w14:textId="77777777" w:rsidR="00F23129" w:rsidRPr="00025A58" w:rsidRDefault="00F23129" w:rsidP="00666462">
      <w:pPr>
        <w:spacing w:after="160" w:line="259" w:lineRule="auto"/>
        <w:jc w:val="left"/>
        <w:rPr>
          <w:rFonts w:asciiTheme="majorHAnsi" w:hAnsiTheme="majorHAnsi" w:cstheme="majorHAnsi"/>
          <w:szCs w:val="22"/>
          <w:lang w:val="es-CR"/>
        </w:rPr>
      </w:pPr>
      <w:r w:rsidRPr="00025A58">
        <w:rPr>
          <w:rFonts w:asciiTheme="majorHAnsi" w:hAnsiTheme="majorHAnsi" w:cstheme="majorHAnsi"/>
          <w:szCs w:val="22"/>
          <w:lang w:val="es-CR"/>
        </w:rPr>
        <w:t>La evaluación de las ofertas recibidas se realizará en dos etapas:</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564"/>
        <w:gridCol w:w="2666"/>
        <w:gridCol w:w="1303"/>
        <w:gridCol w:w="992"/>
        <w:gridCol w:w="992"/>
        <w:gridCol w:w="992"/>
        <w:gridCol w:w="993"/>
      </w:tblGrid>
      <w:tr w:rsidR="00F23129" w:rsidRPr="00025A58" w14:paraId="49A50064" w14:textId="77777777" w:rsidTr="00F23129">
        <w:trPr>
          <w:trHeight w:val="284"/>
          <w:jc w:val="center"/>
        </w:trPr>
        <w:tc>
          <w:tcPr>
            <w:tcW w:w="2122" w:type="dxa"/>
            <w:gridSpan w:val="2"/>
            <w:vMerge w:val="restart"/>
            <w:shd w:val="clear" w:color="auto" w:fill="D9D9D9" w:themeFill="background1" w:themeFillShade="D9"/>
            <w:vAlign w:val="center"/>
          </w:tcPr>
          <w:p w14:paraId="5E3895F1" w14:textId="77777777" w:rsidR="00F23129" w:rsidRPr="00025A58" w:rsidRDefault="00F23129" w:rsidP="00666462">
            <w:pPr>
              <w:jc w:val="center"/>
              <w:rPr>
                <w:rFonts w:asciiTheme="majorHAnsi" w:hAnsiTheme="majorHAnsi" w:cstheme="majorHAnsi"/>
                <w:b/>
                <w:snapToGrid w:val="0"/>
                <w:szCs w:val="22"/>
                <w:lang w:val="es-CR"/>
              </w:rPr>
            </w:pPr>
            <w:r w:rsidRPr="00025A58">
              <w:rPr>
                <w:rFonts w:asciiTheme="majorHAnsi" w:hAnsiTheme="majorHAnsi" w:cstheme="majorHAnsi"/>
                <w:b/>
                <w:snapToGrid w:val="0"/>
                <w:szCs w:val="22"/>
                <w:lang w:val="es-CR"/>
              </w:rPr>
              <w:t>Oferta</w:t>
            </w:r>
          </w:p>
        </w:tc>
        <w:tc>
          <w:tcPr>
            <w:tcW w:w="2666" w:type="dxa"/>
            <w:vMerge w:val="restart"/>
            <w:shd w:val="clear" w:color="auto" w:fill="D9D9D9" w:themeFill="background1" w:themeFillShade="D9"/>
            <w:vAlign w:val="center"/>
          </w:tcPr>
          <w:p w14:paraId="3BDD1D30" w14:textId="77777777" w:rsidR="00F23129" w:rsidRPr="00025A58" w:rsidRDefault="00F23129" w:rsidP="00666462">
            <w:pPr>
              <w:jc w:val="center"/>
              <w:rPr>
                <w:rFonts w:asciiTheme="majorHAnsi" w:hAnsiTheme="majorHAnsi" w:cstheme="majorHAnsi"/>
                <w:b/>
                <w:snapToGrid w:val="0"/>
                <w:szCs w:val="22"/>
                <w:lang w:val="es-CR"/>
              </w:rPr>
            </w:pPr>
            <w:r w:rsidRPr="00025A58">
              <w:rPr>
                <w:rFonts w:asciiTheme="majorHAnsi" w:hAnsiTheme="majorHAnsi" w:cstheme="majorHAnsi"/>
                <w:b/>
                <w:snapToGrid w:val="0"/>
                <w:szCs w:val="22"/>
                <w:lang w:val="es-CR"/>
              </w:rPr>
              <w:t>Puntaje Máximo</w:t>
            </w:r>
          </w:p>
        </w:tc>
        <w:tc>
          <w:tcPr>
            <w:tcW w:w="5272" w:type="dxa"/>
            <w:gridSpan w:val="5"/>
            <w:shd w:val="clear" w:color="auto" w:fill="D9D9D9" w:themeFill="background1" w:themeFillShade="D9"/>
            <w:vAlign w:val="center"/>
          </w:tcPr>
          <w:p w14:paraId="2CB57DBA" w14:textId="77777777" w:rsidR="00F23129" w:rsidRPr="00025A58" w:rsidRDefault="00F23129" w:rsidP="00666462">
            <w:pPr>
              <w:jc w:val="center"/>
              <w:rPr>
                <w:rFonts w:asciiTheme="majorHAnsi" w:hAnsiTheme="majorHAnsi" w:cstheme="majorHAnsi"/>
                <w:b/>
                <w:snapToGrid w:val="0"/>
                <w:szCs w:val="22"/>
                <w:lang w:val="es-CR"/>
              </w:rPr>
            </w:pPr>
            <w:r w:rsidRPr="00025A58">
              <w:rPr>
                <w:rFonts w:asciiTheme="majorHAnsi" w:hAnsiTheme="majorHAnsi" w:cstheme="majorHAnsi"/>
                <w:b/>
                <w:snapToGrid w:val="0"/>
                <w:szCs w:val="22"/>
                <w:lang w:val="es-CR"/>
              </w:rPr>
              <w:t xml:space="preserve">Oferentes </w:t>
            </w:r>
          </w:p>
        </w:tc>
      </w:tr>
      <w:tr w:rsidR="00F23129" w:rsidRPr="00025A58" w14:paraId="0CB2581F" w14:textId="77777777" w:rsidTr="00F23129">
        <w:trPr>
          <w:trHeight w:val="284"/>
          <w:jc w:val="center"/>
        </w:trPr>
        <w:tc>
          <w:tcPr>
            <w:tcW w:w="2122" w:type="dxa"/>
            <w:gridSpan w:val="2"/>
            <w:vMerge/>
            <w:shd w:val="clear" w:color="auto" w:fill="auto"/>
          </w:tcPr>
          <w:p w14:paraId="5A0CE287" w14:textId="77777777" w:rsidR="00F23129" w:rsidRPr="00025A58" w:rsidRDefault="00F23129" w:rsidP="00666462">
            <w:pPr>
              <w:rPr>
                <w:rFonts w:asciiTheme="majorHAnsi" w:hAnsiTheme="majorHAnsi" w:cstheme="majorHAnsi"/>
                <w:snapToGrid w:val="0"/>
                <w:szCs w:val="22"/>
                <w:lang w:val="es-CR"/>
              </w:rPr>
            </w:pPr>
          </w:p>
        </w:tc>
        <w:tc>
          <w:tcPr>
            <w:tcW w:w="2666" w:type="dxa"/>
            <w:vMerge/>
            <w:shd w:val="clear" w:color="auto" w:fill="auto"/>
          </w:tcPr>
          <w:p w14:paraId="3B5B4BF4" w14:textId="77777777" w:rsidR="00F23129" w:rsidRPr="00025A58" w:rsidRDefault="00F23129" w:rsidP="00666462">
            <w:pPr>
              <w:jc w:val="center"/>
              <w:rPr>
                <w:rFonts w:asciiTheme="majorHAnsi" w:hAnsiTheme="majorHAnsi" w:cstheme="majorHAnsi"/>
                <w:snapToGrid w:val="0"/>
                <w:szCs w:val="22"/>
                <w:lang w:val="es-CR"/>
              </w:rPr>
            </w:pPr>
          </w:p>
        </w:tc>
        <w:tc>
          <w:tcPr>
            <w:tcW w:w="1303" w:type="dxa"/>
            <w:shd w:val="clear" w:color="auto" w:fill="D9D9D9" w:themeFill="background1" w:themeFillShade="D9"/>
            <w:vAlign w:val="center"/>
          </w:tcPr>
          <w:p w14:paraId="387DB399" w14:textId="77777777" w:rsidR="00F23129" w:rsidRPr="00025A58" w:rsidRDefault="00F23129" w:rsidP="00666462">
            <w:pPr>
              <w:jc w:val="center"/>
              <w:rPr>
                <w:rFonts w:asciiTheme="majorHAnsi" w:hAnsiTheme="majorHAnsi" w:cstheme="majorHAnsi"/>
                <w:b/>
                <w:snapToGrid w:val="0"/>
                <w:szCs w:val="22"/>
                <w:lang w:val="es-CR"/>
              </w:rPr>
            </w:pPr>
            <w:r w:rsidRPr="00025A58">
              <w:rPr>
                <w:rFonts w:asciiTheme="majorHAnsi" w:hAnsiTheme="majorHAnsi" w:cstheme="majorHAnsi"/>
                <w:b/>
                <w:snapToGrid w:val="0"/>
                <w:szCs w:val="22"/>
                <w:lang w:val="es-CR"/>
              </w:rPr>
              <w:t>A</w:t>
            </w:r>
          </w:p>
        </w:tc>
        <w:tc>
          <w:tcPr>
            <w:tcW w:w="992" w:type="dxa"/>
            <w:shd w:val="clear" w:color="auto" w:fill="D9D9D9" w:themeFill="background1" w:themeFillShade="D9"/>
            <w:vAlign w:val="center"/>
          </w:tcPr>
          <w:p w14:paraId="495FB3E5" w14:textId="77777777" w:rsidR="00F23129" w:rsidRPr="00025A58" w:rsidRDefault="00F23129" w:rsidP="00666462">
            <w:pPr>
              <w:jc w:val="center"/>
              <w:rPr>
                <w:rFonts w:asciiTheme="majorHAnsi" w:hAnsiTheme="majorHAnsi" w:cstheme="majorHAnsi"/>
                <w:b/>
                <w:snapToGrid w:val="0"/>
                <w:szCs w:val="22"/>
                <w:lang w:val="es-CR"/>
              </w:rPr>
            </w:pPr>
            <w:r w:rsidRPr="00025A58">
              <w:rPr>
                <w:rFonts w:asciiTheme="majorHAnsi" w:hAnsiTheme="majorHAnsi" w:cstheme="majorHAnsi"/>
                <w:b/>
                <w:snapToGrid w:val="0"/>
                <w:szCs w:val="22"/>
                <w:lang w:val="es-CR"/>
              </w:rPr>
              <w:t>B</w:t>
            </w:r>
          </w:p>
        </w:tc>
        <w:tc>
          <w:tcPr>
            <w:tcW w:w="992" w:type="dxa"/>
            <w:shd w:val="clear" w:color="auto" w:fill="D9D9D9" w:themeFill="background1" w:themeFillShade="D9"/>
            <w:vAlign w:val="center"/>
          </w:tcPr>
          <w:p w14:paraId="778544AF" w14:textId="77777777" w:rsidR="00F23129" w:rsidRPr="00025A58" w:rsidRDefault="00F23129" w:rsidP="00666462">
            <w:pPr>
              <w:jc w:val="center"/>
              <w:rPr>
                <w:rFonts w:asciiTheme="majorHAnsi" w:hAnsiTheme="majorHAnsi" w:cstheme="majorHAnsi"/>
                <w:b/>
                <w:snapToGrid w:val="0"/>
                <w:szCs w:val="22"/>
                <w:lang w:val="es-CR"/>
              </w:rPr>
            </w:pPr>
            <w:r w:rsidRPr="00025A58">
              <w:rPr>
                <w:rFonts w:asciiTheme="majorHAnsi" w:hAnsiTheme="majorHAnsi" w:cstheme="majorHAnsi"/>
                <w:b/>
                <w:snapToGrid w:val="0"/>
                <w:szCs w:val="22"/>
                <w:lang w:val="es-CR"/>
              </w:rPr>
              <w:t>C</w:t>
            </w:r>
          </w:p>
        </w:tc>
        <w:tc>
          <w:tcPr>
            <w:tcW w:w="992" w:type="dxa"/>
            <w:shd w:val="clear" w:color="auto" w:fill="D9D9D9" w:themeFill="background1" w:themeFillShade="D9"/>
            <w:vAlign w:val="center"/>
          </w:tcPr>
          <w:p w14:paraId="4EA8EE60" w14:textId="77777777" w:rsidR="00F23129" w:rsidRPr="00025A58" w:rsidRDefault="00F23129" w:rsidP="00666462">
            <w:pPr>
              <w:jc w:val="center"/>
              <w:rPr>
                <w:rFonts w:asciiTheme="majorHAnsi" w:hAnsiTheme="majorHAnsi" w:cstheme="majorHAnsi"/>
                <w:b/>
                <w:snapToGrid w:val="0"/>
                <w:szCs w:val="22"/>
                <w:lang w:val="es-CR"/>
              </w:rPr>
            </w:pPr>
            <w:r w:rsidRPr="00025A58">
              <w:rPr>
                <w:rFonts w:asciiTheme="majorHAnsi" w:hAnsiTheme="majorHAnsi" w:cstheme="majorHAnsi"/>
                <w:b/>
                <w:snapToGrid w:val="0"/>
                <w:szCs w:val="22"/>
                <w:lang w:val="es-CR"/>
              </w:rPr>
              <w:t>D</w:t>
            </w:r>
          </w:p>
        </w:tc>
        <w:tc>
          <w:tcPr>
            <w:tcW w:w="993" w:type="dxa"/>
            <w:shd w:val="clear" w:color="auto" w:fill="D9D9D9" w:themeFill="background1" w:themeFillShade="D9"/>
            <w:vAlign w:val="center"/>
          </w:tcPr>
          <w:p w14:paraId="41CDBC01" w14:textId="77777777" w:rsidR="00F23129" w:rsidRPr="00025A58" w:rsidRDefault="00F23129" w:rsidP="00666462">
            <w:pPr>
              <w:jc w:val="center"/>
              <w:rPr>
                <w:rFonts w:asciiTheme="majorHAnsi" w:hAnsiTheme="majorHAnsi" w:cstheme="majorHAnsi"/>
                <w:b/>
                <w:snapToGrid w:val="0"/>
                <w:szCs w:val="22"/>
                <w:lang w:val="es-CR"/>
              </w:rPr>
            </w:pPr>
            <w:r w:rsidRPr="00025A58">
              <w:rPr>
                <w:rFonts w:asciiTheme="majorHAnsi" w:hAnsiTheme="majorHAnsi" w:cstheme="majorHAnsi"/>
                <w:b/>
                <w:snapToGrid w:val="0"/>
                <w:szCs w:val="22"/>
                <w:lang w:val="es-CR"/>
              </w:rPr>
              <w:t>E</w:t>
            </w:r>
          </w:p>
        </w:tc>
      </w:tr>
      <w:tr w:rsidR="00F23129" w:rsidRPr="00025A58" w14:paraId="052C69CF" w14:textId="77777777" w:rsidTr="00F23129">
        <w:trPr>
          <w:trHeight w:val="284"/>
          <w:jc w:val="center"/>
        </w:trPr>
        <w:tc>
          <w:tcPr>
            <w:tcW w:w="558" w:type="dxa"/>
            <w:shd w:val="clear" w:color="auto" w:fill="auto"/>
          </w:tcPr>
          <w:p w14:paraId="30EB4400" w14:textId="77777777" w:rsidR="00F23129" w:rsidRPr="00025A58" w:rsidRDefault="00F23129" w:rsidP="00666462">
            <w:pPr>
              <w:jc w:val="center"/>
              <w:rPr>
                <w:rFonts w:asciiTheme="majorHAnsi" w:hAnsiTheme="majorHAnsi" w:cstheme="majorHAnsi"/>
                <w:snapToGrid w:val="0"/>
                <w:szCs w:val="22"/>
              </w:rPr>
            </w:pPr>
            <w:r w:rsidRPr="00025A58">
              <w:rPr>
                <w:rFonts w:asciiTheme="majorHAnsi" w:hAnsiTheme="majorHAnsi" w:cstheme="majorHAnsi"/>
                <w:snapToGrid w:val="0"/>
                <w:szCs w:val="22"/>
              </w:rPr>
              <w:t>1.</w:t>
            </w:r>
          </w:p>
        </w:tc>
        <w:tc>
          <w:tcPr>
            <w:tcW w:w="1564" w:type="dxa"/>
            <w:shd w:val="clear" w:color="auto" w:fill="auto"/>
          </w:tcPr>
          <w:p w14:paraId="4C9C8A51" w14:textId="77777777" w:rsidR="00F23129" w:rsidRPr="00025A58" w:rsidRDefault="00F23129" w:rsidP="00666462">
            <w:pPr>
              <w:rPr>
                <w:rFonts w:asciiTheme="majorHAnsi" w:hAnsiTheme="majorHAnsi" w:cstheme="majorHAnsi"/>
                <w:snapToGrid w:val="0"/>
                <w:szCs w:val="22"/>
                <w:lang w:val="es-CR"/>
              </w:rPr>
            </w:pPr>
            <w:r w:rsidRPr="00025A58">
              <w:rPr>
                <w:rFonts w:asciiTheme="majorHAnsi" w:hAnsiTheme="majorHAnsi" w:cstheme="majorHAnsi"/>
                <w:bCs/>
                <w:snapToGrid w:val="0"/>
                <w:szCs w:val="22"/>
                <w:lang w:val="es-CR"/>
              </w:rPr>
              <w:t xml:space="preserve">Técnica </w:t>
            </w:r>
          </w:p>
        </w:tc>
        <w:tc>
          <w:tcPr>
            <w:tcW w:w="2666" w:type="dxa"/>
            <w:shd w:val="clear" w:color="auto" w:fill="auto"/>
          </w:tcPr>
          <w:p w14:paraId="2C7328DB" w14:textId="77777777" w:rsidR="00F23129" w:rsidRPr="00025A58" w:rsidRDefault="00F23129" w:rsidP="00666462">
            <w:pPr>
              <w:jc w:val="center"/>
              <w:rPr>
                <w:rFonts w:asciiTheme="majorHAnsi" w:hAnsiTheme="majorHAnsi" w:cstheme="majorHAnsi"/>
                <w:snapToGrid w:val="0"/>
                <w:szCs w:val="22"/>
                <w:lang w:val="es-CR"/>
              </w:rPr>
            </w:pPr>
            <w:r w:rsidRPr="00025A58">
              <w:rPr>
                <w:rFonts w:asciiTheme="majorHAnsi" w:hAnsiTheme="majorHAnsi" w:cstheme="majorHAnsi"/>
                <w:snapToGrid w:val="0"/>
                <w:szCs w:val="22"/>
                <w:lang w:val="es-CR"/>
              </w:rPr>
              <w:t>1000</w:t>
            </w:r>
          </w:p>
        </w:tc>
        <w:tc>
          <w:tcPr>
            <w:tcW w:w="1303" w:type="dxa"/>
            <w:shd w:val="clear" w:color="auto" w:fill="auto"/>
          </w:tcPr>
          <w:p w14:paraId="58F334D2" w14:textId="77777777" w:rsidR="00F23129" w:rsidRPr="00025A58" w:rsidRDefault="00F23129" w:rsidP="00666462">
            <w:pPr>
              <w:jc w:val="center"/>
              <w:rPr>
                <w:rFonts w:asciiTheme="majorHAnsi" w:hAnsiTheme="majorHAnsi" w:cstheme="majorHAnsi"/>
                <w:snapToGrid w:val="0"/>
                <w:szCs w:val="22"/>
                <w:lang w:val="es-CR"/>
              </w:rPr>
            </w:pPr>
          </w:p>
        </w:tc>
        <w:tc>
          <w:tcPr>
            <w:tcW w:w="992" w:type="dxa"/>
            <w:shd w:val="clear" w:color="auto" w:fill="auto"/>
          </w:tcPr>
          <w:p w14:paraId="053E3F46" w14:textId="77777777" w:rsidR="00F23129" w:rsidRPr="00025A58" w:rsidRDefault="00F23129" w:rsidP="00666462">
            <w:pPr>
              <w:jc w:val="center"/>
              <w:rPr>
                <w:rFonts w:asciiTheme="majorHAnsi" w:hAnsiTheme="majorHAnsi" w:cstheme="majorHAnsi"/>
                <w:snapToGrid w:val="0"/>
                <w:szCs w:val="22"/>
                <w:lang w:val="es-CR"/>
              </w:rPr>
            </w:pPr>
          </w:p>
        </w:tc>
        <w:tc>
          <w:tcPr>
            <w:tcW w:w="992" w:type="dxa"/>
            <w:shd w:val="clear" w:color="auto" w:fill="auto"/>
          </w:tcPr>
          <w:p w14:paraId="400E11E2" w14:textId="77777777" w:rsidR="00F23129" w:rsidRPr="00025A58" w:rsidRDefault="00F23129" w:rsidP="00666462">
            <w:pPr>
              <w:jc w:val="center"/>
              <w:rPr>
                <w:rFonts w:asciiTheme="majorHAnsi" w:hAnsiTheme="majorHAnsi" w:cstheme="majorHAnsi"/>
                <w:snapToGrid w:val="0"/>
                <w:szCs w:val="22"/>
                <w:lang w:val="es-CR"/>
              </w:rPr>
            </w:pPr>
          </w:p>
        </w:tc>
        <w:tc>
          <w:tcPr>
            <w:tcW w:w="992" w:type="dxa"/>
            <w:shd w:val="clear" w:color="auto" w:fill="auto"/>
          </w:tcPr>
          <w:p w14:paraId="76D0E071" w14:textId="77777777" w:rsidR="00F23129" w:rsidRPr="00025A58" w:rsidRDefault="00F23129" w:rsidP="00666462">
            <w:pPr>
              <w:jc w:val="center"/>
              <w:rPr>
                <w:rFonts w:asciiTheme="majorHAnsi" w:hAnsiTheme="majorHAnsi" w:cstheme="majorHAnsi"/>
                <w:snapToGrid w:val="0"/>
                <w:szCs w:val="22"/>
                <w:lang w:val="es-CR"/>
              </w:rPr>
            </w:pPr>
          </w:p>
        </w:tc>
        <w:tc>
          <w:tcPr>
            <w:tcW w:w="993" w:type="dxa"/>
            <w:shd w:val="clear" w:color="auto" w:fill="auto"/>
          </w:tcPr>
          <w:p w14:paraId="463F4AFB" w14:textId="77777777" w:rsidR="00F23129" w:rsidRPr="00025A58" w:rsidRDefault="00F23129" w:rsidP="00666462">
            <w:pPr>
              <w:jc w:val="center"/>
              <w:rPr>
                <w:rFonts w:asciiTheme="majorHAnsi" w:hAnsiTheme="majorHAnsi" w:cstheme="majorHAnsi"/>
                <w:snapToGrid w:val="0"/>
                <w:szCs w:val="22"/>
                <w:lang w:val="es-CR"/>
              </w:rPr>
            </w:pPr>
          </w:p>
        </w:tc>
      </w:tr>
      <w:tr w:rsidR="00F23129" w:rsidRPr="00025A58" w14:paraId="57B64719" w14:textId="77777777" w:rsidTr="00F23129">
        <w:trPr>
          <w:trHeight w:val="284"/>
          <w:jc w:val="center"/>
        </w:trPr>
        <w:tc>
          <w:tcPr>
            <w:tcW w:w="558" w:type="dxa"/>
            <w:shd w:val="clear" w:color="auto" w:fill="auto"/>
          </w:tcPr>
          <w:p w14:paraId="13E3EFE3" w14:textId="77777777" w:rsidR="00F23129" w:rsidRPr="00025A58" w:rsidRDefault="00F23129" w:rsidP="00666462">
            <w:pPr>
              <w:jc w:val="center"/>
              <w:rPr>
                <w:rFonts w:asciiTheme="majorHAnsi" w:hAnsiTheme="majorHAnsi" w:cstheme="majorHAnsi"/>
                <w:snapToGrid w:val="0"/>
                <w:szCs w:val="22"/>
              </w:rPr>
            </w:pPr>
            <w:r w:rsidRPr="00025A58">
              <w:rPr>
                <w:rFonts w:asciiTheme="majorHAnsi" w:hAnsiTheme="majorHAnsi" w:cstheme="majorHAnsi"/>
                <w:snapToGrid w:val="0"/>
                <w:szCs w:val="22"/>
              </w:rPr>
              <w:t>2.</w:t>
            </w:r>
          </w:p>
        </w:tc>
        <w:tc>
          <w:tcPr>
            <w:tcW w:w="1564" w:type="dxa"/>
            <w:shd w:val="clear" w:color="auto" w:fill="auto"/>
          </w:tcPr>
          <w:p w14:paraId="2A768818" w14:textId="77777777" w:rsidR="00F23129" w:rsidRPr="00025A58" w:rsidRDefault="00F23129" w:rsidP="00666462">
            <w:pPr>
              <w:rPr>
                <w:rFonts w:asciiTheme="majorHAnsi" w:hAnsiTheme="majorHAnsi" w:cstheme="majorHAnsi"/>
                <w:snapToGrid w:val="0"/>
                <w:szCs w:val="22"/>
                <w:lang w:val="es-CR"/>
              </w:rPr>
            </w:pPr>
            <w:r w:rsidRPr="00025A58">
              <w:rPr>
                <w:rFonts w:asciiTheme="majorHAnsi" w:hAnsiTheme="majorHAnsi" w:cstheme="majorHAnsi"/>
                <w:bCs/>
                <w:snapToGrid w:val="0"/>
                <w:szCs w:val="22"/>
                <w:lang w:val="es-CR"/>
              </w:rPr>
              <w:t>Económica</w:t>
            </w:r>
          </w:p>
        </w:tc>
        <w:tc>
          <w:tcPr>
            <w:tcW w:w="2666" w:type="dxa"/>
            <w:shd w:val="clear" w:color="auto" w:fill="auto"/>
          </w:tcPr>
          <w:p w14:paraId="204FD624" w14:textId="77777777" w:rsidR="00F23129" w:rsidRPr="00025A58" w:rsidRDefault="00F23129" w:rsidP="00666462">
            <w:pPr>
              <w:jc w:val="center"/>
              <w:rPr>
                <w:rFonts w:asciiTheme="majorHAnsi" w:hAnsiTheme="majorHAnsi" w:cstheme="majorHAnsi"/>
                <w:snapToGrid w:val="0"/>
                <w:szCs w:val="22"/>
                <w:lang w:val="es-CR"/>
              </w:rPr>
            </w:pPr>
            <w:r w:rsidRPr="00025A58">
              <w:rPr>
                <w:rFonts w:asciiTheme="majorHAnsi" w:hAnsiTheme="majorHAnsi" w:cstheme="majorHAnsi"/>
                <w:snapToGrid w:val="0"/>
                <w:szCs w:val="22"/>
                <w:lang w:val="es-CR"/>
              </w:rPr>
              <w:t>300</w:t>
            </w:r>
          </w:p>
        </w:tc>
        <w:tc>
          <w:tcPr>
            <w:tcW w:w="1303" w:type="dxa"/>
            <w:shd w:val="clear" w:color="auto" w:fill="auto"/>
          </w:tcPr>
          <w:p w14:paraId="31D6D941" w14:textId="77777777" w:rsidR="00F23129" w:rsidRPr="00025A58" w:rsidRDefault="00F23129" w:rsidP="00666462">
            <w:pPr>
              <w:jc w:val="center"/>
              <w:rPr>
                <w:rFonts w:asciiTheme="majorHAnsi" w:hAnsiTheme="majorHAnsi" w:cstheme="majorHAnsi"/>
                <w:snapToGrid w:val="0"/>
                <w:szCs w:val="22"/>
                <w:lang w:val="es-CR"/>
              </w:rPr>
            </w:pPr>
          </w:p>
        </w:tc>
        <w:tc>
          <w:tcPr>
            <w:tcW w:w="992" w:type="dxa"/>
            <w:shd w:val="clear" w:color="auto" w:fill="auto"/>
          </w:tcPr>
          <w:p w14:paraId="1A59529B" w14:textId="77777777" w:rsidR="00F23129" w:rsidRPr="00025A58" w:rsidRDefault="00F23129" w:rsidP="00666462">
            <w:pPr>
              <w:jc w:val="center"/>
              <w:rPr>
                <w:rFonts w:asciiTheme="majorHAnsi" w:hAnsiTheme="majorHAnsi" w:cstheme="majorHAnsi"/>
                <w:snapToGrid w:val="0"/>
                <w:szCs w:val="22"/>
                <w:lang w:val="es-CR"/>
              </w:rPr>
            </w:pPr>
          </w:p>
        </w:tc>
        <w:tc>
          <w:tcPr>
            <w:tcW w:w="992" w:type="dxa"/>
            <w:shd w:val="clear" w:color="auto" w:fill="auto"/>
          </w:tcPr>
          <w:p w14:paraId="6FC2BC6D" w14:textId="77777777" w:rsidR="00F23129" w:rsidRPr="00025A58" w:rsidRDefault="00F23129" w:rsidP="00666462">
            <w:pPr>
              <w:jc w:val="center"/>
              <w:rPr>
                <w:rFonts w:asciiTheme="majorHAnsi" w:hAnsiTheme="majorHAnsi" w:cstheme="majorHAnsi"/>
                <w:snapToGrid w:val="0"/>
                <w:szCs w:val="22"/>
                <w:lang w:val="es-CR"/>
              </w:rPr>
            </w:pPr>
          </w:p>
        </w:tc>
        <w:tc>
          <w:tcPr>
            <w:tcW w:w="992" w:type="dxa"/>
            <w:shd w:val="clear" w:color="auto" w:fill="auto"/>
          </w:tcPr>
          <w:p w14:paraId="1CC3A3AD" w14:textId="77777777" w:rsidR="00F23129" w:rsidRPr="00025A58" w:rsidRDefault="00F23129" w:rsidP="00666462">
            <w:pPr>
              <w:jc w:val="center"/>
              <w:rPr>
                <w:rFonts w:asciiTheme="majorHAnsi" w:hAnsiTheme="majorHAnsi" w:cstheme="majorHAnsi"/>
                <w:snapToGrid w:val="0"/>
                <w:szCs w:val="22"/>
                <w:lang w:val="es-CR"/>
              </w:rPr>
            </w:pPr>
          </w:p>
        </w:tc>
        <w:tc>
          <w:tcPr>
            <w:tcW w:w="993" w:type="dxa"/>
            <w:shd w:val="clear" w:color="auto" w:fill="auto"/>
          </w:tcPr>
          <w:p w14:paraId="186AE3EA" w14:textId="77777777" w:rsidR="00F23129" w:rsidRPr="00025A58" w:rsidRDefault="00F23129" w:rsidP="00666462">
            <w:pPr>
              <w:jc w:val="center"/>
              <w:rPr>
                <w:rFonts w:asciiTheme="majorHAnsi" w:hAnsiTheme="majorHAnsi" w:cstheme="majorHAnsi"/>
                <w:snapToGrid w:val="0"/>
                <w:szCs w:val="22"/>
                <w:lang w:val="es-CR"/>
              </w:rPr>
            </w:pPr>
          </w:p>
        </w:tc>
      </w:tr>
      <w:tr w:rsidR="00F23129" w:rsidRPr="00025A58" w14:paraId="32D3CDEA" w14:textId="77777777" w:rsidTr="00F23129">
        <w:trPr>
          <w:trHeight w:val="284"/>
          <w:jc w:val="center"/>
        </w:trPr>
        <w:tc>
          <w:tcPr>
            <w:tcW w:w="558" w:type="dxa"/>
            <w:shd w:val="clear" w:color="auto" w:fill="auto"/>
          </w:tcPr>
          <w:p w14:paraId="06D261AD" w14:textId="77777777" w:rsidR="00F23129" w:rsidRPr="00025A58" w:rsidRDefault="00F23129" w:rsidP="00666462">
            <w:pPr>
              <w:jc w:val="center"/>
              <w:rPr>
                <w:rFonts w:asciiTheme="majorHAnsi" w:hAnsiTheme="majorHAnsi" w:cstheme="majorHAnsi"/>
                <w:snapToGrid w:val="0"/>
                <w:szCs w:val="22"/>
              </w:rPr>
            </w:pPr>
          </w:p>
        </w:tc>
        <w:tc>
          <w:tcPr>
            <w:tcW w:w="1564" w:type="dxa"/>
            <w:shd w:val="clear" w:color="auto" w:fill="auto"/>
          </w:tcPr>
          <w:p w14:paraId="4FF9EA49" w14:textId="77777777" w:rsidR="00F23129" w:rsidRPr="00025A58" w:rsidRDefault="00F23129" w:rsidP="00666462">
            <w:pPr>
              <w:rPr>
                <w:rFonts w:asciiTheme="majorHAnsi" w:hAnsiTheme="majorHAnsi" w:cstheme="majorHAnsi"/>
                <w:snapToGrid w:val="0"/>
                <w:szCs w:val="22"/>
                <w:lang w:val="es-CR"/>
              </w:rPr>
            </w:pPr>
            <w:r w:rsidRPr="00025A58">
              <w:rPr>
                <w:rFonts w:asciiTheme="majorHAnsi" w:hAnsiTheme="majorHAnsi" w:cstheme="majorHAnsi"/>
                <w:snapToGrid w:val="0"/>
                <w:szCs w:val="22"/>
                <w:lang w:val="es-CR"/>
              </w:rPr>
              <w:t>Total</w:t>
            </w:r>
          </w:p>
        </w:tc>
        <w:tc>
          <w:tcPr>
            <w:tcW w:w="2666" w:type="dxa"/>
            <w:shd w:val="clear" w:color="auto" w:fill="auto"/>
          </w:tcPr>
          <w:p w14:paraId="419DD473" w14:textId="77777777" w:rsidR="00F23129" w:rsidRPr="00025A58" w:rsidRDefault="00F23129" w:rsidP="00666462">
            <w:pPr>
              <w:jc w:val="center"/>
              <w:rPr>
                <w:rFonts w:asciiTheme="majorHAnsi" w:hAnsiTheme="majorHAnsi" w:cstheme="majorHAnsi"/>
                <w:snapToGrid w:val="0"/>
                <w:szCs w:val="22"/>
                <w:lang w:val="es-CR"/>
              </w:rPr>
            </w:pPr>
            <w:r w:rsidRPr="00025A58">
              <w:rPr>
                <w:rFonts w:asciiTheme="majorHAnsi" w:hAnsiTheme="majorHAnsi" w:cstheme="majorHAnsi"/>
                <w:snapToGrid w:val="0"/>
                <w:szCs w:val="22"/>
                <w:lang w:val="es-CR"/>
              </w:rPr>
              <w:t>1300</w:t>
            </w:r>
          </w:p>
        </w:tc>
        <w:tc>
          <w:tcPr>
            <w:tcW w:w="1303" w:type="dxa"/>
            <w:shd w:val="clear" w:color="auto" w:fill="auto"/>
          </w:tcPr>
          <w:p w14:paraId="5EEC2920" w14:textId="77777777" w:rsidR="00F23129" w:rsidRPr="00025A58" w:rsidRDefault="00F23129" w:rsidP="00666462">
            <w:pPr>
              <w:jc w:val="center"/>
              <w:rPr>
                <w:rFonts w:asciiTheme="majorHAnsi" w:hAnsiTheme="majorHAnsi" w:cstheme="majorHAnsi"/>
                <w:snapToGrid w:val="0"/>
                <w:szCs w:val="22"/>
                <w:lang w:val="es-CR"/>
              </w:rPr>
            </w:pPr>
          </w:p>
        </w:tc>
        <w:tc>
          <w:tcPr>
            <w:tcW w:w="992" w:type="dxa"/>
            <w:shd w:val="clear" w:color="auto" w:fill="auto"/>
          </w:tcPr>
          <w:p w14:paraId="24F2994D" w14:textId="77777777" w:rsidR="00F23129" w:rsidRPr="00025A58" w:rsidRDefault="00F23129" w:rsidP="00666462">
            <w:pPr>
              <w:jc w:val="center"/>
              <w:rPr>
                <w:rFonts w:asciiTheme="majorHAnsi" w:hAnsiTheme="majorHAnsi" w:cstheme="majorHAnsi"/>
                <w:snapToGrid w:val="0"/>
                <w:szCs w:val="22"/>
                <w:lang w:val="es-CR"/>
              </w:rPr>
            </w:pPr>
          </w:p>
        </w:tc>
        <w:tc>
          <w:tcPr>
            <w:tcW w:w="992" w:type="dxa"/>
            <w:shd w:val="clear" w:color="auto" w:fill="auto"/>
          </w:tcPr>
          <w:p w14:paraId="09EFEF4D" w14:textId="77777777" w:rsidR="00F23129" w:rsidRPr="00025A58" w:rsidRDefault="00F23129" w:rsidP="00666462">
            <w:pPr>
              <w:jc w:val="center"/>
              <w:rPr>
                <w:rFonts w:asciiTheme="majorHAnsi" w:hAnsiTheme="majorHAnsi" w:cstheme="majorHAnsi"/>
                <w:snapToGrid w:val="0"/>
                <w:szCs w:val="22"/>
                <w:lang w:val="es-CR"/>
              </w:rPr>
            </w:pPr>
          </w:p>
        </w:tc>
        <w:tc>
          <w:tcPr>
            <w:tcW w:w="992" w:type="dxa"/>
            <w:shd w:val="clear" w:color="auto" w:fill="auto"/>
          </w:tcPr>
          <w:p w14:paraId="54BC05A8" w14:textId="77777777" w:rsidR="00F23129" w:rsidRPr="00025A58" w:rsidRDefault="00F23129" w:rsidP="00666462">
            <w:pPr>
              <w:jc w:val="center"/>
              <w:rPr>
                <w:rFonts w:asciiTheme="majorHAnsi" w:hAnsiTheme="majorHAnsi" w:cstheme="majorHAnsi"/>
                <w:snapToGrid w:val="0"/>
                <w:szCs w:val="22"/>
                <w:lang w:val="es-CR"/>
              </w:rPr>
            </w:pPr>
          </w:p>
        </w:tc>
        <w:tc>
          <w:tcPr>
            <w:tcW w:w="993" w:type="dxa"/>
            <w:shd w:val="clear" w:color="auto" w:fill="auto"/>
          </w:tcPr>
          <w:p w14:paraId="4C31F012" w14:textId="77777777" w:rsidR="00F23129" w:rsidRPr="00025A58" w:rsidRDefault="00F23129" w:rsidP="00666462">
            <w:pPr>
              <w:jc w:val="center"/>
              <w:rPr>
                <w:rFonts w:asciiTheme="majorHAnsi" w:hAnsiTheme="majorHAnsi" w:cstheme="majorHAnsi"/>
                <w:snapToGrid w:val="0"/>
                <w:szCs w:val="22"/>
                <w:lang w:val="es-CR"/>
              </w:rPr>
            </w:pPr>
          </w:p>
        </w:tc>
      </w:tr>
    </w:tbl>
    <w:p w14:paraId="028F48A7" w14:textId="77777777" w:rsidR="00F23129" w:rsidRPr="00025A58" w:rsidRDefault="00F23129" w:rsidP="00666462">
      <w:pPr>
        <w:pStyle w:val="Default"/>
        <w:jc w:val="both"/>
        <w:outlineLvl w:val="0"/>
        <w:rPr>
          <w:rFonts w:asciiTheme="majorHAnsi" w:hAnsiTheme="majorHAnsi" w:cstheme="majorHAnsi"/>
          <w:b/>
          <w:sz w:val="22"/>
          <w:szCs w:val="22"/>
        </w:rPr>
      </w:pPr>
    </w:p>
    <w:p w14:paraId="4DE2DC73" w14:textId="77777777" w:rsidR="00F23129" w:rsidRPr="00025A58" w:rsidRDefault="00F23129" w:rsidP="00666462">
      <w:pPr>
        <w:pStyle w:val="Default"/>
        <w:jc w:val="both"/>
        <w:outlineLvl w:val="0"/>
        <w:rPr>
          <w:rFonts w:asciiTheme="majorHAnsi" w:hAnsiTheme="majorHAnsi" w:cstheme="majorHAnsi"/>
          <w:sz w:val="22"/>
          <w:szCs w:val="22"/>
        </w:rPr>
      </w:pPr>
      <w:r w:rsidRPr="00025A58">
        <w:rPr>
          <w:rFonts w:asciiTheme="majorHAnsi" w:hAnsiTheme="majorHAnsi" w:cstheme="majorHAnsi"/>
          <w:b/>
          <w:sz w:val="22"/>
          <w:szCs w:val="22"/>
        </w:rPr>
        <w:t>Primera etapa: Evaluación de la oferta técnica. (1.000 puntos - I Etapa):</w:t>
      </w:r>
    </w:p>
    <w:p w14:paraId="133000F3" w14:textId="77777777" w:rsidR="00F23129" w:rsidRPr="00025A58" w:rsidRDefault="00F23129" w:rsidP="00666462">
      <w:pPr>
        <w:pStyle w:val="Default"/>
        <w:jc w:val="both"/>
        <w:rPr>
          <w:rFonts w:asciiTheme="majorHAnsi" w:hAnsiTheme="majorHAnsi" w:cstheme="majorHAnsi"/>
          <w:sz w:val="22"/>
          <w:szCs w:val="22"/>
        </w:rPr>
      </w:pPr>
    </w:p>
    <w:p w14:paraId="33A1143D" w14:textId="53A998FA" w:rsidR="00F23129" w:rsidRPr="00025A58" w:rsidRDefault="00F23129" w:rsidP="00666462">
      <w:pPr>
        <w:pStyle w:val="Default"/>
        <w:jc w:val="both"/>
        <w:rPr>
          <w:rFonts w:asciiTheme="majorHAnsi" w:hAnsiTheme="majorHAnsi" w:cstheme="majorHAnsi"/>
          <w:sz w:val="22"/>
          <w:szCs w:val="22"/>
        </w:rPr>
      </w:pPr>
      <w:r w:rsidRPr="00025A58">
        <w:rPr>
          <w:rFonts w:asciiTheme="majorHAnsi" w:hAnsiTheme="majorHAnsi" w:cstheme="majorHAnsi"/>
          <w:sz w:val="22"/>
          <w:szCs w:val="22"/>
        </w:rPr>
        <w:t>Esta primera etapa contempla la evaluación de la experiencia de</w:t>
      </w:r>
      <w:r w:rsidR="00E261D6" w:rsidRPr="00025A58">
        <w:rPr>
          <w:rFonts w:asciiTheme="majorHAnsi" w:hAnsiTheme="majorHAnsi" w:cstheme="majorHAnsi"/>
          <w:sz w:val="22"/>
          <w:szCs w:val="22"/>
        </w:rPr>
        <w:t xml:space="preserve"> </w:t>
      </w:r>
      <w:r w:rsidRPr="00025A58">
        <w:rPr>
          <w:rFonts w:asciiTheme="majorHAnsi" w:hAnsiTheme="majorHAnsi" w:cstheme="majorHAnsi"/>
          <w:sz w:val="22"/>
          <w:szCs w:val="22"/>
        </w:rPr>
        <w:t>l</w:t>
      </w:r>
      <w:r w:rsidR="00E261D6" w:rsidRPr="00025A58">
        <w:rPr>
          <w:rFonts w:asciiTheme="majorHAnsi" w:hAnsiTheme="majorHAnsi" w:cstheme="majorHAnsi"/>
          <w:sz w:val="22"/>
          <w:szCs w:val="22"/>
        </w:rPr>
        <w:t>a persona</w:t>
      </w:r>
      <w:r w:rsidRPr="00025A58">
        <w:rPr>
          <w:rFonts w:asciiTheme="majorHAnsi" w:hAnsiTheme="majorHAnsi" w:cstheme="majorHAnsi"/>
          <w:sz w:val="22"/>
          <w:szCs w:val="22"/>
        </w:rPr>
        <w:t xml:space="preserve"> oferente y su correspondencia con los Términos de Referencia, según los siguientes criterios:</w:t>
      </w:r>
    </w:p>
    <w:p w14:paraId="45923736" w14:textId="77777777" w:rsidR="00BA2BB0" w:rsidRPr="00025A58" w:rsidRDefault="00BA2BB0" w:rsidP="00666462">
      <w:pPr>
        <w:pStyle w:val="Default"/>
        <w:jc w:val="both"/>
        <w:rPr>
          <w:rFonts w:asciiTheme="majorHAnsi" w:hAnsiTheme="majorHAnsi" w:cstheme="majorHAnsi"/>
          <w:sz w:val="22"/>
          <w:szCs w:val="22"/>
        </w:rPr>
      </w:pPr>
    </w:p>
    <w:p w14:paraId="155CDE4C" w14:textId="77777777" w:rsidR="00F23129" w:rsidRPr="00025A58" w:rsidRDefault="00F23129" w:rsidP="00666462">
      <w:pPr>
        <w:pStyle w:val="Default"/>
        <w:jc w:val="center"/>
        <w:rPr>
          <w:rFonts w:asciiTheme="majorHAnsi" w:hAnsiTheme="majorHAnsi" w:cstheme="majorHAnsi"/>
          <w:b/>
          <w:sz w:val="22"/>
          <w:szCs w:val="22"/>
        </w:rPr>
      </w:pPr>
      <w:r w:rsidRPr="00025A58">
        <w:rPr>
          <w:rFonts w:asciiTheme="majorHAnsi" w:hAnsiTheme="majorHAnsi" w:cstheme="majorHAnsi"/>
          <w:b/>
          <w:sz w:val="22"/>
          <w:szCs w:val="22"/>
        </w:rPr>
        <w:t>Matriz de Evaluación</w:t>
      </w:r>
    </w:p>
    <w:p w14:paraId="26C8CE9F" w14:textId="05046418" w:rsidR="00F23129" w:rsidRDefault="00F23129" w:rsidP="00666462">
      <w:pPr>
        <w:pStyle w:val="Default"/>
        <w:jc w:val="both"/>
        <w:rPr>
          <w:rFonts w:asciiTheme="majorHAnsi" w:hAnsiTheme="majorHAnsi" w:cstheme="majorHAnsi"/>
          <w:sz w:val="22"/>
          <w:szCs w:val="22"/>
        </w:rPr>
      </w:pPr>
    </w:p>
    <w:tbl>
      <w:tblPr>
        <w:tblW w:w="9629" w:type="dxa"/>
        <w:tblLook w:val="04A0" w:firstRow="1" w:lastRow="0" w:firstColumn="1" w:lastColumn="0" w:noHBand="0" w:noVBand="1"/>
      </w:tblPr>
      <w:tblGrid>
        <w:gridCol w:w="328"/>
        <w:gridCol w:w="3172"/>
        <w:gridCol w:w="3194"/>
        <w:gridCol w:w="970"/>
        <w:gridCol w:w="1098"/>
        <w:gridCol w:w="867"/>
      </w:tblGrid>
      <w:tr w:rsidR="00920372" w:rsidRPr="004420F8" w14:paraId="6D533FDE" w14:textId="77777777" w:rsidTr="00920372">
        <w:trPr>
          <w:trHeight w:val="542"/>
        </w:trPr>
        <w:tc>
          <w:tcPr>
            <w:tcW w:w="328"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518059DB" w14:textId="77777777" w:rsidR="004420F8" w:rsidRPr="004420F8" w:rsidRDefault="004420F8" w:rsidP="004420F8">
            <w:pPr>
              <w:jc w:val="center"/>
              <w:rPr>
                <w:rFonts w:ascii="Calibri" w:hAnsi="Calibri" w:cs="Calibri"/>
                <w:b/>
                <w:bCs/>
                <w:color w:val="000000"/>
                <w:szCs w:val="22"/>
                <w:lang w:val="en-CA" w:eastAsia="en-CA"/>
              </w:rPr>
            </w:pPr>
            <w:r w:rsidRPr="004420F8">
              <w:rPr>
                <w:rFonts w:ascii="Calibri" w:hAnsi="Calibri" w:cs="Calibri"/>
                <w:b/>
                <w:bCs/>
                <w:color w:val="000000"/>
                <w:szCs w:val="22"/>
                <w:lang w:eastAsia="en-CA"/>
              </w:rPr>
              <w:t>#</w:t>
            </w:r>
          </w:p>
        </w:tc>
        <w:tc>
          <w:tcPr>
            <w:tcW w:w="6750" w:type="dxa"/>
            <w:gridSpan w:val="2"/>
            <w:tcBorders>
              <w:top w:val="single" w:sz="8" w:space="0" w:color="000000"/>
              <w:left w:val="nil"/>
              <w:bottom w:val="nil"/>
              <w:right w:val="nil"/>
            </w:tcBorders>
            <w:shd w:val="clear" w:color="000000" w:fill="D9D9D9"/>
            <w:vAlign w:val="center"/>
            <w:hideMark/>
          </w:tcPr>
          <w:p w14:paraId="44040ABD" w14:textId="77777777" w:rsidR="004420F8" w:rsidRPr="004420F8" w:rsidRDefault="004420F8" w:rsidP="004420F8">
            <w:pPr>
              <w:jc w:val="center"/>
              <w:rPr>
                <w:rFonts w:ascii="Calibri" w:hAnsi="Calibri" w:cs="Calibri"/>
                <w:b/>
                <w:bCs/>
                <w:color w:val="000000"/>
                <w:szCs w:val="22"/>
                <w:lang w:val="es-CR" w:eastAsia="en-CA"/>
              </w:rPr>
            </w:pPr>
            <w:r w:rsidRPr="004420F8">
              <w:rPr>
                <w:rFonts w:ascii="Calibri" w:hAnsi="Calibri" w:cs="Calibri"/>
                <w:b/>
                <w:bCs/>
                <w:color w:val="000000"/>
                <w:szCs w:val="22"/>
                <w:lang w:val="es-CR" w:eastAsia="en-CA"/>
              </w:rPr>
              <w:t>Perfil Requerido y Evaluación de Ofertas</w:t>
            </w:r>
          </w:p>
        </w:tc>
        <w:tc>
          <w:tcPr>
            <w:tcW w:w="2551" w:type="dxa"/>
            <w:gridSpan w:val="3"/>
            <w:tcBorders>
              <w:top w:val="single" w:sz="8" w:space="0" w:color="auto"/>
              <w:left w:val="nil"/>
              <w:bottom w:val="single" w:sz="8" w:space="0" w:color="000000"/>
              <w:right w:val="single" w:sz="8" w:space="0" w:color="000000"/>
            </w:tcBorders>
            <w:shd w:val="clear" w:color="000000" w:fill="D9D9D9"/>
            <w:vAlign w:val="center"/>
            <w:hideMark/>
          </w:tcPr>
          <w:p w14:paraId="6A1CC8E1" w14:textId="77777777" w:rsidR="004420F8" w:rsidRPr="004420F8" w:rsidRDefault="004420F8" w:rsidP="004420F8">
            <w:pPr>
              <w:jc w:val="center"/>
              <w:rPr>
                <w:rFonts w:ascii="Calibri" w:hAnsi="Calibri" w:cs="Calibri"/>
                <w:b/>
                <w:bCs/>
                <w:color w:val="0D0D0D"/>
                <w:szCs w:val="22"/>
                <w:lang w:val="en-CA" w:eastAsia="en-CA"/>
              </w:rPr>
            </w:pPr>
            <w:r w:rsidRPr="004420F8">
              <w:rPr>
                <w:rFonts w:ascii="Calibri" w:hAnsi="Calibri" w:cs="Calibri"/>
                <w:b/>
                <w:bCs/>
                <w:color w:val="0D0D0D"/>
                <w:szCs w:val="22"/>
                <w:lang w:val="es-ES_tradnl" w:eastAsia="en-CA"/>
              </w:rPr>
              <w:t>Oferentes</w:t>
            </w:r>
          </w:p>
        </w:tc>
      </w:tr>
      <w:tr w:rsidR="00920372" w:rsidRPr="004420F8" w14:paraId="41B38348" w14:textId="77777777" w:rsidTr="00B25696">
        <w:trPr>
          <w:trHeight w:val="284"/>
        </w:trPr>
        <w:tc>
          <w:tcPr>
            <w:tcW w:w="328" w:type="dxa"/>
            <w:vMerge/>
            <w:tcBorders>
              <w:top w:val="single" w:sz="8" w:space="0" w:color="000000"/>
              <w:left w:val="single" w:sz="8" w:space="0" w:color="000000"/>
              <w:bottom w:val="single" w:sz="8" w:space="0" w:color="000000"/>
              <w:right w:val="single" w:sz="8" w:space="0" w:color="000000"/>
            </w:tcBorders>
            <w:vAlign w:val="center"/>
            <w:hideMark/>
          </w:tcPr>
          <w:p w14:paraId="2DC62993" w14:textId="77777777" w:rsidR="004420F8" w:rsidRPr="004420F8" w:rsidRDefault="004420F8" w:rsidP="004420F8">
            <w:pPr>
              <w:jc w:val="left"/>
              <w:rPr>
                <w:rFonts w:ascii="Calibri" w:hAnsi="Calibri" w:cs="Calibri"/>
                <w:b/>
                <w:bCs/>
                <w:color w:val="000000"/>
                <w:szCs w:val="22"/>
                <w:lang w:val="en-CA" w:eastAsia="en-CA"/>
              </w:rPr>
            </w:pPr>
          </w:p>
        </w:tc>
        <w:tc>
          <w:tcPr>
            <w:tcW w:w="6750" w:type="dxa"/>
            <w:gridSpan w:val="2"/>
            <w:tcBorders>
              <w:top w:val="single" w:sz="4" w:space="0" w:color="auto"/>
              <w:left w:val="nil"/>
              <w:bottom w:val="single" w:sz="8" w:space="0" w:color="000000"/>
              <w:right w:val="single" w:sz="4" w:space="0" w:color="auto"/>
            </w:tcBorders>
            <w:shd w:val="clear" w:color="000000" w:fill="D9D9D9"/>
            <w:vAlign w:val="center"/>
            <w:hideMark/>
          </w:tcPr>
          <w:p w14:paraId="2635C50B" w14:textId="77777777" w:rsidR="004420F8" w:rsidRPr="004420F8" w:rsidRDefault="004420F8" w:rsidP="004420F8">
            <w:pPr>
              <w:jc w:val="center"/>
              <w:rPr>
                <w:rFonts w:ascii="Calibri" w:hAnsi="Calibri" w:cs="Calibri"/>
                <w:b/>
                <w:bCs/>
                <w:color w:val="000000"/>
                <w:szCs w:val="22"/>
                <w:lang w:val="en-CA" w:eastAsia="en-CA"/>
              </w:rPr>
            </w:pPr>
            <w:r w:rsidRPr="004420F8">
              <w:rPr>
                <w:rFonts w:ascii="Calibri" w:hAnsi="Calibri" w:cs="Calibri"/>
                <w:b/>
                <w:bCs/>
                <w:color w:val="000000"/>
                <w:szCs w:val="22"/>
                <w:lang w:val="es-CR" w:eastAsia="en-CA"/>
              </w:rPr>
              <w:t>Puntaje máximo</w:t>
            </w:r>
          </w:p>
        </w:tc>
        <w:tc>
          <w:tcPr>
            <w:tcW w:w="283" w:type="dxa"/>
            <w:tcBorders>
              <w:top w:val="single" w:sz="4" w:space="0" w:color="auto"/>
              <w:left w:val="single" w:sz="4" w:space="0" w:color="auto"/>
              <w:bottom w:val="single" w:sz="8" w:space="0" w:color="000000"/>
              <w:right w:val="nil"/>
            </w:tcBorders>
            <w:shd w:val="clear" w:color="000000" w:fill="D9D9D9"/>
            <w:vAlign w:val="center"/>
            <w:hideMark/>
          </w:tcPr>
          <w:p w14:paraId="77D50C43" w14:textId="77777777" w:rsidR="004420F8" w:rsidRPr="004420F8" w:rsidRDefault="004420F8" w:rsidP="004420F8">
            <w:pPr>
              <w:jc w:val="center"/>
              <w:rPr>
                <w:rFonts w:ascii="Calibri" w:hAnsi="Calibri" w:cs="Calibri"/>
                <w:b/>
                <w:bCs/>
                <w:color w:val="0D0D0D"/>
                <w:szCs w:val="22"/>
                <w:lang w:val="en-CA" w:eastAsia="en-CA"/>
              </w:rPr>
            </w:pPr>
            <w:r w:rsidRPr="004420F8">
              <w:rPr>
                <w:rFonts w:ascii="Calibri" w:hAnsi="Calibri" w:cs="Calibri"/>
                <w:b/>
                <w:bCs/>
                <w:color w:val="0D0D0D"/>
                <w:szCs w:val="22"/>
                <w:lang w:eastAsia="en-CA"/>
              </w:rPr>
              <w:t>Maximo</w:t>
            </w:r>
          </w:p>
        </w:tc>
        <w:tc>
          <w:tcPr>
            <w:tcW w:w="1276" w:type="dxa"/>
            <w:tcBorders>
              <w:top w:val="nil"/>
              <w:left w:val="single" w:sz="8" w:space="0" w:color="000000"/>
              <w:bottom w:val="single" w:sz="8" w:space="0" w:color="000000"/>
              <w:right w:val="nil"/>
            </w:tcBorders>
            <w:shd w:val="clear" w:color="000000" w:fill="D9D9D9"/>
            <w:vAlign w:val="center"/>
            <w:hideMark/>
          </w:tcPr>
          <w:p w14:paraId="43445B4E" w14:textId="77777777" w:rsidR="004420F8" w:rsidRPr="004420F8" w:rsidRDefault="004420F8" w:rsidP="004420F8">
            <w:pPr>
              <w:jc w:val="center"/>
              <w:rPr>
                <w:rFonts w:ascii="Calibri" w:hAnsi="Calibri" w:cs="Calibri"/>
                <w:b/>
                <w:bCs/>
                <w:color w:val="0D0D0D"/>
                <w:szCs w:val="22"/>
                <w:lang w:val="en-CA" w:eastAsia="en-CA"/>
              </w:rPr>
            </w:pPr>
            <w:r w:rsidRPr="004420F8">
              <w:rPr>
                <w:rFonts w:ascii="Calibri" w:hAnsi="Calibri" w:cs="Calibri"/>
                <w:b/>
                <w:bCs/>
                <w:color w:val="0D0D0D"/>
                <w:szCs w:val="22"/>
                <w:lang w:eastAsia="en-CA"/>
              </w:rPr>
              <w:t>A</w:t>
            </w:r>
          </w:p>
        </w:tc>
        <w:tc>
          <w:tcPr>
            <w:tcW w:w="992" w:type="dxa"/>
            <w:tcBorders>
              <w:top w:val="nil"/>
              <w:left w:val="single" w:sz="8" w:space="0" w:color="000000"/>
              <w:bottom w:val="single" w:sz="8" w:space="0" w:color="000000"/>
              <w:right w:val="single" w:sz="8" w:space="0" w:color="auto"/>
            </w:tcBorders>
            <w:shd w:val="clear" w:color="000000" w:fill="D9D9D9"/>
            <w:vAlign w:val="center"/>
            <w:hideMark/>
          </w:tcPr>
          <w:p w14:paraId="306F87A5" w14:textId="77777777" w:rsidR="004420F8" w:rsidRPr="004420F8" w:rsidRDefault="004420F8" w:rsidP="004420F8">
            <w:pPr>
              <w:jc w:val="center"/>
              <w:rPr>
                <w:rFonts w:ascii="Calibri" w:hAnsi="Calibri" w:cs="Calibri"/>
                <w:b/>
                <w:bCs/>
                <w:color w:val="0D0D0D"/>
                <w:szCs w:val="22"/>
                <w:lang w:val="en-CA" w:eastAsia="en-CA"/>
              </w:rPr>
            </w:pPr>
            <w:r w:rsidRPr="004420F8">
              <w:rPr>
                <w:rFonts w:ascii="Calibri" w:hAnsi="Calibri" w:cs="Calibri"/>
                <w:b/>
                <w:bCs/>
                <w:color w:val="0D0D0D"/>
                <w:szCs w:val="22"/>
                <w:lang w:eastAsia="en-CA"/>
              </w:rPr>
              <w:t>B</w:t>
            </w:r>
          </w:p>
        </w:tc>
      </w:tr>
      <w:tr w:rsidR="00920372" w:rsidRPr="004420F8" w14:paraId="7C330508" w14:textId="77777777" w:rsidTr="00920372">
        <w:trPr>
          <w:trHeight w:val="501"/>
        </w:trPr>
        <w:tc>
          <w:tcPr>
            <w:tcW w:w="328" w:type="dxa"/>
            <w:vMerge w:val="restart"/>
            <w:tcBorders>
              <w:top w:val="nil"/>
              <w:left w:val="single" w:sz="8" w:space="0" w:color="000000"/>
              <w:bottom w:val="nil"/>
              <w:right w:val="single" w:sz="8" w:space="0" w:color="000000"/>
            </w:tcBorders>
            <w:shd w:val="clear" w:color="000000" w:fill="FFFFFF"/>
            <w:vAlign w:val="center"/>
            <w:hideMark/>
          </w:tcPr>
          <w:p w14:paraId="1EC03FCB" w14:textId="77777777" w:rsidR="004420F8" w:rsidRPr="004420F8" w:rsidRDefault="004420F8" w:rsidP="004420F8">
            <w:pPr>
              <w:jc w:val="center"/>
              <w:rPr>
                <w:rFonts w:ascii="Calibri" w:hAnsi="Calibri" w:cs="Calibri"/>
                <w:color w:val="0D0D0D"/>
                <w:szCs w:val="22"/>
                <w:lang w:val="en-CA" w:eastAsia="en-CA"/>
              </w:rPr>
            </w:pPr>
            <w:r w:rsidRPr="004420F8">
              <w:rPr>
                <w:rFonts w:ascii="Calibri" w:hAnsi="Calibri" w:cs="Calibri"/>
                <w:color w:val="0D0D0D"/>
                <w:szCs w:val="22"/>
                <w:lang w:eastAsia="en-CA"/>
              </w:rPr>
              <w:t>1</w:t>
            </w:r>
          </w:p>
        </w:tc>
        <w:tc>
          <w:tcPr>
            <w:tcW w:w="3172" w:type="dxa"/>
            <w:vMerge w:val="restart"/>
            <w:tcBorders>
              <w:top w:val="nil"/>
              <w:left w:val="single" w:sz="8" w:space="0" w:color="000000"/>
              <w:bottom w:val="nil"/>
              <w:right w:val="single" w:sz="8" w:space="0" w:color="000000"/>
            </w:tcBorders>
            <w:shd w:val="clear" w:color="000000" w:fill="FFFFFF"/>
            <w:vAlign w:val="center"/>
            <w:hideMark/>
          </w:tcPr>
          <w:p w14:paraId="505C1208" w14:textId="77777777" w:rsidR="004420F8" w:rsidRPr="004420F8" w:rsidRDefault="004420F8" w:rsidP="004420F8">
            <w:pPr>
              <w:rPr>
                <w:rFonts w:ascii="Calibri" w:hAnsi="Calibri" w:cs="Calibri"/>
                <w:color w:val="000000"/>
                <w:szCs w:val="22"/>
                <w:lang w:val="es-CR" w:eastAsia="en-CA"/>
              </w:rPr>
            </w:pPr>
            <w:r w:rsidRPr="004420F8">
              <w:rPr>
                <w:rFonts w:ascii="Calibri" w:hAnsi="Calibri" w:cs="Calibri"/>
                <w:color w:val="000000"/>
                <w:szCs w:val="22"/>
                <w:lang w:val="es-ES_tradnl" w:eastAsia="en-CA"/>
              </w:rPr>
              <w:t xml:space="preserve">Grado académico mínimo en Licenciatura en Economía </w:t>
            </w:r>
          </w:p>
        </w:tc>
        <w:tc>
          <w:tcPr>
            <w:tcW w:w="3578" w:type="dxa"/>
            <w:tcBorders>
              <w:top w:val="nil"/>
              <w:left w:val="nil"/>
              <w:bottom w:val="single" w:sz="8" w:space="0" w:color="000000"/>
              <w:right w:val="nil"/>
            </w:tcBorders>
            <w:shd w:val="clear" w:color="000000" w:fill="FFFFFF"/>
            <w:vAlign w:val="center"/>
            <w:hideMark/>
          </w:tcPr>
          <w:p w14:paraId="772C9B17" w14:textId="77777777" w:rsidR="004420F8" w:rsidRPr="004420F8" w:rsidRDefault="004420F8" w:rsidP="004420F8">
            <w:pPr>
              <w:jc w:val="left"/>
              <w:rPr>
                <w:rFonts w:ascii="Calibri" w:hAnsi="Calibri" w:cs="Calibri"/>
                <w:color w:val="000000"/>
                <w:szCs w:val="22"/>
                <w:lang w:val="en-CA" w:eastAsia="en-CA"/>
              </w:rPr>
            </w:pPr>
            <w:r w:rsidRPr="004420F8">
              <w:rPr>
                <w:rFonts w:ascii="Calibri" w:hAnsi="Calibri" w:cs="Calibri"/>
                <w:color w:val="000000"/>
                <w:szCs w:val="22"/>
                <w:lang w:val="es-CR" w:eastAsia="en-CA"/>
              </w:rPr>
              <w:t>Máster o superior: 350 puntos</w:t>
            </w:r>
          </w:p>
        </w:tc>
        <w:tc>
          <w:tcPr>
            <w:tcW w:w="283" w:type="dxa"/>
            <w:vMerge w:val="restart"/>
            <w:tcBorders>
              <w:top w:val="nil"/>
              <w:left w:val="single" w:sz="8" w:space="0" w:color="auto"/>
              <w:bottom w:val="nil"/>
              <w:right w:val="single" w:sz="8" w:space="0" w:color="000000"/>
            </w:tcBorders>
            <w:shd w:val="clear" w:color="auto" w:fill="auto"/>
            <w:vAlign w:val="center"/>
            <w:hideMark/>
          </w:tcPr>
          <w:p w14:paraId="0546A790" w14:textId="77777777" w:rsidR="004420F8" w:rsidRPr="004420F8" w:rsidRDefault="004420F8" w:rsidP="004420F8">
            <w:pPr>
              <w:jc w:val="center"/>
              <w:rPr>
                <w:rFonts w:ascii="Calibri" w:hAnsi="Calibri" w:cs="Calibri"/>
                <w:color w:val="0D0D0D"/>
                <w:szCs w:val="22"/>
                <w:lang w:val="en-CA" w:eastAsia="en-CA"/>
              </w:rPr>
            </w:pPr>
            <w:r w:rsidRPr="004420F8">
              <w:rPr>
                <w:rFonts w:ascii="Calibri" w:hAnsi="Calibri" w:cs="Calibri"/>
                <w:color w:val="0D0D0D"/>
                <w:szCs w:val="22"/>
                <w:lang w:val="es-CR" w:eastAsia="en-CA"/>
              </w:rPr>
              <w:t>350</w:t>
            </w:r>
          </w:p>
        </w:tc>
        <w:tc>
          <w:tcPr>
            <w:tcW w:w="1276" w:type="dxa"/>
            <w:vMerge w:val="restart"/>
            <w:tcBorders>
              <w:top w:val="nil"/>
              <w:left w:val="single" w:sz="8" w:space="0" w:color="000000"/>
              <w:bottom w:val="nil"/>
              <w:right w:val="single" w:sz="8" w:space="0" w:color="000000"/>
            </w:tcBorders>
            <w:shd w:val="clear" w:color="auto" w:fill="auto"/>
            <w:vAlign w:val="center"/>
            <w:hideMark/>
          </w:tcPr>
          <w:p w14:paraId="0296E980" w14:textId="77777777" w:rsidR="004420F8" w:rsidRPr="004420F8" w:rsidRDefault="004420F8" w:rsidP="004420F8">
            <w:pPr>
              <w:jc w:val="center"/>
              <w:rPr>
                <w:rFonts w:ascii="Calibri" w:hAnsi="Calibri" w:cs="Calibri"/>
                <w:color w:val="0D0D0D"/>
                <w:szCs w:val="22"/>
                <w:lang w:val="en-CA" w:eastAsia="en-CA"/>
              </w:rPr>
            </w:pPr>
            <w:r w:rsidRPr="004420F8">
              <w:rPr>
                <w:rFonts w:ascii="Calibri" w:hAnsi="Calibri" w:cs="Calibri"/>
                <w:color w:val="0D0D0D"/>
                <w:szCs w:val="22"/>
                <w:lang w:val="es-CR" w:eastAsia="en-CA"/>
              </w:rPr>
              <w:t> </w:t>
            </w:r>
          </w:p>
        </w:tc>
        <w:tc>
          <w:tcPr>
            <w:tcW w:w="992" w:type="dxa"/>
            <w:vMerge w:val="restart"/>
            <w:tcBorders>
              <w:top w:val="nil"/>
              <w:left w:val="single" w:sz="8" w:space="0" w:color="000000"/>
              <w:bottom w:val="nil"/>
              <w:right w:val="single" w:sz="8" w:space="0" w:color="auto"/>
            </w:tcBorders>
            <w:shd w:val="clear" w:color="auto" w:fill="auto"/>
            <w:vAlign w:val="center"/>
            <w:hideMark/>
          </w:tcPr>
          <w:p w14:paraId="72889117" w14:textId="77777777" w:rsidR="004420F8" w:rsidRPr="004420F8" w:rsidRDefault="004420F8" w:rsidP="004420F8">
            <w:pPr>
              <w:jc w:val="center"/>
              <w:rPr>
                <w:rFonts w:ascii="Calibri" w:hAnsi="Calibri" w:cs="Calibri"/>
                <w:color w:val="0D0D0D"/>
                <w:szCs w:val="22"/>
                <w:lang w:val="en-CA" w:eastAsia="en-CA"/>
              </w:rPr>
            </w:pPr>
            <w:r w:rsidRPr="004420F8">
              <w:rPr>
                <w:rFonts w:ascii="Calibri" w:hAnsi="Calibri" w:cs="Calibri"/>
                <w:color w:val="0D0D0D"/>
                <w:szCs w:val="22"/>
                <w:lang w:val="es-CR" w:eastAsia="en-CA"/>
              </w:rPr>
              <w:t> </w:t>
            </w:r>
          </w:p>
        </w:tc>
      </w:tr>
      <w:tr w:rsidR="00920372" w:rsidRPr="004420F8" w14:paraId="1C98D8E8" w14:textId="77777777" w:rsidTr="00920372">
        <w:trPr>
          <w:trHeight w:val="379"/>
        </w:trPr>
        <w:tc>
          <w:tcPr>
            <w:tcW w:w="328" w:type="dxa"/>
            <w:vMerge/>
            <w:tcBorders>
              <w:top w:val="nil"/>
              <w:left w:val="single" w:sz="8" w:space="0" w:color="000000"/>
              <w:bottom w:val="nil"/>
              <w:right w:val="single" w:sz="8" w:space="0" w:color="000000"/>
            </w:tcBorders>
            <w:vAlign w:val="center"/>
            <w:hideMark/>
          </w:tcPr>
          <w:p w14:paraId="4C550768" w14:textId="77777777" w:rsidR="004420F8" w:rsidRPr="004420F8" w:rsidRDefault="004420F8" w:rsidP="004420F8">
            <w:pPr>
              <w:jc w:val="left"/>
              <w:rPr>
                <w:rFonts w:ascii="Calibri" w:hAnsi="Calibri" w:cs="Calibri"/>
                <w:color w:val="0D0D0D"/>
                <w:szCs w:val="22"/>
                <w:lang w:val="en-CA" w:eastAsia="en-CA"/>
              </w:rPr>
            </w:pPr>
          </w:p>
        </w:tc>
        <w:tc>
          <w:tcPr>
            <w:tcW w:w="3172" w:type="dxa"/>
            <w:vMerge/>
            <w:tcBorders>
              <w:top w:val="nil"/>
              <w:left w:val="single" w:sz="8" w:space="0" w:color="000000"/>
              <w:bottom w:val="nil"/>
              <w:right w:val="single" w:sz="8" w:space="0" w:color="000000"/>
            </w:tcBorders>
            <w:vAlign w:val="center"/>
            <w:hideMark/>
          </w:tcPr>
          <w:p w14:paraId="7509F23A" w14:textId="77777777" w:rsidR="004420F8" w:rsidRPr="004420F8" w:rsidRDefault="004420F8" w:rsidP="004420F8">
            <w:pPr>
              <w:jc w:val="left"/>
              <w:rPr>
                <w:rFonts w:ascii="Calibri" w:hAnsi="Calibri" w:cs="Calibri"/>
                <w:color w:val="000000"/>
                <w:szCs w:val="22"/>
                <w:lang w:val="en-CA" w:eastAsia="en-CA"/>
              </w:rPr>
            </w:pPr>
          </w:p>
        </w:tc>
        <w:tc>
          <w:tcPr>
            <w:tcW w:w="3578" w:type="dxa"/>
            <w:tcBorders>
              <w:top w:val="nil"/>
              <w:left w:val="nil"/>
              <w:bottom w:val="single" w:sz="8" w:space="0" w:color="000000"/>
              <w:right w:val="nil"/>
            </w:tcBorders>
            <w:shd w:val="clear" w:color="000000" w:fill="FFFFFF"/>
            <w:vAlign w:val="center"/>
            <w:hideMark/>
          </w:tcPr>
          <w:p w14:paraId="199E85EC" w14:textId="77777777" w:rsidR="004420F8" w:rsidRPr="004420F8" w:rsidRDefault="004420F8" w:rsidP="004420F8">
            <w:pPr>
              <w:jc w:val="left"/>
              <w:rPr>
                <w:rFonts w:ascii="Calibri" w:hAnsi="Calibri" w:cs="Calibri"/>
                <w:color w:val="000000"/>
                <w:szCs w:val="22"/>
                <w:lang w:val="en-CA" w:eastAsia="en-CA"/>
              </w:rPr>
            </w:pPr>
            <w:r w:rsidRPr="004420F8">
              <w:rPr>
                <w:rFonts w:ascii="Calibri" w:hAnsi="Calibri" w:cs="Calibri"/>
                <w:color w:val="000000"/>
                <w:szCs w:val="22"/>
                <w:lang w:val="es-CR" w:eastAsia="en-CA"/>
              </w:rPr>
              <w:t>Licenciatura: 250 puntos</w:t>
            </w:r>
          </w:p>
        </w:tc>
        <w:tc>
          <w:tcPr>
            <w:tcW w:w="283" w:type="dxa"/>
            <w:vMerge/>
            <w:tcBorders>
              <w:top w:val="nil"/>
              <w:left w:val="single" w:sz="8" w:space="0" w:color="auto"/>
              <w:bottom w:val="nil"/>
              <w:right w:val="single" w:sz="8" w:space="0" w:color="000000"/>
            </w:tcBorders>
            <w:vAlign w:val="center"/>
            <w:hideMark/>
          </w:tcPr>
          <w:p w14:paraId="7184631B" w14:textId="77777777" w:rsidR="004420F8" w:rsidRPr="004420F8" w:rsidRDefault="004420F8" w:rsidP="004420F8">
            <w:pPr>
              <w:jc w:val="left"/>
              <w:rPr>
                <w:rFonts w:ascii="Calibri" w:hAnsi="Calibri" w:cs="Calibri"/>
                <w:color w:val="0D0D0D"/>
                <w:szCs w:val="22"/>
                <w:lang w:val="en-CA" w:eastAsia="en-CA"/>
              </w:rPr>
            </w:pPr>
          </w:p>
        </w:tc>
        <w:tc>
          <w:tcPr>
            <w:tcW w:w="1276" w:type="dxa"/>
            <w:vMerge/>
            <w:tcBorders>
              <w:top w:val="nil"/>
              <w:left w:val="single" w:sz="8" w:space="0" w:color="000000"/>
              <w:bottom w:val="nil"/>
              <w:right w:val="single" w:sz="8" w:space="0" w:color="000000"/>
            </w:tcBorders>
            <w:vAlign w:val="center"/>
            <w:hideMark/>
          </w:tcPr>
          <w:p w14:paraId="7EDB01BC" w14:textId="77777777" w:rsidR="004420F8" w:rsidRPr="004420F8" w:rsidRDefault="004420F8" w:rsidP="004420F8">
            <w:pPr>
              <w:jc w:val="left"/>
              <w:rPr>
                <w:rFonts w:ascii="Calibri" w:hAnsi="Calibri" w:cs="Calibri"/>
                <w:color w:val="0D0D0D"/>
                <w:szCs w:val="22"/>
                <w:lang w:val="en-CA" w:eastAsia="en-CA"/>
              </w:rPr>
            </w:pPr>
          </w:p>
        </w:tc>
        <w:tc>
          <w:tcPr>
            <w:tcW w:w="992" w:type="dxa"/>
            <w:vMerge/>
            <w:tcBorders>
              <w:top w:val="nil"/>
              <w:left w:val="single" w:sz="8" w:space="0" w:color="000000"/>
              <w:bottom w:val="nil"/>
              <w:right w:val="single" w:sz="8" w:space="0" w:color="auto"/>
            </w:tcBorders>
            <w:vAlign w:val="center"/>
            <w:hideMark/>
          </w:tcPr>
          <w:p w14:paraId="32DE7E1C" w14:textId="77777777" w:rsidR="004420F8" w:rsidRPr="004420F8" w:rsidRDefault="004420F8" w:rsidP="004420F8">
            <w:pPr>
              <w:jc w:val="left"/>
              <w:rPr>
                <w:rFonts w:ascii="Calibri" w:hAnsi="Calibri" w:cs="Calibri"/>
                <w:color w:val="0D0D0D"/>
                <w:szCs w:val="22"/>
                <w:lang w:val="en-CA" w:eastAsia="en-CA"/>
              </w:rPr>
            </w:pPr>
          </w:p>
        </w:tc>
      </w:tr>
      <w:tr w:rsidR="00920372" w:rsidRPr="004420F8" w14:paraId="516A7994" w14:textId="77777777" w:rsidTr="00920372">
        <w:trPr>
          <w:trHeight w:val="284"/>
        </w:trPr>
        <w:tc>
          <w:tcPr>
            <w:tcW w:w="328" w:type="dxa"/>
            <w:vMerge w:val="restart"/>
            <w:tcBorders>
              <w:top w:val="single" w:sz="8" w:space="0" w:color="auto"/>
              <w:left w:val="single" w:sz="8" w:space="0" w:color="000000"/>
              <w:bottom w:val="single" w:sz="8" w:space="0" w:color="000000"/>
              <w:right w:val="single" w:sz="8" w:space="0" w:color="000000"/>
            </w:tcBorders>
            <w:shd w:val="clear" w:color="000000" w:fill="FFFFFF"/>
            <w:vAlign w:val="center"/>
            <w:hideMark/>
          </w:tcPr>
          <w:p w14:paraId="2EC602DD" w14:textId="77777777" w:rsidR="004420F8" w:rsidRPr="004420F8" w:rsidRDefault="004420F8" w:rsidP="004420F8">
            <w:pPr>
              <w:jc w:val="center"/>
              <w:rPr>
                <w:rFonts w:ascii="Calibri" w:hAnsi="Calibri" w:cs="Calibri"/>
                <w:color w:val="0D0D0D"/>
                <w:szCs w:val="22"/>
                <w:lang w:val="en-CA" w:eastAsia="en-CA"/>
              </w:rPr>
            </w:pPr>
            <w:r w:rsidRPr="004420F8">
              <w:rPr>
                <w:rFonts w:ascii="Calibri" w:hAnsi="Calibri" w:cs="Calibri"/>
                <w:color w:val="0D0D0D"/>
                <w:szCs w:val="22"/>
                <w:lang w:eastAsia="en-CA"/>
              </w:rPr>
              <w:t>2</w:t>
            </w:r>
          </w:p>
        </w:tc>
        <w:tc>
          <w:tcPr>
            <w:tcW w:w="3172" w:type="dxa"/>
            <w:vMerge w:val="restart"/>
            <w:tcBorders>
              <w:top w:val="single" w:sz="8" w:space="0" w:color="auto"/>
              <w:left w:val="single" w:sz="8" w:space="0" w:color="000000"/>
              <w:bottom w:val="single" w:sz="8" w:space="0" w:color="000000"/>
              <w:right w:val="single" w:sz="8" w:space="0" w:color="000000"/>
            </w:tcBorders>
            <w:shd w:val="clear" w:color="000000" w:fill="FFFFFF"/>
            <w:vAlign w:val="center"/>
            <w:hideMark/>
          </w:tcPr>
          <w:p w14:paraId="7D68B62B" w14:textId="77777777" w:rsidR="004420F8" w:rsidRPr="004420F8" w:rsidRDefault="004420F8" w:rsidP="004420F8">
            <w:pPr>
              <w:rPr>
                <w:rFonts w:ascii="Calibri" w:hAnsi="Calibri" w:cs="Calibri"/>
                <w:color w:val="000000"/>
                <w:szCs w:val="22"/>
                <w:lang w:val="es-CR" w:eastAsia="en-CA"/>
              </w:rPr>
            </w:pPr>
            <w:r w:rsidRPr="004420F8">
              <w:rPr>
                <w:rFonts w:ascii="Calibri" w:hAnsi="Calibri" w:cs="Calibri"/>
                <w:color w:val="000000"/>
                <w:szCs w:val="22"/>
                <w:lang w:val="es-ES_tradnl" w:eastAsia="en-CA"/>
              </w:rPr>
              <w:t>Experiencia de trabajo como consultor internacional en economía</w:t>
            </w:r>
          </w:p>
        </w:tc>
        <w:tc>
          <w:tcPr>
            <w:tcW w:w="3578" w:type="dxa"/>
            <w:tcBorders>
              <w:top w:val="nil"/>
              <w:left w:val="nil"/>
              <w:bottom w:val="single" w:sz="8" w:space="0" w:color="000000"/>
              <w:right w:val="nil"/>
            </w:tcBorders>
            <w:shd w:val="clear" w:color="000000" w:fill="FFFFFF"/>
            <w:vAlign w:val="center"/>
            <w:hideMark/>
          </w:tcPr>
          <w:p w14:paraId="35218050" w14:textId="77777777" w:rsidR="004420F8" w:rsidRPr="004420F8" w:rsidRDefault="004420F8" w:rsidP="004420F8">
            <w:pPr>
              <w:rPr>
                <w:rFonts w:ascii="Calibri" w:hAnsi="Calibri" w:cs="Calibri"/>
                <w:color w:val="000000"/>
                <w:szCs w:val="22"/>
                <w:lang w:val="en-CA" w:eastAsia="en-CA"/>
              </w:rPr>
            </w:pPr>
            <w:r w:rsidRPr="004420F8">
              <w:rPr>
                <w:rFonts w:ascii="Calibri" w:hAnsi="Calibri" w:cs="Calibri"/>
                <w:color w:val="000000"/>
                <w:szCs w:val="22"/>
                <w:lang w:val="es-ES" w:eastAsia="en-CA"/>
              </w:rPr>
              <w:t xml:space="preserve">Más de 13 años: 350 puntos  </w:t>
            </w:r>
          </w:p>
        </w:tc>
        <w:tc>
          <w:tcPr>
            <w:tcW w:w="28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1445E18" w14:textId="77777777" w:rsidR="004420F8" w:rsidRPr="004420F8" w:rsidRDefault="004420F8" w:rsidP="004420F8">
            <w:pPr>
              <w:jc w:val="center"/>
              <w:rPr>
                <w:rFonts w:ascii="Calibri" w:hAnsi="Calibri" w:cs="Calibri"/>
                <w:color w:val="0D0D0D"/>
                <w:szCs w:val="22"/>
                <w:lang w:val="en-CA" w:eastAsia="en-CA"/>
              </w:rPr>
            </w:pPr>
            <w:r w:rsidRPr="004420F8">
              <w:rPr>
                <w:rFonts w:ascii="Calibri" w:hAnsi="Calibri" w:cs="Calibri"/>
                <w:color w:val="0D0D0D"/>
                <w:szCs w:val="22"/>
                <w:lang w:val="es-CR" w:eastAsia="en-CA"/>
              </w:rPr>
              <w:t>350</w:t>
            </w:r>
          </w:p>
        </w:tc>
        <w:tc>
          <w:tcPr>
            <w:tcW w:w="1276"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14:paraId="16DAA12D" w14:textId="77777777" w:rsidR="004420F8" w:rsidRPr="004420F8" w:rsidRDefault="004420F8" w:rsidP="004420F8">
            <w:pPr>
              <w:jc w:val="center"/>
              <w:rPr>
                <w:rFonts w:ascii="Calibri" w:hAnsi="Calibri" w:cs="Calibri"/>
                <w:color w:val="0D0D0D"/>
                <w:szCs w:val="22"/>
                <w:lang w:val="en-CA" w:eastAsia="en-CA"/>
              </w:rPr>
            </w:pPr>
            <w:r w:rsidRPr="004420F8">
              <w:rPr>
                <w:rFonts w:ascii="Calibri" w:hAnsi="Calibri" w:cs="Calibri"/>
                <w:color w:val="0D0D0D"/>
                <w:szCs w:val="22"/>
                <w:lang w:val="es-CR" w:eastAsia="en-CA"/>
              </w:rPr>
              <w:t> </w:t>
            </w:r>
          </w:p>
        </w:tc>
        <w:tc>
          <w:tcPr>
            <w:tcW w:w="992"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14:paraId="5C6608BF" w14:textId="77777777" w:rsidR="004420F8" w:rsidRPr="004420F8" w:rsidRDefault="004420F8" w:rsidP="004420F8">
            <w:pPr>
              <w:jc w:val="center"/>
              <w:rPr>
                <w:rFonts w:ascii="Calibri" w:hAnsi="Calibri" w:cs="Calibri"/>
                <w:color w:val="0D0D0D"/>
                <w:szCs w:val="22"/>
                <w:lang w:val="en-CA" w:eastAsia="en-CA"/>
              </w:rPr>
            </w:pPr>
            <w:r w:rsidRPr="004420F8">
              <w:rPr>
                <w:rFonts w:ascii="Calibri" w:hAnsi="Calibri" w:cs="Calibri"/>
                <w:color w:val="0D0D0D"/>
                <w:szCs w:val="22"/>
                <w:lang w:val="es-CR" w:eastAsia="en-CA"/>
              </w:rPr>
              <w:t> </w:t>
            </w:r>
          </w:p>
        </w:tc>
      </w:tr>
      <w:tr w:rsidR="00920372" w:rsidRPr="004420F8" w14:paraId="1E1F9431" w14:textId="77777777" w:rsidTr="00920372">
        <w:trPr>
          <w:trHeight w:val="352"/>
        </w:trPr>
        <w:tc>
          <w:tcPr>
            <w:tcW w:w="328" w:type="dxa"/>
            <w:vMerge/>
            <w:tcBorders>
              <w:top w:val="single" w:sz="8" w:space="0" w:color="auto"/>
              <w:left w:val="single" w:sz="8" w:space="0" w:color="000000"/>
              <w:bottom w:val="single" w:sz="8" w:space="0" w:color="000000"/>
              <w:right w:val="single" w:sz="8" w:space="0" w:color="000000"/>
            </w:tcBorders>
            <w:vAlign w:val="center"/>
            <w:hideMark/>
          </w:tcPr>
          <w:p w14:paraId="7CC6F5B5" w14:textId="77777777" w:rsidR="004420F8" w:rsidRPr="004420F8" w:rsidRDefault="004420F8" w:rsidP="004420F8">
            <w:pPr>
              <w:jc w:val="left"/>
              <w:rPr>
                <w:rFonts w:ascii="Calibri" w:hAnsi="Calibri" w:cs="Calibri"/>
                <w:color w:val="0D0D0D"/>
                <w:szCs w:val="22"/>
                <w:lang w:val="en-CA" w:eastAsia="en-CA"/>
              </w:rPr>
            </w:pPr>
          </w:p>
        </w:tc>
        <w:tc>
          <w:tcPr>
            <w:tcW w:w="3172" w:type="dxa"/>
            <w:vMerge/>
            <w:tcBorders>
              <w:top w:val="single" w:sz="8" w:space="0" w:color="auto"/>
              <w:left w:val="single" w:sz="8" w:space="0" w:color="000000"/>
              <w:bottom w:val="single" w:sz="8" w:space="0" w:color="000000"/>
              <w:right w:val="single" w:sz="8" w:space="0" w:color="000000"/>
            </w:tcBorders>
            <w:vAlign w:val="center"/>
            <w:hideMark/>
          </w:tcPr>
          <w:p w14:paraId="77CD23E0" w14:textId="77777777" w:rsidR="004420F8" w:rsidRPr="004420F8" w:rsidRDefault="004420F8" w:rsidP="004420F8">
            <w:pPr>
              <w:jc w:val="left"/>
              <w:rPr>
                <w:rFonts w:ascii="Calibri" w:hAnsi="Calibri" w:cs="Calibri"/>
                <w:color w:val="000000"/>
                <w:szCs w:val="22"/>
                <w:lang w:val="en-CA" w:eastAsia="en-CA"/>
              </w:rPr>
            </w:pPr>
          </w:p>
        </w:tc>
        <w:tc>
          <w:tcPr>
            <w:tcW w:w="3578" w:type="dxa"/>
            <w:tcBorders>
              <w:top w:val="nil"/>
              <w:left w:val="nil"/>
              <w:bottom w:val="single" w:sz="8" w:space="0" w:color="000000"/>
              <w:right w:val="nil"/>
            </w:tcBorders>
            <w:shd w:val="clear" w:color="000000" w:fill="FFFFFF"/>
            <w:vAlign w:val="center"/>
            <w:hideMark/>
          </w:tcPr>
          <w:p w14:paraId="13E643C9" w14:textId="77777777" w:rsidR="004420F8" w:rsidRPr="004420F8" w:rsidRDefault="004420F8" w:rsidP="004420F8">
            <w:pPr>
              <w:rPr>
                <w:rFonts w:ascii="Calibri" w:hAnsi="Calibri" w:cs="Calibri"/>
                <w:color w:val="000000"/>
                <w:szCs w:val="22"/>
                <w:lang w:val="en-CA" w:eastAsia="en-CA"/>
              </w:rPr>
            </w:pPr>
            <w:r w:rsidRPr="004420F8">
              <w:rPr>
                <w:rFonts w:ascii="Calibri" w:hAnsi="Calibri" w:cs="Calibri"/>
                <w:color w:val="000000"/>
                <w:szCs w:val="22"/>
                <w:lang w:val="es-ES" w:eastAsia="en-CA"/>
              </w:rPr>
              <w:t xml:space="preserve">De 11 a 13 años: 300 puntos  </w:t>
            </w:r>
          </w:p>
        </w:tc>
        <w:tc>
          <w:tcPr>
            <w:tcW w:w="283" w:type="dxa"/>
            <w:vMerge/>
            <w:tcBorders>
              <w:top w:val="single" w:sz="8" w:space="0" w:color="auto"/>
              <w:left w:val="single" w:sz="8" w:space="0" w:color="auto"/>
              <w:bottom w:val="single" w:sz="8" w:space="0" w:color="000000"/>
              <w:right w:val="single" w:sz="8" w:space="0" w:color="000000"/>
            </w:tcBorders>
            <w:vAlign w:val="center"/>
            <w:hideMark/>
          </w:tcPr>
          <w:p w14:paraId="03C32FCB" w14:textId="77777777" w:rsidR="004420F8" w:rsidRPr="004420F8" w:rsidRDefault="004420F8" w:rsidP="004420F8">
            <w:pPr>
              <w:jc w:val="left"/>
              <w:rPr>
                <w:rFonts w:ascii="Calibri" w:hAnsi="Calibri" w:cs="Calibri"/>
                <w:color w:val="0D0D0D"/>
                <w:szCs w:val="22"/>
                <w:lang w:val="en-CA" w:eastAsia="en-CA"/>
              </w:rPr>
            </w:pPr>
          </w:p>
        </w:tc>
        <w:tc>
          <w:tcPr>
            <w:tcW w:w="1276" w:type="dxa"/>
            <w:vMerge/>
            <w:tcBorders>
              <w:top w:val="single" w:sz="8" w:space="0" w:color="auto"/>
              <w:left w:val="single" w:sz="8" w:space="0" w:color="000000"/>
              <w:bottom w:val="single" w:sz="8" w:space="0" w:color="000000"/>
              <w:right w:val="single" w:sz="8" w:space="0" w:color="000000"/>
            </w:tcBorders>
            <w:vAlign w:val="center"/>
            <w:hideMark/>
          </w:tcPr>
          <w:p w14:paraId="720D33F1" w14:textId="77777777" w:rsidR="004420F8" w:rsidRPr="004420F8" w:rsidRDefault="004420F8" w:rsidP="004420F8">
            <w:pPr>
              <w:jc w:val="left"/>
              <w:rPr>
                <w:rFonts w:ascii="Calibri" w:hAnsi="Calibri" w:cs="Calibri"/>
                <w:color w:val="0D0D0D"/>
                <w:szCs w:val="22"/>
                <w:lang w:val="en-CA" w:eastAsia="en-CA"/>
              </w:rPr>
            </w:pPr>
          </w:p>
        </w:tc>
        <w:tc>
          <w:tcPr>
            <w:tcW w:w="992" w:type="dxa"/>
            <w:vMerge/>
            <w:tcBorders>
              <w:top w:val="single" w:sz="8" w:space="0" w:color="auto"/>
              <w:left w:val="single" w:sz="8" w:space="0" w:color="000000"/>
              <w:bottom w:val="single" w:sz="8" w:space="0" w:color="000000"/>
              <w:right w:val="single" w:sz="8" w:space="0" w:color="auto"/>
            </w:tcBorders>
            <w:vAlign w:val="center"/>
            <w:hideMark/>
          </w:tcPr>
          <w:p w14:paraId="7F8EA367" w14:textId="77777777" w:rsidR="004420F8" w:rsidRPr="004420F8" w:rsidRDefault="004420F8" w:rsidP="004420F8">
            <w:pPr>
              <w:jc w:val="left"/>
              <w:rPr>
                <w:rFonts w:ascii="Calibri" w:hAnsi="Calibri" w:cs="Calibri"/>
                <w:color w:val="0D0D0D"/>
                <w:szCs w:val="22"/>
                <w:lang w:val="en-CA" w:eastAsia="en-CA"/>
              </w:rPr>
            </w:pPr>
          </w:p>
        </w:tc>
      </w:tr>
      <w:tr w:rsidR="00920372" w:rsidRPr="004420F8" w14:paraId="37787E85" w14:textId="77777777" w:rsidTr="00920372">
        <w:trPr>
          <w:trHeight w:val="435"/>
        </w:trPr>
        <w:tc>
          <w:tcPr>
            <w:tcW w:w="328" w:type="dxa"/>
            <w:vMerge/>
            <w:tcBorders>
              <w:top w:val="single" w:sz="8" w:space="0" w:color="auto"/>
              <w:left w:val="single" w:sz="8" w:space="0" w:color="000000"/>
              <w:bottom w:val="single" w:sz="8" w:space="0" w:color="000000"/>
              <w:right w:val="single" w:sz="8" w:space="0" w:color="000000"/>
            </w:tcBorders>
            <w:vAlign w:val="center"/>
            <w:hideMark/>
          </w:tcPr>
          <w:p w14:paraId="3C84D353" w14:textId="77777777" w:rsidR="004420F8" w:rsidRPr="004420F8" w:rsidRDefault="004420F8" w:rsidP="004420F8">
            <w:pPr>
              <w:jc w:val="left"/>
              <w:rPr>
                <w:rFonts w:ascii="Calibri" w:hAnsi="Calibri" w:cs="Calibri"/>
                <w:color w:val="0D0D0D"/>
                <w:szCs w:val="22"/>
                <w:lang w:val="en-CA" w:eastAsia="en-CA"/>
              </w:rPr>
            </w:pPr>
          </w:p>
        </w:tc>
        <w:tc>
          <w:tcPr>
            <w:tcW w:w="3172" w:type="dxa"/>
            <w:vMerge/>
            <w:tcBorders>
              <w:top w:val="single" w:sz="8" w:space="0" w:color="auto"/>
              <w:left w:val="single" w:sz="8" w:space="0" w:color="000000"/>
              <w:bottom w:val="single" w:sz="8" w:space="0" w:color="000000"/>
              <w:right w:val="single" w:sz="8" w:space="0" w:color="000000"/>
            </w:tcBorders>
            <w:vAlign w:val="center"/>
            <w:hideMark/>
          </w:tcPr>
          <w:p w14:paraId="4EABE17B" w14:textId="77777777" w:rsidR="004420F8" w:rsidRPr="004420F8" w:rsidRDefault="004420F8" w:rsidP="004420F8">
            <w:pPr>
              <w:jc w:val="left"/>
              <w:rPr>
                <w:rFonts w:ascii="Calibri" w:hAnsi="Calibri" w:cs="Calibri"/>
                <w:color w:val="000000"/>
                <w:szCs w:val="22"/>
                <w:lang w:val="en-CA" w:eastAsia="en-CA"/>
              </w:rPr>
            </w:pPr>
          </w:p>
        </w:tc>
        <w:tc>
          <w:tcPr>
            <w:tcW w:w="3578" w:type="dxa"/>
            <w:tcBorders>
              <w:top w:val="nil"/>
              <w:left w:val="nil"/>
              <w:bottom w:val="single" w:sz="8" w:space="0" w:color="000000"/>
              <w:right w:val="nil"/>
            </w:tcBorders>
            <w:shd w:val="clear" w:color="000000" w:fill="FFFFFF"/>
            <w:vAlign w:val="center"/>
            <w:hideMark/>
          </w:tcPr>
          <w:p w14:paraId="32F60CB8" w14:textId="77777777" w:rsidR="004420F8" w:rsidRPr="004420F8" w:rsidRDefault="004420F8" w:rsidP="004420F8">
            <w:pPr>
              <w:rPr>
                <w:rFonts w:ascii="Calibri" w:hAnsi="Calibri" w:cs="Calibri"/>
                <w:color w:val="000000"/>
                <w:szCs w:val="22"/>
                <w:lang w:val="en-CA" w:eastAsia="en-CA"/>
              </w:rPr>
            </w:pPr>
            <w:r w:rsidRPr="004420F8">
              <w:rPr>
                <w:rFonts w:ascii="Calibri" w:hAnsi="Calibri" w:cs="Calibri"/>
                <w:color w:val="000000"/>
                <w:szCs w:val="22"/>
                <w:lang w:val="es-ES" w:eastAsia="en-CA"/>
              </w:rPr>
              <w:t>Al menos 10 años: 250 puntos</w:t>
            </w:r>
          </w:p>
        </w:tc>
        <w:tc>
          <w:tcPr>
            <w:tcW w:w="283" w:type="dxa"/>
            <w:vMerge/>
            <w:tcBorders>
              <w:top w:val="single" w:sz="8" w:space="0" w:color="auto"/>
              <w:left w:val="single" w:sz="8" w:space="0" w:color="auto"/>
              <w:bottom w:val="single" w:sz="8" w:space="0" w:color="000000"/>
              <w:right w:val="single" w:sz="8" w:space="0" w:color="000000"/>
            </w:tcBorders>
            <w:vAlign w:val="center"/>
            <w:hideMark/>
          </w:tcPr>
          <w:p w14:paraId="2452AAF0" w14:textId="77777777" w:rsidR="004420F8" w:rsidRPr="004420F8" w:rsidRDefault="004420F8" w:rsidP="004420F8">
            <w:pPr>
              <w:jc w:val="left"/>
              <w:rPr>
                <w:rFonts w:ascii="Calibri" w:hAnsi="Calibri" w:cs="Calibri"/>
                <w:color w:val="0D0D0D"/>
                <w:szCs w:val="22"/>
                <w:lang w:val="en-CA" w:eastAsia="en-CA"/>
              </w:rPr>
            </w:pPr>
          </w:p>
        </w:tc>
        <w:tc>
          <w:tcPr>
            <w:tcW w:w="1276" w:type="dxa"/>
            <w:vMerge/>
            <w:tcBorders>
              <w:top w:val="single" w:sz="8" w:space="0" w:color="auto"/>
              <w:left w:val="single" w:sz="8" w:space="0" w:color="000000"/>
              <w:bottom w:val="single" w:sz="8" w:space="0" w:color="000000"/>
              <w:right w:val="single" w:sz="8" w:space="0" w:color="000000"/>
            </w:tcBorders>
            <w:vAlign w:val="center"/>
            <w:hideMark/>
          </w:tcPr>
          <w:p w14:paraId="12748697" w14:textId="77777777" w:rsidR="004420F8" w:rsidRPr="004420F8" w:rsidRDefault="004420F8" w:rsidP="004420F8">
            <w:pPr>
              <w:jc w:val="left"/>
              <w:rPr>
                <w:rFonts w:ascii="Calibri" w:hAnsi="Calibri" w:cs="Calibri"/>
                <w:color w:val="0D0D0D"/>
                <w:szCs w:val="22"/>
                <w:lang w:val="en-CA" w:eastAsia="en-CA"/>
              </w:rPr>
            </w:pPr>
          </w:p>
        </w:tc>
        <w:tc>
          <w:tcPr>
            <w:tcW w:w="992" w:type="dxa"/>
            <w:vMerge/>
            <w:tcBorders>
              <w:top w:val="single" w:sz="8" w:space="0" w:color="auto"/>
              <w:left w:val="single" w:sz="8" w:space="0" w:color="000000"/>
              <w:bottom w:val="single" w:sz="8" w:space="0" w:color="000000"/>
              <w:right w:val="single" w:sz="8" w:space="0" w:color="auto"/>
            </w:tcBorders>
            <w:vAlign w:val="center"/>
            <w:hideMark/>
          </w:tcPr>
          <w:p w14:paraId="1B5C1AAF" w14:textId="77777777" w:rsidR="004420F8" w:rsidRPr="004420F8" w:rsidRDefault="004420F8" w:rsidP="004420F8">
            <w:pPr>
              <w:jc w:val="left"/>
              <w:rPr>
                <w:rFonts w:ascii="Calibri" w:hAnsi="Calibri" w:cs="Calibri"/>
                <w:color w:val="0D0D0D"/>
                <w:szCs w:val="22"/>
                <w:lang w:val="en-CA" w:eastAsia="en-CA"/>
              </w:rPr>
            </w:pPr>
          </w:p>
        </w:tc>
      </w:tr>
      <w:tr w:rsidR="00920372" w:rsidRPr="004420F8" w14:paraId="4D5CB02D" w14:textId="77777777" w:rsidTr="00920372">
        <w:trPr>
          <w:trHeight w:val="1009"/>
        </w:trPr>
        <w:tc>
          <w:tcPr>
            <w:tcW w:w="32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49A9114" w14:textId="77777777" w:rsidR="004420F8" w:rsidRPr="004420F8" w:rsidRDefault="004420F8" w:rsidP="004420F8">
            <w:pPr>
              <w:jc w:val="center"/>
              <w:rPr>
                <w:rFonts w:ascii="Calibri" w:hAnsi="Calibri" w:cs="Calibri"/>
                <w:color w:val="0D0D0D"/>
                <w:szCs w:val="22"/>
                <w:lang w:val="en-CA" w:eastAsia="en-CA"/>
              </w:rPr>
            </w:pPr>
            <w:r w:rsidRPr="004420F8">
              <w:rPr>
                <w:rFonts w:ascii="Calibri" w:hAnsi="Calibri" w:cs="Calibri"/>
                <w:color w:val="0D0D0D"/>
                <w:szCs w:val="22"/>
                <w:lang w:eastAsia="en-CA"/>
              </w:rPr>
              <w:t>3</w:t>
            </w:r>
          </w:p>
        </w:tc>
        <w:tc>
          <w:tcPr>
            <w:tcW w:w="3172"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58BC8128" w14:textId="77777777" w:rsidR="004420F8" w:rsidRPr="004420F8" w:rsidRDefault="004420F8" w:rsidP="004420F8">
            <w:pPr>
              <w:rPr>
                <w:rFonts w:ascii="Calibri" w:hAnsi="Calibri" w:cs="Calibri"/>
                <w:color w:val="000000"/>
                <w:szCs w:val="22"/>
                <w:lang w:val="es-CR" w:eastAsia="en-CA"/>
              </w:rPr>
            </w:pPr>
            <w:r w:rsidRPr="004420F8">
              <w:rPr>
                <w:rFonts w:ascii="Calibri" w:hAnsi="Calibri" w:cs="Calibri"/>
                <w:color w:val="000000"/>
                <w:szCs w:val="22"/>
                <w:lang w:val="es-ES_tradnl" w:eastAsia="en-CA"/>
              </w:rPr>
              <w:t>Publicación de estudios relacionados en economía de la salud, protección social o pensiones.</w:t>
            </w:r>
          </w:p>
        </w:tc>
        <w:tc>
          <w:tcPr>
            <w:tcW w:w="3578" w:type="dxa"/>
            <w:tcBorders>
              <w:top w:val="nil"/>
              <w:left w:val="nil"/>
              <w:bottom w:val="single" w:sz="8" w:space="0" w:color="000000"/>
              <w:right w:val="nil"/>
            </w:tcBorders>
            <w:shd w:val="clear" w:color="auto" w:fill="auto"/>
            <w:vAlign w:val="center"/>
            <w:hideMark/>
          </w:tcPr>
          <w:p w14:paraId="52B3D404" w14:textId="77777777" w:rsidR="004420F8" w:rsidRPr="004420F8" w:rsidRDefault="004420F8" w:rsidP="004420F8">
            <w:pPr>
              <w:jc w:val="left"/>
              <w:rPr>
                <w:rFonts w:ascii="Calibri" w:hAnsi="Calibri" w:cs="Calibri"/>
                <w:color w:val="000000"/>
                <w:szCs w:val="22"/>
                <w:lang w:val="es-CR" w:eastAsia="en-CA"/>
              </w:rPr>
            </w:pPr>
            <w:r w:rsidRPr="004420F8">
              <w:rPr>
                <w:rFonts w:ascii="Calibri" w:hAnsi="Calibri" w:cs="Calibri"/>
                <w:color w:val="000000"/>
                <w:szCs w:val="22"/>
                <w:lang w:val="es-ES" w:eastAsia="en-CA"/>
              </w:rPr>
              <w:t>Publicación de 9 o más estudios relacionados con economía de la salud, protección social o pensiones: 285 puntos</w:t>
            </w:r>
          </w:p>
        </w:tc>
        <w:tc>
          <w:tcPr>
            <w:tcW w:w="283" w:type="dxa"/>
            <w:vMerge w:val="restart"/>
            <w:tcBorders>
              <w:top w:val="nil"/>
              <w:left w:val="single" w:sz="8" w:space="0" w:color="auto"/>
              <w:bottom w:val="single" w:sz="8" w:space="0" w:color="000000"/>
              <w:right w:val="single" w:sz="8" w:space="0" w:color="000000"/>
            </w:tcBorders>
            <w:shd w:val="clear" w:color="auto" w:fill="auto"/>
            <w:vAlign w:val="center"/>
            <w:hideMark/>
          </w:tcPr>
          <w:p w14:paraId="57D97A4A" w14:textId="77777777" w:rsidR="004420F8" w:rsidRPr="004420F8" w:rsidRDefault="004420F8" w:rsidP="004420F8">
            <w:pPr>
              <w:jc w:val="center"/>
              <w:rPr>
                <w:rFonts w:ascii="Calibri" w:hAnsi="Calibri" w:cs="Calibri"/>
                <w:color w:val="0D0D0D"/>
                <w:szCs w:val="22"/>
                <w:lang w:val="en-CA" w:eastAsia="en-CA"/>
              </w:rPr>
            </w:pPr>
            <w:r w:rsidRPr="004420F8">
              <w:rPr>
                <w:rFonts w:ascii="Calibri" w:hAnsi="Calibri" w:cs="Calibri"/>
                <w:color w:val="0D0D0D"/>
                <w:szCs w:val="22"/>
                <w:lang w:val="es-CR" w:eastAsia="en-CA"/>
              </w:rPr>
              <w:t>285</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D3544BF" w14:textId="77777777" w:rsidR="004420F8" w:rsidRPr="004420F8" w:rsidRDefault="004420F8" w:rsidP="004420F8">
            <w:pPr>
              <w:jc w:val="center"/>
              <w:rPr>
                <w:rFonts w:ascii="Calibri" w:hAnsi="Calibri" w:cs="Calibri"/>
                <w:color w:val="0D0D0D"/>
                <w:szCs w:val="22"/>
                <w:lang w:val="en-CA" w:eastAsia="en-CA"/>
              </w:rPr>
            </w:pPr>
            <w:r w:rsidRPr="004420F8">
              <w:rPr>
                <w:rFonts w:ascii="Calibri" w:hAnsi="Calibri" w:cs="Calibri"/>
                <w:color w:val="0D0D0D"/>
                <w:szCs w:val="22"/>
                <w:lang w:val="es-CR" w:eastAsia="en-CA"/>
              </w:rPr>
              <w:t> </w:t>
            </w:r>
          </w:p>
        </w:tc>
        <w:tc>
          <w:tcPr>
            <w:tcW w:w="992" w:type="dxa"/>
            <w:vMerge w:val="restart"/>
            <w:tcBorders>
              <w:top w:val="nil"/>
              <w:left w:val="single" w:sz="8" w:space="0" w:color="000000"/>
              <w:bottom w:val="single" w:sz="8" w:space="0" w:color="000000"/>
              <w:right w:val="single" w:sz="8" w:space="0" w:color="auto"/>
            </w:tcBorders>
            <w:shd w:val="clear" w:color="auto" w:fill="auto"/>
            <w:vAlign w:val="center"/>
            <w:hideMark/>
          </w:tcPr>
          <w:p w14:paraId="0F9B2164" w14:textId="77777777" w:rsidR="004420F8" w:rsidRPr="004420F8" w:rsidRDefault="004420F8" w:rsidP="004420F8">
            <w:pPr>
              <w:jc w:val="center"/>
              <w:rPr>
                <w:rFonts w:ascii="Calibri" w:hAnsi="Calibri" w:cs="Calibri"/>
                <w:color w:val="0D0D0D"/>
                <w:szCs w:val="22"/>
                <w:lang w:val="en-CA" w:eastAsia="en-CA"/>
              </w:rPr>
            </w:pPr>
            <w:r w:rsidRPr="004420F8">
              <w:rPr>
                <w:rFonts w:ascii="Calibri" w:hAnsi="Calibri" w:cs="Calibri"/>
                <w:color w:val="0D0D0D"/>
                <w:szCs w:val="22"/>
                <w:lang w:val="es-CR" w:eastAsia="en-CA"/>
              </w:rPr>
              <w:t> </w:t>
            </w:r>
          </w:p>
        </w:tc>
      </w:tr>
      <w:tr w:rsidR="00920372" w:rsidRPr="004420F8" w14:paraId="6FE10094" w14:textId="77777777" w:rsidTr="00920372">
        <w:trPr>
          <w:trHeight w:val="1057"/>
        </w:trPr>
        <w:tc>
          <w:tcPr>
            <w:tcW w:w="328" w:type="dxa"/>
            <w:vMerge/>
            <w:tcBorders>
              <w:top w:val="nil"/>
              <w:left w:val="single" w:sz="8" w:space="0" w:color="000000"/>
              <w:bottom w:val="single" w:sz="8" w:space="0" w:color="000000"/>
              <w:right w:val="single" w:sz="8" w:space="0" w:color="000000"/>
            </w:tcBorders>
            <w:vAlign w:val="center"/>
            <w:hideMark/>
          </w:tcPr>
          <w:p w14:paraId="77DF86AF" w14:textId="77777777" w:rsidR="004420F8" w:rsidRPr="004420F8" w:rsidRDefault="004420F8" w:rsidP="004420F8">
            <w:pPr>
              <w:jc w:val="left"/>
              <w:rPr>
                <w:rFonts w:ascii="Calibri" w:hAnsi="Calibri" w:cs="Calibri"/>
                <w:color w:val="0D0D0D"/>
                <w:szCs w:val="22"/>
                <w:lang w:val="en-CA" w:eastAsia="en-CA"/>
              </w:rPr>
            </w:pPr>
          </w:p>
        </w:tc>
        <w:tc>
          <w:tcPr>
            <w:tcW w:w="3172" w:type="dxa"/>
            <w:vMerge/>
            <w:tcBorders>
              <w:top w:val="nil"/>
              <w:left w:val="single" w:sz="8" w:space="0" w:color="000000"/>
              <w:bottom w:val="single" w:sz="8" w:space="0" w:color="000000"/>
              <w:right w:val="single" w:sz="8" w:space="0" w:color="000000"/>
            </w:tcBorders>
            <w:vAlign w:val="center"/>
            <w:hideMark/>
          </w:tcPr>
          <w:p w14:paraId="553EEDB2" w14:textId="77777777" w:rsidR="004420F8" w:rsidRPr="004420F8" w:rsidRDefault="004420F8" w:rsidP="004420F8">
            <w:pPr>
              <w:jc w:val="left"/>
              <w:rPr>
                <w:rFonts w:ascii="Calibri" w:hAnsi="Calibri" w:cs="Calibri"/>
                <w:color w:val="000000"/>
                <w:szCs w:val="22"/>
                <w:lang w:val="en-CA" w:eastAsia="en-CA"/>
              </w:rPr>
            </w:pPr>
          </w:p>
        </w:tc>
        <w:tc>
          <w:tcPr>
            <w:tcW w:w="3578" w:type="dxa"/>
            <w:tcBorders>
              <w:top w:val="nil"/>
              <w:left w:val="nil"/>
              <w:bottom w:val="single" w:sz="8" w:space="0" w:color="000000"/>
              <w:right w:val="nil"/>
            </w:tcBorders>
            <w:shd w:val="clear" w:color="auto" w:fill="auto"/>
            <w:vAlign w:val="center"/>
            <w:hideMark/>
          </w:tcPr>
          <w:p w14:paraId="6A31A4E5" w14:textId="77777777" w:rsidR="004420F8" w:rsidRPr="004420F8" w:rsidRDefault="004420F8" w:rsidP="004420F8">
            <w:pPr>
              <w:jc w:val="left"/>
              <w:rPr>
                <w:rFonts w:ascii="Calibri" w:hAnsi="Calibri" w:cs="Calibri"/>
                <w:color w:val="000000"/>
                <w:szCs w:val="22"/>
                <w:lang w:val="es-CR" w:eastAsia="en-CA"/>
              </w:rPr>
            </w:pPr>
            <w:r w:rsidRPr="004420F8">
              <w:rPr>
                <w:rFonts w:ascii="Calibri" w:hAnsi="Calibri" w:cs="Calibri"/>
                <w:color w:val="000000"/>
                <w:szCs w:val="22"/>
                <w:lang w:val="es-ES" w:eastAsia="en-CA"/>
              </w:rPr>
              <w:t>Publicación de 6 a 8 estudios relacionados con economía de la salud, protección social o pensiones: 250 puntos</w:t>
            </w:r>
          </w:p>
        </w:tc>
        <w:tc>
          <w:tcPr>
            <w:tcW w:w="283" w:type="dxa"/>
            <w:vMerge/>
            <w:tcBorders>
              <w:top w:val="nil"/>
              <w:left w:val="single" w:sz="8" w:space="0" w:color="auto"/>
              <w:bottom w:val="single" w:sz="8" w:space="0" w:color="000000"/>
              <w:right w:val="single" w:sz="8" w:space="0" w:color="000000"/>
            </w:tcBorders>
            <w:vAlign w:val="center"/>
            <w:hideMark/>
          </w:tcPr>
          <w:p w14:paraId="0D8FE03A" w14:textId="77777777" w:rsidR="004420F8" w:rsidRPr="004420F8" w:rsidRDefault="004420F8" w:rsidP="004420F8">
            <w:pPr>
              <w:jc w:val="left"/>
              <w:rPr>
                <w:rFonts w:ascii="Calibri" w:hAnsi="Calibri" w:cs="Calibri"/>
                <w:color w:val="0D0D0D"/>
                <w:szCs w:val="22"/>
                <w:lang w:val="es-CR" w:eastAsia="en-CA"/>
              </w:rPr>
            </w:pPr>
          </w:p>
        </w:tc>
        <w:tc>
          <w:tcPr>
            <w:tcW w:w="1276" w:type="dxa"/>
            <w:vMerge/>
            <w:tcBorders>
              <w:top w:val="nil"/>
              <w:left w:val="single" w:sz="8" w:space="0" w:color="000000"/>
              <w:bottom w:val="single" w:sz="8" w:space="0" w:color="000000"/>
              <w:right w:val="single" w:sz="8" w:space="0" w:color="000000"/>
            </w:tcBorders>
            <w:vAlign w:val="center"/>
            <w:hideMark/>
          </w:tcPr>
          <w:p w14:paraId="6399CE49" w14:textId="77777777" w:rsidR="004420F8" w:rsidRPr="004420F8" w:rsidRDefault="004420F8" w:rsidP="004420F8">
            <w:pPr>
              <w:jc w:val="left"/>
              <w:rPr>
                <w:rFonts w:ascii="Calibri" w:hAnsi="Calibri" w:cs="Calibri"/>
                <w:color w:val="0D0D0D"/>
                <w:szCs w:val="22"/>
                <w:lang w:val="es-CR" w:eastAsia="en-CA"/>
              </w:rPr>
            </w:pPr>
          </w:p>
        </w:tc>
        <w:tc>
          <w:tcPr>
            <w:tcW w:w="992" w:type="dxa"/>
            <w:vMerge/>
            <w:tcBorders>
              <w:top w:val="nil"/>
              <w:left w:val="single" w:sz="8" w:space="0" w:color="000000"/>
              <w:bottom w:val="single" w:sz="8" w:space="0" w:color="000000"/>
              <w:right w:val="single" w:sz="8" w:space="0" w:color="auto"/>
            </w:tcBorders>
            <w:vAlign w:val="center"/>
            <w:hideMark/>
          </w:tcPr>
          <w:p w14:paraId="1E8BAFB9" w14:textId="77777777" w:rsidR="004420F8" w:rsidRPr="004420F8" w:rsidRDefault="004420F8" w:rsidP="004420F8">
            <w:pPr>
              <w:jc w:val="left"/>
              <w:rPr>
                <w:rFonts w:ascii="Calibri" w:hAnsi="Calibri" w:cs="Calibri"/>
                <w:color w:val="0D0D0D"/>
                <w:szCs w:val="22"/>
                <w:lang w:val="es-CR" w:eastAsia="en-CA"/>
              </w:rPr>
            </w:pPr>
          </w:p>
        </w:tc>
      </w:tr>
      <w:tr w:rsidR="00920372" w:rsidRPr="004420F8" w14:paraId="6A54C8A6" w14:textId="77777777" w:rsidTr="00920372">
        <w:trPr>
          <w:trHeight w:val="1077"/>
        </w:trPr>
        <w:tc>
          <w:tcPr>
            <w:tcW w:w="328" w:type="dxa"/>
            <w:vMerge/>
            <w:tcBorders>
              <w:top w:val="nil"/>
              <w:left w:val="single" w:sz="8" w:space="0" w:color="000000"/>
              <w:bottom w:val="single" w:sz="8" w:space="0" w:color="000000"/>
              <w:right w:val="single" w:sz="8" w:space="0" w:color="000000"/>
            </w:tcBorders>
            <w:vAlign w:val="center"/>
            <w:hideMark/>
          </w:tcPr>
          <w:p w14:paraId="25E02CB2" w14:textId="77777777" w:rsidR="004420F8" w:rsidRPr="004420F8" w:rsidRDefault="004420F8" w:rsidP="004420F8">
            <w:pPr>
              <w:jc w:val="left"/>
              <w:rPr>
                <w:rFonts w:ascii="Calibri" w:hAnsi="Calibri" w:cs="Calibri"/>
                <w:color w:val="0D0D0D"/>
                <w:szCs w:val="22"/>
                <w:lang w:val="es-CR" w:eastAsia="en-CA"/>
              </w:rPr>
            </w:pPr>
          </w:p>
        </w:tc>
        <w:tc>
          <w:tcPr>
            <w:tcW w:w="3172" w:type="dxa"/>
            <w:vMerge/>
            <w:tcBorders>
              <w:top w:val="nil"/>
              <w:left w:val="single" w:sz="8" w:space="0" w:color="000000"/>
              <w:bottom w:val="single" w:sz="8" w:space="0" w:color="000000"/>
              <w:right w:val="single" w:sz="8" w:space="0" w:color="000000"/>
            </w:tcBorders>
            <w:vAlign w:val="center"/>
            <w:hideMark/>
          </w:tcPr>
          <w:p w14:paraId="241F771E" w14:textId="77777777" w:rsidR="004420F8" w:rsidRPr="004420F8" w:rsidRDefault="004420F8" w:rsidP="004420F8">
            <w:pPr>
              <w:jc w:val="left"/>
              <w:rPr>
                <w:rFonts w:ascii="Calibri" w:hAnsi="Calibri" w:cs="Calibri"/>
                <w:color w:val="000000"/>
                <w:szCs w:val="22"/>
                <w:lang w:val="es-CR" w:eastAsia="en-CA"/>
              </w:rPr>
            </w:pPr>
          </w:p>
        </w:tc>
        <w:tc>
          <w:tcPr>
            <w:tcW w:w="3578" w:type="dxa"/>
            <w:tcBorders>
              <w:top w:val="nil"/>
              <w:left w:val="nil"/>
              <w:bottom w:val="single" w:sz="8" w:space="0" w:color="000000"/>
              <w:right w:val="nil"/>
            </w:tcBorders>
            <w:shd w:val="clear" w:color="auto" w:fill="auto"/>
            <w:vAlign w:val="center"/>
            <w:hideMark/>
          </w:tcPr>
          <w:p w14:paraId="66297431" w14:textId="77777777" w:rsidR="004420F8" w:rsidRPr="004420F8" w:rsidRDefault="004420F8" w:rsidP="004420F8">
            <w:pPr>
              <w:jc w:val="left"/>
              <w:rPr>
                <w:rFonts w:ascii="Calibri" w:hAnsi="Calibri" w:cs="Calibri"/>
                <w:color w:val="000000"/>
                <w:szCs w:val="22"/>
                <w:lang w:val="es-CR" w:eastAsia="en-CA"/>
              </w:rPr>
            </w:pPr>
            <w:r w:rsidRPr="004420F8">
              <w:rPr>
                <w:rFonts w:ascii="Calibri" w:hAnsi="Calibri" w:cs="Calibri"/>
                <w:color w:val="000000"/>
                <w:szCs w:val="22"/>
                <w:lang w:val="es-ES" w:eastAsia="en-CA"/>
              </w:rPr>
              <w:t>Publicación de al menos 5 estudios relacionados con economía de la salud, protección social o pensiones: 200 puntos</w:t>
            </w:r>
          </w:p>
        </w:tc>
        <w:tc>
          <w:tcPr>
            <w:tcW w:w="283" w:type="dxa"/>
            <w:vMerge/>
            <w:tcBorders>
              <w:top w:val="nil"/>
              <w:left w:val="single" w:sz="8" w:space="0" w:color="auto"/>
              <w:bottom w:val="single" w:sz="8" w:space="0" w:color="000000"/>
              <w:right w:val="single" w:sz="8" w:space="0" w:color="000000"/>
            </w:tcBorders>
            <w:vAlign w:val="center"/>
            <w:hideMark/>
          </w:tcPr>
          <w:p w14:paraId="5F5B61C7" w14:textId="77777777" w:rsidR="004420F8" w:rsidRPr="004420F8" w:rsidRDefault="004420F8" w:rsidP="004420F8">
            <w:pPr>
              <w:jc w:val="left"/>
              <w:rPr>
                <w:rFonts w:ascii="Calibri" w:hAnsi="Calibri" w:cs="Calibri"/>
                <w:color w:val="0D0D0D"/>
                <w:szCs w:val="22"/>
                <w:lang w:val="es-CR" w:eastAsia="en-CA"/>
              </w:rPr>
            </w:pPr>
          </w:p>
        </w:tc>
        <w:tc>
          <w:tcPr>
            <w:tcW w:w="1276" w:type="dxa"/>
            <w:vMerge/>
            <w:tcBorders>
              <w:top w:val="nil"/>
              <w:left w:val="single" w:sz="8" w:space="0" w:color="000000"/>
              <w:bottom w:val="single" w:sz="8" w:space="0" w:color="000000"/>
              <w:right w:val="single" w:sz="8" w:space="0" w:color="000000"/>
            </w:tcBorders>
            <w:vAlign w:val="center"/>
            <w:hideMark/>
          </w:tcPr>
          <w:p w14:paraId="4FC2F14C" w14:textId="77777777" w:rsidR="004420F8" w:rsidRPr="004420F8" w:rsidRDefault="004420F8" w:rsidP="004420F8">
            <w:pPr>
              <w:jc w:val="left"/>
              <w:rPr>
                <w:rFonts w:ascii="Calibri" w:hAnsi="Calibri" w:cs="Calibri"/>
                <w:color w:val="0D0D0D"/>
                <w:szCs w:val="22"/>
                <w:lang w:val="es-CR" w:eastAsia="en-CA"/>
              </w:rPr>
            </w:pPr>
          </w:p>
        </w:tc>
        <w:tc>
          <w:tcPr>
            <w:tcW w:w="992" w:type="dxa"/>
            <w:vMerge/>
            <w:tcBorders>
              <w:top w:val="nil"/>
              <w:left w:val="single" w:sz="8" w:space="0" w:color="000000"/>
              <w:bottom w:val="single" w:sz="8" w:space="0" w:color="000000"/>
              <w:right w:val="single" w:sz="8" w:space="0" w:color="auto"/>
            </w:tcBorders>
            <w:vAlign w:val="center"/>
            <w:hideMark/>
          </w:tcPr>
          <w:p w14:paraId="04AFE0EE" w14:textId="77777777" w:rsidR="004420F8" w:rsidRPr="004420F8" w:rsidRDefault="004420F8" w:rsidP="004420F8">
            <w:pPr>
              <w:jc w:val="left"/>
              <w:rPr>
                <w:rFonts w:ascii="Calibri" w:hAnsi="Calibri" w:cs="Calibri"/>
                <w:color w:val="0D0D0D"/>
                <w:szCs w:val="22"/>
                <w:lang w:val="es-CR" w:eastAsia="en-CA"/>
              </w:rPr>
            </w:pPr>
          </w:p>
        </w:tc>
      </w:tr>
      <w:tr w:rsidR="00920372" w:rsidRPr="004420F8" w14:paraId="0F4549F9" w14:textId="77777777" w:rsidTr="00B25696">
        <w:trPr>
          <w:trHeight w:val="1522"/>
        </w:trPr>
        <w:tc>
          <w:tcPr>
            <w:tcW w:w="328" w:type="dxa"/>
            <w:tcBorders>
              <w:top w:val="nil"/>
              <w:left w:val="single" w:sz="8" w:space="0" w:color="000000"/>
              <w:bottom w:val="single" w:sz="8" w:space="0" w:color="000000"/>
              <w:right w:val="nil"/>
            </w:tcBorders>
            <w:shd w:val="clear" w:color="auto" w:fill="auto"/>
            <w:vAlign w:val="center"/>
            <w:hideMark/>
          </w:tcPr>
          <w:p w14:paraId="51A27F5D" w14:textId="444D79D6" w:rsidR="004420F8" w:rsidRPr="004420F8" w:rsidRDefault="00920372" w:rsidP="004420F8">
            <w:pPr>
              <w:jc w:val="left"/>
              <w:rPr>
                <w:rFonts w:ascii="Calibri" w:hAnsi="Calibri" w:cs="Calibri"/>
                <w:color w:val="0D0D0D"/>
                <w:szCs w:val="22"/>
                <w:lang w:val="en-CA" w:eastAsia="en-CA"/>
              </w:rPr>
            </w:pPr>
            <w:r>
              <w:rPr>
                <w:rFonts w:ascii="Calibri" w:hAnsi="Calibri" w:cs="Calibri"/>
                <w:color w:val="0D0D0D"/>
                <w:szCs w:val="22"/>
                <w:lang w:val="en-CA" w:eastAsia="en-CA"/>
              </w:rPr>
              <w:t>4</w:t>
            </w:r>
          </w:p>
        </w:tc>
        <w:tc>
          <w:tcPr>
            <w:tcW w:w="3172" w:type="dxa"/>
            <w:tcBorders>
              <w:top w:val="nil"/>
              <w:left w:val="single" w:sz="8" w:space="0" w:color="000000"/>
              <w:bottom w:val="single" w:sz="8" w:space="0" w:color="000000"/>
              <w:right w:val="nil"/>
            </w:tcBorders>
            <w:shd w:val="clear" w:color="auto" w:fill="auto"/>
            <w:vAlign w:val="center"/>
            <w:hideMark/>
          </w:tcPr>
          <w:p w14:paraId="61FD04AD" w14:textId="77777777" w:rsidR="004420F8" w:rsidRPr="004420F8" w:rsidRDefault="004420F8" w:rsidP="004420F8">
            <w:pPr>
              <w:jc w:val="left"/>
              <w:rPr>
                <w:rFonts w:ascii="Calibri" w:hAnsi="Calibri" w:cs="Calibri"/>
                <w:color w:val="000000"/>
                <w:szCs w:val="22"/>
                <w:lang w:val="es-CR" w:eastAsia="en-CA"/>
              </w:rPr>
            </w:pPr>
            <w:r w:rsidRPr="004420F8">
              <w:rPr>
                <w:rFonts w:ascii="Calibri" w:hAnsi="Calibri" w:cs="Calibri"/>
                <w:color w:val="000000"/>
                <w:szCs w:val="22"/>
                <w:lang w:val="es-CR" w:eastAsia="en-CA"/>
              </w:rPr>
              <w:t>Deseable: Conocimiento en Derechos Humanos, igualdad de género y empoderamiento de las mujeres y las niñas y sobre la agenda 2030 para el desarrollo sostenible.</w:t>
            </w:r>
          </w:p>
        </w:tc>
        <w:tc>
          <w:tcPr>
            <w:tcW w:w="3578" w:type="dxa"/>
            <w:tcBorders>
              <w:top w:val="nil"/>
              <w:left w:val="single" w:sz="8" w:space="0" w:color="000000"/>
              <w:bottom w:val="single" w:sz="8" w:space="0" w:color="000000"/>
              <w:right w:val="single" w:sz="4" w:space="0" w:color="auto"/>
            </w:tcBorders>
            <w:shd w:val="clear" w:color="auto" w:fill="auto"/>
            <w:vAlign w:val="center"/>
            <w:hideMark/>
          </w:tcPr>
          <w:p w14:paraId="42A93E49" w14:textId="77777777" w:rsidR="004420F8" w:rsidRPr="004420F8" w:rsidRDefault="004420F8" w:rsidP="004420F8">
            <w:pPr>
              <w:jc w:val="left"/>
              <w:rPr>
                <w:rFonts w:ascii="Calibri" w:hAnsi="Calibri" w:cs="Calibri"/>
                <w:color w:val="000000"/>
                <w:szCs w:val="22"/>
                <w:lang w:val="es-CR" w:eastAsia="en-CA"/>
              </w:rPr>
            </w:pPr>
            <w:r w:rsidRPr="004420F8">
              <w:rPr>
                <w:rFonts w:ascii="Calibri" w:hAnsi="Calibri" w:cs="Calibri"/>
                <w:color w:val="000000"/>
                <w:szCs w:val="22"/>
                <w:lang w:val="es-CR" w:eastAsia="en-CA"/>
              </w:rPr>
              <w:t>5 puntos por cada curso, experiencia y/o certificación sobre conocimientos, servicios, iniciativas o métodos de trabajo en el tema, hasta un máximo de 15 puntos</w:t>
            </w:r>
          </w:p>
        </w:tc>
        <w:tc>
          <w:tcPr>
            <w:tcW w:w="283" w:type="dxa"/>
            <w:tcBorders>
              <w:top w:val="single" w:sz="8" w:space="0" w:color="000000"/>
              <w:left w:val="single" w:sz="4" w:space="0" w:color="auto"/>
              <w:bottom w:val="single" w:sz="8" w:space="0" w:color="000000"/>
              <w:right w:val="nil"/>
            </w:tcBorders>
            <w:shd w:val="clear" w:color="auto" w:fill="auto"/>
            <w:vAlign w:val="center"/>
            <w:hideMark/>
          </w:tcPr>
          <w:p w14:paraId="71C73D66" w14:textId="77777777" w:rsidR="004420F8" w:rsidRPr="004420F8" w:rsidRDefault="004420F8" w:rsidP="004420F8">
            <w:pPr>
              <w:jc w:val="center"/>
              <w:rPr>
                <w:rFonts w:ascii="Calibri" w:hAnsi="Calibri" w:cs="Calibri"/>
                <w:color w:val="0D0D0D"/>
                <w:szCs w:val="22"/>
                <w:lang w:val="en-CA" w:eastAsia="en-CA"/>
              </w:rPr>
            </w:pPr>
            <w:r w:rsidRPr="004420F8">
              <w:rPr>
                <w:rFonts w:ascii="Calibri" w:hAnsi="Calibri" w:cs="Calibri"/>
                <w:color w:val="0D0D0D"/>
                <w:szCs w:val="22"/>
                <w:lang w:val="es-CR" w:eastAsia="en-CA"/>
              </w:rPr>
              <w:t>15</w:t>
            </w:r>
          </w:p>
        </w:tc>
        <w:tc>
          <w:tcPr>
            <w:tcW w:w="1276" w:type="dxa"/>
            <w:tcBorders>
              <w:top w:val="nil"/>
              <w:left w:val="single" w:sz="8" w:space="0" w:color="000000"/>
              <w:bottom w:val="single" w:sz="8" w:space="0" w:color="000000"/>
              <w:right w:val="nil"/>
            </w:tcBorders>
            <w:shd w:val="clear" w:color="auto" w:fill="auto"/>
            <w:vAlign w:val="center"/>
            <w:hideMark/>
          </w:tcPr>
          <w:p w14:paraId="038B6BD1" w14:textId="77777777" w:rsidR="004420F8" w:rsidRPr="004420F8" w:rsidRDefault="004420F8" w:rsidP="004420F8">
            <w:pPr>
              <w:jc w:val="left"/>
              <w:rPr>
                <w:rFonts w:ascii="Calibri" w:hAnsi="Calibri" w:cs="Calibri"/>
                <w:color w:val="0D0D0D"/>
                <w:szCs w:val="22"/>
                <w:lang w:val="en-CA" w:eastAsia="en-CA"/>
              </w:rPr>
            </w:pPr>
            <w:r w:rsidRPr="004420F8">
              <w:rPr>
                <w:rFonts w:ascii="Calibri" w:hAnsi="Calibri" w:cs="Calibri"/>
                <w:color w:val="0D0D0D"/>
                <w:szCs w:val="22"/>
                <w:lang w:val="es-CR" w:eastAsia="en-CA"/>
              </w:rPr>
              <w:t> </w:t>
            </w:r>
          </w:p>
        </w:tc>
        <w:tc>
          <w:tcPr>
            <w:tcW w:w="992" w:type="dxa"/>
            <w:tcBorders>
              <w:top w:val="nil"/>
              <w:left w:val="single" w:sz="8" w:space="0" w:color="000000"/>
              <w:bottom w:val="single" w:sz="8" w:space="0" w:color="000000"/>
              <w:right w:val="single" w:sz="8" w:space="0" w:color="auto"/>
            </w:tcBorders>
            <w:shd w:val="clear" w:color="auto" w:fill="auto"/>
            <w:vAlign w:val="center"/>
            <w:hideMark/>
          </w:tcPr>
          <w:p w14:paraId="16B3EAD9" w14:textId="77777777" w:rsidR="004420F8" w:rsidRPr="004420F8" w:rsidRDefault="004420F8" w:rsidP="004420F8">
            <w:pPr>
              <w:jc w:val="left"/>
              <w:rPr>
                <w:rFonts w:ascii="Calibri" w:hAnsi="Calibri" w:cs="Calibri"/>
                <w:color w:val="0D0D0D"/>
                <w:szCs w:val="22"/>
                <w:lang w:val="en-CA" w:eastAsia="en-CA"/>
              </w:rPr>
            </w:pPr>
            <w:r w:rsidRPr="004420F8">
              <w:rPr>
                <w:rFonts w:ascii="Calibri" w:hAnsi="Calibri" w:cs="Calibri"/>
                <w:color w:val="0D0D0D"/>
                <w:szCs w:val="22"/>
                <w:lang w:val="es-CR" w:eastAsia="en-CA"/>
              </w:rPr>
              <w:t> </w:t>
            </w:r>
          </w:p>
        </w:tc>
      </w:tr>
      <w:tr w:rsidR="00920372" w:rsidRPr="004420F8" w14:paraId="599B2EFD" w14:textId="77777777" w:rsidTr="00B25696">
        <w:trPr>
          <w:trHeight w:val="284"/>
        </w:trPr>
        <w:tc>
          <w:tcPr>
            <w:tcW w:w="328" w:type="dxa"/>
            <w:tcBorders>
              <w:top w:val="nil"/>
              <w:left w:val="single" w:sz="8" w:space="0" w:color="000000"/>
              <w:bottom w:val="single" w:sz="8" w:space="0" w:color="000000"/>
              <w:right w:val="nil"/>
            </w:tcBorders>
            <w:shd w:val="clear" w:color="auto" w:fill="auto"/>
            <w:vAlign w:val="center"/>
            <w:hideMark/>
          </w:tcPr>
          <w:p w14:paraId="70337F57" w14:textId="77777777" w:rsidR="004420F8" w:rsidRPr="004420F8" w:rsidRDefault="004420F8" w:rsidP="004420F8">
            <w:pPr>
              <w:jc w:val="left"/>
              <w:rPr>
                <w:rFonts w:ascii="Calibri" w:hAnsi="Calibri" w:cs="Calibri"/>
                <w:color w:val="0D0D0D"/>
                <w:szCs w:val="22"/>
                <w:lang w:val="en-CA" w:eastAsia="en-CA"/>
              </w:rPr>
            </w:pPr>
            <w:r w:rsidRPr="004420F8">
              <w:rPr>
                <w:rFonts w:ascii="Calibri" w:hAnsi="Calibri" w:cs="Calibri"/>
                <w:color w:val="0D0D0D"/>
                <w:szCs w:val="22"/>
                <w:lang w:val="es-CR" w:eastAsia="en-CA"/>
              </w:rPr>
              <w:t> </w:t>
            </w:r>
          </w:p>
        </w:tc>
        <w:tc>
          <w:tcPr>
            <w:tcW w:w="3172" w:type="dxa"/>
            <w:tcBorders>
              <w:top w:val="nil"/>
              <w:left w:val="single" w:sz="8" w:space="0" w:color="000000"/>
              <w:bottom w:val="single" w:sz="8" w:space="0" w:color="000000"/>
              <w:right w:val="nil"/>
            </w:tcBorders>
            <w:shd w:val="clear" w:color="auto" w:fill="auto"/>
            <w:vAlign w:val="center"/>
            <w:hideMark/>
          </w:tcPr>
          <w:p w14:paraId="02A91B0E" w14:textId="77777777" w:rsidR="004420F8" w:rsidRPr="004420F8" w:rsidRDefault="004420F8" w:rsidP="004420F8">
            <w:pPr>
              <w:jc w:val="left"/>
              <w:rPr>
                <w:rFonts w:ascii="Calibri" w:hAnsi="Calibri" w:cs="Calibri"/>
                <w:b/>
                <w:bCs/>
                <w:color w:val="0D0D0D"/>
                <w:szCs w:val="22"/>
                <w:lang w:val="en-CA" w:eastAsia="en-CA"/>
              </w:rPr>
            </w:pPr>
            <w:proofErr w:type="gramStart"/>
            <w:r w:rsidRPr="004420F8">
              <w:rPr>
                <w:rFonts w:ascii="Calibri" w:hAnsi="Calibri" w:cs="Calibri"/>
                <w:b/>
                <w:bCs/>
                <w:color w:val="0D0D0D"/>
                <w:szCs w:val="22"/>
                <w:lang w:val="es-CR" w:eastAsia="en-CA"/>
              </w:rPr>
              <w:t>Total</w:t>
            </w:r>
            <w:proofErr w:type="gramEnd"/>
            <w:r w:rsidRPr="004420F8">
              <w:rPr>
                <w:rFonts w:ascii="Calibri" w:hAnsi="Calibri" w:cs="Calibri"/>
                <w:b/>
                <w:bCs/>
                <w:color w:val="0D0D0D"/>
                <w:szCs w:val="22"/>
                <w:lang w:val="es-CR" w:eastAsia="en-CA"/>
              </w:rPr>
              <w:t xml:space="preserve"> de puntos</w:t>
            </w:r>
          </w:p>
        </w:tc>
        <w:tc>
          <w:tcPr>
            <w:tcW w:w="3578" w:type="dxa"/>
            <w:tcBorders>
              <w:top w:val="nil"/>
              <w:left w:val="single" w:sz="8" w:space="0" w:color="000000"/>
              <w:bottom w:val="single" w:sz="8" w:space="0" w:color="000000"/>
              <w:right w:val="single" w:sz="4" w:space="0" w:color="auto"/>
            </w:tcBorders>
            <w:shd w:val="clear" w:color="auto" w:fill="auto"/>
            <w:vAlign w:val="center"/>
            <w:hideMark/>
          </w:tcPr>
          <w:p w14:paraId="2C7F91AC" w14:textId="77777777" w:rsidR="004420F8" w:rsidRPr="004420F8" w:rsidRDefault="004420F8" w:rsidP="004420F8">
            <w:pPr>
              <w:jc w:val="center"/>
              <w:rPr>
                <w:rFonts w:ascii="Calibri" w:hAnsi="Calibri" w:cs="Calibri"/>
                <w:b/>
                <w:bCs/>
                <w:color w:val="0D0D0D"/>
                <w:szCs w:val="22"/>
                <w:lang w:val="en-CA" w:eastAsia="en-CA"/>
              </w:rPr>
            </w:pPr>
            <w:r w:rsidRPr="004420F8">
              <w:rPr>
                <w:rFonts w:ascii="Calibri" w:hAnsi="Calibri" w:cs="Calibri"/>
                <w:b/>
                <w:bCs/>
                <w:color w:val="0D0D0D"/>
                <w:szCs w:val="22"/>
                <w:lang w:val="es-MX" w:eastAsia="en-CA"/>
              </w:rPr>
              <w:t>1</w:t>
            </w:r>
          </w:p>
        </w:tc>
        <w:tc>
          <w:tcPr>
            <w:tcW w:w="283" w:type="dxa"/>
            <w:tcBorders>
              <w:top w:val="single" w:sz="8" w:space="0" w:color="000000"/>
              <w:left w:val="single" w:sz="4" w:space="0" w:color="auto"/>
              <w:bottom w:val="single" w:sz="8" w:space="0" w:color="auto"/>
              <w:right w:val="nil"/>
            </w:tcBorders>
            <w:shd w:val="clear" w:color="auto" w:fill="auto"/>
            <w:vAlign w:val="center"/>
            <w:hideMark/>
          </w:tcPr>
          <w:p w14:paraId="3504460F" w14:textId="77777777" w:rsidR="004420F8" w:rsidRPr="004420F8" w:rsidRDefault="004420F8" w:rsidP="004420F8">
            <w:pPr>
              <w:jc w:val="center"/>
              <w:rPr>
                <w:rFonts w:ascii="Calibri" w:hAnsi="Calibri" w:cs="Calibri"/>
                <w:color w:val="0D0D0D"/>
                <w:szCs w:val="22"/>
                <w:lang w:val="en-CA" w:eastAsia="en-CA"/>
              </w:rPr>
            </w:pPr>
            <w:r w:rsidRPr="004420F8">
              <w:rPr>
                <w:rFonts w:ascii="Calibri" w:hAnsi="Calibri" w:cs="Calibri"/>
                <w:color w:val="0D0D0D"/>
                <w:szCs w:val="22"/>
                <w:lang w:val="es-CR" w:eastAsia="en-CA"/>
              </w:rPr>
              <w:t>1000</w:t>
            </w:r>
          </w:p>
        </w:tc>
        <w:tc>
          <w:tcPr>
            <w:tcW w:w="1276" w:type="dxa"/>
            <w:tcBorders>
              <w:top w:val="nil"/>
              <w:left w:val="single" w:sz="8" w:space="0" w:color="000000"/>
              <w:bottom w:val="single" w:sz="8" w:space="0" w:color="auto"/>
              <w:right w:val="nil"/>
            </w:tcBorders>
            <w:shd w:val="clear" w:color="auto" w:fill="auto"/>
            <w:vAlign w:val="center"/>
            <w:hideMark/>
          </w:tcPr>
          <w:p w14:paraId="00007E60" w14:textId="77777777" w:rsidR="004420F8" w:rsidRPr="004420F8" w:rsidRDefault="004420F8" w:rsidP="004420F8">
            <w:pPr>
              <w:jc w:val="left"/>
              <w:rPr>
                <w:rFonts w:ascii="Calibri" w:hAnsi="Calibri" w:cs="Calibri"/>
                <w:color w:val="0D0D0D"/>
                <w:szCs w:val="22"/>
                <w:lang w:val="en-CA" w:eastAsia="en-CA"/>
              </w:rPr>
            </w:pPr>
            <w:r w:rsidRPr="004420F8">
              <w:rPr>
                <w:rFonts w:ascii="Calibri" w:hAnsi="Calibri" w:cs="Calibri"/>
                <w:color w:val="0D0D0D"/>
                <w:szCs w:val="22"/>
                <w:lang w:val="es-CR" w:eastAsia="en-CA"/>
              </w:rPr>
              <w:t> </w:t>
            </w:r>
          </w:p>
        </w:tc>
        <w:tc>
          <w:tcPr>
            <w:tcW w:w="992" w:type="dxa"/>
            <w:tcBorders>
              <w:top w:val="nil"/>
              <w:left w:val="single" w:sz="8" w:space="0" w:color="000000"/>
              <w:bottom w:val="single" w:sz="8" w:space="0" w:color="auto"/>
              <w:right w:val="single" w:sz="8" w:space="0" w:color="auto"/>
            </w:tcBorders>
            <w:shd w:val="clear" w:color="auto" w:fill="auto"/>
            <w:vAlign w:val="center"/>
            <w:hideMark/>
          </w:tcPr>
          <w:p w14:paraId="2DFCE2F2" w14:textId="77777777" w:rsidR="004420F8" w:rsidRPr="004420F8" w:rsidRDefault="004420F8" w:rsidP="004420F8">
            <w:pPr>
              <w:jc w:val="left"/>
              <w:rPr>
                <w:rFonts w:ascii="Calibri" w:hAnsi="Calibri" w:cs="Calibri"/>
                <w:color w:val="0D0D0D"/>
                <w:szCs w:val="22"/>
                <w:lang w:val="en-CA" w:eastAsia="en-CA"/>
              </w:rPr>
            </w:pPr>
            <w:r w:rsidRPr="004420F8">
              <w:rPr>
                <w:rFonts w:ascii="Calibri" w:hAnsi="Calibri" w:cs="Calibri"/>
                <w:color w:val="0D0D0D"/>
                <w:szCs w:val="22"/>
                <w:lang w:val="es-CR" w:eastAsia="en-CA"/>
              </w:rPr>
              <w:t> </w:t>
            </w:r>
          </w:p>
        </w:tc>
      </w:tr>
    </w:tbl>
    <w:p w14:paraId="14808E71" w14:textId="77777777" w:rsidR="004420F8" w:rsidRPr="00025A58" w:rsidRDefault="004420F8" w:rsidP="00666462">
      <w:pPr>
        <w:pStyle w:val="Default"/>
        <w:jc w:val="both"/>
        <w:rPr>
          <w:rFonts w:asciiTheme="majorHAnsi" w:hAnsiTheme="majorHAnsi" w:cstheme="majorHAnsi"/>
          <w:sz w:val="22"/>
          <w:szCs w:val="22"/>
        </w:rPr>
      </w:pPr>
    </w:p>
    <w:p w14:paraId="3F5E7987" w14:textId="77777777" w:rsidR="00052072" w:rsidRDefault="00052072" w:rsidP="00666462">
      <w:pPr>
        <w:outlineLvl w:val="0"/>
        <w:rPr>
          <w:rFonts w:asciiTheme="majorHAnsi" w:hAnsiTheme="majorHAnsi" w:cstheme="majorHAnsi"/>
          <w:b/>
          <w:szCs w:val="22"/>
          <w:lang w:val="es-CR"/>
        </w:rPr>
      </w:pPr>
    </w:p>
    <w:p w14:paraId="3E0193F6" w14:textId="6476DF39" w:rsidR="00F23129" w:rsidRPr="00025A58" w:rsidRDefault="00F23129" w:rsidP="00666462">
      <w:pPr>
        <w:outlineLvl w:val="0"/>
        <w:rPr>
          <w:rFonts w:asciiTheme="majorHAnsi" w:hAnsiTheme="majorHAnsi" w:cstheme="majorHAnsi"/>
          <w:b/>
          <w:szCs w:val="22"/>
          <w:lang w:val="es-CR"/>
        </w:rPr>
      </w:pPr>
      <w:r w:rsidRPr="00025A58">
        <w:rPr>
          <w:rFonts w:asciiTheme="majorHAnsi" w:hAnsiTheme="majorHAnsi" w:cstheme="majorHAnsi"/>
          <w:b/>
          <w:szCs w:val="22"/>
          <w:lang w:val="es-CR"/>
        </w:rPr>
        <w:t>Segunda Etapa: Calificación de la oferta económica (300 puntos - II Etapa):</w:t>
      </w:r>
    </w:p>
    <w:p w14:paraId="5D960A33" w14:textId="77777777" w:rsidR="00F23129" w:rsidRPr="00025A58" w:rsidRDefault="00F23129" w:rsidP="00666462">
      <w:pPr>
        <w:rPr>
          <w:rFonts w:asciiTheme="majorHAnsi" w:hAnsiTheme="majorHAnsi" w:cstheme="majorHAnsi"/>
          <w:b/>
          <w:szCs w:val="22"/>
          <w:lang w:val="es-CR"/>
        </w:rPr>
      </w:pPr>
    </w:p>
    <w:p w14:paraId="60122B74" w14:textId="77777777" w:rsidR="00F23129" w:rsidRPr="00025A58" w:rsidRDefault="00F23129" w:rsidP="00666462">
      <w:pPr>
        <w:pStyle w:val="Textoindependiente"/>
        <w:widowControl w:val="0"/>
        <w:tabs>
          <w:tab w:val="left" w:pos="-720"/>
        </w:tabs>
        <w:rPr>
          <w:rFonts w:asciiTheme="majorHAnsi" w:hAnsiTheme="majorHAnsi" w:cstheme="majorHAnsi"/>
          <w:b w:val="0"/>
          <w:bCs/>
          <w:smallCaps w:val="0"/>
          <w:color w:val="000000"/>
          <w:kern w:val="22"/>
          <w:sz w:val="22"/>
          <w:szCs w:val="22"/>
        </w:rPr>
      </w:pPr>
      <w:r w:rsidRPr="00025A58">
        <w:rPr>
          <w:rFonts w:asciiTheme="majorHAnsi" w:hAnsiTheme="majorHAnsi" w:cstheme="majorHAnsi"/>
          <w:b w:val="0"/>
          <w:smallCaps w:val="0"/>
          <w:color w:val="000000"/>
          <w:kern w:val="22"/>
          <w:sz w:val="22"/>
          <w:szCs w:val="22"/>
        </w:rPr>
        <w:t xml:space="preserve">En esta II etapa participarán solo aquellas ofertas cuya calificación técnica (I etapa) haya alcanzado al menos 700 de los 1.000 puntos posibles. La oferta que presente el menor precio obtendrá una </w:t>
      </w:r>
      <w:r w:rsidRPr="00025A58">
        <w:rPr>
          <w:rFonts w:asciiTheme="majorHAnsi" w:hAnsiTheme="majorHAnsi" w:cstheme="majorHAnsi"/>
          <w:b w:val="0"/>
          <w:smallCaps w:val="0"/>
          <w:color w:val="000000"/>
          <w:kern w:val="22"/>
          <w:sz w:val="22"/>
          <w:szCs w:val="22"/>
        </w:rPr>
        <w:lastRenderedPageBreak/>
        <w:t xml:space="preserve">calificación de 300 puntos y se considerará la oferta base, </w:t>
      </w:r>
      <w:r w:rsidRPr="00025A58">
        <w:rPr>
          <w:rFonts w:asciiTheme="majorHAnsi" w:hAnsiTheme="majorHAnsi" w:cstheme="majorHAnsi"/>
          <w:b w:val="0"/>
          <w:bCs/>
          <w:smallCaps w:val="0"/>
          <w:color w:val="000000"/>
          <w:kern w:val="22"/>
          <w:sz w:val="22"/>
          <w:szCs w:val="22"/>
        </w:rPr>
        <w:t xml:space="preserve">a las ofertas restantes se les </w:t>
      </w:r>
      <w:r w:rsidRPr="00025A58">
        <w:rPr>
          <w:rFonts w:asciiTheme="majorHAnsi" w:hAnsiTheme="majorHAnsi" w:cstheme="majorHAnsi"/>
          <w:b w:val="0"/>
          <w:smallCaps w:val="0"/>
          <w:color w:val="000000"/>
          <w:kern w:val="22"/>
          <w:sz w:val="22"/>
          <w:szCs w:val="22"/>
        </w:rPr>
        <w:t xml:space="preserve">otorgarán los puntos que correspondan, luego de </w:t>
      </w:r>
      <w:r w:rsidRPr="00025A58">
        <w:rPr>
          <w:rFonts w:asciiTheme="majorHAnsi" w:hAnsiTheme="majorHAnsi" w:cstheme="majorHAnsi"/>
          <w:b w:val="0"/>
          <w:bCs/>
          <w:smallCaps w:val="0"/>
          <w:color w:val="000000"/>
          <w:kern w:val="22"/>
          <w:sz w:val="22"/>
          <w:szCs w:val="22"/>
        </w:rPr>
        <w:t>aplicarle la siguiente fórmula:</w:t>
      </w:r>
    </w:p>
    <w:p w14:paraId="3419F4AE" w14:textId="77777777" w:rsidR="00F23129" w:rsidRPr="00025A58" w:rsidRDefault="00F23129" w:rsidP="00666462">
      <w:pPr>
        <w:pStyle w:val="Textoindependiente"/>
        <w:widowControl w:val="0"/>
        <w:tabs>
          <w:tab w:val="left" w:pos="-720"/>
        </w:tabs>
        <w:rPr>
          <w:rFonts w:asciiTheme="majorHAnsi" w:hAnsiTheme="majorHAnsi" w:cstheme="majorHAnsi"/>
          <w:b w:val="0"/>
          <w:bCs/>
          <w:smallCaps w:val="0"/>
          <w:color w:val="000000"/>
          <w:kern w:val="22"/>
          <w:sz w:val="22"/>
          <w:szCs w:val="22"/>
        </w:rPr>
      </w:pPr>
    </w:p>
    <w:p w14:paraId="62CC947F" w14:textId="3CCA5A4A" w:rsidR="00F23129" w:rsidRPr="00025A58" w:rsidRDefault="003730D6" w:rsidP="00666462">
      <w:pPr>
        <w:pStyle w:val="Textoindependiente"/>
        <w:widowControl w:val="0"/>
        <w:tabs>
          <w:tab w:val="left" w:pos="-720"/>
        </w:tabs>
        <w:jc w:val="center"/>
        <w:rPr>
          <w:rFonts w:asciiTheme="majorHAnsi" w:hAnsiTheme="majorHAnsi" w:cstheme="majorHAnsi"/>
          <w:b w:val="0"/>
          <w:bCs/>
          <w:smallCaps w:val="0"/>
          <w:color w:val="000000"/>
          <w:kern w:val="22"/>
          <w:sz w:val="22"/>
          <w:szCs w:val="22"/>
        </w:rPr>
      </w:pPr>
      <w:r w:rsidRPr="00025A58">
        <w:rPr>
          <w:rFonts w:asciiTheme="majorHAnsi" w:hAnsiTheme="majorHAnsi" w:cstheme="majorHAnsi"/>
          <w:noProof/>
          <w:position w:val="-28"/>
          <w:sz w:val="22"/>
          <w:szCs w:val="22"/>
        </w:rPr>
        <w:drawing>
          <wp:inline distT="0" distB="0" distL="0" distR="0" wp14:anchorId="1CFD6A9B" wp14:editId="45ED545D">
            <wp:extent cx="1584960" cy="4419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4960" cy="441960"/>
                    </a:xfrm>
                    <a:prstGeom prst="rect">
                      <a:avLst/>
                    </a:prstGeom>
                    <a:noFill/>
                    <a:ln>
                      <a:noFill/>
                    </a:ln>
                  </pic:spPr>
                </pic:pic>
              </a:graphicData>
            </a:graphic>
          </wp:inline>
        </w:drawing>
      </w:r>
    </w:p>
    <w:p w14:paraId="5D69AB72" w14:textId="77777777" w:rsidR="00F23129" w:rsidRPr="00025A58" w:rsidRDefault="00F23129" w:rsidP="00666462">
      <w:pPr>
        <w:pStyle w:val="Textoindependiente"/>
        <w:widowControl w:val="0"/>
        <w:tabs>
          <w:tab w:val="left" w:pos="-720"/>
        </w:tabs>
        <w:rPr>
          <w:rFonts w:asciiTheme="majorHAnsi" w:hAnsiTheme="majorHAnsi" w:cstheme="majorHAnsi"/>
          <w:bCs/>
          <w:smallCaps w:val="0"/>
          <w:color w:val="000000"/>
          <w:kern w:val="22"/>
          <w:sz w:val="22"/>
          <w:szCs w:val="22"/>
        </w:rPr>
      </w:pPr>
    </w:p>
    <w:p w14:paraId="39E3100D" w14:textId="77777777" w:rsidR="00F23129" w:rsidRPr="00025A58" w:rsidRDefault="00F23129" w:rsidP="00666462">
      <w:pPr>
        <w:ind w:firstLine="709"/>
        <w:rPr>
          <w:rFonts w:asciiTheme="majorHAnsi" w:hAnsiTheme="majorHAnsi" w:cstheme="majorHAnsi"/>
          <w:color w:val="000000"/>
          <w:szCs w:val="22"/>
          <w:lang w:val="es-CR"/>
        </w:rPr>
      </w:pPr>
      <w:r w:rsidRPr="00025A58">
        <w:rPr>
          <w:rFonts w:asciiTheme="majorHAnsi" w:hAnsiTheme="majorHAnsi" w:cstheme="majorHAnsi"/>
          <w:color w:val="000000"/>
          <w:szCs w:val="22"/>
          <w:lang w:val="es-CR"/>
        </w:rPr>
        <w:t>Dónde:</w:t>
      </w:r>
    </w:p>
    <w:p w14:paraId="56EBA22E" w14:textId="77777777" w:rsidR="00F23129" w:rsidRPr="00025A58" w:rsidRDefault="00F23129" w:rsidP="00666462">
      <w:pPr>
        <w:ind w:left="1416"/>
        <w:rPr>
          <w:rFonts w:asciiTheme="majorHAnsi" w:hAnsiTheme="majorHAnsi" w:cstheme="majorHAnsi"/>
          <w:color w:val="000000"/>
          <w:szCs w:val="22"/>
          <w:lang w:val="es-CR"/>
        </w:rPr>
      </w:pPr>
      <w:r w:rsidRPr="00025A58">
        <w:rPr>
          <w:rFonts w:asciiTheme="majorHAnsi" w:hAnsiTheme="majorHAnsi" w:cstheme="majorHAnsi"/>
          <w:color w:val="000000"/>
          <w:szCs w:val="22"/>
          <w:lang w:val="es-CR"/>
        </w:rPr>
        <w:t xml:space="preserve">PFP </w:t>
      </w:r>
      <w:r w:rsidRPr="00025A58">
        <w:rPr>
          <w:rFonts w:asciiTheme="majorHAnsi" w:hAnsiTheme="majorHAnsi" w:cstheme="majorHAnsi"/>
          <w:color w:val="000000"/>
          <w:szCs w:val="22"/>
          <w:lang w:val="es-CR"/>
        </w:rPr>
        <w:tab/>
        <w:t>= Puntaje factor precio.</w:t>
      </w:r>
    </w:p>
    <w:p w14:paraId="28B9A849" w14:textId="77777777" w:rsidR="00F23129" w:rsidRPr="00025A58" w:rsidRDefault="00F23129" w:rsidP="00666462">
      <w:pPr>
        <w:ind w:left="1416"/>
        <w:rPr>
          <w:rFonts w:asciiTheme="majorHAnsi" w:hAnsiTheme="majorHAnsi" w:cstheme="majorHAnsi"/>
          <w:color w:val="000000"/>
          <w:szCs w:val="22"/>
          <w:lang w:val="es-CR"/>
        </w:rPr>
      </w:pPr>
      <w:r w:rsidRPr="00025A58">
        <w:rPr>
          <w:rFonts w:asciiTheme="majorHAnsi" w:hAnsiTheme="majorHAnsi" w:cstheme="majorHAnsi"/>
          <w:color w:val="000000"/>
          <w:szCs w:val="22"/>
          <w:lang w:val="es-CR"/>
        </w:rPr>
        <w:t xml:space="preserve">POMB </w:t>
      </w:r>
      <w:r w:rsidRPr="00025A58">
        <w:rPr>
          <w:rFonts w:asciiTheme="majorHAnsi" w:hAnsiTheme="majorHAnsi" w:cstheme="majorHAnsi"/>
          <w:color w:val="000000"/>
          <w:szCs w:val="22"/>
          <w:lang w:val="es-CR"/>
        </w:rPr>
        <w:tab/>
        <w:t xml:space="preserve">= Menor precio ofertado </w:t>
      </w:r>
    </w:p>
    <w:p w14:paraId="7579CFBC" w14:textId="77777777" w:rsidR="00F23129" w:rsidRPr="00025A58" w:rsidRDefault="00F23129" w:rsidP="00666462">
      <w:pPr>
        <w:ind w:left="1416"/>
        <w:rPr>
          <w:rFonts w:asciiTheme="majorHAnsi" w:hAnsiTheme="majorHAnsi" w:cstheme="majorHAnsi"/>
          <w:szCs w:val="22"/>
          <w:lang w:val="es-CR"/>
        </w:rPr>
      </w:pPr>
      <w:r w:rsidRPr="00025A58">
        <w:rPr>
          <w:rFonts w:asciiTheme="majorHAnsi" w:hAnsiTheme="majorHAnsi" w:cstheme="majorHAnsi"/>
          <w:color w:val="000000"/>
          <w:szCs w:val="22"/>
          <w:lang w:val="es-CR"/>
        </w:rPr>
        <w:t xml:space="preserve">PO </w:t>
      </w:r>
      <w:r w:rsidRPr="00025A58">
        <w:rPr>
          <w:rFonts w:asciiTheme="majorHAnsi" w:hAnsiTheme="majorHAnsi" w:cstheme="majorHAnsi"/>
          <w:color w:val="000000"/>
          <w:szCs w:val="22"/>
          <w:lang w:val="es-CR"/>
        </w:rPr>
        <w:tab/>
        <w:t>= Precio de la oferta a calificar.</w:t>
      </w:r>
    </w:p>
    <w:p w14:paraId="5D23499E" w14:textId="77777777" w:rsidR="00F23129" w:rsidRPr="00025A58" w:rsidRDefault="00F23129" w:rsidP="00666462">
      <w:pPr>
        <w:ind w:left="1416"/>
        <w:rPr>
          <w:rFonts w:asciiTheme="majorHAnsi" w:hAnsiTheme="majorHAnsi" w:cstheme="majorHAnsi"/>
          <w:szCs w:val="22"/>
          <w:lang w:val="es-CR"/>
        </w:rPr>
      </w:pPr>
      <w:r w:rsidRPr="00025A58">
        <w:rPr>
          <w:rFonts w:asciiTheme="majorHAnsi" w:hAnsiTheme="majorHAnsi" w:cstheme="majorHAnsi"/>
          <w:szCs w:val="22"/>
          <w:lang w:val="es-CR"/>
        </w:rPr>
        <w:t xml:space="preserve">300 </w:t>
      </w:r>
      <w:r w:rsidRPr="00025A58">
        <w:rPr>
          <w:rFonts w:asciiTheme="majorHAnsi" w:hAnsiTheme="majorHAnsi" w:cstheme="majorHAnsi"/>
          <w:szCs w:val="22"/>
          <w:lang w:val="es-CR"/>
        </w:rPr>
        <w:tab/>
        <w:t xml:space="preserve">= </w:t>
      </w:r>
      <w:r w:rsidRPr="00025A58">
        <w:rPr>
          <w:rFonts w:asciiTheme="majorHAnsi" w:hAnsiTheme="majorHAnsi" w:cstheme="majorHAnsi"/>
          <w:color w:val="000000"/>
          <w:szCs w:val="22"/>
          <w:lang w:val="es-CR"/>
        </w:rPr>
        <w:t>Puntaje máximo para el factor precio.</w:t>
      </w:r>
    </w:p>
    <w:p w14:paraId="2DCC2903" w14:textId="77777777" w:rsidR="00F23129" w:rsidRPr="00025A58" w:rsidRDefault="00F23129" w:rsidP="00666462">
      <w:pPr>
        <w:pStyle w:val="ListParagraph1"/>
        <w:ind w:left="0" w:right="-40"/>
        <w:jc w:val="both"/>
        <w:rPr>
          <w:rFonts w:asciiTheme="majorHAnsi" w:hAnsiTheme="majorHAnsi" w:cstheme="majorHAnsi"/>
          <w:sz w:val="22"/>
          <w:szCs w:val="22"/>
          <w:lang w:val="es-CR"/>
        </w:rPr>
      </w:pPr>
    </w:p>
    <w:p w14:paraId="0C4E202D" w14:textId="77777777" w:rsidR="00F23129" w:rsidRPr="00025A58" w:rsidRDefault="00F23129" w:rsidP="00666462">
      <w:pPr>
        <w:pStyle w:val="ListParagraph1"/>
        <w:ind w:left="0" w:right="-40"/>
        <w:jc w:val="both"/>
        <w:rPr>
          <w:rFonts w:asciiTheme="majorHAnsi" w:hAnsiTheme="majorHAnsi" w:cstheme="majorHAnsi"/>
          <w:sz w:val="22"/>
          <w:szCs w:val="22"/>
          <w:lang w:val="es-CR"/>
        </w:rPr>
      </w:pPr>
      <w:r w:rsidRPr="00025A58">
        <w:rPr>
          <w:rFonts w:asciiTheme="majorHAnsi" w:hAnsiTheme="majorHAnsi" w:cstheme="majorHAnsi"/>
          <w:sz w:val="22"/>
          <w:szCs w:val="22"/>
          <w:lang w:val="es-CR"/>
        </w:rPr>
        <w:t xml:space="preserve">La persona oferente deberá presentar una </w:t>
      </w:r>
      <w:r w:rsidRPr="00025A58">
        <w:rPr>
          <w:rFonts w:asciiTheme="majorHAnsi" w:eastAsia="Arial Unicode MS" w:hAnsiTheme="majorHAnsi" w:cstheme="majorHAnsi"/>
          <w:sz w:val="22"/>
          <w:szCs w:val="22"/>
          <w:lang w:val="es-SV"/>
        </w:rPr>
        <w:t>oferta económica detallada en colones</w:t>
      </w:r>
      <w:r w:rsidRPr="00025A58">
        <w:rPr>
          <w:rFonts w:asciiTheme="majorHAnsi" w:eastAsia="Arial Unicode MS" w:hAnsiTheme="majorHAnsi" w:cstheme="majorHAnsi"/>
          <w:b/>
          <w:sz w:val="22"/>
          <w:szCs w:val="22"/>
          <w:lang w:val="es-SV"/>
        </w:rPr>
        <w:t xml:space="preserve">, </w:t>
      </w:r>
      <w:r w:rsidRPr="00025A58">
        <w:rPr>
          <w:rFonts w:asciiTheme="majorHAnsi" w:eastAsia="Arial Unicode MS" w:hAnsiTheme="majorHAnsi" w:cstheme="majorHAnsi"/>
          <w:sz w:val="22"/>
          <w:szCs w:val="22"/>
          <w:lang w:val="es-SV"/>
        </w:rPr>
        <w:t xml:space="preserve">que contenga el </w:t>
      </w:r>
      <w:r w:rsidRPr="00025A58">
        <w:rPr>
          <w:rFonts w:asciiTheme="majorHAnsi" w:hAnsiTheme="majorHAnsi" w:cstheme="majorHAnsi"/>
          <w:sz w:val="22"/>
          <w:szCs w:val="22"/>
          <w:lang w:val="es-CR"/>
        </w:rPr>
        <w:t xml:space="preserve">valor total de sus servicios para las tareas solicitadas por la consultoría, en la cual deberán estar considerados los montos por concepto de honorarios y otros gastos en los que podría incurrir durante la prestación de sus servicios. Los costos de las actividades tales como talleres, reproducción de materiales, etc. corren por cuenta del proyecto y no deben ser incluidos en la oferta económica. </w:t>
      </w:r>
    </w:p>
    <w:p w14:paraId="2C3507C9" w14:textId="77777777" w:rsidR="00F23129" w:rsidRPr="00025A58" w:rsidRDefault="00F23129" w:rsidP="00666462">
      <w:pPr>
        <w:pStyle w:val="ListParagraph1"/>
        <w:ind w:left="993" w:right="-40"/>
        <w:jc w:val="both"/>
        <w:rPr>
          <w:rFonts w:asciiTheme="majorHAnsi" w:hAnsiTheme="majorHAnsi" w:cstheme="majorHAnsi"/>
          <w:sz w:val="22"/>
          <w:szCs w:val="22"/>
          <w:lang w:val="es-CR"/>
        </w:rPr>
      </w:pPr>
    </w:p>
    <w:p w14:paraId="09786EA8" w14:textId="77777777" w:rsidR="00F23129" w:rsidRPr="00025A58" w:rsidRDefault="00F23129" w:rsidP="00666462">
      <w:pPr>
        <w:pStyle w:val="ListParagraph1"/>
        <w:ind w:left="0" w:right="-40"/>
        <w:jc w:val="both"/>
        <w:outlineLvl w:val="0"/>
        <w:rPr>
          <w:rFonts w:asciiTheme="majorHAnsi" w:hAnsiTheme="majorHAnsi" w:cstheme="majorHAnsi"/>
          <w:b/>
          <w:sz w:val="22"/>
          <w:szCs w:val="22"/>
          <w:lang w:val="es-CR"/>
        </w:rPr>
      </w:pPr>
      <w:r w:rsidRPr="00025A58">
        <w:rPr>
          <w:rFonts w:asciiTheme="majorHAnsi" w:hAnsiTheme="majorHAnsi" w:cstheme="majorHAnsi"/>
          <w:b/>
          <w:sz w:val="22"/>
          <w:szCs w:val="22"/>
          <w:lang w:val="es-CR"/>
        </w:rPr>
        <w:t>Esta consultoría será adjudicada a la persona que obtenga el puntaje total más alto, sumando de las dos etapas.</w:t>
      </w:r>
    </w:p>
    <w:p w14:paraId="6C39E531" w14:textId="77777777" w:rsidR="00F23129" w:rsidRPr="00025A58" w:rsidRDefault="00F23129" w:rsidP="00666462">
      <w:pPr>
        <w:pStyle w:val="ListParagraph1"/>
        <w:ind w:left="0" w:right="-40"/>
        <w:jc w:val="both"/>
        <w:outlineLvl w:val="0"/>
        <w:rPr>
          <w:rFonts w:asciiTheme="majorHAnsi" w:hAnsiTheme="majorHAnsi" w:cstheme="majorHAnsi"/>
          <w:b/>
          <w:sz w:val="22"/>
          <w:szCs w:val="22"/>
          <w:lang w:val="es-CR"/>
        </w:rPr>
      </w:pPr>
    </w:p>
    <w:p w14:paraId="041A718E" w14:textId="77777777" w:rsidR="00F23129" w:rsidRPr="00025A58" w:rsidRDefault="00F23129" w:rsidP="00666462">
      <w:pPr>
        <w:rPr>
          <w:rFonts w:asciiTheme="majorHAnsi" w:hAnsiTheme="majorHAnsi" w:cstheme="majorHAnsi"/>
          <w:b/>
          <w:szCs w:val="22"/>
          <w:lang w:val="es-ES_tradnl"/>
        </w:rPr>
      </w:pPr>
      <w:r w:rsidRPr="00025A58">
        <w:rPr>
          <w:rFonts w:asciiTheme="majorHAnsi" w:hAnsiTheme="majorHAnsi" w:cstheme="majorHAnsi"/>
          <w:b/>
          <w:szCs w:val="22"/>
          <w:lang w:val="es-ES_tradnl"/>
        </w:rPr>
        <w:t>REQUISITOS DE LA APLICACIÓN</w:t>
      </w:r>
    </w:p>
    <w:p w14:paraId="058305AB" w14:textId="77777777" w:rsidR="00F23129" w:rsidRPr="00025A58" w:rsidRDefault="00F23129" w:rsidP="00666462">
      <w:pPr>
        <w:rPr>
          <w:rFonts w:asciiTheme="majorHAnsi" w:hAnsiTheme="majorHAnsi" w:cstheme="majorHAnsi"/>
          <w:b/>
          <w:szCs w:val="22"/>
          <w:lang w:val="es-ES_tradnl"/>
        </w:rPr>
      </w:pPr>
    </w:p>
    <w:p w14:paraId="71CC74EF" w14:textId="78C212B2" w:rsidR="00F23129" w:rsidRPr="00391504" w:rsidRDefault="00F23129" w:rsidP="00666462">
      <w:pPr>
        <w:autoSpaceDE w:val="0"/>
        <w:autoSpaceDN w:val="0"/>
        <w:adjustRightInd w:val="0"/>
        <w:rPr>
          <w:rFonts w:asciiTheme="majorHAnsi" w:hAnsiTheme="majorHAnsi" w:cstheme="majorHAnsi"/>
          <w:b/>
          <w:szCs w:val="22"/>
          <w:lang w:val="es-CR"/>
        </w:rPr>
      </w:pPr>
      <w:r w:rsidRPr="00025A58">
        <w:rPr>
          <w:rFonts w:asciiTheme="majorHAnsi" w:hAnsiTheme="majorHAnsi" w:cstheme="majorHAnsi"/>
          <w:szCs w:val="22"/>
          <w:lang w:val="es-CR"/>
        </w:rPr>
        <w:t>Las personas que deseen postularse para esta consultoría deben necesariamente enviar los siguientes documentos:</w:t>
      </w:r>
    </w:p>
    <w:p w14:paraId="342F3FDE" w14:textId="77777777" w:rsidR="00306B36" w:rsidRPr="00E20726" w:rsidRDefault="00306B36" w:rsidP="00306B36">
      <w:pPr>
        <w:autoSpaceDE w:val="0"/>
        <w:autoSpaceDN w:val="0"/>
        <w:adjustRightInd w:val="0"/>
        <w:rPr>
          <w:rFonts w:asciiTheme="majorHAnsi" w:hAnsiTheme="majorHAnsi" w:cstheme="majorHAnsi"/>
          <w:szCs w:val="22"/>
          <w:lang w:val="es-CR"/>
        </w:rPr>
      </w:pPr>
    </w:p>
    <w:p w14:paraId="13B1E8EA" w14:textId="77777777" w:rsidR="00306B36" w:rsidRPr="009E2250" w:rsidRDefault="00306B36" w:rsidP="00306B36">
      <w:pPr>
        <w:numPr>
          <w:ilvl w:val="0"/>
          <w:numId w:val="3"/>
        </w:numPr>
        <w:autoSpaceDE w:val="0"/>
        <w:autoSpaceDN w:val="0"/>
        <w:rPr>
          <w:rFonts w:asciiTheme="majorHAnsi" w:hAnsiTheme="majorHAnsi" w:cstheme="majorHAnsi"/>
          <w:szCs w:val="22"/>
          <w:lang w:val="es-CR"/>
        </w:rPr>
      </w:pPr>
      <w:bookmarkStart w:id="2" w:name="_Hlk524945159"/>
      <w:r w:rsidRPr="009E2250">
        <w:rPr>
          <w:rFonts w:asciiTheme="majorHAnsi" w:eastAsia="Calibri" w:hAnsiTheme="majorHAnsi" w:cstheme="majorHAnsi"/>
          <w:b/>
          <w:lang w:val="es-ES"/>
        </w:rPr>
        <w:t xml:space="preserve">Carta </w:t>
      </w:r>
      <w:r w:rsidRPr="009E2250">
        <w:rPr>
          <w:rFonts w:asciiTheme="majorHAnsi" w:hAnsiTheme="majorHAnsi" w:cstheme="majorHAnsi"/>
          <w:b/>
          <w:lang w:val="es-ES"/>
        </w:rPr>
        <w:t xml:space="preserve">de la persona que oferta al PNUD </w:t>
      </w:r>
      <w:r w:rsidRPr="009E2250">
        <w:rPr>
          <w:rFonts w:asciiTheme="majorHAnsi" w:hAnsiTheme="majorHAnsi" w:cstheme="majorHAnsi"/>
          <w:lang w:val="es-ES"/>
        </w:rPr>
        <w:t>confirmando</w:t>
      </w:r>
      <w:r w:rsidRPr="009E2250">
        <w:rPr>
          <w:rFonts w:asciiTheme="majorHAnsi" w:eastAsia="Calibri" w:hAnsiTheme="majorHAnsi" w:cstheme="majorHAnsi"/>
          <w:lang w:val="es-ES"/>
        </w:rPr>
        <w:t xml:space="preserve"> interés y disponibilidad </w:t>
      </w:r>
      <w:r w:rsidRPr="009E2250">
        <w:rPr>
          <w:rFonts w:asciiTheme="majorHAnsi" w:hAnsiTheme="majorHAnsi" w:cstheme="majorHAnsi"/>
          <w:lang w:val="es-CR"/>
        </w:rPr>
        <w:t>utilizando el modelo proporcionado por el PNUD</w:t>
      </w:r>
      <w:r w:rsidRPr="009E2250">
        <w:rPr>
          <w:rFonts w:asciiTheme="majorHAnsi" w:hAnsiTheme="majorHAnsi" w:cstheme="majorHAnsi"/>
          <w:b/>
          <w:lang w:val="es-CR"/>
        </w:rPr>
        <w:t xml:space="preserve"> </w:t>
      </w:r>
      <w:r w:rsidRPr="009E2250">
        <w:rPr>
          <w:rFonts w:asciiTheme="majorHAnsi" w:hAnsiTheme="majorHAnsi" w:cstheme="majorHAnsi"/>
          <w:lang w:val="es-CR"/>
        </w:rPr>
        <w:t>(</w:t>
      </w:r>
      <w:r w:rsidRPr="009E2250">
        <w:rPr>
          <w:rFonts w:asciiTheme="majorHAnsi" w:hAnsiTheme="majorHAnsi" w:cstheme="majorHAnsi"/>
          <w:b/>
          <w:lang w:val="es-CR"/>
        </w:rPr>
        <w:t>Formato Adjunto</w:t>
      </w:r>
      <w:r w:rsidRPr="009E2250">
        <w:rPr>
          <w:rFonts w:asciiTheme="majorHAnsi" w:hAnsiTheme="majorHAnsi" w:cstheme="majorHAnsi"/>
          <w:lang w:val="es-CR"/>
        </w:rPr>
        <w:t xml:space="preserve">) se debe incluir un párrafo </w:t>
      </w:r>
      <w:bookmarkEnd w:id="2"/>
      <w:r w:rsidRPr="009E2250">
        <w:rPr>
          <w:rFonts w:asciiTheme="majorHAnsi" w:hAnsiTheme="majorHAnsi" w:cstheme="majorHAnsi"/>
          <w:lang w:val="es-CR"/>
        </w:rPr>
        <w:t>indicando cómo su labor y esta consultoría va a acelerar el cumplimiento de los objetivos de desarrollo sostenible y fortalecer la igualdad de género.</w:t>
      </w:r>
    </w:p>
    <w:p w14:paraId="2B411481" w14:textId="77777777" w:rsidR="00306B36" w:rsidRPr="009E2250" w:rsidRDefault="00306B36" w:rsidP="00306B36">
      <w:pPr>
        <w:pStyle w:val="Prrafodelista"/>
        <w:numPr>
          <w:ilvl w:val="0"/>
          <w:numId w:val="3"/>
        </w:numPr>
        <w:rPr>
          <w:rFonts w:asciiTheme="majorHAnsi" w:hAnsiTheme="majorHAnsi" w:cstheme="majorHAnsi"/>
          <w:szCs w:val="22"/>
          <w:lang w:val="es-ES"/>
        </w:rPr>
      </w:pPr>
      <w:bookmarkStart w:id="3" w:name="_Hlk524945219"/>
      <w:r w:rsidRPr="009E2250">
        <w:rPr>
          <w:rFonts w:asciiTheme="majorHAnsi" w:hAnsiTheme="majorHAnsi" w:cstheme="majorHAnsi"/>
          <w:b/>
          <w:szCs w:val="22"/>
          <w:lang w:val="es-CR"/>
        </w:rPr>
        <w:t xml:space="preserve">Hoja de vida </w:t>
      </w:r>
      <w:r w:rsidRPr="009E2250">
        <w:rPr>
          <w:rFonts w:asciiTheme="majorHAnsi" w:hAnsiTheme="majorHAnsi" w:cstheme="majorHAnsi"/>
          <w:szCs w:val="22"/>
          <w:lang w:val="es-CR"/>
        </w:rPr>
        <w:t>actualizada</w:t>
      </w:r>
      <w:r w:rsidRPr="009E2250">
        <w:rPr>
          <w:rFonts w:asciiTheme="majorHAnsi" w:hAnsiTheme="majorHAnsi" w:cstheme="majorHAnsi"/>
          <w:color w:val="000000" w:themeColor="text1"/>
          <w:szCs w:val="22"/>
          <w:lang w:val="es-CR"/>
        </w:rPr>
        <w:t xml:space="preserve"> que aporte la información necesaria para demostrar </w:t>
      </w:r>
      <w:r>
        <w:rPr>
          <w:rFonts w:asciiTheme="majorHAnsi" w:hAnsiTheme="majorHAnsi" w:cstheme="majorHAnsi"/>
          <w:color w:val="000000" w:themeColor="text1"/>
          <w:szCs w:val="22"/>
          <w:lang w:val="es-CR"/>
        </w:rPr>
        <w:t>c</w:t>
      </w:r>
      <w:r w:rsidRPr="009E2250">
        <w:rPr>
          <w:rFonts w:asciiTheme="majorHAnsi" w:hAnsiTheme="majorHAnsi" w:cstheme="majorHAnsi"/>
          <w:color w:val="000000" w:themeColor="text1"/>
          <w:szCs w:val="22"/>
          <w:lang w:val="es-CR"/>
        </w:rPr>
        <w:t xml:space="preserve">onocimiento y experiencia que la </w:t>
      </w:r>
      <w:r w:rsidRPr="009E2250">
        <w:rPr>
          <w:rFonts w:asciiTheme="majorHAnsi" w:hAnsiTheme="majorHAnsi" w:cstheme="majorHAnsi"/>
          <w:szCs w:val="22"/>
          <w:lang w:val="es-ES"/>
        </w:rPr>
        <w:t>faculten para el desempeño de las tareas solicitadas en estos términos de referencia.</w:t>
      </w:r>
      <w:r>
        <w:rPr>
          <w:rFonts w:asciiTheme="majorHAnsi" w:hAnsiTheme="majorHAnsi" w:cstheme="majorHAnsi"/>
          <w:szCs w:val="22"/>
          <w:lang w:val="es-ES"/>
        </w:rPr>
        <w:t xml:space="preserve"> </w:t>
      </w:r>
      <w:r w:rsidRPr="006923A4">
        <w:rPr>
          <w:rFonts w:asciiTheme="majorHAnsi" w:hAnsiTheme="majorHAnsi" w:cstheme="majorHAnsi"/>
          <w:b/>
          <w:bCs/>
          <w:szCs w:val="22"/>
          <w:lang w:val="es-ES"/>
        </w:rPr>
        <w:t>(Formato adjunto)</w:t>
      </w:r>
    </w:p>
    <w:p w14:paraId="7ABC54E1" w14:textId="77777777" w:rsidR="00306B36" w:rsidRPr="009E2250" w:rsidRDefault="00306B36" w:rsidP="00306B36">
      <w:pPr>
        <w:numPr>
          <w:ilvl w:val="0"/>
          <w:numId w:val="3"/>
        </w:numPr>
        <w:tabs>
          <w:tab w:val="num" w:pos="840"/>
        </w:tabs>
        <w:autoSpaceDE w:val="0"/>
        <w:autoSpaceDN w:val="0"/>
        <w:adjustRightInd w:val="0"/>
        <w:ind w:right="-40"/>
        <w:rPr>
          <w:rFonts w:asciiTheme="majorHAnsi" w:hAnsiTheme="majorHAnsi" w:cstheme="majorHAnsi"/>
          <w:color w:val="000000" w:themeColor="text1"/>
          <w:szCs w:val="22"/>
          <w:lang w:val="es-CR"/>
        </w:rPr>
      </w:pPr>
      <w:r w:rsidRPr="009E2250">
        <w:rPr>
          <w:rFonts w:asciiTheme="majorHAnsi" w:eastAsia="Arial Unicode MS" w:hAnsiTheme="majorHAnsi" w:cstheme="majorHAnsi"/>
          <w:b/>
          <w:szCs w:val="22"/>
          <w:lang w:val="es-SV"/>
        </w:rPr>
        <w:t xml:space="preserve">Oferta económica </w:t>
      </w:r>
      <w:r w:rsidRPr="009E2250">
        <w:rPr>
          <w:rFonts w:asciiTheme="majorHAnsi" w:eastAsia="Arial Unicode MS" w:hAnsiTheme="majorHAnsi" w:cstheme="majorHAnsi"/>
          <w:b/>
          <w:szCs w:val="22"/>
          <w:u w:val="single"/>
          <w:lang w:val="es-SV"/>
        </w:rPr>
        <w:t>en colones</w:t>
      </w:r>
      <w:r w:rsidRPr="009E2250">
        <w:rPr>
          <w:rFonts w:asciiTheme="majorHAnsi" w:eastAsia="Arial Unicode MS" w:hAnsiTheme="majorHAnsi" w:cstheme="majorHAnsi"/>
          <w:b/>
          <w:szCs w:val="22"/>
          <w:lang w:val="es-SV"/>
        </w:rPr>
        <w:t xml:space="preserve">, </w:t>
      </w:r>
      <w:r w:rsidRPr="009E2250">
        <w:rPr>
          <w:rFonts w:asciiTheme="majorHAnsi" w:hAnsiTheme="majorHAnsi" w:cstheme="majorHAnsi"/>
          <w:color w:val="000000" w:themeColor="text1"/>
          <w:szCs w:val="22"/>
          <w:lang w:val="es-CR"/>
        </w:rPr>
        <w:t>que indique el precio total del contrato (indicando el monto por día), todo incluido, sustentado con un desglose de los gastos, según el formato proporcionado.  Si la persona Oferente trabaja para una organización / empresa / institución, y él o ella espera que su empleador cobre un costo de administración en el proceso de liberarlo/la al PNUD bajo un Acuerdo de Préstamo Reembolsable (RLA por sus siglas en inglés), la persona Oferente deberá indicar en este punto, y asegurarse que todos los gastos se encuentren debidamente incorporados en la propuesta financiera presentada al PNUD</w:t>
      </w:r>
      <w:r w:rsidRPr="006923A4">
        <w:rPr>
          <w:rFonts w:asciiTheme="majorHAnsi" w:hAnsiTheme="majorHAnsi" w:cstheme="majorHAnsi"/>
          <w:b/>
          <w:bCs/>
          <w:color w:val="000000" w:themeColor="text1"/>
          <w:szCs w:val="22"/>
          <w:lang w:val="es-CR"/>
        </w:rPr>
        <w:t>. (Formato adjunto).</w:t>
      </w:r>
    </w:p>
    <w:p w14:paraId="26112889" w14:textId="77777777" w:rsidR="00306B36" w:rsidRPr="00F82668" w:rsidRDefault="00306B36" w:rsidP="00306B36">
      <w:pPr>
        <w:numPr>
          <w:ilvl w:val="0"/>
          <w:numId w:val="3"/>
        </w:numPr>
        <w:tabs>
          <w:tab w:val="num" w:pos="840"/>
        </w:tabs>
        <w:autoSpaceDE w:val="0"/>
        <w:autoSpaceDN w:val="0"/>
        <w:adjustRightInd w:val="0"/>
        <w:ind w:right="-40"/>
        <w:rPr>
          <w:rFonts w:asciiTheme="majorHAnsi" w:hAnsiTheme="majorHAnsi" w:cstheme="majorHAnsi"/>
          <w:szCs w:val="22"/>
          <w:lang w:val="es-CR"/>
        </w:rPr>
      </w:pPr>
      <w:r w:rsidRPr="00E20726">
        <w:rPr>
          <w:rFonts w:asciiTheme="majorHAnsi" w:hAnsiTheme="majorHAnsi" w:cstheme="majorHAnsi"/>
          <w:b/>
          <w:szCs w:val="22"/>
          <w:lang w:val="es-CR"/>
        </w:rPr>
        <w:t>Copias de títulos universitario</w:t>
      </w:r>
      <w:r>
        <w:rPr>
          <w:rFonts w:asciiTheme="majorHAnsi" w:hAnsiTheme="majorHAnsi" w:cstheme="majorHAnsi"/>
          <w:b/>
          <w:szCs w:val="22"/>
          <w:lang w:val="es-CR"/>
        </w:rPr>
        <w:t>s</w:t>
      </w:r>
      <w:r w:rsidRPr="00E20726">
        <w:rPr>
          <w:rFonts w:asciiTheme="majorHAnsi" w:hAnsiTheme="majorHAnsi" w:cstheme="majorHAnsi"/>
          <w:color w:val="000000" w:themeColor="text1"/>
          <w:szCs w:val="22"/>
          <w:lang w:val="es-CR"/>
        </w:rPr>
        <w:t>.</w:t>
      </w:r>
    </w:p>
    <w:p w14:paraId="4F2F686A" w14:textId="77777777" w:rsidR="00306B36" w:rsidRPr="00E20726" w:rsidRDefault="00306B36" w:rsidP="00306B36">
      <w:pPr>
        <w:numPr>
          <w:ilvl w:val="0"/>
          <w:numId w:val="3"/>
        </w:numPr>
        <w:tabs>
          <w:tab w:val="num" w:pos="840"/>
        </w:tabs>
        <w:autoSpaceDE w:val="0"/>
        <w:autoSpaceDN w:val="0"/>
        <w:adjustRightInd w:val="0"/>
        <w:ind w:right="-40"/>
        <w:rPr>
          <w:rFonts w:asciiTheme="majorHAnsi" w:hAnsiTheme="majorHAnsi" w:cstheme="majorHAnsi"/>
          <w:szCs w:val="22"/>
          <w:lang w:val="es-CR"/>
        </w:rPr>
      </w:pPr>
      <w:r>
        <w:rPr>
          <w:rFonts w:asciiTheme="majorHAnsi" w:hAnsiTheme="majorHAnsi" w:cstheme="majorHAnsi"/>
          <w:b/>
          <w:szCs w:val="22"/>
          <w:lang w:val="es-CR"/>
        </w:rPr>
        <w:t>Certificado de salud de acuerdo con el formato facilitado por el PNUD.</w:t>
      </w:r>
    </w:p>
    <w:bookmarkEnd w:id="3"/>
    <w:p w14:paraId="071EE291" w14:textId="77777777" w:rsidR="007F2A52" w:rsidRPr="00025A58" w:rsidRDefault="007F2A52" w:rsidP="00666462">
      <w:pPr>
        <w:rPr>
          <w:rFonts w:asciiTheme="majorHAnsi" w:hAnsiTheme="majorHAnsi" w:cstheme="majorHAnsi"/>
          <w:szCs w:val="22"/>
          <w:lang w:val="es-CR"/>
        </w:rPr>
      </w:pPr>
    </w:p>
    <w:p w14:paraId="2519355A" w14:textId="72F0489F" w:rsidR="00F23129" w:rsidRPr="00025A58" w:rsidRDefault="00F23129" w:rsidP="00666462">
      <w:pPr>
        <w:rPr>
          <w:rFonts w:asciiTheme="majorHAnsi" w:hAnsiTheme="majorHAnsi" w:cstheme="majorHAnsi"/>
          <w:szCs w:val="22"/>
          <w:lang w:val="es-CR"/>
        </w:rPr>
      </w:pPr>
      <w:bookmarkStart w:id="4" w:name="_Hlk523945720"/>
      <w:r w:rsidRPr="00025A58">
        <w:rPr>
          <w:rFonts w:asciiTheme="majorHAnsi" w:hAnsiTheme="majorHAnsi" w:cstheme="majorHAnsi"/>
          <w:szCs w:val="22"/>
          <w:lang w:val="es-CR"/>
        </w:rPr>
        <w:t>La presentación de todos los requisitos descritos anteriormente es obligatoria, la falta u omisión de alguno(s) de los requisitos invalida la oferta, por ser considerada como incompleta</w:t>
      </w:r>
      <w:bookmarkEnd w:id="4"/>
      <w:r w:rsidRPr="00025A58">
        <w:rPr>
          <w:rFonts w:asciiTheme="majorHAnsi" w:hAnsiTheme="majorHAnsi" w:cstheme="majorHAnsi"/>
          <w:szCs w:val="22"/>
          <w:lang w:val="es-CR"/>
        </w:rPr>
        <w:t>.</w:t>
      </w:r>
    </w:p>
    <w:p w14:paraId="0AB5F8D1" w14:textId="77777777" w:rsidR="007F2A52" w:rsidRPr="00025A58" w:rsidRDefault="007F2A52" w:rsidP="00666462">
      <w:pPr>
        <w:rPr>
          <w:rFonts w:asciiTheme="majorHAnsi" w:hAnsiTheme="majorHAnsi" w:cstheme="majorHAnsi"/>
          <w:szCs w:val="22"/>
          <w:lang w:val="es-CR"/>
        </w:rPr>
      </w:pPr>
    </w:p>
    <w:p w14:paraId="3E748A49" w14:textId="0BCB8E8F" w:rsidR="0030472B" w:rsidRPr="00306B36" w:rsidRDefault="00F23129" w:rsidP="00306B36">
      <w:pPr>
        <w:jc w:val="center"/>
        <w:outlineLvl w:val="0"/>
        <w:rPr>
          <w:rFonts w:asciiTheme="majorHAnsi" w:hAnsiTheme="majorHAnsi" w:cstheme="majorHAnsi"/>
          <w:szCs w:val="22"/>
          <w:lang w:val="es-CR"/>
        </w:rPr>
      </w:pPr>
      <w:bookmarkStart w:id="5" w:name="_Hlk523945777"/>
      <w:r w:rsidRPr="00306B36">
        <w:rPr>
          <w:rFonts w:asciiTheme="majorHAnsi" w:hAnsiTheme="majorHAnsi" w:cstheme="majorHAnsi"/>
          <w:szCs w:val="22"/>
          <w:lang w:val="es-CR"/>
        </w:rPr>
        <w:t xml:space="preserve">Las aplicaciones deberán dirigirse únicamente a la dirección electrónica </w:t>
      </w:r>
      <w:hyperlink r:id="rId9" w:history="1">
        <w:r w:rsidRPr="00306B36">
          <w:rPr>
            <w:rStyle w:val="Hipervnculo"/>
            <w:rFonts w:asciiTheme="majorHAnsi" w:hAnsiTheme="majorHAnsi" w:cstheme="majorHAnsi"/>
            <w:szCs w:val="22"/>
            <w:lang w:val="es-CR"/>
          </w:rPr>
          <w:t>adquisiciones.cr@undp.org</w:t>
        </w:r>
      </w:hyperlink>
      <w:r w:rsidRPr="00306B36">
        <w:rPr>
          <w:rFonts w:asciiTheme="majorHAnsi" w:hAnsiTheme="majorHAnsi" w:cstheme="majorHAnsi"/>
          <w:szCs w:val="22"/>
          <w:lang w:val="es-CR"/>
        </w:rPr>
        <w:t xml:space="preserve">, indicando en el asunto del correo: </w:t>
      </w:r>
      <w:bookmarkStart w:id="6" w:name="_Hlk524945538"/>
      <w:r w:rsidR="00306B36">
        <w:rPr>
          <w:rFonts w:asciiTheme="majorHAnsi" w:hAnsiTheme="majorHAnsi" w:cstheme="majorHAnsi"/>
          <w:szCs w:val="22"/>
          <w:lang w:val="es-CR"/>
        </w:rPr>
        <w:t xml:space="preserve"> </w:t>
      </w:r>
      <w:r w:rsidR="00306B36" w:rsidRPr="00A43CDF">
        <w:rPr>
          <w:rFonts w:asciiTheme="majorHAnsi" w:hAnsiTheme="majorHAnsi" w:cstheme="majorHAnsi"/>
          <w:b/>
          <w:bCs/>
          <w:szCs w:val="22"/>
          <w:lang w:val="es-ES"/>
        </w:rPr>
        <w:t>CI/CRI/2021/No.00</w:t>
      </w:r>
      <w:r w:rsidR="00306B36">
        <w:rPr>
          <w:rFonts w:asciiTheme="majorHAnsi" w:hAnsiTheme="majorHAnsi" w:cstheme="majorHAnsi"/>
          <w:b/>
          <w:bCs/>
          <w:szCs w:val="22"/>
          <w:lang w:val="es-ES"/>
        </w:rPr>
        <w:t>112683</w:t>
      </w:r>
      <w:r w:rsidR="00306B36" w:rsidRPr="00A43CDF">
        <w:rPr>
          <w:rFonts w:asciiTheme="majorHAnsi" w:hAnsiTheme="majorHAnsi" w:cstheme="majorHAnsi"/>
          <w:b/>
          <w:bCs/>
          <w:szCs w:val="22"/>
          <w:lang w:val="es-ES"/>
        </w:rPr>
        <w:t>/No.14</w:t>
      </w:r>
      <w:r w:rsidR="00306B36">
        <w:rPr>
          <w:rFonts w:asciiTheme="majorHAnsi" w:hAnsiTheme="majorHAnsi" w:cstheme="majorHAnsi"/>
          <w:b/>
          <w:bCs/>
          <w:szCs w:val="22"/>
          <w:lang w:val="es-ES"/>
        </w:rPr>
        <w:t>5044</w:t>
      </w:r>
      <w:r w:rsidR="00306B36" w:rsidRPr="00A43CDF">
        <w:rPr>
          <w:rFonts w:asciiTheme="majorHAnsi" w:hAnsiTheme="majorHAnsi" w:cstheme="majorHAnsi"/>
          <w:b/>
          <w:bCs/>
          <w:szCs w:val="22"/>
          <w:lang w:val="es-ES"/>
        </w:rPr>
        <w:t>/</w:t>
      </w:r>
      <w:r w:rsidR="00306B36">
        <w:rPr>
          <w:rFonts w:asciiTheme="majorHAnsi" w:hAnsiTheme="majorHAnsi" w:cstheme="majorHAnsi"/>
          <w:b/>
          <w:bCs/>
          <w:szCs w:val="22"/>
          <w:lang w:val="es-ES"/>
        </w:rPr>
        <w:t>Economista impacto social</w:t>
      </w:r>
      <w:bookmarkEnd w:id="5"/>
      <w:bookmarkEnd w:id="6"/>
    </w:p>
    <w:p w14:paraId="66E202CB" w14:textId="77777777" w:rsidR="00306B36" w:rsidRPr="00E20726" w:rsidRDefault="00306B36" w:rsidP="00306B36">
      <w:pPr>
        <w:rPr>
          <w:rFonts w:asciiTheme="majorHAnsi" w:hAnsiTheme="majorHAnsi" w:cstheme="majorHAnsi"/>
          <w:szCs w:val="22"/>
          <w:lang w:val="es-CR"/>
        </w:rPr>
      </w:pPr>
      <w:r w:rsidRPr="00A43CDF">
        <w:rPr>
          <w:rFonts w:asciiTheme="majorHAnsi" w:hAnsiTheme="majorHAnsi" w:cstheme="majorHAnsi"/>
          <w:szCs w:val="22"/>
          <w:lang w:val="es-CR"/>
        </w:rPr>
        <w:t>Debe enviarse cada documento en archivos separados, que no superen los 35Mb, identificados por el nombre del documento y de la persona oferente, adjuntos en un único correo.</w:t>
      </w:r>
      <w:r w:rsidRPr="0025590C">
        <w:rPr>
          <w:rFonts w:asciiTheme="majorHAnsi" w:hAnsiTheme="majorHAnsi" w:cstheme="majorHAnsi"/>
          <w:szCs w:val="22"/>
          <w:lang w:val="es-CR"/>
        </w:rPr>
        <w:t xml:space="preserve">  En caso de superar los 35MB, favor enviar los adjuntos distribuidos en varios correos.</w:t>
      </w:r>
    </w:p>
    <w:p w14:paraId="079206C8" w14:textId="77777777" w:rsidR="00306B36" w:rsidRPr="00AF3D36" w:rsidRDefault="00306B36" w:rsidP="00306B36">
      <w:pPr>
        <w:shd w:val="clear" w:color="auto" w:fill="FFFFFF"/>
        <w:spacing w:before="100" w:beforeAutospacing="1" w:after="100" w:afterAutospacing="1" w:line="215" w:lineRule="atLeast"/>
        <w:rPr>
          <w:rFonts w:asciiTheme="majorHAnsi" w:hAnsiTheme="majorHAnsi" w:cstheme="majorHAnsi"/>
          <w:b/>
          <w:szCs w:val="22"/>
          <w:lang w:val="es-CR"/>
        </w:rPr>
      </w:pPr>
      <w:r w:rsidRPr="00E20726">
        <w:rPr>
          <w:rFonts w:asciiTheme="majorHAnsi" w:hAnsiTheme="majorHAnsi" w:cstheme="majorHAnsi"/>
          <w:b/>
          <w:szCs w:val="22"/>
          <w:lang w:val="es-CR"/>
        </w:rPr>
        <w:lastRenderedPageBreak/>
        <w:t xml:space="preserve">Este proceso está dirigido a personas naturales en carácter individual.  Cualquier oferta recibida de una persona jurídica o de dos (2) o </w:t>
      </w:r>
      <w:r w:rsidRPr="00AF3D36">
        <w:rPr>
          <w:rFonts w:asciiTheme="majorHAnsi" w:hAnsiTheme="majorHAnsi" w:cstheme="majorHAnsi"/>
          <w:b/>
          <w:szCs w:val="22"/>
          <w:lang w:val="es-CR"/>
        </w:rPr>
        <w:t>más personas será rechazada</w:t>
      </w:r>
      <w:r>
        <w:rPr>
          <w:rFonts w:asciiTheme="majorHAnsi" w:hAnsiTheme="majorHAnsi" w:cstheme="majorHAnsi"/>
          <w:b/>
          <w:szCs w:val="22"/>
          <w:lang w:val="es-CR"/>
        </w:rPr>
        <w:t>.</w:t>
      </w:r>
    </w:p>
    <w:p w14:paraId="081AE2C1" w14:textId="511D012D" w:rsidR="00306B36" w:rsidRPr="00E20726" w:rsidRDefault="00306B36" w:rsidP="00306B36">
      <w:pPr>
        <w:rPr>
          <w:rFonts w:asciiTheme="majorHAnsi" w:hAnsiTheme="majorHAnsi" w:cstheme="majorHAnsi"/>
          <w:b/>
          <w:szCs w:val="22"/>
          <w:lang w:val="es-CR"/>
        </w:rPr>
      </w:pPr>
      <w:r w:rsidRPr="00AF3D36">
        <w:rPr>
          <w:rFonts w:asciiTheme="majorHAnsi" w:hAnsiTheme="majorHAnsi" w:cstheme="majorHAnsi"/>
          <w:szCs w:val="22"/>
          <w:lang w:val="es-CR"/>
        </w:rPr>
        <w:t xml:space="preserve">La fecha límite para la recepción de </w:t>
      </w:r>
      <w:r w:rsidRPr="00A43CDF">
        <w:rPr>
          <w:rFonts w:asciiTheme="majorHAnsi" w:hAnsiTheme="majorHAnsi" w:cstheme="majorHAnsi"/>
          <w:szCs w:val="22"/>
          <w:lang w:val="es-CR"/>
        </w:rPr>
        <w:t xml:space="preserve">ofertas el </w:t>
      </w:r>
      <w:r w:rsidR="00612CEF">
        <w:rPr>
          <w:rFonts w:asciiTheme="majorHAnsi" w:hAnsiTheme="majorHAnsi" w:cstheme="majorHAnsi"/>
          <w:b/>
          <w:i/>
          <w:szCs w:val="22"/>
          <w:lang w:val="es-CR"/>
        </w:rPr>
        <w:t>29</w:t>
      </w:r>
      <w:r w:rsidRPr="00A43CDF">
        <w:rPr>
          <w:rFonts w:asciiTheme="majorHAnsi" w:hAnsiTheme="majorHAnsi" w:cstheme="majorHAnsi"/>
          <w:b/>
          <w:i/>
          <w:szCs w:val="22"/>
          <w:lang w:val="es-CR"/>
        </w:rPr>
        <w:t xml:space="preserve"> de junio del 2021, a las 23:59 horas (Costa Rica).</w:t>
      </w:r>
      <w:r w:rsidRPr="00A43CDF">
        <w:rPr>
          <w:rFonts w:asciiTheme="majorHAnsi" w:hAnsiTheme="majorHAnsi" w:cstheme="majorHAnsi"/>
          <w:b/>
          <w:szCs w:val="22"/>
          <w:lang w:val="es-CR"/>
        </w:rPr>
        <w:t xml:space="preserve"> </w:t>
      </w:r>
      <w:r w:rsidRPr="00A43CDF">
        <w:rPr>
          <w:rFonts w:asciiTheme="majorHAnsi" w:hAnsiTheme="majorHAnsi" w:cstheme="majorHAnsi"/>
          <w:szCs w:val="22"/>
          <w:lang w:val="es-CR"/>
        </w:rPr>
        <w:t xml:space="preserve">No se atenderán consultas técnicas o administrativas vía telefónica y deberán dirigirse únicamente a </w:t>
      </w:r>
      <w:hyperlink r:id="rId10" w:history="1">
        <w:r w:rsidRPr="00A43CDF">
          <w:rPr>
            <w:rStyle w:val="Hipervnculo"/>
            <w:rFonts w:asciiTheme="majorHAnsi" w:hAnsiTheme="majorHAnsi" w:cstheme="majorHAnsi"/>
            <w:szCs w:val="22"/>
            <w:lang w:val="es-CR"/>
          </w:rPr>
          <w:t>adquisiciones.cr@undp.org</w:t>
        </w:r>
      </w:hyperlink>
      <w:r w:rsidRPr="00A43CDF">
        <w:rPr>
          <w:rFonts w:asciiTheme="majorHAnsi" w:hAnsiTheme="majorHAnsi" w:cstheme="majorHAnsi"/>
          <w:b/>
          <w:szCs w:val="22"/>
          <w:lang w:val="es-CR"/>
        </w:rPr>
        <w:t xml:space="preserve">  a más tardar el </w:t>
      </w:r>
      <w:r>
        <w:rPr>
          <w:rFonts w:asciiTheme="majorHAnsi" w:hAnsiTheme="majorHAnsi" w:cstheme="majorHAnsi"/>
          <w:b/>
          <w:szCs w:val="22"/>
          <w:lang w:val="es-CR"/>
        </w:rPr>
        <w:t>2</w:t>
      </w:r>
      <w:r w:rsidR="00AE5ED4">
        <w:rPr>
          <w:rFonts w:asciiTheme="majorHAnsi" w:hAnsiTheme="majorHAnsi" w:cstheme="majorHAnsi"/>
          <w:b/>
          <w:szCs w:val="22"/>
          <w:lang w:val="es-CR"/>
        </w:rPr>
        <w:t>2</w:t>
      </w:r>
      <w:r w:rsidRPr="00A43CDF">
        <w:rPr>
          <w:rFonts w:asciiTheme="majorHAnsi" w:hAnsiTheme="majorHAnsi" w:cstheme="majorHAnsi"/>
          <w:b/>
          <w:szCs w:val="22"/>
          <w:lang w:val="es-CR"/>
        </w:rPr>
        <w:t xml:space="preserve"> de junio de 2021.</w:t>
      </w:r>
    </w:p>
    <w:p w14:paraId="0A79AD28" w14:textId="77777777" w:rsidR="00306B36" w:rsidRPr="00E20726" w:rsidRDefault="00306B36" w:rsidP="00306B36">
      <w:pPr>
        <w:rPr>
          <w:rFonts w:asciiTheme="majorHAnsi" w:hAnsiTheme="majorHAnsi" w:cstheme="majorHAnsi"/>
          <w:b/>
          <w:szCs w:val="22"/>
          <w:lang w:val="es-CR"/>
        </w:rPr>
      </w:pPr>
    </w:p>
    <w:p w14:paraId="78F47CFE" w14:textId="77777777" w:rsidR="00306B36" w:rsidRPr="00E20726" w:rsidRDefault="00306B36" w:rsidP="00306B36">
      <w:pPr>
        <w:autoSpaceDE w:val="0"/>
        <w:autoSpaceDN w:val="0"/>
        <w:adjustRightInd w:val="0"/>
        <w:jc w:val="center"/>
        <w:rPr>
          <w:rFonts w:asciiTheme="majorHAnsi" w:hAnsiTheme="majorHAnsi" w:cstheme="majorHAnsi"/>
          <w:b/>
          <w:i/>
          <w:szCs w:val="22"/>
          <w:lang w:val="es-CR"/>
        </w:rPr>
      </w:pPr>
      <w:r w:rsidRPr="00E20726">
        <w:rPr>
          <w:rFonts w:asciiTheme="majorHAnsi" w:hAnsiTheme="majorHAnsi" w:cstheme="majorHAnsi"/>
          <w:b/>
          <w:sz w:val="24"/>
          <w:lang w:val="es-CR"/>
        </w:rPr>
        <w:t>Solamente se contactarán las personas seleccionadas</w:t>
      </w:r>
    </w:p>
    <w:p w14:paraId="566C1595" w14:textId="77777777" w:rsidR="00306B36" w:rsidRPr="00E20726" w:rsidRDefault="00306B36" w:rsidP="00306B36">
      <w:pPr>
        <w:autoSpaceDE w:val="0"/>
        <w:autoSpaceDN w:val="0"/>
        <w:adjustRightInd w:val="0"/>
        <w:rPr>
          <w:rFonts w:asciiTheme="majorHAnsi" w:hAnsiTheme="majorHAnsi" w:cstheme="majorHAnsi"/>
          <w:b/>
          <w:i/>
          <w:sz w:val="24"/>
          <w:lang w:val="es-CR"/>
        </w:rPr>
      </w:pPr>
    </w:p>
    <w:p w14:paraId="0B84D1F8" w14:textId="77777777" w:rsidR="00306B36" w:rsidRPr="00060DEB" w:rsidRDefault="00306B36" w:rsidP="00306B36">
      <w:pPr>
        <w:jc w:val="left"/>
        <w:rPr>
          <w:rFonts w:asciiTheme="majorHAnsi" w:hAnsiTheme="majorHAnsi" w:cstheme="majorHAnsi"/>
          <w:lang w:val="es-CR"/>
        </w:rPr>
      </w:pPr>
      <w:r w:rsidRPr="00E238FF">
        <w:rPr>
          <w:rFonts w:asciiTheme="majorHAnsi" w:hAnsiTheme="majorHAnsi"/>
          <w:b/>
          <w:i/>
          <w:noProof/>
          <w:sz w:val="32"/>
          <w:szCs w:val="32"/>
        </w:rPr>
        <w:drawing>
          <wp:inline distT="0" distB="0" distL="0" distR="0" wp14:anchorId="0177CC99" wp14:editId="6BF0B137">
            <wp:extent cx="5600700" cy="19621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0" cy="1962150"/>
                    </a:xfrm>
                    <a:prstGeom prst="rect">
                      <a:avLst/>
                    </a:prstGeom>
                    <a:noFill/>
                    <a:ln>
                      <a:noFill/>
                    </a:ln>
                  </pic:spPr>
                </pic:pic>
              </a:graphicData>
            </a:graphic>
          </wp:inline>
        </w:drawing>
      </w:r>
    </w:p>
    <w:p w14:paraId="5A64C4E2" w14:textId="77777777" w:rsidR="00306B36" w:rsidRPr="00025A58" w:rsidRDefault="00306B36" w:rsidP="00666462">
      <w:pPr>
        <w:rPr>
          <w:rFonts w:asciiTheme="majorHAnsi" w:hAnsiTheme="majorHAnsi" w:cstheme="majorHAnsi"/>
          <w:b/>
          <w:szCs w:val="22"/>
          <w:lang w:val="es-CR"/>
        </w:rPr>
      </w:pPr>
    </w:p>
    <w:p w14:paraId="02E6E511" w14:textId="77777777" w:rsidR="0030472B" w:rsidRPr="00025A58" w:rsidRDefault="0030472B" w:rsidP="00666462">
      <w:pPr>
        <w:rPr>
          <w:rFonts w:asciiTheme="majorHAnsi" w:hAnsiTheme="majorHAnsi" w:cstheme="majorHAnsi"/>
          <w:b/>
          <w:szCs w:val="22"/>
          <w:lang w:val="es-CR"/>
        </w:rPr>
      </w:pPr>
      <w:bookmarkStart w:id="7" w:name="_Hlk523946114"/>
    </w:p>
    <w:p w14:paraId="2945C655" w14:textId="6D7832DF" w:rsidR="00F23129" w:rsidRPr="00025A58" w:rsidRDefault="0030472B" w:rsidP="00666462">
      <w:pPr>
        <w:autoSpaceDE w:val="0"/>
        <w:autoSpaceDN w:val="0"/>
        <w:adjustRightInd w:val="0"/>
        <w:jc w:val="center"/>
        <w:rPr>
          <w:rFonts w:asciiTheme="majorHAnsi" w:hAnsiTheme="majorHAnsi" w:cstheme="majorHAnsi"/>
          <w:b/>
          <w:i/>
          <w:szCs w:val="22"/>
          <w:lang w:val="es-CR"/>
        </w:rPr>
      </w:pPr>
      <w:r w:rsidRPr="00025A58">
        <w:rPr>
          <w:rFonts w:asciiTheme="majorHAnsi" w:hAnsiTheme="majorHAnsi" w:cstheme="majorHAnsi"/>
          <w:b/>
          <w:szCs w:val="22"/>
          <w:lang w:val="es-CR"/>
        </w:rPr>
        <w:t>Solamente se contactarán las personas seleccionadas</w:t>
      </w:r>
    </w:p>
    <w:bookmarkEnd w:id="7"/>
    <w:p w14:paraId="74D669E4" w14:textId="77777777" w:rsidR="005E5707" w:rsidRPr="00025A58" w:rsidRDefault="005E5707" w:rsidP="00666462">
      <w:pPr>
        <w:autoSpaceDE w:val="0"/>
        <w:autoSpaceDN w:val="0"/>
        <w:adjustRightInd w:val="0"/>
        <w:rPr>
          <w:rFonts w:asciiTheme="majorHAnsi" w:hAnsiTheme="majorHAnsi" w:cstheme="majorHAnsi"/>
          <w:b/>
          <w:i/>
          <w:szCs w:val="22"/>
          <w:lang w:val="es-CR"/>
        </w:rPr>
      </w:pPr>
    </w:p>
    <w:p w14:paraId="60A946D0" w14:textId="77777777" w:rsidR="005E5707" w:rsidRPr="00025A58" w:rsidRDefault="005E5707" w:rsidP="00666462">
      <w:pPr>
        <w:autoSpaceDE w:val="0"/>
        <w:autoSpaceDN w:val="0"/>
        <w:adjustRightInd w:val="0"/>
        <w:jc w:val="center"/>
        <w:rPr>
          <w:rFonts w:asciiTheme="majorHAnsi" w:hAnsiTheme="majorHAnsi" w:cstheme="majorHAnsi"/>
          <w:b/>
          <w:i/>
          <w:szCs w:val="22"/>
          <w:lang w:val="es-CR"/>
        </w:rPr>
      </w:pPr>
      <w:r w:rsidRPr="00025A58">
        <w:rPr>
          <w:rFonts w:asciiTheme="majorHAnsi" w:hAnsiTheme="majorHAnsi" w:cstheme="majorHAnsi"/>
          <w:b/>
          <w:i/>
          <w:szCs w:val="22"/>
          <w:lang w:val="es-CR"/>
        </w:rPr>
        <w:t>Se invita a las mujeres a presentar sus ofertas</w:t>
      </w:r>
    </w:p>
    <w:p w14:paraId="590E847C" w14:textId="77777777" w:rsidR="00981677" w:rsidRPr="00025A58" w:rsidRDefault="00981677" w:rsidP="00666462">
      <w:pPr>
        <w:rPr>
          <w:rFonts w:asciiTheme="majorHAnsi" w:hAnsiTheme="majorHAnsi" w:cstheme="majorHAnsi"/>
          <w:szCs w:val="22"/>
          <w:lang w:val="es-CR"/>
        </w:rPr>
      </w:pPr>
    </w:p>
    <w:sectPr w:rsidR="00981677" w:rsidRPr="00025A58" w:rsidSect="00EB7757">
      <w:pgSz w:w="11900" w:h="16840"/>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555"/>
    <w:multiLevelType w:val="multilevel"/>
    <w:tmpl w:val="A8D0CFE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B712AE"/>
    <w:multiLevelType w:val="multilevel"/>
    <w:tmpl w:val="B08451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9A0534"/>
    <w:multiLevelType w:val="multilevel"/>
    <w:tmpl w:val="87649CE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7492925"/>
    <w:multiLevelType w:val="multilevel"/>
    <w:tmpl w:val="68D05CA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B317CB5"/>
    <w:multiLevelType w:val="multilevel"/>
    <w:tmpl w:val="09F450C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4273E34"/>
    <w:multiLevelType w:val="hybridMultilevel"/>
    <w:tmpl w:val="B25AC266"/>
    <w:lvl w:ilvl="0" w:tplc="36C45A0A">
      <w:start w:val="1"/>
      <w:numFmt w:val="decimal"/>
      <w:lvlText w:val="%1."/>
      <w:lvlJc w:val="left"/>
      <w:pPr>
        <w:ind w:left="720" w:hanging="360"/>
      </w:pPr>
      <w:rPr>
        <w:rFonts w:cs="Times New Roman" w:hint="default"/>
        <w:b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66DFC"/>
    <w:multiLevelType w:val="hybridMultilevel"/>
    <w:tmpl w:val="A058E72C"/>
    <w:lvl w:ilvl="0" w:tplc="01206FB8">
      <w:start w:val="1"/>
      <w:numFmt w:val="decimal"/>
      <w:lvlText w:val="%1."/>
      <w:lvlJc w:val="left"/>
      <w:pPr>
        <w:tabs>
          <w:tab w:val="num" w:pos="360"/>
        </w:tabs>
        <w:ind w:left="360" w:hanging="360"/>
      </w:pPr>
      <w:rPr>
        <w:rFonts w:hint="default"/>
        <w:lang w:val="es-ES"/>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B308C1"/>
    <w:multiLevelType w:val="hybridMultilevel"/>
    <w:tmpl w:val="5E704394"/>
    <w:lvl w:ilvl="0" w:tplc="CF547CA8">
      <w:start w:val="1"/>
      <w:numFmt w:val="bullet"/>
      <w:lvlText w:val="•"/>
      <w:lvlJc w:val="left"/>
      <w:pPr>
        <w:tabs>
          <w:tab w:val="num" w:pos="1080"/>
        </w:tabs>
        <w:ind w:left="1080" w:hanging="360"/>
      </w:pPr>
      <w:rPr>
        <w:rFonts w:ascii="Arial" w:hAnsi="Arial" w:hint="default"/>
        <w:color w:val="auto"/>
        <w:sz w:val="22"/>
        <w:lang w:val="es-ES"/>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8" w15:restartNumberingAfterBreak="0">
    <w:nsid w:val="21591C77"/>
    <w:multiLevelType w:val="multilevel"/>
    <w:tmpl w:val="8438E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BE6E08"/>
    <w:multiLevelType w:val="hybridMultilevel"/>
    <w:tmpl w:val="B25AC266"/>
    <w:lvl w:ilvl="0" w:tplc="36C45A0A">
      <w:start w:val="1"/>
      <w:numFmt w:val="decimal"/>
      <w:lvlText w:val="%1."/>
      <w:lvlJc w:val="left"/>
      <w:pPr>
        <w:ind w:left="720" w:hanging="360"/>
      </w:pPr>
      <w:rPr>
        <w:rFonts w:cs="Times New Roman" w:hint="default"/>
        <w:b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419E0"/>
    <w:multiLevelType w:val="multilevel"/>
    <w:tmpl w:val="9BDA9DC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5FE11D1"/>
    <w:multiLevelType w:val="hybridMultilevel"/>
    <w:tmpl w:val="706AFA72"/>
    <w:lvl w:ilvl="0" w:tplc="7BB68564">
      <w:start w:val="1"/>
      <w:numFmt w:val="bullet"/>
      <w:lvlText w:val="•"/>
      <w:lvlJc w:val="left"/>
      <w:pPr>
        <w:ind w:left="360" w:hanging="360"/>
      </w:pPr>
      <w:rPr>
        <w:rFonts w:ascii="Arial" w:hAnsi="Arial" w:hint="default"/>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370200C5"/>
    <w:multiLevelType w:val="hybridMultilevel"/>
    <w:tmpl w:val="B25AC266"/>
    <w:lvl w:ilvl="0" w:tplc="36C45A0A">
      <w:start w:val="1"/>
      <w:numFmt w:val="decimal"/>
      <w:lvlText w:val="%1."/>
      <w:lvlJc w:val="left"/>
      <w:pPr>
        <w:ind w:left="720" w:hanging="360"/>
      </w:pPr>
      <w:rPr>
        <w:rFonts w:cs="Times New Roman" w:hint="default"/>
        <w:b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E21C92"/>
    <w:multiLevelType w:val="hybridMultilevel"/>
    <w:tmpl w:val="B3CE7F6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9855858"/>
    <w:multiLevelType w:val="hybridMultilevel"/>
    <w:tmpl w:val="D5B65FC2"/>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5" w15:restartNumberingAfterBreak="0">
    <w:nsid w:val="48E66A9D"/>
    <w:multiLevelType w:val="hybridMultilevel"/>
    <w:tmpl w:val="BB16B7B2"/>
    <w:lvl w:ilvl="0" w:tplc="2EC47706">
      <w:start w:val="1"/>
      <w:numFmt w:val="bullet"/>
      <w:lvlText w:val="•"/>
      <w:lvlJc w:val="left"/>
      <w:pPr>
        <w:tabs>
          <w:tab w:val="num" w:pos="1080"/>
        </w:tabs>
        <w:ind w:left="1080" w:hanging="360"/>
      </w:pPr>
      <w:rPr>
        <w:rFonts w:ascii="Arial" w:hAnsi="Arial" w:hint="default"/>
        <w:color w:val="auto"/>
        <w:sz w:val="22"/>
        <w:lang w:val="es-ES"/>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6" w15:restartNumberingAfterBreak="0">
    <w:nsid w:val="50451A94"/>
    <w:multiLevelType w:val="multilevel"/>
    <w:tmpl w:val="CB4815D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541D10FC"/>
    <w:multiLevelType w:val="hybridMultilevel"/>
    <w:tmpl w:val="84B47EFE"/>
    <w:lvl w:ilvl="0" w:tplc="5EE8655A">
      <w:start w:val="1"/>
      <w:numFmt w:val="lowerLetter"/>
      <w:lvlText w:val="%1)"/>
      <w:lvlJc w:val="left"/>
      <w:pPr>
        <w:ind w:left="360" w:hanging="360"/>
      </w:pPr>
      <w:rPr>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6087747B"/>
    <w:multiLevelType w:val="multilevel"/>
    <w:tmpl w:val="C3DA100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08B0345"/>
    <w:multiLevelType w:val="hybridMultilevel"/>
    <w:tmpl w:val="8140114E"/>
    <w:lvl w:ilvl="0" w:tplc="55368C12">
      <w:start w:val="1"/>
      <w:numFmt w:val="decimal"/>
      <w:lvlText w:val="%1."/>
      <w:lvlJc w:val="left"/>
      <w:pPr>
        <w:ind w:left="360" w:hanging="360"/>
      </w:pPr>
      <w:rPr>
        <w:rFonts w:ascii="Calibri" w:hAnsi="Calibri" w:hint="default"/>
        <w:b w:val="0"/>
        <w:i w:val="0"/>
        <w:color w:val="auto"/>
        <w:sz w:val="22"/>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 w15:restartNumberingAfterBreak="0">
    <w:nsid w:val="775A09F8"/>
    <w:multiLevelType w:val="hybridMultilevel"/>
    <w:tmpl w:val="9C68B20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960"/>
        </w:tabs>
        <w:ind w:left="960" w:hanging="360"/>
      </w:pPr>
      <w:rPr>
        <w:rFonts w:ascii="Courier New" w:hAnsi="Courier New" w:cs="Courier New" w:hint="default"/>
      </w:rPr>
    </w:lvl>
    <w:lvl w:ilvl="2" w:tplc="0C0A0005" w:tentative="1">
      <w:start w:val="1"/>
      <w:numFmt w:val="bullet"/>
      <w:lvlText w:val=""/>
      <w:lvlJc w:val="left"/>
      <w:pPr>
        <w:tabs>
          <w:tab w:val="num" w:pos="1680"/>
        </w:tabs>
        <w:ind w:left="1680" w:hanging="360"/>
      </w:pPr>
      <w:rPr>
        <w:rFonts w:ascii="Wingdings" w:hAnsi="Wingdings" w:hint="default"/>
      </w:rPr>
    </w:lvl>
    <w:lvl w:ilvl="3" w:tplc="0C0A0001" w:tentative="1">
      <w:start w:val="1"/>
      <w:numFmt w:val="bullet"/>
      <w:lvlText w:val=""/>
      <w:lvlJc w:val="left"/>
      <w:pPr>
        <w:tabs>
          <w:tab w:val="num" w:pos="2400"/>
        </w:tabs>
        <w:ind w:left="2400" w:hanging="360"/>
      </w:pPr>
      <w:rPr>
        <w:rFonts w:ascii="Symbol" w:hAnsi="Symbol" w:hint="default"/>
      </w:rPr>
    </w:lvl>
    <w:lvl w:ilvl="4" w:tplc="0C0A0003" w:tentative="1">
      <w:start w:val="1"/>
      <w:numFmt w:val="bullet"/>
      <w:lvlText w:val="o"/>
      <w:lvlJc w:val="left"/>
      <w:pPr>
        <w:tabs>
          <w:tab w:val="num" w:pos="3120"/>
        </w:tabs>
        <w:ind w:left="3120" w:hanging="360"/>
      </w:pPr>
      <w:rPr>
        <w:rFonts w:ascii="Courier New" w:hAnsi="Courier New" w:cs="Courier New" w:hint="default"/>
      </w:rPr>
    </w:lvl>
    <w:lvl w:ilvl="5" w:tplc="0C0A0005" w:tentative="1">
      <w:start w:val="1"/>
      <w:numFmt w:val="bullet"/>
      <w:lvlText w:val=""/>
      <w:lvlJc w:val="left"/>
      <w:pPr>
        <w:tabs>
          <w:tab w:val="num" w:pos="3840"/>
        </w:tabs>
        <w:ind w:left="3840" w:hanging="360"/>
      </w:pPr>
      <w:rPr>
        <w:rFonts w:ascii="Wingdings" w:hAnsi="Wingdings" w:hint="default"/>
      </w:rPr>
    </w:lvl>
    <w:lvl w:ilvl="6" w:tplc="0C0A0001" w:tentative="1">
      <w:start w:val="1"/>
      <w:numFmt w:val="bullet"/>
      <w:lvlText w:val=""/>
      <w:lvlJc w:val="left"/>
      <w:pPr>
        <w:tabs>
          <w:tab w:val="num" w:pos="4560"/>
        </w:tabs>
        <w:ind w:left="4560" w:hanging="360"/>
      </w:pPr>
      <w:rPr>
        <w:rFonts w:ascii="Symbol" w:hAnsi="Symbol" w:hint="default"/>
      </w:rPr>
    </w:lvl>
    <w:lvl w:ilvl="7" w:tplc="0C0A0003" w:tentative="1">
      <w:start w:val="1"/>
      <w:numFmt w:val="bullet"/>
      <w:lvlText w:val="o"/>
      <w:lvlJc w:val="left"/>
      <w:pPr>
        <w:tabs>
          <w:tab w:val="num" w:pos="5280"/>
        </w:tabs>
        <w:ind w:left="5280" w:hanging="360"/>
      </w:pPr>
      <w:rPr>
        <w:rFonts w:ascii="Courier New" w:hAnsi="Courier New" w:cs="Courier New" w:hint="default"/>
      </w:rPr>
    </w:lvl>
    <w:lvl w:ilvl="8" w:tplc="0C0A0005" w:tentative="1">
      <w:start w:val="1"/>
      <w:numFmt w:val="bullet"/>
      <w:lvlText w:val=""/>
      <w:lvlJc w:val="left"/>
      <w:pPr>
        <w:tabs>
          <w:tab w:val="num" w:pos="6000"/>
        </w:tabs>
        <w:ind w:left="6000" w:hanging="360"/>
      </w:pPr>
      <w:rPr>
        <w:rFonts w:ascii="Wingdings" w:hAnsi="Wingdings" w:hint="default"/>
      </w:rPr>
    </w:lvl>
  </w:abstractNum>
  <w:abstractNum w:abstractNumId="21" w15:restartNumberingAfterBreak="0">
    <w:nsid w:val="79EF271A"/>
    <w:multiLevelType w:val="multilevel"/>
    <w:tmpl w:val="AA226A7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11"/>
  </w:num>
  <w:num w:numId="3">
    <w:abstractNumId w:val="6"/>
  </w:num>
  <w:num w:numId="4">
    <w:abstractNumId w:val="13"/>
  </w:num>
  <w:num w:numId="5">
    <w:abstractNumId w:val="19"/>
  </w:num>
  <w:num w:numId="6">
    <w:abstractNumId w:val="15"/>
  </w:num>
  <w:num w:numId="7">
    <w:abstractNumId w:val="20"/>
  </w:num>
  <w:num w:numId="8">
    <w:abstractNumId w:val="17"/>
  </w:num>
  <w:num w:numId="9">
    <w:abstractNumId w:val="1"/>
  </w:num>
  <w:num w:numId="10">
    <w:abstractNumId w:val="4"/>
  </w:num>
  <w:num w:numId="11">
    <w:abstractNumId w:val="18"/>
  </w:num>
  <w:num w:numId="12">
    <w:abstractNumId w:val="21"/>
  </w:num>
  <w:num w:numId="13">
    <w:abstractNumId w:val="16"/>
  </w:num>
  <w:num w:numId="14">
    <w:abstractNumId w:val="2"/>
  </w:num>
  <w:num w:numId="15">
    <w:abstractNumId w:val="0"/>
  </w:num>
  <w:num w:numId="16">
    <w:abstractNumId w:val="3"/>
  </w:num>
  <w:num w:numId="17">
    <w:abstractNumId w:val="10"/>
  </w:num>
  <w:num w:numId="18">
    <w:abstractNumId w:val="8"/>
  </w:num>
  <w:num w:numId="19">
    <w:abstractNumId w:val="9"/>
  </w:num>
  <w:num w:numId="20">
    <w:abstractNumId w:val="12"/>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129"/>
    <w:rsid w:val="00025A58"/>
    <w:rsid w:val="000319FF"/>
    <w:rsid w:val="000470ED"/>
    <w:rsid w:val="00052072"/>
    <w:rsid w:val="000521FB"/>
    <w:rsid w:val="00053DE8"/>
    <w:rsid w:val="00082C08"/>
    <w:rsid w:val="00082FFC"/>
    <w:rsid w:val="00084A5C"/>
    <w:rsid w:val="00094A2E"/>
    <w:rsid w:val="000A3226"/>
    <w:rsid w:val="000C5A4D"/>
    <w:rsid w:val="000D097A"/>
    <w:rsid w:val="000D23DC"/>
    <w:rsid w:val="000D4979"/>
    <w:rsid w:val="000E683D"/>
    <w:rsid w:val="000E7BAE"/>
    <w:rsid w:val="000F424E"/>
    <w:rsid w:val="00104084"/>
    <w:rsid w:val="001304C3"/>
    <w:rsid w:val="00130E81"/>
    <w:rsid w:val="00143B71"/>
    <w:rsid w:val="0018250C"/>
    <w:rsid w:val="001861FF"/>
    <w:rsid w:val="001A7DE4"/>
    <w:rsid w:val="001B1A0C"/>
    <w:rsid w:val="001C527E"/>
    <w:rsid w:val="001E18A9"/>
    <w:rsid w:val="001E6871"/>
    <w:rsid w:val="0023026D"/>
    <w:rsid w:val="00236CFE"/>
    <w:rsid w:val="00253F1C"/>
    <w:rsid w:val="00256D76"/>
    <w:rsid w:val="0026106B"/>
    <w:rsid w:val="002654EA"/>
    <w:rsid w:val="0027530E"/>
    <w:rsid w:val="002801ED"/>
    <w:rsid w:val="0028632D"/>
    <w:rsid w:val="002932D8"/>
    <w:rsid w:val="002A1B2F"/>
    <w:rsid w:val="002A4566"/>
    <w:rsid w:val="002B4CEA"/>
    <w:rsid w:val="002B5F3F"/>
    <w:rsid w:val="002C4634"/>
    <w:rsid w:val="002F1E83"/>
    <w:rsid w:val="002F3E2D"/>
    <w:rsid w:val="0030472B"/>
    <w:rsid w:val="00304C0A"/>
    <w:rsid w:val="0030551E"/>
    <w:rsid w:val="00306B36"/>
    <w:rsid w:val="0032490E"/>
    <w:rsid w:val="00332E78"/>
    <w:rsid w:val="00337884"/>
    <w:rsid w:val="00345863"/>
    <w:rsid w:val="00355586"/>
    <w:rsid w:val="00366E14"/>
    <w:rsid w:val="00367C44"/>
    <w:rsid w:val="003730D6"/>
    <w:rsid w:val="00375126"/>
    <w:rsid w:val="0037636B"/>
    <w:rsid w:val="00391504"/>
    <w:rsid w:val="00395EE9"/>
    <w:rsid w:val="00397742"/>
    <w:rsid w:val="003B5BDE"/>
    <w:rsid w:val="003C1E0B"/>
    <w:rsid w:val="003C5111"/>
    <w:rsid w:val="003E1793"/>
    <w:rsid w:val="003E20F3"/>
    <w:rsid w:val="003E2B45"/>
    <w:rsid w:val="00401D48"/>
    <w:rsid w:val="00417757"/>
    <w:rsid w:val="00427AD7"/>
    <w:rsid w:val="00437DFD"/>
    <w:rsid w:val="00441E84"/>
    <w:rsid w:val="004420F8"/>
    <w:rsid w:val="00455081"/>
    <w:rsid w:val="004638DD"/>
    <w:rsid w:val="0046660F"/>
    <w:rsid w:val="00470102"/>
    <w:rsid w:val="004722EF"/>
    <w:rsid w:val="004906A4"/>
    <w:rsid w:val="004B4A6D"/>
    <w:rsid w:val="004D1E2B"/>
    <w:rsid w:val="004E03CB"/>
    <w:rsid w:val="004F0416"/>
    <w:rsid w:val="004F0BC4"/>
    <w:rsid w:val="004F773D"/>
    <w:rsid w:val="004F7F72"/>
    <w:rsid w:val="00566A5B"/>
    <w:rsid w:val="00571E81"/>
    <w:rsid w:val="00572AD6"/>
    <w:rsid w:val="00584190"/>
    <w:rsid w:val="00593B74"/>
    <w:rsid w:val="005A06F8"/>
    <w:rsid w:val="005A1D54"/>
    <w:rsid w:val="005B410A"/>
    <w:rsid w:val="005B4C20"/>
    <w:rsid w:val="005C7559"/>
    <w:rsid w:val="005E3AEC"/>
    <w:rsid w:val="005E5707"/>
    <w:rsid w:val="00612CEF"/>
    <w:rsid w:val="00614FCF"/>
    <w:rsid w:val="006247A0"/>
    <w:rsid w:val="006414BF"/>
    <w:rsid w:val="00653F17"/>
    <w:rsid w:val="00666462"/>
    <w:rsid w:val="006673EE"/>
    <w:rsid w:val="0069344D"/>
    <w:rsid w:val="006945DF"/>
    <w:rsid w:val="006C54B4"/>
    <w:rsid w:val="006E3CCA"/>
    <w:rsid w:val="00701685"/>
    <w:rsid w:val="00740E99"/>
    <w:rsid w:val="0074730A"/>
    <w:rsid w:val="007572B2"/>
    <w:rsid w:val="00760FB7"/>
    <w:rsid w:val="00761FFD"/>
    <w:rsid w:val="00766E91"/>
    <w:rsid w:val="00771CCE"/>
    <w:rsid w:val="0077338C"/>
    <w:rsid w:val="00774BA8"/>
    <w:rsid w:val="00775A90"/>
    <w:rsid w:val="00781A9F"/>
    <w:rsid w:val="007842F4"/>
    <w:rsid w:val="007B04AC"/>
    <w:rsid w:val="007B42E0"/>
    <w:rsid w:val="007B47FE"/>
    <w:rsid w:val="007B4A3B"/>
    <w:rsid w:val="007F1A46"/>
    <w:rsid w:val="007F2A52"/>
    <w:rsid w:val="007F72DE"/>
    <w:rsid w:val="00823957"/>
    <w:rsid w:val="008244E0"/>
    <w:rsid w:val="0083007B"/>
    <w:rsid w:val="00846248"/>
    <w:rsid w:val="00846F51"/>
    <w:rsid w:val="0084755B"/>
    <w:rsid w:val="008508A5"/>
    <w:rsid w:val="00877DFB"/>
    <w:rsid w:val="00893F04"/>
    <w:rsid w:val="0089660E"/>
    <w:rsid w:val="008A22BD"/>
    <w:rsid w:val="008A4F9C"/>
    <w:rsid w:val="008B6FE8"/>
    <w:rsid w:val="008C2619"/>
    <w:rsid w:val="008C2920"/>
    <w:rsid w:val="008D1700"/>
    <w:rsid w:val="008D5CA0"/>
    <w:rsid w:val="008E2326"/>
    <w:rsid w:val="008E6325"/>
    <w:rsid w:val="008F47AE"/>
    <w:rsid w:val="00900D96"/>
    <w:rsid w:val="0091167A"/>
    <w:rsid w:val="00912B59"/>
    <w:rsid w:val="00914F86"/>
    <w:rsid w:val="00920372"/>
    <w:rsid w:val="00921D20"/>
    <w:rsid w:val="00925C7A"/>
    <w:rsid w:val="0093195A"/>
    <w:rsid w:val="00955E3E"/>
    <w:rsid w:val="009669CF"/>
    <w:rsid w:val="00973D8B"/>
    <w:rsid w:val="009742EA"/>
    <w:rsid w:val="00981677"/>
    <w:rsid w:val="009937A1"/>
    <w:rsid w:val="009B27C0"/>
    <w:rsid w:val="009B5B40"/>
    <w:rsid w:val="009B6895"/>
    <w:rsid w:val="009C1775"/>
    <w:rsid w:val="009C1B7B"/>
    <w:rsid w:val="009C68E2"/>
    <w:rsid w:val="009F645E"/>
    <w:rsid w:val="00A05EA3"/>
    <w:rsid w:val="00A136EA"/>
    <w:rsid w:val="00A140D7"/>
    <w:rsid w:val="00A30CC3"/>
    <w:rsid w:val="00A5629A"/>
    <w:rsid w:val="00A566DB"/>
    <w:rsid w:val="00A61B25"/>
    <w:rsid w:val="00A62891"/>
    <w:rsid w:val="00A8749A"/>
    <w:rsid w:val="00A87FF1"/>
    <w:rsid w:val="00AD27E7"/>
    <w:rsid w:val="00AE5ED4"/>
    <w:rsid w:val="00AE6A9A"/>
    <w:rsid w:val="00AF16BE"/>
    <w:rsid w:val="00AF1FE5"/>
    <w:rsid w:val="00B14ED0"/>
    <w:rsid w:val="00B25696"/>
    <w:rsid w:val="00B27482"/>
    <w:rsid w:val="00B334A2"/>
    <w:rsid w:val="00B756E2"/>
    <w:rsid w:val="00B83982"/>
    <w:rsid w:val="00B9746B"/>
    <w:rsid w:val="00BA225A"/>
    <w:rsid w:val="00BA2B11"/>
    <w:rsid w:val="00BA2BB0"/>
    <w:rsid w:val="00BB6297"/>
    <w:rsid w:val="00BE0CCF"/>
    <w:rsid w:val="00BE64E6"/>
    <w:rsid w:val="00BF7468"/>
    <w:rsid w:val="00BF7E97"/>
    <w:rsid w:val="00C109D1"/>
    <w:rsid w:val="00C17553"/>
    <w:rsid w:val="00C22A0E"/>
    <w:rsid w:val="00C23D25"/>
    <w:rsid w:val="00C347C2"/>
    <w:rsid w:val="00C433DC"/>
    <w:rsid w:val="00C54FC8"/>
    <w:rsid w:val="00C72078"/>
    <w:rsid w:val="00C93AC6"/>
    <w:rsid w:val="00CB4F05"/>
    <w:rsid w:val="00CE45EC"/>
    <w:rsid w:val="00CF28B1"/>
    <w:rsid w:val="00CF7EA7"/>
    <w:rsid w:val="00D00118"/>
    <w:rsid w:val="00D07337"/>
    <w:rsid w:val="00D07F16"/>
    <w:rsid w:val="00D10533"/>
    <w:rsid w:val="00D258BE"/>
    <w:rsid w:val="00D50EBF"/>
    <w:rsid w:val="00D706B6"/>
    <w:rsid w:val="00D72372"/>
    <w:rsid w:val="00D73411"/>
    <w:rsid w:val="00D74384"/>
    <w:rsid w:val="00D902F6"/>
    <w:rsid w:val="00D9611B"/>
    <w:rsid w:val="00DB3544"/>
    <w:rsid w:val="00DB4DF4"/>
    <w:rsid w:val="00DB5C7B"/>
    <w:rsid w:val="00DC6314"/>
    <w:rsid w:val="00DC7E1C"/>
    <w:rsid w:val="00DD1946"/>
    <w:rsid w:val="00DD2B57"/>
    <w:rsid w:val="00DE0963"/>
    <w:rsid w:val="00DE18B3"/>
    <w:rsid w:val="00E213AF"/>
    <w:rsid w:val="00E261D6"/>
    <w:rsid w:val="00E90C4C"/>
    <w:rsid w:val="00EA29E6"/>
    <w:rsid w:val="00EA7B4D"/>
    <w:rsid w:val="00EB5953"/>
    <w:rsid w:val="00EB7757"/>
    <w:rsid w:val="00EC150F"/>
    <w:rsid w:val="00EE1E8B"/>
    <w:rsid w:val="00EF5CDD"/>
    <w:rsid w:val="00F120ED"/>
    <w:rsid w:val="00F23129"/>
    <w:rsid w:val="00F25FA5"/>
    <w:rsid w:val="00F36937"/>
    <w:rsid w:val="00F4352B"/>
    <w:rsid w:val="00F61C08"/>
    <w:rsid w:val="00F65C0A"/>
    <w:rsid w:val="00F66ECA"/>
    <w:rsid w:val="00F71010"/>
    <w:rsid w:val="00F7750F"/>
    <w:rsid w:val="00F8006A"/>
    <w:rsid w:val="00F930D4"/>
    <w:rsid w:val="00F93B5F"/>
    <w:rsid w:val="00F93FA2"/>
    <w:rsid w:val="00F960F2"/>
    <w:rsid w:val="00FA66AE"/>
    <w:rsid w:val="00FB36FD"/>
    <w:rsid w:val="00FB41EF"/>
    <w:rsid w:val="00FC36C5"/>
    <w:rsid w:val="00FD06B0"/>
    <w:rsid w:val="00FE43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7A62D8"/>
  <w14:defaultImageDpi w14:val="300"/>
  <w15:docId w15:val="{C4D2D02E-9113-4134-B4F3-EE2B7F296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129"/>
    <w:pPr>
      <w:jc w:val="both"/>
    </w:pPr>
    <w:rPr>
      <w:rFonts w:ascii="Arial" w:eastAsia="Times New Roman" w:hAnsi="Arial" w:cs="Times New Roman"/>
      <w:sz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F23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s-CR" w:eastAsia="es-CR"/>
    </w:rPr>
  </w:style>
  <w:style w:type="character" w:customStyle="1" w:styleId="HTMLconformatoprevioCar">
    <w:name w:val="HTML con formato previo Car"/>
    <w:basedOn w:val="Fuentedeprrafopredeter"/>
    <w:link w:val="HTMLconformatoprevio"/>
    <w:uiPriority w:val="99"/>
    <w:rsid w:val="00F23129"/>
    <w:rPr>
      <w:rFonts w:ascii="Courier New" w:eastAsia="Times New Roman" w:hAnsi="Courier New" w:cs="Courier New"/>
      <w:sz w:val="20"/>
      <w:szCs w:val="20"/>
      <w:lang w:val="es-CR" w:eastAsia="es-CR"/>
    </w:rPr>
  </w:style>
  <w:style w:type="paragraph" w:styleId="Prrafodelista">
    <w:name w:val="List Paragraph"/>
    <w:aliases w:val="List Paragraph (numbered (a)),Lapis Bulleted List,Dot pt,F5 List Paragraph,No Spacing1,List Paragraph Char Char Char,Indicator Text,Numbered Para 1,Bullet 1,List Paragraph12,Bullet Points,MAIN CONTENT,Akapit z listą BS,L,Bullets"/>
    <w:basedOn w:val="Normal"/>
    <w:link w:val="PrrafodelistaCar"/>
    <w:uiPriority w:val="34"/>
    <w:qFormat/>
    <w:rsid w:val="00F23129"/>
    <w:pPr>
      <w:ind w:left="720"/>
      <w:contextualSpacing/>
    </w:pPr>
  </w:style>
  <w:style w:type="paragraph" w:customStyle="1" w:styleId="ListParagraph1">
    <w:name w:val="List Paragraph1"/>
    <w:basedOn w:val="Normal"/>
    <w:qFormat/>
    <w:rsid w:val="00F23129"/>
    <w:pPr>
      <w:ind w:left="720"/>
      <w:jc w:val="left"/>
    </w:pPr>
    <w:rPr>
      <w:rFonts w:ascii="Times New Roman" w:hAnsi="Times New Roman"/>
      <w:sz w:val="20"/>
      <w:szCs w:val="20"/>
      <w:lang w:val="en-GB"/>
    </w:rPr>
  </w:style>
  <w:style w:type="character" w:styleId="Hipervnculo">
    <w:name w:val="Hyperlink"/>
    <w:basedOn w:val="Fuentedeprrafopredeter"/>
    <w:rsid w:val="00F23129"/>
    <w:rPr>
      <w:color w:val="0000FF"/>
      <w:u w:val="single"/>
    </w:rPr>
  </w:style>
  <w:style w:type="character" w:styleId="Refdecomentario">
    <w:name w:val="annotation reference"/>
    <w:basedOn w:val="Fuentedeprrafopredeter"/>
    <w:uiPriority w:val="99"/>
    <w:semiHidden/>
    <w:unhideWhenUsed/>
    <w:rsid w:val="00F23129"/>
    <w:rPr>
      <w:sz w:val="18"/>
      <w:szCs w:val="18"/>
    </w:rPr>
  </w:style>
  <w:style w:type="paragraph" w:styleId="Textocomentario">
    <w:name w:val="annotation text"/>
    <w:basedOn w:val="Normal"/>
    <w:link w:val="TextocomentarioCar"/>
    <w:uiPriority w:val="99"/>
    <w:semiHidden/>
    <w:unhideWhenUsed/>
    <w:rsid w:val="00F23129"/>
    <w:rPr>
      <w:sz w:val="24"/>
    </w:rPr>
  </w:style>
  <w:style w:type="character" w:customStyle="1" w:styleId="TextocomentarioCar">
    <w:name w:val="Texto comentario Car"/>
    <w:basedOn w:val="Fuentedeprrafopredeter"/>
    <w:link w:val="Textocomentario"/>
    <w:uiPriority w:val="99"/>
    <w:semiHidden/>
    <w:rsid w:val="00F23129"/>
    <w:rPr>
      <w:rFonts w:ascii="Arial" w:eastAsia="Times New Roman" w:hAnsi="Arial" w:cs="Times New Roman"/>
      <w:lang w:val="en-US" w:eastAsia="en-US"/>
    </w:rPr>
  </w:style>
  <w:style w:type="paragraph" w:customStyle="1" w:styleId="xxmsonormal">
    <w:name w:val="x_xmsonormal"/>
    <w:basedOn w:val="Normal"/>
    <w:rsid w:val="00F23129"/>
    <w:pPr>
      <w:jc w:val="left"/>
    </w:pPr>
    <w:rPr>
      <w:rFonts w:ascii="Calibri" w:eastAsiaTheme="minorHAnsi" w:hAnsi="Calibri" w:cs="Calibri"/>
      <w:szCs w:val="22"/>
      <w:lang w:val="es-CR" w:eastAsia="es-CR"/>
    </w:rPr>
  </w:style>
  <w:style w:type="paragraph" w:styleId="Textoindependiente">
    <w:name w:val="Body Text"/>
    <w:basedOn w:val="Normal"/>
    <w:link w:val="TextoindependienteCar"/>
    <w:rsid w:val="00F23129"/>
    <w:pPr>
      <w:suppressAutoHyphens/>
      <w:spacing w:line="100" w:lineRule="atLeast"/>
    </w:pPr>
    <w:rPr>
      <w:rFonts w:ascii="Cordia New" w:hAnsi="Cordia New" w:cs="Cordia New"/>
      <w:b/>
      <w:smallCaps/>
      <w:kern w:val="1"/>
      <w:sz w:val="24"/>
      <w:szCs w:val="36"/>
      <w:lang w:val="es-MX" w:eastAsia="ar-SA"/>
    </w:rPr>
  </w:style>
  <w:style w:type="character" w:customStyle="1" w:styleId="TextoindependienteCar">
    <w:name w:val="Texto independiente Car"/>
    <w:basedOn w:val="Fuentedeprrafopredeter"/>
    <w:link w:val="Textoindependiente"/>
    <w:rsid w:val="00F23129"/>
    <w:rPr>
      <w:rFonts w:ascii="Cordia New" w:eastAsia="Times New Roman" w:hAnsi="Cordia New" w:cs="Cordia New"/>
      <w:b/>
      <w:smallCaps/>
      <w:kern w:val="1"/>
      <w:szCs w:val="36"/>
      <w:lang w:val="es-MX" w:eastAsia="ar-SA"/>
    </w:rPr>
  </w:style>
  <w:style w:type="paragraph" w:customStyle="1" w:styleId="HTMLconformatoprevio1">
    <w:name w:val="HTML con formato previo1"/>
    <w:basedOn w:val="Normal"/>
    <w:rsid w:val="00F23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left"/>
    </w:pPr>
    <w:rPr>
      <w:rFonts w:ascii="Courier New" w:hAnsi="Courier New" w:cs="Courier New"/>
      <w:kern w:val="1"/>
      <w:sz w:val="20"/>
      <w:szCs w:val="20"/>
      <w:lang w:val="es-CR" w:eastAsia="ar-SA"/>
    </w:rPr>
  </w:style>
  <w:style w:type="paragraph" w:customStyle="1" w:styleId="Prrafodelista1">
    <w:name w:val="Párrafo de lista1"/>
    <w:basedOn w:val="Normal"/>
    <w:rsid w:val="00F23129"/>
    <w:pPr>
      <w:suppressAutoHyphens/>
      <w:spacing w:line="100" w:lineRule="atLeast"/>
      <w:ind w:left="720"/>
    </w:pPr>
    <w:rPr>
      <w:kern w:val="1"/>
      <w:lang w:eastAsia="ar-SA"/>
    </w:rPr>
  </w:style>
  <w:style w:type="paragraph" w:customStyle="1" w:styleId="Default">
    <w:name w:val="Default"/>
    <w:rsid w:val="00F23129"/>
    <w:pPr>
      <w:suppressAutoHyphens/>
      <w:spacing w:line="100" w:lineRule="atLeast"/>
    </w:pPr>
    <w:rPr>
      <w:rFonts w:ascii="Calibri" w:eastAsia="MS Mincho" w:hAnsi="Calibri" w:cs="Calibri"/>
      <w:color w:val="000000"/>
      <w:kern w:val="1"/>
      <w:lang w:val="es-CR" w:eastAsia="ar-SA"/>
    </w:rPr>
  </w:style>
  <w:style w:type="character" w:customStyle="1" w:styleId="PrrafodelistaCar">
    <w:name w:val="Párrafo de lista Car"/>
    <w:aliases w:val="List Paragraph (numbered (a)) Car,Lapis Bulleted List Car,Dot pt Car,F5 List Paragraph Car,No Spacing1 Car,List Paragraph Char Char Char Car,Indicator Text Car,Numbered Para 1 Car,Bullet 1 Car,List Paragraph12 Car,Bullet Points Car"/>
    <w:basedOn w:val="Fuentedeprrafopredeter"/>
    <w:link w:val="Prrafodelista"/>
    <w:uiPriority w:val="34"/>
    <w:qFormat/>
    <w:locked/>
    <w:rsid w:val="00F23129"/>
    <w:rPr>
      <w:rFonts w:ascii="Arial" w:eastAsia="Times New Roman" w:hAnsi="Arial" w:cs="Times New Roman"/>
      <w:sz w:val="22"/>
      <w:lang w:val="en-US" w:eastAsia="en-US"/>
    </w:rPr>
  </w:style>
  <w:style w:type="paragraph" w:styleId="NormalWeb">
    <w:name w:val="Normal (Web)"/>
    <w:aliases w:val="webb"/>
    <w:basedOn w:val="Normal"/>
    <w:uiPriority w:val="99"/>
    <w:unhideWhenUsed/>
    <w:rsid w:val="00F23129"/>
    <w:pPr>
      <w:spacing w:before="100" w:beforeAutospacing="1" w:after="100" w:afterAutospacing="1"/>
    </w:pPr>
    <w:rPr>
      <w:rFonts w:ascii="Times New Roman" w:hAnsi="Times New Roman"/>
      <w:sz w:val="24"/>
    </w:rPr>
  </w:style>
  <w:style w:type="paragraph" w:styleId="Revisin">
    <w:name w:val="Revision"/>
    <w:hidden/>
    <w:uiPriority w:val="99"/>
    <w:semiHidden/>
    <w:rsid w:val="00F23129"/>
    <w:rPr>
      <w:rFonts w:ascii="Arial" w:eastAsia="Times New Roman" w:hAnsi="Arial" w:cs="Times New Roman"/>
      <w:sz w:val="22"/>
      <w:lang w:val="en-US" w:eastAsia="en-US"/>
    </w:rPr>
  </w:style>
  <w:style w:type="paragraph" w:styleId="Textodeglobo">
    <w:name w:val="Balloon Text"/>
    <w:basedOn w:val="Normal"/>
    <w:link w:val="TextodegloboCar"/>
    <w:uiPriority w:val="99"/>
    <w:semiHidden/>
    <w:unhideWhenUsed/>
    <w:rsid w:val="00F2312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23129"/>
    <w:rPr>
      <w:rFonts w:ascii="Lucida Grande" w:eastAsia="Times New Roman" w:hAnsi="Lucida Grande" w:cs="Lucida Grande"/>
      <w:sz w:val="18"/>
      <w:szCs w:val="18"/>
      <w:lang w:val="en-US" w:eastAsia="en-US"/>
    </w:rPr>
  </w:style>
  <w:style w:type="character" w:customStyle="1" w:styleId="normaltextrun">
    <w:name w:val="normaltextrun"/>
    <w:basedOn w:val="Fuentedeprrafopredeter"/>
    <w:rsid w:val="009B5B40"/>
  </w:style>
  <w:style w:type="character" w:customStyle="1" w:styleId="eop">
    <w:name w:val="eop"/>
    <w:basedOn w:val="Fuentedeprrafopredeter"/>
    <w:rsid w:val="009B5B40"/>
  </w:style>
  <w:style w:type="paragraph" w:customStyle="1" w:styleId="paragraph">
    <w:name w:val="paragraph"/>
    <w:basedOn w:val="Normal"/>
    <w:rsid w:val="00F120ED"/>
    <w:pPr>
      <w:spacing w:before="100" w:beforeAutospacing="1" w:after="100" w:afterAutospacing="1"/>
      <w:jc w:val="left"/>
    </w:pPr>
    <w:rPr>
      <w:rFonts w:ascii="Times New Roman" w:hAnsi="Times New Roman"/>
      <w:sz w:val="24"/>
    </w:rPr>
  </w:style>
  <w:style w:type="paragraph" w:styleId="Asuntodelcomentario">
    <w:name w:val="annotation subject"/>
    <w:basedOn w:val="Textocomentario"/>
    <w:next w:val="Textocomentario"/>
    <w:link w:val="AsuntodelcomentarioCar"/>
    <w:uiPriority w:val="99"/>
    <w:semiHidden/>
    <w:unhideWhenUsed/>
    <w:rsid w:val="00955E3E"/>
    <w:rPr>
      <w:b/>
      <w:bCs/>
      <w:sz w:val="20"/>
      <w:szCs w:val="20"/>
    </w:rPr>
  </w:style>
  <w:style w:type="character" w:customStyle="1" w:styleId="AsuntodelcomentarioCar">
    <w:name w:val="Asunto del comentario Car"/>
    <w:basedOn w:val="TextocomentarioCar"/>
    <w:link w:val="Asuntodelcomentario"/>
    <w:uiPriority w:val="99"/>
    <w:semiHidden/>
    <w:rsid w:val="00955E3E"/>
    <w:rPr>
      <w:rFonts w:ascii="Arial" w:eastAsia="Times New Roman" w:hAnsi="Arial"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75542">
      <w:bodyDiv w:val="1"/>
      <w:marLeft w:val="0"/>
      <w:marRight w:val="0"/>
      <w:marTop w:val="0"/>
      <w:marBottom w:val="0"/>
      <w:divBdr>
        <w:top w:val="none" w:sz="0" w:space="0" w:color="auto"/>
        <w:left w:val="none" w:sz="0" w:space="0" w:color="auto"/>
        <w:bottom w:val="none" w:sz="0" w:space="0" w:color="auto"/>
        <w:right w:val="none" w:sz="0" w:space="0" w:color="auto"/>
      </w:divBdr>
      <w:divsChild>
        <w:div w:id="483201725">
          <w:marLeft w:val="0"/>
          <w:marRight w:val="0"/>
          <w:marTop w:val="0"/>
          <w:marBottom w:val="0"/>
          <w:divBdr>
            <w:top w:val="none" w:sz="0" w:space="0" w:color="auto"/>
            <w:left w:val="none" w:sz="0" w:space="0" w:color="auto"/>
            <w:bottom w:val="none" w:sz="0" w:space="0" w:color="auto"/>
            <w:right w:val="none" w:sz="0" w:space="0" w:color="auto"/>
          </w:divBdr>
        </w:div>
        <w:div w:id="1360206901">
          <w:marLeft w:val="0"/>
          <w:marRight w:val="0"/>
          <w:marTop w:val="0"/>
          <w:marBottom w:val="0"/>
          <w:divBdr>
            <w:top w:val="none" w:sz="0" w:space="0" w:color="auto"/>
            <w:left w:val="none" w:sz="0" w:space="0" w:color="auto"/>
            <w:bottom w:val="none" w:sz="0" w:space="0" w:color="auto"/>
            <w:right w:val="none" w:sz="0" w:space="0" w:color="auto"/>
          </w:divBdr>
        </w:div>
        <w:div w:id="1193491037">
          <w:marLeft w:val="0"/>
          <w:marRight w:val="0"/>
          <w:marTop w:val="0"/>
          <w:marBottom w:val="0"/>
          <w:divBdr>
            <w:top w:val="none" w:sz="0" w:space="0" w:color="auto"/>
            <w:left w:val="none" w:sz="0" w:space="0" w:color="auto"/>
            <w:bottom w:val="none" w:sz="0" w:space="0" w:color="auto"/>
            <w:right w:val="none" w:sz="0" w:space="0" w:color="auto"/>
          </w:divBdr>
        </w:div>
        <w:div w:id="768743675">
          <w:marLeft w:val="0"/>
          <w:marRight w:val="0"/>
          <w:marTop w:val="0"/>
          <w:marBottom w:val="0"/>
          <w:divBdr>
            <w:top w:val="none" w:sz="0" w:space="0" w:color="auto"/>
            <w:left w:val="none" w:sz="0" w:space="0" w:color="auto"/>
            <w:bottom w:val="none" w:sz="0" w:space="0" w:color="auto"/>
            <w:right w:val="none" w:sz="0" w:space="0" w:color="auto"/>
          </w:divBdr>
        </w:div>
        <w:div w:id="1198465263">
          <w:marLeft w:val="0"/>
          <w:marRight w:val="0"/>
          <w:marTop w:val="0"/>
          <w:marBottom w:val="0"/>
          <w:divBdr>
            <w:top w:val="none" w:sz="0" w:space="0" w:color="auto"/>
            <w:left w:val="none" w:sz="0" w:space="0" w:color="auto"/>
            <w:bottom w:val="none" w:sz="0" w:space="0" w:color="auto"/>
            <w:right w:val="none" w:sz="0" w:space="0" w:color="auto"/>
          </w:divBdr>
        </w:div>
        <w:div w:id="928732843">
          <w:marLeft w:val="0"/>
          <w:marRight w:val="0"/>
          <w:marTop w:val="0"/>
          <w:marBottom w:val="0"/>
          <w:divBdr>
            <w:top w:val="none" w:sz="0" w:space="0" w:color="auto"/>
            <w:left w:val="none" w:sz="0" w:space="0" w:color="auto"/>
            <w:bottom w:val="none" w:sz="0" w:space="0" w:color="auto"/>
            <w:right w:val="none" w:sz="0" w:space="0" w:color="auto"/>
          </w:divBdr>
        </w:div>
        <w:div w:id="1365714213">
          <w:marLeft w:val="0"/>
          <w:marRight w:val="0"/>
          <w:marTop w:val="0"/>
          <w:marBottom w:val="0"/>
          <w:divBdr>
            <w:top w:val="none" w:sz="0" w:space="0" w:color="auto"/>
            <w:left w:val="none" w:sz="0" w:space="0" w:color="auto"/>
            <w:bottom w:val="none" w:sz="0" w:space="0" w:color="auto"/>
            <w:right w:val="none" w:sz="0" w:space="0" w:color="auto"/>
          </w:divBdr>
        </w:div>
        <w:div w:id="1950744622">
          <w:marLeft w:val="0"/>
          <w:marRight w:val="0"/>
          <w:marTop w:val="0"/>
          <w:marBottom w:val="0"/>
          <w:divBdr>
            <w:top w:val="none" w:sz="0" w:space="0" w:color="auto"/>
            <w:left w:val="none" w:sz="0" w:space="0" w:color="auto"/>
            <w:bottom w:val="none" w:sz="0" w:space="0" w:color="auto"/>
            <w:right w:val="none" w:sz="0" w:space="0" w:color="auto"/>
          </w:divBdr>
        </w:div>
        <w:div w:id="1029987964">
          <w:marLeft w:val="0"/>
          <w:marRight w:val="0"/>
          <w:marTop w:val="0"/>
          <w:marBottom w:val="0"/>
          <w:divBdr>
            <w:top w:val="none" w:sz="0" w:space="0" w:color="auto"/>
            <w:left w:val="none" w:sz="0" w:space="0" w:color="auto"/>
            <w:bottom w:val="none" w:sz="0" w:space="0" w:color="auto"/>
            <w:right w:val="none" w:sz="0" w:space="0" w:color="auto"/>
          </w:divBdr>
        </w:div>
        <w:div w:id="1515732349">
          <w:marLeft w:val="0"/>
          <w:marRight w:val="0"/>
          <w:marTop w:val="0"/>
          <w:marBottom w:val="0"/>
          <w:divBdr>
            <w:top w:val="none" w:sz="0" w:space="0" w:color="auto"/>
            <w:left w:val="none" w:sz="0" w:space="0" w:color="auto"/>
            <w:bottom w:val="none" w:sz="0" w:space="0" w:color="auto"/>
            <w:right w:val="none" w:sz="0" w:space="0" w:color="auto"/>
          </w:divBdr>
        </w:div>
      </w:divsChild>
    </w:div>
    <w:div w:id="184288385">
      <w:bodyDiv w:val="1"/>
      <w:marLeft w:val="0"/>
      <w:marRight w:val="0"/>
      <w:marTop w:val="0"/>
      <w:marBottom w:val="0"/>
      <w:divBdr>
        <w:top w:val="none" w:sz="0" w:space="0" w:color="auto"/>
        <w:left w:val="none" w:sz="0" w:space="0" w:color="auto"/>
        <w:bottom w:val="none" w:sz="0" w:space="0" w:color="auto"/>
        <w:right w:val="none" w:sz="0" w:space="0" w:color="auto"/>
      </w:divBdr>
    </w:div>
    <w:div w:id="1374036848">
      <w:bodyDiv w:val="1"/>
      <w:marLeft w:val="0"/>
      <w:marRight w:val="0"/>
      <w:marTop w:val="0"/>
      <w:marBottom w:val="0"/>
      <w:divBdr>
        <w:top w:val="none" w:sz="0" w:space="0" w:color="auto"/>
        <w:left w:val="none" w:sz="0" w:space="0" w:color="auto"/>
        <w:bottom w:val="none" w:sz="0" w:space="0" w:color="auto"/>
        <w:right w:val="none" w:sz="0" w:space="0" w:color="auto"/>
      </w:divBdr>
    </w:div>
    <w:div w:id="1455441522">
      <w:bodyDiv w:val="1"/>
      <w:marLeft w:val="0"/>
      <w:marRight w:val="0"/>
      <w:marTop w:val="0"/>
      <w:marBottom w:val="0"/>
      <w:divBdr>
        <w:top w:val="none" w:sz="0" w:space="0" w:color="auto"/>
        <w:left w:val="none" w:sz="0" w:space="0" w:color="auto"/>
        <w:bottom w:val="none" w:sz="0" w:space="0" w:color="auto"/>
        <w:right w:val="none" w:sz="0" w:space="0" w:color="auto"/>
      </w:divBdr>
    </w:div>
    <w:div w:id="1863737429">
      <w:bodyDiv w:val="1"/>
      <w:marLeft w:val="0"/>
      <w:marRight w:val="0"/>
      <w:marTop w:val="0"/>
      <w:marBottom w:val="0"/>
      <w:divBdr>
        <w:top w:val="none" w:sz="0" w:space="0" w:color="auto"/>
        <w:left w:val="none" w:sz="0" w:space="0" w:color="auto"/>
        <w:bottom w:val="none" w:sz="0" w:space="0" w:color="auto"/>
        <w:right w:val="none" w:sz="0" w:space="0" w:color="auto"/>
      </w:divBdr>
      <w:divsChild>
        <w:div w:id="2105683915">
          <w:marLeft w:val="0"/>
          <w:marRight w:val="0"/>
          <w:marTop w:val="0"/>
          <w:marBottom w:val="0"/>
          <w:divBdr>
            <w:top w:val="none" w:sz="0" w:space="0" w:color="auto"/>
            <w:left w:val="none" w:sz="0" w:space="0" w:color="auto"/>
            <w:bottom w:val="none" w:sz="0" w:space="0" w:color="auto"/>
            <w:right w:val="none" w:sz="0" w:space="0" w:color="auto"/>
          </w:divBdr>
        </w:div>
        <w:div w:id="1302344059">
          <w:marLeft w:val="0"/>
          <w:marRight w:val="0"/>
          <w:marTop w:val="0"/>
          <w:marBottom w:val="0"/>
          <w:divBdr>
            <w:top w:val="none" w:sz="0" w:space="0" w:color="auto"/>
            <w:left w:val="none" w:sz="0" w:space="0" w:color="auto"/>
            <w:bottom w:val="none" w:sz="0" w:space="0" w:color="auto"/>
            <w:right w:val="none" w:sz="0" w:space="0" w:color="auto"/>
          </w:divBdr>
        </w:div>
        <w:div w:id="1976249180">
          <w:marLeft w:val="0"/>
          <w:marRight w:val="0"/>
          <w:marTop w:val="0"/>
          <w:marBottom w:val="0"/>
          <w:divBdr>
            <w:top w:val="none" w:sz="0" w:space="0" w:color="auto"/>
            <w:left w:val="none" w:sz="0" w:space="0" w:color="auto"/>
            <w:bottom w:val="none" w:sz="0" w:space="0" w:color="auto"/>
            <w:right w:val="none" w:sz="0" w:space="0" w:color="auto"/>
          </w:divBdr>
        </w:div>
        <w:div w:id="1963346110">
          <w:marLeft w:val="0"/>
          <w:marRight w:val="0"/>
          <w:marTop w:val="0"/>
          <w:marBottom w:val="0"/>
          <w:divBdr>
            <w:top w:val="none" w:sz="0" w:space="0" w:color="auto"/>
            <w:left w:val="none" w:sz="0" w:space="0" w:color="auto"/>
            <w:bottom w:val="none" w:sz="0" w:space="0" w:color="auto"/>
            <w:right w:val="none" w:sz="0" w:space="0" w:color="auto"/>
          </w:divBdr>
        </w:div>
        <w:div w:id="1521092285">
          <w:marLeft w:val="0"/>
          <w:marRight w:val="0"/>
          <w:marTop w:val="0"/>
          <w:marBottom w:val="0"/>
          <w:divBdr>
            <w:top w:val="none" w:sz="0" w:space="0" w:color="auto"/>
            <w:left w:val="none" w:sz="0" w:space="0" w:color="auto"/>
            <w:bottom w:val="none" w:sz="0" w:space="0" w:color="auto"/>
            <w:right w:val="none" w:sz="0" w:space="0" w:color="auto"/>
          </w:divBdr>
        </w:div>
        <w:div w:id="1670786541">
          <w:marLeft w:val="0"/>
          <w:marRight w:val="0"/>
          <w:marTop w:val="0"/>
          <w:marBottom w:val="0"/>
          <w:divBdr>
            <w:top w:val="none" w:sz="0" w:space="0" w:color="auto"/>
            <w:left w:val="none" w:sz="0" w:space="0" w:color="auto"/>
            <w:bottom w:val="none" w:sz="0" w:space="0" w:color="auto"/>
            <w:right w:val="none" w:sz="0" w:space="0" w:color="auto"/>
          </w:divBdr>
        </w:div>
        <w:div w:id="164830881">
          <w:marLeft w:val="0"/>
          <w:marRight w:val="0"/>
          <w:marTop w:val="0"/>
          <w:marBottom w:val="0"/>
          <w:divBdr>
            <w:top w:val="none" w:sz="0" w:space="0" w:color="auto"/>
            <w:left w:val="none" w:sz="0" w:space="0" w:color="auto"/>
            <w:bottom w:val="none" w:sz="0" w:space="0" w:color="auto"/>
            <w:right w:val="none" w:sz="0" w:space="0" w:color="auto"/>
          </w:divBdr>
        </w:div>
        <w:div w:id="1964647834">
          <w:marLeft w:val="0"/>
          <w:marRight w:val="0"/>
          <w:marTop w:val="0"/>
          <w:marBottom w:val="0"/>
          <w:divBdr>
            <w:top w:val="none" w:sz="0" w:space="0" w:color="auto"/>
            <w:left w:val="none" w:sz="0" w:space="0" w:color="auto"/>
            <w:bottom w:val="none" w:sz="0" w:space="0" w:color="auto"/>
            <w:right w:val="none" w:sz="0" w:space="0" w:color="auto"/>
          </w:divBdr>
        </w:div>
        <w:div w:id="927807790">
          <w:marLeft w:val="0"/>
          <w:marRight w:val="0"/>
          <w:marTop w:val="0"/>
          <w:marBottom w:val="0"/>
          <w:divBdr>
            <w:top w:val="none" w:sz="0" w:space="0" w:color="auto"/>
            <w:left w:val="none" w:sz="0" w:space="0" w:color="auto"/>
            <w:bottom w:val="none" w:sz="0" w:space="0" w:color="auto"/>
            <w:right w:val="none" w:sz="0" w:space="0" w:color="auto"/>
          </w:divBdr>
        </w:div>
        <w:div w:id="8083732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hyperlink" Target="mailto:adquisiciones.cr@undp.org" TargetMode="External"/><Relationship Id="rId4" Type="http://schemas.openxmlformats.org/officeDocument/2006/relationships/numbering" Target="numbering.xml"/><Relationship Id="rId9" Type="http://schemas.openxmlformats.org/officeDocument/2006/relationships/hyperlink" Target="mailto:adquisiciones.cr@undp.o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4E764CD415C64887763E7F9903A735" ma:contentTypeVersion="0" ma:contentTypeDescription="Create a new document." ma:contentTypeScope="" ma:versionID="f92811b42491f3063f8884e3c0b69f0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AED664-6A45-40A1-9D5C-63027C7F2E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261DB6-D47E-4753-A9B0-D69DFCA92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3BB4225-FFC0-4846-8E4A-3C26669546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2800</Words>
  <Characters>15963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Villalobos Rodriguez, Alexa</cp:lastModifiedBy>
  <cp:revision>5</cp:revision>
  <dcterms:created xsi:type="dcterms:W3CDTF">2021-06-15T16:35:00Z</dcterms:created>
  <dcterms:modified xsi:type="dcterms:W3CDTF">2021-06-15T17:32:00Z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0x010100584E764CD415C64887763E7F9903A735</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