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6" w14:textId="4AD14E20" w:rsidR="009E2B22" w:rsidRDefault="009E2B22" w:rsidP="009E2B22">
      <w:pPr>
        <w:tabs>
          <w:tab w:val="left" w:pos="1410"/>
        </w:tabs>
      </w:pPr>
      <w:r>
        <w:t xml:space="preserve">                                                                                                                                                     </w:t>
      </w:r>
      <w:r w:rsidR="00086485">
        <w:t xml:space="preserve"> </w:t>
      </w:r>
      <w:r>
        <w:t xml:space="preserve">Date: </w:t>
      </w:r>
      <w:r w:rsidR="00B40490">
        <w:t>18</w:t>
      </w:r>
      <w:r w:rsidR="00B40490" w:rsidRPr="00B40490">
        <w:rPr>
          <w:vertAlign w:val="superscript"/>
        </w:rPr>
        <w:t>TH</w:t>
      </w:r>
      <w:r w:rsidR="00B40490">
        <w:t xml:space="preserve"> </w:t>
      </w:r>
      <w:r w:rsidR="00CB142E">
        <w:t xml:space="preserve">June </w:t>
      </w:r>
      <w:r w:rsidR="00500776">
        <w:t>2021</w:t>
      </w:r>
      <w:r>
        <w:t xml:space="preserve">                                         </w:t>
      </w:r>
    </w:p>
    <w:p w14:paraId="65AA9D27" w14:textId="28529286" w:rsidR="009E2B22" w:rsidRPr="009E2B22"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1F71A"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77FDA28D" w14:textId="77777777" w:rsidR="00013320" w:rsidRPr="00013320" w:rsidRDefault="00013320" w:rsidP="00013320">
      <w:pPr>
        <w:tabs>
          <w:tab w:val="left" w:pos="1410"/>
        </w:tabs>
        <w:rPr>
          <w:bCs/>
        </w:rPr>
      </w:pPr>
      <w:r w:rsidRPr="00013320">
        <w:rPr>
          <w:bCs/>
        </w:rPr>
        <w:t>Regional Bureau for Africa</w:t>
      </w:r>
    </w:p>
    <w:p w14:paraId="65AA9D28" w14:textId="5CF64D08" w:rsidR="0065710B" w:rsidRPr="00013320" w:rsidRDefault="00013320" w:rsidP="00013320">
      <w:pPr>
        <w:tabs>
          <w:tab w:val="left" w:pos="1410"/>
        </w:tabs>
        <w:rPr>
          <w:bCs/>
        </w:rPr>
      </w:pPr>
      <w:r w:rsidRPr="00013320">
        <w:rPr>
          <w:bCs/>
        </w:rPr>
        <w:t>UNDP New York</w:t>
      </w:r>
    </w:p>
    <w:p w14:paraId="6FF61674" w14:textId="77777777" w:rsidR="00013320" w:rsidRPr="009E2B22" w:rsidRDefault="00013320" w:rsidP="00013320">
      <w:pPr>
        <w:tabs>
          <w:tab w:val="left" w:pos="1410"/>
        </w:tabs>
        <w:rPr>
          <w:b/>
        </w:rPr>
      </w:pPr>
    </w:p>
    <w:p w14:paraId="65AA9D29" w14:textId="75A8E9B9" w:rsidR="0065710B" w:rsidRPr="00BE6E21" w:rsidRDefault="0065710B" w:rsidP="0065710B">
      <w:pPr>
        <w:tabs>
          <w:tab w:val="left" w:pos="1410"/>
        </w:tabs>
        <w:rPr>
          <w:bCs/>
        </w:rPr>
      </w:pPr>
      <w:r>
        <w:rPr>
          <w:b/>
        </w:rPr>
        <w:t>Description of the assignment</w:t>
      </w:r>
      <w:r w:rsidRPr="009E2B22">
        <w:rPr>
          <w:b/>
        </w:rPr>
        <w:t>:</w:t>
      </w:r>
      <w:r w:rsidR="00500776">
        <w:rPr>
          <w:b/>
        </w:rPr>
        <w:t xml:space="preserve"> </w:t>
      </w:r>
      <w:r w:rsidR="00500776" w:rsidRPr="00BE6E21">
        <w:rPr>
          <w:bCs/>
        </w:rPr>
        <w:t>Consultant to support AEC 2021 Organization and prepare the conference Report</w:t>
      </w:r>
      <w:r w:rsidR="00B40490">
        <w:rPr>
          <w:bCs/>
        </w:rPr>
        <w:t xml:space="preserve"> – </w:t>
      </w:r>
      <w:r w:rsidR="00B40490" w:rsidRPr="00B40490">
        <w:rPr>
          <w:b/>
          <w:color w:val="00B050"/>
        </w:rPr>
        <w:t>RE-ADVERTISED</w:t>
      </w:r>
      <w:r w:rsidR="00B40490" w:rsidRPr="00B40490">
        <w:rPr>
          <w:bCs/>
          <w:color w:val="00B050"/>
        </w:rPr>
        <w:t xml:space="preserve"> </w:t>
      </w:r>
    </w:p>
    <w:p w14:paraId="65AA9D2A" w14:textId="2B7DC1FF" w:rsidR="0065710B" w:rsidRPr="009E2B22" w:rsidRDefault="0065710B" w:rsidP="0065710B">
      <w:pPr>
        <w:tabs>
          <w:tab w:val="left" w:pos="1410"/>
        </w:tabs>
        <w:rPr>
          <w:b/>
        </w:rPr>
      </w:pPr>
      <w:r w:rsidRPr="009E2B22">
        <w:rPr>
          <w:b/>
        </w:rPr>
        <w:t>Project name:</w:t>
      </w:r>
      <w:r w:rsidR="00500776" w:rsidRPr="00500776">
        <w:t xml:space="preserve"> </w:t>
      </w:r>
      <w:r w:rsidR="00500776" w:rsidRPr="00BE6E21">
        <w:rPr>
          <w:bCs/>
        </w:rPr>
        <w:t>African Economic Conference 2021</w:t>
      </w:r>
    </w:p>
    <w:p w14:paraId="65AA9D2B" w14:textId="399F9003" w:rsidR="0065710B" w:rsidRPr="009E2B22" w:rsidRDefault="0065710B" w:rsidP="0065710B">
      <w:pPr>
        <w:tabs>
          <w:tab w:val="left" w:pos="1410"/>
        </w:tabs>
        <w:rPr>
          <w:b/>
        </w:rPr>
      </w:pPr>
      <w:r w:rsidRPr="009E2B22">
        <w:rPr>
          <w:b/>
        </w:rPr>
        <w:t>Period of assignment/</w:t>
      </w:r>
      <w:r w:rsidR="00500776" w:rsidRPr="009E2B22">
        <w:rPr>
          <w:b/>
        </w:rPr>
        <w:t>services</w:t>
      </w:r>
      <w:r w:rsidR="00500776">
        <w:rPr>
          <w:b/>
        </w:rPr>
        <w:t>:</w:t>
      </w:r>
      <w:r w:rsidR="00500776" w:rsidRPr="00500776">
        <w:t xml:space="preserve"> </w:t>
      </w:r>
      <w:r w:rsidR="00592ED0" w:rsidRPr="00592ED0">
        <w:rPr>
          <w:bCs/>
        </w:rPr>
        <w:t>25 days spread over 5 months and 3 months</w:t>
      </w:r>
    </w:p>
    <w:p w14:paraId="65AA9D2C" w14:textId="62B40AC6" w:rsidR="0065710B" w:rsidRDefault="0065710B" w:rsidP="0065710B">
      <w:pPr>
        <w:tabs>
          <w:tab w:val="left" w:pos="1410"/>
        </w:tabs>
      </w:pPr>
      <w:r>
        <w:t>Proposal should be submitted by email to</w:t>
      </w:r>
      <w:r w:rsidR="00500776">
        <w:t xml:space="preserve"> </w:t>
      </w:r>
      <w:hyperlink r:id="rId14" w:history="1">
        <w:r w:rsidR="0085189B" w:rsidRPr="00030DAB">
          <w:rPr>
            <w:rStyle w:val="Hyperlink"/>
          </w:rPr>
          <w:t>rba.procurement@undp.org</w:t>
        </w:r>
      </w:hyperlink>
      <w:r w:rsidR="0085189B">
        <w:t xml:space="preserve"> </w:t>
      </w:r>
      <w:r>
        <w:t xml:space="preserve">no later than </w:t>
      </w:r>
      <w:r w:rsidR="00CB142E">
        <w:t xml:space="preserve"> </w:t>
      </w:r>
      <w:r w:rsidR="00B40490" w:rsidRPr="00B40490">
        <w:rPr>
          <w:b/>
          <w:bCs/>
        </w:rPr>
        <w:t>2</w:t>
      </w:r>
      <w:r w:rsidR="00C4218D">
        <w:rPr>
          <w:b/>
          <w:bCs/>
        </w:rPr>
        <w:t>4</w:t>
      </w:r>
      <w:r w:rsidR="00013320" w:rsidRPr="00B40490">
        <w:rPr>
          <w:b/>
          <w:bCs/>
          <w:vertAlign w:val="superscript"/>
        </w:rPr>
        <w:t>th</w:t>
      </w:r>
      <w:r w:rsidR="00013320" w:rsidRPr="00B40490">
        <w:rPr>
          <w:b/>
          <w:bCs/>
        </w:rPr>
        <w:t xml:space="preserve"> </w:t>
      </w:r>
      <w:r w:rsidR="00500776" w:rsidRPr="00B40490">
        <w:rPr>
          <w:b/>
          <w:bCs/>
        </w:rPr>
        <w:t>Ju</w:t>
      </w:r>
      <w:r w:rsidR="00592ED0" w:rsidRPr="00B40490">
        <w:rPr>
          <w:b/>
          <w:bCs/>
        </w:rPr>
        <w:t>ne</w:t>
      </w:r>
      <w:r w:rsidR="00500776" w:rsidRPr="00B40490">
        <w:rPr>
          <w:b/>
          <w:bCs/>
        </w:rPr>
        <w:t xml:space="preserve"> 2021</w:t>
      </w:r>
      <w:r w:rsidRPr="00013320">
        <w:t>.</w:t>
      </w:r>
    </w:p>
    <w:p w14:paraId="0ECD626D" w14:textId="690CAC2E" w:rsidR="00EA7C0C" w:rsidRDefault="0065710B" w:rsidP="0065710B">
      <w:pPr>
        <w:tabs>
          <w:tab w:val="left" w:pos="1410"/>
        </w:tabs>
      </w:pPr>
      <w:r>
        <w:t xml:space="preserve">Any request for clarification must be sent in writing, or by standard electronic communication to </w:t>
      </w:r>
      <w:hyperlink r:id="rId15" w:history="1">
        <w:r w:rsidR="00EA7C0C" w:rsidRPr="00030DAB">
          <w:rPr>
            <w:rStyle w:val="Hyperlink"/>
          </w:rPr>
          <w:t>nadine.umuhire@undp.org</w:t>
        </w:r>
      </w:hyperlink>
      <w:r>
        <w:t>.</w:t>
      </w:r>
    </w:p>
    <w:p w14:paraId="65AA9D2D" w14:textId="7FCABC1B" w:rsidR="0065710B" w:rsidRDefault="00110558" w:rsidP="0065710B">
      <w:pPr>
        <w:tabs>
          <w:tab w:val="left" w:pos="1410"/>
        </w:tabs>
      </w:pPr>
      <w:r>
        <w:t>UNDP/</w:t>
      </w:r>
      <w:r w:rsidR="00EA7C0C" w:rsidRPr="00EA7C0C">
        <w:t xml:space="preserve"> RBA Strategic Advisory Unit</w:t>
      </w:r>
      <w:r w:rsidR="00EA7C0C">
        <w:t xml:space="preserve"> </w:t>
      </w:r>
      <w:r w:rsidR="0065710B">
        <w:t>will respond in writing or by standard electronic mail and will send written copies of the response, including an explanation of the query without identifying the source of inquiry, to all consultants.</w:t>
      </w:r>
    </w:p>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4968F"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14:paraId="65AA9D36" w14:textId="77777777" w:rsidTr="0065710B">
        <w:tc>
          <w:tcPr>
            <w:tcW w:w="9576" w:type="dxa"/>
          </w:tcPr>
          <w:p w14:paraId="44694E5C" w14:textId="77777777" w:rsidR="00110558" w:rsidRPr="00BE6E21" w:rsidRDefault="00110558" w:rsidP="00110558">
            <w:pPr>
              <w:tabs>
                <w:tab w:val="left" w:pos="1410"/>
              </w:tabs>
              <w:rPr>
                <w:iCs/>
              </w:rPr>
            </w:pPr>
            <w:r w:rsidRPr="00BE6E21">
              <w:rPr>
                <w:iCs/>
              </w:rPr>
              <w:t xml:space="preserve">The 2021 African Economic Conference (AEC), which is jointly organized by the African Development Bank (AfDB), the Economic Commission for Africa (ECA) and the United Nations Development </w:t>
            </w:r>
            <w:proofErr w:type="spellStart"/>
            <w:r w:rsidRPr="00BE6E21">
              <w:rPr>
                <w:iCs/>
              </w:rPr>
              <w:t>Programme</w:t>
            </w:r>
            <w:proofErr w:type="spellEnd"/>
            <w:r w:rsidRPr="00BE6E21">
              <w:rPr>
                <w:iCs/>
              </w:rPr>
              <w:t xml:space="preserve"> (UNDP), will be held physically in Cabo Verde, or/and virtually if COVID-19 does not permit physical gatherings, from 2th to 4th December 2021. The theme of this year’s conference is “Financing Africa’s post-COVID-19 development”. Considering the multidimensional impact of the Covid-19 pandemic on Africa’s development, this theme will bring together various stakeholders, including policymakers, the private sector, and researchers, to examine ways and means to expand Africa's development finance sources sustainably. Africa's different financing frameworks should be explored to find innovative solutions, beyond the beaten track, so that Africa does not emerge from the COVID-19 crisis with a real loss of more than a decade of efforts to strengthen its economy and human capital.</w:t>
            </w:r>
          </w:p>
          <w:p w14:paraId="1FDB6D68" w14:textId="38073FA5" w:rsidR="00110558" w:rsidRPr="00BE6E21" w:rsidRDefault="00110558" w:rsidP="00110558">
            <w:pPr>
              <w:tabs>
                <w:tab w:val="left" w:pos="1410"/>
              </w:tabs>
              <w:rPr>
                <w:iCs/>
              </w:rPr>
            </w:pPr>
            <w:r w:rsidRPr="00BE6E21">
              <w:rPr>
                <w:iCs/>
              </w:rPr>
              <w:lastRenderedPageBreak/>
              <w:t xml:space="preserve">The shock of COVID-19 presents Africa with a game-changing opportunity to put its financing strategies on a more sustainable footing. </w:t>
            </w:r>
            <w:r w:rsidR="00BE6E21" w:rsidRPr="00BE6E21">
              <w:rPr>
                <w:iCs/>
              </w:rPr>
              <w:t>The AEC 2021 will be an opportunity to deepen the reflection on the institutions and the financial system needed to ensure effective implementation of domestic resource mobilization efforts, to improve the regulatory responses to emerging and innovative sources of finance, including international financial markets, and digital financing and to increase global financial system transparency by enhancing the regulation and supervision of under-regulated financial markets, and reducing systemic risks of banking and shadow-banking systems. It will also be a venue to discuss how the continent can address the question of debt sustainability in financing its development and, therefore, how Africa can grow and develop sustainably out of debt.</w:t>
            </w:r>
          </w:p>
          <w:p w14:paraId="65AA9D35" w14:textId="77777777" w:rsidR="0065710B" w:rsidRPr="0065710B" w:rsidRDefault="0065710B" w:rsidP="0065710B">
            <w:pPr>
              <w:tabs>
                <w:tab w:val="left" w:pos="1410"/>
              </w:tabs>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14:paraId="65AA9D3D" w14:textId="77777777" w:rsidTr="0065710B">
        <w:tc>
          <w:tcPr>
            <w:tcW w:w="9576" w:type="dxa"/>
          </w:tcPr>
          <w:p w14:paraId="733A0800" w14:textId="11A8A330" w:rsidR="007C37A2" w:rsidRDefault="007C37A2" w:rsidP="007C37A2">
            <w:pPr>
              <w:pStyle w:val="ListParagraph"/>
              <w:numPr>
                <w:ilvl w:val="0"/>
                <w:numId w:val="15"/>
              </w:numPr>
            </w:pPr>
            <w:r>
              <w:t>Support the organization of the AEC, in particular:</w:t>
            </w:r>
          </w:p>
          <w:p w14:paraId="1451D613" w14:textId="11A8CAC2" w:rsidR="007C37A2" w:rsidRDefault="007C37A2" w:rsidP="007C37A2">
            <w:pPr>
              <w:pStyle w:val="ListParagraph"/>
              <w:numPr>
                <w:ilvl w:val="0"/>
                <w:numId w:val="15"/>
              </w:numPr>
            </w:pPr>
            <w:r>
              <w:t>Support for the preparation of working and preparatory documents (</w:t>
            </w:r>
            <w:proofErr w:type="spellStart"/>
            <w:r>
              <w:t>ToRs</w:t>
            </w:r>
            <w:proofErr w:type="spellEnd"/>
            <w:r>
              <w:t>, letters, Notes, presentations, and policy briefs)</w:t>
            </w:r>
          </w:p>
          <w:p w14:paraId="228E43F0" w14:textId="08BDE3E0" w:rsidR="007C37A2" w:rsidRDefault="007C37A2" w:rsidP="007C37A2">
            <w:pPr>
              <w:pStyle w:val="ListParagraph"/>
              <w:numPr>
                <w:ilvl w:val="0"/>
                <w:numId w:val="15"/>
              </w:numPr>
            </w:pPr>
            <w:r>
              <w:t xml:space="preserve">Support for the initiation, sending and follow-up of invitations for </w:t>
            </w:r>
            <w:proofErr w:type="spellStart"/>
            <w:r>
              <w:t>panellists</w:t>
            </w:r>
            <w:proofErr w:type="spellEnd"/>
            <w:r>
              <w:t>, participants, government delegations.</w:t>
            </w:r>
          </w:p>
          <w:p w14:paraId="65AA9D3B" w14:textId="45D09C6D" w:rsidR="0065710B" w:rsidRPr="0065710B" w:rsidRDefault="007C37A2" w:rsidP="007C37A2">
            <w:pPr>
              <w:pStyle w:val="ListParagraph"/>
              <w:numPr>
                <w:ilvl w:val="0"/>
                <w:numId w:val="15"/>
              </w:numPr>
            </w:pPr>
            <w:r>
              <w:t>Prepare the Conference Report</w:t>
            </w:r>
          </w:p>
          <w:p w14:paraId="65AA9D3C" w14:textId="77777777" w:rsidR="0065710B" w:rsidRPr="0065710B" w:rsidRDefault="0065710B" w:rsidP="00A24134">
            <w:r w:rsidRPr="0065710B">
              <w:t>For detailed information, please refer to Annex 1</w:t>
            </w:r>
          </w:p>
        </w:tc>
      </w:tr>
    </w:tbl>
    <w:p w14:paraId="65AA9D3F" w14:textId="77777777" w:rsidR="00DA646F" w:rsidRDefault="00DA646F" w:rsidP="00A24134">
      <w:pPr>
        <w:rPr>
          <w:b/>
        </w:rPr>
      </w:pPr>
    </w:p>
    <w:p w14:paraId="65AA9D40" w14:textId="77777777"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14:paraId="65AA9D51" w14:textId="77777777" w:rsidTr="00443E94">
        <w:tc>
          <w:tcPr>
            <w:tcW w:w="9576" w:type="dxa"/>
          </w:tcPr>
          <w:p w14:paraId="65AA9D42" w14:textId="5FE1F2D3" w:rsidR="0065710B"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14:paraId="7A2D61D0" w14:textId="03EA1D77" w:rsidR="00110558" w:rsidRPr="00110558" w:rsidRDefault="00110558" w:rsidP="0065710B">
            <w:pPr>
              <w:spacing w:before="120" w:after="120" w:line="288" w:lineRule="auto"/>
              <w:jc w:val="both"/>
              <w:rPr>
                <w:rFonts w:ascii="Calibri" w:hAnsi="Calibri" w:cs="Arial"/>
              </w:rPr>
            </w:pPr>
            <w:r>
              <w:rPr>
                <w:rFonts w:ascii="Calibri" w:hAnsi="Calibri" w:cs="Arial"/>
              </w:rPr>
              <w:t>P</w:t>
            </w:r>
            <w:r w:rsidRPr="00110558">
              <w:rPr>
                <w:rFonts w:ascii="Calibri" w:hAnsi="Calibri" w:cs="Arial"/>
              </w:rPr>
              <w:t xml:space="preserve">ossess a minimum of an earned </w:t>
            </w:r>
            <w:r w:rsidR="007C37A2" w:rsidRPr="00110558">
              <w:rPr>
                <w:rFonts w:ascii="Calibri" w:hAnsi="Calibri" w:cs="Arial"/>
              </w:rPr>
              <w:t>master’s degree</w:t>
            </w:r>
            <w:r w:rsidRPr="00110558">
              <w:rPr>
                <w:rFonts w:ascii="Calibri" w:hAnsi="Calibri" w:cs="Arial"/>
              </w:rPr>
              <w:t xml:space="preserve"> in economics, development economics or related field. A PhD is preferable</w:t>
            </w:r>
          </w:p>
          <w:p w14:paraId="65AA9D46" w14:textId="3AEC9DCD" w:rsidR="0065710B" w:rsidRDefault="0065710B" w:rsidP="0065710B">
            <w:pPr>
              <w:spacing w:before="120" w:after="120" w:line="288" w:lineRule="auto"/>
              <w:jc w:val="both"/>
              <w:rPr>
                <w:rFonts w:ascii="Calibri" w:hAnsi="Calibri" w:cs="Arial"/>
                <w:u w:val="single"/>
              </w:rPr>
            </w:pPr>
            <w:r w:rsidRPr="007C4235">
              <w:rPr>
                <w:rFonts w:ascii="Calibri" w:hAnsi="Calibri" w:cs="Arial"/>
                <w:u w:val="single"/>
              </w:rPr>
              <w:t>II. Years of experience:</w:t>
            </w:r>
          </w:p>
          <w:p w14:paraId="226E87AF" w14:textId="6FD46641" w:rsidR="00110558" w:rsidRPr="00110558" w:rsidRDefault="00110558" w:rsidP="0065710B">
            <w:pPr>
              <w:spacing w:before="120" w:after="120" w:line="288" w:lineRule="auto"/>
              <w:jc w:val="both"/>
              <w:rPr>
                <w:rFonts w:ascii="Calibri" w:hAnsi="Calibri" w:cs="Arial"/>
              </w:rPr>
            </w:pPr>
            <w:r w:rsidRPr="00110558">
              <w:rPr>
                <w:rFonts w:ascii="Calibri" w:hAnsi="Calibri" w:cs="Arial"/>
              </w:rPr>
              <w:t xml:space="preserve">The consultant will possess minimum of 10 years post-graduation work experience in economic research/analysis in the public sector, private </w:t>
            </w:r>
            <w:proofErr w:type="gramStart"/>
            <w:r w:rsidRPr="00110558">
              <w:rPr>
                <w:rFonts w:ascii="Calibri" w:hAnsi="Calibri" w:cs="Arial"/>
              </w:rPr>
              <w:t>sector</w:t>
            </w:r>
            <w:proofErr w:type="gramEnd"/>
            <w:r w:rsidRPr="00110558">
              <w:rPr>
                <w:rFonts w:ascii="Calibri" w:hAnsi="Calibri" w:cs="Arial"/>
              </w:rPr>
              <w:t xml:space="preserve"> or NGO. </w:t>
            </w:r>
          </w:p>
          <w:p w14:paraId="65AA9D48"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III. Competencies:</w:t>
            </w:r>
          </w:p>
          <w:p w14:paraId="270AF9FA" w14:textId="2CC79A22" w:rsid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 xml:space="preserve">Experience in economic research/analysis in the public sector, private </w:t>
            </w:r>
            <w:proofErr w:type="gramStart"/>
            <w:r w:rsidRPr="00110558">
              <w:rPr>
                <w:rFonts w:ascii="Calibri" w:hAnsi="Calibri" w:cs="Arial"/>
              </w:rPr>
              <w:t>sector</w:t>
            </w:r>
            <w:proofErr w:type="gramEnd"/>
            <w:r w:rsidRPr="00110558">
              <w:rPr>
                <w:rFonts w:ascii="Calibri" w:hAnsi="Calibri" w:cs="Arial"/>
              </w:rPr>
              <w:t xml:space="preserve"> or NGO. Similar work experience in Africa is an advantage.</w:t>
            </w:r>
          </w:p>
          <w:p w14:paraId="27B73DE5" w14:textId="430D5C4A" w:rsidR="00110558" w:rsidRP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Experience in development/public policy/development financing</w:t>
            </w:r>
          </w:p>
          <w:p w14:paraId="3BCE530F"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Experience in research and data analysis</w:t>
            </w:r>
          </w:p>
          <w:p w14:paraId="75552A42"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 xml:space="preserve">Experience in report writing of similar assignments </w:t>
            </w:r>
          </w:p>
          <w:p w14:paraId="5F430E93"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Good knowledge of development of economic and policy frameworks, development cooperation and risk management</w:t>
            </w:r>
          </w:p>
          <w:p w14:paraId="2A930D1F"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Good drafting, substantive editing and reviewing ability of policy/research documents</w:t>
            </w:r>
          </w:p>
          <w:p w14:paraId="666B316E"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lastRenderedPageBreak/>
              <w:t>•</w:t>
            </w:r>
            <w:r w:rsidRPr="00110558">
              <w:rPr>
                <w:rFonts w:ascii="Calibri" w:hAnsi="Calibri" w:cs="Arial"/>
              </w:rPr>
              <w:tab/>
              <w:t xml:space="preserve">Previous work experience with UNDP/ World Bank, IMF, European </w:t>
            </w:r>
            <w:proofErr w:type="gramStart"/>
            <w:r w:rsidRPr="00110558">
              <w:rPr>
                <w:rFonts w:ascii="Calibri" w:hAnsi="Calibri" w:cs="Arial"/>
              </w:rPr>
              <w:t>Union</w:t>
            </w:r>
            <w:proofErr w:type="gramEnd"/>
            <w:r w:rsidRPr="00110558">
              <w:rPr>
                <w:rFonts w:ascii="Calibri" w:hAnsi="Calibri" w:cs="Arial"/>
              </w:rPr>
              <w:t xml:space="preserve"> and other donor agencies is an asset,</w:t>
            </w:r>
          </w:p>
          <w:p w14:paraId="39543AA1"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t>•</w:t>
            </w:r>
            <w:r w:rsidRPr="00110558">
              <w:rPr>
                <w:rFonts w:ascii="Calibri" w:hAnsi="Calibri" w:cs="Arial"/>
              </w:rPr>
              <w:tab/>
              <w:t>Strong and active professional networking, especially with professional institutions and through-leaders</w:t>
            </w:r>
          </w:p>
          <w:p w14:paraId="6F59FB04" w14:textId="77777777" w:rsidR="00110558" w:rsidRPr="00110558" w:rsidRDefault="00110558" w:rsidP="00110558">
            <w:pPr>
              <w:spacing w:before="120" w:after="120" w:line="288" w:lineRule="auto"/>
              <w:jc w:val="both"/>
              <w:rPr>
                <w:rFonts w:ascii="Calibri" w:hAnsi="Calibri" w:cs="Arial"/>
              </w:rPr>
            </w:pPr>
            <w:r w:rsidRPr="00110558">
              <w:rPr>
                <w:rFonts w:ascii="Calibri" w:hAnsi="Calibri" w:cs="Arial"/>
              </w:rPr>
              <w:t>Language</w:t>
            </w:r>
          </w:p>
          <w:p w14:paraId="65AA9D50" w14:textId="69FFC20F" w:rsidR="00443E94" w:rsidRPr="0065710B" w:rsidRDefault="00110558" w:rsidP="00110558">
            <w:pPr>
              <w:spacing w:line="288" w:lineRule="auto"/>
              <w:jc w:val="both"/>
              <w:rPr>
                <w:rFonts w:ascii="Calibri" w:hAnsi="Calibri" w:cs="Arial"/>
                <w:u w:val="single"/>
              </w:rPr>
            </w:pPr>
            <w:r w:rsidRPr="00110558">
              <w:rPr>
                <w:rFonts w:ascii="Calibri" w:hAnsi="Calibri" w:cs="Arial"/>
              </w:rPr>
              <w:t>•</w:t>
            </w:r>
            <w:r w:rsidRPr="00110558">
              <w:rPr>
                <w:rFonts w:ascii="Calibri" w:hAnsi="Calibri" w:cs="Arial"/>
              </w:rPr>
              <w:tab/>
              <w:t>Excellent written and spoken English. Bilingual French an advantage</w:t>
            </w:r>
          </w:p>
        </w:tc>
      </w:tr>
    </w:tbl>
    <w:p w14:paraId="65AA9D53" w14:textId="77777777" w:rsidR="002223E0" w:rsidRDefault="006C491D" w:rsidP="00A24134">
      <w:pPr>
        <w:rPr>
          <w:b/>
        </w:rPr>
      </w:pPr>
      <w:r>
        <w:rPr>
          <w:b/>
        </w:rPr>
        <w:lastRenderedPageBreak/>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77777777" w:rsidR="0065710B" w:rsidRDefault="0065710B" w:rsidP="0065710B">
            <w:r>
              <w:t>Interested individual consultants must submit the following documents/information to demonstrate their qualifications:</w:t>
            </w:r>
          </w:p>
          <w:p w14:paraId="65AA9D55" w14:textId="77777777" w:rsidR="0065710B" w:rsidRDefault="0065710B" w:rsidP="0065710B">
            <w:r>
              <w:t>1. Proposal:</w:t>
            </w:r>
          </w:p>
          <w:p w14:paraId="65AA9D56" w14:textId="77777777" w:rsidR="0065710B" w:rsidRDefault="0065710B" w:rsidP="0065710B">
            <w:r>
              <w:t>(</w:t>
            </w:r>
            <w:proofErr w:type="spellStart"/>
            <w:r>
              <w:t>i</w:t>
            </w:r>
            <w:proofErr w:type="spellEnd"/>
            <w:r>
              <w:t>) Explaining why they are the most suitable for the work</w:t>
            </w:r>
          </w:p>
          <w:p w14:paraId="65AA9D57" w14:textId="39B2E00C" w:rsidR="0065710B" w:rsidRDefault="0065710B" w:rsidP="0065710B">
            <w:r w:rsidRPr="00F81595">
              <w:t>(ii) Provide a brief methodology on how they will approach and conduct the work</w:t>
            </w:r>
            <w:r w:rsidR="00D96BDA" w:rsidRPr="00F81595">
              <w:t xml:space="preserve"> (Confirm if for this specific assignment this is not </w:t>
            </w:r>
            <w:proofErr w:type="gramStart"/>
            <w:r w:rsidR="00D96BDA" w:rsidRPr="00F81595">
              <w:t>required )</w:t>
            </w:r>
            <w:proofErr w:type="gramEnd"/>
          </w:p>
          <w:p w14:paraId="65AA9D58" w14:textId="77777777" w:rsidR="0065710B" w:rsidRDefault="0065710B" w:rsidP="0065710B"/>
          <w:p w14:paraId="65AA9D59" w14:textId="1F95164F" w:rsidR="0065710B" w:rsidRDefault="0065710B" w:rsidP="0065710B">
            <w:r>
              <w:t>2. Financial proposal</w:t>
            </w:r>
          </w:p>
          <w:p w14:paraId="35859A62" w14:textId="77777777" w:rsidR="00F81595" w:rsidRDefault="00F81595" w:rsidP="0065710B"/>
          <w:p w14:paraId="65AA9D5A" w14:textId="77777777" w:rsidR="0065710B" w:rsidRDefault="0065710B" w:rsidP="00A24134">
            <w:pPr>
              <w:rPr>
                <w:b/>
              </w:rPr>
            </w:pPr>
            <w:r>
              <w:t xml:space="preserve">3. Personal CV including </w:t>
            </w:r>
            <w:proofErr w:type="gramStart"/>
            <w:r>
              <w:t>past experience</w:t>
            </w:r>
            <w:proofErr w:type="gramEnd"/>
            <w:r>
              <w:t xml:space="preserve"> in similar projects and at least 3 reference</w:t>
            </w:r>
            <w:r>
              <w:rPr>
                <w:b/>
              </w:rPr>
              <w:t>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15068199" w:rsidR="0065710B" w:rsidRDefault="0065710B" w:rsidP="0033411B">
      <w:pPr>
        <w:autoSpaceDE w:val="0"/>
        <w:autoSpaceDN w:val="0"/>
        <w:adjustRightInd w:val="0"/>
        <w:spacing w:after="0" w:line="240" w:lineRule="auto"/>
        <w:rPr>
          <w:rFonts w:ascii="Calibri" w:hAnsi="Calibri" w:cs="Calibri"/>
          <w:b/>
        </w:rPr>
      </w:pPr>
    </w:p>
    <w:p w14:paraId="4A55EFFB" w14:textId="5DE455A3" w:rsidR="00390164" w:rsidRDefault="00390164" w:rsidP="0033411B">
      <w:pPr>
        <w:autoSpaceDE w:val="0"/>
        <w:autoSpaceDN w:val="0"/>
        <w:adjustRightInd w:val="0"/>
        <w:spacing w:after="0" w:line="240" w:lineRule="auto"/>
        <w:rPr>
          <w:rFonts w:ascii="Calibri" w:hAnsi="Calibri" w:cs="Calibri"/>
          <w:b/>
        </w:rPr>
      </w:pPr>
    </w:p>
    <w:p w14:paraId="1BB625CF" w14:textId="77777777" w:rsidR="00390164" w:rsidRDefault="00390164" w:rsidP="0033411B">
      <w:pPr>
        <w:autoSpaceDE w:val="0"/>
        <w:autoSpaceDN w:val="0"/>
        <w:adjustRightInd w:val="0"/>
        <w:spacing w:after="0" w:line="240" w:lineRule="auto"/>
        <w:rPr>
          <w:rFonts w:ascii="Calibri" w:hAnsi="Calibri" w:cs="Calibri"/>
          <w:b/>
        </w:rPr>
      </w:pPr>
    </w:p>
    <w:p w14:paraId="65AA9D5E" w14:textId="002407A2" w:rsidR="0033411B" w:rsidRPr="00F14731" w:rsidRDefault="00FE7C9D" w:rsidP="00A6756E">
      <w:pPr>
        <w:autoSpaceDE w:val="0"/>
        <w:autoSpaceDN w:val="0"/>
        <w:adjustRightInd w:val="0"/>
        <w:spacing w:after="0" w:line="240" w:lineRule="auto"/>
        <w:rPr>
          <w:rFonts w:ascii="Calibri" w:hAnsi="Calibri" w:cs="Calibri"/>
          <w:b/>
        </w:rPr>
      </w:pPr>
      <w:r w:rsidRPr="00F14731">
        <w:rPr>
          <w:rFonts w:ascii="Calibri" w:hAnsi="Calibri" w:cs="Calibri"/>
          <w:b/>
        </w:rPr>
        <w:t xml:space="preserve">5. </w:t>
      </w:r>
      <w:r w:rsidR="0001012F" w:rsidRPr="00F14731">
        <w:rPr>
          <w:rFonts w:ascii="Calibri" w:hAnsi="Calibri" w:cs="Calibri"/>
          <w:b/>
        </w:rPr>
        <w:t>FINANCIAL PROPOSAL</w:t>
      </w:r>
    </w:p>
    <w:p w14:paraId="0145748C" w14:textId="6094D628" w:rsidR="008846E2" w:rsidRPr="00F14731" w:rsidRDefault="008846E2" w:rsidP="00A6756E">
      <w:pPr>
        <w:autoSpaceDE w:val="0"/>
        <w:autoSpaceDN w:val="0"/>
        <w:adjustRightInd w:val="0"/>
        <w:spacing w:after="0" w:line="240" w:lineRule="auto"/>
        <w:rPr>
          <w:rFonts w:ascii="Calibri" w:hAnsi="Calibri" w:cs="Calibri"/>
          <w:b/>
        </w:rPr>
      </w:pPr>
    </w:p>
    <w:p w14:paraId="4CF0C477" w14:textId="2C948273" w:rsidR="008846E2" w:rsidRPr="00F14731" w:rsidRDefault="008846E2" w:rsidP="00A6756E">
      <w:pPr>
        <w:autoSpaceDE w:val="0"/>
        <w:autoSpaceDN w:val="0"/>
        <w:adjustRightInd w:val="0"/>
        <w:spacing w:after="0" w:line="240" w:lineRule="auto"/>
        <w:rPr>
          <w:rFonts w:ascii="Calibri" w:hAnsi="Calibri" w:cs="Calibri"/>
          <w:bCs/>
        </w:rPr>
      </w:pPr>
      <w:r w:rsidRPr="00F14731">
        <w:rPr>
          <w:rFonts w:ascii="Calibri" w:hAnsi="Calibri" w:cs="Calibri"/>
          <w:bCs/>
        </w:rPr>
        <w:t>The financial proposal shall specify a total lump sum amount. A winning Proposer shall then be paid the lump sum contract amount upon certification of the completed tasks satisfactorily, as per the following payment schedule: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562"/>
        <w:gridCol w:w="2809"/>
      </w:tblGrid>
      <w:tr w:rsidR="00F14731" w:rsidRPr="00C643D8" w14:paraId="64840D2C" w14:textId="77777777" w:rsidTr="00F14731">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Pr>
          <w:p w14:paraId="66E0B61A" w14:textId="305C4B04" w:rsidR="00F14731" w:rsidRPr="00F14731" w:rsidRDefault="00F14731" w:rsidP="00F14731">
            <w:pPr>
              <w:keepNext/>
              <w:keepLines/>
              <w:jc w:val="center"/>
              <w:rPr>
                <w:rFonts w:ascii="Tahoma" w:hAnsi="Tahoma" w:cs="Tahoma"/>
                <w:b/>
                <w:sz w:val="20"/>
                <w:szCs w:val="20"/>
              </w:rPr>
            </w:pPr>
            <w:r w:rsidRPr="00F14731">
              <w:rPr>
                <w:rFonts w:ascii="Tahoma" w:hAnsi="Tahoma" w:cs="Tahoma"/>
                <w:b/>
                <w:sz w:val="20"/>
                <w:szCs w:val="20"/>
              </w:rPr>
              <w:t>Installment of Payment</w:t>
            </w:r>
          </w:p>
        </w:tc>
        <w:tc>
          <w:tcPr>
            <w:tcW w:w="4562" w:type="dxa"/>
            <w:tcBorders>
              <w:top w:val="single" w:sz="4" w:space="0" w:color="auto"/>
              <w:left w:val="single" w:sz="4" w:space="0" w:color="auto"/>
              <w:bottom w:val="single" w:sz="4" w:space="0" w:color="auto"/>
              <w:right w:val="single" w:sz="4" w:space="0" w:color="auto"/>
            </w:tcBorders>
            <w:shd w:val="clear" w:color="auto" w:fill="D9D9D9"/>
          </w:tcPr>
          <w:p w14:paraId="55B6FD81" w14:textId="77777777" w:rsidR="00F14731" w:rsidRPr="00F14731" w:rsidRDefault="00F14731" w:rsidP="00F14731">
            <w:pPr>
              <w:keepNext/>
              <w:keepLines/>
              <w:jc w:val="center"/>
              <w:rPr>
                <w:rFonts w:ascii="Tahoma" w:hAnsi="Tahoma" w:cs="Tahoma"/>
                <w:b/>
                <w:sz w:val="20"/>
                <w:szCs w:val="20"/>
              </w:rPr>
            </w:pPr>
            <w:r w:rsidRPr="00F14731">
              <w:rPr>
                <w:rFonts w:ascii="Tahoma" w:hAnsi="Tahoma" w:cs="Tahoma"/>
                <w:b/>
                <w:sz w:val="20"/>
                <w:szCs w:val="20"/>
              </w:rPr>
              <w:t xml:space="preserve">Deliverables or Documents to be Delivered </w:t>
            </w:r>
          </w:p>
        </w:tc>
        <w:tc>
          <w:tcPr>
            <w:tcW w:w="2809" w:type="dxa"/>
            <w:tcBorders>
              <w:top w:val="single" w:sz="4" w:space="0" w:color="auto"/>
              <w:left w:val="single" w:sz="4" w:space="0" w:color="auto"/>
              <w:bottom w:val="single" w:sz="4" w:space="0" w:color="auto"/>
              <w:right w:val="single" w:sz="4" w:space="0" w:color="auto"/>
            </w:tcBorders>
            <w:shd w:val="clear" w:color="auto" w:fill="D9D9D9"/>
          </w:tcPr>
          <w:p w14:paraId="68281394" w14:textId="6931FF4B" w:rsidR="00F14731" w:rsidRPr="00C643D8" w:rsidRDefault="00F14731" w:rsidP="00F14731">
            <w:pPr>
              <w:keepNext/>
              <w:keepLines/>
              <w:jc w:val="center"/>
              <w:rPr>
                <w:rFonts w:ascii="Tahoma" w:hAnsi="Tahoma" w:cs="Tahoma"/>
                <w:b/>
                <w:sz w:val="20"/>
                <w:szCs w:val="20"/>
              </w:rPr>
            </w:pPr>
            <w:r w:rsidRPr="00F14731">
              <w:t>Percentage of Payment</w:t>
            </w:r>
          </w:p>
        </w:tc>
      </w:tr>
      <w:tr w:rsidR="00F14731" w:rsidRPr="00C643D8" w14:paraId="3A0E5054" w14:textId="77777777" w:rsidTr="00F14731">
        <w:trPr>
          <w:jc w:val="center"/>
        </w:trPr>
        <w:tc>
          <w:tcPr>
            <w:tcW w:w="1696" w:type="dxa"/>
            <w:tcBorders>
              <w:top w:val="single" w:sz="4" w:space="0" w:color="auto"/>
              <w:left w:val="single" w:sz="4" w:space="0" w:color="auto"/>
              <w:bottom w:val="single" w:sz="4" w:space="0" w:color="auto"/>
              <w:right w:val="single" w:sz="4" w:space="0" w:color="auto"/>
            </w:tcBorders>
          </w:tcPr>
          <w:p w14:paraId="38FA4D37" w14:textId="77777777" w:rsidR="00F14731" w:rsidRPr="00C643D8" w:rsidRDefault="00F14731" w:rsidP="00F14731">
            <w:pPr>
              <w:keepNext/>
              <w:keepLines/>
              <w:contextualSpacing/>
              <w:jc w:val="both"/>
              <w:rPr>
                <w:rFonts w:ascii="Tahoma" w:hAnsi="Tahoma" w:cs="Tahoma"/>
                <w:sz w:val="20"/>
                <w:szCs w:val="20"/>
              </w:rPr>
            </w:pPr>
            <w:r w:rsidRPr="00C643D8">
              <w:rPr>
                <w:rFonts w:ascii="Tahoma" w:hAnsi="Tahoma" w:cs="Tahoma"/>
                <w:sz w:val="20"/>
                <w:szCs w:val="20"/>
              </w:rPr>
              <w:t>1</w:t>
            </w:r>
            <w:r w:rsidRPr="00C643D8">
              <w:rPr>
                <w:rFonts w:ascii="Tahoma" w:hAnsi="Tahoma" w:cs="Tahoma"/>
                <w:sz w:val="20"/>
                <w:szCs w:val="20"/>
                <w:vertAlign w:val="superscript"/>
              </w:rPr>
              <w:t>st</w:t>
            </w:r>
            <w:r w:rsidRPr="00C643D8">
              <w:rPr>
                <w:rFonts w:ascii="Tahoma" w:hAnsi="Tahoma" w:cs="Tahoma"/>
                <w:sz w:val="20"/>
                <w:szCs w:val="20"/>
              </w:rPr>
              <w:t xml:space="preserve"> Installment </w:t>
            </w:r>
          </w:p>
        </w:tc>
        <w:tc>
          <w:tcPr>
            <w:tcW w:w="4562" w:type="dxa"/>
            <w:tcBorders>
              <w:top w:val="single" w:sz="4" w:space="0" w:color="auto"/>
              <w:left w:val="single" w:sz="4" w:space="0" w:color="auto"/>
              <w:bottom w:val="single" w:sz="4" w:space="0" w:color="auto"/>
              <w:right w:val="single" w:sz="4" w:space="0" w:color="auto"/>
            </w:tcBorders>
          </w:tcPr>
          <w:p w14:paraId="4E689E6B" w14:textId="77777777" w:rsidR="00F14731" w:rsidRDefault="00F14731" w:rsidP="00F14731">
            <w:pPr>
              <w:keepNext/>
              <w:keepLines/>
              <w:jc w:val="both"/>
            </w:pPr>
            <w:r w:rsidRPr="006266BD">
              <w:t>-</w:t>
            </w:r>
            <w:r>
              <w:t>2021 EAC preparation meetings attended with Meetings Notes prepared.</w:t>
            </w:r>
          </w:p>
          <w:p w14:paraId="1E9257FF" w14:textId="77777777" w:rsidR="00F14731" w:rsidRDefault="00F14731" w:rsidP="00F14731">
            <w:pPr>
              <w:keepNext/>
              <w:keepLines/>
              <w:jc w:val="both"/>
            </w:pPr>
            <w:r>
              <w:t xml:space="preserve">- Contribution to the reviewing of pre-selected papers for the conference: Preparation of criteria for selection. </w:t>
            </w:r>
          </w:p>
          <w:p w14:paraId="0E8ACF5C" w14:textId="6F46A567" w:rsidR="00F14731" w:rsidRPr="00C643D8" w:rsidRDefault="00F14731" w:rsidP="00F14731">
            <w:pPr>
              <w:keepNext/>
              <w:keepLines/>
              <w:jc w:val="both"/>
              <w:rPr>
                <w:rFonts w:ascii="Tahoma" w:hAnsi="Tahoma" w:cs="Tahoma"/>
                <w:sz w:val="20"/>
                <w:szCs w:val="20"/>
                <w:lang w:val="en-GB"/>
              </w:rPr>
            </w:pPr>
            <w:r>
              <w:t xml:space="preserve">- Policy briefs, Notes, Letters, </w:t>
            </w:r>
            <w:proofErr w:type="spellStart"/>
            <w:r>
              <w:t>ToRs</w:t>
            </w:r>
            <w:proofErr w:type="spellEnd"/>
            <w:r>
              <w:t xml:space="preserve"> of the conference prepared</w:t>
            </w:r>
          </w:p>
        </w:tc>
        <w:tc>
          <w:tcPr>
            <w:tcW w:w="2809" w:type="dxa"/>
            <w:tcBorders>
              <w:top w:val="single" w:sz="4" w:space="0" w:color="auto"/>
              <w:left w:val="single" w:sz="4" w:space="0" w:color="auto"/>
              <w:bottom w:val="single" w:sz="4" w:space="0" w:color="auto"/>
              <w:right w:val="single" w:sz="4" w:space="0" w:color="auto"/>
            </w:tcBorders>
          </w:tcPr>
          <w:p w14:paraId="7E41B6CA" w14:textId="3E1BD117" w:rsidR="00F14731" w:rsidRPr="00C643D8" w:rsidRDefault="00F14731" w:rsidP="00F14731">
            <w:pPr>
              <w:keepNext/>
              <w:keepLines/>
              <w:spacing w:before="100" w:beforeAutospacing="1"/>
              <w:contextualSpacing/>
              <w:jc w:val="center"/>
              <w:rPr>
                <w:rFonts w:ascii="Tahoma" w:hAnsi="Tahoma" w:cs="Tahoma"/>
                <w:sz w:val="20"/>
                <w:szCs w:val="20"/>
                <w:lang w:val="en-GB"/>
              </w:rPr>
            </w:pPr>
            <w:r w:rsidRPr="00C374E9">
              <w:t>20%</w:t>
            </w:r>
          </w:p>
        </w:tc>
      </w:tr>
      <w:tr w:rsidR="00F14731" w:rsidRPr="00C643D8" w14:paraId="525CD2A7" w14:textId="77777777" w:rsidTr="00F14731">
        <w:trPr>
          <w:jc w:val="center"/>
        </w:trPr>
        <w:tc>
          <w:tcPr>
            <w:tcW w:w="1696" w:type="dxa"/>
            <w:tcBorders>
              <w:top w:val="single" w:sz="4" w:space="0" w:color="auto"/>
              <w:left w:val="single" w:sz="4" w:space="0" w:color="auto"/>
              <w:bottom w:val="single" w:sz="4" w:space="0" w:color="auto"/>
              <w:right w:val="single" w:sz="4" w:space="0" w:color="auto"/>
            </w:tcBorders>
          </w:tcPr>
          <w:p w14:paraId="522C848D" w14:textId="77777777" w:rsidR="00F14731" w:rsidRPr="00C643D8" w:rsidRDefault="00F14731" w:rsidP="00F14731">
            <w:pPr>
              <w:keepNext/>
              <w:keepLines/>
              <w:contextualSpacing/>
              <w:jc w:val="both"/>
              <w:rPr>
                <w:rFonts w:ascii="Tahoma" w:hAnsi="Tahoma" w:cs="Tahoma"/>
                <w:sz w:val="20"/>
                <w:szCs w:val="20"/>
              </w:rPr>
            </w:pPr>
            <w:r w:rsidRPr="00C643D8">
              <w:rPr>
                <w:rFonts w:ascii="Tahoma" w:hAnsi="Tahoma" w:cs="Tahoma"/>
                <w:sz w:val="20"/>
                <w:szCs w:val="20"/>
              </w:rPr>
              <w:t>2</w:t>
            </w:r>
            <w:r w:rsidRPr="00C643D8">
              <w:rPr>
                <w:rFonts w:ascii="Tahoma" w:hAnsi="Tahoma" w:cs="Tahoma"/>
                <w:sz w:val="20"/>
                <w:szCs w:val="20"/>
                <w:vertAlign w:val="superscript"/>
              </w:rPr>
              <w:t>nd</w:t>
            </w:r>
            <w:r w:rsidRPr="00C643D8">
              <w:rPr>
                <w:rFonts w:ascii="Tahoma" w:hAnsi="Tahoma" w:cs="Tahoma"/>
                <w:sz w:val="20"/>
                <w:szCs w:val="20"/>
              </w:rPr>
              <w:t xml:space="preserve"> Installment </w:t>
            </w:r>
          </w:p>
        </w:tc>
        <w:tc>
          <w:tcPr>
            <w:tcW w:w="4562" w:type="dxa"/>
            <w:tcBorders>
              <w:top w:val="single" w:sz="4" w:space="0" w:color="auto"/>
              <w:left w:val="single" w:sz="4" w:space="0" w:color="auto"/>
              <w:bottom w:val="single" w:sz="4" w:space="0" w:color="auto"/>
              <w:right w:val="single" w:sz="4" w:space="0" w:color="auto"/>
            </w:tcBorders>
          </w:tcPr>
          <w:p w14:paraId="5FD4AD33" w14:textId="63239264" w:rsidR="00F14731" w:rsidRPr="00C643D8" w:rsidRDefault="00F14731" w:rsidP="00F14731">
            <w:pPr>
              <w:keepNext/>
              <w:keepLines/>
              <w:jc w:val="both"/>
              <w:rPr>
                <w:rFonts w:ascii="Tahoma" w:hAnsi="Tahoma" w:cs="Tahoma"/>
                <w:sz w:val="20"/>
                <w:szCs w:val="20"/>
              </w:rPr>
            </w:pPr>
            <w:r w:rsidRPr="00F14731">
              <w:rPr>
                <w:rFonts w:ascii="Tahoma" w:hAnsi="Tahoma" w:cs="Tahoma"/>
                <w:sz w:val="20"/>
                <w:szCs w:val="20"/>
              </w:rPr>
              <w:t>Conference report</w:t>
            </w:r>
          </w:p>
        </w:tc>
        <w:tc>
          <w:tcPr>
            <w:tcW w:w="2809" w:type="dxa"/>
            <w:tcBorders>
              <w:top w:val="single" w:sz="4" w:space="0" w:color="auto"/>
              <w:left w:val="single" w:sz="4" w:space="0" w:color="auto"/>
              <w:bottom w:val="single" w:sz="4" w:space="0" w:color="auto"/>
              <w:right w:val="single" w:sz="4" w:space="0" w:color="auto"/>
            </w:tcBorders>
          </w:tcPr>
          <w:p w14:paraId="7D0560BB" w14:textId="4C3127F6" w:rsidR="00F14731" w:rsidRPr="00C643D8" w:rsidRDefault="00F14731" w:rsidP="00F14731">
            <w:pPr>
              <w:keepNext/>
              <w:keepLines/>
              <w:spacing w:before="100" w:beforeAutospacing="1"/>
              <w:contextualSpacing/>
              <w:jc w:val="center"/>
              <w:rPr>
                <w:rFonts w:ascii="Tahoma" w:hAnsi="Tahoma" w:cs="Tahoma"/>
                <w:sz w:val="20"/>
                <w:szCs w:val="20"/>
              </w:rPr>
            </w:pPr>
            <w:r w:rsidRPr="00C374E9">
              <w:t>80%</w:t>
            </w:r>
          </w:p>
        </w:tc>
      </w:tr>
    </w:tbl>
    <w:p w14:paraId="65AA9D6A" w14:textId="0BCA7458" w:rsidR="00443E94" w:rsidRDefault="00443E94" w:rsidP="00A24134">
      <w:pPr>
        <w:rPr>
          <w:b/>
        </w:rPr>
      </w:pPr>
    </w:p>
    <w:p w14:paraId="70DE18E6" w14:textId="56B4F23A" w:rsidR="008846E2" w:rsidRPr="008846E2" w:rsidRDefault="008846E2" w:rsidP="00A24134">
      <w:pPr>
        <w:rPr>
          <w:bCs/>
        </w:rPr>
      </w:pPr>
      <w:r w:rsidRPr="008846E2">
        <w:rPr>
          <w:bCs/>
        </w:rPr>
        <w:t xml:space="preserve">The financial proposal will include a breakdown of this lump sum amount including </w:t>
      </w:r>
      <w:proofErr w:type="gramStart"/>
      <w:r w:rsidRPr="008846E2">
        <w:rPr>
          <w:bCs/>
        </w:rPr>
        <w:t>travel  etc.</w:t>
      </w:r>
      <w:proofErr w:type="gramEnd"/>
    </w:p>
    <w:p w14:paraId="41CC2019" w14:textId="77777777" w:rsidR="008D0316" w:rsidRPr="008D0316" w:rsidRDefault="008D0316" w:rsidP="008D0316">
      <w:pPr>
        <w:rPr>
          <w:b/>
        </w:rPr>
      </w:pPr>
      <w:proofErr w:type="gramStart"/>
      <w:r w:rsidRPr="008D0316">
        <w:rPr>
          <w:b/>
        </w:rPr>
        <w:lastRenderedPageBreak/>
        <w:t>Travel;</w:t>
      </w:r>
      <w:proofErr w:type="gramEnd"/>
    </w:p>
    <w:p w14:paraId="4EF82849" w14:textId="7801928D" w:rsidR="008D0316" w:rsidRPr="008D0316" w:rsidRDefault="008D0316" w:rsidP="008D0316">
      <w:pPr>
        <w:rPr>
          <w:bCs/>
        </w:rPr>
      </w:pPr>
      <w:r w:rsidRPr="008D0316">
        <w:rPr>
          <w:bCs/>
        </w:rPr>
        <w:t xml:space="preserve">All envisaged travel costs must be included in the financial proposal. Travel may be required to Cabo Verde for the Conference which will be covered following UNDP standard rules for mission.  In general, UNDP </w:t>
      </w:r>
      <w:r>
        <w:rPr>
          <w:bCs/>
        </w:rPr>
        <w:t xml:space="preserve">does </w:t>
      </w:r>
      <w:r w:rsidRPr="008D0316">
        <w:rPr>
          <w:bCs/>
        </w:rPr>
        <w:t>not accept travel costs exceeding those of an economy class ticket. Should the IC wish to travel on a higher class he/she should do so using their own resources.</w:t>
      </w:r>
    </w:p>
    <w:p w14:paraId="0150CCB6" w14:textId="212E641E" w:rsidR="008D0316" w:rsidRPr="008D0316" w:rsidRDefault="008D0316" w:rsidP="008D0316">
      <w:pPr>
        <w:rPr>
          <w:bCs/>
        </w:rPr>
      </w:pPr>
      <w:r w:rsidRPr="008D0316">
        <w:rPr>
          <w:bCs/>
        </w:rPr>
        <w:t>In the case of unforeseeable travel, payment of travel costs including tickets, lodging and terminal expenses should be agreed upon, between the respective business unit and Individual Consultant, prior to travel and will be reimbursed</w:t>
      </w:r>
    </w:p>
    <w:p w14:paraId="65AA9D6B" w14:textId="77777777"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1AE3D7F3" w:rsidR="00EA697D" w:rsidRPr="00816B78" w:rsidRDefault="00EA697D" w:rsidP="00EA697D">
            <w:r w:rsidRPr="00816B78">
              <w:t>In</w:t>
            </w:r>
            <w:r>
              <w:t xml:space="preserve">dividual consultants will be evaluated based on the </w:t>
            </w:r>
            <w:r w:rsidR="0009235E" w:rsidRPr="0009235E">
              <w:t>Cumulative analysis</w:t>
            </w:r>
            <w:r>
              <w:t xml:space="preserve"> methodolog</w:t>
            </w:r>
            <w:r w:rsidR="0009235E">
              <w:t>y</w:t>
            </w:r>
            <w:r>
              <w:t>:</w:t>
            </w:r>
          </w:p>
          <w:p w14:paraId="65AA9D74" w14:textId="77777777" w:rsidR="00EA697D" w:rsidRDefault="00EA697D" w:rsidP="00EA697D">
            <w:pPr>
              <w:rPr>
                <w:i/>
              </w:rPr>
            </w:pPr>
          </w:p>
          <w:p w14:paraId="65AA9D76" w14:textId="23D59D7A" w:rsidR="00EA697D" w:rsidRPr="00432027" w:rsidRDefault="0009235E" w:rsidP="00EA697D">
            <w:pPr>
              <w:rPr>
                <w:i/>
              </w:rPr>
            </w:pPr>
            <w:r>
              <w:rPr>
                <w:i/>
              </w:rPr>
              <w:t>T</w:t>
            </w:r>
            <w:r w:rsidR="00EA697D" w:rsidRPr="00432027">
              <w:rPr>
                <w:i/>
              </w:rPr>
              <w:t xml:space="preserve">he contract </w:t>
            </w:r>
            <w:r>
              <w:rPr>
                <w:i/>
              </w:rPr>
              <w:t xml:space="preserve">will </w:t>
            </w:r>
            <w:r w:rsidR="00EA697D" w:rsidRPr="00432027">
              <w:rPr>
                <w:i/>
              </w:rPr>
              <w:t xml:space="preserve">be made to </w:t>
            </w:r>
            <w:r w:rsidR="00EA697D">
              <w:rPr>
                <w:i/>
              </w:rPr>
              <w:t>the individual consultant whose offer has bee</w:t>
            </w:r>
            <w:r w:rsidR="00EA697D" w:rsidRPr="00432027">
              <w:rPr>
                <w:i/>
              </w:rPr>
              <w:t>n evaluated and determined as:</w:t>
            </w:r>
          </w:p>
          <w:p w14:paraId="65AA9D77" w14:textId="77777777" w:rsidR="00EA697D" w:rsidRPr="00432027" w:rsidRDefault="00EA697D" w:rsidP="00EA697D">
            <w:pPr>
              <w:rPr>
                <w:i/>
              </w:rPr>
            </w:pPr>
            <w:r w:rsidRPr="00432027">
              <w:rPr>
                <w:i/>
              </w:rPr>
              <w:t>a) responsive/compliant/acceptable, and</w:t>
            </w:r>
          </w:p>
          <w:p w14:paraId="65AA9D78" w14:textId="77777777" w:rsidR="00EA697D" w:rsidRDefault="00EA697D" w:rsidP="00EA697D">
            <w:pPr>
              <w:rPr>
                <w:i/>
              </w:rPr>
            </w:pPr>
            <w:r w:rsidRPr="00432027">
              <w:rPr>
                <w:i/>
              </w:rPr>
              <w:t xml:space="preserve">b) Having received the highest score out of a pre-determined set of weighted technical and financial criteria specific to the solicitation. </w:t>
            </w:r>
          </w:p>
          <w:p w14:paraId="65AA9D79" w14:textId="32EBD9D1" w:rsidR="00EA697D" w:rsidRDefault="00EA697D" w:rsidP="00EA697D">
            <w:pPr>
              <w:spacing w:line="360" w:lineRule="auto"/>
              <w:rPr>
                <w:i/>
              </w:rPr>
            </w:pPr>
            <w:r>
              <w:rPr>
                <w:i/>
              </w:rPr>
              <w:t>* Technical Criteria weight</w:t>
            </w:r>
            <w:r w:rsidR="0009235E">
              <w:rPr>
                <w:i/>
              </w:rPr>
              <w:t xml:space="preserve"> – 70% </w:t>
            </w:r>
          </w:p>
          <w:p w14:paraId="65AA9D7A" w14:textId="0ADD8C7B" w:rsidR="00EA697D" w:rsidRDefault="00EA697D" w:rsidP="00EA697D">
            <w:pPr>
              <w:spacing w:line="360" w:lineRule="auto"/>
              <w:rPr>
                <w:i/>
              </w:rPr>
            </w:pPr>
            <w:r>
              <w:rPr>
                <w:i/>
              </w:rPr>
              <w:t>* Financial Criteria weight</w:t>
            </w:r>
            <w:r w:rsidR="0009235E">
              <w:rPr>
                <w:i/>
              </w:rPr>
              <w:t xml:space="preserve"> – 30% </w:t>
            </w:r>
          </w:p>
          <w:p w14:paraId="65AA9D7B" w14:textId="43D8ED20" w:rsidR="00EA697D" w:rsidRDefault="00EA697D" w:rsidP="00EA697D">
            <w:pPr>
              <w:spacing w:line="360" w:lineRule="auto"/>
              <w:rPr>
                <w:i/>
              </w:rPr>
            </w:pPr>
            <w:r>
              <w:rPr>
                <w:i/>
              </w:rPr>
              <w:t xml:space="preserve">Only candidates obtaining a minimum of </w:t>
            </w:r>
            <w:r w:rsidR="000D7BB0">
              <w:rPr>
                <w:i/>
              </w:rPr>
              <w:t>70 points</w:t>
            </w:r>
            <w:r>
              <w:rPr>
                <w:i/>
              </w:rPr>
              <w:t xml:space="preserve"> would be considered for the Financial Evaluation</w:t>
            </w:r>
          </w:p>
          <w:tbl>
            <w:tblPr>
              <w:tblStyle w:val="TableGrid"/>
              <w:tblW w:w="0" w:type="auto"/>
              <w:tblLook w:val="04A0" w:firstRow="1" w:lastRow="0" w:firstColumn="1" w:lastColumn="0" w:noHBand="0" w:noVBand="1"/>
            </w:tblPr>
            <w:tblGrid>
              <w:gridCol w:w="6909"/>
              <w:gridCol w:w="1052"/>
              <w:gridCol w:w="1163"/>
            </w:tblGrid>
            <w:tr w:rsidR="00EA697D" w14:paraId="65AA9D7F" w14:textId="77777777" w:rsidTr="007A56AF">
              <w:tc>
                <w:tcPr>
                  <w:tcW w:w="6909" w:type="dxa"/>
                </w:tcPr>
                <w:p w14:paraId="65AA9D7C" w14:textId="77777777" w:rsidR="00EA697D" w:rsidRPr="00F14731" w:rsidRDefault="00EA697D" w:rsidP="0060250C">
                  <w:pPr>
                    <w:spacing w:line="360" w:lineRule="auto"/>
                    <w:rPr>
                      <w:b/>
                      <w:i/>
                    </w:rPr>
                  </w:pPr>
                  <w:r w:rsidRPr="00F14731">
                    <w:rPr>
                      <w:b/>
                      <w:i/>
                    </w:rPr>
                    <w:t>Criteria</w:t>
                  </w:r>
                </w:p>
              </w:tc>
              <w:tc>
                <w:tcPr>
                  <w:tcW w:w="1052" w:type="dxa"/>
                </w:tcPr>
                <w:p w14:paraId="65AA9D7D" w14:textId="77777777" w:rsidR="00EA697D" w:rsidRPr="00F14731" w:rsidRDefault="00EA697D" w:rsidP="0060250C">
                  <w:pPr>
                    <w:spacing w:line="360" w:lineRule="auto"/>
                    <w:rPr>
                      <w:b/>
                      <w:i/>
                    </w:rPr>
                  </w:pPr>
                  <w:r w:rsidRPr="00F14731">
                    <w:rPr>
                      <w:b/>
                      <w:i/>
                    </w:rPr>
                    <w:t xml:space="preserve">Weight </w:t>
                  </w:r>
                </w:p>
              </w:tc>
              <w:tc>
                <w:tcPr>
                  <w:tcW w:w="1163" w:type="dxa"/>
                </w:tcPr>
                <w:p w14:paraId="65AA9D7E" w14:textId="77777777" w:rsidR="00EA697D" w:rsidRPr="00F14731" w:rsidRDefault="00EA697D" w:rsidP="0060250C">
                  <w:pPr>
                    <w:spacing w:line="360" w:lineRule="auto"/>
                    <w:rPr>
                      <w:b/>
                      <w:i/>
                    </w:rPr>
                  </w:pPr>
                  <w:r w:rsidRPr="00F14731">
                    <w:rPr>
                      <w:b/>
                      <w:i/>
                    </w:rPr>
                    <w:t>Max. Point</w:t>
                  </w:r>
                </w:p>
              </w:tc>
            </w:tr>
            <w:tr w:rsidR="00EA697D" w14:paraId="65AA9D83" w14:textId="77777777" w:rsidTr="007A56AF">
              <w:tc>
                <w:tcPr>
                  <w:tcW w:w="6909" w:type="dxa"/>
                </w:tcPr>
                <w:p w14:paraId="65AA9D80" w14:textId="4ADA513F" w:rsidR="00EA697D" w:rsidRPr="00F14731" w:rsidRDefault="000D7BB0" w:rsidP="000A4718">
                  <w:pPr>
                    <w:pStyle w:val="NoSpacing"/>
                    <w:rPr>
                      <w:b/>
                      <w:bCs/>
                    </w:rPr>
                  </w:pPr>
                  <w:r w:rsidRPr="00F14731">
                    <w:rPr>
                      <w:b/>
                      <w:bCs/>
                    </w:rPr>
                    <w:t>TECHNICAL</w:t>
                  </w:r>
                </w:p>
              </w:tc>
              <w:tc>
                <w:tcPr>
                  <w:tcW w:w="1052" w:type="dxa"/>
                </w:tcPr>
                <w:p w14:paraId="65AA9D81" w14:textId="4CC72D77" w:rsidR="00EA697D" w:rsidRPr="00F14731" w:rsidRDefault="000D7BB0" w:rsidP="009E0540">
                  <w:pPr>
                    <w:spacing w:line="360" w:lineRule="auto"/>
                    <w:jc w:val="center"/>
                    <w:rPr>
                      <w:b/>
                      <w:bCs/>
                      <w:i/>
                    </w:rPr>
                  </w:pPr>
                  <w:r w:rsidRPr="00F14731">
                    <w:rPr>
                      <w:b/>
                      <w:bCs/>
                      <w:i/>
                    </w:rPr>
                    <w:t>70%</w:t>
                  </w:r>
                </w:p>
              </w:tc>
              <w:tc>
                <w:tcPr>
                  <w:tcW w:w="1163" w:type="dxa"/>
                </w:tcPr>
                <w:p w14:paraId="65AA9D82" w14:textId="05CA32C2" w:rsidR="00EA697D" w:rsidRPr="00F14731" w:rsidRDefault="000D7BB0" w:rsidP="0060250C">
                  <w:pPr>
                    <w:spacing w:line="360" w:lineRule="auto"/>
                    <w:rPr>
                      <w:i/>
                    </w:rPr>
                  </w:pPr>
                  <w:r w:rsidRPr="00F14731">
                    <w:rPr>
                      <w:i/>
                    </w:rPr>
                    <w:t>100</w:t>
                  </w:r>
                </w:p>
              </w:tc>
            </w:tr>
            <w:tr w:rsidR="00EA697D" w14:paraId="65AA9D87" w14:textId="77777777" w:rsidTr="007A56AF">
              <w:tc>
                <w:tcPr>
                  <w:tcW w:w="6909" w:type="dxa"/>
                </w:tcPr>
                <w:p w14:paraId="52B96CA8" w14:textId="5156F75E" w:rsidR="0009235E" w:rsidRDefault="00EA697D" w:rsidP="000A4718">
                  <w:pPr>
                    <w:pStyle w:val="NoSpacing"/>
                    <w:rPr>
                      <w:b/>
                      <w:bCs/>
                      <w:iCs/>
                    </w:rPr>
                  </w:pPr>
                  <w:r w:rsidRPr="0009235E">
                    <w:rPr>
                      <w:b/>
                      <w:bCs/>
                      <w:iCs/>
                    </w:rPr>
                    <w:t xml:space="preserve">Criteria </w:t>
                  </w:r>
                  <w:r w:rsidR="0009235E" w:rsidRPr="0009235E">
                    <w:rPr>
                      <w:b/>
                      <w:bCs/>
                      <w:iCs/>
                    </w:rPr>
                    <w:t xml:space="preserve">A: Academic Qualifications </w:t>
                  </w:r>
                </w:p>
                <w:p w14:paraId="105CAAB1" w14:textId="4A513576" w:rsidR="0009235E" w:rsidRPr="00EC5CAA" w:rsidRDefault="0009235E" w:rsidP="000A4718">
                  <w:pPr>
                    <w:pStyle w:val="NoSpacing"/>
                    <w:rPr>
                      <w:b/>
                      <w:bCs/>
                      <w:i/>
                      <w:iCs/>
                    </w:rPr>
                  </w:pPr>
                  <w:r w:rsidRPr="0021553C">
                    <w:rPr>
                      <w:b/>
                      <w:bCs/>
                    </w:rPr>
                    <w:t xml:space="preserve">        </w:t>
                  </w:r>
                  <w:r w:rsidRPr="00EC5CAA">
                    <w:rPr>
                      <w:b/>
                      <w:bCs/>
                      <w:i/>
                      <w:iCs/>
                    </w:rPr>
                    <w:t>Master’s Degree in economics, development economics</w:t>
                  </w:r>
                </w:p>
                <w:p w14:paraId="59F54E2C" w14:textId="5B886A7A" w:rsidR="0009235E" w:rsidRPr="0009235E" w:rsidRDefault="00EE5201" w:rsidP="00EC5CAA">
                  <w:pPr>
                    <w:pStyle w:val="NoSpacing"/>
                    <w:numPr>
                      <w:ilvl w:val="0"/>
                      <w:numId w:val="12"/>
                    </w:numPr>
                  </w:pPr>
                  <w:r>
                    <w:t xml:space="preserve">Below </w:t>
                  </w:r>
                  <w:r w:rsidR="008D0316">
                    <w:t xml:space="preserve">a </w:t>
                  </w:r>
                  <w:proofErr w:type="gramStart"/>
                  <w:r w:rsidR="008D0316">
                    <w:t>M</w:t>
                  </w:r>
                  <w:r w:rsidR="00833BC9">
                    <w:t>aster’s</w:t>
                  </w:r>
                  <w:proofErr w:type="gramEnd"/>
                  <w:r w:rsidR="0009235E">
                    <w:t xml:space="preserve"> degree</w:t>
                  </w:r>
                  <w:r w:rsidR="008D0316">
                    <w:t xml:space="preserve"> level</w:t>
                  </w:r>
                  <w:r w:rsidR="0009235E">
                    <w:t xml:space="preserve"> </w:t>
                  </w:r>
                  <w:r w:rsidR="0009235E" w:rsidRPr="001600B5">
                    <w:rPr>
                      <w:b/>
                      <w:bCs/>
                    </w:rPr>
                    <w:t>(0 points)</w:t>
                  </w:r>
                  <w:r w:rsidR="0009235E">
                    <w:t xml:space="preserve"> </w:t>
                  </w:r>
                </w:p>
                <w:p w14:paraId="655E7D3F" w14:textId="1BD4DD11" w:rsidR="0009235E" w:rsidRPr="0009235E" w:rsidRDefault="0009235E" w:rsidP="00EC5CAA">
                  <w:pPr>
                    <w:pStyle w:val="NoSpacing"/>
                    <w:numPr>
                      <w:ilvl w:val="0"/>
                      <w:numId w:val="12"/>
                    </w:numPr>
                  </w:pPr>
                  <w:r>
                    <w:t xml:space="preserve">Master’s degree </w:t>
                  </w:r>
                  <w:r w:rsidRPr="001600B5">
                    <w:rPr>
                      <w:b/>
                      <w:bCs/>
                    </w:rPr>
                    <w:t>(7 points)</w:t>
                  </w:r>
                </w:p>
                <w:p w14:paraId="65AA9D84" w14:textId="0BF8000A" w:rsidR="00EA697D" w:rsidRPr="004758AA" w:rsidRDefault="0009235E" w:rsidP="00EC5CAA">
                  <w:pPr>
                    <w:pStyle w:val="NoSpacing"/>
                    <w:numPr>
                      <w:ilvl w:val="0"/>
                      <w:numId w:val="12"/>
                    </w:numPr>
                  </w:pPr>
                  <w:r>
                    <w:t xml:space="preserve">PhD </w:t>
                  </w:r>
                  <w:r w:rsidRPr="001600B5">
                    <w:rPr>
                      <w:b/>
                      <w:bCs/>
                    </w:rPr>
                    <w:t>(10 points)</w:t>
                  </w:r>
                </w:p>
              </w:tc>
              <w:tc>
                <w:tcPr>
                  <w:tcW w:w="1052" w:type="dxa"/>
                </w:tcPr>
                <w:p w14:paraId="65AA9D85" w14:textId="77777777" w:rsidR="00EA697D" w:rsidRDefault="00EA697D" w:rsidP="0060250C">
                  <w:pPr>
                    <w:spacing w:line="360" w:lineRule="auto"/>
                    <w:rPr>
                      <w:i/>
                    </w:rPr>
                  </w:pPr>
                </w:p>
              </w:tc>
              <w:tc>
                <w:tcPr>
                  <w:tcW w:w="1163" w:type="dxa"/>
                </w:tcPr>
                <w:p w14:paraId="65AA9D86" w14:textId="248DDF92" w:rsidR="00EA697D" w:rsidRPr="00EE5201" w:rsidRDefault="000D7BB0" w:rsidP="0060250C">
                  <w:pPr>
                    <w:spacing w:line="360" w:lineRule="auto"/>
                    <w:rPr>
                      <w:b/>
                      <w:bCs/>
                      <w:i/>
                    </w:rPr>
                  </w:pPr>
                  <w:r w:rsidRPr="00EE5201">
                    <w:rPr>
                      <w:b/>
                      <w:bCs/>
                      <w:i/>
                    </w:rPr>
                    <w:t>10</w:t>
                  </w:r>
                </w:p>
              </w:tc>
            </w:tr>
            <w:tr w:rsidR="00533ECD" w14:paraId="25709A9D" w14:textId="77777777" w:rsidTr="007A56AF">
              <w:tc>
                <w:tcPr>
                  <w:tcW w:w="6909" w:type="dxa"/>
                </w:tcPr>
                <w:p w14:paraId="449C0420" w14:textId="55ACAC49" w:rsidR="00533ECD" w:rsidRPr="0009235E" w:rsidRDefault="00533ECD" w:rsidP="000A4718">
                  <w:pPr>
                    <w:pStyle w:val="NoSpacing"/>
                    <w:rPr>
                      <w:b/>
                      <w:bCs/>
                      <w:iCs/>
                    </w:rPr>
                  </w:pPr>
                  <w:r w:rsidRPr="00533ECD">
                    <w:rPr>
                      <w:b/>
                      <w:bCs/>
                      <w:iCs/>
                    </w:rPr>
                    <w:t>Criteria B: Professional Experience</w:t>
                  </w:r>
                </w:p>
              </w:tc>
              <w:tc>
                <w:tcPr>
                  <w:tcW w:w="1052" w:type="dxa"/>
                </w:tcPr>
                <w:p w14:paraId="30572B13" w14:textId="77777777" w:rsidR="00533ECD" w:rsidRDefault="00533ECD" w:rsidP="0060250C">
                  <w:pPr>
                    <w:spacing w:line="360" w:lineRule="auto"/>
                    <w:rPr>
                      <w:i/>
                    </w:rPr>
                  </w:pPr>
                </w:p>
              </w:tc>
              <w:tc>
                <w:tcPr>
                  <w:tcW w:w="1163" w:type="dxa"/>
                </w:tcPr>
                <w:p w14:paraId="1B1C3D83" w14:textId="6D55D61A" w:rsidR="00533ECD" w:rsidRPr="00254AD3" w:rsidRDefault="000D7BB0" w:rsidP="0060250C">
                  <w:pPr>
                    <w:spacing w:line="360" w:lineRule="auto"/>
                    <w:rPr>
                      <w:b/>
                      <w:bCs/>
                      <w:i/>
                    </w:rPr>
                  </w:pPr>
                  <w:r w:rsidRPr="00254AD3">
                    <w:rPr>
                      <w:b/>
                      <w:bCs/>
                      <w:i/>
                    </w:rPr>
                    <w:t>70</w:t>
                  </w:r>
                </w:p>
              </w:tc>
            </w:tr>
            <w:tr w:rsidR="00EA697D" w14:paraId="65AA9D8B" w14:textId="77777777" w:rsidTr="007A56AF">
              <w:tc>
                <w:tcPr>
                  <w:tcW w:w="6909" w:type="dxa"/>
                </w:tcPr>
                <w:p w14:paraId="4BD4121D" w14:textId="184FEC5E" w:rsidR="0021553C" w:rsidRPr="00EC5CAA" w:rsidRDefault="0021553C" w:rsidP="000A4718">
                  <w:pPr>
                    <w:pStyle w:val="NoSpacing"/>
                    <w:rPr>
                      <w:b/>
                      <w:bCs/>
                      <w:i/>
                      <w:iCs/>
                    </w:rPr>
                  </w:pPr>
                  <w:r w:rsidRPr="00EC5CAA">
                    <w:rPr>
                      <w:b/>
                      <w:bCs/>
                      <w:i/>
                      <w:iCs/>
                    </w:rPr>
                    <w:t>Years of professional experience in economic research/</w:t>
                  </w:r>
                  <w:r w:rsidR="0008126C" w:rsidRPr="00EC5CAA">
                    <w:rPr>
                      <w:b/>
                      <w:bCs/>
                      <w:i/>
                      <w:iCs/>
                    </w:rPr>
                    <w:t>analysis</w:t>
                  </w:r>
                  <w:r w:rsidR="0008126C">
                    <w:rPr>
                      <w:b/>
                      <w:bCs/>
                      <w:i/>
                      <w:iCs/>
                    </w:rPr>
                    <w:t xml:space="preserve">, </w:t>
                  </w:r>
                  <w:r w:rsidR="0008126C" w:rsidRPr="00EC5CAA">
                    <w:rPr>
                      <w:b/>
                      <w:bCs/>
                      <w:i/>
                      <w:iCs/>
                    </w:rPr>
                    <w:t>in</w:t>
                  </w:r>
                  <w:r w:rsidRPr="00EC5CAA">
                    <w:rPr>
                      <w:b/>
                      <w:bCs/>
                      <w:i/>
                      <w:iCs/>
                    </w:rPr>
                    <w:t xml:space="preserve"> the public sector, private sector or NGO</w:t>
                  </w:r>
                </w:p>
                <w:p w14:paraId="75C55399" w14:textId="27F6FDF7" w:rsidR="0021553C" w:rsidRPr="0021553C" w:rsidRDefault="0021553C" w:rsidP="00EC5CAA">
                  <w:pPr>
                    <w:pStyle w:val="NoSpacing"/>
                    <w:numPr>
                      <w:ilvl w:val="0"/>
                      <w:numId w:val="12"/>
                    </w:numPr>
                    <w:rPr>
                      <w:iCs/>
                    </w:rPr>
                  </w:pPr>
                  <w:r w:rsidRPr="0021553C">
                    <w:rPr>
                      <w:iCs/>
                    </w:rPr>
                    <w:t xml:space="preserve">Less than 10 years of experience: </w:t>
                  </w:r>
                  <w:r w:rsidRPr="001600B5">
                    <w:rPr>
                      <w:b/>
                      <w:bCs/>
                      <w:iCs/>
                    </w:rPr>
                    <w:t>0 points</w:t>
                  </w:r>
                </w:p>
                <w:p w14:paraId="2E250713" w14:textId="4F166A87" w:rsidR="0021553C" w:rsidRPr="0021553C" w:rsidRDefault="0021553C" w:rsidP="00EC5CAA">
                  <w:pPr>
                    <w:pStyle w:val="NoSpacing"/>
                    <w:numPr>
                      <w:ilvl w:val="0"/>
                      <w:numId w:val="12"/>
                    </w:numPr>
                    <w:rPr>
                      <w:iCs/>
                    </w:rPr>
                  </w:pPr>
                  <w:r w:rsidRPr="0021553C">
                    <w:rPr>
                      <w:iCs/>
                    </w:rPr>
                    <w:t xml:space="preserve">10 years of relevant experience: </w:t>
                  </w:r>
                  <w:r w:rsidRPr="001600B5">
                    <w:rPr>
                      <w:b/>
                      <w:bCs/>
                      <w:iCs/>
                    </w:rPr>
                    <w:t>1</w:t>
                  </w:r>
                  <w:r w:rsidR="00254AD3">
                    <w:rPr>
                      <w:b/>
                      <w:bCs/>
                      <w:iCs/>
                    </w:rPr>
                    <w:t>5</w:t>
                  </w:r>
                  <w:r w:rsidRPr="001600B5">
                    <w:rPr>
                      <w:b/>
                      <w:bCs/>
                      <w:iCs/>
                    </w:rPr>
                    <w:t xml:space="preserve"> points</w:t>
                  </w:r>
                </w:p>
                <w:p w14:paraId="65AA9D88" w14:textId="671CBD1D" w:rsidR="0021553C" w:rsidRPr="0021553C" w:rsidRDefault="0021553C" w:rsidP="00EC5CAA">
                  <w:pPr>
                    <w:pStyle w:val="NoSpacing"/>
                    <w:numPr>
                      <w:ilvl w:val="0"/>
                      <w:numId w:val="12"/>
                    </w:numPr>
                    <w:rPr>
                      <w:b/>
                      <w:bCs/>
                      <w:iCs/>
                    </w:rPr>
                  </w:pPr>
                  <w:r w:rsidRPr="0021553C">
                    <w:rPr>
                      <w:iCs/>
                    </w:rPr>
                    <w:t xml:space="preserve">11 years and above of relevant experience: </w:t>
                  </w:r>
                  <w:r w:rsidRPr="001600B5">
                    <w:rPr>
                      <w:b/>
                      <w:bCs/>
                      <w:iCs/>
                    </w:rPr>
                    <w:t>20 points</w:t>
                  </w:r>
                </w:p>
              </w:tc>
              <w:tc>
                <w:tcPr>
                  <w:tcW w:w="1052" w:type="dxa"/>
                </w:tcPr>
                <w:p w14:paraId="65AA9D89" w14:textId="77777777" w:rsidR="00EA697D" w:rsidRDefault="00EA697D" w:rsidP="0060250C">
                  <w:pPr>
                    <w:spacing w:line="360" w:lineRule="auto"/>
                    <w:rPr>
                      <w:i/>
                    </w:rPr>
                  </w:pPr>
                </w:p>
              </w:tc>
              <w:tc>
                <w:tcPr>
                  <w:tcW w:w="1163" w:type="dxa"/>
                </w:tcPr>
                <w:p w14:paraId="65AA9D8A" w14:textId="3C57E26D" w:rsidR="00EA697D" w:rsidRDefault="000D7BB0" w:rsidP="0060250C">
                  <w:pPr>
                    <w:spacing w:line="360" w:lineRule="auto"/>
                    <w:rPr>
                      <w:i/>
                    </w:rPr>
                  </w:pPr>
                  <w:r>
                    <w:rPr>
                      <w:i/>
                    </w:rPr>
                    <w:t>20</w:t>
                  </w:r>
                </w:p>
              </w:tc>
            </w:tr>
            <w:tr w:rsidR="00833BC9" w14:paraId="2F3375B2" w14:textId="77777777" w:rsidTr="007A56AF">
              <w:tc>
                <w:tcPr>
                  <w:tcW w:w="6909" w:type="dxa"/>
                </w:tcPr>
                <w:p w14:paraId="1B498319" w14:textId="77777777" w:rsidR="00833BC9" w:rsidRDefault="00833BC9" w:rsidP="00833BC9">
                  <w:pPr>
                    <w:pStyle w:val="NoSpacing"/>
                    <w:rPr>
                      <w:b/>
                      <w:bCs/>
                      <w:iCs/>
                    </w:rPr>
                  </w:pPr>
                  <w:r>
                    <w:rPr>
                      <w:b/>
                      <w:bCs/>
                      <w:iCs/>
                    </w:rPr>
                    <w:t>K</w:t>
                  </w:r>
                  <w:r w:rsidRPr="00EC5CAA">
                    <w:rPr>
                      <w:b/>
                      <w:bCs/>
                      <w:iCs/>
                    </w:rPr>
                    <w:t>nowledge of development of economic and policy frameworks, development cooperation and risk management</w:t>
                  </w:r>
                </w:p>
                <w:p w14:paraId="11359E18" w14:textId="20167633" w:rsidR="00252DB6" w:rsidRPr="00252DB6" w:rsidRDefault="00252DB6" w:rsidP="00252DB6">
                  <w:pPr>
                    <w:pStyle w:val="NoSpacing"/>
                    <w:rPr>
                      <w:iCs/>
                    </w:rPr>
                  </w:pPr>
                  <w:r w:rsidRPr="00252DB6">
                    <w:rPr>
                      <w:b/>
                      <w:bCs/>
                      <w:iCs/>
                    </w:rPr>
                    <w:t>-</w:t>
                  </w:r>
                  <w:r w:rsidRPr="00252DB6">
                    <w:rPr>
                      <w:b/>
                      <w:bCs/>
                      <w:iCs/>
                    </w:rPr>
                    <w:tab/>
                  </w:r>
                  <w:r w:rsidR="009E0540" w:rsidRPr="009E0540">
                    <w:rPr>
                      <w:iCs/>
                    </w:rPr>
                    <w:t>No relevan</w:t>
                  </w:r>
                  <w:r w:rsidR="009E0540">
                    <w:rPr>
                      <w:iCs/>
                    </w:rPr>
                    <w:t>t</w:t>
                  </w:r>
                  <w:r w:rsidR="009E0540">
                    <w:rPr>
                      <w:b/>
                      <w:bCs/>
                      <w:iCs/>
                    </w:rPr>
                    <w:t xml:space="preserve"> </w:t>
                  </w:r>
                  <w:r w:rsidR="009E0540" w:rsidRPr="00252DB6">
                    <w:rPr>
                      <w:iCs/>
                    </w:rPr>
                    <w:t>experience</w:t>
                  </w:r>
                  <w:r w:rsidRPr="00252DB6">
                    <w:rPr>
                      <w:iCs/>
                    </w:rPr>
                    <w:t xml:space="preserve">: </w:t>
                  </w:r>
                  <w:r w:rsidRPr="009E0540">
                    <w:rPr>
                      <w:b/>
                      <w:bCs/>
                      <w:iCs/>
                    </w:rPr>
                    <w:t>0 points</w:t>
                  </w:r>
                </w:p>
                <w:p w14:paraId="50FEC9B9" w14:textId="03282100" w:rsidR="00252DB6" w:rsidRPr="00252DB6" w:rsidRDefault="00252DB6" w:rsidP="00252DB6">
                  <w:pPr>
                    <w:pStyle w:val="NoSpacing"/>
                    <w:rPr>
                      <w:iCs/>
                    </w:rPr>
                  </w:pPr>
                  <w:r w:rsidRPr="00252DB6">
                    <w:rPr>
                      <w:iCs/>
                    </w:rPr>
                    <w:t>-</w:t>
                  </w:r>
                  <w:r w:rsidRPr="00252DB6">
                    <w:rPr>
                      <w:iCs/>
                    </w:rPr>
                    <w:tab/>
                  </w:r>
                  <w:r w:rsidR="009E0540">
                    <w:rPr>
                      <w:iCs/>
                    </w:rPr>
                    <w:t>1</w:t>
                  </w:r>
                  <w:r w:rsidRPr="00252DB6">
                    <w:rPr>
                      <w:iCs/>
                    </w:rPr>
                    <w:t xml:space="preserve"> </w:t>
                  </w:r>
                  <w:r w:rsidR="009E0540" w:rsidRPr="00252DB6">
                    <w:rPr>
                      <w:iCs/>
                    </w:rPr>
                    <w:t xml:space="preserve">- </w:t>
                  </w:r>
                  <w:r w:rsidR="009E0540">
                    <w:rPr>
                      <w:iCs/>
                    </w:rPr>
                    <w:t xml:space="preserve">3 </w:t>
                  </w:r>
                  <w:r w:rsidRPr="00252DB6">
                    <w:rPr>
                      <w:iCs/>
                    </w:rPr>
                    <w:t xml:space="preserve">years of relevant experience: </w:t>
                  </w:r>
                  <w:r w:rsidR="00254AD3" w:rsidRPr="009E0540">
                    <w:rPr>
                      <w:b/>
                      <w:bCs/>
                      <w:iCs/>
                    </w:rPr>
                    <w:t>6</w:t>
                  </w:r>
                  <w:r w:rsidRPr="009E0540">
                    <w:rPr>
                      <w:b/>
                      <w:bCs/>
                      <w:iCs/>
                    </w:rPr>
                    <w:t xml:space="preserve"> points</w:t>
                  </w:r>
                </w:p>
                <w:p w14:paraId="1C1811C4" w14:textId="17B6D091" w:rsidR="00252DB6" w:rsidRPr="0009235E" w:rsidRDefault="00252DB6" w:rsidP="00252DB6">
                  <w:pPr>
                    <w:pStyle w:val="NoSpacing"/>
                    <w:rPr>
                      <w:b/>
                      <w:bCs/>
                      <w:iCs/>
                    </w:rPr>
                  </w:pPr>
                  <w:r w:rsidRPr="00252DB6">
                    <w:rPr>
                      <w:iCs/>
                    </w:rPr>
                    <w:t>-</w:t>
                  </w:r>
                  <w:r w:rsidRPr="00252DB6">
                    <w:rPr>
                      <w:iCs/>
                    </w:rPr>
                    <w:tab/>
                  </w:r>
                  <w:r w:rsidR="009E0540">
                    <w:rPr>
                      <w:iCs/>
                    </w:rPr>
                    <w:t>4</w:t>
                  </w:r>
                  <w:r w:rsidRPr="00252DB6">
                    <w:rPr>
                      <w:iCs/>
                    </w:rPr>
                    <w:t xml:space="preserve"> years and above of relevant experience: </w:t>
                  </w:r>
                  <w:r w:rsidR="00254AD3" w:rsidRPr="009E0540">
                    <w:rPr>
                      <w:b/>
                      <w:bCs/>
                      <w:iCs/>
                    </w:rPr>
                    <w:t>1</w:t>
                  </w:r>
                  <w:r w:rsidRPr="009E0540">
                    <w:rPr>
                      <w:b/>
                      <w:bCs/>
                      <w:iCs/>
                    </w:rPr>
                    <w:t>0 points</w:t>
                  </w:r>
                </w:p>
              </w:tc>
              <w:tc>
                <w:tcPr>
                  <w:tcW w:w="1052" w:type="dxa"/>
                </w:tcPr>
                <w:p w14:paraId="626E3EDA" w14:textId="77777777" w:rsidR="00833BC9" w:rsidRDefault="00833BC9" w:rsidP="00833BC9">
                  <w:pPr>
                    <w:spacing w:line="360" w:lineRule="auto"/>
                    <w:rPr>
                      <w:i/>
                    </w:rPr>
                  </w:pPr>
                </w:p>
              </w:tc>
              <w:tc>
                <w:tcPr>
                  <w:tcW w:w="1163" w:type="dxa"/>
                </w:tcPr>
                <w:p w14:paraId="3A6E294E" w14:textId="6A69C586" w:rsidR="00833BC9" w:rsidRDefault="00254AD3" w:rsidP="00833BC9">
                  <w:pPr>
                    <w:spacing w:line="360" w:lineRule="auto"/>
                    <w:rPr>
                      <w:i/>
                    </w:rPr>
                  </w:pPr>
                  <w:r>
                    <w:rPr>
                      <w:i/>
                    </w:rPr>
                    <w:t>10</w:t>
                  </w:r>
                </w:p>
              </w:tc>
            </w:tr>
            <w:tr w:rsidR="00833BC9" w14:paraId="664AF368" w14:textId="77777777" w:rsidTr="007A56AF">
              <w:tc>
                <w:tcPr>
                  <w:tcW w:w="6909" w:type="dxa"/>
                </w:tcPr>
                <w:p w14:paraId="0D7A33D5" w14:textId="77777777" w:rsidR="00833BC9" w:rsidRDefault="00833BC9" w:rsidP="00833BC9">
                  <w:pPr>
                    <w:pStyle w:val="NoSpacing"/>
                    <w:rPr>
                      <w:b/>
                      <w:bCs/>
                      <w:iCs/>
                    </w:rPr>
                  </w:pPr>
                  <w:r>
                    <w:rPr>
                      <w:b/>
                      <w:bCs/>
                      <w:iCs/>
                    </w:rPr>
                    <w:t>E</w:t>
                  </w:r>
                  <w:r w:rsidRPr="000A4718">
                    <w:rPr>
                      <w:b/>
                      <w:bCs/>
                      <w:iCs/>
                    </w:rPr>
                    <w:t>xperience in development/public policy/development financing</w:t>
                  </w:r>
                </w:p>
                <w:p w14:paraId="005819AD" w14:textId="1DC6A311" w:rsidR="00252DB6" w:rsidRDefault="009E0540" w:rsidP="00254AD3">
                  <w:pPr>
                    <w:pStyle w:val="NoSpacing"/>
                    <w:numPr>
                      <w:ilvl w:val="0"/>
                      <w:numId w:val="14"/>
                    </w:numPr>
                    <w:rPr>
                      <w:iCs/>
                    </w:rPr>
                  </w:pPr>
                  <w:r>
                    <w:rPr>
                      <w:iCs/>
                    </w:rPr>
                    <w:t xml:space="preserve">No relevant </w:t>
                  </w:r>
                  <w:r w:rsidR="00252DB6" w:rsidRPr="00252DB6">
                    <w:rPr>
                      <w:iCs/>
                    </w:rPr>
                    <w:t xml:space="preserve">experience: </w:t>
                  </w:r>
                  <w:r w:rsidR="00252DB6" w:rsidRPr="009E0540">
                    <w:rPr>
                      <w:b/>
                      <w:bCs/>
                      <w:iCs/>
                    </w:rPr>
                    <w:t>0 points</w:t>
                  </w:r>
                </w:p>
                <w:p w14:paraId="466DF836" w14:textId="38D102B4" w:rsidR="00254AD3" w:rsidRDefault="009E0540" w:rsidP="00252DB6">
                  <w:pPr>
                    <w:pStyle w:val="NoSpacing"/>
                    <w:numPr>
                      <w:ilvl w:val="0"/>
                      <w:numId w:val="14"/>
                    </w:numPr>
                    <w:rPr>
                      <w:iCs/>
                    </w:rPr>
                  </w:pPr>
                  <w:r>
                    <w:rPr>
                      <w:iCs/>
                    </w:rPr>
                    <w:lastRenderedPageBreak/>
                    <w:t>1</w:t>
                  </w:r>
                  <w:r w:rsidR="00252DB6" w:rsidRPr="00254AD3">
                    <w:rPr>
                      <w:iCs/>
                    </w:rPr>
                    <w:t xml:space="preserve"> </w:t>
                  </w:r>
                  <w:r w:rsidRPr="00254AD3">
                    <w:rPr>
                      <w:iCs/>
                    </w:rPr>
                    <w:t xml:space="preserve">- </w:t>
                  </w:r>
                  <w:r>
                    <w:rPr>
                      <w:iCs/>
                    </w:rPr>
                    <w:t xml:space="preserve">3 </w:t>
                  </w:r>
                  <w:r w:rsidR="00252DB6" w:rsidRPr="00254AD3">
                    <w:rPr>
                      <w:iCs/>
                    </w:rPr>
                    <w:t xml:space="preserve">years of relevant experience: </w:t>
                  </w:r>
                  <w:r w:rsidR="00254AD3" w:rsidRPr="009E0540">
                    <w:rPr>
                      <w:b/>
                      <w:bCs/>
                      <w:iCs/>
                    </w:rPr>
                    <w:t>6</w:t>
                  </w:r>
                  <w:r w:rsidR="00252DB6" w:rsidRPr="009E0540">
                    <w:rPr>
                      <w:b/>
                      <w:bCs/>
                      <w:iCs/>
                    </w:rPr>
                    <w:t xml:space="preserve"> points</w:t>
                  </w:r>
                </w:p>
                <w:p w14:paraId="4FD65E8A" w14:textId="3A7113F5" w:rsidR="00252DB6" w:rsidRPr="00254AD3" w:rsidRDefault="009E0540" w:rsidP="00252DB6">
                  <w:pPr>
                    <w:pStyle w:val="NoSpacing"/>
                    <w:numPr>
                      <w:ilvl w:val="0"/>
                      <w:numId w:val="14"/>
                    </w:numPr>
                    <w:rPr>
                      <w:iCs/>
                    </w:rPr>
                  </w:pPr>
                  <w:r>
                    <w:rPr>
                      <w:iCs/>
                    </w:rPr>
                    <w:t>4</w:t>
                  </w:r>
                  <w:r w:rsidR="00252DB6" w:rsidRPr="00254AD3">
                    <w:rPr>
                      <w:iCs/>
                    </w:rPr>
                    <w:t xml:space="preserve"> years and above of relevant experience: </w:t>
                  </w:r>
                  <w:r w:rsidR="00254AD3" w:rsidRPr="009E0540">
                    <w:rPr>
                      <w:b/>
                      <w:bCs/>
                      <w:iCs/>
                    </w:rPr>
                    <w:t>1</w:t>
                  </w:r>
                  <w:r w:rsidR="00252DB6" w:rsidRPr="009E0540">
                    <w:rPr>
                      <w:b/>
                      <w:bCs/>
                      <w:iCs/>
                    </w:rPr>
                    <w:t>0 points</w:t>
                  </w:r>
                </w:p>
              </w:tc>
              <w:tc>
                <w:tcPr>
                  <w:tcW w:w="1052" w:type="dxa"/>
                </w:tcPr>
                <w:p w14:paraId="6DF5AA86" w14:textId="77777777" w:rsidR="00833BC9" w:rsidRDefault="00833BC9" w:rsidP="00833BC9">
                  <w:pPr>
                    <w:spacing w:line="360" w:lineRule="auto"/>
                    <w:rPr>
                      <w:i/>
                    </w:rPr>
                  </w:pPr>
                </w:p>
              </w:tc>
              <w:tc>
                <w:tcPr>
                  <w:tcW w:w="1163" w:type="dxa"/>
                </w:tcPr>
                <w:p w14:paraId="049BC115" w14:textId="78F05716" w:rsidR="00833BC9" w:rsidRDefault="00254AD3" w:rsidP="00833BC9">
                  <w:pPr>
                    <w:spacing w:line="360" w:lineRule="auto"/>
                    <w:rPr>
                      <w:i/>
                    </w:rPr>
                  </w:pPr>
                  <w:r>
                    <w:rPr>
                      <w:i/>
                    </w:rPr>
                    <w:t>10</w:t>
                  </w:r>
                </w:p>
              </w:tc>
            </w:tr>
            <w:tr w:rsidR="0021553C" w14:paraId="56670492" w14:textId="77777777" w:rsidTr="007A56AF">
              <w:tc>
                <w:tcPr>
                  <w:tcW w:w="6909" w:type="dxa"/>
                </w:tcPr>
                <w:p w14:paraId="153646C6" w14:textId="7A9A5D4F" w:rsidR="0021553C" w:rsidRPr="00B170C3" w:rsidRDefault="00833BC9" w:rsidP="000A4718">
                  <w:pPr>
                    <w:pStyle w:val="NoSpacing"/>
                    <w:rPr>
                      <w:b/>
                      <w:bCs/>
                      <w:i/>
                      <w:iCs/>
                    </w:rPr>
                  </w:pPr>
                  <w:r w:rsidRPr="00B170C3">
                    <w:rPr>
                      <w:b/>
                      <w:bCs/>
                      <w:i/>
                      <w:iCs/>
                    </w:rPr>
                    <w:t>E</w:t>
                  </w:r>
                  <w:r w:rsidR="0021553C" w:rsidRPr="00B170C3">
                    <w:rPr>
                      <w:b/>
                      <w:bCs/>
                      <w:i/>
                      <w:iCs/>
                    </w:rPr>
                    <w:t xml:space="preserve">xperience in economic research/analysis in the public sector, private </w:t>
                  </w:r>
                  <w:proofErr w:type="gramStart"/>
                  <w:r w:rsidR="0021553C" w:rsidRPr="00B170C3">
                    <w:rPr>
                      <w:b/>
                      <w:bCs/>
                      <w:i/>
                      <w:iCs/>
                    </w:rPr>
                    <w:t>sector</w:t>
                  </w:r>
                  <w:proofErr w:type="gramEnd"/>
                  <w:r w:rsidR="0021553C" w:rsidRPr="00B170C3">
                    <w:rPr>
                      <w:b/>
                      <w:bCs/>
                      <w:i/>
                      <w:iCs/>
                    </w:rPr>
                    <w:t xml:space="preserve"> or NGO in AFRICA </w:t>
                  </w:r>
                </w:p>
                <w:p w14:paraId="4D93A397" w14:textId="425CF4D5" w:rsidR="00EC5CAA" w:rsidRPr="00EC5CAA" w:rsidRDefault="001600B5" w:rsidP="000A4718">
                  <w:pPr>
                    <w:pStyle w:val="NoSpacing"/>
                    <w:numPr>
                      <w:ilvl w:val="0"/>
                      <w:numId w:val="11"/>
                    </w:numPr>
                    <w:rPr>
                      <w:iCs/>
                    </w:rPr>
                  </w:pPr>
                  <w:r w:rsidRPr="001600B5">
                    <w:rPr>
                      <w:iCs/>
                    </w:rPr>
                    <w:t xml:space="preserve">Professional experience in economic research/analysis in the public sector, private </w:t>
                  </w:r>
                  <w:proofErr w:type="gramStart"/>
                  <w:r w:rsidRPr="001600B5">
                    <w:rPr>
                      <w:iCs/>
                    </w:rPr>
                    <w:t>sector</w:t>
                  </w:r>
                  <w:proofErr w:type="gramEnd"/>
                  <w:r w:rsidRPr="001600B5">
                    <w:rPr>
                      <w:iCs/>
                    </w:rPr>
                    <w:t xml:space="preserve"> or NGO not in Africa</w:t>
                  </w:r>
                  <w:r>
                    <w:rPr>
                      <w:iCs/>
                    </w:rPr>
                    <w:t xml:space="preserve"> </w:t>
                  </w:r>
                  <w:r w:rsidRPr="001600B5">
                    <w:rPr>
                      <w:b/>
                      <w:bCs/>
                      <w:iCs/>
                    </w:rPr>
                    <w:t xml:space="preserve">- </w:t>
                  </w:r>
                  <w:r w:rsidR="00EC5CAA">
                    <w:rPr>
                      <w:b/>
                      <w:bCs/>
                      <w:iCs/>
                    </w:rPr>
                    <w:t>5</w:t>
                  </w:r>
                  <w:r w:rsidRPr="001600B5">
                    <w:rPr>
                      <w:b/>
                      <w:bCs/>
                      <w:iCs/>
                    </w:rPr>
                    <w:t xml:space="preserve"> points</w:t>
                  </w:r>
                </w:p>
                <w:p w14:paraId="7DF2FF51" w14:textId="055E4702" w:rsidR="001600B5" w:rsidRPr="00EC5CAA" w:rsidRDefault="001600B5" w:rsidP="000A4718">
                  <w:pPr>
                    <w:pStyle w:val="NoSpacing"/>
                    <w:numPr>
                      <w:ilvl w:val="0"/>
                      <w:numId w:val="11"/>
                    </w:numPr>
                    <w:rPr>
                      <w:iCs/>
                    </w:rPr>
                  </w:pPr>
                  <w:r w:rsidRPr="00EC5CAA">
                    <w:rPr>
                      <w:iCs/>
                    </w:rPr>
                    <w:t xml:space="preserve">Professional experience in economic research/analysis in the public sector, private </w:t>
                  </w:r>
                  <w:proofErr w:type="gramStart"/>
                  <w:r w:rsidRPr="00EC5CAA">
                    <w:rPr>
                      <w:iCs/>
                    </w:rPr>
                    <w:t>sector</w:t>
                  </w:r>
                  <w:proofErr w:type="gramEnd"/>
                  <w:r w:rsidRPr="00EC5CAA">
                    <w:rPr>
                      <w:iCs/>
                    </w:rPr>
                    <w:t xml:space="preserve"> or </w:t>
                  </w:r>
                  <w:r w:rsidR="008D0316" w:rsidRPr="00EC5CAA">
                    <w:rPr>
                      <w:iCs/>
                    </w:rPr>
                    <w:t>NGO in</w:t>
                  </w:r>
                  <w:r w:rsidRPr="00EC5CAA">
                    <w:rPr>
                      <w:iCs/>
                    </w:rPr>
                    <w:t xml:space="preserve"> Africa - </w:t>
                  </w:r>
                  <w:r w:rsidR="00EC5CAA">
                    <w:rPr>
                      <w:iCs/>
                    </w:rPr>
                    <w:t>1</w:t>
                  </w:r>
                  <w:r w:rsidRPr="00EC5CAA">
                    <w:rPr>
                      <w:b/>
                      <w:bCs/>
                      <w:iCs/>
                    </w:rPr>
                    <w:t>0 points</w:t>
                  </w:r>
                </w:p>
                <w:p w14:paraId="3DEB09AF" w14:textId="686B475B" w:rsidR="001600B5" w:rsidRPr="001600B5" w:rsidRDefault="001600B5" w:rsidP="000A4718">
                  <w:pPr>
                    <w:pStyle w:val="NoSpacing"/>
                    <w:rPr>
                      <w:iCs/>
                    </w:rPr>
                  </w:pPr>
                </w:p>
              </w:tc>
              <w:tc>
                <w:tcPr>
                  <w:tcW w:w="1052" w:type="dxa"/>
                </w:tcPr>
                <w:p w14:paraId="7CDF5975" w14:textId="77777777" w:rsidR="0021553C" w:rsidRDefault="0021553C" w:rsidP="0060250C">
                  <w:pPr>
                    <w:spacing w:line="360" w:lineRule="auto"/>
                    <w:rPr>
                      <w:i/>
                    </w:rPr>
                  </w:pPr>
                </w:p>
              </w:tc>
              <w:tc>
                <w:tcPr>
                  <w:tcW w:w="1163" w:type="dxa"/>
                </w:tcPr>
                <w:p w14:paraId="1F77EA5F" w14:textId="5B80378B" w:rsidR="0021553C" w:rsidRDefault="00254AD3" w:rsidP="0060250C">
                  <w:pPr>
                    <w:spacing w:line="360" w:lineRule="auto"/>
                    <w:rPr>
                      <w:i/>
                    </w:rPr>
                  </w:pPr>
                  <w:r>
                    <w:rPr>
                      <w:i/>
                    </w:rPr>
                    <w:t>10</w:t>
                  </w:r>
                </w:p>
              </w:tc>
            </w:tr>
            <w:tr w:rsidR="0021553C" w14:paraId="745BDC75" w14:textId="77777777" w:rsidTr="007A56AF">
              <w:tc>
                <w:tcPr>
                  <w:tcW w:w="6909" w:type="dxa"/>
                </w:tcPr>
                <w:p w14:paraId="19E4343E" w14:textId="77777777" w:rsidR="00B170C3" w:rsidRPr="00B170C3" w:rsidRDefault="00EC5CAA" w:rsidP="00252DB6">
                  <w:pPr>
                    <w:pStyle w:val="NoSpacing"/>
                    <w:rPr>
                      <w:b/>
                      <w:bCs/>
                      <w:i/>
                      <w:iCs/>
                    </w:rPr>
                  </w:pPr>
                  <w:r w:rsidRPr="00B170C3">
                    <w:rPr>
                      <w:b/>
                      <w:bCs/>
                      <w:i/>
                      <w:iCs/>
                    </w:rPr>
                    <w:t xml:space="preserve">Good drafting, substantive editing and reviewing ability of policy/research </w:t>
                  </w:r>
                  <w:r w:rsidR="00D92F49" w:rsidRPr="00B170C3">
                    <w:rPr>
                      <w:b/>
                      <w:bCs/>
                      <w:i/>
                      <w:iCs/>
                    </w:rPr>
                    <w:t>documents</w:t>
                  </w:r>
                  <w:r w:rsidR="00252DB6" w:rsidRPr="00B170C3">
                    <w:rPr>
                      <w:b/>
                      <w:bCs/>
                      <w:i/>
                      <w:iCs/>
                    </w:rPr>
                    <w:t xml:space="preserve"> and</w:t>
                  </w:r>
                  <w:r w:rsidR="000A4718" w:rsidRPr="00B170C3">
                    <w:rPr>
                      <w:b/>
                      <w:bCs/>
                      <w:i/>
                      <w:iCs/>
                    </w:rPr>
                    <w:t xml:space="preserve"> in report writing of similar assignments</w:t>
                  </w:r>
                  <w:r w:rsidR="00B170C3" w:rsidRPr="00B170C3">
                    <w:rPr>
                      <w:b/>
                      <w:bCs/>
                      <w:i/>
                      <w:iCs/>
                    </w:rPr>
                    <w:t xml:space="preserve">: </w:t>
                  </w:r>
                </w:p>
                <w:p w14:paraId="4B7ADEDF" w14:textId="2F50B52A" w:rsidR="00252DB6" w:rsidRDefault="00B170C3" w:rsidP="00252DB6">
                  <w:pPr>
                    <w:pStyle w:val="NoSpacing"/>
                    <w:numPr>
                      <w:ilvl w:val="0"/>
                      <w:numId w:val="13"/>
                    </w:numPr>
                  </w:pPr>
                  <w:r>
                    <w:t>Reviewed l</w:t>
                  </w:r>
                  <w:r w:rsidR="00252DB6" w:rsidRPr="00252DB6">
                    <w:t xml:space="preserve">ess than </w:t>
                  </w:r>
                  <w:r>
                    <w:t xml:space="preserve">one </w:t>
                  </w:r>
                  <w:r w:rsidRPr="00B170C3">
                    <w:t>policy/research document</w:t>
                  </w:r>
                  <w:r>
                    <w:t xml:space="preserve"> or of other</w:t>
                  </w:r>
                  <w:r w:rsidRPr="00B170C3">
                    <w:t xml:space="preserve"> similar assignment</w:t>
                  </w:r>
                  <w:r w:rsidR="00252DB6" w:rsidRPr="00252DB6">
                    <w:t xml:space="preserve">: </w:t>
                  </w:r>
                  <w:r w:rsidR="00252DB6" w:rsidRPr="00254AD3">
                    <w:rPr>
                      <w:b/>
                      <w:bCs/>
                    </w:rPr>
                    <w:t>0 points</w:t>
                  </w:r>
                </w:p>
                <w:p w14:paraId="104ACA27" w14:textId="0CD6DD43" w:rsidR="00B170C3" w:rsidRDefault="00B170C3" w:rsidP="00252DB6">
                  <w:pPr>
                    <w:pStyle w:val="NoSpacing"/>
                    <w:numPr>
                      <w:ilvl w:val="0"/>
                      <w:numId w:val="13"/>
                    </w:numPr>
                  </w:pPr>
                  <w:r w:rsidRPr="00B170C3">
                    <w:t xml:space="preserve">Reviewed </w:t>
                  </w:r>
                  <w:r>
                    <w:t>1</w:t>
                  </w:r>
                  <w:r w:rsidR="009E0540">
                    <w:t xml:space="preserve"> to </w:t>
                  </w:r>
                  <w:r>
                    <w:t xml:space="preserve">3 </w:t>
                  </w:r>
                  <w:r w:rsidRPr="00B170C3">
                    <w:t>policy/research document</w:t>
                  </w:r>
                  <w:r w:rsidR="008D0316">
                    <w:t>s</w:t>
                  </w:r>
                  <w:r w:rsidRPr="00B170C3">
                    <w:t xml:space="preserve"> or of other similar assignment</w:t>
                  </w:r>
                  <w:r>
                    <w:t>s</w:t>
                  </w:r>
                  <w:r w:rsidRPr="00B170C3">
                    <w:t xml:space="preserve">: </w:t>
                  </w:r>
                  <w:r w:rsidRPr="00254AD3">
                    <w:rPr>
                      <w:b/>
                      <w:bCs/>
                    </w:rPr>
                    <w:t>5 points</w:t>
                  </w:r>
                </w:p>
                <w:p w14:paraId="7B3B8DBB" w14:textId="29F31C66" w:rsidR="00252DB6" w:rsidRPr="000A4718" w:rsidRDefault="00B170C3" w:rsidP="00252DB6">
                  <w:pPr>
                    <w:pStyle w:val="NoSpacing"/>
                    <w:numPr>
                      <w:ilvl w:val="0"/>
                      <w:numId w:val="13"/>
                    </w:numPr>
                  </w:pPr>
                  <w:r w:rsidRPr="00B170C3">
                    <w:t xml:space="preserve">Reviewed </w:t>
                  </w:r>
                  <w:r>
                    <w:t>more than 4</w:t>
                  </w:r>
                  <w:r w:rsidRPr="00B170C3">
                    <w:t xml:space="preserve"> policy/research document</w:t>
                  </w:r>
                  <w:r w:rsidR="008D0316">
                    <w:t>s</w:t>
                  </w:r>
                  <w:r w:rsidRPr="00B170C3">
                    <w:t xml:space="preserve"> or of other similar assignments: </w:t>
                  </w:r>
                  <w:r w:rsidRPr="00254AD3">
                    <w:rPr>
                      <w:b/>
                      <w:bCs/>
                    </w:rPr>
                    <w:t>10 points</w:t>
                  </w:r>
                </w:p>
              </w:tc>
              <w:tc>
                <w:tcPr>
                  <w:tcW w:w="1052" w:type="dxa"/>
                </w:tcPr>
                <w:p w14:paraId="36B949DA" w14:textId="77777777" w:rsidR="0021553C" w:rsidRDefault="0021553C" w:rsidP="0060250C">
                  <w:pPr>
                    <w:spacing w:line="360" w:lineRule="auto"/>
                    <w:rPr>
                      <w:i/>
                    </w:rPr>
                  </w:pPr>
                </w:p>
              </w:tc>
              <w:tc>
                <w:tcPr>
                  <w:tcW w:w="1163" w:type="dxa"/>
                </w:tcPr>
                <w:p w14:paraId="7D53010A" w14:textId="7EB82230" w:rsidR="0021553C" w:rsidRDefault="00254AD3" w:rsidP="0060250C">
                  <w:pPr>
                    <w:spacing w:line="360" w:lineRule="auto"/>
                    <w:rPr>
                      <w:i/>
                    </w:rPr>
                  </w:pPr>
                  <w:r>
                    <w:rPr>
                      <w:i/>
                    </w:rPr>
                    <w:t>10</w:t>
                  </w:r>
                </w:p>
              </w:tc>
            </w:tr>
            <w:tr w:rsidR="00EC5CAA" w14:paraId="1EFCCCA0" w14:textId="77777777" w:rsidTr="007A56AF">
              <w:tc>
                <w:tcPr>
                  <w:tcW w:w="6909" w:type="dxa"/>
                </w:tcPr>
                <w:p w14:paraId="4F49F344" w14:textId="77777777" w:rsidR="00EC5CAA" w:rsidRDefault="00D92F49" w:rsidP="000A4718">
                  <w:pPr>
                    <w:spacing w:line="360" w:lineRule="auto"/>
                    <w:rPr>
                      <w:b/>
                      <w:bCs/>
                      <w:iCs/>
                    </w:rPr>
                  </w:pPr>
                  <w:r>
                    <w:rPr>
                      <w:b/>
                      <w:bCs/>
                      <w:iCs/>
                    </w:rPr>
                    <w:t>W</w:t>
                  </w:r>
                  <w:r w:rsidRPr="00D92F49">
                    <w:rPr>
                      <w:b/>
                      <w:bCs/>
                      <w:iCs/>
                    </w:rPr>
                    <w:t>ork</w:t>
                  </w:r>
                  <w:r>
                    <w:rPr>
                      <w:b/>
                      <w:bCs/>
                      <w:iCs/>
                    </w:rPr>
                    <w:t xml:space="preserve">ing </w:t>
                  </w:r>
                  <w:r w:rsidRPr="00D92F49">
                    <w:rPr>
                      <w:b/>
                      <w:bCs/>
                      <w:iCs/>
                    </w:rPr>
                    <w:t xml:space="preserve">experience with UNDP/ World Bank, IMF, European </w:t>
                  </w:r>
                  <w:proofErr w:type="gramStart"/>
                  <w:r w:rsidRPr="00D92F49">
                    <w:rPr>
                      <w:b/>
                      <w:bCs/>
                      <w:iCs/>
                    </w:rPr>
                    <w:t>Union</w:t>
                  </w:r>
                  <w:proofErr w:type="gramEnd"/>
                  <w:r w:rsidRPr="00D92F49">
                    <w:rPr>
                      <w:b/>
                      <w:bCs/>
                      <w:iCs/>
                    </w:rPr>
                    <w:t xml:space="preserve"> and other donor agencies </w:t>
                  </w:r>
                </w:p>
                <w:p w14:paraId="23FB31A3" w14:textId="28288396" w:rsidR="00B170C3" w:rsidRDefault="00254AD3" w:rsidP="00B170C3">
                  <w:pPr>
                    <w:pStyle w:val="NoSpacing"/>
                    <w:numPr>
                      <w:ilvl w:val="0"/>
                      <w:numId w:val="13"/>
                    </w:numPr>
                  </w:pPr>
                  <w:r>
                    <w:t xml:space="preserve">No </w:t>
                  </w:r>
                  <w:r w:rsidR="00B170C3" w:rsidRPr="00B170C3">
                    <w:t xml:space="preserve">working experience with UNDP/ World Bank, IMF, European </w:t>
                  </w:r>
                  <w:proofErr w:type="gramStart"/>
                  <w:r w:rsidR="00B170C3" w:rsidRPr="00B170C3">
                    <w:t>Union</w:t>
                  </w:r>
                  <w:proofErr w:type="gramEnd"/>
                  <w:r w:rsidR="00B170C3" w:rsidRPr="00B170C3">
                    <w:t xml:space="preserve"> and other donor agencies</w:t>
                  </w:r>
                  <w:r>
                    <w:t xml:space="preserve"> -</w:t>
                  </w:r>
                  <w:r w:rsidRPr="00254AD3">
                    <w:rPr>
                      <w:b/>
                      <w:bCs/>
                    </w:rPr>
                    <w:t>0 points</w:t>
                  </w:r>
                </w:p>
                <w:p w14:paraId="0B1C7C2D" w14:textId="1269F65C" w:rsidR="00B170C3" w:rsidRPr="00B170C3" w:rsidRDefault="00B170C3" w:rsidP="00B170C3">
                  <w:pPr>
                    <w:pStyle w:val="ListParagraph"/>
                    <w:numPr>
                      <w:ilvl w:val="0"/>
                      <w:numId w:val="13"/>
                    </w:numPr>
                  </w:pPr>
                  <w:r>
                    <w:t xml:space="preserve">1-3 </w:t>
                  </w:r>
                  <w:r w:rsidRPr="00B170C3">
                    <w:t xml:space="preserve">working </w:t>
                  </w:r>
                  <w:r>
                    <w:t xml:space="preserve">years </w:t>
                  </w:r>
                  <w:r w:rsidRPr="00B170C3">
                    <w:t xml:space="preserve">with UNDP/ World Bank, IMF, European </w:t>
                  </w:r>
                  <w:proofErr w:type="gramStart"/>
                  <w:r w:rsidRPr="00B170C3">
                    <w:t>Union</w:t>
                  </w:r>
                  <w:proofErr w:type="gramEnd"/>
                  <w:r w:rsidRPr="00B170C3">
                    <w:t xml:space="preserve"> and other donor agencies</w:t>
                  </w:r>
                  <w:r w:rsidR="00254AD3">
                    <w:t xml:space="preserve"> -</w:t>
                  </w:r>
                  <w:r w:rsidR="00254AD3" w:rsidRPr="00254AD3">
                    <w:rPr>
                      <w:b/>
                      <w:bCs/>
                    </w:rPr>
                    <w:t>5 points</w:t>
                  </w:r>
                </w:p>
                <w:p w14:paraId="0ED812E5" w14:textId="2C69A765" w:rsidR="00B170C3" w:rsidRPr="00B170C3" w:rsidRDefault="00B170C3" w:rsidP="00B170C3">
                  <w:pPr>
                    <w:pStyle w:val="ListParagraph"/>
                    <w:numPr>
                      <w:ilvl w:val="0"/>
                      <w:numId w:val="13"/>
                    </w:numPr>
                  </w:pPr>
                  <w:r>
                    <w:t xml:space="preserve">More than 4 </w:t>
                  </w:r>
                  <w:r w:rsidRPr="00B170C3">
                    <w:t xml:space="preserve">working years with UNDP/ World Bank, IMF, European </w:t>
                  </w:r>
                  <w:proofErr w:type="gramStart"/>
                  <w:r w:rsidRPr="00B170C3">
                    <w:t>Union</w:t>
                  </w:r>
                  <w:proofErr w:type="gramEnd"/>
                  <w:r w:rsidRPr="00B170C3">
                    <w:t xml:space="preserve"> and other donor agencies</w:t>
                  </w:r>
                  <w:r w:rsidR="00254AD3">
                    <w:t xml:space="preserve"> - </w:t>
                  </w:r>
                  <w:r w:rsidR="00254AD3" w:rsidRPr="00254AD3">
                    <w:rPr>
                      <w:b/>
                      <w:bCs/>
                    </w:rPr>
                    <w:t>10 points</w:t>
                  </w:r>
                </w:p>
              </w:tc>
              <w:tc>
                <w:tcPr>
                  <w:tcW w:w="1052" w:type="dxa"/>
                </w:tcPr>
                <w:p w14:paraId="12599530" w14:textId="77777777" w:rsidR="00EC5CAA" w:rsidRDefault="00EC5CAA" w:rsidP="0060250C">
                  <w:pPr>
                    <w:spacing w:line="360" w:lineRule="auto"/>
                    <w:rPr>
                      <w:i/>
                    </w:rPr>
                  </w:pPr>
                </w:p>
              </w:tc>
              <w:tc>
                <w:tcPr>
                  <w:tcW w:w="1163" w:type="dxa"/>
                </w:tcPr>
                <w:p w14:paraId="11BD1C8B" w14:textId="112FBDE5" w:rsidR="00EC5CAA" w:rsidRDefault="00254AD3" w:rsidP="0060250C">
                  <w:pPr>
                    <w:spacing w:line="360" w:lineRule="auto"/>
                    <w:rPr>
                      <w:i/>
                    </w:rPr>
                  </w:pPr>
                  <w:r>
                    <w:rPr>
                      <w:i/>
                    </w:rPr>
                    <w:t>10</w:t>
                  </w:r>
                </w:p>
              </w:tc>
            </w:tr>
            <w:tr w:rsidR="00533ECD" w14:paraId="5F0E57BA" w14:textId="77777777" w:rsidTr="007A56AF">
              <w:tc>
                <w:tcPr>
                  <w:tcW w:w="6909" w:type="dxa"/>
                </w:tcPr>
                <w:p w14:paraId="0456DB12" w14:textId="01A3A1AD" w:rsidR="00533ECD" w:rsidRPr="00533ECD" w:rsidRDefault="00533ECD" w:rsidP="00533ECD">
                  <w:pPr>
                    <w:pStyle w:val="ListParagraph"/>
                    <w:numPr>
                      <w:ilvl w:val="0"/>
                      <w:numId w:val="4"/>
                    </w:numPr>
                    <w:rPr>
                      <w:b/>
                      <w:bCs/>
                      <w:i/>
                    </w:rPr>
                  </w:pPr>
                  <w:r w:rsidRPr="00533ECD">
                    <w:rPr>
                      <w:b/>
                      <w:bCs/>
                      <w:i/>
                    </w:rPr>
                    <w:t>Criteria C: Competencies</w:t>
                  </w:r>
                </w:p>
              </w:tc>
              <w:tc>
                <w:tcPr>
                  <w:tcW w:w="1052" w:type="dxa"/>
                </w:tcPr>
                <w:p w14:paraId="131EEDAD" w14:textId="77777777" w:rsidR="00533ECD" w:rsidRDefault="00533ECD" w:rsidP="0060250C">
                  <w:pPr>
                    <w:spacing w:line="360" w:lineRule="auto"/>
                    <w:rPr>
                      <w:i/>
                    </w:rPr>
                  </w:pPr>
                </w:p>
              </w:tc>
              <w:tc>
                <w:tcPr>
                  <w:tcW w:w="1163" w:type="dxa"/>
                </w:tcPr>
                <w:p w14:paraId="2490B8CD" w14:textId="519900D9" w:rsidR="00533ECD" w:rsidRDefault="000D7BB0" w:rsidP="0060250C">
                  <w:pPr>
                    <w:spacing w:line="360" w:lineRule="auto"/>
                    <w:rPr>
                      <w:i/>
                    </w:rPr>
                  </w:pPr>
                  <w:r>
                    <w:rPr>
                      <w:i/>
                    </w:rPr>
                    <w:t>20</w:t>
                  </w:r>
                </w:p>
              </w:tc>
            </w:tr>
            <w:tr w:rsidR="00EA697D" w14:paraId="65AA9D8F" w14:textId="77777777" w:rsidTr="007A56AF">
              <w:tc>
                <w:tcPr>
                  <w:tcW w:w="6909" w:type="dxa"/>
                </w:tcPr>
                <w:p w14:paraId="20110E2E" w14:textId="77777777" w:rsidR="00D92F49" w:rsidRDefault="00D92F49" w:rsidP="00D92F49">
                  <w:pPr>
                    <w:spacing w:line="360" w:lineRule="auto"/>
                    <w:rPr>
                      <w:b/>
                      <w:bCs/>
                      <w:i/>
                    </w:rPr>
                  </w:pPr>
                  <w:r>
                    <w:rPr>
                      <w:b/>
                      <w:bCs/>
                      <w:i/>
                    </w:rPr>
                    <w:t>A</w:t>
                  </w:r>
                  <w:r w:rsidRPr="00D92F49">
                    <w:rPr>
                      <w:b/>
                      <w:bCs/>
                      <w:i/>
                    </w:rPr>
                    <w:t>ctive professional networking with professional institutions and through-leaders</w:t>
                  </w:r>
                </w:p>
                <w:p w14:paraId="1568387C" w14:textId="7A5595D1" w:rsidR="00533ECD" w:rsidRDefault="007A56AF" w:rsidP="007A56AF">
                  <w:pPr>
                    <w:pStyle w:val="NoSpacing"/>
                    <w:numPr>
                      <w:ilvl w:val="0"/>
                      <w:numId w:val="13"/>
                    </w:numPr>
                  </w:pPr>
                  <w:r w:rsidRPr="007A56AF">
                    <w:t>No a</w:t>
                  </w:r>
                  <w:r w:rsidR="00533ECD" w:rsidRPr="007A56AF">
                    <w:t>ctive professional networking with professional institutions and through-leaders</w:t>
                  </w:r>
                  <w:r>
                    <w:t xml:space="preserve"> – </w:t>
                  </w:r>
                  <w:r w:rsidRPr="007A56AF">
                    <w:rPr>
                      <w:b/>
                      <w:bCs/>
                    </w:rPr>
                    <w:t>(Points 0)</w:t>
                  </w:r>
                </w:p>
                <w:p w14:paraId="1D71CF9D" w14:textId="54E1F6C3" w:rsidR="007A56AF" w:rsidRPr="007A56AF" w:rsidRDefault="007A56AF" w:rsidP="007A56AF">
                  <w:pPr>
                    <w:pStyle w:val="ListParagraph"/>
                    <w:numPr>
                      <w:ilvl w:val="0"/>
                      <w:numId w:val="13"/>
                    </w:numPr>
                    <w:rPr>
                      <w:iCs/>
                    </w:rPr>
                  </w:pPr>
                  <w:r>
                    <w:rPr>
                      <w:iCs/>
                    </w:rPr>
                    <w:t>A</w:t>
                  </w:r>
                  <w:r w:rsidRPr="007A56AF">
                    <w:rPr>
                      <w:iCs/>
                    </w:rPr>
                    <w:t xml:space="preserve">ctive professional networking with </w:t>
                  </w:r>
                  <w:r>
                    <w:rPr>
                      <w:iCs/>
                    </w:rPr>
                    <w:t xml:space="preserve">one </w:t>
                  </w:r>
                  <w:r w:rsidR="009E0540">
                    <w:rPr>
                      <w:iCs/>
                    </w:rPr>
                    <w:t xml:space="preserve">to </w:t>
                  </w:r>
                  <w:r>
                    <w:rPr>
                      <w:iCs/>
                    </w:rPr>
                    <w:t xml:space="preserve">two </w:t>
                  </w:r>
                  <w:r w:rsidRPr="007A56AF">
                    <w:rPr>
                      <w:iCs/>
                    </w:rPr>
                    <w:t>professional institutions and through-leaders</w:t>
                  </w:r>
                  <w:r>
                    <w:t xml:space="preserve">– </w:t>
                  </w:r>
                  <w:r w:rsidRPr="007A56AF">
                    <w:rPr>
                      <w:b/>
                      <w:bCs/>
                    </w:rPr>
                    <w:t>(Points 5)</w:t>
                  </w:r>
                </w:p>
                <w:p w14:paraId="2971EB6F" w14:textId="3B656E99" w:rsidR="007A56AF" w:rsidRPr="007A56AF" w:rsidRDefault="009E0540" w:rsidP="007A56AF">
                  <w:pPr>
                    <w:pStyle w:val="ListParagraph"/>
                    <w:numPr>
                      <w:ilvl w:val="0"/>
                      <w:numId w:val="13"/>
                    </w:numPr>
                    <w:rPr>
                      <w:iCs/>
                    </w:rPr>
                  </w:pPr>
                  <w:r>
                    <w:rPr>
                      <w:iCs/>
                    </w:rPr>
                    <w:t>A</w:t>
                  </w:r>
                  <w:r w:rsidR="007A56AF" w:rsidRPr="007A56AF">
                    <w:rPr>
                      <w:iCs/>
                    </w:rPr>
                    <w:t xml:space="preserve">ctive professional networking with </w:t>
                  </w:r>
                  <w:r>
                    <w:rPr>
                      <w:iCs/>
                    </w:rPr>
                    <w:t xml:space="preserve">more than three </w:t>
                  </w:r>
                  <w:r w:rsidR="007A56AF" w:rsidRPr="007A56AF">
                    <w:rPr>
                      <w:iCs/>
                    </w:rPr>
                    <w:t>professional institutions and through-leaders</w:t>
                  </w:r>
                  <w:r>
                    <w:rPr>
                      <w:iCs/>
                    </w:rPr>
                    <w:t xml:space="preserve"> </w:t>
                  </w:r>
                  <w:r w:rsidR="007A56AF">
                    <w:t xml:space="preserve">– </w:t>
                  </w:r>
                  <w:r w:rsidR="007A56AF" w:rsidRPr="007A56AF">
                    <w:rPr>
                      <w:b/>
                      <w:bCs/>
                    </w:rPr>
                    <w:t>(Points 10)</w:t>
                  </w:r>
                </w:p>
                <w:p w14:paraId="65AA9D8C" w14:textId="43044217" w:rsidR="007A56AF" w:rsidRPr="007A56AF" w:rsidRDefault="007A56AF" w:rsidP="007A56AF">
                  <w:pPr>
                    <w:pStyle w:val="ListParagraph"/>
                    <w:spacing w:line="360" w:lineRule="auto"/>
                    <w:ind w:left="770"/>
                    <w:rPr>
                      <w:iCs/>
                    </w:rPr>
                  </w:pPr>
                </w:p>
              </w:tc>
              <w:tc>
                <w:tcPr>
                  <w:tcW w:w="1052" w:type="dxa"/>
                </w:tcPr>
                <w:p w14:paraId="65AA9D8D" w14:textId="77777777" w:rsidR="00EA697D" w:rsidRDefault="00EA697D" w:rsidP="0060250C">
                  <w:pPr>
                    <w:spacing w:line="360" w:lineRule="auto"/>
                    <w:rPr>
                      <w:i/>
                    </w:rPr>
                  </w:pPr>
                </w:p>
              </w:tc>
              <w:tc>
                <w:tcPr>
                  <w:tcW w:w="1163" w:type="dxa"/>
                </w:tcPr>
                <w:p w14:paraId="65AA9D8E" w14:textId="3838AF60" w:rsidR="00EA697D" w:rsidRDefault="00254AD3" w:rsidP="0060250C">
                  <w:pPr>
                    <w:spacing w:line="360" w:lineRule="auto"/>
                    <w:rPr>
                      <w:i/>
                    </w:rPr>
                  </w:pPr>
                  <w:r>
                    <w:rPr>
                      <w:i/>
                    </w:rPr>
                    <w:t>10</w:t>
                  </w:r>
                </w:p>
              </w:tc>
            </w:tr>
            <w:tr w:rsidR="00D92F49" w14:paraId="1BBE9F4B" w14:textId="77777777" w:rsidTr="007A56AF">
              <w:tc>
                <w:tcPr>
                  <w:tcW w:w="6909" w:type="dxa"/>
                </w:tcPr>
                <w:p w14:paraId="259245DC" w14:textId="77777777" w:rsidR="00D92F49" w:rsidRDefault="00D92F49" w:rsidP="00D92F49">
                  <w:pPr>
                    <w:spacing w:line="360" w:lineRule="auto"/>
                    <w:rPr>
                      <w:b/>
                      <w:bCs/>
                      <w:i/>
                    </w:rPr>
                  </w:pPr>
                  <w:r>
                    <w:rPr>
                      <w:b/>
                      <w:bCs/>
                      <w:i/>
                    </w:rPr>
                    <w:t>Language</w:t>
                  </w:r>
                </w:p>
                <w:p w14:paraId="11D46475" w14:textId="2D444E57" w:rsidR="00D92F49" w:rsidRPr="009E0540" w:rsidRDefault="00D92F49" w:rsidP="007A56AF">
                  <w:pPr>
                    <w:pStyle w:val="ListParagraph"/>
                    <w:numPr>
                      <w:ilvl w:val="0"/>
                      <w:numId w:val="13"/>
                    </w:numPr>
                    <w:spacing w:line="360" w:lineRule="auto"/>
                    <w:rPr>
                      <w:rFonts w:cstheme="minorHAnsi"/>
                      <w:iCs/>
                    </w:rPr>
                  </w:pPr>
                  <w:r w:rsidRPr="009E0540">
                    <w:rPr>
                      <w:rFonts w:cstheme="minorHAnsi"/>
                      <w:iCs/>
                    </w:rPr>
                    <w:t xml:space="preserve">Excellent written and spoken </w:t>
                  </w:r>
                  <w:r w:rsidR="009E0540" w:rsidRPr="009E0540">
                    <w:rPr>
                      <w:rFonts w:cstheme="minorHAnsi"/>
                      <w:iCs/>
                    </w:rPr>
                    <w:t xml:space="preserve">of </w:t>
                  </w:r>
                  <w:r w:rsidRPr="009E0540">
                    <w:rPr>
                      <w:rFonts w:cstheme="minorHAnsi"/>
                      <w:iCs/>
                    </w:rPr>
                    <w:t xml:space="preserve">English </w:t>
                  </w:r>
                  <w:r w:rsidR="007A56AF" w:rsidRPr="009E0540">
                    <w:rPr>
                      <w:rFonts w:cstheme="minorHAnsi"/>
                      <w:iCs/>
                    </w:rPr>
                    <w:t xml:space="preserve">only </w:t>
                  </w:r>
                  <w:r w:rsidR="007A56AF" w:rsidRPr="009E0540">
                    <w:t xml:space="preserve">– </w:t>
                  </w:r>
                  <w:r w:rsidR="007A56AF" w:rsidRPr="009E0540">
                    <w:rPr>
                      <w:b/>
                      <w:bCs/>
                    </w:rPr>
                    <w:t>(Points 4)</w:t>
                  </w:r>
                </w:p>
                <w:p w14:paraId="616992F8" w14:textId="3DAFF6AF" w:rsidR="00D92F49" w:rsidRPr="009E0540" w:rsidRDefault="00D92F49" w:rsidP="007A56AF">
                  <w:pPr>
                    <w:pStyle w:val="ListParagraph"/>
                    <w:numPr>
                      <w:ilvl w:val="0"/>
                      <w:numId w:val="13"/>
                    </w:numPr>
                    <w:spacing w:line="360" w:lineRule="auto"/>
                    <w:rPr>
                      <w:rFonts w:cstheme="minorHAnsi"/>
                      <w:iCs/>
                    </w:rPr>
                  </w:pPr>
                  <w:r w:rsidRPr="009E0540">
                    <w:rPr>
                      <w:rFonts w:cstheme="minorHAnsi"/>
                      <w:iCs/>
                    </w:rPr>
                    <w:t xml:space="preserve">Excellent written and spoken </w:t>
                  </w:r>
                  <w:r w:rsidR="009E0540" w:rsidRPr="009E0540">
                    <w:rPr>
                      <w:rFonts w:cstheme="minorHAnsi"/>
                      <w:iCs/>
                    </w:rPr>
                    <w:t xml:space="preserve">of </w:t>
                  </w:r>
                  <w:r w:rsidRPr="009E0540">
                    <w:rPr>
                      <w:rFonts w:cstheme="minorHAnsi"/>
                      <w:iCs/>
                    </w:rPr>
                    <w:t>English and moderate French</w:t>
                  </w:r>
                  <w:r w:rsidR="007A56AF" w:rsidRPr="009E0540">
                    <w:t xml:space="preserve">– </w:t>
                  </w:r>
                  <w:r w:rsidR="007A56AF" w:rsidRPr="009E0540">
                    <w:rPr>
                      <w:b/>
                      <w:bCs/>
                    </w:rPr>
                    <w:t>(Points 8)</w:t>
                  </w:r>
                </w:p>
                <w:p w14:paraId="5F6EB4D9" w14:textId="6752A7FF" w:rsidR="00D92F49" w:rsidRPr="009E0540" w:rsidRDefault="00D92F49" w:rsidP="007A56AF">
                  <w:pPr>
                    <w:pStyle w:val="ListParagraph"/>
                    <w:numPr>
                      <w:ilvl w:val="0"/>
                      <w:numId w:val="13"/>
                    </w:numPr>
                    <w:spacing w:line="360" w:lineRule="auto"/>
                    <w:rPr>
                      <w:rFonts w:cstheme="minorHAnsi"/>
                      <w:iCs/>
                    </w:rPr>
                  </w:pPr>
                  <w:r w:rsidRPr="009E0540">
                    <w:rPr>
                      <w:rFonts w:cstheme="minorHAnsi"/>
                      <w:iCs/>
                    </w:rPr>
                    <w:t xml:space="preserve">Bilingual English and French </w:t>
                  </w:r>
                  <w:r w:rsidR="007A56AF" w:rsidRPr="009E0540">
                    <w:t xml:space="preserve">– </w:t>
                  </w:r>
                  <w:r w:rsidR="007A56AF" w:rsidRPr="009E0540">
                    <w:rPr>
                      <w:b/>
                      <w:bCs/>
                    </w:rPr>
                    <w:t>(Points 10)</w:t>
                  </w:r>
                </w:p>
                <w:p w14:paraId="6ADEBFBD" w14:textId="0E52E555" w:rsidR="00D92F49" w:rsidRPr="00D92F49" w:rsidRDefault="00D92F49" w:rsidP="00D92F49">
                  <w:pPr>
                    <w:spacing w:line="360" w:lineRule="auto"/>
                    <w:rPr>
                      <w:b/>
                      <w:bCs/>
                      <w:i/>
                    </w:rPr>
                  </w:pPr>
                </w:p>
              </w:tc>
              <w:tc>
                <w:tcPr>
                  <w:tcW w:w="1052" w:type="dxa"/>
                </w:tcPr>
                <w:p w14:paraId="7E6E92F1" w14:textId="77777777" w:rsidR="00D92F49" w:rsidRDefault="00D92F49" w:rsidP="0060250C">
                  <w:pPr>
                    <w:spacing w:line="360" w:lineRule="auto"/>
                    <w:rPr>
                      <w:i/>
                    </w:rPr>
                  </w:pPr>
                </w:p>
              </w:tc>
              <w:tc>
                <w:tcPr>
                  <w:tcW w:w="1163" w:type="dxa"/>
                </w:tcPr>
                <w:p w14:paraId="73082D4C" w14:textId="0EEB62AC" w:rsidR="00D92F49" w:rsidRDefault="00254AD3" w:rsidP="0060250C">
                  <w:pPr>
                    <w:spacing w:line="360" w:lineRule="auto"/>
                    <w:rPr>
                      <w:i/>
                    </w:rPr>
                  </w:pPr>
                  <w:r>
                    <w:rPr>
                      <w:i/>
                    </w:rPr>
                    <w:t>10</w:t>
                  </w:r>
                </w:p>
              </w:tc>
            </w:tr>
            <w:tr w:rsidR="00EA697D" w14:paraId="65AA9D97" w14:textId="77777777" w:rsidTr="007A56AF">
              <w:tc>
                <w:tcPr>
                  <w:tcW w:w="6909" w:type="dxa"/>
                </w:tcPr>
                <w:p w14:paraId="65AA9D94" w14:textId="111EA985" w:rsidR="00EA697D" w:rsidRPr="000D7BB0" w:rsidRDefault="00EA697D" w:rsidP="0060250C">
                  <w:pPr>
                    <w:spacing w:line="360" w:lineRule="auto"/>
                    <w:rPr>
                      <w:b/>
                      <w:bCs/>
                      <w:iCs/>
                    </w:rPr>
                  </w:pPr>
                  <w:r w:rsidRPr="000D7BB0">
                    <w:rPr>
                      <w:b/>
                      <w:bCs/>
                      <w:iCs/>
                    </w:rPr>
                    <w:t>Financial</w:t>
                  </w:r>
                  <w:r w:rsidR="007A56AF" w:rsidRPr="000D7BB0">
                    <w:rPr>
                      <w:b/>
                      <w:bCs/>
                      <w:iCs/>
                    </w:rPr>
                    <w:t xml:space="preserve"> (Financial (Lower Offer/Offer*100)</w:t>
                  </w:r>
                </w:p>
              </w:tc>
              <w:tc>
                <w:tcPr>
                  <w:tcW w:w="1052" w:type="dxa"/>
                </w:tcPr>
                <w:p w14:paraId="65AA9D95" w14:textId="54B75B32" w:rsidR="00EA697D" w:rsidRPr="008D0316" w:rsidRDefault="007A56AF" w:rsidP="0060250C">
                  <w:pPr>
                    <w:spacing w:line="360" w:lineRule="auto"/>
                    <w:rPr>
                      <w:b/>
                      <w:bCs/>
                      <w:i/>
                    </w:rPr>
                  </w:pPr>
                  <w:r w:rsidRPr="008D0316">
                    <w:rPr>
                      <w:b/>
                      <w:bCs/>
                      <w:i/>
                    </w:rPr>
                    <w:t>30%</w:t>
                  </w:r>
                </w:p>
              </w:tc>
              <w:tc>
                <w:tcPr>
                  <w:tcW w:w="1163" w:type="dxa"/>
                </w:tcPr>
                <w:p w14:paraId="65AA9D96" w14:textId="689D2633" w:rsidR="00EA697D" w:rsidRPr="008D0316" w:rsidRDefault="007A56AF" w:rsidP="0060250C">
                  <w:pPr>
                    <w:spacing w:line="360" w:lineRule="auto"/>
                    <w:rPr>
                      <w:b/>
                      <w:bCs/>
                      <w:i/>
                    </w:rPr>
                  </w:pPr>
                  <w:r w:rsidRPr="008D0316">
                    <w:rPr>
                      <w:b/>
                      <w:bCs/>
                      <w:i/>
                    </w:rPr>
                    <w:t>100</w:t>
                  </w:r>
                </w:p>
              </w:tc>
            </w:tr>
            <w:tr w:rsidR="007A56AF" w14:paraId="488CBD5C" w14:textId="77777777" w:rsidTr="007A56AF">
              <w:tc>
                <w:tcPr>
                  <w:tcW w:w="6909" w:type="dxa"/>
                </w:tcPr>
                <w:p w14:paraId="25CCFFF2" w14:textId="7710208A" w:rsidR="007A56AF" w:rsidRPr="007A56AF" w:rsidRDefault="008D0316" w:rsidP="008D0316">
                  <w:pPr>
                    <w:spacing w:line="360" w:lineRule="auto"/>
                    <w:jc w:val="center"/>
                    <w:rPr>
                      <w:iCs/>
                    </w:rPr>
                  </w:pPr>
                  <w:r>
                    <w:lastRenderedPageBreak/>
                    <w:t>TOTAL SCORE</w:t>
                  </w:r>
                </w:p>
              </w:tc>
              <w:tc>
                <w:tcPr>
                  <w:tcW w:w="2215" w:type="dxa"/>
                  <w:gridSpan w:val="2"/>
                </w:tcPr>
                <w:p w14:paraId="0737E155" w14:textId="02CA06B2" w:rsidR="007A56AF" w:rsidRPr="00254AD3" w:rsidRDefault="007A56AF" w:rsidP="00254AD3">
                  <w:pPr>
                    <w:pStyle w:val="NoSpacing"/>
                    <w:jc w:val="center"/>
                  </w:pPr>
                  <w:r w:rsidRPr="00254AD3">
                    <w:t>Technical Score * 0.7 +</w:t>
                  </w:r>
                </w:p>
                <w:p w14:paraId="0C80E98F" w14:textId="05CC1EE6" w:rsidR="007A56AF" w:rsidRDefault="007A56AF" w:rsidP="00254AD3">
                  <w:pPr>
                    <w:pStyle w:val="NoSpacing"/>
                    <w:jc w:val="center"/>
                  </w:pPr>
                  <w:r w:rsidRPr="00254AD3">
                    <w:t>Financial Score * 0.3</w:t>
                  </w:r>
                </w:p>
              </w:tc>
            </w:tr>
          </w:tbl>
          <w:p w14:paraId="65AA9D98" w14:textId="77777777" w:rsidR="00443E94" w:rsidRDefault="00443E94" w:rsidP="00A24134">
            <w:pPr>
              <w:rPr>
                <w:b/>
              </w:rPr>
            </w:pPr>
          </w:p>
        </w:tc>
      </w:tr>
    </w:tbl>
    <w:p w14:paraId="65AA9D9A" w14:textId="77777777" w:rsidR="008A6F73" w:rsidRDefault="008A6F73" w:rsidP="00A24134">
      <w:pPr>
        <w:rPr>
          <w:b/>
        </w:rPr>
      </w:pPr>
    </w:p>
    <w:p w14:paraId="0FBA625C" w14:textId="77777777" w:rsidR="00592ED0" w:rsidRDefault="00592ED0" w:rsidP="00A24134">
      <w:pPr>
        <w:rPr>
          <w:b/>
          <w:sz w:val="24"/>
          <w:szCs w:val="24"/>
          <w:u w:val="single"/>
        </w:rPr>
      </w:pPr>
    </w:p>
    <w:p w14:paraId="65AA9D9B" w14:textId="4EDD029F" w:rsidR="00EA50D0" w:rsidRDefault="002A1486" w:rsidP="00A24134">
      <w:pPr>
        <w:rPr>
          <w:b/>
          <w:sz w:val="24"/>
          <w:szCs w:val="24"/>
          <w:u w:val="single"/>
        </w:rPr>
      </w:pPr>
      <w:r w:rsidRPr="002F799A">
        <w:rPr>
          <w:b/>
          <w:sz w:val="24"/>
          <w:szCs w:val="24"/>
          <w:u w:val="single"/>
        </w:rPr>
        <w:t>ANNEX</w:t>
      </w:r>
    </w:p>
    <w:p w14:paraId="65AA9D9C" w14:textId="77777777"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14:paraId="65AA9D9D" w14:textId="77777777" w:rsidR="00103276" w:rsidRDefault="00103276" w:rsidP="00103276">
      <w:pPr>
        <w:rPr>
          <w:b/>
        </w:rPr>
      </w:pPr>
      <w:r>
        <w:rPr>
          <w:b/>
        </w:rPr>
        <w:t xml:space="preserve">ANNEX 2- INDIVIDUAL CONSULTANT GENERAL TERMS AND CONDITIONS </w:t>
      </w:r>
    </w:p>
    <w:p w14:paraId="06B078B8" w14:textId="77777777" w:rsidR="000B25AA" w:rsidRDefault="000B25AA" w:rsidP="000B25AA">
      <w:pPr>
        <w:rPr>
          <w:b/>
        </w:rPr>
      </w:pPr>
      <w:r>
        <w:rPr>
          <w:b/>
        </w:rPr>
        <w:t xml:space="preserve">ANNEX 3- OFFEROR’S LETTER TO UNDP </w:t>
      </w:r>
      <w:r w:rsidRPr="000519B1">
        <w:rPr>
          <w:b/>
        </w:rPr>
        <w:t>CONFIRMING INTEREST AND AVAILABILITY</w:t>
      </w:r>
    </w:p>
    <w:p w14:paraId="51034D11" w14:textId="77777777" w:rsidR="000B25AA" w:rsidRDefault="000B25AA" w:rsidP="00103276">
      <w:pPr>
        <w:rPr>
          <w:b/>
        </w:rPr>
      </w:pPr>
    </w:p>
    <w:sectPr w:rsidR="000B25AA"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9BF3" w14:textId="77777777" w:rsidR="00C010E5" w:rsidRDefault="00C010E5" w:rsidP="00A24134">
      <w:pPr>
        <w:spacing w:after="0" w:line="240" w:lineRule="auto"/>
      </w:pPr>
      <w:r>
        <w:separator/>
      </w:r>
    </w:p>
  </w:endnote>
  <w:endnote w:type="continuationSeparator" w:id="0">
    <w:p w14:paraId="24D9A7F1" w14:textId="77777777" w:rsidR="00C010E5" w:rsidRDefault="00C010E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314251"/>
      <w:docPartObj>
        <w:docPartGallery w:val="Page Numbers (Bottom of Page)"/>
        <w:docPartUnique/>
      </w:docPartObj>
    </w:sdtPr>
    <w:sdtEndPr>
      <w:rPr>
        <w:noProof/>
      </w:rPr>
    </w:sdtEndPr>
    <w:sdtContent>
      <w:p w14:paraId="719F69DC" w14:textId="07D38DF3" w:rsidR="007A1A2D" w:rsidRDefault="007A1A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12019" w14:textId="77777777" w:rsidR="007A1A2D" w:rsidRDefault="007A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C379" w14:textId="77777777" w:rsidR="00C010E5" w:rsidRDefault="00C010E5" w:rsidP="00A24134">
      <w:pPr>
        <w:spacing w:after="0" w:line="240" w:lineRule="auto"/>
      </w:pPr>
      <w:r>
        <w:separator/>
      </w:r>
    </w:p>
  </w:footnote>
  <w:footnote w:type="continuationSeparator" w:id="0">
    <w:p w14:paraId="02BB6D95" w14:textId="77777777" w:rsidR="00C010E5" w:rsidRDefault="00C010E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C5221C"/>
    <w:multiLevelType w:val="hybridMultilevel"/>
    <w:tmpl w:val="8058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029E"/>
    <w:multiLevelType w:val="hybridMultilevel"/>
    <w:tmpl w:val="3D402C24"/>
    <w:lvl w:ilvl="0" w:tplc="89702CB0">
      <w:start w:val="10"/>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E612B"/>
    <w:multiLevelType w:val="hybridMultilevel"/>
    <w:tmpl w:val="17E633FE"/>
    <w:lvl w:ilvl="0" w:tplc="E8A0C500">
      <w:start w:val="3"/>
      <w:numFmt w:val="bullet"/>
      <w:lvlText w:val="-"/>
      <w:lvlJc w:val="left"/>
      <w:pPr>
        <w:ind w:left="1080" w:hanging="360"/>
      </w:pPr>
      <w:rPr>
        <w:rFonts w:ascii="Calibri" w:eastAsiaTheme="minorHAnsi" w:hAnsi="Calibri"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61051"/>
    <w:multiLevelType w:val="hybridMultilevel"/>
    <w:tmpl w:val="860A9C0E"/>
    <w:lvl w:ilvl="0" w:tplc="A2D6737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A373B"/>
    <w:multiLevelType w:val="hybridMultilevel"/>
    <w:tmpl w:val="1E22405C"/>
    <w:lvl w:ilvl="0" w:tplc="89702CB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2596C"/>
    <w:multiLevelType w:val="hybridMultilevel"/>
    <w:tmpl w:val="CBDA000E"/>
    <w:lvl w:ilvl="0" w:tplc="89702CB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6754B"/>
    <w:multiLevelType w:val="hybridMultilevel"/>
    <w:tmpl w:val="89285D12"/>
    <w:lvl w:ilvl="0" w:tplc="13249BB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9"/>
  </w:num>
  <w:num w:numId="6">
    <w:abstractNumId w:val="10"/>
  </w:num>
  <w:num w:numId="7">
    <w:abstractNumId w:val="13"/>
  </w:num>
  <w:num w:numId="8">
    <w:abstractNumId w:val="6"/>
  </w:num>
  <w:num w:numId="9">
    <w:abstractNumId w:val="14"/>
  </w:num>
  <w:num w:numId="10">
    <w:abstractNumId w:val="5"/>
  </w:num>
  <w:num w:numId="11">
    <w:abstractNumId w:val="11"/>
  </w:num>
  <w:num w:numId="12">
    <w:abstractNumId w:val="7"/>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3320"/>
    <w:rsid w:val="00057DA8"/>
    <w:rsid w:val="0008126C"/>
    <w:rsid w:val="00086485"/>
    <w:rsid w:val="0009235E"/>
    <w:rsid w:val="000964DE"/>
    <w:rsid w:val="000A4718"/>
    <w:rsid w:val="000B25AA"/>
    <w:rsid w:val="000D7BB0"/>
    <w:rsid w:val="000E2C6B"/>
    <w:rsid w:val="000E45E5"/>
    <w:rsid w:val="00103276"/>
    <w:rsid w:val="00110558"/>
    <w:rsid w:val="00134A66"/>
    <w:rsid w:val="001473B3"/>
    <w:rsid w:val="001600B5"/>
    <w:rsid w:val="00177EBB"/>
    <w:rsid w:val="00180DF8"/>
    <w:rsid w:val="001A0DCE"/>
    <w:rsid w:val="001E30BA"/>
    <w:rsid w:val="0021553C"/>
    <w:rsid w:val="002223E0"/>
    <w:rsid w:val="00247D25"/>
    <w:rsid w:val="00252DB6"/>
    <w:rsid w:val="00254AD3"/>
    <w:rsid w:val="002A1486"/>
    <w:rsid w:val="002B197A"/>
    <w:rsid w:val="002F799A"/>
    <w:rsid w:val="0033411B"/>
    <w:rsid w:val="00370C95"/>
    <w:rsid w:val="003754C3"/>
    <w:rsid w:val="003812A9"/>
    <w:rsid w:val="003836C0"/>
    <w:rsid w:val="00390164"/>
    <w:rsid w:val="003A22D4"/>
    <w:rsid w:val="003B0C3C"/>
    <w:rsid w:val="003F0258"/>
    <w:rsid w:val="00432027"/>
    <w:rsid w:val="00440ECE"/>
    <w:rsid w:val="00443E94"/>
    <w:rsid w:val="004758AA"/>
    <w:rsid w:val="004A2B79"/>
    <w:rsid w:val="004D3F24"/>
    <w:rsid w:val="004D7CEA"/>
    <w:rsid w:val="004E62BF"/>
    <w:rsid w:val="00500776"/>
    <w:rsid w:val="00533ECD"/>
    <w:rsid w:val="00592ED0"/>
    <w:rsid w:val="005A5A45"/>
    <w:rsid w:val="005B038A"/>
    <w:rsid w:val="005F1B65"/>
    <w:rsid w:val="0063524A"/>
    <w:rsid w:val="0065710B"/>
    <w:rsid w:val="00676AD5"/>
    <w:rsid w:val="006C491D"/>
    <w:rsid w:val="006E1090"/>
    <w:rsid w:val="007354EA"/>
    <w:rsid w:val="007650C2"/>
    <w:rsid w:val="007A1A2D"/>
    <w:rsid w:val="007A56AF"/>
    <w:rsid w:val="007C37A2"/>
    <w:rsid w:val="007C4235"/>
    <w:rsid w:val="007D335A"/>
    <w:rsid w:val="007D382E"/>
    <w:rsid w:val="007D726E"/>
    <w:rsid w:val="007E4F76"/>
    <w:rsid w:val="00810FC3"/>
    <w:rsid w:val="00816B78"/>
    <w:rsid w:val="00833BC9"/>
    <w:rsid w:val="00834D1A"/>
    <w:rsid w:val="0083711D"/>
    <w:rsid w:val="00837F09"/>
    <w:rsid w:val="0084484E"/>
    <w:rsid w:val="0085189B"/>
    <w:rsid w:val="00882780"/>
    <w:rsid w:val="008846E2"/>
    <w:rsid w:val="008A0260"/>
    <w:rsid w:val="008A4E69"/>
    <w:rsid w:val="008A6F73"/>
    <w:rsid w:val="008B33D2"/>
    <w:rsid w:val="008D0316"/>
    <w:rsid w:val="008E21EC"/>
    <w:rsid w:val="00944F40"/>
    <w:rsid w:val="0094779C"/>
    <w:rsid w:val="009723CE"/>
    <w:rsid w:val="009912B9"/>
    <w:rsid w:val="00993E07"/>
    <w:rsid w:val="009E0540"/>
    <w:rsid w:val="009E2B22"/>
    <w:rsid w:val="00A030A0"/>
    <w:rsid w:val="00A24134"/>
    <w:rsid w:val="00A6756E"/>
    <w:rsid w:val="00A83454"/>
    <w:rsid w:val="00A84AEE"/>
    <w:rsid w:val="00AA4872"/>
    <w:rsid w:val="00AA76B6"/>
    <w:rsid w:val="00AC6F4C"/>
    <w:rsid w:val="00AF3C0C"/>
    <w:rsid w:val="00AF6929"/>
    <w:rsid w:val="00B170C3"/>
    <w:rsid w:val="00B2445F"/>
    <w:rsid w:val="00B40490"/>
    <w:rsid w:val="00B438A3"/>
    <w:rsid w:val="00B60FD8"/>
    <w:rsid w:val="00B879BD"/>
    <w:rsid w:val="00BA422A"/>
    <w:rsid w:val="00BD3878"/>
    <w:rsid w:val="00BE6240"/>
    <w:rsid w:val="00BE6E21"/>
    <w:rsid w:val="00C010E5"/>
    <w:rsid w:val="00C22E07"/>
    <w:rsid w:val="00C4218D"/>
    <w:rsid w:val="00C62F49"/>
    <w:rsid w:val="00C64099"/>
    <w:rsid w:val="00CB142E"/>
    <w:rsid w:val="00CF522C"/>
    <w:rsid w:val="00D17475"/>
    <w:rsid w:val="00D2659A"/>
    <w:rsid w:val="00D74B19"/>
    <w:rsid w:val="00D92F49"/>
    <w:rsid w:val="00D92FCE"/>
    <w:rsid w:val="00D96BDA"/>
    <w:rsid w:val="00DA646F"/>
    <w:rsid w:val="00DB0EB6"/>
    <w:rsid w:val="00DB77DD"/>
    <w:rsid w:val="00DB7F57"/>
    <w:rsid w:val="00DD3BA3"/>
    <w:rsid w:val="00DE1432"/>
    <w:rsid w:val="00E430E5"/>
    <w:rsid w:val="00E56341"/>
    <w:rsid w:val="00E8310E"/>
    <w:rsid w:val="00E90323"/>
    <w:rsid w:val="00E94857"/>
    <w:rsid w:val="00EA50D0"/>
    <w:rsid w:val="00EA697D"/>
    <w:rsid w:val="00EA7C0C"/>
    <w:rsid w:val="00EC5CAA"/>
    <w:rsid w:val="00ED649B"/>
    <w:rsid w:val="00EE5201"/>
    <w:rsid w:val="00F12E07"/>
    <w:rsid w:val="00F14731"/>
    <w:rsid w:val="00F40EEB"/>
    <w:rsid w:val="00F44E02"/>
    <w:rsid w:val="00F662A3"/>
    <w:rsid w:val="00F7753E"/>
    <w:rsid w:val="00F81595"/>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UnresolvedMention">
    <w:name w:val="Unresolved Mention"/>
    <w:basedOn w:val="DefaultParagraphFont"/>
    <w:uiPriority w:val="99"/>
    <w:semiHidden/>
    <w:unhideWhenUsed/>
    <w:rsid w:val="00500776"/>
    <w:rPr>
      <w:color w:val="605E5C"/>
      <w:shd w:val="clear" w:color="auto" w:fill="E1DFDD"/>
    </w:rPr>
  </w:style>
  <w:style w:type="paragraph" w:styleId="NoSpacing">
    <w:name w:val="No Spacing"/>
    <w:uiPriority w:val="1"/>
    <w:qFormat/>
    <w:rsid w:val="000A4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adine.umuhire@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ba.procurement@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6B2C24B-F33B-4B74-B3CA-37EC212E900A}">
  <ds:schemaRefs>
    <ds:schemaRef ds:uri="http://schemas.openxmlformats.org/officeDocument/2006/bibliography"/>
  </ds:schemaRefs>
</ds:datastoreItem>
</file>

<file path=customXml/itemProps2.xml><?xml version="1.0" encoding="utf-8"?>
<ds:datastoreItem xmlns:ds="http://schemas.openxmlformats.org/officeDocument/2006/customXml" ds:itemID="{D15D7283-37EC-4DAD-A73F-2CA1B590F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6BAF5F8C-7272-4E2C-92C5-1570934F7B2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Nadine Umuhire</cp:lastModifiedBy>
  <cp:revision>2</cp:revision>
  <cp:lastPrinted>2011-03-24T14:16:00Z</cp:lastPrinted>
  <dcterms:created xsi:type="dcterms:W3CDTF">2021-06-18T07:42:00Z</dcterms:created>
  <dcterms:modified xsi:type="dcterms:W3CDTF">2021-06-18T07:42:00Z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