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90BB" w14:textId="48E5C41E" w:rsidR="00904CF7" w:rsidRDefault="00BD4A53" w:rsidP="00904CF7">
      <w:pPr>
        <w:jc w:val="right"/>
        <w:rPr>
          <w:rFonts w:ascii="Calibri" w:hAnsi="Calibri" w:cs="Calibri"/>
          <w:lang w:val="fr-FR"/>
        </w:rPr>
      </w:pPr>
      <w:r>
        <w:rPr>
          <w:rFonts w:ascii="Calibri" w:hAnsi="Calibri" w:cs="Calibri"/>
          <w:noProof/>
        </w:rPr>
        <w:drawing>
          <wp:inline distT="0" distB="0" distL="0" distR="0" wp14:anchorId="31A17BF4" wp14:editId="1B1D1D4E">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CBE4D38" w14:textId="77777777" w:rsidR="00AC669E" w:rsidRDefault="00AC669E" w:rsidP="00904CF7">
      <w:pPr>
        <w:jc w:val="right"/>
        <w:rPr>
          <w:rFonts w:ascii="Calibri" w:hAnsi="Calibri" w:cs="Calibri"/>
          <w:lang w:val="fr-FR"/>
        </w:rPr>
      </w:pPr>
    </w:p>
    <w:tbl>
      <w:tblPr>
        <w:tblW w:w="9438" w:type="dxa"/>
        <w:tblLayout w:type="fixed"/>
        <w:tblLook w:val="0000" w:firstRow="0" w:lastRow="0" w:firstColumn="0" w:lastColumn="0" w:noHBand="0" w:noVBand="0"/>
      </w:tblPr>
      <w:tblGrid>
        <w:gridCol w:w="9438"/>
      </w:tblGrid>
      <w:tr w:rsidR="00904CF7" w:rsidRPr="00BE3DBF" w14:paraId="538FFA4E" w14:textId="77777777" w:rsidTr="004C4AA7">
        <w:trPr>
          <w:trHeight w:val="405"/>
        </w:trPr>
        <w:tc>
          <w:tcPr>
            <w:tcW w:w="9438" w:type="dxa"/>
          </w:tcPr>
          <w:p w14:paraId="3D3FCC5E" w14:textId="77777777" w:rsidR="00904CF7" w:rsidRPr="00BE3DBF" w:rsidRDefault="00904CF7" w:rsidP="00EF0762">
            <w:pPr>
              <w:ind w:right="-138"/>
              <w:jc w:val="center"/>
              <w:rPr>
                <w:rFonts w:ascii="Calibri" w:hAnsi="Calibri" w:cs="Calibri"/>
                <w:b/>
                <w:sz w:val="32"/>
                <w:szCs w:val="32"/>
                <w:lang w:val="fr-FR"/>
              </w:rPr>
            </w:pPr>
          </w:p>
        </w:tc>
      </w:tr>
    </w:tbl>
    <w:p w14:paraId="5582591A"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04A12153" w14:textId="77777777" w:rsidR="00904CF7" w:rsidRPr="00BE3DBF" w:rsidRDefault="00904CF7" w:rsidP="00904CF7">
      <w:pPr>
        <w:jc w:val="center"/>
        <w:rPr>
          <w:rFonts w:ascii="Calibri" w:hAnsi="Calibri" w:cs="Calibri"/>
          <w:b/>
          <w:sz w:val="32"/>
          <w:szCs w:val="32"/>
          <w:lang w:val="fr-FR"/>
        </w:rPr>
      </w:pPr>
      <w:r w:rsidRPr="00BE3DBF">
        <w:rPr>
          <w:rFonts w:ascii="Calibri" w:hAnsi="Calibri" w:cs="Calibri"/>
          <w:b/>
          <w:sz w:val="32"/>
          <w:szCs w:val="32"/>
          <w:lang w:val="fr-FR"/>
        </w:rPr>
        <w:t>(</w:t>
      </w:r>
      <w:r w:rsidR="002339E8" w:rsidRPr="00BE3DBF">
        <w:rPr>
          <w:rFonts w:ascii="Calibri" w:hAnsi="Calibri" w:cs="Calibri"/>
          <w:b/>
          <w:sz w:val="32"/>
          <w:szCs w:val="32"/>
          <w:lang w:val="fr-FR"/>
        </w:rPr>
        <w:t>Pour les services de faible valeur</w:t>
      </w:r>
      <w:r w:rsidRPr="00BE3DBF">
        <w:rPr>
          <w:rFonts w:ascii="Calibri" w:hAnsi="Calibri" w:cs="Calibri"/>
          <w:b/>
          <w:sz w:val="32"/>
          <w:szCs w:val="32"/>
          <w:lang w:val="fr-FR"/>
        </w:rPr>
        <w:t>)</w:t>
      </w:r>
    </w:p>
    <w:p w14:paraId="34882FB1" w14:textId="21B8856F" w:rsidR="00904CF7" w:rsidRDefault="00904CF7" w:rsidP="0002383B">
      <w:pPr>
        <w:rPr>
          <w:rFonts w:ascii="Calibri" w:hAnsi="Calibri" w:cs="Calibri"/>
          <w:sz w:val="22"/>
          <w:szCs w:val="22"/>
          <w:lang w:val="fr-FR"/>
        </w:rPr>
      </w:pPr>
    </w:p>
    <w:p w14:paraId="3EE3A54D" w14:textId="7A018B87" w:rsidR="0002383B" w:rsidRPr="0002383B" w:rsidRDefault="0002383B" w:rsidP="0002383B">
      <w:pPr>
        <w:rPr>
          <w:rFonts w:ascii="Calibri" w:hAnsi="Calibri" w:cs="Calibri"/>
          <w:b/>
          <w:bCs/>
          <w:sz w:val="18"/>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3DF19F80" w14:textId="77777777" w:rsidTr="00EF0762">
        <w:trPr>
          <w:cantSplit/>
        </w:trPr>
        <w:tc>
          <w:tcPr>
            <w:tcW w:w="5400" w:type="dxa"/>
            <w:vMerge w:val="restart"/>
          </w:tcPr>
          <w:p w14:paraId="679A582A" w14:textId="77777777" w:rsidR="002339E8" w:rsidRPr="006D0CBB" w:rsidRDefault="002339E8" w:rsidP="008A16BD">
            <w:pPr>
              <w:rPr>
                <w:rFonts w:ascii="Calibri" w:hAnsi="Calibri" w:cs="Calibri"/>
                <w:b/>
                <w:bCs/>
                <w:sz w:val="22"/>
                <w:szCs w:val="22"/>
                <w:lang w:val="fr-FR"/>
              </w:rPr>
            </w:pPr>
            <w:r w:rsidRPr="006D0CBB">
              <w:rPr>
                <w:rFonts w:ascii="Calibri" w:hAnsi="Calibri" w:cs="Calibri"/>
                <w:b/>
                <w:bCs/>
                <w:sz w:val="22"/>
                <w:szCs w:val="22"/>
                <w:lang w:val="fr-FR"/>
              </w:rPr>
              <w:t>NOM &amp; ADRESSE DE L’ENTREPRISE</w:t>
            </w:r>
            <w:r w:rsidR="008A16BD" w:rsidRPr="006D0CBB">
              <w:rPr>
                <w:rFonts w:ascii="Calibri" w:hAnsi="Calibri" w:cs="Calibri"/>
                <w:b/>
                <w:bCs/>
                <w:sz w:val="22"/>
                <w:szCs w:val="22"/>
                <w:lang w:val="fr-FR"/>
              </w:rPr>
              <w:t> :</w:t>
            </w:r>
          </w:p>
        </w:tc>
        <w:tc>
          <w:tcPr>
            <w:tcW w:w="3960" w:type="dxa"/>
          </w:tcPr>
          <w:p w14:paraId="27352C4F" w14:textId="5825BD28" w:rsidR="002339E8" w:rsidRPr="006D0CBB" w:rsidRDefault="002339E8" w:rsidP="002339E8">
            <w:pPr>
              <w:rPr>
                <w:rFonts w:ascii="Calibri" w:hAnsi="Calibri" w:cs="Calibri"/>
                <w:b/>
                <w:bCs/>
                <w:sz w:val="22"/>
                <w:szCs w:val="22"/>
                <w:lang w:val="fr-FR"/>
              </w:rPr>
            </w:pPr>
            <w:r w:rsidRPr="006D0CBB">
              <w:rPr>
                <w:rFonts w:ascii="Calibri" w:hAnsi="Calibri" w:cs="Calibri"/>
                <w:b/>
                <w:bCs/>
                <w:sz w:val="22"/>
                <w:szCs w:val="22"/>
                <w:lang w:val="fr-FR"/>
              </w:rPr>
              <w:t>DATE :</w:t>
            </w:r>
            <w:r w:rsidR="008A16BD" w:rsidRPr="006D0CBB">
              <w:rPr>
                <w:rFonts w:ascii="Calibri" w:hAnsi="Calibri" w:cs="Calibri"/>
                <w:b/>
                <w:bCs/>
                <w:sz w:val="22"/>
                <w:szCs w:val="22"/>
                <w:lang w:val="fr-FR"/>
              </w:rPr>
              <w:t xml:space="preserve"> </w:t>
            </w:r>
            <w:r w:rsidR="008D7579">
              <w:rPr>
                <w:rFonts w:ascii="Calibri" w:hAnsi="Calibri" w:cs="Calibri"/>
                <w:b/>
                <w:bCs/>
                <w:sz w:val="22"/>
                <w:szCs w:val="22"/>
                <w:lang w:val="fr-FR"/>
              </w:rPr>
              <w:t>18/06/</w:t>
            </w:r>
            <w:r w:rsidR="000E274C">
              <w:rPr>
                <w:rFonts w:ascii="Calibri" w:hAnsi="Calibri" w:cs="Calibri"/>
                <w:b/>
                <w:bCs/>
                <w:sz w:val="22"/>
                <w:szCs w:val="22"/>
                <w:lang w:val="fr-FR"/>
              </w:rPr>
              <w:t>202</w:t>
            </w:r>
            <w:r w:rsidR="00E4567C">
              <w:rPr>
                <w:rFonts w:ascii="Calibri" w:hAnsi="Calibri" w:cs="Calibri"/>
                <w:b/>
                <w:bCs/>
                <w:sz w:val="22"/>
                <w:szCs w:val="22"/>
                <w:lang w:val="fr-FR"/>
              </w:rPr>
              <w:t>1</w:t>
            </w:r>
          </w:p>
        </w:tc>
      </w:tr>
      <w:tr w:rsidR="00904CF7" w:rsidRPr="00BE3DBF" w14:paraId="4A90E717" w14:textId="77777777" w:rsidTr="00EF0762">
        <w:trPr>
          <w:cantSplit/>
          <w:trHeight w:val="460"/>
        </w:trPr>
        <w:tc>
          <w:tcPr>
            <w:tcW w:w="5400" w:type="dxa"/>
            <w:vMerge/>
          </w:tcPr>
          <w:p w14:paraId="7980D24E" w14:textId="77777777" w:rsidR="00904CF7" w:rsidRPr="006D0CBB" w:rsidRDefault="00904CF7" w:rsidP="00EF0762">
            <w:pPr>
              <w:rPr>
                <w:rFonts w:ascii="Calibri" w:hAnsi="Calibri" w:cs="Calibri"/>
                <w:b/>
                <w:bCs/>
                <w:sz w:val="22"/>
                <w:szCs w:val="22"/>
                <w:lang w:val="fr-FR"/>
              </w:rPr>
            </w:pPr>
          </w:p>
        </w:tc>
        <w:tc>
          <w:tcPr>
            <w:tcW w:w="3960" w:type="dxa"/>
            <w:tcBorders>
              <w:bottom w:val="single" w:sz="4" w:space="0" w:color="auto"/>
            </w:tcBorders>
          </w:tcPr>
          <w:p w14:paraId="5E10EE40" w14:textId="0F7B9060" w:rsidR="00904CF7" w:rsidRPr="006D0CBB" w:rsidRDefault="00904CF7" w:rsidP="002339E8">
            <w:pPr>
              <w:rPr>
                <w:rFonts w:ascii="Calibri" w:hAnsi="Calibri" w:cs="Calibri"/>
                <w:b/>
                <w:bCs/>
                <w:sz w:val="22"/>
                <w:szCs w:val="22"/>
                <w:lang w:val="fr-FR"/>
              </w:rPr>
            </w:pPr>
            <w:r w:rsidRPr="006D0CBB">
              <w:rPr>
                <w:rFonts w:ascii="Calibri" w:hAnsi="Calibri" w:cs="Calibri"/>
                <w:b/>
                <w:bCs/>
                <w:sz w:val="22"/>
                <w:szCs w:val="22"/>
                <w:lang w:val="fr-FR"/>
              </w:rPr>
              <w:t>REFERENCE</w:t>
            </w:r>
            <w:r w:rsidR="002339E8" w:rsidRPr="006D0CBB">
              <w:rPr>
                <w:rFonts w:ascii="Calibri" w:hAnsi="Calibri" w:cs="Calibri"/>
                <w:b/>
                <w:bCs/>
                <w:sz w:val="22"/>
                <w:szCs w:val="22"/>
                <w:lang w:val="fr-FR"/>
              </w:rPr>
              <w:t> :</w:t>
            </w:r>
            <w:r w:rsidRPr="006D0CBB">
              <w:rPr>
                <w:rFonts w:ascii="Calibri" w:hAnsi="Calibri" w:cs="Calibri"/>
                <w:b/>
                <w:bCs/>
                <w:sz w:val="22"/>
                <w:szCs w:val="22"/>
                <w:lang w:val="fr-FR"/>
              </w:rPr>
              <w:t xml:space="preserve"> </w:t>
            </w:r>
            <w:r w:rsidR="008A16BD" w:rsidRPr="006D0CBB">
              <w:rPr>
                <w:rFonts w:ascii="Calibri" w:hAnsi="Calibri" w:cs="Calibri"/>
                <w:b/>
                <w:bCs/>
                <w:sz w:val="22"/>
                <w:szCs w:val="22"/>
                <w:lang w:val="fr-FR"/>
              </w:rPr>
              <w:t>RFP-</w:t>
            </w:r>
            <w:r w:rsidR="008D7579">
              <w:rPr>
                <w:rFonts w:ascii="Calibri" w:hAnsi="Calibri" w:cs="Calibri"/>
                <w:b/>
                <w:bCs/>
                <w:sz w:val="22"/>
                <w:szCs w:val="22"/>
                <w:lang w:val="fr-FR"/>
              </w:rPr>
              <w:t>005</w:t>
            </w:r>
            <w:r w:rsidR="008A16BD" w:rsidRPr="006D0CBB">
              <w:rPr>
                <w:rFonts w:ascii="Calibri" w:hAnsi="Calibri" w:cs="Calibri"/>
                <w:b/>
                <w:bCs/>
                <w:sz w:val="22"/>
                <w:szCs w:val="22"/>
                <w:lang w:val="fr-FR"/>
              </w:rPr>
              <w:t>-MRT-20</w:t>
            </w:r>
            <w:r w:rsidR="004F2FA5">
              <w:rPr>
                <w:rFonts w:ascii="Calibri" w:hAnsi="Calibri" w:cs="Calibri"/>
                <w:b/>
                <w:bCs/>
                <w:sz w:val="22"/>
                <w:szCs w:val="22"/>
                <w:lang w:val="fr-FR"/>
              </w:rPr>
              <w:t>2</w:t>
            </w:r>
            <w:r w:rsidR="00E4567C">
              <w:rPr>
                <w:rFonts w:ascii="Calibri" w:hAnsi="Calibri" w:cs="Calibri"/>
                <w:b/>
                <w:bCs/>
                <w:sz w:val="22"/>
                <w:szCs w:val="22"/>
                <w:lang w:val="fr-FR"/>
              </w:rPr>
              <w:t>1</w:t>
            </w:r>
          </w:p>
        </w:tc>
      </w:tr>
    </w:tbl>
    <w:p w14:paraId="33FE2F07" w14:textId="77777777" w:rsidR="00904CF7" w:rsidRPr="00BE3DBF" w:rsidRDefault="00904CF7" w:rsidP="00904CF7">
      <w:pPr>
        <w:rPr>
          <w:rFonts w:ascii="Calibri" w:hAnsi="Calibri" w:cs="Calibri"/>
          <w:color w:val="FF0000"/>
          <w:sz w:val="22"/>
          <w:szCs w:val="22"/>
          <w:lang w:val="fr-FR"/>
        </w:rPr>
      </w:pPr>
    </w:p>
    <w:p w14:paraId="0B80B70E"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63FB3979" w14:textId="77777777" w:rsidR="002339E8" w:rsidRPr="00BE3DBF" w:rsidRDefault="002339E8" w:rsidP="002339E8">
      <w:pPr>
        <w:rPr>
          <w:rFonts w:ascii="Calibri" w:hAnsi="Calibri" w:cs="Calibri"/>
          <w:sz w:val="22"/>
          <w:szCs w:val="22"/>
          <w:lang w:val="fr-FR"/>
        </w:rPr>
      </w:pPr>
    </w:p>
    <w:p w14:paraId="51CB8D35" w14:textId="3DB8A7D5" w:rsidR="000E274C" w:rsidRDefault="002339E8" w:rsidP="008D7579">
      <w:pPr>
        <w:ind w:firstLine="720"/>
        <w:jc w:val="both"/>
        <w:outlineLvl w:val="0"/>
        <w:rPr>
          <w:rFonts w:ascii="Calibri" w:hAnsi="Calibri" w:cs="Calibri"/>
          <w:b/>
          <w:bCs/>
          <w:sz w:val="22"/>
          <w:szCs w:val="22"/>
          <w:lang w:val="fr-FR"/>
        </w:rPr>
      </w:pPr>
      <w:r w:rsidRPr="00BE3DBF">
        <w:rPr>
          <w:rFonts w:ascii="Calibri" w:hAnsi="Calibri" w:cs="Calibri"/>
          <w:sz w:val="22"/>
          <w:szCs w:val="22"/>
          <w:lang w:val="fr-FR"/>
        </w:rPr>
        <w:t xml:space="preserve">Nous vous demandons de bien vouloir nous adresser votre soumission au titre </w:t>
      </w:r>
      <w:r w:rsidR="00641DEE">
        <w:rPr>
          <w:rFonts w:ascii="Calibri" w:hAnsi="Calibri" w:cs="Calibri"/>
          <w:sz w:val="22"/>
          <w:szCs w:val="22"/>
          <w:lang w:val="fr-FR"/>
        </w:rPr>
        <w:t>de</w:t>
      </w:r>
      <w:r w:rsidR="00641DEE" w:rsidRPr="00641DEE">
        <w:rPr>
          <w:rFonts w:ascii="Calibri" w:hAnsi="Calibri" w:cs="Calibri"/>
          <w:sz w:val="22"/>
          <w:szCs w:val="22"/>
          <w:lang w:val="fr-FR"/>
        </w:rPr>
        <w:t xml:space="preserve"> recrutement d’un Bureau d’études </w:t>
      </w:r>
      <w:r w:rsidR="00D97D87">
        <w:rPr>
          <w:rFonts w:ascii="Calibri" w:hAnsi="Calibri" w:cs="Calibri"/>
          <w:sz w:val="22"/>
          <w:szCs w:val="22"/>
          <w:lang w:val="fr-FR"/>
        </w:rPr>
        <w:t xml:space="preserve">National </w:t>
      </w:r>
      <w:r w:rsidR="00716C1B" w:rsidRPr="00716C1B">
        <w:rPr>
          <w:rFonts w:ascii="Calibri" w:hAnsi="Calibri" w:cs="Calibri"/>
          <w:sz w:val="22"/>
          <w:szCs w:val="22"/>
          <w:lang w:val="fr-FR"/>
        </w:rPr>
        <w:t xml:space="preserve">pour </w:t>
      </w:r>
      <w:r w:rsidR="008D7579" w:rsidRPr="008D7579">
        <w:rPr>
          <w:rFonts w:ascii="Calibri" w:hAnsi="Calibri" w:cs="Calibri"/>
          <w:b/>
          <w:bCs/>
          <w:sz w:val="22"/>
          <w:szCs w:val="22"/>
          <w:lang w:val="fr-FR"/>
        </w:rPr>
        <w:t xml:space="preserve">L’Elaboration des Stratégies de Développement pour les Régions du </w:t>
      </w:r>
      <w:proofErr w:type="spellStart"/>
      <w:r w:rsidR="008D7579" w:rsidRPr="008D7579">
        <w:rPr>
          <w:rFonts w:ascii="Calibri" w:hAnsi="Calibri" w:cs="Calibri"/>
          <w:b/>
          <w:bCs/>
          <w:sz w:val="22"/>
          <w:szCs w:val="22"/>
          <w:lang w:val="fr-FR"/>
        </w:rPr>
        <w:t>Gorgol</w:t>
      </w:r>
      <w:proofErr w:type="spellEnd"/>
      <w:r w:rsidR="008D7579" w:rsidRPr="008D7579">
        <w:rPr>
          <w:rFonts w:ascii="Calibri" w:hAnsi="Calibri" w:cs="Calibri"/>
          <w:b/>
          <w:bCs/>
          <w:sz w:val="22"/>
          <w:szCs w:val="22"/>
          <w:lang w:val="fr-FR"/>
        </w:rPr>
        <w:t xml:space="preserve"> &amp; du Trarza</w:t>
      </w:r>
    </w:p>
    <w:p w14:paraId="700B7B88" w14:textId="2743C53C" w:rsidR="008D7579" w:rsidRDefault="008D7579" w:rsidP="008D7579">
      <w:pPr>
        <w:ind w:firstLine="720"/>
        <w:jc w:val="both"/>
        <w:outlineLvl w:val="0"/>
        <w:rPr>
          <w:rFonts w:ascii="Calibri" w:hAnsi="Calibri" w:cs="Calibri"/>
          <w:sz w:val="22"/>
          <w:szCs w:val="22"/>
          <w:lang w:val="fr-FR"/>
        </w:rPr>
      </w:pPr>
    </w:p>
    <w:p w14:paraId="0796A789" w14:textId="27A1E2D0" w:rsidR="008D7579" w:rsidRPr="00DC3184" w:rsidRDefault="008D7579" w:rsidP="008D7579">
      <w:pPr>
        <w:pBdr>
          <w:top w:val="single" w:sz="18" w:space="1" w:color="auto"/>
          <w:left w:val="single" w:sz="18" w:space="4" w:color="auto"/>
          <w:bottom w:val="single" w:sz="18" w:space="1" w:color="auto"/>
          <w:right w:val="single" w:sz="18" w:space="4" w:color="auto"/>
        </w:pBdr>
        <w:rPr>
          <w:b/>
          <w:bCs/>
          <w:szCs w:val="24"/>
          <w:lang w:val="fr-FR"/>
        </w:rPr>
      </w:pPr>
      <w:r>
        <w:rPr>
          <w:b/>
          <w:bCs/>
          <w:szCs w:val="24"/>
          <w:lang w:val="fr-FR"/>
        </w:rPr>
        <w:t>I</w:t>
      </w:r>
      <w:r w:rsidRPr="00DC3184">
        <w:rPr>
          <w:b/>
          <w:bCs/>
          <w:szCs w:val="24"/>
          <w:lang w:val="fr-FR"/>
        </w:rPr>
        <w:t xml:space="preserve">l est à noter que la mission est composée de </w:t>
      </w:r>
      <w:r>
        <w:rPr>
          <w:b/>
          <w:bCs/>
          <w:szCs w:val="24"/>
          <w:lang w:val="fr-FR"/>
        </w:rPr>
        <w:t>2</w:t>
      </w:r>
      <w:r w:rsidRPr="00DC3184">
        <w:rPr>
          <w:b/>
          <w:bCs/>
          <w:szCs w:val="24"/>
          <w:lang w:val="fr-FR"/>
        </w:rPr>
        <w:t xml:space="preserve"> lots :</w:t>
      </w:r>
    </w:p>
    <w:p w14:paraId="39A5FA7A" w14:textId="0A5B4F41" w:rsidR="008D7579" w:rsidRDefault="008D7579" w:rsidP="008D7579">
      <w:pPr>
        <w:pBdr>
          <w:top w:val="single" w:sz="18" w:space="1" w:color="auto"/>
          <w:left w:val="single" w:sz="18" w:space="4" w:color="auto"/>
          <w:bottom w:val="single" w:sz="18" w:space="1" w:color="auto"/>
          <w:right w:val="single" w:sz="18" w:space="4" w:color="auto"/>
        </w:pBdr>
        <w:rPr>
          <w:b/>
          <w:bCs/>
          <w:szCs w:val="24"/>
        </w:rPr>
      </w:pPr>
      <w:r w:rsidRPr="00DC3184">
        <w:rPr>
          <w:b/>
          <w:bCs/>
          <w:szCs w:val="24"/>
        </w:rPr>
        <w:t xml:space="preserve">Lot </w:t>
      </w:r>
      <w:proofErr w:type="gramStart"/>
      <w:r w:rsidRPr="00DC3184">
        <w:rPr>
          <w:b/>
          <w:bCs/>
          <w:szCs w:val="24"/>
        </w:rPr>
        <w:t>1 :</w:t>
      </w:r>
      <w:proofErr w:type="gramEnd"/>
      <w:r>
        <w:rPr>
          <w:b/>
          <w:bCs/>
          <w:szCs w:val="24"/>
        </w:rPr>
        <w:t xml:space="preserve"> WILAYA DU GORGOL</w:t>
      </w:r>
      <w:r w:rsidRPr="00DC3184">
        <w:rPr>
          <w:b/>
          <w:bCs/>
          <w:szCs w:val="24"/>
        </w:rPr>
        <w:t xml:space="preserve">, </w:t>
      </w:r>
    </w:p>
    <w:p w14:paraId="2F86EDA4" w14:textId="384F2AAA" w:rsidR="008D7579" w:rsidRDefault="008D7579" w:rsidP="008D7579">
      <w:pPr>
        <w:pBdr>
          <w:top w:val="single" w:sz="18" w:space="1" w:color="auto"/>
          <w:left w:val="single" w:sz="18" w:space="4" w:color="auto"/>
          <w:bottom w:val="single" w:sz="18" w:space="1" w:color="auto"/>
          <w:right w:val="single" w:sz="18" w:space="4" w:color="auto"/>
        </w:pBdr>
        <w:rPr>
          <w:b/>
          <w:bCs/>
          <w:szCs w:val="24"/>
        </w:rPr>
      </w:pPr>
      <w:r>
        <w:rPr>
          <w:b/>
          <w:bCs/>
          <w:szCs w:val="24"/>
        </w:rPr>
        <w:t>L</w:t>
      </w:r>
      <w:r w:rsidRPr="00DC3184">
        <w:rPr>
          <w:b/>
          <w:bCs/>
          <w:szCs w:val="24"/>
        </w:rPr>
        <w:t xml:space="preserve">ot </w:t>
      </w:r>
      <w:proofErr w:type="gramStart"/>
      <w:r w:rsidRPr="00DC3184">
        <w:rPr>
          <w:b/>
          <w:bCs/>
          <w:szCs w:val="24"/>
        </w:rPr>
        <w:t>2 :</w:t>
      </w:r>
      <w:proofErr w:type="gramEnd"/>
      <w:r w:rsidRPr="00DC3184">
        <w:rPr>
          <w:b/>
          <w:bCs/>
          <w:szCs w:val="24"/>
        </w:rPr>
        <w:t xml:space="preserve"> </w:t>
      </w:r>
      <w:r>
        <w:rPr>
          <w:b/>
          <w:bCs/>
          <w:szCs w:val="24"/>
        </w:rPr>
        <w:t>WILAYA DE TRARZA</w:t>
      </w:r>
      <w:r w:rsidRPr="00DC3184">
        <w:rPr>
          <w:b/>
          <w:bCs/>
          <w:szCs w:val="24"/>
        </w:rPr>
        <w:t xml:space="preserve">, </w:t>
      </w:r>
    </w:p>
    <w:p w14:paraId="46B58994" w14:textId="141644FD" w:rsidR="008D7579" w:rsidRPr="00DC3184" w:rsidRDefault="008D7579" w:rsidP="008D7579">
      <w:pPr>
        <w:pBdr>
          <w:top w:val="single" w:sz="18" w:space="1" w:color="auto"/>
          <w:left w:val="single" w:sz="18" w:space="4" w:color="auto"/>
          <w:bottom w:val="single" w:sz="18" w:space="1" w:color="auto"/>
          <w:right w:val="single" w:sz="18" w:space="4" w:color="auto"/>
        </w:pBdr>
        <w:rPr>
          <w:b/>
          <w:bCs/>
          <w:szCs w:val="24"/>
          <w:lang w:val="fr-FR"/>
        </w:rPr>
      </w:pPr>
      <w:r w:rsidRPr="00DC3184">
        <w:rPr>
          <w:b/>
          <w:bCs/>
          <w:szCs w:val="24"/>
          <w:lang w:val="fr-FR"/>
        </w:rPr>
        <w:t xml:space="preserve">Un bureau d’études </w:t>
      </w:r>
      <w:r>
        <w:rPr>
          <w:b/>
          <w:bCs/>
          <w:szCs w:val="24"/>
          <w:lang w:val="fr-FR"/>
        </w:rPr>
        <w:t xml:space="preserve">peut soumissionner pour les deux Lots car il </w:t>
      </w:r>
      <w:r w:rsidRPr="00DC3184">
        <w:rPr>
          <w:b/>
          <w:bCs/>
          <w:szCs w:val="24"/>
          <w:lang w:val="fr-FR"/>
        </w:rPr>
        <w:t xml:space="preserve">peut </w:t>
      </w:r>
      <w:r>
        <w:rPr>
          <w:b/>
          <w:bCs/>
          <w:szCs w:val="24"/>
          <w:lang w:val="fr-FR"/>
        </w:rPr>
        <w:t xml:space="preserve">être sélectionné pour les deux lots </w:t>
      </w:r>
      <w:proofErr w:type="gramStart"/>
      <w:r>
        <w:rPr>
          <w:b/>
          <w:bCs/>
          <w:szCs w:val="24"/>
          <w:lang w:val="fr-FR"/>
        </w:rPr>
        <w:t>si il</w:t>
      </w:r>
      <w:proofErr w:type="gramEnd"/>
      <w:r>
        <w:rPr>
          <w:b/>
          <w:bCs/>
          <w:szCs w:val="24"/>
          <w:lang w:val="fr-FR"/>
        </w:rPr>
        <w:t xml:space="preserve"> démontre les capacités nécessaires et si il est plus avantageux pour le PNUD en terme du temps et du cout.  </w:t>
      </w:r>
    </w:p>
    <w:p w14:paraId="6DF26842" w14:textId="77777777" w:rsidR="008D7579" w:rsidRPr="00641DEE" w:rsidRDefault="008D7579" w:rsidP="008D7579">
      <w:pPr>
        <w:ind w:firstLine="720"/>
        <w:jc w:val="both"/>
        <w:outlineLvl w:val="0"/>
        <w:rPr>
          <w:rFonts w:ascii="Calibri" w:hAnsi="Calibri" w:cs="Calibri"/>
          <w:sz w:val="22"/>
          <w:szCs w:val="22"/>
          <w:lang w:val="fr-FR"/>
        </w:rPr>
      </w:pPr>
    </w:p>
    <w:p w14:paraId="362681E4"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7E51D2E7" w14:textId="77777777" w:rsidR="00904CF7" w:rsidRPr="00BE3DBF" w:rsidRDefault="00904CF7" w:rsidP="00904CF7">
      <w:pPr>
        <w:ind w:firstLine="720"/>
        <w:outlineLvl w:val="0"/>
        <w:rPr>
          <w:rFonts w:ascii="Calibri" w:hAnsi="Calibri" w:cs="Calibri"/>
          <w:sz w:val="22"/>
          <w:szCs w:val="22"/>
          <w:lang w:val="fr-FR"/>
        </w:rPr>
      </w:pPr>
    </w:p>
    <w:p w14:paraId="5AFCE2F3" w14:textId="2E2BB879" w:rsidR="008A16BD" w:rsidRPr="00570BF6" w:rsidRDefault="003C5D0B" w:rsidP="008D7579">
      <w:pPr>
        <w:ind w:firstLine="720"/>
        <w:outlineLvl w:val="0"/>
        <w:rPr>
          <w:rFonts w:asciiTheme="majorBidi" w:hAnsiTheme="majorBidi" w:cstheme="majorBidi"/>
          <w:b/>
          <w:i/>
          <w:sz w:val="22"/>
          <w:szCs w:val="22"/>
          <w:lang w:val="fr-FR"/>
        </w:rPr>
      </w:pPr>
      <w:r w:rsidRPr="00BE3DBF">
        <w:rPr>
          <w:rFonts w:ascii="Calibri" w:hAnsi="Calibri" w:cs="Calibri"/>
          <w:sz w:val="22"/>
          <w:szCs w:val="22"/>
          <w:lang w:val="fr-FR"/>
        </w:rPr>
        <w:t xml:space="preserve">Les soumissions peuvent être </w:t>
      </w:r>
      <w:r w:rsidR="008D7579">
        <w:rPr>
          <w:rFonts w:ascii="Calibri" w:hAnsi="Calibri" w:cs="Calibri"/>
          <w:sz w:val="22"/>
          <w:szCs w:val="22"/>
          <w:lang w:val="fr-FR"/>
        </w:rPr>
        <w:t>envoyés (</w:t>
      </w:r>
      <w:r w:rsidR="008D7579" w:rsidRPr="008D7579">
        <w:rPr>
          <w:rFonts w:ascii="Calibri" w:hAnsi="Calibri" w:cs="Calibri"/>
          <w:b/>
          <w:bCs/>
          <w:sz w:val="22"/>
          <w:szCs w:val="22"/>
          <w:lang w:val="fr-FR"/>
        </w:rPr>
        <w:t>par mail uniquement</w:t>
      </w:r>
      <w:r w:rsidR="008D7579">
        <w:rPr>
          <w:rFonts w:ascii="Calibri" w:hAnsi="Calibri" w:cs="Calibri"/>
          <w:sz w:val="22"/>
          <w:szCs w:val="22"/>
          <w:lang w:val="fr-FR"/>
        </w:rPr>
        <w:t>)</w:t>
      </w:r>
      <w:r w:rsidRPr="00BE3DBF">
        <w:rPr>
          <w:rFonts w:ascii="Calibri" w:hAnsi="Calibri" w:cs="Calibri"/>
          <w:sz w:val="22"/>
          <w:szCs w:val="22"/>
          <w:lang w:val="fr-FR"/>
        </w:rPr>
        <w:t xml:space="preserve"> jusqu’au </w:t>
      </w:r>
      <w:r w:rsidR="008D7579">
        <w:rPr>
          <w:rFonts w:ascii="Calibri" w:hAnsi="Calibri" w:cs="Calibri"/>
          <w:b/>
          <w:i/>
          <w:sz w:val="22"/>
          <w:szCs w:val="22"/>
          <w:lang w:val="fr-FR"/>
        </w:rPr>
        <w:t>05</w:t>
      </w:r>
      <w:r w:rsidR="00641DEE">
        <w:rPr>
          <w:rFonts w:ascii="Calibri" w:hAnsi="Calibri" w:cs="Calibri"/>
          <w:b/>
          <w:i/>
          <w:sz w:val="22"/>
          <w:szCs w:val="22"/>
          <w:lang w:val="fr-FR"/>
        </w:rPr>
        <w:t xml:space="preserve"> </w:t>
      </w:r>
      <w:r w:rsidR="008D7579">
        <w:rPr>
          <w:rFonts w:ascii="Calibri" w:hAnsi="Calibri" w:cs="Calibri"/>
          <w:b/>
          <w:i/>
          <w:sz w:val="22"/>
          <w:szCs w:val="22"/>
          <w:lang w:val="fr-FR"/>
        </w:rPr>
        <w:t>Juillet</w:t>
      </w:r>
      <w:r w:rsidR="00066906">
        <w:rPr>
          <w:rFonts w:ascii="Calibri" w:hAnsi="Calibri" w:cs="Calibri"/>
          <w:b/>
          <w:i/>
          <w:sz w:val="22"/>
          <w:szCs w:val="22"/>
          <w:lang w:val="fr-FR"/>
        </w:rPr>
        <w:t xml:space="preserve"> </w:t>
      </w:r>
      <w:r w:rsidR="00962F69" w:rsidRPr="00874D4C">
        <w:rPr>
          <w:rFonts w:ascii="Calibri" w:hAnsi="Calibri" w:cs="Calibri"/>
          <w:b/>
          <w:i/>
          <w:sz w:val="22"/>
          <w:szCs w:val="22"/>
          <w:lang w:val="fr-FR"/>
        </w:rPr>
        <w:t>20</w:t>
      </w:r>
      <w:r w:rsidR="004F2FA5">
        <w:rPr>
          <w:rFonts w:ascii="Calibri" w:hAnsi="Calibri" w:cs="Calibri"/>
          <w:b/>
          <w:i/>
          <w:sz w:val="22"/>
          <w:szCs w:val="22"/>
          <w:lang w:val="fr-FR"/>
        </w:rPr>
        <w:t>2</w:t>
      </w:r>
      <w:r w:rsidR="009A5A10">
        <w:rPr>
          <w:rFonts w:ascii="Calibri" w:hAnsi="Calibri" w:cs="Calibri"/>
          <w:b/>
          <w:i/>
          <w:sz w:val="22"/>
          <w:szCs w:val="22"/>
          <w:lang w:val="fr-FR"/>
        </w:rPr>
        <w:t>1</w:t>
      </w:r>
      <w:r w:rsidR="00AE3415" w:rsidRPr="00874D4C">
        <w:rPr>
          <w:rFonts w:ascii="Calibri" w:hAnsi="Calibri" w:cs="Calibri"/>
          <w:b/>
          <w:i/>
          <w:sz w:val="22"/>
          <w:szCs w:val="22"/>
          <w:lang w:val="fr-FR"/>
        </w:rPr>
        <w:t xml:space="preserve"> </w:t>
      </w:r>
      <w:r w:rsidR="008A16BD" w:rsidRPr="00874D4C">
        <w:rPr>
          <w:rFonts w:ascii="Calibri" w:hAnsi="Calibri" w:cs="Calibri"/>
          <w:b/>
          <w:i/>
          <w:sz w:val="22"/>
          <w:szCs w:val="22"/>
          <w:lang w:val="fr-FR"/>
        </w:rPr>
        <w:t xml:space="preserve">à </w:t>
      </w:r>
      <w:r w:rsidR="008D7579">
        <w:rPr>
          <w:rFonts w:ascii="Calibri" w:hAnsi="Calibri" w:cs="Calibri"/>
          <w:b/>
          <w:i/>
          <w:sz w:val="22"/>
          <w:szCs w:val="22"/>
          <w:lang w:val="fr-FR"/>
        </w:rPr>
        <w:t>10</w:t>
      </w:r>
      <w:r w:rsidR="008A16BD" w:rsidRPr="00874D4C">
        <w:rPr>
          <w:rFonts w:ascii="Calibri" w:hAnsi="Calibri" w:cs="Calibri"/>
          <w:b/>
          <w:i/>
          <w:sz w:val="22"/>
          <w:szCs w:val="22"/>
          <w:lang w:val="fr-FR"/>
        </w:rPr>
        <w:t xml:space="preserve">H </w:t>
      </w:r>
      <w:r w:rsidR="00DB6AE3" w:rsidRPr="00874D4C">
        <w:rPr>
          <w:rFonts w:ascii="Calibri" w:hAnsi="Calibri" w:cs="Calibri"/>
          <w:b/>
          <w:i/>
          <w:sz w:val="22"/>
          <w:szCs w:val="22"/>
          <w:lang w:val="fr-FR"/>
        </w:rPr>
        <w:t>00</w:t>
      </w:r>
      <w:r w:rsidR="00DC2D73" w:rsidRPr="00874D4C">
        <w:rPr>
          <w:rFonts w:ascii="Calibri" w:hAnsi="Calibri" w:cs="Calibri"/>
          <w:b/>
          <w:i/>
          <w:sz w:val="22"/>
          <w:szCs w:val="22"/>
          <w:lang w:val="fr-FR"/>
        </w:rPr>
        <w:t>, heure de Nouakchott,</w:t>
      </w:r>
      <w:r w:rsidRPr="00874D4C">
        <w:rPr>
          <w:rFonts w:ascii="Calibri" w:hAnsi="Calibri" w:cs="Calibri"/>
          <w:i/>
          <w:sz w:val="22"/>
          <w:szCs w:val="22"/>
          <w:lang w:val="fr-FR"/>
        </w:rPr>
        <w:t xml:space="preserve"> </w:t>
      </w:r>
      <w:r w:rsidR="008A16BD" w:rsidRPr="00570BF6">
        <w:rPr>
          <w:rFonts w:asciiTheme="majorBidi" w:hAnsiTheme="majorBidi" w:cstheme="majorBidi"/>
          <w:b/>
          <w:i/>
          <w:sz w:val="22"/>
          <w:szCs w:val="22"/>
          <w:lang w:val="fr-FR"/>
        </w:rPr>
        <w:t xml:space="preserve">à l’adresse : </w:t>
      </w:r>
      <w:hyperlink r:id="rId12" w:history="1">
        <w:r w:rsidR="0096302B" w:rsidRPr="0005054F">
          <w:rPr>
            <w:rStyle w:val="Lienhypertexte"/>
            <w:rFonts w:asciiTheme="majorBidi" w:hAnsiTheme="majorBidi" w:cstheme="majorBidi"/>
            <w:b/>
            <w:i/>
            <w:sz w:val="22"/>
            <w:szCs w:val="22"/>
            <w:lang w:val="fr-FR"/>
          </w:rPr>
          <w:t>recrutement.mr@undp.org</w:t>
        </w:r>
      </w:hyperlink>
      <w:r w:rsidR="0096302B">
        <w:rPr>
          <w:rFonts w:asciiTheme="majorBidi" w:hAnsiTheme="majorBidi" w:cstheme="majorBidi"/>
          <w:b/>
          <w:i/>
          <w:sz w:val="22"/>
          <w:szCs w:val="22"/>
          <w:lang w:val="fr-FR"/>
        </w:rPr>
        <w:t xml:space="preserve"> </w:t>
      </w:r>
    </w:p>
    <w:p w14:paraId="329B6071" w14:textId="42D1DFAD" w:rsidR="00904CF7" w:rsidRDefault="00904CF7" w:rsidP="00904CF7">
      <w:pPr>
        <w:rPr>
          <w:rFonts w:ascii="Calibri" w:hAnsi="Calibri" w:cs="Calibri"/>
          <w:sz w:val="22"/>
          <w:szCs w:val="22"/>
          <w:lang w:val="fr-FR"/>
        </w:rPr>
      </w:pPr>
    </w:p>
    <w:p w14:paraId="087EC39F" w14:textId="7CB79569" w:rsidR="00A90144" w:rsidRPr="00597990" w:rsidRDefault="00A90144" w:rsidP="00597990">
      <w:pPr>
        <w:jc w:val="center"/>
        <w:rPr>
          <w:rFonts w:ascii="Calibri" w:hAnsi="Calibri" w:cs="Calibri"/>
          <w:b/>
          <w:bCs/>
          <w:sz w:val="22"/>
          <w:szCs w:val="22"/>
          <w:lang w:val="fr-FR"/>
        </w:rPr>
      </w:pPr>
      <w:r w:rsidRPr="00597990">
        <w:rPr>
          <w:rFonts w:ascii="Calibri" w:hAnsi="Calibri" w:cs="Calibri"/>
          <w:b/>
          <w:bCs/>
          <w:sz w:val="22"/>
          <w:szCs w:val="22"/>
          <w:lang w:val="fr-FR"/>
        </w:rPr>
        <w:t>Avec mention :</w:t>
      </w:r>
    </w:p>
    <w:p w14:paraId="103B41E2" w14:textId="27411A1B" w:rsidR="00A90144" w:rsidRPr="00597990" w:rsidRDefault="00A90144" w:rsidP="00597990">
      <w:pPr>
        <w:jc w:val="center"/>
        <w:rPr>
          <w:rFonts w:ascii="Calibri" w:hAnsi="Calibri" w:cs="Calibri"/>
          <w:b/>
          <w:bCs/>
          <w:sz w:val="22"/>
          <w:szCs w:val="22"/>
          <w:lang w:val="fr-FR"/>
        </w:rPr>
      </w:pPr>
      <w:r w:rsidRPr="00597990">
        <w:rPr>
          <w:rFonts w:ascii="Calibri" w:hAnsi="Calibri" w:cs="Calibri"/>
          <w:b/>
          <w:bCs/>
          <w:sz w:val="22"/>
          <w:szCs w:val="22"/>
          <w:lang w:val="fr-FR"/>
        </w:rPr>
        <w:t>Offre pour RFP-</w:t>
      </w:r>
      <w:r w:rsidR="008D7579">
        <w:rPr>
          <w:rFonts w:ascii="Calibri" w:hAnsi="Calibri" w:cs="Calibri"/>
          <w:b/>
          <w:bCs/>
          <w:sz w:val="22"/>
          <w:szCs w:val="22"/>
          <w:lang w:val="fr-FR"/>
        </w:rPr>
        <w:t>005</w:t>
      </w:r>
      <w:r w:rsidRPr="00597990">
        <w:rPr>
          <w:rFonts w:ascii="Calibri" w:hAnsi="Calibri" w:cs="Calibri"/>
          <w:b/>
          <w:bCs/>
          <w:sz w:val="22"/>
          <w:szCs w:val="22"/>
          <w:lang w:val="fr-FR"/>
        </w:rPr>
        <w:t>-2021</w:t>
      </w:r>
    </w:p>
    <w:p w14:paraId="24270524" w14:textId="5A100036" w:rsidR="00A90144" w:rsidRDefault="00A90144" w:rsidP="00597990">
      <w:pPr>
        <w:jc w:val="center"/>
        <w:rPr>
          <w:rFonts w:ascii="Calibri" w:hAnsi="Calibri" w:cs="Calibri"/>
          <w:b/>
          <w:bCs/>
          <w:sz w:val="22"/>
          <w:szCs w:val="22"/>
          <w:lang w:val="fr-FR"/>
        </w:rPr>
      </w:pPr>
      <w:r w:rsidRPr="00597990">
        <w:rPr>
          <w:rFonts w:ascii="Calibri" w:hAnsi="Calibri" w:cs="Calibri"/>
          <w:b/>
          <w:bCs/>
          <w:sz w:val="22"/>
          <w:szCs w:val="22"/>
          <w:lang w:val="fr-FR"/>
        </w:rPr>
        <w:t>A n’ouvrir qu</w:t>
      </w:r>
      <w:r w:rsidR="00597990" w:rsidRPr="00597990">
        <w:rPr>
          <w:rFonts w:ascii="Calibri" w:hAnsi="Calibri" w:cs="Calibri"/>
          <w:b/>
          <w:bCs/>
          <w:sz w:val="22"/>
          <w:szCs w:val="22"/>
          <w:lang w:val="fr-FR"/>
        </w:rPr>
        <w:t>’en séance</w:t>
      </w:r>
    </w:p>
    <w:p w14:paraId="32E4FC2C" w14:textId="77777777" w:rsidR="00597990" w:rsidRPr="00597990" w:rsidRDefault="00597990" w:rsidP="00597990">
      <w:pPr>
        <w:jc w:val="center"/>
        <w:rPr>
          <w:rFonts w:ascii="Calibri" w:hAnsi="Calibri" w:cs="Calibri"/>
          <w:b/>
          <w:bCs/>
          <w:sz w:val="22"/>
          <w:szCs w:val="22"/>
          <w:lang w:val="fr-FR"/>
        </w:rPr>
      </w:pPr>
    </w:p>
    <w:p w14:paraId="0DCF9291" w14:textId="77777777" w:rsidR="00904CF7" w:rsidRPr="008A16BD" w:rsidRDefault="00F70D90" w:rsidP="008A16BD">
      <w:pPr>
        <w:jc w:val="both"/>
        <w:rPr>
          <w:rFonts w:ascii="Calibri" w:hAnsi="Calibri" w:cs="Calibri"/>
          <w:sz w:val="22"/>
          <w:szCs w:val="22"/>
          <w:lang w:val="fr-FR"/>
        </w:rPr>
      </w:pPr>
      <w:r w:rsidRPr="008A16BD">
        <w:rPr>
          <w:rFonts w:ascii="Calibri" w:hAnsi="Calibri" w:cs="Calibri"/>
          <w:sz w:val="22"/>
          <w:szCs w:val="22"/>
          <w:lang w:val="fr-FR"/>
        </w:rPr>
        <w:t xml:space="preserve">Votre soumission doit être rédigée en </w:t>
      </w:r>
      <w:r w:rsidR="008A16BD" w:rsidRPr="008A16BD">
        <w:rPr>
          <w:rFonts w:ascii="Calibri" w:hAnsi="Calibri" w:cs="Calibri"/>
          <w:b/>
          <w:i/>
          <w:sz w:val="22"/>
          <w:szCs w:val="22"/>
          <w:lang w:val="fr-FR"/>
        </w:rPr>
        <w:t>Français</w:t>
      </w:r>
      <w:r w:rsidR="00904CF7" w:rsidRPr="008A16BD">
        <w:rPr>
          <w:rFonts w:ascii="Calibri" w:hAnsi="Calibri" w:cs="Calibri"/>
          <w:b/>
          <w:i/>
          <w:sz w:val="22"/>
          <w:szCs w:val="22"/>
          <w:lang w:val="fr-FR"/>
        </w:rPr>
        <w:t>,</w:t>
      </w:r>
      <w:r w:rsidR="00904CF7" w:rsidRPr="008A16BD">
        <w:rPr>
          <w:rFonts w:ascii="Calibri" w:hAnsi="Calibri" w:cs="Calibri"/>
          <w:sz w:val="22"/>
          <w:szCs w:val="22"/>
          <w:lang w:val="fr-FR"/>
        </w:rPr>
        <w:t xml:space="preserve"> </w:t>
      </w:r>
      <w:r w:rsidR="00A76EB2" w:rsidRPr="008A16BD">
        <w:rPr>
          <w:rFonts w:ascii="Calibri" w:hAnsi="Calibri" w:cs="Calibri"/>
          <w:sz w:val="22"/>
          <w:szCs w:val="22"/>
          <w:lang w:val="fr-FR"/>
        </w:rPr>
        <w:t xml:space="preserve">et assortie d’une durée de validité minimum de </w:t>
      </w:r>
      <w:r w:rsidR="008A16BD" w:rsidRPr="008A16BD">
        <w:rPr>
          <w:rFonts w:ascii="Calibri" w:hAnsi="Calibri" w:cs="Calibri"/>
          <w:b/>
          <w:i/>
          <w:sz w:val="22"/>
          <w:szCs w:val="22"/>
          <w:lang w:val="fr-FR"/>
        </w:rPr>
        <w:t>120 jours</w:t>
      </w:r>
      <w:r w:rsidR="00904CF7" w:rsidRPr="008A16BD">
        <w:rPr>
          <w:rFonts w:ascii="Calibri" w:hAnsi="Calibri" w:cs="Calibri"/>
          <w:b/>
          <w:i/>
          <w:sz w:val="22"/>
          <w:szCs w:val="22"/>
          <w:lang w:val="fr-FR"/>
        </w:rPr>
        <w:t>.</w:t>
      </w:r>
    </w:p>
    <w:p w14:paraId="6F366B09" w14:textId="77777777" w:rsidR="00904CF7" w:rsidRPr="00AC669E" w:rsidRDefault="00904CF7" w:rsidP="00904CF7">
      <w:pPr>
        <w:jc w:val="both"/>
        <w:rPr>
          <w:rFonts w:ascii="Calibri" w:hAnsi="Calibri" w:cs="Calibri"/>
          <w:sz w:val="16"/>
          <w:szCs w:val="16"/>
          <w:lang w:val="fr-FR"/>
        </w:rPr>
      </w:pPr>
    </w:p>
    <w:p w14:paraId="15B5387A"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8A16BD"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14:paraId="64444BB4" w14:textId="77777777" w:rsidR="00904CF7" w:rsidRPr="00AC669E" w:rsidRDefault="00904CF7" w:rsidP="00904CF7">
      <w:pPr>
        <w:jc w:val="both"/>
        <w:rPr>
          <w:rFonts w:ascii="Calibri" w:hAnsi="Calibri" w:cs="Calibri"/>
          <w:sz w:val="16"/>
          <w:szCs w:val="16"/>
          <w:lang w:val="fr-FR"/>
        </w:rPr>
      </w:pPr>
    </w:p>
    <w:p w14:paraId="2B1918C0" w14:textId="77777777" w:rsidR="00904CF7"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7CD747DA" w14:textId="77777777" w:rsidR="00AC669E" w:rsidRPr="00AC669E" w:rsidRDefault="00AC669E" w:rsidP="00904CF7">
      <w:pPr>
        <w:ind w:firstLine="720"/>
        <w:jc w:val="both"/>
        <w:rPr>
          <w:rFonts w:ascii="Calibri" w:hAnsi="Calibri" w:cs="Calibri"/>
          <w:sz w:val="16"/>
          <w:szCs w:val="16"/>
          <w:lang w:val="fr-FR"/>
        </w:rPr>
      </w:pPr>
    </w:p>
    <w:p w14:paraId="69EC68AF"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2D78F06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13AB1EF9" w14:textId="77777777" w:rsidR="00904CF7" w:rsidRPr="00BE3DBF" w:rsidRDefault="00904CF7" w:rsidP="00904CF7">
      <w:pPr>
        <w:ind w:firstLine="720"/>
        <w:jc w:val="both"/>
        <w:rPr>
          <w:rFonts w:ascii="Calibri" w:hAnsi="Calibri" w:cs="Calibri"/>
          <w:sz w:val="22"/>
          <w:szCs w:val="22"/>
          <w:lang w:val="fr-FR"/>
        </w:rPr>
      </w:pPr>
    </w:p>
    <w:p w14:paraId="26CFE67D" w14:textId="77777777"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0CA0D73" w14:textId="77777777" w:rsidR="0087570F" w:rsidRPr="00BE3DBF" w:rsidRDefault="0087570F" w:rsidP="0087570F">
      <w:pPr>
        <w:jc w:val="both"/>
        <w:rPr>
          <w:rStyle w:val="lev"/>
          <w:rFonts w:ascii="Calibri" w:hAnsi="Calibri" w:cs="Calibri"/>
          <w:b w:val="0"/>
          <w:iCs/>
          <w:sz w:val="22"/>
          <w:szCs w:val="22"/>
          <w:lang w:val="fr-FR"/>
        </w:rPr>
      </w:pPr>
    </w:p>
    <w:p w14:paraId="3272A58F"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73461BF0" w14:textId="77777777" w:rsidR="0087570F" w:rsidRPr="00BE3DBF" w:rsidRDefault="0087570F" w:rsidP="0087570F">
      <w:pPr>
        <w:ind w:firstLine="720"/>
        <w:rPr>
          <w:rFonts w:ascii="Calibri" w:hAnsi="Calibri" w:cs="Calibri"/>
          <w:sz w:val="22"/>
          <w:szCs w:val="22"/>
          <w:lang w:val="fr-FR"/>
        </w:rPr>
      </w:pPr>
    </w:p>
    <w:p w14:paraId="63AAC0D8"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8B505A6" w14:textId="77777777" w:rsidR="0087570F" w:rsidRPr="00BE3DBF" w:rsidRDefault="0087570F" w:rsidP="0087570F">
      <w:pPr>
        <w:ind w:firstLine="720"/>
        <w:jc w:val="both"/>
        <w:rPr>
          <w:rFonts w:ascii="Calibri" w:hAnsi="Calibri" w:cs="Calibri"/>
          <w:sz w:val="22"/>
          <w:szCs w:val="22"/>
          <w:lang w:val="fr-FR"/>
        </w:rPr>
      </w:pPr>
    </w:p>
    <w:p w14:paraId="43A6695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62247670" w14:textId="77777777" w:rsidR="00B26DD5" w:rsidRPr="003143C1" w:rsidRDefault="008D7579" w:rsidP="0087570F">
      <w:pPr>
        <w:jc w:val="both"/>
        <w:rPr>
          <w:rFonts w:asciiTheme="minorHAnsi" w:hAnsiTheme="minorHAnsi" w:cstheme="minorHAnsi"/>
          <w:sz w:val="22"/>
          <w:szCs w:val="22"/>
          <w:lang w:val="fr-FR"/>
        </w:rPr>
      </w:pPr>
      <w:hyperlink r:id="rId13" w:history="1">
        <w:r w:rsidR="00B26DD5" w:rsidRPr="003143C1">
          <w:rPr>
            <w:rStyle w:val="Lienhypertexte"/>
            <w:rFonts w:asciiTheme="minorHAnsi" w:hAnsiTheme="minorHAnsi" w:cstheme="minorHAnsi"/>
            <w:sz w:val="22"/>
            <w:szCs w:val="22"/>
            <w:lang w:val="fr-FR"/>
          </w:rPr>
          <w:t>http://www.undp.org/content/undp/en/home/operations/procurement/protestandsanctions/</w:t>
        </w:r>
      </w:hyperlink>
      <w:r w:rsidR="00B26DD5" w:rsidRPr="003143C1">
        <w:rPr>
          <w:rFonts w:asciiTheme="minorHAnsi" w:hAnsiTheme="minorHAnsi" w:cstheme="minorHAnsi"/>
          <w:sz w:val="22"/>
          <w:szCs w:val="22"/>
          <w:lang w:val="fr-FR"/>
        </w:rPr>
        <w:t>.</w:t>
      </w:r>
    </w:p>
    <w:p w14:paraId="2BE0913D" w14:textId="77777777"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14:paraId="61308FE0"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1F0C5F7D" w14:textId="77777777" w:rsidR="0087570F" w:rsidRPr="00BE3DBF" w:rsidRDefault="0087570F" w:rsidP="0087570F">
      <w:pPr>
        <w:jc w:val="both"/>
        <w:rPr>
          <w:rFonts w:ascii="Calibri" w:hAnsi="Calibri" w:cs="Calibri"/>
          <w:sz w:val="22"/>
          <w:szCs w:val="22"/>
          <w:lang w:val="fr-FR"/>
        </w:rPr>
      </w:pPr>
    </w:p>
    <w:p w14:paraId="38B81374"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8CF2934" w14:textId="77777777" w:rsidR="0087570F" w:rsidRPr="00BE3DBF" w:rsidRDefault="0087570F" w:rsidP="0087570F">
      <w:pPr>
        <w:rPr>
          <w:rFonts w:ascii="Calibri" w:hAnsi="Calibri" w:cs="Calibri"/>
          <w:sz w:val="22"/>
          <w:szCs w:val="22"/>
          <w:lang w:val="fr-FR"/>
        </w:rPr>
      </w:pPr>
    </w:p>
    <w:p w14:paraId="0E6C5E20"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6E63A7DF" w14:textId="77777777" w:rsidR="0087570F" w:rsidRDefault="0087570F" w:rsidP="0087570F">
      <w:pPr>
        <w:ind w:left="5760"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Cordialement,</w:t>
      </w:r>
    </w:p>
    <w:p w14:paraId="002C0356" w14:textId="77777777" w:rsidR="00AC669E" w:rsidRPr="00BE3DBF" w:rsidRDefault="00AC669E" w:rsidP="0087570F">
      <w:pPr>
        <w:ind w:left="5760" w:firstLine="720"/>
        <w:jc w:val="both"/>
        <w:rPr>
          <w:rFonts w:ascii="Calibri" w:hAnsi="Calibri" w:cs="Calibri"/>
          <w:iCs/>
          <w:snapToGrid w:val="0"/>
          <w:sz w:val="22"/>
          <w:szCs w:val="22"/>
          <w:lang w:val="fr-FR"/>
        </w:rPr>
      </w:pPr>
    </w:p>
    <w:p w14:paraId="3388AE52" w14:textId="50A065F5" w:rsidR="00AC669E" w:rsidRPr="00BD1B08" w:rsidRDefault="00841C4A" w:rsidP="00AC669E">
      <w:pPr>
        <w:ind w:left="5760" w:firstLine="720"/>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Adama – Dian BARRY</w:t>
      </w:r>
    </w:p>
    <w:p w14:paraId="1D943C7C" w14:textId="3C126002" w:rsidR="0087570F" w:rsidRPr="00AC669E" w:rsidRDefault="00286987" w:rsidP="00AC669E">
      <w:pPr>
        <w:ind w:left="4956"/>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 xml:space="preserve">  </w:t>
      </w:r>
      <w:r w:rsidR="00841C4A">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 xml:space="preserve">  </w:t>
      </w:r>
      <w:r w:rsidR="00AC669E" w:rsidRPr="00AC669E">
        <w:rPr>
          <w:rFonts w:ascii="Calibri" w:hAnsi="Calibri" w:cs="Calibri"/>
          <w:b/>
          <w:bCs/>
          <w:i/>
          <w:iCs/>
          <w:snapToGrid w:val="0"/>
          <w:sz w:val="22"/>
          <w:szCs w:val="22"/>
          <w:lang w:val="fr-FR"/>
        </w:rPr>
        <w:t>Représentant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Résident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Adjoint</w:t>
      </w:r>
      <w:r w:rsidR="00D0664C">
        <w:rPr>
          <w:rFonts w:ascii="Calibri" w:hAnsi="Calibri" w:cs="Calibri"/>
          <w:b/>
          <w:bCs/>
          <w:i/>
          <w:iCs/>
          <w:snapToGrid w:val="0"/>
          <w:sz w:val="22"/>
          <w:szCs w:val="22"/>
          <w:lang w:val="fr-FR"/>
        </w:rPr>
        <w:t>e</w:t>
      </w:r>
    </w:p>
    <w:p w14:paraId="5AE127DA" w14:textId="77777777" w:rsidR="00AC669E" w:rsidRDefault="00AC669E">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0AC2C8FD"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73310772"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3AF78ABD" w14:textId="77777777" w:rsidR="00904CF7" w:rsidRPr="00BE3DBF" w:rsidRDefault="00904CF7" w:rsidP="00904CF7">
      <w:pPr>
        <w:jc w:val="both"/>
        <w:rPr>
          <w:rFonts w:ascii="Calibri" w:hAnsi="Calibri" w:cs="Calibri"/>
          <w:bCs/>
          <w:sz w:val="22"/>
          <w:szCs w:val="22"/>
          <w:lang w:val="fr-FR"/>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904CF7" w:rsidRPr="008D7579" w14:paraId="5F532D7B" w14:textId="77777777" w:rsidTr="00722103">
        <w:trPr>
          <w:jc w:val="center"/>
        </w:trPr>
        <w:tc>
          <w:tcPr>
            <w:tcW w:w="3544" w:type="dxa"/>
            <w:shd w:val="clear" w:color="auto" w:fill="auto"/>
          </w:tcPr>
          <w:p w14:paraId="459244E9" w14:textId="77777777" w:rsidR="00904CF7" w:rsidRPr="002C62F4" w:rsidRDefault="001B50C4" w:rsidP="00722103">
            <w:pPr>
              <w:rPr>
                <w:rFonts w:asciiTheme="minorHAnsi" w:hAnsiTheme="minorHAnsi" w:cstheme="minorHAnsi"/>
                <w:bCs/>
                <w:lang w:val="fr-FR"/>
              </w:rPr>
            </w:pPr>
            <w:r w:rsidRPr="002C62F4">
              <w:rPr>
                <w:rFonts w:asciiTheme="minorHAnsi" w:hAnsiTheme="minorHAnsi" w:cstheme="minorHAnsi"/>
                <w:bCs/>
                <w:lang w:val="fr-FR"/>
              </w:rPr>
              <w:t>Contexte</w:t>
            </w:r>
          </w:p>
        </w:tc>
        <w:tc>
          <w:tcPr>
            <w:tcW w:w="6804" w:type="dxa"/>
            <w:shd w:val="clear" w:color="auto" w:fill="auto"/>
          </w:tcPr>
          <w:p w14:paraId="09F035F8" w14:textId="463CFC02" w:rsidR="00904CF7" w:rsidRPr="002C62F4" w:rsidRDefault="002703A7" w:rsidP="00722103">
            <w:pPr>
              <w:pStyle w:val="NormalWeb"/>
              <w:spacing w:before="0" w:beforeAutospacing="0" w:after="0" w:afterAutospacing="0"/>
              <w:jc w:val="both"/>
              <w:rPr>
                <w:rFonts w:asciiTheme="minorHAnsi" w:hAnsiTheme="minorHAnsi" w:cstheme="minorHAnsi"/>
                <w:sz w:val="20"/>
                <w:szCs w:val="20"/>
                <w:lang w:val="fr-FR"/>
              </w:rPr>
            </w:pPr>
            <w:r w:rsidRPr="002C62F4">
              <w:rPr>
                <w:rFonts w:asciiTheme="minorHAnsi" w:hAnsiTheme="minorHAnsi" w:cstheme="minorHAnsi"/>
                <w:sz w:val="20"/>
                <w:szCs w:val="20"/>
                <w:lang w:val="fr-FR"/>
              </w:rPr>
              <w:t xml:space="preserve"> </w:t>
            </w:r>
            <w:r w:rsidRPr="002C62F4">
              <w:rPr>
                <w:rFonts w:asciiTheme="minorHAnsi" w:hAnsiTheme="minorHAnsi" w:cstheme="minorHAnsi"/>
                <w:b/>
                <w:bCs/>
                <w:iCs/>
                <w:sz w:val="20"/>
                <w:szCs w:val="20"/>
                <w:lang w:val="fr-FR"/>
              </w:rPr>
              <w:t>(Voir</w:t>
            </w:r>
            <w:r w:rsidR="001575F5" w:rsidRPr="002C62F4">
              <w:rPr>
                <w:rFonts w:asciiTheme="minorHAnsi" w:hAnsiTheme="minorHAnsi" w:cstheme="minorHAnsi"/>
                <w:b/>
                <w:bCs/>
                <w:iCs/>
                <w:sz w:val="20"/>
                <w:szCs w:val="20"/>
                <w:lang w:val="fr-FR"/>
              </w:rPr>
              <w:t xml:space="preserve"> détail </w:t>
            </w:r>
            <w:r w:rsidR="00C76578" w:rsidRPr="002C62F4">
              <w:rPr>
                <w:rFonts w:asciiTheme="minorHAnsi" w:hAnsiTheme="minorHAnsi" w:cstheme="minorHAnsi"/>
                <w:b/>
                <w:bCs/>
                <w:iCs/>
                <w:sz w:val="20"/>
                <w:szCs w:val="20"/>
                <w:lang w:val="fr-FR"/>
              </w:rPr>
              <w:t>dans les</w:t>
            </w:r>
            <w:r w:rsidRPr="002C62F4">
              <w:rPr>
                <w:rFonts w:asciiTheme="minorHAnsi" w:hAnsiTheme="minorHAnsi" w:cstheme="minorHAnsi"/>
                <w:b/>
                <w:bCs/>
                <w:iCs/>
                <w:sz w:val="20"/>
                <w:szCs w:val="20"/>
                <w:lang w:val="fr-FR"/>
              </w:rPr>
              <w:t xml:space="preserve"> TDRs</w:t>
            </w:r>
            <w:r w:rsidR="001575F5" w:rsidRPr="002C62F4">
              <w:rPr>
                <w:rFonts w:asciiTheme="minorHAnsi" w:hAnsiTheme="minorHAnsi" w:cstheme="minorHAnsi"/>
                <w:b/>
                <w:bCs/>
                <w:iCs/>
                <w:sz w:val="20"/>
                <w:szCs w:val="20"/>
                <w:lang w:val="fr-FR"/>
              </w:rPr>
              <w:t>, annexe 4</w:t>
            </w:r>
            <w:r w:rsidRPr="002C62F4">
              <w:rPr>
                <w:rFonts w:asciiTheme="minorHAnsi" w:hAnsiTheme="minorHAnsi" w:cstheme="minorHAnsi"/>
                <w:b/>
                <w:bCs/>
                <w:iCs/>
                <w:sz w:val="20"/>
                <w:szCs w:val="20"/>
                <w:lang w:val="fr-FR"/>
              </w:rPr>
              <w:t>)</w:t>
            </w:r>
          </w:p>
        </w:tc>
      </w:tr>
      <w:tr w:rsidR="00904CF7" w:rsidRPr="00F072BB" w14:paraId="3D573CCD" w14:textId="77777777" w:rsidTr="00722103">
        <w:trPr>
          <w:trHeight w:val="99"/>
          <w:jc w:val="center"/>
        </w:trPr>
        <w:tc>
          <w:tcPr>
            <w:tcW w:w="3544" w:type="dxa"/>
            <w:shd w:val="clear" w:color="auto" w:fill="auto"/>
          </w:tcPr>
          <w:p w14:paraId="15049EFA" w14:textId="77777777" w:rsidR="00904CF7" w:rsidRPr="002C62F4" w:rsidRDefault="006A5D93" w:rsidP="00722103">
            <w:pPr>
              <w:rPr>
                <w:rFonts w:asciiTheme="minorHAnsi" w:hAnsiTheme="minorHAnsi" w:cstheme="minorHAnsi"/>
                <w:bCs/>
                <w:lang w:val="fr-FR"/>
              </w:rPr>
            </w:pPr>
            <w:r w:rsidRPr="002C62F4">
              <w:rPr>
                <w:rFonts w:asciiTheme="minorHAnsi" w:hAnsiTheme="minorHAnsi" w:cstheme="minorHAnsi"/>
                <w:bCs/>
                <w:lang w:val="fr-FR"/>
              </w:rPr>
              <w:t>Partenaire de réalisation du PNUD</w:t>
            </w:r>
          </w:p>
        </w:tc>
        <w:tc>
          <w:tcPr>
            <w:tcW w:w="6804" w:type="dxa"/>
            <w:shd w:val="clear" w:color="auto" w:fill="auto"/>
          </w:tcPr>
          <w:p w14:paraId="6D53A7BF" w14:textId="18FDA1F0" w:rsidR="00904CF7" w:rsidRPr="00871B8A" w:rsidRDefault="008D7579" w:rsidP="00871B8A">
            <w:pPr>
              <w:rPr>
                <w:rFonts w:asciiTheme="minorHAnsi" w:hAnsiTheme="minorHAnsi" w:cstheme="minorHAnsi"/>
                <w:bCs/>
                <w:lang w:val="fr-FR"/>
              </w:rPr>
            </w:pPr>
            <w:r w:rsidRPr="008D7579">
              <w:rPr>
                <w:rFonts w:asciiTheme="minorHAnsi" w:hAnsiTheme="minorHAnsi" w:cstheme="minorHAnsi"/>
                <w:bCs/>
                <w:color w:val="000000" w:themeColor="text1"/>
                <w:lang w:val="fr-FR"/>
              </w:rPr>
              <w:t>Ministère des Finances</w:t>
            </w:r>
          </w:p>
        </w:tc>
      </w:tr>
      <w:tr w:rsidR="00904CF7" w:rsidRPr="008D7579" w14:paraId="59AC7948" w14:textId="77777777" w:rsidTr="00722103">
        <w:trPr>
          <w:jc w:val="center"/>
        </w:trPr>
        <w:tc>
          <w:tcPr>
            <w:tcW w:w="3544" w:type="dxa"/>
            <w:shd w:val="clear" w:color="auto" w:fill="auto"/>
          </w:tcPr>
          <w:p w14:paraId="56C46C66" w14:textId="77777777" w:rsidR="00904CF7" w:rsidRPr="002C62F4" w:rsidRDefault="001A10DE" w:rsidP="00722103">
            <w:pPr>
              <w:rPr>
                <w:rFonts w:asciiTheme="minorHAnsi" w:hAnsiTheme="minorHAnsi" w:cstheme="minorHAnsi"/>
                <w:bCs/>
                <w:lang w:val="fr-FR"/>
              </w:rPr>
            </w:pPr>
            <w:r w:rsidRPr="002C62F4">
              <w:rPr>
                <w:rFonts w:asciiTheme="minorHAnsi" w:hAnsiTheme="minorHAnsi" w:cstheme="minorHAnsi"/>
                <w:bCs/>
                <w:lang w:val="fr-FR"/>
              </w:rPr>
              <w:t>Brève description des services requis</w:t>
            </w:r>
            <w:r w:rsidR="00904CF7" w:rsidRPr="002C62F4">
              <w:rPr>
                <w:rStyle w:val="Appelnotedebasdep"/>
                <w:rFonts w:asciiTheme="minorHAnsi" w:hAnsiTheme="minorHAnsi" w:cstheme="minorHAnsi"/>
                <w:bCs/>
                <w:lang w:val="fr-FR"/>
              </w:rPr>
              <w:footnoteReference w:id="1"/>
            </w:r>
          </w:p>
        </w:tc>
        <w:tc>
          <w:tcPr>
            <w:tcW w:w="6804" w:type="dxa"/>
            <w:shd w:val="clear" w:color="auto" w:fill="auto"/>
          </w:tcPr>
          <w:p w14:paraId="59096D21" w14:textId="4F0CDDDF" w:rsidR="00904CF7" w:rsidRPr="002C62F4" w:rsidRDefault="00286FFC" w:rsidP="00722103">
            <w:pPr>
              <w:rPr>
                <w:rFonts w:asciiTheme="minorHAnsi" w:hAnsiTheme="minorHAnsi" w:cstheme="minorHAnsi"/>
                <w:bCs/>
                <w:lang w:val="fr-FR"/>
              </w:rPr>
            </w:pPr>
            <w:r w:rsidRPr="002C62F4">
              <w:rPr>
                <w:rFonts w:asciiTheme="minorHAnsi" w:hAnsiTheme="minorHAnsi" w:cstheme="minorHAnsi"/>
                <w:b/>
                <w:bCs/>
                <w:iCs/>
                <w:lang w:val="fr-FR"/>
              </w:rPr>
              <w:t>(Voir détail dans les TDRs, annexe 4)</w:t>
            </w:r>
          </w:p>
        </w:tc>
      </w:tr>
      <w:tr w:rsidR="00623540" w:rsidRPr="008D7579" w14:paraId="55359701" w14:textId="77777777" w:rsidTr="00722103">
        <w:trPr>
          <w:jc w:val="center"/>
        </w:trPr>
        <w:tc>
          <w:tcPr>
            <w:tcW w:w="3544" w:type="dxa"/>
            <w:shd w:val="clear" w:color="auto" w:fill="auto"/>
          </w:tcPr>
          <w:p w14:paraId="48B5A762"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Liste et description des prestations attendues</w:t>
            </w:r>
          </w:p>
        </w:tc>
        <w:tc>
          <w:tcPr>
            <w:tcW w:w="6804" w:type="dxa"/>
            <w:shd w:val="clear" w:color="auto" w:fill="auto"/>
          </w:tcPr>
          <w:p w14:paraId="01207503" w14:textId="7C44543E" w:rsidR="00623540" w:rsidRPr="002C62F4" w:rsidRDefault="00623540" w:rsidP="00623540">
            <w:pPr>
              <w:rPr>
                <w:rFonts w:asciiTheme="minorHAnsi" w:hAnsiTheme="minorHAnsi" w:cstheme="minorHAnsi"/>
                <w:bCs/>
                <w:iCs/>
                <w:lang w:val="fr-FR"/>
              </w:rPr>
            </w:pPr>
            <w:r w:rsidRPr="002C62F4">
              <w:rPr>
                <w:rFonts w:asciiTheme="minorHAnsi" w:hAnsiTheme="minorHAnsi" w:cstheme="minorHAnsi"/>
                <w:b/>
                <w:bCs/>
                <w:iCs/>
                <w:lang w:val="fr-FR"/>
              </w:rPr>
              <w:t>(Voir détail dans les TDRs, annexe 4)</w:t>
            </w:r>
          </w:p>
        </w:tc>
      </w:tr>
      <w:tr w:rsidR="00623540" w:rsidRPr="008D7579" w14:paraId="7C7C58D5" w14:textId="77777777" w:rsidTr="00722103">
        <w:trPr>
          <w:jc w:val="center"/>
        </w:trPr>
        <w:tc>
          <w:tcPr>
            <w:tcW w:w="3544" w:type="dxa"/>
            <w:shd w:val="clear" w:color="auto" w:fill="auto"/>
          </w:tcPr>
          <w:p w14:paraId="03EEF3EF"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Personne devant superviser le travail/les prestations du prestataire de services</w:t>
            </w:r>
          </w:p>
        </w:tc>
        <w:tc>
          <w:tcPr>
            <w:tcW w:w="6804" w:type="dxa"/>
            <w:shd w:val="clear" w:color="auto" w:fill="auto"/>
          </w:tcPr>
          <w:p w14:paraId="0110CC5A" w14:textId="3B816E04" w:rsidR="00623540" w:rsidRPr="002C62F4" w:rsidRDefault="005F5F12" w:rsidP="00DF7C88">
            <w:pPr>
              <w:pStyle w:val="Paragraphedeliste"/>
              <w:widowControl/>
              <w:numPr>
                <w:ilvl w:val="0"/>
                <w:numId w:val="20"/>
              </w:numPr>
              <w:overflowPunct/>
              <w:adjustRightInd/>
              <w:spacing w:line="240" w:lineRule="auto"/>
              <w:rPr>
                <w:rFonts w:asciiTheme="minorHAnsi" w:hAnsiTheme="minorHAnsi" w:cstheme="minorHAnsi"/>
                <w:bCs/>
                <w:i/>
                <w:color w:val="000000" w:themeColor="text1"/>
                <w:sz w:val="20"/>
                <w:szCs w:val="20"/>
                <w:lang w:val="fr-FR"/>
              </w:rPr>
            </w:pPr>
            <w:r>
              <w:rPr>
                <w:rFonts w:asciiTheme="minorHAnsi" w:hAnsiTheme="minorHAnsi" w:cstheme="minorHAnsi"/>
                <w:bCs/>
                <w:iCs/>
                <w:kern w:val="0"/>
                <w:sz w:val="20"/>
                <w:szCs w:val="20"/>
                <w:lang w:val="fr-FR"/>
              </w:rPr>
              <w:t xml:space="preserve">Le </w:t>
            </w:r>
            <w:r w:rsidR="00E017D6">
              <w:rPr>
                <w:rFonts w:asciiTheme="minorHAnsi" w:hAnsiTheme="minorHAnsi" w:cstheme="minorHAnsi"/>
                <w:bCs/>
                <w:iCs/>
                <w:kern w:val="0"/>
                <w:sz w:val="20"/>
                <w:szCs w:val="20"/>
                <w:lang w:val="fr-FR"/>
              </w:rPr>
              <w:t xml:space="preserve">LT de l’Unité développement durable </w:t>
            </w:r>
          </w:p>
        </w:tc>
      </w:tr>
      <w:tr w:rsidR="00623540" w:rsidRPr="008D7579" w14:paraId="677F96AE" w14:textId="77777777" w:rsidTr="00722103">
        <w:trPr>
          <w:jc w:val="center"/>
        </w:trPr>
        <w:tc>
          <w:tcPr>
            <w:tcW w:w="3544" w:type="dxa"/>
            <w:shd w:val="clear" w:color="auto" w:fill="auto"/>
          </w:tcPr>
          <w:p w14:paraId="4968CFCD"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Fréquence des rapports</w:t>
            </w:r>
          </w:p>
        </w:tc>
        <w:tc>
          <w:tcPr>
            <w:tcW w:w="6804" w:type="dxa"/>
            <w:shd w:val="clear" w:color="auto" w:fill="auto"/>
          </w:tcPr>
          <w:p w14:paraId="54F8CA8E" w14:textId="3A946632"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
                <w:sz w:val="20"/>
                <w:szCs w:val="20"/>
                <w:lang w:val="fr-FR"/>
              </w:rPr>
            </w:pPr>
            <w:r w:rsidRPr="002C62F4">
              <w:rPr>
                <w:rFonts w:asciiTheme="minorHAnsi" w:hAnsiTheme="minorHAnsi" w:cstheme="minorHAnsi"/>
                <w:bCs/>
                <w:iCs/>
                <w:kern w:val="0"/>
                <w:sz w:val="20"/>
                <w:szCs w:val="20"/>
                <w:lang w:val="fr-FR"/>
              </w:rPr>
              <w:t>Voir détail dans les TDRs, annexe 4)</w:t>
            </w:r>
          </w:p>
        </w:tc>
      </w:tr>
      <w:tr w:rsidR="00623540" w:rsidRPr="008D7579" w14:paraId="70E7AB84" w14:textId="77777777" w:rsidTr="00722103">
        <w:trPr>
          <w:jc w:val="center"/>
        </w:trPr>
        <w:tc>
          <w:tcPr>
            <w:tcW w:w="3544" w:type="dxa"/>
            <w:shd w:val="clear" w:color="auto" w:fill="auto"/>
          </w:tcPr>
          <w:p w14:paraId="24C47D09"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Exigences en matière de rapport d’avancement</w:t>
            </w:r>
          </w:p>
        </w:tc>
        <w:tc>
          <w:tcPr>
            <w:tcW w:w="6804" w:type="dxa"/>
            <w:shd w:val="clear" w:color="auto" w:fill="auto"/>
          </w:tcPr>
          <w:p w14:paraId="38CB78D7" w14:textId="52FF19B3"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sz w:val="20"/>
                <w:szCs w:val="20"/>
                <w:lang w:val="fr-FR"/>
              </w:rPr>
            </w:pPr>
            <w:r w:rsidRPr="002C62F4">
              <w:rPr>
                <w:rFonts w:asciiTheme="minorHAnsi" w:hAnsiTheme="minorHAnsi" w:cstheme="minorHAnsi"/>
                <w:bCs/>
                <w:iCs/>
                <w:kern w:val="0"/>
                <w:sz w:val="20"/>
                <w:szCs w:val="20"/>
                <w:lang w:val="fr-FR"/>
              </w:rPr>
              <w:t>Voir détail dans les TDRs, annexe 4)</w:t>
            </w:r>
          </w:p>
        </w:tc>
      </w:tr>
      <w:tr w:rsidR="00623540" w:rsidRPr="008D7579" w14:paraId="638E96E9" w14:textId="77777777" w:rsidTr="00722103">
        <w:trPr>
          <w:jc w:val="center"/>
        </w:trPr>
        <w:tc>
          <w:tcPr>
            <w:tcW w:w="3544" w:type="dxa"/>
            <w:shd w:val="clear" w:color="auto" w:fill="auto"/>
          </w:tcPr>
          <w:p w14:paraId="02ABD7E0"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Lieu des prestations</w:t>
            </w:r>
          </w:p>
        </w:tc>
        <w:tc>
          <w:tcPr>
            <w:tcW w:w="6804" w:type="dxa"/>
            <w:shd w:val="clear" w:color="auto" w:fill="auto"/>
          </w:tcPr>
          <w:p w14:paraId="37341175" w14:textId="0D3125B6" w:rsidR="00623540" w:rsidRPr="002C62F4" w:rsidRDefault="00623540" w:rsidP="00DF7C88">
            <w:pPr>
              <w:pStyle w:val="BankNormal"/>
              <w:numPr>
                <w:ilvl w:val="0"/>
                <w:numId w:val="20"/>
              </w:numPr>
              <w:spacing w:after="0"/>
              <w:rPr>
                <w:rFonts w:asciiTheme="minorHAnsi" w:hAnsiTheme="minorHAnsi" w:cstheme="minorHAnsi"/>
                <w:snapToGrid w:val="0"/>
                <w:sz w:val="20"/>
                <w:lang w:val="fr-FR"/>
              </w:rPr>
            </w:pPr>
            <w:r w:rsidRPr="002C62F4">
              <w:rPr>
                <w:rFonts w:asciiTheme="minorHAnsi" w:hAnsiTheme="minorHAnsi" w:cstheme="minorHAnsi"/>
                <w:bCs/>
                <w:iCs/>
                <w:sz w:val="20"/>
                <w:lang w:val="fr-FR"/>
              </w:rPr>
              <w:t>Voir détail dans les TDRs, annexe 4)</w:t>
            </w:r>
          </w:p>
        </w:tc>
      </w:tr>
      <w:tr w:rsidR="00623540" w:rsidRPr="008D7579" w14:paraId="3A966CF3" w14:textId="77777777" w:rsidTr="00722103">
        <w:trPr>
          <w:jc w:val="center"/>
        </w:trPr>
        <w:tc>
          <w:tcPr>
            <w:tcW w:w="3544" w:type="dxa"/>
            <w:shd w:val="clear" w:color="auto" w:fill="auto"/>
          </w:tcPr>
          <w:p w14:paraId="70404793"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Durée prévue des prestations</w:t>
            </w:r>
          </w:p>
        </w:tc>
        <w:tc>
          <w:tcPr>
            <w:tcW w:w="6804" w:type="dxa"/>
            <w:shd w:val="clear" w:color="auto" w:fill="auto"/>
          </w:tcPr>
          <w:p w14:paraId="6D06D7EC" w14:textId="2B3BC5DF" w:rsidR="00623540" w:rsidRPr="002C62F4" w:rsidRDefault="00B521AF" w:rsidP="00DF7C88">
            <w:pPr>
              <w:pStyle w:val="Paragraphedeliste"/>
              <w:widowControl/>
              <w:numPr>
                <w:ilvl w:val="0"/>
                <w:numId w:val="20"/>
              </w:numPr>
              <w:overflowPunct/>
              <w:adjustRightInd/>
              <w:spacing w:line="240" w:lineRule="auto"/>
              <w:rPr>
                <w:rFonts w:asciiTheme="minorHAnsi" w:hAnsiTheme="minorHAnsi" w:cstheme="minorHAnsi"/>
                <w:bCs/>
                <w:sz w:val="20"/>
                <w:szCs w:val="20"/>
                <w:lang w:val="fr-FR"/>
              </w:rPr>
            </w:pPr>
            <w:r>
              <w:rPr>
                <w:rFonts w:asciiTheme="minorHAnsi" w:hAnsiTheme="minorHAnsi" w:cstheme="minorHAnsi"/>
                <w:b/>
                <w:iCs/>
                <w:color w:val="FF0000"/>
                <w:kern w:val="0"/>
                <w:sz w:val="20"/>
                <w:szCs w:val="20"/>
                <w:lang w:val="fr-FR"/>
              </w:rPr>
              <w:t>15 semaines</w:t>
            </w:r>
            <w:r w:rsidR="00623540" w:rsidRPr="002C62F4">
              <w:rPr>
                <w:rFonts w:asciiTheme="minorHAnsi" w:hAnsiTheme="minorHAnsi" w:cstheme="minorHAnsi"/>
                <w:b/>
                <w:iCs/>
                <w:color w:val="FF0000"/>
                <w:kern w:val="0"/>
                <w:sz w:val="20"/>
                <w:szCs w:val="20"/>
                <w:lang w:val="fr-FR"/>
              </w:rPr>
              <w:t xml:space="preserve"> </w:t>
            </w:r>
            <w:r w:rsidR="00623540" w:rsidRPr="002C62F4">
              <w:rPr>
                <w:rFonts w:asciiTheme="minorHAnsi" w:hAnsiTheme="minorHAnsi" w:cstheme="minorHAnsi"/>
                <w:bCs/>
                <w:iCs/>
                <w:kern w:val="0"/>
                <w:sz w:val="20"/>
                <w:szCs w:val="20"/>
                <w:lang w:val="fr-FR"/>
              </w:rPr>
              <w:t>(voir les TDRs, Annexe 4)</w:t>
            </w:r>
            <w:r w:rsidR="00623540" w:rsidRPr="002C62F4">
              <w:rPr>
                <w:rFonts w:asciiTheme="minorHAnsi" w:hAnsiTheme="minorHAnsi" w:cstheme="minorHAnsi"/>
                <w:bCs/>
                <w:sz w:val="20"/>
                <w:szCs w:val="20"/>
                <w:lang w:val="fr-FR"/>
              </w:rPr>
              <w:t xml:space="preserve">  </w:t>
            </w:r>
          </w:p>
        </w:tc>
      </w:tr>
      <w:tr w:rsidR="00623540" w:rsidRPr="002C62F4" w14:paraId="55FD61BC" w14:textId="77777777" w:rsidTr="00722103">
        <w:trPr>
          <w:jc w:val="center"/>
        </w:trPr>
        <w:tc>
          <w:tcPr>
            <w:tcW w:w="3544" w:type="dxa"/>
            <w:shd w:val="clear" w:color="auto" w:fill="auto"/>
          </w:tcPr>
          <w:p w14:paraId="37DE75A1"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Date de commencement prévue</w:t>
            </w:r>
          </w:p>
        </w:tc>
        <w:tc>
          <w:tcPr>
            <w:tcW w:w="6804" w:type="dxa"/>
            <w:shd w:val="clear" w:color="auto" w:fill="auto"/>
          </w:tcPr>
          <w:p w14:paraId="6C5362AC" w14:textId="57D1F808" w:rsidR="00623540" w:rsidRPr="002C62F4" w:rsidRDefault="0024621E" w:rsidP="00DF7C88">
            <w:pPr>
              <w:pStyle w:val="Paragraphedeliste"/>
              <w:widowControl/>
              <w:numPr>
                <w:ilvl w:val="0"/>
                <w:numId w:val="20"/>
              </w:numPr>
              <w:overflowPunct/>
              <w:adjustRightInd/>
              <w:spacing w:line="240" w:lineRule="auto"/>
              <w:rPr>
                <w:rFonts w:asciiTheme="minorHAnsi" w:hAnsiTheme="minorHAnsi" w:cstheme="minorHAnsi"/>
                <w:bCs/>
                <w:sz w:val="20"/>
                <w:szCs w:val="20"/>
                <w:lang w:val="fr-FR"/>
              </w:rPr>
            </w:pPr>
            <w:r>
              <w:rPr>
                <w:rFonts w:asciiTheme="minorHAnsi" w:hAnsiTheme="minorHAnsi" w:cstheme="minorHAnsi"/>
                <w:bCs/>
                <w:iCs/>
                <w:kern w:val="0"/>
                <w:sz w:val="20"/>
                <w:szCs w:val="20"/>
                <w:lang w:val="fr-FR"/>
              </w:rPr>
              <w:t>1</w:t>
            </w:r>
            <w:r w:rsidRPr="0024621E">
              <w:rPr>
                <w:rFonts w:asciiTheme="minorHAnsi" w:hAnsiTheme="minorHAnsi" w:cstheme="minorHAnsi"/>
                <w:bCs/>
                <w:iCs/>
                <w:kern w:val="0"/>
                <w:sz w:val="20"/>
                <w:szCs w:val="20"/>
                <w:vertAlign w:val="superscript"/>
                <w:lang w:val="fr-FR"/>
              </w:rPr>
              <w:t>er</w:t>
            </w:r>
            <w:r>
              <w:rPr>
                <w:rFonts w:asciiTheme="minorHAnsi" w:hAnsiTheme="minorHAnsi" w:cstheme="minorHAnsi"/>
                <w:bCs/>
                <w:iCs/>
                <w:kern w:val="0"/>
                <w:sz w:val="20"/>
                <w:szCs w:val="20"/>
                <w:lang w:val="fr-FR"/>
              </w:rPr>
              <w:t xml:space="preserve"> </w:t>
            </w:r>
            <w:r w:rsidR="00B521AF">
              <w:rPr>
                <w:rFonts w:asciiTheme="minorHAnsi" w:hAnsiTheme="minorHAnsi" w:cstheme="minorHAnsi"/>
                <w:bCs/>
                <w:iCs/>
                <w:kern w:val="0"/>
                <w:sz w:val="20"/>
                <w:szCs w:val="20"/>
                <w:lang w:val="fr-FR"/>
              </w:rPr>
              <w:t>Aout</w:t>
            </w:r>
            <w:r>
              <w:rPr>
                <w:rFonts w:asciiTheme="minorHAnsi" w:hAnsiTheme="minorHAnsi" w:cstheme="minorHAnsi"/>
                <w:bCs/>
                <w:iCs/>
                <w:kern w:val="0"/>
                <w:sz w:val="20"/>
                <w:szCs w:val="20"/>
                <w:lang w:val="fr-FR"/>
              </w:rPr>
              <w:t xml:space="preserve"> </w:t>
            </w:r>
            <w:r w:rsidR="00623540" w:rsidRPr="002C62F4">
              <w:rPr>
                <w:rFonts w:asciiTheme="minorHAnsi" w:hAnsiTheme="minorHAnsi" w:cstheme="minorHAnsi"/>
                <w:bCs/>
                <w:iCs/>
                <w:kern w:val="0"/>
                <w:sz w:val="20"/>
                <w:szCs w:val="20"/>
                <w:lang w:val="fr-FR"/>
              </w:rPr>
              <w:t>202</w:t>
            </w:r>
            <w:r>
              <w:rPr>
                <w:rFonts w:asciiTheme="minorHAnsi" w:hAnsiTheme="minorHAnsi" w:cstheme="minorHAnsi"/>
                <w:bCs/>
                <w:iCs/>
                <w:kern w:val="0"/>
                <w:sz w:val="20"/>
                <w:szCs w:val="20"/>
                <w:lang w:val="fr-FR"/>
              </w:rPr>
              <w:t>1</w:t>
            </w:r>
          </w:p>
        </w:tc>
      </w:tr>
      <w:tr w:rsidR="00623540" w:rsidRPr="002C62F4" w14:paraId="052C6BC5" w14:textId="77777777" w:rsidTr="00722103">
        <w:trPr>
          <w:jc w:val="center"/>
        </w:trPr>
        <w:tc>
          <w:tcPr>
            <w:tcW w:w="3544" w:type="dxa"/>
            <w:shd w:val="clear" w:color="auto" w:fill="auto"/>
          </w:tcPr>
          <w:p w14:paraId="749B4FDF"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Date-limite d’achèvement</w:t>
            </w:r>
          </w:p>
        </w:tc>
        <w:tc>
          <w:tcPr>
            <w:tcW w:w="6804" w:type="dxa"/>
            <w:shd w:val="clear" w:color="auto" w:fill="auto"/>
          </w:tcPr>
          <w:p w14:paraId="05541168" w14:textId="3DF7E0A1" w:rsidR="00623540" w:rsidRPr="002C62F4" w:rsidRDefault="00B521AF" w:rsidP="00DF7C88">
            <w:pPr>
              <w:pStyle w:val="Paragraphedeliste"/>
              <w:widowControl/>
              <w:numPr>
                <w:ilvl w:val="0"/>
                <w:numId w:val="20"/>
              </w:numPr>
              <w:overflowPunct/>
              <w:adjustRightInd/>
              <w:spacing w:line="240" w:lineRule="auto"/>
              <w:rPr>
                <w:rFonts w:asciiTheme="minorHAnsi" w:hAnsiTheme="minorHAnsi" w:cstheme="minorHAnsi"/>
                <w:b/>
                <w:sz w:val="20"/>
                <w:szCs w:val="20"/>
                <w:lang w:val="fr-FR"/>
              </w:rPr>
            </w:pPr>
            <w:r>
              <w:rPr>
                <w:rFonts w:asciiTheme="minorHAnsi" w:hAnsiTheme="minorHAnsi" w:cstheme="minorHAnsi"/>
                <w:b/>
                <w:iCs/>
                <w:color w:val="FF0000"/>
                <w:kern w:val="0"/>
                <w:sz w:val="20"/>
                <w:szCs w:val="20"/>
                <w:lang w:val="fr-FR"/>
              </w:rPr>
              <w:t>15</w:t>
            </w:r>
            <w:r w:rsidR="00386929">
              <w:rPr>
                <w:rFonts w:asciiTheme="minorHAnsi" w:hAnsiTheme="minorHAnsi" w:cstheme="minorHAnsi"/>
                <w:b/>
                <w:iCs/>
                <w:color w:val="FF0000"/>
                <w:kern w:val="0"/>
                <w:sz w:val="20"/>
                <w:szCs w:val="20"/>
                <w:lang w:val="fr-FR"/>
              </w:rPr>
              <w:t xml:space="preserve"> </w:t>
            </w:r>
            <w:r>
              <w:rPr>
                <w:rFonts w:asciiTheme="minorHAnsi" w:hAnsiTheme="minorHAnsi" w:cstheme="minorHAnsi"/>
                <w:b/>
                <w:iCs/>
                <w:color w:val="FF0000"/>
                <w:kern w:val="0"/>
                <w:sz w:val="20"/>
                <w:szCs w:val="20"/>
                <w:lang w:val="fr-FR"/>
              </w:rPr>
              <w:t>Novembre</w:t>
            </w:r>
            <w:r w:rsidR="00623540" w:rsidRPr="002C62F4">
              <w:rPr>
                <w:rFonts w:asciiTheme="minorHAnsi" w:hAnsiTheme="minorHAnsi" w:cstheme="minorHAnsi"/>
                <w:b/>
                <w:iCs/>
                <w:color w:val="FF0000"/>
                <w:kern w:val="0"/>
                <w:sz w:val="20"/>
                <w:szCs w:val="20"/>
                <w:lang w:val="fr-FR"/>
              </w:rPr>
              <w:t xml:space="preserve"> 2021</w:t>
            </w:r>
          </w:p>
        </w:tc>
      </w:tr>
      <w:tr w:rsidR="00623540" w:rsidRPr="00B521AF" w14:paraId="6F193E80" w14:textId="77777777" w:rsidTr="00722103">
        <w:trPr>
          <w:jc w:val="center"/>
        </w:trPr>
        <w:tc>
          <w:tcPr>
            <w:tcW w:w="3544" w:type="dxa"/>
            <w:shd w:val="clear" w:color="auto" w:fill="auto"/>
          </w:tcPr>
          <w:p w14:paraId="142F25C2"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 xml:space="preserve">Déplacements prévus </w:t>
            </w:r>
          </w:p>
        </w:tc>
        <w:tc>
          <w:tcPr>
            <w:tcW w:w="6804" w:type="dxa"/>
            <w:shd w:val="clear" w:color="auto" w:fill="auto"/>
          </w:tcPr>
          <w:p w14:paraId="6FC83800" w14:textId="608DACAC" w:rsidR="00623540" w:rsidRPr="002C62F4" w:rsidRDefault="00B521AF"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Pr>
                <w:rFonts w:asciiTheme="minorHAnsi" w:hAnsiTheme="minorHAnsi" w:cstheme="minorHAnsi"/>
                <w:bCs/>
                <w:iCs/>
                <w:kern w:val="0"/>
                <w:sz w:val="20"/>
                <w:szCs w:val="20"/>
                <w:lang w:val="fr-FR"/>
              </w:rPr>
              <w:t xml:space="preserve">Nouakchott, </w:t>
            </w:r>
            <w:proofErr w:type="spellStart"/>
            <w:r>
              <w:rPr>
                <w:rFonts w:asciiTheme="minorHAnsi" w:hAnsiTheme="minorHAnsi" w:cstheme="minorHAnsi"/>
                <w:bCs/>
                <w:iCs/>
                <w:kern w:val="0"/>
                <w:sz w:val="20"/>
                <w:szCs w:val="20"/>
                <w:lang w:val="fr-FR"/>
              </w:rPr>
              <w:t>Gorgol</w:t>
            </w:r>
            <w:proofErr w:type="spellEnd"/>
            <w:r>
              <w:rPr>
                <w:rFonts w:asciiTheme="minorHAnsi" w:hAnsiTheme="minorHAnsi" w:cstheme="minorHAnsi"/>
                <w:bCs/>
                <w:iCs/>
                <w:kern w:val="0"/>
                <w:sz w:val="20"/>
                <w:szCs w:val="20"/>
                <w:lang w:val="fr-FR"/>
              </w:rPr>
              <w:t xml:space="preserve"> et Trarza (</w:t>
            </w:r>
            <w:r w:rsidR="00623540" w:rsidRPr="002C62F4">
              <w:rPr>
                <w:rFonts w:asciiTheme="minorHAnsi" w:hAnsiTheme="minorHAnsi" w:cstheme="minorHAnsi"/>
                <w:bCs/>
                <w:iCs/>
                <w:kern w:val="0"/>
                <w:sz w:val="20"/>
                <w:szCs w:val="20"/>
                <w:lang w:val="fr-FR"/>
              </w:rPr>
              <w:t>Voir les TDRs</w:t>
            </w:r>
            <w:r>
              <w:rPr>
                <w:rFonts w:asciiTheme="minorHAnsi" w:hAnsiTheme="minorHAnsi" w:cstheme="minorHAnsi"/>
                <w:bCs/>
                <w:iCs/>
                <w:kern w:val="0"/>
                <w:sz w:val="20"/>
                <w:szCs w:val="20"/>
                <w:lang w:val="fr-FR"/>
              </w:rPr>
              <w:t>)</w:t>
            </w:r>
            <w:r w:rsidR="00623540" w:rsidRPr="002C62F4">
              <w:rPr>
                <w:rFonts w:asciiTheme="minorHAnsi" w:hAnsiTheme="minorHAnsi" w:cstheme="minorHAnsi"/>
                <w:bCs/>
                <w:iCs/>
                <w:kern w:val="0"/>
                <w:sz w:val="20"/>
                <w:szCs w:val="20"/>
                <w:lang w:val="fr-FR"/>
              </w:rPr>
              <w:t xml:space="preserve"> </w:t>
            </w:r>
          </w:p>
        </w:tc>
      </w:tr>
      <w:tr w:rsidR="00623540" w:rsidRPr="002C62F4" w14:paraId="7DCE47B6" w14:textId="77777777" w:rsidTr="00722103">
        <w:tblPrEx>
          <w:tblLook w:val="0000" w:firstRow="0" w:lastRow="0" w:firstColumn="0" w:lastColumn="0" w:noHBand="0" w:noVBand="0"/>
        </w:tblPrEx>
        <w:trPr>
          <w:jc w:val="center"/>
        </w:trPr>
        <w:tc>
          <w:tcPr>
            <w:tcW w:w="3544" w:type="dxa"/>
          </w:tcPr>
          <w:p w14:paraId="367FA0EC"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 xml:space="preserve">Exigences particulières en matière de sécurité </w:t>
            </w:r>
          </w:p>
        </w:tc>
        <w:tc>
          <w:tcPr>
            <w:tcW w:w="6804" w:type="dxa"/>
          </w:tcPr>
          <w:p w14:paraId="7E39786F" w14:textId="24F42BBA"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N/A</w:t>
            </w:r>
          </w:p>
        </w:tc>
      </w:tr>
      <w:tr w:rsidR="00623540" w:rsidRPr="002C62F4" w14:paraId="0BC812E6" w14:textId="77777777" w:rsidTr="00722103">
        <w:tblPrEx>
          <w:tblLook w:val="0000" w:firstRow="0" w:lastRow="0" w:firstColumn="0" w:lastColumn="0" w:noHBand="0" w:noVBand="0"/>
        </w:tblPrEx>
        <w:trPr>
          <w:jc w:val="center"/>
        </w:trPr>
        <w:tc>
          <w:tcPr>
            <w:tcW w:w="3544" w:type="dxa"/>
          </w:tcPr>
          <w:p w14:paraId="6DA20807"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Calendrier d’exécution indiquant la composition et la chronologie des activités/sous-activités</w:t>
            </w:r>
          </w:p>
        </w:tc>
        <w:tc>
          <w:tcPr>
            <w:tcW w:w="6804" w:type="dxa"/>
          </w:tcPr>
          <w:p w14:paraId="7C1AD892" w14:textId="4B9DB692"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Requis</w:t>
            </w:r>
          </w:p>
          <w:p w14:paraId="2CF345C3" w14:textId="466D68D5" w:rsidR="00623540" w:rsidRPr="002C62F4" w:rsidRDefault="00623540" w:rsidP="00623540">
            <w:pPr>
              <w:rPr>
                <w:rFonts w:asciiTheme="minorHAnsi" w:hAnsiTheme="minorHAnsi" w:cstheme="minorHAnsi"/>
                <w:lang w:val="fr-FR"/>
              </w:rPr>
            </w:pPr>
          </w:p>
        </w:tc>
      </w:tr>
      <w:tr w:rsidR="00623540" w:rsidRPr="008D7579" w14:paraId="1517FF1A" w14:textId="77777777" w:rsidTr="00722103">
        <w:tblPrEx>
          <w:tblLook w:val="0000" w:firstRow="0" w:lastRow="0" w:firstColumn="0" w:lastColumn="0" w:noHBand="0" w:noVBand="0"/>
        </w:tblPrEx>
        <w:trPr>
          <w:jc w:val="center"/>
        </w:trPr>
        <w:tc>
          <w:tcPr>
            <w:tcW w:w="3544" w:type="dxa"/>
          </w:tcPr>
          <w:p w14:paraId="1589B8DB" w14:textId="1E6088DC"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 xml:space="preserve">Noms et curriculum vitae </w:t>
            </w:r>
          </w:p>
        </w:tc>
        <w:tc>
          <w:tcPr>
            <w:tcW w:w="6804" w:type="dxa"/>
          </w:tcPr>
          <w:p w14:paraId="1A99B095" w14:textId="576CAEBC"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sz w:val="20"/>
                <w:szCs w:val="20"/>
                <w:lang w:val="fr-FR"/>
              </w:rPr>
            </w:pPr>
            <w:r w:rsidRPr="002C62F4">
              <w:rPr>
                <w:rFonts w:asciiTheme="minorHAnsi" w:hAnsiTheme="minorHAnsi" w:cstheme="minorHAnsi"/>
                <w:bCs/>
                <w:iCs/>
                <w:kern w:val="0"/>
                <w:sz w:val="20"/>
                <w:szCs w:val="20"/>
                <w:lang w:val="fr-FR"/>
              </w:rPr>
              <w:t>Requis pour tou</w:t>
            </w:r>
            <w:r w:rsidR="00386929">
              <w:rPr>
                <w:rFonts w:asciiTheme="minorHAnsi" w:hAnsiTheme="minorHAnsi" w:cstheme="minorHAnsi"/>
                <w:bCs/>
                <w:iCs/>
                <w:kern w:val="0"/>
                <w:sz w:val="20"/>
                <w:szCs w:val="20"/>
                <w:lang w:val="fr-FR"/>
              </w:rPr>
              <w:t>s</w:t>
            </w:r>
            <w:r w:rsidRPr="002C62F4">
              <w:rPr>
                <w:rFonts w:asciiTheme="minorHAnsi" w:hAnsiTheme="minorHAnsi" w:cstheme="minorHAnsi"/>
                <w:bCs/>
                <w:iCs/>
                <w:kern w:val="0"/>
                <w:sz w:val="20"/>
                <w:szCs w:val="20"/>
                <w:lang w:val="fr-FR"/>
              </w:rPr>
              <w:t xml:space="preserve"> </w:t>
            </w:r>
            <w:r w:rsidR="004A1DCD">
              <w:rPr>
                <w:rFonts w:asciiTheme="minorHAnsi" w:hAnsiTheme="minorHAnsi" w:cstheme="minorHAnsi"/>
                <w:bCs/>
                <w:iCs/>
                <w:kern w:val="0"/>
                <w:sz w:val="20"/>
                <w:szCs w:val="20"/>
                <w:lang w:val="fr-FR"/>
              </w:rPr>
              <w:t>les experts proposés</w:t>
            </w:r>
          </w:p>
        </w:tc>
      </w:tr>
      <w:tr w:rsidR="00623540" w:rsidRPr="00AE3007" w14:paraId="6CAE2624" w14:textId="77777777" w:rsidTr="00722103">
        <w:trPr>
          <w:jc w:val="center"/>
        </w:trPr>
        <w:tc>
          <w:tcPr>
            <w:tcW w:w="3544" w:type="dxa"/>
            <w:shd w:val="clear" w:color="auto" w:fill="auto"/>
          </w:tcPr>
          <w:p w14:paraId="54A23A0C"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Devise de la soumission</w:t>
            </w:r>
          </w:p>
        </w:tc>
        <w:tc>
          <w:tcPr>
            <w:tcW w:w="6804" w:type="dxa"/>
            <w:shd w:val="clear" w:color="auto" w:fill="auto"/>
          </w:tcPr>
          <w:p w14:paraId="5D38F224" w14:textId="4D131FAC" w:rsidR="00623540" w:rsidRPr="002B698C" w:rsidRDefault="00B521AF" w:rsidP="00DF7C88">
            <w:pPr>
              <w:pStyle w:val="Paragraphedeliste"/>
              <w:widowControl/>
              <w:numPr>
                <w:ilvl w:val="0"/>
                <w:numId w:val="20"/>
              </w:numPr>
              <w:overflowPunct/>
              <w:adjustRightInd/>
              <w:spacing w:line="240" w:lineRule="auto"/>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MRU</w:t>
            </w:r>
            <w:r w:rsidR="00623540" w:rsidRPr="002C62F4">
              <w:rPr>
                <w:rFonts w:asciiTheme="minorHAnsi" w:hAnsiTheme="minorHAnsi" w:cstheme="minorHAnsi"/>
                <w:snapToGrid w:val="0"/>
                <w:sz w:val="20"/>
                <w:szCs w:val="20"/>
                <w:lang w:val="fr-FR"/>
              </w:rPr>
              <w:t xml:space="preserve">. </w:t>
            </w:r>
          </w:p>
        </w:tc>
      </w:tr>
      <w:tr w:rsidR="00623540" w:rsidRPr="008D7579" w14:paraId="562C58FD" w14:textId="77777777" w:rsidTr="00722103">
        <w:tblPrEx>
          <w:tblLook w:val="0000" w:firstRow="0" w:lastRow="0" w:firstColumn="0" w:lastColumn="0" w:noHBand="0" w:noVBand="0"/>
        </w:tblPrEx>
        <w:trPr>
          <w:jc w:val="center"/>
        </w:trPr>
        <w:tc>
          <w:tcPr>
            <w:tcW w:w="3544" w:type="dxa"/>
          </w:tcPr>
          <w:p w14:paraId="6FFA35D3"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Taxe sur la valeur ajoutée applicable au prix offert</w:t>
            </w:r>
            <w:r w:rsidRPr="002C62F4">
              <w:rPr>
                <w:rStyle w:val="Appelnotedebasdep"/>
                <w:rFonts w:asciiTheme="minorHAnsi" w:hAnsiTheme="minorHAnsi" w:cstheme="minorHAnsi"/>
                <w:lang w:val="fr-FR"/>
              </w:rPr>
              <w:footnoteReference w:id="2"/>
            </w:r>
          </w:p>
        </w:tc>
        <w:tc>
          <w:tcPr>
            <w:tcW w:w="6804" w:type="dxa"/>
          </w:tcPr>
          <w:p w14:paraId="4937E8A2" w14:textId="5105F630"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Doit exclure la TVA et autres impôts indirects applicables</w:t>
            </w:r>
          </w:p>
          <w:p w14:paraId="00E46CBE" w14:textId="77777777" w:rsidR="00623540" w:rsidRPr="002C62F4" w:rsidRDefault="00623540" w:rsidP="00623540">
            <w:pPr>
              <w:ind w:left="72"/>
              <w:rPr>
                <w:rFonts w:asciiTheme="minorHAnsi" w:hAnsiTheme="minorHAnsi" w:cstheme="minorHAnsi"/>
                <w:lang w:val="fr-FR"/>
              </w:rPr>
            </w:pPr>
            <w:r w:rsidRPr="002C62F4">
              <w:rPr>
                <w:rFonts w:asciiTheme="minorHAnsi" w:hAnsiTheme="minorHAnsi" w:cstheme="minorHAnsi"/>
                <w:lang w:val="fr-FR"/>
              </w:rPr>
              <w:t xml:space="preserve">        </w:t>
            </w:r>
          </w:p>
        </w:tc>
      </w:tr>
      <w:tr w:rsidR="00623540" w:rsidRPr="008D7579" w14:paraId="1153C751" w14:textId="77777777" w:rsidTr="00722103">
        <w:trPr>
          <w:jc w:val="center"/>
        </w:trPr>
        <w:tc>
          <w:tcPr>
            <w:tcW w:w="3544" w:type="dxa"/>
            <w:shd w:val="clear" w:color="auto" w:fill="auto"/>
          </w:tcPr>
          <w:p w14:paraId="14698579"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Durée de validité des soumissions (à compter du dernier jour de dépôt des soumissions)</w:t>
            </w:r>
          </w:p>
        </w:tc>
        <w:tc>
          <w:tcPr>
            <w:tcW w:w="6804" w:type="dxa"/>
            <w:shd w:val="clear" w:color="auto" w:fill="auto"/>
          </w:tcPr>
          <w:p w14:paraId="34AB22F5" w14:textId="3DA0BD5C"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120 jours</w:t>
            </w:r>
          </w:p>
          <w:p w14:paraId="79E640E0" w14:textId="77777777" w:rsidR="00623540" w:rsidRPr="002C62F4" w:rsidRDefault="00623540" w:rsidP="00623540">
            <w:pPr>
              <w:tabs>
                <w:tab w:val="left" w:pos="940"/>
              </w:tabs>
              <w:rPr>
                <w:rFonts w:asciiTheme="minorHAnsi" w:hAnsiTheme="minorHAnsi" w:cstheme="minorHAnsi"/>
                <w:lang w:val="fr-FR"/>
              </w:rPr>
            </w:pPr>
            <w:r w:rsidRPr="002C62F4">
              <w:rPr>
                <w:rFonts w:asciiTheme="minorHAnsi" w:hAnsiTheme="minorHAnsi" w:cstheme="minorHAnsi"/>
                <w:iCs/>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623540" w:rsidRPr="002C62F4" w14:paraId="4AFD8B93" w14:textId="77777777" w:rsidTr="00722103">
        <w:tblPrEx>
          <w:tblLook w:val="0000" w:firstRow="0" w:lastRow="0" w:firstColumn="0" w:lastColumn="0" w:noHBand="0" w:noVBand="0"/>
        </w:tblPrEx>
        <w:trPr>
          <w:jc w:val="center"/>
        </w:trPr>
        <w:tc>
          <w:tcPr>
            <w:tcW w:w="3544" w:type="dxa"/>
            <w:tcBorders>
              <w:top w:val="single" w:sz="4" w:space="0" w:color="auto"/>
              <w:left w:val="single" w:sz="4" w:space="0" w:color="auto"/>
              <w:bottom w:val="single" w:sz="4" w:space="0" w:color="auto"/>
              <w:right w:val="single" w:sz="4" w:space="0" w:color="auto"/>
            </w:tcBorders>
          </w:tcPr>
          <w:p w14:paraId="102172CD"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Soumissions partielles</w:t>
            </w:r>
          </w:p>
        </w:tc>
        <w:tc>
          <w:tcPr>
            <w:tcW w:w="6804" w:type="dxa"/>
            <w:tcBorders>
              <w:top w:val="single" w:sz="4" w:space="0" w:color="auto"/>
              <w:left w:val="single" w:sz="4" w:space="0" w:color="auto"/>
              <w:bottom w:val="single" w:sz="4" w:space="0" w:color="auto"/>
              <w:right w:val="single" w:sz="4" w:space="0" w:color="auto"/>
            </w:tcBorders>
          </w:tcPr>
          <w:p w14:paraId="561A5361" w14:textId="7C883222" w:rsidR="00623540" w:rsidRPr="002C62F4" w:rsidRDefault="00623540" w:rsidP="00DF7C88">
            <w:pPr>
              <w:pStyle w:val="Paragraphedeliste"/>
              <w:numPr>
                <w:ilvl w:val="0"/>
                <w:numId w:val="16"/>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 xml:space="preserve">Interdites  </w:t>
            </w:r>
          </w:p>
        </w:tc>
      </w:tr>
      <w:tr w:rsidR="00623540" w:rsidRPr="008D7579" w14:paraId="6172D21F" w14:textId="77777777" w:rsidTr="00722103">
        <w:trPr>
          <w:jc w:val="center"/>
        </w:trPr>
        <w:tc>
          <w:tcPr>
            <w:tcW w:w="3544" w:type="dxa"/>
            <w:shd w:val="clear" w:color="auto" w:fill="auto"/>
          </w:tcPr>
          <w:p w14:paraId="7BE07059"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Conditions de paiement</w:t>
            </w:r>
            <w:r w:rsidRPr="002C62F4">
              <w:rPr>
                <w:rStyle w:val="Appelnotedebasdep"/>
                <w:rFonts w:asciiTheme="minorHAnsi" w:hAnsiTheme="minorHAnsi" w:cstheme="minorHAnsi"/>
                <w:bCs/>
                <w:lang w:val="fr-FR"/>
              </w:rPr>
              <w:footnoteReference w:id="3"/>
            </w:r>
          </w:p>
        </w:tc>
        <w:tc>
          <w:tcPr>
            <w:tcW w:w="6804" w:type="dxa"/>
            <w:shd w:val="clear" w:color="auto" w:fill="auto"/>
          </w:tcPr>
          <w:p w14:paraId="0C49D081" w14:textId="4B4FEE78" w:rsidR="00623540" w:rsidRPr="002C62F4" w:rsidRDefault="00623540" w:rsidP="00623540">
            <w:pPr>
              <w:rPr>
                <w:rFonts w:asciiTheme="minorHAnsi" w:hAnsiTheme="minorHAnsi" w:cstheme="minorHAnsi"/>
                <w:bCs/>
                <w:iCs/>
                <w:lang w:val="fr-FR"/>
              </w:rPr>
            </w:pPr>
            <w:r w:rsidRPr="002C62F4">
              <w:rPr>
                <w:rFonts w:asciiTheme="minorHAnsi" w:hAnsiTheme="minorHAnsi" w:cstheme="minorHAnsi"/>
                <w:bCs/>
                <w:iCs/>
                <w:lang w:val="fr-FR"/>
              </w:rPr>
              <w:t>Sous trente (30) jours à compter de la date à laquelle les conditions suivantes seront respectées :</w:t>
            </w:r>
          </w:p>
          <w:p w14:paraId="667AC58D" w14:textId="4517A053"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Certification du travail satisfaisant et soumission du Rapports définitifs, intégrant les commentaires du PNUD et les bénéficiaires.</w:t>
            </w:r>
          </w:p>
          <w:p w14:paraId="6C430063" w14:textId="1E9CFA5A"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sz w:val="20"/>
                <w:szCs w:val="20"/>
                <w:lang w:val="fr-FR"/>
              </w:rPr>
            </w:pPr>
            <w:r w:rsidRPr="002C62F4">
              <w:rPr>
                <w:rFonts w:asciiTheme="minorHAnsi" w:hAnsiTheme="minorHAnsi" w:cstheme="minorHAnsi"/>
                <w:bCs/>
                <w:iCs/>
                <w:kern w:val="0"/>
                <w:sz w:val="20"/>
                <w:szCs w:val="20"/>
                <w:lang w:val="fr-FR"/>
              </w:rPr>
              <w:t>La réception de la facture du prestataire de services</w:t>
            </w:r>
            <w:r w:rsidRPr="002C62F4">
              <w:rPr>
                <w:rFonts w:asciiTheme="minorHAnsi" w:hAnsiTheme="minorHAnsi" w:cstheme="minorHAnsi"/>
                <w:bCs/>
                <w:sz w:val="20"/>
                <w:szCs w:val="20"/>
                <w:lang w:val="fr-FR"/>
              </w:rPr>
              <w:t xml:space="preserve"> </w:t>
            </w:r>
          </w:p>
        </w:tc>
      </w:tr>
      <w:tr w:rsidR="00623540" w:rsidRPr="008D7579" w14:paraId="46B006E7" w14:textId="77777777" w:rsidTr="00722103">
        <w:trPr>
          <w:jc w:val="center"/>
        </w:trPr>
        <w:tc>
          <w:tcPr>
            <w:tcW w:w="3544" w:type="dxa"/>
            <w:shd w:val="clear" w:color="auto" w:fill="auto"/>
          </w:tcPr>
          <w:p w14:paraId="0CF3C85B"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Personne(s) devant examiner/inspecter/approuver les prestations/les services achevés et autoriser le versement du paiement par ordre de priorité</w:t>
            </w:r>
          </w:p>
        </w:tc>
        <w:tc>
          <w:tcPr>
            <w:tcW w:w="6804" w:type="dxa"/>
            <w:shd w:val="clear" w:color="auto" w:fill="auto"/>
          </w:tcPr>
          <w:p w14:paraId="273F691B" w14:textId="3A343A85" w:rsidR="00623540" w:rsidRPr="002C62F4" w:rsidRDefault="00623540" w:rsidP="00DF7C88">
            <w:pPr>
              <w:pStyle w:val="Paragraphedeliste"/>
              <w:widowControl/>
              <w:numPr>
                <w:ilvl w:val="0"/>
                <w:numId w:val="20"/>
              </w:numPr>
              <w:overflowPunct/>
              <w:adjustRightInd/>
              <w:spacing w:line="240" w:lineRule="auto"/>
              <w:rPr>
                <w:rFonts w:asciiTheme="minorHAnsi" w:hAnsiTheme="minorHAnsi" w:cstheme="minorHAnsi"/>
                <w:bCs/>
                <w:iCs/>
                <w:color w:val="FF0000"/>
                <w:sz w:val="20"/>
                <w:szCs w:val="20"/>
                <w:lang w:val="fr-FR"/>
              </w:rPr>
            </w:pPr>
            <w:r w:rsidRPr="002C62F4">
              <w:rPr>
                <w:rFonts w:asciiTheme="minorHAnsi" w:hAnsiTheme="minorHAnsi" w:cstheme="minorHAnsi"/>
                <w:bCs/>
                <w:iCs/>
                <w:kern w:val="0"/>
                <w:sz w:val="20"/>
                <w:szCs w:val="20"/>
                <w:lang w:val="fr-FR"/>
              </w:rPr>
              <w:t xml:space="preserve">Le Team Leader de l’Unité Développement durable </w:t>
            </w:r>
          </w:p>
        </w:tc>
      </w:tr>
      <w:tr w:rsidR="00623540" w:rsidRPr="002C62F4" w14:paraId="40332146" w14:textId="77777777" w:rsidTr="00722103">
        <w:trPr>
          <w:jc w:val="center"/>
        </w:trPr>
        <w:tc>
          <w:tcPr>
            <w:tcW w:w="3544" w:type="dxa"/>
            <w:shd w:val="clear" w:color="auto" w:fill="auto"/>
          </w:tcPr>
          <w:p w14:paraId="6A059A71"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Type de contrat devant être signé</w:t>
            </w:r>
          </w:p>
        </w:tc>
        <w:tc>
          <w:tcPr>
            <w:tcW w:w="6804" w:type="dxa"/>
            <w:shd w:val="clear" w:color="auto" w:fill="auto"/>
          </w:tcPr>
          <w:p w14:paraId="3E683E84" w14:textId="1A1C1ABC" w:rsidR="00623540" w:rsidRPr="00722103" w:rsidRDefault="00623540" w:rsidP="00DF7C88">
            <w:pPr>
              <w:pStyle w:val="Paragraphedeliste"/>
              <w:widowControl/>
              <w:numPr>
                <w:ilvl w:val="0"/>
                <w:numId w:val="20"/>
              </w:numPr>
              <w:overflowPunct/>
              <w:adjustRightInd/>
              <w:spacing w:line="240" w:lineRule="auto"/>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Contrat de services professionnels</w:t>
            </w:r>
          </w:p>
        </w:tc>
      </w:tr>
      <w:tr w:rsidR="00623540" w:rsidRPr="008D7579" w14:paraId="5A2A2314" w14:textId="77777777" w:rsidTr="00722103">
        <w:trPr>
          <w:jc w:val="center"/>
        </w:trPr>
        <w:tc>
          <w:tcPr>
            <w:tcW w:w="3544" w:type="dxa"/>
            <w:shd w:val="clear" w:color="auto" w:fill="auto"/>
          </w:tcPr>
          <w:p w14:paraId="049053AC"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lastRenderedPageBreak/>
              <w:t>Critère d’attribution du contrat</w:t>
            </w:r>
          </w:p>
        </w:tc>
        <w:tc>
          <w:tcPr>
            <w:tcW w:w="6804" w:type="dxa"/>
            <w:shd w:val="clear" w:color="auto" w:fill="auto"/>
          </w:tcPr>
          <w:p w14:paraId="3FA558ED" w14:textId="1F8D6C37" w:rsidR="00623540" w:rsidRPr="002C62F4" w:rsidRDefault="00623540" w:rsidP="00DF7C88">
            <w:pPr>
              <w:pStyle w:val="Paragraphedeliste"/>
              <w:widowControl/>
              <w:numPr>
                <w:ilvl w:val="0"/>
                <w:numId w:val="20"/>
              </w:numPr>
              <w:overflowPunct/>
              <w:adjustRightInd/>
              <w:spacing w:line="240" w:lineRule="auto"/>
              <w:ind w:left="463" w:hanging="283"/>
              <w:rPr>
                <w:rFonts w:asciiTheme="minorHAnsi" w:hAnsiTheme="minorHAnsi" w:cstheme="minorHAnsi"/>
                <w:bCs/>
                <w:iCs/>
                <w:kern w:val="0"/>
                <w:sz w:val="20"/>
                <w:szCs w:val="20"/>
                <w:lang w:val="fr-FR"/>
              </w:rPr>
            </w:pPr>
            <w:r w:rsidRPr="002C62F4">
              <w:rPr>
                <w:rFonts w:asciiTheme="minorHAnsi" w:hAnsiTheme="minorHAnsi" w:cstheme="minorHAnsi"/>
                <w:bCs/>
                <w:iCs/>
                <w:kern w:val="0"/>
                <w:sz w:val="20"/>
                <w:szCs w:val="20"/>
                <w:lang w:val="fr-FR"/>
              </w:rPr>
              <w:t xml:space="preserve">Score combiné le plus élevé (l’offre technique comptant pour 70 % et le prix pour 30 %) </w:t>
            </w:r>
          </w:p>
          <w:p w14:paraId="45514753" w14:textId="51372850" w:rsidR="00623540" w:rsidRPr="002C62F4" w:rsidRDefault="00623540" w:rsidP="00DF7C88">
            <w:pPr>
              <w:pStyle w:val="Paragraphedeliste"/>
              <w:widowControl/>
              <w:numPr>
                <w:ilvl w:val="0"/>
                <w:numId w:val="20"/>
              </w:numPr>
              <w:overflowPunct/>
              <w:adjustRightInd/>
              <w:spacing w:line="240" w:lineRule="auto"/>
              <w:ind w:left="463" w:hanging="283"/>
              <w:rPr>
                <w:rFonts w:asciiTheme="minorHAnsi" w:hAnsiTheme="minorHAnsi" w:cstheme="minorHAnsi"/>
                <w:snapToGrid w:val="0"/>
                <w:sz w:val="20"/>
                <w:szCs w:val="20"/>
                <w:lang w:val="fr-FR"/>
              </w:rPr>
            </w:pPr>
            <w:r w:rsidRPr="002C62F4">
              <w:rPr>
                <w:rFonts w:asciiTheme="minorHAnsi" w:hAnsiTheme="minorHAnsi" w:cstheme="minorHAnsi"/>
                <w:bCs/>
                <w:iCs/>
                <w:kern w:val="0"/>
                <w:sz w:val="20"/>
                <w:szCs w:val="20"/>
                <w:lang w:val="fr-FR"/>
              </w:rPr>
              <w:t>Acceptation sans réserve des conditions générales du contrat du PNUD (CGC). Il s’agit d’un critère obligatoire qui ne peut pas être supprimé, quelle que soit la nature des services</w:t>
            </w:r>
            <w:r w:rsidRPr="002C62F4">
              <w:rPr>
                <w:rFonts w:asciiTheme="minorHAnsi" w:hAnsiTheme="minorHAnsi" w:cstheme="minorHAnsi"/>
                <w:sz w:val="20"/>
                <w:szCs w:val="20"/>
                <w:lang w:val="fr-FR"/>
              </w:rPr>
              <w:t xml:space="preserve"> demandés. La non-acceptation des CGC peut constituer un motif de rejet de la soumission.</w:t>
            </w:r>
          </w:p>
        </w:tc>
      </w:tr>
      <w:tr w:rsidR="00623540" w:rsidRPr="008D7579" w14:paraId="15EE1386" w14:textId="77777777" w:rsidTr="00722103">
        <w:trPr>
          <w:jc w:val="center"/>
        </w:trPr>
        <w:tc>
          <w:tcPr>
            <w:tcW w:w="3544" w:type="dxa"/>
            <w:shd w:val="clear" w:color="auto" w:fill="auto"/>
          </w:tcPr>
          <w:p w14:paraId="1D908DA2" w14:textId="77777777" w:rsidR="00623540" w:rsidRPr="002C62F4" w:rsidRDefault="00623540" w:rsidP="00623540">
            <w:pPr>
              <w:rPr>
                <w:rFonts w:asciiTheme="minorHAnsi" w:hAnsiTheme="minorHAnsi" w:cstheme="minorHAnsi"/>
                <w:bCs/>
                <w:lang w:val="fr-FR"/>
              </w:rPr>
            </w:pPr>
            <w:r w:rsidRPr="002C62F4">
              <w:rPr>
                <w:rFonts w:asciiTheme="minorHAnsi" w:hAnsiTheme="minorHAnsi" w:cstheme="minorHAnsi"/>
                <w:bCs/>
                <w:lang w:val="fr-FR"/>
              </w:rPr>
              <w:t xml:space="preserve">Critère d’évaluation de la soumission </w:t>
            </w:r>
          </w:p>
        </w:tc>
        <w:tc>
          <w:tcPr>
            <w:tcW w:w="6804" w:type="dxa"/>
            <w:shd w:val="clear" w:color="auto" w:fill="auto"/>
          </w:tcPr>
          <w:p w14:paraId="4D9651BF" w14:textId="37610A8C" w:rsidR="00623540" w:rsidRPr="002C62F4" w:rsidRDefault="00623540" w:rsidP="00623540">
            <w:pPr>
              <w:pStyle w:val="BankNormal"/>
              <w:spacing w:after="0"/>
              <w:rPr>
                <w:rFonts w:asciiTheme="minorHAnsi" w:hAnsiTheme="minorHAnsi" w:cstheme="minorHAnsi"/>
                <w:b/>
                <w:snapToGrid w:val="0"/>
                <w:sz w:val="20"/>
                <w:u w:val="single"/>
                <w:lang w:val="fr-FR"/>
              </w:rPr>
            </w:pPr>
            <w:r w:rsidRPr="002C62F4">
              <w:rPr>
                <w:rFonts w:asciiTheme="minorHAnsi" w:hAnsiTheme="minorHAnsi" w:cstheme="minorHAnsi"/>
                <w:b/>
                <w:snapToGrid w:val="0"/>
                <w:sz w:val="20"/>
                <w:u w:val="single"/>
                <w:lang w:val="fr-FR"/>
              </w:rPr>
              <w:t>Soumission technique (70 %)</w:t>
            </w:r>
          </w:p>
          <w:p w14:paraId="1ACAFAAF" w14:textId="06C0BD7E" w:rsidR="00623540" w:rsidRPr="002C62F4" w:rsidRDefault="00623540" w:rsidP="00DF7C88">
            <w:pPr>
              <w:pStyle w:val="BankNormal"/>
              <w:numPr>
                <w:ilvl w:val="0"/>
                <w:numId w:val="17"/>
              </w:numPr>
              <w:spacing w:after="0"/>
              <w:rPr>
                <w:rFonts w:asciiTheme="minorHAnsi" w:hAnsiTheme="minorHAnsi" w:cstheme="minorHAnsi"/>
                <w:snapToGrid w:val="0"/>
                <w:sz w:val="20"/>
                <w:lang w:val="fr-FR"/>
              </w:rPr>
            </w:pPr>
            <w:r w:rsidRPr="002C62F4">
              <w:rPr>
                <w:rFonts w:asciiTheme="minorHAnsi" w:hAnsiTheme="minorHAnsi" w:cstheme="minorHAnsi"/>
                <w:snapToGrid w:val="0"/>
                <w:sz w:val="20"/>
                <w:lang w:val="fr-FR"/>
              </w:rPr>
              <w:t xml:space="preserve">Expertise du bureau : </w:t>
            </w:r>
            <w:r w:rsidR="00B521AF">
              <w:rPr>
                <w:rFonts w:asciiTheme="minorHAnsi" w:hAnsiTheme="minorHAnsi" w:cstheme="minorHAnsi"/>
                <w:b/>
                <w:i/>
                <w:snapToGrid w:val="0"/>
                <w:sz w:val="20"/>
                <w:lang w:val="fr-FR"/>
              </w:rPr>
              <w:t>05</w:t>
            </w:r>
            <w:r w:rsidRPr="002C62F4">
              <w:rPr>
                <w:rFonts w:asciiTheme="minorHAnsi" w:hAnsiTheme="minorHAnsi" w:cstheme="minorHAnsi"/>
                <w:b/>
                <w:i/>
                <w:snapToGrid w:val="0"/>
                <w:sz w:val="20"/>
                <w:lang w:val="fr-FR"/>
              </w:rPr>
              <w:t>% de la note</w:t>
            </w:r>
          </w:p>
          <w:p w14:paraId="77FFCD6F" w14:textId="78431703" w:rsidR="00623540" w:rsidRPr="002C62F4" w:rsidRDefault="00623540" w:rsidP="00DF7C88">
            <w:pPr>
              <w:pStyle w:val="BankNormal"/>
              <w:numPr>
                <w:ilvl w:val="0"/>
                <w:numId w:val="17"/>
              </w:numPr>
              <w:spacing w:after="0"/>
              <w:rPr>
                <w:rFonts w:asciiTheme="minorHAnsi" w:hAnsiTheme="minorHAnsi" w:cstheme="minorHAnsi"/>
                <w:snapToGrid w:val="0"/>
                <w:sz w:val="20"/>
                <w:lang w:val="fr-FR"/>
              </w:rPr>
            </w:pPr>
            <w:r w:rsidRPr="002C62F4">
              <w:rPr>
                <w:rFonts w:asciiTheme="minorHAnsi" w:hAnsiTheme="minorHAnsi" w:cstheme="minorHAnsi"/>
                <w:snapToGrid w:val="0"/>
                <w:sz w:val="20"/>
                <w:lang w:val="fr-FR"/>
              </w:rPr>
              <w:t xml:space="preserve">Méthodologie, son adéquation aux conditions et au calendrier du plan d’exécution : </w:t>
            </w:r>
            <w:r w:rsidR="00B521AF">
              <w:rPr>
                <w:rFonts w:asciiTheme="minorHAnsi" w:hAnsiTheme="minorHAnsi" w:cstheme="minorHAnsi"/>
                <w:b/>
                <w:i/>
                <w:snapToGrid w:val="0"/>
                <w:sz w:val="20"/>
                <w:lang w:val="fr-FR"/>
              </w:rPr>
              <w:t>30</w:t>
            </w:r>
            <w:r w:rsidRPr="002C62F4">
              <w:rPr>
                <w:rFonts w:asciiTheme="minorHAnsi" w:hAnsiTheme="minorHAnsi" w:cstheme="minorHAnsi"/>
                <w:b/>
                <w:i/>
                <w:snapToGrid w:val="0"/>
                <w:sz w:val="20"/>
                <w:lang w:val="fr-FR"/>
              </w:rPr>
              <w:t xml:space="preserve"> % de la note</w:t>
            </w:r>
          </w:p>
          <w:p w14:paraId="38402AC6" w14:textId="187FB909" w:rsidR="00623540" w:rsidRPr="002C62F4" w:rsidRDefault="000512B3" w:rsidP="00DF7C88">
            <w:pPr>
              <w:pStyle w:val="BankNormal"/>
              <w:numPr>
                <w:ilvl w:val="0"/>
                <w:numId w:val="17"/>
              </w:numPr>
              <w:spacing w:after="0"/>
              <w:rPr>
                <w:rFonts w:asciiTheme="minorHAnsi" w:hAnsiTheme="minorHAnsi" w:cstheme="minorHAnsi"/>
                <w:b/>
                <w:snapToGrid w:val="0"/>
                <w:sz w:val="20"/>
                <w:lang w:val="fr-FR"/>
              </w:rPr>
            </w:pPr>
            <w:r>
              <w:rPr>
                <w:rFonts w:asciiTheme="minorHAnsi" w:hAnsiTheme="minorHAnsi" w:cstheme="minorHAnsi"/>
                <w:snapToGrid w:val="0"/>
                <w:sz w:val="20"/>
                <w:lang w:val="fr-FR"/>
              </w:rPr>
              <w:t>Experts proposés</w:t>
            </w:r>
            <w:r w:rsidR="00623540" w:rsidRPr="002C62F4">
              <w:rPr>
                <w:rFonts w:asciiTheme="minorHAnsi" w:hAnsiTheme="minorHAnsi" w:cstheme="minorHAnsi"/>
                <w:snapToGrid w:val="0"/>
                <w:sz w:val="20"/>
                <w:lang w:val="fr-FR"/>
              </w:rPr>
              <w:t xml:space="preserve"> clé : </w:t>
            </w:r>
            <w:r w:rsidR="00B521AF">
              <w:rPr>
                <w:rFonts w:asciiTheme="minorHAnsi" w:hAnsiTheme="minorHAnsi" w:cstheme="minorHAnsi"/>
                <w:b/>
                <w:i/>
                <w:snapToGrid w:val="0"/>
                <w:sz w:val="20"/>
                <w:lang w:val="fr-FR"/>
              </w:rPr>
              <w:t>65</w:t>
            </w:r>
            <w:r w:rsidR="00623540" w:rsidRPr="002C62F4">
              <w:rPr>
                <w:rFonts w:asciiTheme="minorHAnsi" w:hAnsiTheme="minorHAnsi" w:cstheme="minorHAnsi"/>
                <w:b/>
                <w:i/>
                <w:snapToGrid w:val="0"/>
                <w:sz w:val="20"/>
                <w:lang w:val="fr-FR"/>
              </w:rPr>
              <w:t xml:space="preserve"> % de la note.</w:t>
            </w:r>
          </w:p>
          <w:p w14:paraId="695FCB1D" w14:textId="77777777" w:rsidR="000512B3" w:rsidRDefault="00623540" w:rsidP="00623540">
            <w:pPr>
              <w:pStyle w:val="BankNormal"/>
              <w:spacing w:after="0"/>
              <w:rPr>
                <w:rFonts w:asciiTheme="minorHAnsi" w:hAnsiTheme="minorHAnsi" w:cstheme="minorHAnsi"/>
                <w:b/>
                <w:snapToGrid w:val="0"/>
                <w:sz w:val="20"/>
                <w:lang w:val="fr-FR"/>
              </w:rPr>
            </w:pPr>
            <w:r w:rsidRPr="002C62F4">
              <w:rPr>
                <w:rFonts w:asciiTheme="minorHAnsi" w:hAnsiTheme="minorHAnsi" w:cstheme="minorHAnsi"/>
                <w:b/>
                <w:snapToGrid w:val="0"/>
                <w:sz w:val="20"/>
                <w:lang w:val="fr-FR"/>
              </w:rPr>
              <w:t xml:space="preserve">NB. </w:t>
            </w:r>
          </w:p>
          <w:p w14:paraId="0E45E849" w14:textId="77777777" w:rsidR="00A93612" w:rsidRPr="002C62F4" w:rsidRDefault="00A93612" w:rsidP="00DF7C88">
            <w:pPr>
              <w:pStyle w:val="BankNormal"/>
              <w:numPr>
                <w:ilvl w:val="0"/>
                <w:numId w:val="20"/>
              </w:numPr>
              <w:spacing w:after="0"/>
              <w:rPr>
                <w:rFonts w:asciiTheme="minorHAnsi" w:hAnsiTheme="minorHAnsi" w:cstheme="minorHAnsi"/>
                <w:b/>
                <w:snapToGrid w:val="0"/>
                <w:sz w:val="20"/>
                <w:lang w:val="fr-FR"/>
              </w:rPr>
            </w:pPr>
            <w:r w:rsidRPr="002C62F4">
              <w:rPr>
                <w:rFonts w:asciiTheme="minorHAnsi" w:hAnsiTheme="minorHAnsi" w:cstheme="minorHAnsi"/>
                <w:b/>
                <w:snapToGrid w:val="0"/>
                <w:sz w:val="20"/>
                <w:lang w:val="fr-FR"/>
              </w:rPr>
              <w:t>La note technique totale obtenue sera pondérée à 70%</w:t>
            </w:r>
          </w:p>
          <w:p w14:paraId="02BFF767" w14:textId="5A9FB291" w:rsidR="00623540" w:rsidRDefault="00623540" w:rsidP="00DF7C88">
            <w:pPr>
              <w:pStyle w:val="BankNormal"/>
              <w:numPr>
                <w:ilvl w:val="0"/>
                <w:numId w:val="20"/>
              </w:numPr>
              <w:spacing w:after="0"/>
              <w:rPr>
                <w:rFonts w:asciiTheme="minorHAnsi" w:hAnsiTheme="minorHAnsi" w:cstheme="minorHAnsi"/>
                <w:b/>
                <w:snapToGrid w:val="0"/>
                <w:sz w:val="20"/>
                <w:lang w:val="fr-FR"/>
              </w:rPr>
            </w:pPr>
            <w:r w:rsidRPr="002C62F4">
              <w:rPr>
                <w:rFonts w:asciiTheme="minorHAnsi" w:hAnsiTheme="minorHAnsi" w:cstheme="minorHAnsi"/>
                <w:b/>
                <w:snapToGrid w:val="0"/>
                <w:sz w:val="20"/>
                <w:lang w:val="fr-FR"/>
              </w:rPr>
              <w:t>Seules les propositions techniques ayant obtenu au moins 70% de la note technique totale seront considérées pour l’évaluation financière.</w:t>
            </w:r>
          </w:p>
          <w:p w14:paraId="3B924CD4" w14:textId="4E26EBE8" w:rsidR="000512B3" w:rsidRPr="002C62F4" w:rsidRDefault="000512B3" w:rsidP="00DF7C88">
            <w:pPr>
              <w:pStyle w:val="BankNormal"/>
              <w:numPr>
                <w:ilvl w:val="0"/>
                <w:numId w:val="20"/>
              </w:numPr>
              <w:spacing w:after="0"/>
              <w:rPr>
                <w:rFonts w:asciiTheme="minorHAnsi" w:hAnsiTheme="minorHAnsi" w:cstheme="minorHAnsi"/>
                <w:b/>
                <w:snapToGrid w:val="0"/>
                <w:sz w:val="20"/>
                <w:lang w:val="fr-FR"/>
              </w:rPr>
            </w:pPr>
            <w:r>
              <w:rPr>
                <w:rFonts w:asciiTheme="minorHAnsi" w:hAnsiTheme="minorHAnsi" w:cstheme="minorHAnsi"/>
                <w:b/>
                <w:snapToGrid w:val="0"/>
                <w:sz w:val="20"/>
                <w:lang w:val="fr-FR"/>
              </w:rPr>
              <w:t>Voir les TDRs (annex</w:t>
            </w:r>
            <w:r w:rsidR="008C6A40">
              <w:rPr>
                <w:rFonts w:asciiTheme="minorHAnsi" w:hAnsiTheme="minorHAnsi" w:cstheme="minorHAnsi"/>
                <w:b/>
                <w:snapToGrid w:val="0"/>
                <w:sz w:val="20"/>
                <w:lang w:val="fr-FR"/>
              </w:rPr>
              <w:t>e 4) pour les détails de pondération.</w:t>
            </w:r>
          </w:p>
          <w:p w14:paraId="4D56628E" w14:textId="77777777" w:rsidR="00623540" w:rsidRPr="002C62F4" w:rsidRDefault="00623540" w:rsidP="00623540">
            <w:pPr>
              <w:pStyle w:val="BankNormal"/>
              <w:spacing w:after="0"/>
              <w:rPr>
                <w:rFonts w:asciiTheme="minorHAnsi" w:hAnsiTheme="minorHAnsi" w:cstheme="minorHAnsi"/>
                <w:i/>
                <w:snapToGrid w:val="0"/>
                <w:color w:val="FF0000"/>
                <w:sz w:val="20"/>
                <w:lang w:val="fr-FR"/>
              </w:rPr>
            </w:pPr>
          </w:p>
          <w:p w14:paraId="734BDDF0" w14:textId="77777777" w:rsidR="00623540" w:rsidRPr="002C62F4" w:rsidRDefault="00623540" w:rsidP="00623540">
            <w:pPr>
              <w:pStyle w:val="BankNormal"/>
              <w:spacing w:after="0"/>
              <w:rPr>
                <w:rFonts w:asciiTheme="minorHAnsi" w:hAnsiTheme="minorHAnsi" w:cstheme="minorHAnsi"/>
                <w:b/>
                <w:snapToGrid w:val="0"/>
                <w:sz w:val="20"/>
                <w:u w:val="single"/>
                <w:lang w:val="fr-FR"/>
              </w:rPr>
            </w:pPr>
            <w:r w:rsidRPr="002C62F4">
              <w:rPr>
                <w:rFonts w:asciiTheme="minorHAnsi" w:hAnsiTheme="minorHAnsi" w:cstheme="minorHAnsi"/>
                <w:b/>
                <w:snapToGrid w:val="0"/>
                <w:sz w:val="20"/>
                <w:u w:val="single"/>
                <w:lang w:val="fr-FR"/>
              </w:rPr>
              <w:t>Soumission financière (30 %)</w:t>
            </w:r>
          </w:p>
          <w:p w14:paraId="408E2E7B" w14:textId="4987341D" w:rsidR="00623540" w:rsidRPr="002C62F4" w:rsidRDefault="00623540" w:rsidP="00623540">
            <w:pPr>
              <w:pStyle w:val="BankNormal"/>
              <w:spacing w:after="0"/>
              <w:rPr>
                <w:rFonts w:asciiTheme="minorHAnsi" w:hAnsiTheme="minorHAnsi" w:cstheme="minorHAnsi"/>
                <w:snapToGrid w:val="0"/>
                <w:sz w:val="20"/>
                <w:lang w:val="fr-FR"/>
              </w:rPr>
            </w:pPr>
            <w:r w:rsidRPr="002C62F4">
              <w:rPr>
                <w:rFonts w:asciiTheme="minorHAnsi" w:hAnsiTheme="minorHAnsi" w:cstheme="minorHAnsi"/>
                <w:snapToGrid w:val="0"/>
                <w:sz w:val="20"/>
                <w:lang w:val="fr-FR"/>
              </w:rPr>
              <w:t>A calculer en comparant le prix de la soumission par rapport au prix le plus bas des soumissions reçues par le PNUD.</w:t>
            </w:r>
          </w:p>
          <w:p w14:paraId="299A0CE9" w14:textId="49359F7E" w:rsidR="00623540" w:rsidRPr="002B698C" w:rsidRDefault="00623540" w:rsidP="00623540">
            <w:pPr>
              <w:pStyle w:val="BankNormal"/>
              <w:spacing w:after="0"/>
              <w:rPr>
                <w:rFonts w:asciiTheme="minorHAnsi" w:hAnsiTheme="minorHAnsi" w:cstheme="minorHAnsi"/>
                <w:b/>
                <w:bCs/>
                <w:iCs/>
                <w:sz w:val="20"/>
                <w:lang w:val="fr-FR"/>
              </w:rPr>
            </w:pPr>
            <w:r w:rsidRPr="002C62F4">
              <w:rPr>
                <w:rFonts w:asciiTheme="minorHAnsi" w:hAnsiTheme="minorHAnsi" w:cstheme="minorHAnsi"/>
                <w:b/>
                <w:bCs/>
                <w:iCs/>
                <w:sz w:val="20"/>
                <w:lang w:val="fr-FR"/>
              </w:rPr>
              <w:t>Voir détail des critères dans les TDRs, annexe 4</w:t>
            </w:r>
          </w:p>
        </w:tc>
      </w:tr>
      <w:tr w:rsidR="00623540" w:rsidRPr="008D7579" w14:paraId="2DDAC0DC" w14:textId="77777777" w:rsidTr="00722103">
        <w:trPr>
          <w:jc w:val="center"/>
        </w:trPr>
        <w:tc>
          <w:tcPr>
            <w:tcW w:w="3544" w:type="dxa"/>
            <w:shd w:val="clear" w:color="auto" w:fill="auto"/>
          </w:tcPr>
          <w:p w14:paraId="696FBD17" w14:textId="77777777" w:rsidR="00623540" w:rsidRPr="002C62F4" w:rsidRDefault="00623540" w:rsidP="00623540">
            <w:pPr>
              <w:pStyle w:val="BankNormal"/>
              <w:tabs>
                <w:tab w:val="left" w:pos="5686"/>
                <w:tab w:val="right" w:pos="7218"/>
              </w:tabs>
              <w:spacing w:after="0"/>
              <w:rPr>
                <w:rFonts w:asciiTheme="minorHAnsi" w:hAnsiTheme="minorHAnsi" w:cstheme="minorHAnsi"/>
                <w:bCs/>
                <w:sz w:val="20"/>
                <w:lang w:val="fr-FR"/>
              </w:rPr>
            </w:pPr>
          </w:p>
          <w:p w14:paraId="7EB60B25" w14:textId="77777777" w:rsidR="00623540" w:rsidRPr="002C62F4" w:rsidRDefault="00623540" w:rsidP="00623540">
            <w:pPr>
              <w:pStyle w:val="BankNormal"/>
              <w:tabs>
                <w:tab w:val="left" w:pos="5686"/>
                <w:tab w:val="right" w:pos="7218"/>
              </w:tabs>
              <w:spacing w:after="0"/>
              <w:rPr>
                <w:rFonts w:asciiTheme="minorHAnsi" w:hAnsiTheme="minorHAnsi" w:cstheme="minorHAnsi"/>
                <w:bCs/>
                <w:sz w:val="20"/>
                <w:lang w:val="fr-FR"/>
              </w:rPr>
            </w:pPr>
            <w:r w:rsidRPr="002C62F4">
              <w:rPr>
                <w:rFonts w:asciiTheme="minorHAnsi" w:hAnsiTheme="minorHAnsi" w:cstheme="minorHAnsi"/>
                <w:bCs/>
                <w:sz w:val="20"/>
                <w:lang w:val="fr-FR"/>
              </w:rPr>
              <w:t>Le PNUD attribuera le contrat à :</w:t>
            </w:r>
          </w:p>
        </w:tc>
        <w:tc>
          <w:tcPr>
            <w:tcW w:w="6804" w:type="dxa"/>
            <w:shd w:val="clear" w:color="auto" w:fill="auto"/>
          </w:tcPr>
          <w:p w14:paraId="3EA9EA57" w14:textId="04B2D610" w:rsidR="00623540" w:rsidRPr="002C62F4" w:rsidRDefault="00B4630A" w:rsidP="00DF7C88">
            <w:pPr>
              <w:pStyle w:val="Paragraphedeliste"/>
              <w:numPr>
                <w:ilvl w:val="0"/>
                <w:numId w:val="18"/>
              </w:numPr>
              <w:spacing w:line="240" w:lineRule="auto"/>
              <w:rPr>
                <w:rFonts w:asciiTheme="minorHAnsi" w:hAnsiTheme="minorHAnsi" w:cstheme="minorHAnsi"/>
                <w:b/>
                <w:bCs/>
                <w:sz w:val="20"/>
                <w:szCs w:val="20"/>
                <w:lang w:val="fr-FR"/>
              </w:rPr>
            </w:pPr>
            <w:r>
              <w:rPr>
                <w:rFonts w:asciiTheme="minorHAnsi" w:hAnsiTheme="minorHAnsi" w:cstheme="minorHAnsi"/>
                <w:b/>
                <w:bCs/>
                <w:sz w:val="20"/>
                <w:szCs w:val="20"/>
                <w:lang w:val="fr-FR"/>
              </w:rPr>
              <w:t xml:space="preserve">Un </w:t>
            </w:r>
            <w:r w:rsidR="00B521AF">
              <w:rPr>
                <w:rFonts w:asciiTheme="minorHAnsi" w:hAnsiTheme="minorHAnsi" w:cstheme="minorHAnsi"/>
                <w:b/>
                <w:bCs/>
                <w:sz w:val="20"/>
                <w:szCs w:val="20"/>
                <w:lang w:val="fr-FR"/>
              </w:rPr>
              <w:t xml:space="preserve">ou deux </w:t>
            </w:r>
            <w:r w:rsidR="00623540" w:rsidRPr="002C62F4">
              <w:rPr>
                <w:rFonts w:asciiTheme="minorHAnsi" w:hAnsiTheme="minorHAnsi" w:cstheme="minorHAnsi"/>
                <w:b/>
                <w:bCs/>
                <w:sz w:val="20"/>
                <w:szCs w:val="20"/>
                <w:lang w:val="fr-FR"/>
              </w:rPr>
              <w:t>prestataire</w:t>
            </w:r>
            <w:r w:rsidR="00B521AF">
              <w:rPr>
                <w:rFonts w:asciiTheme="minorHAnsi" w:hAnsiTheme="minorHAnsi" w:cstheme="minorHAnsi"/>
                <w:b/>
                <w:bCs/>
                <w:sz w:val="20"/>
                <w:szCs w:val="20"/>
                <w:lang w:val="fr-FR"/>
              </w:rPr>
              <w:t>s</w:t>
            </w:r>
          </w:p>
          <w:p w14:paraId="06901605" w14:textId="77777777" w:rsidR="00623540" w:rsidRPr="002C62F4" w:rsidRDefault="00623540" w:rsidP="00DF7C88">
            <w:pPr>
              <w:pStyle w:val="Paragraphedeliste"/>
              <w:numPr>
                <w:ilvl w:val="0"/>
                <w:numId w:val="18"/>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 xml:space="preserve">Type de contrat à signer : Contrat de Service Professionnel </w:t>
            </w:r>
          </w:p>
          <w:p w14:paraId="28D68AF2" w14:textId="60A97BA1" w:rsidR="00623540" w:rsidRPr="002C62F4" w:rsidRDefault="00623540" w:rsidP="00623540">
            <w:pPr>
              <w:pStyle w:val="BankNormal"/>
              <w:tabs>
                <w:tab w:val="left" w:pos="342"/>
                <w:tab w:val="right" w:pos="7218"/>
              </w:tabs>
              <w:spacing w:after="0"/>
              <w:rPr>
                <w:rFonts w:asciiTheme="minorHAnsi" w:hAnsiTheme="minorHAnsi" w:cstheme="minorHAnsi"/>
                <w:bCs/>
                <w:sz w:val="20"/>
                <w:lang w:val="fr-FR"/>
              </w:rPr>
            </w:pPr>
            <w:r w:rsidRPr="002C62F4">
              <w:rPr>
                <w:rFonts w:asciiTheme="minorHAnsi" w:hAnsiTheme="minorHAnsi" w:cstheme="minorHAnsi"/>
                <w:snapToGrid w:val="0"/>
                <w:sz w:val="20"/>
                <w:lang w:val="fr-FR"/>
              </w:rPr>
              <w:t xml:space="preserve">Fiche descriptive du contrat (Biens </w:t>
            </w:r>
            <w:proofErr w:type="spellStart"/>
            <w:r w:rsidRPr="002C62F4">
              <w:rPr>
                <w:rFonts w:asciiTheme="minorHAnsi" w:hAnsiTheme="minorHAnsi" w:cstheme="minorHAnsi"/>
                <w:snapToGrid w:val="0"/>
                <w:sz w:val="20"/>
                <w:lang w:val="fr-FR"/>
              </w:rPr>
              <w:t>et-ou</w:t>
            </w:r>
            <w:proofErr w:type="spellEnd"/>
            <w:r w:rsidRPr="002C62F4">
              <w:rPr>
                <w:rFonts w:asciiTheme="minorHAnsi" w:hAnsiTheme="minorHAnsi" w:cstheme="minorHAnsi"/>
                <w:snapToGrid w:val="0"/>
                <w:sz w:val="20"/>
                <w:lang w:val="fr-FR"/>
              </w:rPr>
              <w:t xml:space="preserve"> Services) du PNUD</w:t>
            </w:r>
          </w:p>
          <w:p w14:paraId="499D2D2C" w14:textId="1965A60E" w:rsidR="00623540" w:rsidRPr="002C62F4" w:rsidRDefault="00623540" w:rsidP="00623540">
            <w:pPr>
              <w:pStyle w:val="BankNormal"/>
              <w:tabs>
                <w:tab w:val="left" w:pos="342"/>
                <w:tab w:val="right" w:pos="7218"/>
              </w:tabs>
              <w:spacing w:after="0"/>
              <w:rPr>
                <w:rFonts w:asciiTheme="minorHAnsi" w:hAnsiTheme="minorHAnsi" w:cstheme="minorHAnsi"/>
                <w:bCs/>
                <w:sz w:val="20"/>
                <w:lang w:val="fr-FR"/>
              </w:rPr>
            </w:pPr>
          </w:p>
        </w:tc>
      </w:tr>
      <w:tr w:rsidR="00623540" w:rsidRPr="008D7579" w14:paraId="7CD3894F" w14:textId="77777777" w:rsidTr="00722103">
        <w:tblPrEx>
          <w:tblLook w:val="0000" w:firstRow="0" w:lastRow="0" w:firstColumn="0" w:lastColumn="0" w:noHBand="0" w:noVBand="0"/>
        </w:tblPrEx>
        <w:trPr>
          <w:cantSplit/>
          <w:trHeight w:val="460"/>
          <w:jc w:val="center"/>
        </w:trPr>
        <w:tc>
          <w:tcPr>
            <w:tcW w:w="3544" w:type="dxa"/>
          </w:tcPr>
          <w:p w14:paraId="3C258386"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Annexes de la présente RFP</w:t>
            </w:r>
            <w:r w:rsidRPr="002C62F4">
              <w:rPr>
                <w:rStyle w:val="Appelnotedebasdep"/>
                <w:rFonts w:asciiTheme="minorHAnsi" w:hAnsiTheme="minorHAnsi" w:cstheme="minorHAnsi"/>
                <w:lang w:val="fr-FR"/>
              </w:rPr>
              <w:footnoteReference w:id="4"/>
            </w:r>
          </w:p>
        </w:tc>
        <w:tc>
          <w:tcPr>
            <w:tcW w:w="6804" w:type="dxa"/>
          </w:tcPr>
          <w:p w14:paraId="792A43D2" w14:textId="77777777" w:rsidR="00623540" w:rsidRPr="002C62F4" w:rsidRDefault="00623540" w:rsidP="00DF7C88">
            <w:pPr>
              <w:pStyle w:val="Paragraphedeliste"/>
              <w:numPr>
                <w:ilvl w:val="0"/>
                <w:numId w:val="18"/>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Formulaire de présentation de la soumission (annexe 2)</w:t>
            </w:r>
          </w:p>
          <w:p w14:paraId="032B5EC2" w14:textId="0A9E6235" w:rsidR="00623540" w:rsidRPr="002C62F4" w:rsidRDefault="00623540" w:rsidP="00DF7C88">
            <w:pPr>
              <w:pStyle w:val="Paragraphedeliste"/>
              <w:numPr>
                <w:ilvl w:val="0"/>
                <w:numId w:val="18"/>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 xml:space="preserve"> Conditions générales / Conditions particulières (annexe 3)</w:t>
            </w:r>
            <w:r w:rsidRPr="002C62F4">
              <w:rPr>
                <w:rStyle w:val="Appelnotedebasdep"/>
                <w:rFonts w:asciiTheme="minorHAnsi" w:hAnsiTheme="minorHAnsi" w:cstheme="minorHAnsi"/>
                <w:sz w:val="20"/>
                <w:szCs w:val="20"/>
                <w:lang w:val="fr-FR"/>
              </w:rPr>
              <w:footnoteReference w:id="5"/>
            </w:r>
          </w:p>
          <w:p w14:paraId="4F25EBCA" w14:textId="0BB3AA47" w:rsidR="00623540" w:rsidRPr="002C62F4" w:rsidRDefault="00623540" w:rsidP="00DF7C88">
            <w:pPr>
              <w:pStyle w:val="Paragraphedeliste"/>
              <w:numPr>
                <w:ilvl w:val="0"/>
                <w:numId w:val="18"/>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Descriptions techniques détaillés</w:t>
            </w:r>
            <w:r w:rsidR="00507740">
              <w:rPr>
                <w:rFonts w:asciiTheme="minorHAnsi" w:hAnsiTheme="minorHAnsi" w:cstheme="minorHAnsi"/>
                <w:sz w:val="20"/>
                <w:szCs w:val="20"/>
                <w:lang w:val="fr-FR"/>
              </w:rPr>
              <w:t xml:space="preserve"> (TDRs)</w:t>
            </w:r>
            <w:r w:rsidRPr="002C62F4">
              <w:rPr>
                <w:rFonts w:asciiTheme="minorHAnsi" w:hAnsiTheme="minorHAnsi" w:cstheme="minorHAnsi"/>
                <w:sz w:val="20"/>
                <w:szCs w:val="20"/>
                <w:lang w:val="fr-FR"/>
              </w:rPr>
              <w:t xml:space="preserve"> </w:t>
            </w:r>
            <w:r w:rsidRPr="002C62F4">
              <w:rPr>
                <w:rFonts w:asciiTheme="minorHAnsi" w:hAnsiTheme="minorHAnsi" w:cstheme="minorHAnsi"/>
                <w:i/>
                <w:sz w:val="20"/>
                <w:szCs w:val="20"/>
                <w:lang w:val="fr-FR"/>
              </w:rPr>
              <w:t>(annexe 4)</w:t>
            </w:r>
          </w:p>
        </w:tc>
      </w:tr>
      <w:tr w:rsidR="00623540" w:rsidRPr="008D7579" w14:paraId="0E999D84" w14:textId="77777777" w:rsidTr="00722103">
        <w:tblPrEx>
          <w:tblLook w:val="0000" w:firstRow="0" w:lastRow="0" w:firstColumn="0" w:lastColumn="0" w:noHBand="0" w:noVBand="0"/>
        </w:tblPrEx>
        <w:trPr>
          <w:cantSplit/>
          <w:trHeight w:val="460"/>
          <w:jc w:val="center"/>
        </w:trPr>
        <w:tc>
          <w:tcPr>
            <w:tcW w:w="3544" w:type="dxa"/>
          </w:tcPr>
          <w:p w14:paraId="5A478F3D"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Personnes à contacter pour les demandes de renseignements</w:t>
            </w:r>
          </w:p>
          <w:p w14:paraId="064EF499"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(Demandes de renseignements écrites uniquement)</w:t>
            </w:r>
            <w:r w:rsidRPr="002C62F4">
              <w:rPr>
                <w:rStyle w:val="Appelnotedebasdep"/>
                <w:rFonts w:asciiTheme="minorHAnsi" w:hAnsiTheme="minorHAnsi" w:cstheme="minorHAnsi"/>
                <w:lang w:val="fr-FR"/>
              </w:rPr>
              <w:footnoteReference w:id="6"/>
            </w:r>
          </w:p>
        </w:tc>
        <w:tc>
          <w:tcPr>
            <w:tcW w:w="6804" w:type="dxa"/>
          </w:tcPr>
          <w:p w14:paraId="1E0A5877" w14:textId="77777777" w:rsidR="00623540" w:rsidRPr="002C62F4" w:rsidRDefault="00623540" w:rsidP="00623540">
            <w:pPr>
              <w:rPr>
                <w:rFonts w:asciiTheme="minorHAnsi" w:hAnsiTheme="minorHAnsi" w:cstheme="minorHAnsi"/>
                <w:i/>
                <w:lang w:val="fr-FR"/>
              </w:rPr>
            </w:pPr>
            <w:r w:rsidRPr="002C62F4">
              <w:rPr>
                <w:rFonts w:asciiTheme="minorHAnsi" w:hAnsiTheme="minorHAnsi" w:cstheme="minorHAnsi"/>
                <w:i/>
                <w:lang w:val="fr-FR"/>
              </w:rPr>
              <w:t>Unité Procurement - PNUD</w:t>
            </w:r>
          </w:p>
          <w:p w14:paraId="0DF0A0A1" w14:textId="77777777" w:rsidR="00623540" w:rsidRPr="002C62F4" w:rsidRDefault="008D7579" w:rsidP="00623540">
            <w:pPr>
              <w:rPr>
                <w:rFonts w:asciiTheme="minorHAnsi" w:hAnsiTheme="minorHAnsi" w:cstheme="minorHAnsi"/>
                <w:i/>
                <w:color w:val="FF0000"/>
                <w:lang w:val="fr-FR"/>
              </w:rPr>
            </w:pPr>
            <w:hyperlink r:id="rId15" w:history="1">
              <w:r w:rsidR="00623540" w:rsidRPr="002C62F4">
                <w:rPr>
                  <w:rStyle w:val="Lienhypertexte"/>
                  <w:rFonts w:asciiTheme="minorHAnsi" w:hAnsiTheme="minorHAnsi" w:cstheme="minorHAnsi"/>
                  <w:i/>
                  <w:lang w:val="fr-FR"/>
                </w:rPr>
                <w:t>infos.procure.mr@undp.org</w:t>
              </w:r>
            </w:hyperlink>
            <w:r w:rsidR="00623540" w:rsidRPr="002C62F4">
              <w:rPr>
                <w:rFonts w:asciiTheme="minorHAnsi" w:hAnsiTheme="minorHAnsi" w:cstheme="minorHAnsi"/>
                <w:i/>
                <w:color w:val="FF0000"/>
                <w:lang w:val="fr-FR"/>
              </w:rPr>
              <w:t xml:space="preserve"> </w:t>
            </w:r>
          </w:p>
          <w:p w14:paraId="634EFA55" w14:textId="77777777" w:rsidR="00623540" w:rsidRPr="002C62F4" w:rsidRDefault="00623540" w:rsidP="00623540">
            <w:pPr>
              <w:rPr>
                <w:rFonts w:asciiTheme="minorHAnsi" w:hAnsiTheme="minorHAnsi" w:cstheme="minorHAnsi"/>
                <w:i/>
                <w:color w:val="FF0000"/>
                <w:lang w:val="fr-FR"/>
              </w:rPr>
            </w:pPr>
          </w:p>
          <w:p w14:paraId="79FDBFC4" w14:textId="77777777" w:rsidR="00623540" w:rsidRPr="002C62F4" w:rsidRDefault="00623540" w:rsidP="00623540">
            <w:pPr>
              <w:rPr>
                <w:rFonts w:asciiTheme="minorHAnsi" w:hAnsiTheme="minorHAnsi" w:cstheme="minorHAnsi"/>
                <w:snapToGrid w:val="0"/>
                <w:lang w:val="fr-FR"/>
              </w:rPr>
            </w:pPr>
            <w:r w:rsidRPr="002C62F4">
              <w:rPr>
                <w:rFonts w:asciiTheme="minorHAnsi" w:hAnsiTheme="minorHAnsi" w:cstheme="minorHAnsi"/>
                <w:snapToGrid w:val="0"/>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p w14:paraId="5FD963FB" w14:textId="77777777" w:rsidR="00623540" w:rsidRPr="002C62F4" w:rsidRDefault="00623540" w:rsidP="00623540">
            <w:pPr>
              <w:rPr>
                <w:rFonts w:asciiTheme="minorHAnsi" w:hAnsiTheme="minorHAnsi" w:cstheme="minorHAnsi"/>
                <w:snapToGrid w:val="0"/>
                <w:lang w:val="fr-FR"/>
              </w:rPr>
            </w:pPr>
          </w:p>
          <w:p w14:paraId="67E67168" w14:textId="4A564CBA" w:rsidR="00623540" w:rsidRPr="002C62F4" w:rsidRDefault="00623540" w:rsidP="00623540">
            <w:pPr>
              <w:rPr>
                <w:rFonts w:asciiTheme="minorHAnsi" w:hAnsiTheme="minorHAnsi" w:cstheme="minorHAnsi"/>
                <w:lang w:val="fr-FR"/>
              </w:rPr>
            </w:pPr>
            <w:r w:rsidRPr="002C62F4">
              <w:rPr>
                <w:rFonts w:asciiTheme="minorHAnsi" w:hAnsiTheme="minorHAnsi" w:cstheme="minorHAnsi"/>
                <w:snapToGrid w:val="0"/>
                <w:lang w:val="fr-FR"/>
              </w:rPr>
              <w:t xml:space="preserve">Les réponses à toutes les questions posées seront publiées sur le site de publication, </w:t>
            </w:r>
            <w:hyperlink r:id="rId16" w:history="1">
              <w:r w:rsidRPr="002C62F4">
                <w:rPr>
                  <w:rStyle w:val="Lienhypertexte"/>
                  <w:rFonts w:asciiTheme="minorHAnsi" w:hAnsiTheme="minorHAnsi" w:cstheme="minorHAnsi"/>
                  <w:snapToGrid w:val="0"/>
                  <w:lang w:val="fr-FR"/>
                </w:rPr>
                <w:t>http://procurement-notices.undp.org</w:t>
              </w:r>
            </w:hyperlink>
            <w:r w:rsidRPr="002C62F4">
              <w:rPr>
                <w:rFonts w:asciiTheme="minorHAnsi" w:hAnsiTheme="minorHAnsi" w:cstheme="minorHAnsi"/>
                <w:snapToGrid w:val="0"/>
                <w:lang w:val="fr-FR"/>
              </w:rPr>
              <w:t xml:space="preserve">, au plus tard </w:t>
            </w:r>
            <w:r w:rsidRPr="002C62F4">
              <w:rPr>
                <w:rFonts w:asciiTheme="minorHAnsi" w:hAnsiTheme="minorHAnsi" w:cstheme="minorHAnsi"/>
                <w:b/>
                <w:bCs/>
                <w:snapToGrid w:val="0"/>
                <w:lang w:val="fr-FR"/>
              </w:rPr>
              <w:t xml:space="preserve">le </w:t>
            </w:r>
            <w:r w:rsidR="00067D49">
              <w:rPr>
                <w:rFonts w:asciiTheme="minorHAnsi" w:hAnsiTheme="minorHAnsi" w:cstheme="minorHAnsi"/>
                <w:b/>
                <w:bCs/>
                <w:snapToGrid w:val="0"/>
                <w:lang w:val="fr-FR"/>
              </w:rPr>
              <w:t>03</w:t>
            </w:r>
            <w:r w:rsidRPr="002C62F4">
              <w:rPr>
                <w:rFonts w:asciiTheme="minorHAnsi" w:hAnsiTheme="minorHAnsi" w:cstheme="minorHAnsi"/>
                <w:b/>
                <w:bCs/>
                <w:snapToGrid w:val="0"/>
                <w:lang w:val="fr-FR"/>
              </w:rPr>
              <w:t xml:space="preserve"> </w:t>
            </w:r>
            <w:r w:rsidR="00067D49">
              <w:rPr>
                <w:rFonts w:asciiTheme="minorHAnsi" w:hAnsiTheme="minorHAnsi" w:cstheme="minorHAnsi"/>
                <w:b/>
                <w:bCs/>
                <w:snapToGrid w:val="0"/>
                <w:lang w:val="fr-FR"/>
              </w:rPr>
              <w:t>juin</w:t>
            </w:r>
            <w:r w:rsidR="00507740">
              <w:rPr>
                <w:rFonts w:asciiTheme="minorHAnsi" w:hAnsiTheme="minorHAnsi" w:cstheme="minorHAnsi"/>
                <w:b/>
                <w:bCs/>
                <w:snapToGrid w:val="0"/>
                <w:lang w:val="fr-FR"/>
              </w:rPr>
              <w:t xml:space="preserve"> </w:t>
            </w:r>
            <w:r w:rsidRPr="002C62F4">
              <w:rPr>
                <w:rFonts w:asciiTheme="minorHAnsi" w:hAnsiTheme="minorHAnsi" w:cstheme="minorHAnsi"/>
                <w:b/>
                <w:bCs/>
                <w:snapToGrid w:val="0"/>
                <w:lang w:val="fr-FR"/>
              </w:rPr>
              <w:t>202</w:t>
            </w:r>
            <w:r w:rsidR="00507740">
              <w:rPr>
                <w:rFonts w:asciiTheme="minorHAnsi" w:hAnsiTheme="minorHAnsi" w:cstheme="minorHAnsi"/>
                <w:b/>
                <w:bCs/>
                <w:snapToGrid w:val="0"/>
                <w:lang w:val="fr-FR"/>
              </w:rPr>
              <w:t>1</w:t>
            </w:r>
          </w:p>
        </w:tc>
      </w:tr>
      <w:tr w:rsidR="00623540" w:rsidRPr="008D7579" w14:paraId="5B736BB8" w14:textId="77777777" w:rsidTr="00722103">
        <w:tblPrEx>
          <w:tblLook w:val="0000" w:firstRow="0" w:lastRow="0" w:firstColumn="0" w:lastColumn="0" w:noHBand="0" w:noVBand="0"/>
        </w:tblPrEx>
        <w:trPr>
          <w:cantSplit/>
          <w:trHeight w:val="40"/>
          <w:jc w:val="center"/>
        </w:trPr>
        <w:tc>
          <w:tcPr>
            <w:tcW w:w="3544" w:type="dxa"/>
          </w:tcPr>
          <w:p w14:paraId="363C98A9"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lastRenderedPageBreak/>
              <w:t>Autres informations</w:t>
            </w:r>
          </w:p>
        </w:tc>
        <w:tc>
          <w:tcPr>
            <w:tcW w:w="6804" w:type="dxa"/>
          </w:tcPr>
          <w:p w14:paraId="4C3E7433"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Le soumissionnaire devra fournir les documents suivants (conditions ’éligibilité) :</w:t>
            </w:r>
          </w:p>
          <w:p w14:paraId="12FCB7B9" w14:textId="6DBA39CD" w:rsidR="00623540" w:rsidRPr="002C62F4" w:rsidRDefault="00623540" w:rsidP="00DF7C88">
            <w:pPr>
              <w:pStyle w:val="Paragraphedeliste"/>
              <w:numPr>
                <w:ilvl w:val="0"/>
                <w:numId w:val="19"/>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 xml:space="preserve">Informations /documents demandées à l’annexe 02 - Formulaire de la présentation de la soumission (voir point A, B, </w:t>
            </w:r>
            <w:proofErr w:type="gramStart"/>
            <w:r w:rsidRPr="002C62F4">
              <w:rPr>
                <w:rFonts w:asciiTheme="minorHAnsi" w:hAnsiTheme="minorHAnsi" w:cstheme="minorHAnsi"/>
                <w:sz w:val="20"/>
                <w:szCs w:val="20"/>
                <w:lang w:val="fr-FR"/>
              </w:rPr>
              <w:t>C ,</w:t>
            </w:r>
            <w:proofErr w:type="gramEnd"/>
            <w:r w:rsidRPr="002C62F4">
              <w:rPr>
                <w:rFonts w:asciiTheme="minorHAnsi" w:hAnsiTheme="minorHAnsi" w:cstheme="minorHAnsi"/>
                <w:sz w:val="20"/>
                <w:szCs w:val="20"/>
                <w:lang w:val="fr-FR"/>
              </w:rPr>
              <w:t xml:space="preserve"> ); </w:t>
            </w:r>
          </w:p>
          <w:p w14:paraId="71B8739A" w14:textId="0CDBCFE1" w:rsidR="00623540" w:rsidRPr="002C62F4" w:rsidRDefault="00623540" w:rsidP="00DF7C88">
            <w:pPr>
              <w:pStyle w:val="Paragraphedeliste"/>
              <w:numPr>
                <w:ilvl w:val="0"/>
                <w:numId w:val="19"/>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Des coordonnées des personnes ou institutions auprès desquelles les références peuvent être vérifiées (adresses email, numéros de téléphone, fonction,) ;</w:t>
            </w:r>
          </w:p>
          <w:p w14:paraId="41E2AFE2" w14:textId="76EA3FCF" w:rsidR="00623540" w:rsidRPr="00184AE5" w:rsidRDefault="00623540" w:rsidP="00DF7C88">
            <w:pPr>
              <w:pStyle w:val="Paragraphedeliste"/>
              <w:numPr>
                <w:ilvl w:val="0"/>
                <w:numId w:val="19"/>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Fournir une liste détaillée des experts qui seront affectés à cette mission, leurs responsabilités respectives ainsi que leurs qualifications (Joindre le CV de chacun) ;</w:t>
            </w:r>
          </w:p>
          <w:p w14:paraId="3C02BCAE" w14:textId="77777777" w:rsidR="00623540" w:rsidRPr="002C62F4" w:rsidRDefault="00623540" w:rsidP="00623540">
            <w:pPr>
              <w:rPr>
                <w:rFonts w:asciiTheme="minorHAnsi" w:hAnsiTheme="minorHAnsi" w:cstheme="minorHAnsi"/>
                <w:lang w:val="fr-FR"/>
              </w:rPr>
            </w:pPr>
          </w:p>
          <w:p w14:paraId="2813C2CD" w14:textId="1BD6F91D"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 xml:space="preserve">Les enveloppes contenant la soumission financière et la soumission technique doivent être séparées, fermée et clairement revêtue de la mention « SOUMISSION TECHNIQUE » ou « SOUMISSION FINANCIERE », suivant la disposition suivante : </w:t>
            </w:r>
          </w:p>
          <w:p w14:paraId="7AE22BBB" w14:textId="1924F8C2"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 xml:space="preserve"> </w:t>
            </w:r>
          </w:p>
          <w:p w14:paraId="51B49626" w14:textId="7BC91E79" w:rsidR="00623540" w:rsidRPr="002C62F4" w:rsidRDefault="00623540" w:rsidP="00DF7C88">
            <w:pPr>
              <w:pStyle w:val="Paragraphedeliste"/>
              <w:numPr>
                <w:ilvl w:val="0"/>
                <w:numId w:val="21"/>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 xml:space="preserve">Offre Technique comprend : </w:t>
            </w:r>
          </w:p>
          <w:p w14:paraId="17F11B54" w14:textId="77777777" w:rsidR="00623540" w:rsidRPr="002C62F4" w:rsidRDefault="00623540" w:rsidP="00623540">
            <w:pPr>
              <w:rPr>
                <w:rFonts w:asciiTheme="minorHAnsi" w:hAnsiTheme="minorHAnsi" w:cstheme="minorHAnsi"/>
                <w:lang w:val="fr-FR"/>
              </w:rPr>
            </w:pPr>
          </w:p>
          <w:p w14:paraId="17B23218" w14:textId="77777777"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 xml:space="preserve">1. Formulaire de la présentation de la soumission signé accompagné d’une description de profil de l’entreprise (Voir annexe 2) ; </w:t>
            </w:r>
          </w:p>
          <w:p w14:paraId="2A388E9F" w14:textId="08D5DDA0" w:rsidR="00623540" w:rsidRPr="002C62F4" w:rsidRDefault="00623540" w:rsidP="00623540">
            <w:pPr>
              <w:rPr>
                <w:rFonts w:asciiTheme="minorHAnsi" w:hAnsiTheme="minorHAnsi" w:cstheme="minorHAnsi"/>
                <w:lang w:val="fr-FR"/>
              </w:rPr>
            </w:pPr>
            <w:r w:rsidRPr="002C62F4">
              <w:rPr>
                <w:rFonts w:asciiTheme="minorHAnsi" w:hAnsiTheme="minorHAnsi" w:cstheme="minorHAnsi"/>
                <w:lang w:val="fr-FR"/>
              </w:rPr>
              <w:t>2. Documents requis pour conditions ’éligibilité) : (Voir point ci-dessus ; avec les annexes concernées</w:t>
            </w:r>
          </w:p>
          <w:p w14:paraId="4DB95EB7" w14:textId="7A3703FB" w:rsidR="00623540" w:rsidRPr="002C62F4" w:rsidRDefault="00623540" w:rsidP="00DF7C88">
            <w:pPr>
              <w:pStyle w:val="Paragraphedeliste"/>
              <w:numPr>
                <w:ilvl w:val="0"/>
                <w:numId w:val="21"/>
              </w:numPr>
              <w:spacing w:line="240" w:lineRule="auto"/>
              <w:rPr>
                <w:rFonts w:asciiTheme="minorHAnsi" w:hAnsiTheme="minorHAnsi" w:cstheme="minorHAnsi"/>
                <w:sz w:val="20"/>
                <w:szCs w:val="20"/>
                <w:lang w:val="fr-FR"/>
              </w:rPr>
            </w:pPr>
            <w:r w:rsidRPr="002C62F4">
              <w:rPr>
                <w:rFonts w:asciiTheme="minorHAnsi" w:hAnsiTheme="minorHAnsi" w:cstheme="minorHAnsi"/>
                <w:sz w:val="20"/>
                <w:szCs w:val="20"/>
                <w:lang w:val="fr-FR"/>
              </w:rPr>
              <w:t>Offre Financière :  Formulaire en annexe 2 (voir points D et E)</w:t>
            </w:r>
          </w:p>
        </w:tc>
      </w:tr>
    </w:tbl>
    <w:p w14:paraId="5B5FF1B1" w14:textId="77777777" w:rsidR="009D424B" w:rsidRDefault="009D424B" w:rsidP="00BE193A">
      <w:pPr>
        <w:jc w:val="right"/>
        <w:rPr>
          <w:lang w:val="fr-FR"/>
        </w:rPr>
      </w:pPr>
    </w:p>
    <w:p w14:paraId="7EE85E8E" w14:textId="77777777" w:rsidR="009D424B" w:rsidRDefault="009D424B" w:rsidP="00BE193A">
      <w:pPr>
        <w:jc w:val="right"/>
        <w:rPr>
          <w:lang w:val="fr-FR"/>
        </w:rPr>
      </w:pPr>
    </w:p>
    <w:p w14:paraId="5367D421" w14:textId="2DD92836" w:rsidR="00904CF7" w:rsidRPr="00BE3DBF" w:rsidRDefault="00904CF7" w:rsidP="00BE193A">
      <w:pPr>
        <w:jc w:val="right"/>
        <w:rPr>
          <w:rFonts w:ascii="Calibri" w:hAnsi="Calibri" w:cs="Calibri"/>
          <w:b/>
          <w:sz w:val="22"/>
          <w:szCs w:val="22"/>
          <w:lang w:val="fr-FR"/>
        </w:rPr>
      </w:pPr>
      <w:r w:rsidRPr="00BE3DBF">
        <w:rPr>
          <w:lang w:val="fr-FR"/>
        </w:rPr>
        <w:br w:type="page"/>
      </w:r>
      <w:r w:rsidRPr="00BE3DBF">
        <w:rPr>
          <w:rFonts w:ascii="Calibri" w:hAnsi="Calibri" w:cs="Calibri"/>
          <w:b/>
          <w:sz w:val="22"/>
          <w:szCs w:val="22"/>
          <w:lang w:val="fr-FR"/>
        </w:rPr>
        <w:lastRenderedPageBreak/>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5141E7A7" w14:textId="77777777" w:rsidR="00904CF7" w:rsidRPr="00BE3DBF" w:rsidRDefault="00904CF7" w:rsidP="00904CF7">
      <w:pPr>
        <w:jc w:val="right"/>
        <w:rPr>
          <w:rFonts w:ascii="Calibri" w:hAnsi="Calibri" w:cs="Calibri"/>
          <w:sz w:val="22"/>
          <w:szCs w:val="22"/>
          <w:lang w:val="fr-FR"/>
        </w:rPr>
      </w:pPr>
    </w:p>
    <w:p w14:paraId="6860E08F"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6793C78E" w14:textId="77777777" w:rsidR="00904CF7" w:rsidRPr="00BE3DBF" w:rsidRDefault="00904CF7" w:rsidP="00904CF7">
      <w:pPr>
        <w:jc w:val="center"/>
        <w:rPr>
          <w:rFonts w:ascii="Calibri" w:hAnsi="Calibri" w:cs="Calibri"/>
          <w:b/>
          <w:i/>
          <w:color w:val="FF0000"/>
          <w:lang w:val="fr-FR"/>
        </w:rPr>
      </w:pPr>
    </w:p>
    <w:p w14:paraId="2B5B8B39"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71F8CE1D" w14:textId="77777777" w:rsidR="00904CF7" w:rsidRPr="00BE3DBF" w:rsidRDefault="00904CF7" w:rsidP="00904CF7">
      <w:pPr>
        <w:pBdr>
          <w:bottom w:val="single" w:sz="6" w:space="1" w:color="auto"/>
        </w:pBdr>
        <w:jc w:val="center"/>
        <w:rPr>
          <w:rFonts w:ascii="Calibri" w:hAnsi="Calibri" w:cs="Calibri"/>
          <w:b/>
          <w:lang w:val="fr-FR"/>
        </w:rPr>
      </w:pPr>
    </w:p>
    <w:p w14:paraId="71082884" w14:textId="77777777" w:rsidR="00904CF7" w:rsidRPr="00BE3DBF" w:rsidRDefault="00904CF7" w:rsidP="00904CF7">
      <w:pPr>
        <w:jc w:val="center"/>
        <w:rPr>
          <w:rFonts w:ascii="Calibri" w:hAnsi="Calibri" w:cs="Calibri"/>
          <w:b/>
          <w:lang w:val="fr-FR"/>
        </w:rPr>
      </w:pPr>
    </w:p>
    <w:p w14:paraId="61074510"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3FE5AC55"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69111869" w14:textId="77777777" w:rsidR="00904CF7" w:rsidRPr="00BE3DBF" w:rsidRDefault="00904CF7" w:rsidP="00904CF7">
      <w:pPr>
        <w:rPr>
          <w:rFonts w:ascii="Calibri" w:hAnsi="Calibri" w:cs="Calibri"/>
          <w:lang w:val="fr-FR"/>
        </w:rPr>
      </w:pPr>
    </w:p>
    <w:p w14:paraId="4FE264B0"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4272289B"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308C8EF6" w14:textId="77777777" w:rsidR="00904CF7" w:rsidRPr="00BE3DBF" w:rsidRDefault="00904CF7" w:rsidP="00904CF7">
      <w:pPr>
        <w:spacing w:before="120"/>
        <w:ind w:right="630" w:firstLine="720"/>
        <w:jc w:val="both"/>
        <w:rPr>
          <w:snapToGrid w:val="0"/>
          <w:lang w:val="fr-FR"/>
        </w:rPr>
      </w:pPr>
    </w:p>
    <w:p w14:paraId="1B55463E" w14:textId="77777777"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317467F4" w14:textId="77777777" w:rsidR="00904CF7" w:rsidRPr="00BE3DBF" w:rsidRDefault="00904CF7" w:rsidP="00904CF7">
      <w:pPr>
        <w:pStyle w:val="Paragraphedeliste"/>
        <w:spacing w:line="240" w:lineRule="auto"/>
        <w:ind w:left="630"/>
        <w:rPr>
          <w:rFonts w:ascii="Calibri" w:hAnsi="Calibri" w:cs="Calibri"/>
          <w:b/>
          <w:snapToGrid w:val="0"/>
          <w:sz w:val="20"/>
          <w:szCs w:val="20"/>
          <w:lang w:val="fr-FR"/>
        </w:rPr>
      </w:pPr>
    </w:p>
    <w:p w14:paraId="6F1F02C7" w14:textId="77777777" w:rsidR="00904CF7" w:rsidRPr="00BE3DBF"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13BA6C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71E70CEB" w14:textId="77777777" w:rsidR="00904CF7" w:rsidRPr="00BE3DBF" w:rsidRDefault="00904CF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47E793CC" w14:textId="7D69A979" w:rsidR="00904CF7" w:rsidRPr="00BE3DBF" w:rsidRDefault="00E134AB"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Pr>
          <w:rFonts w:ascii="Calibri" w:hAnsi="Calibri" w:cs="Calibri"/>
          <w:i/>
          <w:snapToGrid w:val="0"/>
          <w:sz w:val="20"/>
          <w:szCs w:val="20"/>
          <w:lang w:val="fr-FR"/>
        </w:rPr>
        <w:t>D</w:t>
      </w:r>
      <w:r w:rsidR="00334B24" w:rsidRPr="00BE3DBF">
        <w:rPr>
          <w:rFonts w:ascii="Calibri" w:hAnsi="Calibri" w:cs="Calibri"/>
          <w:i/>
          <w:snapToGrid w:val="0"/>
          <w:sz w:val="20"/>
          <w:szCs w:val="20"/>
          <w:lang w:val="fr-FR"/>
        </w:rPr>
        <w:t>ocuments d’immatriculation</w:t>
      </w:r>
      <w:r>
        <w:rPr>
          <w:rFonts w:ascii="Calibri" w:hAnsi="Calibri" w:cs="Calibri"/>
          <w:i/>
          <w:snapToGrid w:val="0"/>
          <w:sz w:val="20"/>
          <w:szCs w:val="20"/>
          <w:lang w:val="fr-FR"/>
        </w:rPr>
        <w:t xml:space="preserve"> (Registre de commerce</w:t>
      </w:r>
      <w:proofErr w:type="gramStart"/>
      <w:r>
        <w:rPr>
          <w:rFonts w:ascii="Calibri" w:hAnsi="Calibri" w:cs="Calibri"/>
          <w:i/>
          <w:snapToGrid w:val="0"/>
          <w:sz w:val="20"/>
          <w:szCs w:val="20"/>
          <w:lang w:val="fr-FR"/>
        </w:rPr>
        <w:t>)</w:t>
      </w:r>
      <w:r w:rsidR="00334B24" w:rsidRPr="00BE3DBF">
        <w:rPr>
          <w:rFonts w:ascii="Calibri" w:hAnsi="Calibri" w:cs="Calibri"/>
          <w:i/>
          <w:snapToGrid w:val="0"/>
          <w:sz w:val="20"/>
          <w:szCs w:val="20"/>
          <w:lang w:val="fr-FR"/>
        </w:rPr>
        <w:t>,  etc.</w:t>
      </w:r>
      <w:proofErr w:type="gramEnd"/>
      <w:r w:rsidR="00334B24" w:rsidRPr="00BE3DBF">
        <w:rPr>
          <w:rFonts w:ascii="Calibri" w:hAnsi="Calibri" w:cs="Calibri"/>
          <w:i/>
          <w:snapToGrid w:val="0"/>
          <w:sz w:val="20"/>
          <w:szCs w:val="20"/>
          <w:lang w:val="fr-FR"/>
        </w:rPr>
        <w:t> ;</w:t>
      </w:r>
    </w:p>
    <w:p w14:paraId="1A1DDFD7" w14:textId="77777777" w:rsidR="00904CF7" w:rsidRPr="00BE3DBF" w:rsidRDefault="00334B24"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w:t>
      </w:r>
      <w:r w:rsidR="00FC7EC6">
        <w:rPr>
          <w:rFonts w:ascii="Calibri" w:hAnsi="Calibri" w:cs="Calibri"/>
          <w:i/>
          <w:snapToGrid w:val="0"/>
          <w:sz w:val="20"/>
          <w:szCs w:val="20"/>
          <w:lang w:val="fr-FR"/>
        </w:rPr>
        <w:t xml:space="preserve"> (2 dernières années)</w:t>
      </w:r>
      <w:r w:rsidRPr="00BE3DBF">
        <w:rPr>
          <w:rFonts w:ascii="Calibri" w:hAnsi="Calibri" w:cs="Calibri"/>
          <w:i/>
          <w:snapToGrid w:val="0"/>
          <w:sz w:val="20"/>
          <w:szCs w:val="20"/>
          <w:lang w:val="fr-FR"/>
        </w:rPr>
        <w:t xml:space="preserve">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1598B9DD" w14:textId="77777777" w:rsidR="00904CF7" w:rsidRPr="00BE3DBF" w:rsidRDefault="0029469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067DFF8E" w14:textId="77777777" w:rsidR="00904CF7" w:rsidRPr="00BE3DBF" w:rsidRDefault="00904CF7" w:rsidP="00904CF7">
      <w:pPr>
        <w:pStyle w:val="Paragraphedeliste"/>
        <w:tabs>
          <w:tab w:val="left" w:pos="990"/>
        </w:tabs>
        <w:spacing w:line="240" w:lineRule="auto"/>
        <w:ind w:left="990" w:hanging="450"/>
        <w:rPr>
          <w:rFonts w:ascii="Calibri" w:hAnsi="Calibri" w:cs="Calibri"/>
          <w:b/>
          <w:snapToGrid w:val="0"/>
          <w:sz w:val="20"/>
          <w:szCs w:val="20"/>
          <w:lang w:val="fr-FR"/>
        </w:rPr>
      </w:pPr>
    </w:p>
    <w:p w14:paraId="2AC1A7E1" w14:textId="1AEDC8DC"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 xml:space="preserve">ie proposée pour la </w:t>
      </w:r>
      <w:r w:rsidR="001575F5">
        <w:rPr>
          <w:rFonts w:ascii="Calibri" w:hAnsi="Calibri" w:cs="Calibri"/>
          <w:b/>
          <w:snapToGrid w:val="0"/>
          <w:sz w:val="20"/>
          <w:szCs w:val="20"/>
          <w:lang w:val="fr-FR"/>
        </w:rPr>
        <w:t>formation</w:t>
      </w:r>
    </w:p>
    <w:p w14:paraId="62522C8A"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8D7579" w14:paraId="2DE34690" w14:textId="77777777" w:rsidTr="00EF0762">
        <w:tc>
          <w:tcPr>
            <w:tcW w:w="8910" w:type="dxa"/>
            <w:tcBorders>
              <w:top w:val="single" w:sz="4" w:space="0" w:color="auto"/>
              <w:bottom w:val="single" w:sz="4" w:space="0" w:color="auto"/>
            </w:tcBorders>
          </w:tcPr>
          <w:p w14:paraId="1D4CFF1A" w14:textId="5C8CACBF" w:rsidR="00C24AE0" w:rsidRPr="002B698C" w:rsidRDefault="00ED2240" w:rsidP="002B698C">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tc>
      </w:tr>
    </w:tbl>
    <w:p w14:paraId="01A7B6FF" w14:textId="77777777" w:rsidR="00132C87" w:rsidRDefault="00132C87" w:rsidP="00A43DF1">
      <w:pPr>
        <w:pStyle w:val="Corpsdetexte2"/>
        <w:spacing w:after="0" w:line="240" w:lineRule="auto"/>
        <w:ind w:left="540"/>
        <w:rPr>
          <w:rFonts w:ascii="Calibri" w:hAnsi="Calibri" w:cs="Calibri"/>
          <w:b/>
          <w:sz w:val="20"/>
          <w:szCs w:val="20"/>
          <w:lang w:val="fr-FR"/>
        </w:rPr>
      </w:pPr>
    </w:p>
    <w:p w14:paraId="1C9E91A6" w14:textId="3C413892" w:rsidR="00904CF7" w:rsidRPr="00BE3DBF" w:rsidRDefault="00904CF7" w:rsidP="00527CC1">
      <w:pPr>
        <w:pStyle w:val="Corpsdetexte2"/>
        <w:numPr>
          <w:ilvl w:val="0"/>
          <w:numId w:val="1"/>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t xml:space="preserve">Qualifications </w:t>
      </w:r>
      <w:r w:rsidR="001575F5">
        <w:rPr>
          <w:rFonts w:ascii="Calibri" w:hAnsi="Calibri" w:cs="Calibri"/>
          <w:b/>
          <w:sz w:val="20"/>
          <w:szCs w:val="20"/>
          <w:lang w:val="fr-FR"/>
        </w:rPr>
        <w:t>des formateurs</w:t>
      </w:r>
    </w:p>
    <w:p w14:paraId="0A464402"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0B4F5381"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D4334A8"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16480519" w14:textId="77777777" w:rsidR="00904CF7" w:rsidRPr="00BE3DBF" w:rsidRDefault="00007B9F" w:rsidP="00AF5571">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63F8517E" w14:textId="77777777" w:rsidR="00904CF7" w:rsidRPr="00BE3DBF" w:rsidRDefault="00007B9F" w:rsidP="00AF5571">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485B3E91" w14:textId="77777777" w:rsidR="00904CF7" w:rsidRPr="00BE3DBF" w:rsidRDefault="008B6382" w:rsidP="00AF5571">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6F7C1AD0"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71D8B1D" w14:textId="77777777" w:rsidR="00904CF7" w:rsidRPr="00BE3DBF" w:rsidRDefault="00904CF7" w:rsidP="00904CF7">
      <w:pPr>
        <w:rPr>
          <w:rFonts w:ascii="Calibri" w:hAnsi="Calibri" w:cs="Calibri"/>
          <w:b/>
          <w:lang w:val="fr-FR"/>
        </w:rPr>
      </w:pPr>
    </w:p>
    <w:p w14:paraId="136E7A3B" w14:textId="77777777" w:rsidR="00904CF7" w:rsidRPr="00BE3DBF" w:rsidRDefault="008B6382"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1053E0BC"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904CF7" w:rsidRPr="00BE3DBF" w14:paraId="5DB032F3" w14:textId="77777777" w:rsidTr="00EF0762">
        <w:tc>
          <w:tcPr>
            <w:tcW w:w="990" w:type="dxa"/>
          </w:tcPr>
          <w:p w14:paraId="7CE141B8" w14:textId="77777777" w:rsidR="00904CF7" w:rsidRPr="00BE3DBF" w:rsidRDefault="00904CF7" w:rsidP="00EF0762">
            <w:pPr>
              <w:jc w:val="center"/>
              <w:rPr>
                <w:rFonts w:ascii="Calibri" w:eastAsia="Calibri" w:hAnsi="Calibri" w:cs="Calibri"/>
                <w:b/>
                <w:snapToGrid w:val="0"/>
                <w:lang w:val="fr-FR"/>
              </w:rPr>
            </w:pPr>
          </w:p>
        </w:tc>
        <w:tc>
          <w:tcPr>
            <w:tcW w:w="3510" w:type="dxa"/>
          </w:tcPr>
          <w:p w14:paraId="68A31D3D"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54A58E7E"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00105367" w:rsidRPr="00BE3DBF">
              <w:rPr>
                <w:rFonts w:ascii="Calibri" w:eastAsia="Calibri" w:hAnsi="Calibri" w:cs="Calibri"/>
                <w:b/>
                <w:i/>
                <w:iCs/>
                <w:snapToGrid w:val="0"/>
                <w:lang w:val="fr-FR"/>
              </w:rPr>
              <w:t>énumérez</w:t>
            </w:r>
            <w:proofErr w:type="gramEnd"/>
            <w:r w:rsidR="00105367" w:rsidRPr="00BE3DBF">
              <w:rPr>
                <w:rFonts w:ascii="Calibri" w:eastAsia="Calibri" w:hAnsi="Calibri" w:cs="Calibri"/>
                <w:b/>
                <w:i/>
                <w:iCs/>
                <w:snapToGrid w:val="0"/>
                <w:lang w:val="fr-FR"/>
              </w:rPr>
              <w:t>-les telles qu’elles figurent dans la</w:t>
            </w:r>
            <w:r w:rsidRPr="00BE3DBF">
              <w:rPr>
                <w:rFonts w:ascii="Calibri" w:eastAsia="Calibri" w:hAnsi="Calibri" w:cs="Calibri"/>
                <w:b/>
                <w:i/>
                <w:iCs/>
                <w:snapToGrid w:val="0"/>
                <w:lang w:val="fr-FR"/>
              </w:rPr>
              <w:t xml:space="preserve"> RFP]</w:t>
            </w:r>
          </w:p>
        </w:tc>
        <w:tc>
          <w:tcPr>
            <w:tcW w:w="2970" w:type="dxa"/>
          </w:tcPr>
          <w:p w14:paraId="6E584FBD"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4CF7E8F1"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E745AB" w14:paraId="0FBCB21E" w14:textId="77777777" w:rsidTr="00EF0762">
        <w:tc>
          <w:tcPr>
            <w:tcW w:w="990" w:type="dxa"/>
          </w:tcPr>
          <w:p w14:paraId="4B9F867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41F67C8A" w14:textId="12A23F01" w:rsidR="00904CF7" w:rsidRPr="00BE3DBF" w:rsidRDefault="00904CF7" w:rsidP="00B31846">
            <w:pPr>
              <w:rPr>
                <w:rFonts w:ascii="Calibri" w:eastAsia="Calibri" w:hAnsi="Calibri" w:cs="Calibri"/>
                <w:snapToGrid w:val="0"/>
                <w:lang w:val="fr-FR"/>
              </w:rPr>
            </w:pPr>
          </w:p>
        </w:tc>
        <w:tc>
          <w:tcPr>
            <w:tcW w:w="2970" w:type="dxa"/>
          </w:tcPr>
          <w:p w14:paraId="281496E5"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38EDA416" w14:textId="77777777" w:rsidR="00904CF7" w:rsidRPr="00BE3DBF" w:rsidRDefault="00904CF7" w:rsidP="00EF0762">
            <w:pPr>
              <w:rPr>
                <w:rFonts w:ascii="Calibri" w:eastAsia="Calibri" w:hAnsi="Calibri" w:cs="Calibri"/>
                <w:snapToGrid w:val="0"/>
                <w:lang w:val="fr-FR"/>
              </w:rPr>
            </w:pPr>
          </w:p>
        </w:tc>
      </w:tr>
      <w:tr w:rsidR="00904CF7" w:rsidRPr="00E745AB" w14:paraId="4A305FB4" w14:textId="77777777" w:rsidTr="00EF0762">
        <w:tc>
          <w:tcPr>
            <w:tcW w:w="990" w:type="dxa"/>
          </w:tcPr>
          <w:p w14:paraId="5509DF5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76CB1B5F" w14:textId="7557C800" w:rsidR="00904CF7" w:rsidRPr="00BE3DBF" w:rsidRDefault="00904CF7" w:rsidP="00B31846">
            <w:pPr>
              <w:rPr>
                <w:rFonts w:ascii="Calibri" w:eastAsia="Calibri" w:hAnsi="Calibri" w:cs="Calibri"/>
                <w:snapToGrid w:val="0"/>
                <w:lang w:val="fr-FR"/>
              </w:rPr>
            </w:pPr>
          </w:p>
        </w:tc>
        <w:tc>
          <w:tcPr>
            <w:tcW w:w="2970" w:type="dxa"/>
          </w:tcPr>
          <w:p w14:paraId="68E5FFE0" w14:textId="77777777" w:rsidR="00904CF7" w:rsidRPr="00BE3DBF" w:rsidRDefault="00904CF7" w:rsidP="00EF0762">
            <w:pPr>
              <w:rPr>
                <w:rFonts w:ascii="Calibri" w:eastAsia="Calibri" w:hAnsi="Calibri" w:cs="Calibri"/>
                <w:snapToGrid w:val="0"/>
                <w:lang w:val="fr-FR"/>
              </w:rPr>
            </w:pPr>
          </w:p>
        </w:tc>
        <w:tc>
          <w:tcPr>
            <w:tcW w:w="1458" w:type="dxa"/>
          </w:tcPr>
          <w:p w14:paraId="5A9611A9" w14:textId="77777777" w:rsidR="00904CF7" w:rsidRPr="00BE3DBF" w:rsidRDefault="00904CF7" w:rsidP="00EF0762">
            <w:pPr>
              <w:rPr>
                <w:rFonts w:ascii="Calibri" w:eastAsia="Calibri" w:hAnsi="Calibri" w:cs="Calibri"/>
                <w:snapToGrid w:val="0"/>
                <w:lang w:val="fr-FR"/>
              </w:rPr>
            </w:pPr>
          </w:p>
        </w:tc>
      </w:tr>
      <w:tr w:rsidR="00904CF7" w:rsidRPr="00E745AB" w14:paraId="4454A2B9" w14:textId="77777777" w:rsidTr="00EF0762">
        <w:tc>
          <w:tcPr>
            <w:tcW w:w="990" w:type="dxa"/>
          </w:tcPr>
          <w:p w14:paraId="3CD4580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3941E401" w14:textId="43A0A282" w:rsidR="00904CF7" w:rsidRPr="00BE3DBF" w:rsidRDefault="00904CF7" w:rsidP="00EF0762">
            <w:pPr>
              <w:rPr>
                <w:rFonts w:ascii="Calibri" w:eastAsia="Calibri" w:hAnsi="Calibri" w:cs="Calibri"/>
                <w:snapToGrid w:val="0"/>
                <w:lang w:val="fr-FR"/>
              </w:rPr>
            </w:pPr>
          </w:p>
        </w:tc>
        <w:tc>
          <w:tcPr>
            <w:tcW w:w="2970" w:type="dxa"/>
          </w:tcPr>
          <w:p w14:paraId="2FD4BD93" w14:textId="77777777" w:rsidR="00904CF7" w:rsidRPr="00BE3DBF" w:rsidRDefault="00904CF7" w:rsidP="00EF0762">
            <w:pPr>
              <w:rPr>
                <w:rFonts w:ascii="Calibri" w:eastAsia="Calibri" w:hAnsi="Calibri" w:cs="Calibri"/>
                <w:snapToGrid w:val="0"/>
                <w:lang w:val="fr-FR"/>
              </w:rPr>
            </w:pPr>
          </w:p>
        </w:tc>
        <w:tc>
          <w:tcPr>
            <w:tcW w:w="1458" w:type="dxa"/>
          </w:tcPr>
          <w:p w14:paraId="0F79879F" w14:textId="77777777" w:rsidR="00904CF7" w:rsidRPr="00BE3DBF" w:rsidRDefault="00904CF7" w:rsidP="00EF0762">
            <w:pPr>
              <w:rPr>
                <w:rFonts w:ascii="Calibri" w:eastAsia="Calibri" w:hAnsi="Calibri" w:cs="Calibri"/>
                <w:snapToGrid w:val="0"/>
                <w:lang w:val="fr-FR"/>
              </w:rPr>
            </w:pPr>
          </w:p>
        </w:tc>
      </w:tr>
      <w:tr w:rsidR="00904CF7" w:rsidRPr="00BE3DBF" w14:paraId="43ACECBB" w14:textId="77777777" w:rsidTr="00EF0762">
        <w:tc>
          <w:tcPr>
            <w:tcW w:w="990" w:type="dxa"/>
          </w:tcPr>
          <w:p w14:paraId="7DF36360" w14:textId="77777777" w:rsidR="00904CF7" w:rsidRPr="00BE3DBF" w:rsidRDefault="00904CF7" w:rsidP="00EF0762">
            <w:pPr>
              <w:rPr>
                <w:rFonts w:ascii="Calibri" w:eastAsia="Calibri" w:hAnsi="Calibri" w:cs="Calibri"/>
                <w:snapToGrid w:val="0"/>
                <w:lang w:val="fr-FR"/>
              </w:rPr>
            </w:pPr>
          </w:p>
        </w:tc>
        <w:tc>
          <w:tcPr>
            <w:tcW w:w="3510" w:type="dxa"/>
          </w:tcPr>
          <w:p w14:paraId="7D3867B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77EFAB7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409232A0" w14:textId="77777777" w:rsidR="00904CF7" w:rsidRPr="00BE3DBF" w:rsidRDefault="00904CF7" w:rsidP="00EF0762">
            <w:pPr>
              <w:rPr>
                <w:rFonts w:ascii="Calibri" w:eastAsia="Calibri" w:hAnsi="Calibri" w:cs="Calibri"/>
                <w:snapToGrid w:val="0"/>
                <w:lang w:val="fr-FR"/>
              </w:rPr>
            </w:pPr>
          </w:p>
        </w:tc>
      </w:tr>
    </w:tbl>
    <w:p w14:paraId="5C029C25"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6B2D2BF4" w14:textId="77777777" w:rsidR="00904CF7" w:rsidRPr="00BE3DBF" w:rsidRDefault="00904CF7" w:rsidP="00904CF7">
      <w:pPr>
        <w:pStyle w:val="Paragraphedeliste"/>
        <w:widowControl/>
        <w:overflowPunct/>
        <w:adjustRightInd/>
        <w:ind w:left="0"/>
        <w:rPr>
          <w:rFonts w:ascii="Calibri" w:hAnsi="Calibri" w:cs="Calibri"/>
          <w:b/>
          <w:snapToGrid w:val="0"/>
          <w:sz w:val="20"/>
          <w:szCs w:val="20"/>
          <w:lang w:val="fr-FR"/>
        </w:rPr>
      </w:pPr>
    </w:p>
    <w:p w14:paraId="1100BE70" w14:textId="77777777" w:rsidR="00B903E6" w:rsidRPr="00B903E6" w:rsidRDefault="00B838C3" w:rsidP="00B903E6">
      <w:pPr>
        <w:pStyle w:val="Paragraphedeliste"/>
        <w:widowControl/>
        <w:numPr>
          <w:ilvl w:val="0"/>
          <w:numId w:val="1"/>
        </w:numPr>
        <w:tabs>
          <w:tab w:val="left" w:pos="540"/>
        </w:tabs>
        <w:overflowPunct/>
        <w:adjustRightInd/>
        <w:ind w:left="0"/>
        <w:rPr>
          <w:sz w:val="28"/>
          <w:szCs w:val="28"/>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proofErr w:type="gramEnd"/>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p w14:paraId="09B882EE" w14:textId="77777777" w:rsidR="00317135" w:rsidRPr="00BE3DBF" w:rsidRDefault="00317135" w:rsidP="00317135">
      <w:pPr>
        <w:pStyle w:val="Paragraphedeliste"/>
        <w:widowControl/>
        <w:tabs>
          <w:tab w:val="left" w:pos="540"/>
        </w:tabs>
        <w:overflowPunct/>
        <w:adjustRightInd/>
        <w:ind w:left="0"/>
        <w:rPr>
          <w:rFonts w:ascii="Calibri" w:hAnsi="Calibri" w:cs="Calibri"/>
          <w:b/>
          <w:snapToGrid w:val="0"/>
          <w:sz w:val="20"/>
          <w:szCs w:val="20"/>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1612"/>
        <w:gridCol w:w="1562"/>
        <w:gridCol w:w="1334"/>
        <w:gridCol w:w="1186"/>
      </w:tblGrid>
      <w:tr w:rsidR="00317135" w:rsidRPr="00BE3DBF" w14:paraId="6668E1AF" w14:textId="77777777" w:rsidTr="000E274C">
        <w:tc>
          <w:tcPr>
            <w:tcW w:w="3486" w:type="dxa"/>
          </w:tcPr>
          <w:p w14:paraId="068397B7" w14:textId="77777777" w:rsidR="00317135" w:rsidRPr="00BE3DBF" w:rsidRDefault="00317135" w:rsidP="000E274C">
            <w:pPr>
              <w:jc w:val="center"/>
              <w:rPr>
                <w:rFonts w:ascii="Calibri" w:eastAsia="Calibri" w:hAnsi="Calibri" w:cs="Calibri"/>
                <w:b/>
                <w:snapToGrid w:val="0"/>
                <w:lang w:val="fr-FR"/>
              </w:rPr>
            </w:pPr>
            <w:r w:rsidRPr="00BE3DBF">
              <w:rPr>
                <w:rFonts w:ascii="Calibri" w:eastAsia="Calibri" w:hAnsi="Calibri" w:cs="Calibri"/>
                <w:b/>
                <w:snapToGrid w:val="0"/>
                <w:lang w:val="fr-FR"/>
              </w:rPr>
              <w:t>Description de l’activité</w:t>
            </w:r>
          </w:p>
        </w:tc>
        <w:tc>
          <w:tcPr>
            <w:tcW w:w="1612" w:type="dxa"/>
          </w:tcPr>
          <w:p w14:paraId="01600440" w14:textId="77777777" w:rsidR="00317135" w:rsidRPr="00BE3DBF" w:rsidRDefault="00317135" w:rsidP="000E274C">
            <w:pPr>
              <w:ind w:right="-108"/>
              <w:jc w:val="center"/>
              <w:rPr>
                <w:rFonts w:ascii="Calibri" w:eastAsia="Calibri" w:hAnsi="Calibri" w:cs="Calibri"/>
                <w:b/>
                <w:snapToGrid w:val="0"/>
                <w:lang w:val="fr-FR"/>
              </w:rPr>
            </w:pPr>
            <w:r>
              <w:rPr>
                <w:rFonts w:ascii="Calibri" w:eastAsia="Calibri" w:hAnsi="Calibri" w:cs="Calibri"/>
                <w:b/>
                <w:snapToGrid w:val="0"/>
                <w:lang w:val="fr-FR"/>
              </w:rPr>
              <w:t>Coût unitaire</w:t>
            </w:r>
          </w:p>
        </w:tc>
        <w:tc>
          <w:tcPr>
            <w:tcW w:w="1562" w:type="dxa"/>
          </w:tcPr>
          <w:p w14:paraId="5B8FCAA3" w14:textId="77777777" w:rsidR="00317135" w:rsidRPr="00BE3DBF" w:rsidRDefault="00317135" w:rsidP="000E274C">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Durée </w:t>
            </w:r>
          </w:p>
        </w:tc>
        <w:tc>
          <w:tcPr>
            <w:tcW w:w="1334" w:type="dxa"/>
          </w:tcPr>
          <w:p w14:paraId="365DC2AE" w14:textId="77777777" w:rsidR="00317135" w:rsidRPr="00BE3DBF" w:rsidRDefault="00317135" w:rsidP="000E274C">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Pr>
                <w:rFonts w:ascii="Calibri" w:eastAsia="Calibri" w:hAnsi="Calibri" w:cs="Calibri"/>
                <w:b/>
                <w:snapToGrid w:val="0"/>
                <w:lang w:val="fr-FR"/>
              </w:rPr>
              <w:t>om</w:t>
            </w:r>
            <w:r w:rsidRPr="00BE3DBF">
              <w:rPr>
                <w:rFonts w:ascii="Calibri" w:eastAsia="Calibri" w:hAnsi="Calibri" w:cs="Calibri"/>
                <w:b/>
                <w:snapToGrid w:val="0"/>
                <w:lang w:val="fr-FR"/>
              </w:rPr>
              <w:t>bre d’employés</w:t>
            </w:r>
          </w:p>
        </w:tc>
        <w:tc>
          <w:tcPr>
            <w:tcW w:w="1186" w:type="dxa"/>
          </w:tcPr>
          <w:p w14:paraId="46026EFE" w14:textId="77777777" w:rsidR="00317135" w:rsidRPr="00BE3DBF" w:rsidRDefault="00317135" w:rsidP="000E274C">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317135" w:rsidRPr="00E745AB" w14:paraId="7433A836" w14:textId="77777777" w:rsidTr="000E274C">
        <w:tc>
          <w:tcPr>
            <w:tcW w:w="3486" w:type="dxa"/>
          </w:tcPr>
          <w:p w14:paraId="60A6E77D" w14:textId="77777777" w:rsidR="00317135" w:rsidRPr="00BE3DBF" w:rsidRDefault="00317135" w:rsidP="000E274C">
            <w:pPr>
              <w:rPr>
                <w:rFonts w:ascii="Calibri" w:eastAsia="Calibri" w:hAnsi="Calibri" w:cs="Calibri"/>
                <w:b/>
                <w:snapToGrid w:val="0"/>
                <w:lang w:val="fr-FR"/>
              </w:rPr>
            </w:pPr>
            <w:r w:rsidRPr="00BE3DBF">
              <w:rPr>
                <w:rFonts w:ascii="Calibri" w:eastAsia="Calibri" w:hAnsi="Calibri" w:cs="Calibri"/>
                <w:b/>
                <w:snapToGrid w:val="0"/>
                <w:lang w:val="fr-FR"/>
              </w:rPr>
              <w:t xml:space="preserve">I. </w:t>
            </w:r>
            <w:r>
              <w:rPr>
                <w:rFonts w:ascii="Calibri" w:eastAsia="Calibri" w:hAnsi="Calibri" w:cs="Calibri"/>
                <w:b/>
                <w:snapToGrid w:val="0"/>
                <w:lang w:val="fr-FR"/>
              </w:rPr>
              <w:t xml:space="preserve">Experts </w:t>
            </w:r>
          </w:p>
        </w:tc>
        <w:tc>
          <w:tcPr>
            <w:tcW w:w="1612" w:type="dxa"/>
          </w:tcPr>
          <w:p w14:paraId="7E0B9C58" w14:textId="77777777" w:rsidR="00317135" w:rsidRPr="00BE3DBF" w:rsidRDefault="00317135" w:rsidP="000E274C">
            <w:pPr>
              <w:rPr>
                <w:rFonts w:ascii="Calibri" w:eastAsia="Calibri" w:hAnsi="Calibri" w:cs="Calibri"/>
                <w:snapToGrid w:val="0"/>
                <w:lang w:val="fr-FR"/>
              </w:rPr>
            </w:pPr>
          </w:p>
        </w:tc>
        <w:tc>
          <w:tcPr>
            <w:tcW w:w="1562" w:type="dxa"/>
          </w:tcPr>
          <w:p w14:paraId="1E79D86D" w14:textId="77777777" w:rsidR="00317135" w:rsidRPr="00BE3DBF" w:rsidRDefault="00317135" w:rsidP="000E274C">
            <w:pPr>
              <w:rPr>
                <w:rFonts w:ascii="Calibri" w:eastAsia="Calibri" w:hAnsi="Calibri" w:cs="Calibri"/>
                <w:snapToGrid w:val="0"/>
                <w:lang w:val="fr-FR"/>
              </w:rPr>
            </w:pPr>
          </w:p>
        </w:tc>
        <w:tc>
          <w:tcPr>
            <w:tcW w:w="1334" w:type="dxa"/>
          </w:tcPr>
          <w:p w14:paraId="43709C33" w14:textId="77777777" w:rsidR="00317135" w:rsidRPr="00BE3DBF" w:rsidRDefault="00317135" w:rsidP="000E274C">
            <w:pPr>
              <w:rPr>
                <w:rFonts w:ascii="Calibri" w:eastAsia="Calibri" w:hAnsi="Calibri" w:cs="Calibri"/>
                <w:snapToGrid w:val="0"/>
                <w:lang w:val="fr-FR"/>
              </w:rPr>
            </w:pPr>
          </w:p>
        </w:tc>
        <w:tc>
          <w:tcPr>
            <w:tcW w:w="1186" w:type="dxa"/>
          </w:tcPr>
          <w:p w14:paraId="522518C2" w14:textId="77777777" w:rsidR="00317135" w:rsidRPr="00BE3DBF" w:rsidRDefault="00317135" w:rsidP="000E274C">
            <w:pPr>
              <w:rPr>
                <w:rFonts w:ascii="Calibri" w:eastAsia="Calibri" w:hAnsi="Calibri" w:cs="Calibri"/>
                <w:snapToGrid w:val="0"/>
                <w:lang w:val="fr-FR"/>
              </w:rPr>
            </w:pPr>
          </w:p>
        </w:tc>
      </w:tr>
      <w:tr w:rsidR="007E551F" w:rsidRPr="00EB1859" w14:paraId="7539EB20" w14:textId="77777777" w:rsidTr="000E274C">
        <w:tc>
          <w:tcPr>
            <w:tcW w:w="3486" w:type="dxa"/>
          </w:tcPr>
          <w:p w14:paraId="7CC9025F" w14:textId="5E17CF76" w:rsidR="007E551F" w:rsidRPr="00EB1859" w:rsidRDefault="007E551F" w:rsidP="007E551F">
            <w:pPr>
              <w:rPr>
                <w:lang w:val="fr-FR"/>
              </w:rPr>
            </w:pPr>
          </w:p>
        </w:tc>
        <w:tc>
          <w:tcPr>
            <w:tcW w:w="1612" w:type="dxa"/>
          </w:tcPr>
          <w:p w14:paraId="466CDFF0" w14:textId="77777777" w:rsidR="007E551F" w:rsidRPr="00BE3DBF" w:rsidRDefault="007E551F" w:rsidP="007E551F">
            <w:pPr>
              <w:rPr>
                <w:rFonts w:ascii="Calibri" w:eastAsia="Calibri" w:hAnsi="Calibri" w:cs="Calibri"/>
                <w:snapToGrid w:val="0"/>
                <w:lang w:val="fr-FR"/>
              </w:rPr>
            </w:pPr>
          </w:p>
        </w:tc>
        <w:tc>
          <w:tcPr>
            <w:tcW w:w="1562" w:type="dxa"/>
          </w:tcPr>
          <w:p w14:paraId="59D7C38B" w14:textId="77777777" w:rsidR="007E551F" w:rsidRPr="00BE3DBF" w:rsidRDefault="007E551F" w:rsidP="007E551F">
            <w:pPr>
              <w:rPr>
                <w:rFonts w:ascii="Calibri" w:eastAsia="Calibri" w:hAnsi="Calibri" w:cs="Calibri"/>
                <w:snapToGrid w:val="0"/>
                <w:lang w:val="fr-FR"/>
              </w:rPr>
            </w:pPr>
          </w:p>
        </w:tc>
        <w:tc>
          <w:tcPr>
            <w:tcW w:w="1334" w:type="dxa"/>
          </w:tcPr>
          <w:p w14:paraId="45757EAB" w14:textId="6B4406F9" w:rsidR="007E551F" w:rsidRPr="00BE3DBF" w:rsidRDefault="007E551F" w:rsidP="007E551F">
            <w:pPr>
              <w:rPr>
                <w:rFonts w:ascii="Calibri" w:eastAsia="Calibri" w:hAnsi="Calibri" w:cs="Calibri"/>
                <w:snapToGrid w:val="0"/>
                <w:lang w:val="fr-FR"/>
              </w:rPr>
            </w:pPr>
          </w:p>
        </w:tc>
        <w:tc>
          <w:tcPr>
            <w:tcW w:w="1186" w:type="dxa"/>
          </w:tcPr>
          <w:p w14:paraId="4789316D" w14:textId="77777777" w:rsidR="007E551F" w:rsidRPr="00BE3DBF" w:rsidRDefault="007E551F" w:rsidP="007E551F">
            <w:pPr>
              <w:rPr>
                <w:rFonts w:ascii="Calibri" w:eastAsia="Calibri" w:hAnsi="Calibri" w:cs="Calibri"/>
                <w:snapToGrid w:val="0"/>
                <w:lang w:val="fr-FR"/>
              </w:rPr>
            </w:pPr>
          </w:p>
        </w:tc>
      </w:tr>
      <w:tr w:rsidR="007E551F" w:rsidRPr="00EB1859" w14:paraId="18AF22E0" w14:textId="77777777" w:rsidTr="000E274C">
        <w:tc>
          <w:tcPr>
            <w:tcW w:w="3486" w:type="dxa"/>
          </w:tcPr>
          <w:p w14:paraId="49FE243C" w14:textId="527ECCF0" w:rsidR="007E551F" w:rsidRPr="00317135" w:rsidRDefault="007E551F" w:rsidP="007E551F">
            <w:pPr>
              <w:rPr>
                <w:rFonts w:asciiTheme="majorHAnsi" w:hAnsiTheme="majorHAnsi"/>
                <w:b/>
                <w:i/>
                <w:lang w:val="fr-FR"/>
              </w:rPr>
            </w:pPr>
          </w:p>
        </w:tc>
        <w:tc>
          <w:tcPr>
            <w:tcW w:w="1612" w:type="dxa"/>
          </w:tcPr>
          <w:p w14:paraId="35C0E425" w14:textId="77777777" w:rsidR="007E551F" w:rsidRPr="00BE3DBF" w:rsidRDefault="007E551F" w:rsidP="007E551F">
            <w:pPr>
              <w:rPr>
                <w:rFonts w:ascii="Calibri" w:eastAsia="Calibri" w:hAnsi="Calibri" w:cs="Calibri"/>
                <w:snapToGrid w:val="0"/>
                <w:lang w:val="fr-FR"/>
              </w:rPr>
            </w:pPr>
          </w:p>
        </w:tc>
        <w:tc>
          <w:tcPr>
            <w:tcW w:w="1562" w:type="dxa"/>
          </w:tcPr>
          <w:p w14:paraId="43FD2AD2" w14:textId="77777777" w:rsidR="007E551F" w:rsidRPr="00BE3DBF" w:rsidRDefault="007E551F" w:rsidP="007E551F">
            <w:pPr>
              <w:rPr>
                <w:rFonts w:ascii="Calibri" w:eastAsia="Calibri" w:hAnsi="Calibri" w:cs="Calibri"/>
                <w:snapToGrid w:val="0"/>
                <w:lang w:val="fr-FR"/>
              </w:rPr>
            </w:pPr>
          </w:p>
        </w:tc>
        <w:tc>
          <w:tcPr>
            <w:tcW w:w="1334" w:type="dxa"/>
          </w:tcPr>
          <w:p w14:paraId="626089C9" w14:textId="2BCC67F5" w:rsidR="007E551F" w:rsidRPr="00BE3DBF" w:rsidRDefault="007E551F" w:rsidP="007E551F">
            <w:pPr>
              <w:rPr>
                <w:rFonts w:ascii="Calibri" w:eastAsia="Calibri" w:hAnsi="Calibri" w:cs="Calibri"/>
                <w:snapToGrid w:val="0"/>
                <w:lang w:val="fr-FR"/>
              </w:rPr>
            </w:pPr>
          </w:p>
        </w:tc>
        <w:tc>
          <w:tcPr>
            <w:tcW w:w="1186" w:type="dxa"/>
          </w:tcPr>
          <w:p w14:paraId="2C92D982" w14:textId="77777777" w:rsidR="007E551F" w:rsidRPr="00BE3DBF" w:rsidRDefault="007E551F" w:rsidP="007E551F">
            <w:pPr>
              <w:rPr>
                <w:rFonts w:ascii="Calibri" w:eastAsia="Calibri" w:hAnsi="Calibri" w:cs="Calibri"/>
                <w:snapToGrid w:val="0"/>
                <w:lang w:val="fr-FR"/>
              </w:rPr>
            </w:pPr>
          </w:p>
        </w:tc>
      </w:tr>
      <w:tr w:rsidR="007E551F" w:rsidRPr="007E551F" w14:paraId="2628E514" w14:textId="77777777" w:rsidTr="000E274C">
        <w:tc>
          <w:tcPr>
            <w:tcW w:w="3486" w:type="dxa"/>
          </w:tcPr>
          <w:p w14:paraId="11D9AC44" w14:textId="658902AE" w:rsidR="007E551F" w:rsidRPr="00317135" w:rsidRDefault="007E551F" w:rsidP="007E551F">
            <w:pPr>
              <w:rPr>
                <w:rFonts w:asciiTheme="majorHAnsi" w:hAnsiTheme="majorHAnsi"/>
                <w:b/>
                <w:i/>
                <w:lang w:val="fr-FR"/>
              </w:rPr>
            </w:pPr>
          </w:p>
        </w:tc>
        <w:tc>
          <w:tcPr>
            <w:tcW w:w="1612" w:type="dxa"/>
          </w:tcPr>
          <w:p w14:paraId="66B26BB7" w14:textId="77777777" w:rsidR="007E551F" w:rsidRPr="00BE3DBF" w:rsidRDefault="007E551F" w:rsidP="007E551F">
            <w:pPr>
              <w:rPr>
                <w:rFonts w:ascii="Calibri" w:eastAsia="Calibri" w:hAnsi="Calibri" w:cs="Calibri"/>
                <w:snapToGrid w:val="0"/>
                <w:lang w:val="fr-FR"/>
              </w:rPr>
            </w:pPr>
          </w:p>
        </w:tc>
        <w:tc>
          <w:tcPr>
            <w:tcW w:w="1562" w:type="dxa"/>
          </w:tcPr>
          <w:p w14:paraId="65DB4277" w14:textId="77777777" w:rsidR="007E551F" w:rsidRPr="00BE3DBF" w:rsidRDefault="007E551F" w:rsidP="007E551F">
            <w:pPr>
              <w:rPr>
                <w:rFonts w:ascii="Calibri" w:eastAsia="Calibri" w:hAnsi="Calibri" w:cs="Calibri"/>
                <w:snapToGrid w:val="0"/>
                <w:lang w:val="fr-FR"/>
              </w:rPr>
            </w:pPr>
          </w:p>
        </w:tc>
        <w:tc>
          <w:tcPr>
            <w:tcW w:w="1334" w:type="dxa"/>
          </w:tcPr>
          <w:p w14:paraId="2791BA28" w14:textId="5BBCF240" w:rsidR="007E551F" w:rsidRPr="00BE3DBF" w:rsidRDefault="007E551F" w:rsidP="007E551F">
            <w:pPr>
              <w:rPr>
                <w:rFonts w:ascii="Calibri" w:eastAsia="Calibri" w:hAnsi="Calibri" w:cs="Calibri"/>
                <w:snapToGrid w:val="0"/>
                <w:lang w:val="fr-FR"/>
              </w:rPr>
            </w:pPr>
          </w:p>
        </w:tc>
        <w:tc>
          <w:tcPr>
            <w:tcW w:w="1186" w:type="dxa"/>
          </w:tcPr>
          <w:p w14:paraId="1C9F4BBA" w14:textId="77777777" w:rsidR="007E551F" w:rsidRPr="00BE3DBF" w:rsidRDefault="007E551F" w:rsidP="007E551F">
            <w:pPr>
              <w:rPr>
                <w:rFonts w:ascii="Calibri" w:eastAsia="Calibri" w:hAnsi="Calibri" w:cs="Calibri"/>
                <w:snapToGrid w:val="0"/>
                <w:lang w:val="fr-FR"/>
              </w:rPr>
            </w:pPr>
          </w:p>
        </w:tc>
      </w:tr>
      <w:tr w:rsidR="007E551F" w:rsidRPr="007E551F" w14:paraId="5F4ED285" w14:textId="77777777" w:rsidTr="000E274C">
        <w:tc>
          <w:tcPr>
            <w:tcW w:w="3486" w:type="dxa"/>
          </w:tcPr>
          <w:p w14:paraId="09E90730" w14:textId="5438B1D7" w:rsidR="007E551F" w:rsidRPr="00317135" w:rsidRDefault="007E551F" w:rsidP="007E551F">
            <w:pPr>
              <w:rPr>
                <w:rFonts w:asciiTheme="majorHAnsi" w:hAnsiTheme="majorHAnsi"/>
                <w:b/>
                <w:i/>
                <w:lang w:val="fr-FR"/>
              </w:rPr>
            </w:pPr>
          </w:p>
        </w:tc>
        <w:tc>
          <w:tcPr>
            <w:tcW w:w="1612" w:type="dxa"/>
          </w:tcPr>
          <w:p w14:paraId="4BC56486" w14:textId="77777777" w:rsidR="007E551F" w:rsidRPr="00BE3DBF" w:rsidRDefault="007E551F" w:rsidP="007E551F">
            <w:pPr>
              <w:rPr>
                <w:rFonts w:ascii="Calibri" w:eastAsia="Calibri" w:hAnsi="Calibri" w:cs="Calibri"/>
                <w:snapToGrid w:val="0"/>
                <w:lang w:val="fr-FR"/>
              </w:rPr>
            </w:pPr>
          </w:p>
        </w:tc>
        <w:tc>
          <w:tcPr>
            <w:tcW w:w="1562" w:type="dxa"/>
          </w:tcPr>
          <w:p w14:paraId="6EAE4956" w14:textId="77777777" w:rsidR="007E551F" w:rsidRPr="00BE3DBF" w:rsidRDefault="007E551F" w:rsidP="007E551F">
            <w:pPr>
              <w:rPr>
                <w:rFonts w:ascii="Calibri" w:eastAsia="Calibri" w:hAnsi="Calibri" w:cs="Calibri"/>
                <w:snapToGrid w:val="0"/>
                <w:lang w:val="fr-FR"/>
              </w:rPr>
            </w:pPr>
          </w:p>
        </w:tc>
        <w:tc>
          <w:tcPr>
            <w:tcW w:w="1334" w:type="dxa"/>
          </w:tcPr>
          <w:p w14:paraId="2F404E39" w14:textId="7AA66FB1" w:rsidR="007E551F" w:rsidRPr="00BE3DBF" w:rsidRDefault="007E551F" w:rsidP="007E551F">
            <w:pPr>
              <w:rPr>
                <w:rFonts w:ascii="Calibri" w:eastAsia="Calibri" w:hAnsi="Calibri" w:cs="Calibri"/>
                <w:snapToGrid w:val="0"/>
                <w:lang w:val="fr-FR"/>
              </w:rPr>
            </w:pPr>
          </w:p>
        </w:tc>
        <w:tc>
          <w:tcPr>
            <w:tcW w:w="1186" w:type="dxa"/>
          </w:tcPr>
          <w:p w14:paraId="51059C6D" w14:textId="77777777" w:rsidR="007E551F" w:rsidRPr="00BE3DBF" w:rsidRDefault="007E551F" w:rsidP="007E551F">
            <w:pPr>
              <w:rPr>
                <w:rFonts w:ascii="Calibri" w:eastAsia="Calibri" w:hAnsi="Calibri" w:cs="Calibri"/>
                <w:snapToGrid w:val="0"/>
                <w:lang w:val="fr-FR"/>
              </w:rPr>
            </w:pPr>
          </w:p>
        </w:tc>
      </w:tr>
      <w:tr w:rsidR="00317135" w:rsidRPr="007E551F" w14:paraId="1DF4C436" w14:textId="77777777" w:rsidTr="000E274C">
        <w:tc>
          <w:tcPr>
            <w:tcW w:w="3486" w:type="dxa"/>
          </w:tcPr>
          <w:p w14:paraId="6DEF18BF" w14:textId="77777777" w:rsidR="00317135" w:rsidRPr="00317135" w:rsidRDefault="00317135" w:rsidP="000E274C">
            <w:pPr>
              <w:rPr>
                <w:rFonts w:asciiTheme="majorHAnsi" w:hAnsiTheme="majorHAnsi"/>
                <w:b/>
                <w:i/>
                <w:lang w:val="fr-FR"/>
              </w:rPr>
            </w:pPr>
          </w:p>
        </w:tc>
        <w:tc>
          <w:tcPr>
            <w:tcW w:w="1612" w:type="dxa"/>
          </w:tcPr>
          <w:p w14:paraId="08954ED3" w14:textId="77777777" w:rsidR="00317135" w:rsidRPr="00BE3DBF" w:rsidRDefault="00317135" w:rsidP="000E274C">
            <w:pPr>
              <w:rPr>
                <w:rFonts w:ascii="Calibri" w:eastAsia="Calibri" w:hAnsi="Calibri" w:cs="Calibri"/>
                <w:snapToGrid w:val="0"/>
                <w:lang w:val="fr-FR"/>
              </w:rPr>
            </w:pPr>
          </w:p>
        </w:tc>
        <w:tc>
          <w:tcPr>
            <w:tcW w:w="1562" w:type="dxa"/>
          </w:tcPr>
          <w:p w14:paraId="62FDBCCE" w14:textId="77777777" w:rsidR="00317135" w:rsidRPr="00BE3DBF" w:rsidRDefault="00317135" w:rsidP="000E274C">
            <w:pPr>
              <w:rPr>
                <w:rFonts w:ascii="Calibri" w:eastAsia="Calibri" w:hAnsi="Calibri" w:cs="Calibri"/>
                <w:snapToGrid w:val="0"/>
                <w:lang w:val="fr-FR"/>
              </w:rPr>
            </w:pPr>
          </w:p>
        </w:tc>
        <w:tc>
          <w:tcPr>
            <w:tcW w:w="1334" w:type="dxa"/>
          </w:tcPr>
          <w:p w14:paraId="3B4127F7" w14:textId="77777777" w:rsidR="00317135" w:rsidRPr="00BE3DBF" w:rsidRDefault="00317135" w:rsidP="000E274C">
            <w:pPr>
              <w:rPr>
                <w:rFonts w:ascii="Calibri" w:eastAsia="Calibri" w:hAnsi="Calibri" w:cs="Calibri"/>
                <w:snapToGrid w:val="0"/>
                <w:lang w:val="fr-FR"/>
              </w:rPr>
            </w:pPr>
          </w:p>
        </w:tc>
        <w:tc>
          <w:tcPr>
            <w:tcW w:w="1186" w:type="dxa"/>
          </w:tcPr>
          <w:p w14:paraId="4DA7159B" w14:textId="77777777" w:rsidR="00317135" w:rsidRPr="00BE3DBF" w:rsidRDefault="00317135" w:rsidP="000E274C">
            <w:pPr>
              <w:rPr>
                <w:rFonts w:ascii="Calibri" w:eastAsia="Calibri" w:hAnsi="Calibri" w:cs="Calibri"/>
                <w:snapToGrid w:val="0"/>
                <w:lang w:val="fr-FR"/>
              </w:rPr>
            </w:pPr>
          </w:p>
        </w:tc>
      </w:tr>
      <w:tr w:rsidR="00317135" w:rsidRPr="007E551F" w14:paraId="6236E1E4" w14:textId="77777777" w:rsidTr="000E274C">
        <w:tc>
          <w:tcPr>
            <w:tcW w:w="3486" w:type="dxa"/>
          </w:tcPr>
          <w:p w14:paraId="52180A7B" w14:textId="77777777" w:rsidR="00317135" w:rsidRPr="00BE3DBF" w:rsidRDefault="00317135" w:rsidP="000E274C">
            <w:pPr>
              <w:rPr>
                <w:rFonts w:ascii="Calibri" w:eastAsia="Calibri" w:hAnsi="Calibri" w:cs="Calibri"/>
                <w:snapToGrid w:val="0"/>
                <w:lang w:val="fr-FR"/>
              </w:rPr>
            </w:pPr>
          </w:p>
        </w:tc>
        <w:tc>
          <w:tcPr>
            <w:tcW w:w="1612" w:type="dxa"/>
          </w:tcPr>
          <w:p w14:paraId="7F56F9BB" w14:textId="77777777" w:rsidR="00317135" w:rsidRPr="00BE3DBF" w:rsidRDefault="00317135" w:rsidP="000E274C">
            <w:pPr>
              <w:rPr>
                <w:rFonts w:ascii="Calibri" w:eastAsia="Calibri" w:hAnsi="Calibri" w:cs="Calibri"/>
                <w:snapToGrid w:val="0"/>
                <w:lang w:val="fr-FR"/>
              </w:rPr>
            </w:pPr>
          </w:p>
        </w:tc>
        <w:tc>
          <w:tcPr>
            <w:tcW w:w="1562" w:type="dxa"/>
          </w:tcPr>
          <w:p w14:paraId="46B76E19" w14:textId="77777777" w:rsidR="00317135" w:rsidRPr="00BE3DBF" w:rsidRDefault="00317135" w:rsidP="000E274C">
            <w:pPr>
              <w:rPr>
                <w:rFonts w:ascii="Calibri" w:eastAsia="Calibri" w:hAnsi="Calibri" w:cs="Calibri"/>
                <w:snapToGrid w:val="0"/>
                <w:lang w:val="fr-FR"/>
              </w:rPr>
            </w:pPr>
          </w:p>
        </w:tc>
        <w:tc>
          <w:tcPr>
            <w:tcW w:w="1334" w:type="dxa"/>
          </w:tcPr>
          <w:p w14:paraId="060795F8" w14:textId="77777777" w:rsidR="00317135" w:rsidRPr="00BE3DBF" w:rsidRDefault="00317135" w:rsidP="000E274C">
            <w:pPr>
              <w:rPr>
                <w:rFonts w:ascii="Calibri" w:eastAsia="Calibri" w:hAnsi="Calibri" w:cs="Calibri"/>
                <w:snapToGrid w:val="0"/>
                <w:lang w:val="fr-FR"/>
              </w:rPr>
            </w:pPr>
          </w:p>
        </w:tc>
        <w:tc>
          <w:tcPr>
            <w:tcW w:w="1186" w:type="dxa"/>
          </w:tcPr>
          <w:p w14:paraId="6C10F93F" w14:textId="77777777" w:rsidR="00317135" w:rsidRPr="00BE3DBF" w:rsidRDefault="00317135" w:rsidP="000E274C">
            <w:pPr>
              <w:rPr>
                <w:rFonts w:ascii="Calibri" w:eastAsia="Calibri" w:hAnsi="Calibri" w:cs="Calibri"/>
                <w:snapToGrid w:val="0"/>
                <w:lang w:val="fr-FR"/>
              </w:rPr>
            </w:pPr>
          </w:p>
        </w:tc>
      </w:tr>
      <w:tr w:rsidR="00317135" w:rsidRPr="007E551F" w14:paraId="0CD07533" w14:textId="77777777" w:rsidTr="000E274C">
        <w:tc>
          <w:tcPr>
            <w:tcW w:w="3486" w:type="dxa"/>
          </w:tcPr>
          <w:p w14:paraId="6E84D958" w14:textId="77777777" w:rsidR="00317135" w:rsidRPr="00BE3DBF" w:rsidRDefault="00317135" w:rsidP="000E274C">
            <w:pPr>
              <w:rPr>
                <w:rFonts w:ascii="Calibri" w:eastAsia="Calibri" w:hAnsi="Calibri" w:cs="Calibri"/>
                <w:snapToGrid w:val="0"/>
                <w:lang w:val="fr-FR"/>
              </w:rPr>
            </w:pPr>
          </w:p>
        </w:tc>
        <w:tc>
          <w:tcPr>
            <w:tcW w:w="1612" w:type="dxa"/>
          </w:tcPr>
          <w:p w14:paraId="7992E5EC" w14:textId="77777777" w:rsidR="00317135" w:rsidRPr="00BE3DBF" w:rsidRDefault="00317135" w:rsidP="000E274C">
            <w:pPr>
              <w:rPr>
                <w:rFonts w:ascii="Calibri" w:eastAsia="Calibri" w:hAnsi="Calibri" w:cs="Calibri"/>
                <w:snapToGrid w:val="0"/>
                <w:lang w:val="fr-FR"/>
              </w:rPr>
            </w:pPr>
          </w:p>
        </w:tc>
        <w:tc>
          <w:tcPr>
            <w:tcW w:w="1562" w:type="dxa"/>
          </w:tcPr>
          <w:p w14:paraId="138B90BD" w14:textId="77777777" w:rsidR="00317135" w:rsidRPr="00BE3DBF" w:rsidRDefault="00317135" w:rsidP="000E274C">
            <w:pPr>
              <w:rPr>
                <w:rFonts w:ascii="Calibri" w:eastAsia="Calibri" w:hAnsi="Calibri" w:cs="Calibri"/>
                <w:snapToGrid w:val="0"/>
                <w:lang w:val="fr-FR"/>
              </w:rPr>
            </w:pPr>
          </w:p>
        </w:tc>
        <w:tc>
          <w:tcPr>
            <w:tcW w:w="1334" w:type="dxa"/>
          </w:tcPr>
          <w:p w14:paraId="6C3C5BD4" w14:textId="77777777" w:rsidR="00317135" w:rsidRPr="00BE3DBF" w:rsidRDefault="00317135" w:rsidP="000E274C">
            <w:pPr>
              <w:rPr>
                <w:rFonts w:ascii="Calibri" w:eastAsia="Calibri" w:hAnsi="Calibri" w:cs="Calibri"/>
                <w:snapToGrid w:val="0"/>
                <w:lang w:val="fr-FR"/>
              </w:rPr>
            </w:pPr>
          </w:p>
        </w:tc>
        <w:tc>
          <w:tcPr>
            <w:tcW w:w="1186" w:type="dxa"/>
          </w:tcPr>
          <w:p w14:paraId="629BC48E" w14:textId="77777777" w:rsidR="00317135" w:rsidRPr="00BE3DBF" w:rsidRDefault="00317135" w:rsidP="000E274C">
            <w:pPr>
              <w:rPr>
                <w:rFonts w:ascii="Calibri" w:eastAsia="Calibri" w:hAnsi="Calibri" w:cs="Calibri"/>
                <w:snapToGrid w:val="0"/>
                <w:lang w:val="fr-FR"/>
              </w:rPr>
            </w:pPr>
          </w:p>
        </w:tc>
      </w:tr>
      <w:tr w:rsidR="00317135" w:rsidRPr="007E551F" w14:paraId="49933188" w14:textId="77777777" w:rsidTr="000E274C">
        <w:tc>
          <w:tcPr>
            <w:tcW w:w="3486" w:type="dxa"/>
          </w:tcPr>
          <w:p w14:paraId="342CD170" w14:textId="77777777" w:rsidR="00317135" w:rsidRPr="00BE3DBF" w:rsidRDefault="00317135" w:rsidP="000E274C">
            <w:pPr>
              <w:rPr>
                <w:rFonts w:ascii="Calibri" w:eastAsia="Calibri" w:hAnsi="Calibri" w:cs="Calibri"/>
                <w:snapToGrid w:val="0"/>
                <w:lang w:val="fr-FR"/>
              </w:rPr>
            </w:pPr>
          </w:p>
        </w:tc>
        <w:tc>
          <w:tcPr>
            <w:tcW w:w="1612" w:type="dxa"/>
          </w:tcPr>
          <w:p w14:paraId="366B7A19" w14:textId="77777777" w:rsidR="00317135" w:rsidRPr="00BE3DBF" w:rsidRDefault="00317135" w:rsidP="000E274C">
            <w:pPr>
              <w:rPr>
                <w:rFonts w:ascii="Calibri" w:eastAsia="Calibri" w:hAnsi="Calibri" w:cs="Calibri"/>
                <w:snapToGrid w:val="0"/>
                <w:lang w:val="fr-FR"/>
              </w:rPr>
            </w:pPr>
          </w:p>
        </w:tc>
        <w:tc>
          <w:tcPr>
            <w:tcW w:w="1562" w:type="dxa"/>
          </w:tcPr>
          <w:p w14:paraId="5437E4B3" w14:textId="77777777" w:rsidR="00317135" w:rsidRPr="00BE3DBF" w:rsidRDefault="00317135" w:rsidP="000E274C">
            <w:pPr>
              <w:rPr>
                <w:rFonts w:ascii="Calibri" w:eastAsia="Calibri" w:hAnsi="Calibri" w:cs="Calibri"/>
                <w:snapToGrid w:val="0"/>
                <w:lang w:val="fr-FR"/>
              </w:rPr>
            </w:pPr>
          </w:p>
        </w:tc>
        <w:tc>
          <w:tcPr>
            <w:tcW w:w="1334" w:type="dxa"/>
          </w:tcPr>
          <w:p w14:paraId="7F4D9C23" w14:textId="77777777" w:rsidR="00317135" w:rsidRPr="00BE3DBF" w:rsidRDefault="00317135" w:rsidP="000E274C">
            <w:pPr>
              <w:rPr>
                <w:rFonts w:ascii="Calibri" w:eastAsia="Calibri" w:hAnsi="Calibri" w:cs="Calibri"/>
                <w:snapToGrid w:val="0"/>
                <w:lang w:val="fr-FR"/>
              </w:rPr>
            </w:pPr>
          </w:p>
        </w:tc>
        <w:tc>
          <w:tcPr>
            <w:tcW w:w="1186" w:type="dxa"/>
          </w:tcPr>
          <w:p w14:paraId="5F6BE73E" w14:textId="77777777" w:rsidR="00317135" w:rsidRPr="00BE3DBF" w:rsidRDefault="00317135" w:rsidP="000E274C">
            <w:pPr>
              <w:rPr>
                <w:rFonts w:ascii="Calibri" w:eastAsia="Calibri" w:hAnsi="Calibri" w:cs="Calibri"/>
                <w:snapToGrid w:val="0"/>
                <w:lang w:val="fr-FR"/>
              </w:rPr>
            </w:pPr>
          </w:p>
        </w:tc>
      </w:tr>
      <w:tr w:rsidR="00317135" w:rsidRPr="007E551F" w14:paraId="2BF25EE9" w14:textId="77777777" w:rsidTr="000E274C">
        <w:tc>
          <w:tcPr>
            <w:tcW w:w="3486" w:type="dxa"/>
          </w:tcPr>
          <w:p w14:paraId="2EDFF97C" w14:textId="77777777" w:rsidR="00317135" w:rsidRPr="00BE3DBF" w:rsidRDefault="00317135" w:rsidP="000E274C">
            <w:pPr>
              <w:rPr>
                <w:rFonts w:ascii="Calibri" w:eastAsia="Calibri" w:hAnsi="Calibri" w:cs="Calibri"/>
                <w:snapToGrid w:val="0"/>
                <w:lang w:val="fr-FR"/>
              </w:rPr>
            </w:pPr>
          </w:p>
        </w:tc>
        <w:tc>
          <w:tcPr>
            <w:tcW w:w="1612" w:type="dxa"/>
          </w:tcPr>
          <w:p w14:paraId="6172E409" w14:textId="77777777" w:rsidR="00317135" w:rsidRPr="00BE3DBF" w:rsidRDefault="00317135" w:rsidP="000E274C">
            <w:pPr>
              <w:rPr>
                <w:rFonts w:ascii="Calibri" w:eastAsia="Calibri" w:hAnsi="Calibri" w:cs="Calibri"/>
                <w:snapToGrid w:val="0"/>
                <w:lang w:val="fr-FR"/>
              </w:rPr>
            </w:pPr>
          </w:p>
        </w:tc>
        <w:tc>
          <w:tcPr>
            <w:tcW w:w="1562" w:type="dxa"/>
          </w:tcPr>
          <w:p w14:paraId="0FA30CE2" w14:textId="77777777" w:rsidR="00317135" w:rsidRPr="00BE3DBF" w:rsidRDefault="00317135" w:rsidP="000E274C">
            <w:pPr>
              <w:rPr>
                <w:rFonts w:ascii="Calibri" w:eastAsia="Calibri" w:hAnsi="Calibri" w:cs="Calibri"/>
                <w:snapToGrid w:val="0"/>
                <w:lang w:val="fr-FR"/>
              </w:rPr>
            </w:pPr>
          </w:p>
        </w:tc>
        <w:tc>
          <w:tcPr>
            <w:tcW w:w="1334" w:type="dxa"/>
          </w:tcPr>
          <w:p w14:paraId="7D31E4E2" w14:textId="77777777" w:rsidR="00317135" w:rsidRPr="00BE3DBF" w:rsidRDefault="00317135" w:rsidP="000E274C">
            <w:pPr>
              <w:rPr>
                <w:rFonts w:ascii="Calibri" w:eastAsia="Calibri" w:hAnsi="Calibri" w:cs="Calibri"/>
                <w:snapToGrid w:val="0"/>
                <w:lang w:val="fr-FR"/>
              </w:rPr>
            </w:pPr>
          </w:p>
        </w:tc>
        <w:tc>
          <w:tcPr>
            <w:tcW w:w="1186" w:type="dxa"/>
          </w:tcPr>
          <w:p w14:paraId="7E26A770" w14:textId="77777777" w:rsidR="00317135" w:rsidRPr="00BE3DBF" w:rsidRDefault="00317135" w:rsidP="000E274C">
            <w:pPr>
              <w:rPr>
                <w:rFonts w:ascii="Calibri" w:eastAsia="Calibri" w:hAnsi="Calibri" w:cs="Calibri"/>
                <w:snapToGrid w:val="0"/>
                <w:lang w:val="fr-FR"/>
              </w:rPr>
            </w:pPr>
          </w:p>
        </w:tc>
      </w:tr>
      <w:tr w:rsidR="00317135" w:rsidRPr="007E551F" w14:paraId="03D1B12C" w14:textId="77777777" w:rsidTr="000E274C">
        <w:trPr>
          <w:trHeight w:val="251"/>
        </w:trPr>
        <w:tc>
          <w:tcPr>
            <w:tcW w:w="3486" w:type="dxa"/>
          </w:tcPr>
          <w:p w14:paraId="0C2FE7CA" w14:textId="77777777" w:rsidR="00317135" w:rsidRPr="00BE3DBF" w:rsidRDefault="00317135" w:rsidP="000E274C">
            <w:pPr>
              <w:rPr>
                <w:rFonts w:ascii="Calibri" w:eastAsia="Calibri" w:hAnsi="Calibri" w:cs="Calibri"/>
                <w:b/>
                <w:snapToGrid w:val="0"/>
                <w:lang w:val="fr-FR"/>
              </w:rPr>
            </w:pPr>
          </w:p>
        </w:tc>
        <w:tc>
          <w:tcPr>
            <w:tcW w:w="1612" w:type="dxa"/>
          </w:tcPr>
          <w:p w14:paraId="24DBED60" w14:textId="77777777" w:rsidR="00317135" w:rsidRPr="00BE3DBF" w:rsidRDefault="00317135" w:rsidP="000E274C">
            <w:pPr>
              <w:rPr>
                <w:rFonts w:ascii="Calibri" w:eastAsia="Calibri" w:hAnsi="Calibri" w:cs="Calibri"/>
                <w:snapToGrid w:val="0"/>
                <w:lang w:val="fr-FR"/>
              </w:rPr>
            </w:pPr>
          </w:p>
        </w:tc>
        <w:tc>
          <w:tcPr>
            <w:tcW w:w="1562" w:type="dxa"/>
          </w:tcPr>
          <w:p w14:paraId="242E502C" w14:textId="77777777" w:rsidR="00317135" w:rsidRPr="00BE3DBF" w:rsidRDefault="00317135" w:rsidP="000E274C">
            <w:pPr>
              <w:rPr>
                <w:rFonts w:ascii="Calibri" w:eastAsia="Calibri" w:hAnsi="Calibri" w:cs="Calibri"/>
                <w:snapToGrid w:val="0"/>
                <w:lang w:val="fr-FR"/>
              </w:rPr>
            </w:pPr>
          </w:p>
        </w:tc>
        <w:tc>
          <w:tcPr>
            <w:tcW w:w="1334" w:type="dxa"/>
          </w:tcPr>
          <w:p w14:paraId="1FC668BA" w14:textId="77777777" w:rsidR="00317135" w:rsidRPr="00BE3DBF" w:rsidRDefault="00317135" w:rsidP="000E274C">
            <w:pPr>
              <w:rPr>
                <w:rFonts w:ascii="Calibri" w:eastAsia="Calibri" w:hAnsi="Calibri" w:cs="Calibri"/>
                <w:snapToGrid w:val="0"/>
                <w:lang w:val="fr-FR"/>
              </w:rPr>
            </w:pPr>
          </w:p>
        </w:tc>
        <w:tc>
          <w:tcPr>
            <w:tcW w:w="1186" w:type="dxa"/>
          </w:tcPr>
          <w:p w14:paraId="19AC58A7" w14:textId="77777777" w:rsidR="00317135" w:rsidRPr="00BE3DBF" w:rsidRDefault="00317135" w:rsidP="000E274C">
            <w:pPr>
              <w:rPr>
                <w:rFonts w:ascii="Calibri" w:eastAsia="Calibri" w:hAnsi="Calibri" w:cs="Calibri"/>
                <w:snapToGrid w:val="0"/>
                <w:lang w:val="fr-FR"/>
              </w:rPr>
            </w:pPr>
          </w:p>
        </w:tc>
      </w:tr>
      <w:tr w:rsidR="00317135" w:rsidRPr="007E551F" w14:paraId="3536BBDA" w14:textId="77777777" w:rsidTr="000E274C">
        <w:trPr>
          <w:trHeight w:val="251"/>
        </w:trPr>
        <w:tc>
          <w:tcPr>
            <w:tcW w:w="3486" w:type="dxa"/>
          </w:tcPr>
          <w:p w14:paraId="1E86A8CC" w14:textId="77777777" w:rsidR="00317135" w:rsidRPr="00BE3DBF" w:rsidRDefault="00317135" w:rsidP="000E274C">
            <w:pPr>
              <w:rPr>
                <w:rFonts w:ascii="Calibri" w:eastAsia="Calibri" w:hAnsi="Calibri" w:cs="Calibri"/>
                <w:snapToGrid w:val="0"/>
                <w:lang w:val="fr-FR"/>
              </w:rPr>
            </w:pPr>
          </w:p>
        </w:tc>
        <w:tc>
          <w:tcPr>
            <w:tcW w:w="1612" w:type="dxa"/>
          </w:tcPr>
          <w:p w14:paraId="2F065C59" w14:textId="77777777" w:rsidR="00317135" w:rsidRPr="00BE3DBF" w:rsidRDefault="00317135" w:rsidP="000E274C">
            <w:pPr>
              <w:rPr>
                <w:rFonts w:ascii="Calibri" w:eastAsia="Calibri" w:hAnsi="Calibri" w:cs="Calibri"/>
                <w:snapToGrid w:val="0"/>
                <w:lang w:val="fr-FR"/>
              </w:rPr>
            </w:pPr>
          </w:p>
        </w:tc>
        <w:tc>
          <w:tcPr>
            <w:tcW w:w="1562" w:type="dxa"/>
          </w:tcPr>
          <w:p w14:paraId="22118BB0" w14:textId="77777777" w:rsidR="00317135" w:rsidRPr="00BE3DBF" w:rsidRDefault="00317135" w:rsidP="000E274C">
            <w:pPr>
              <w:rPr>
                <w:rFonts w:ascii="Calibri" w:eastAsia="Calibri" w:hAnsi="Calibri" w:cs="Calibri"/>
                <w:snapToGrid w:val="0"/>
                <w:lang w:val="fr-FR"/>
              </w:rPr>
            </w:pPr>
          </w:p>
        </w:tc>
        <w:tc>
          <w:tcPr>
            <w:tcW w:w="1334" w:type="dxa"/>
          </w:tcPr>
          <w:p w14:paraId="1628B21C" w14:textId="77777777" w:rsidR="00317135" w:rsidRPr="00BE3DBF" w:rsidRDefault="00317135" w:rsidP="000E274C">
            <w:pPr>
              <w:rPr>
                <w:rFonts w:ascii="Calibri" w:eastAsia="Calibri" w:hAnsi="Calibri" w:cs="Calibri"/>
                <w:snapToGrid w:val="0"/>
                <w:lang w:val="fr-FR"/>
              </w:rPr>
            </w:pPr>
          </w:p>
        </w:tc>
        <w:tc>
          <w:tcPr>
            <w:tcW w:w="1186" w:type="dxa"/>
          </w:tcPr>
          <w:p w14:paraId="3245A77A" w14:textId="77777777" w:rsidR="00317135" w:rsidRPr="00BE3DBF" w:rsidRDefault="00317135" w:rsidP="000E274C">
            <w:pPr>
              <w:rPr>
                <w:rFonts w:ascii="Calibri" w:eastAsia="Calibri" w:hAnsi="Calibri" w:cs="Calibri"/>
                <w:snapToGrid w:val="0"/>
                <w:lang w:val="fr-FR"/>
              </w:rPr>
            </w:pPr>
          </w:p>
        </w:tc>
      </w:tr>
      <w:tr w:rsidR="00317135" w:rsidRPr="007E551F" w14:paraId="05B86777" w14:textId="77777777" w:rsidTr="000E274C">
        <w:trPr>
          <w:trHeight w:val="251"/>
        </w:trPr>
        <w:tc>
          <w:tcPr>
            <w:tcW w:w="3486" w:type="dxa"/>
          </w:tcPr>
          <w:p w14:paraId="0FD16D72" w14:textId="77777777" w:rsidR="00317135" w:rsidRPr="00BE3DBF" w:rsidRDefault="00317135" w:rsidP="000E274C">
            <w:pPr>
              <w:rPr>
                <w:rFonts w:ascii="Calibri" w:eastAsia="Calibri" w:hAnsi="Calibri" w:cs="Calibri"/>
                <w:snapToGrid w:val="0"/>
                <w:lang w:val="fr-FR"/>
              </w:rPr>
            </w:pPr>
          </w:p>
        </w:tc>
        <w:tc>
          <w:tcPr>
            <w:tcW w:w="1612" w:type="dxa"/>
          </w:tcPr>
          <w:p w14:paraId="70605A52" w14:textId="77777777" w:rsidR="00317135" w:rsidRPr="00BE3DBF" w:rsidRDefault="00317135" w:rsidP="000E274C">
            <w:pPr>
              <w:rPr>
                <w:rFonts w:ascii="Calibri" w:eastAsia="Calibri" w:hAnsi="Calibri" w:cs="Calibri"/>
                <w:snapToGrid w:val="0"/>
                <w:lang w:val="fr-FR"/>
              </w:rPr>
            </w:pPr>
          </w:p>
        </w:tc>
        <w:tc>
          <w:tcPr>
            <w:tcW w:w="1562" w:type="dxa"/>
          </w:tcPr>
          <w:p w14:paraId="3B75E690" w14:textId="77777777" w:rsidR="00317135" w:rsidRPr="00BE3DBF" w:rsidRDefault="00317135" w:rsidP="000E274C">
            <w:pPr>
              <w:rPr>
                <w:rFonts w:ascii="Calibri" w:eastAsia="Calibri" w:hAnsi="Calibri" w:cs="Calibri"/>
                <w:snapToGrid w:val="0"/>
                <w:lang w:val="fr-FR"/>
              </w:rPr>
            </w:pPr>
          </w:p>
        </w:tc>
        <w:tc>
          <w:tcPr>
            <w:tcW w:w="1334" w:type="dxa"/>
          </w:tcPr>
          <w:p w14:paraId="351AF602" w14:textId="77777777" w:rsidR="00317135" w:rsidRPr="00BE3DBF" w:rsidRDefault="00317135" w:rsidP="000E274C">
            <w:pPr>
              <w:rPr>
                <w:rFonts w:ascii="Calibri" w:eastAsia="Calibri" w:hAnsi="Calibri" w:cs="Calibri"/>
                <w:snapToGrid w:val="0"/>
                <w:lang w:val="fr-FR"/>
              </w:rPr>
            </w:pPr>
          </w:p>
        </w:tc>
        <w:tc>
          <w:tcPr>
            <w:tcW w:w="1186" w:type="dxa"/>
          </w:tcPr>
          <w:p w14:paraId="665C8071" w14:textId="77777777" w:rsidR="00317135" w:rsidRPr="00BE3DBF" w:rsidRDefault="00317135" w:rsidP="000E274C">
            <w:pPr>
              <w:rPr>
                <w:rFonts w:ascii="Calibri" w:eastAsia="Calibri" w:hAnsi="Calibri" w:cs="Calibri"/>
                <w:snapToGrid w:val="0"/>
                <w:lang w:val="fr-FR"/>
              </w:rPr>
            </w:pPr>
          </w:p>
        </w:tc>
      </w:tr>
      <w:tr w:rsidR="00317135" w:rsidRPr="007E551F" w14:paraId="2D94857A" w14:textId="77777777" w:rsidTr="000E274C">
        <w:trPr>
          <w:trHeight w:val="251"/>
        </w:trPr>
        <w:tc>
          <w:tcPr>
            <w:tcW w:w="3486" w:type="dxa"/>
          </w:tcPr>
          <w:p w14:paraId="0E65EFBD" w14:textId="77777777" w:rsidR="00317135" w:rsidRPr="00BE3DBF" w:rsidRDefault="00317135" w:rsidP="000E274C">
            <w:pPr>
              <w:rPr>
                <w:rFonts w:ascii="Calibri" w:eastAsia="Calibri" w:hAnsi="Calibri" w:cs="Calibri"/>
                <w:snapToGrid w:val="0"/>
                <w:lang w:val="fr-FR"/>
              </w:rPr>
            </w:pPr>
          </w:p>
        </w:tc>
        <w:tc>
          <w:tcPr>
            <w:tcW w:w="1612" w:type="dxa"/>
          </w:tcPr>
          <w:p w14:paraId="77AADF47" w14:textId="77777777" w:rsidR="00317135" w:rsidRPr="00BE3DBF" w:rsidRDefault="00317135" w:rsidP="000E274C">
            <w:pPr>
              <w:rPr>
                <w:rFonts w:ascii="Calibri" w:eastAsia="Calibri" w:hAnsi="Calibri" w:cs="Calibri"/>
                <w:snapToGrid w:val="0"/>
                <w:lang w:val="fr-FR"/>
              </w:rPr>
            </w:pPr>
          </w:p>
        </w:tc>
        <w:tc>
          <w:tcPr>
            <w:tcW w:w="1562" w:type="dxa"/>
          </w:tcPr>
          <w:p w14:paraId="71449AC7" w14:textId="77777777" w:rsidR="00317135" w:rsidRPr="00BE3DBF" w:rsidRDefault="00317135" w:rsidP="000E274C">
            <w:pPr>
              <w:rPr>
                <w:rFonts w:ascii="Calibri" w:eastAsia="Calibri" w:hAnsi="Calibri" w:cs="Calibri"/>
                <w:snapToGrid w:val="0"/>
                <w:lang w:val="fr-FR"/>
              </w:rPr>
            </w:pPr>
          </w:p>
        </w:tc>
        <w:tc>
          <w:tcPr>
            <w:tcW w:w="1334" w:type="dxa"/>
          </w:tcPr>
          <w:p w14:paraId="6FF2CB63" w14:textId="77777777" w:rsidR="00317135" w:rsidRPr="00BE3DBF" w:rsidRDefault="00317135" w:rsidP="000E274C">
            <w:pPr>
              <w:rPr>
                <w:rFonts w:ascii="Calibri" w:eastAsia="Calibri" w:hAnsi="Calibri" w:cs="Calibri"/>
                <w:snapToGrid w:val="0"/>
                <w:lang w:val="fr-FR"/>
              </w:rPr>
            </w:pPr>
          </w:p>
        </w:tc>
        <w:tc>
          <w:tcPr>
            <w:tcW w:w="1186" w:type="dxa"/>
          </w:tcPr>
          <w:p w14:paraId="507181FC" w14:textId="77777777" w:rsidR="00317135" w:rsidRPr="00BE3DBF" w:rsidRDefault="00317135" w:rsidP="000E274C">
            <w:pPr>
              <w:rPr>
                <w:rFonts w:ascii="Calibri" w:eastAsia="Calibri" w:hAnsi="Calibri" w:cs="Calibri"/>
                <w:snapToGrid w:val="0"/>
                <w:lang w:val="fr-FR"/>
              </w:rPr>
            </w:pPr>
          </w:p>
        </w:tc>
      </w:tr>
      <w:tr w:rsidR="00317135" w:rsidRPr="007E551F" w14:paraId="643182C5" w14:textId="77777777" w:rsidTr="000E274C">
        <w:trPr>
          <w:trHeight w:val="251"/>
        </w:trPr>
        <w:tc>
          <w:tcPr>
            <w:tcW w:w="3486" w:type="dxa"/>
          </w:tcPr>
          <w:p w14:paraId="35D1667F" w14:textId="77777777" w:rsidR="00317135" w:rsidRPr="00BE3DBF" w:rsidRDefault="00317135" w:rsidP="000E274C">
            <w:pPr>
              <w:rPr>
                <w:rFonts w:ascii="Calibri" w:eastAsia="Calibri" w:hAnsi="Calibri" w:cs="Calibri"/>
                <w:snapToGrid w:val="0"/>
                <w:lang w:val="fr-FR"/>
              </w:rPr>
            </w:pPr>
          </w:p>
        </w:tc>
        <w:tc>
          <w:tcPr>
            <w:tcW w:w="1612" w:type="dxa"/>
          </w:tcPr>
          <w:p w14:paraId="3D55F36C" w14:textId="77777777" w:rsidR="00317135" w:rsidRPr="00BE3DBF" w:rsidRDefault="00317135" w:rsidP="000E274C">
            <w:pPr>
              <w:rPr>
                <w:rFonts w:ascii="Calibri" w:eastAsia="Calibri" w:hAnsi="Calibri" w:cs="Calibri"/>
                <w:snapToGrid w:val="0"/>
                <w:lang w:val="fr-FR"/>
              </w:rPr>
            </w:pPr>
          </w:p>
        </w:tc>
        <w:tc>
          <w:tcPr>
            <w:tcW w:w="1562" w:type="dxa"/>
          </w:tcPr>
          <w:p w14:paraId="2568558C" w14:textId="77777777" w:rsidR="00317135" w:rsidRPr="00BE3DBF" w:rsidRDefault="00317135" w:rsidP="000E274C">
            <w:pPr>
              <w:rPr>
                <w:rFonts w:ascii="Calibri" w:eastAsia="Calibri" w:hAnsi="Calibri" w:cs="Calibri"/>
                <w:snapToGrid w:val="0"/>
                <w:lang w:val="fr-FR"/>
              </w:rPr>
            </w:pPr>
          </w:p>
        </w:tc>
        <w:tc>
          <w:tcPr>
            <w:tcW w:w="1334" w:type="dxa"/>
          </w:tcPr>
          <w:p w14:paraId="2EA69123" w14:textId="77777777" w:rsidR="00317135" w:rsidRPr="00BE3DBF" w:rsidRDefault="00317135" w:rsidP="000E274C">
            <w:pPr>
              <w:rPr>
                <w:rFonts w:ascii="Calibri" w:eastAsia="Calibri" w:hAnsi="Calibri" w:cs="Calibri"/>
                <w:snapToGrid w:val="0"/>
                <w:lang w:val="fr-FR"/>
              </w:rPr>
            </w:pPr>
          </w:p>
        </w:tc>
        <w:tc>
          <w:tcPr>
            <w:tcW w:w="1186" w:type="dxa"/>
          </w:tcPr>
          <w:p w14:paraId="471AA4CF" w14:textId="77777777" w:rsidR="00317135" w:rsidRPr="00BE3DBF" w:rsidRDefault="00317135" w:rsidP="000E274C">
            <w:pPr>
              <w:rPr>
                <w:rFonts w:ascii="Calibri" w:eastAsia="Calibri" w:hAnsi="Calibri" w:cs="Calibri"/>
                <w:snapToGrid w:val="0"/>
                <w:lang w:val="fr-FR"/>
              </w:rPr>
            </w:pPr>
          </w:p>
        </w:tc>
      </w:tr>
      <w:tr w:rsidR="00317135" w:rsidRPr="007E551F" w14:paraId="31E6B850" w14:textId="77777777" w:rsidTr="000E274C">
        <w:trPr>
          <w:trHeight w:val="251"/>
        </w:trPr>
        <w:tc>
          <w:tcPr>
            <w:tcW w:w="3486" w:type="dxa"/>
          </w:tcPr>
          <w:p w14:paraId="5A72BD25" w14:textId="77777777" w:rsidR="00317135" w:rsidRPr="00BE3DBF" w:rsidRDefault="00317135" w:rsidP="000E274C">
            <w:pPr>
              <w:rPr>
                <w:rFonts w:ascii="Calibri" w:eastAsia="Calibri" w:hAnsi="Calibri" w:cs="Calibri"/>
                <w:snapToGrid w:val="0"/>
                <w:lang w:val="fr-FR"/>
              </w:rPr>
            </w:pPr>
          </w:p>
        </w:tc>
        <w:tc>
          <w:tcPr>
            <w:tcW w:w="1612" w:type="dxa"/>
          </w:tcPr>
          <w:p w14:paraId="7ECF1EC3" w14:textId="77777777" w:rsidR="00317135" w:rsidRPr="00BE3DBF" w:rsidRDefault="00317135" w:rsidP="000E274C">
            <w:pPr>
              <w:rPr>
                <w:rFonts w:ascii="Calibri" w:eastAsia="Calibri" w:hAnsi="Calibri" w:cs="Calibri"/>
                <w:snapToGrid w:val="0"/>
                <w:lang w:val="fr-FR"/>
              </w:rPr>
            </w:pPr>
          </w:p>
        </w:tc>
        <w:tc>
          <w:tcPr>
            <w:tcW w:w="1562" w:type="dxa"/>
          </w:tcPr>
          <w:p w14:paraId="6ADC1560" w14:textId="77777777" w:rsidR="00317135" w:rsidRPr="00BE3DBF" w:rsidRDefault="00317135" w:rsidP="000E274C">
            <w:pPr>
              <w:rPr>
                <w:rFonts w:ascii="Calibri" w:eastAsia="Calibri" w:hAnsi="Calibri" w:cs="Calibri"/>
                <w:snapToGrid w:val="0"/>
                <w:lang w:val="fr-FR"/>
              </w:rPr>
            </w:pPr>
          </w:p>
        </w:tc>
        <w:tc>
          <w:tcPr>
            <w:tcW w:w="1334" w:type="dxa"/>
          </w:tcPr>
          <w:p w14:paraId="182CEB81" w14:textId="77777777" w:rsidR="00317135" w:rsidRPr="00BE3DBF" w:rsidRDefault="00317135" w:rsidP="000E274C">
            <w:pPr>
              <w:rPr>
                <w:rFonts w:ascii="Calibri" w:eastAsia="Calibri" w:hAnsi="Calibri" w:cs="Calibri"/>
                <w:snapToGrid w:val="0"/>
                <w:lang w:val="fr-FR"/>
              </w:rPr>
            </w:pPr>
          </w:p>
        </w:tc>
        <w:tc>
          <w:tcPr>
            <w:tcW w:w="1186" w:type="dxa"/>
          </w:tcPr>
          <w:p w14:paraId="0E536F6F" w14:textId="77777777" w:rsidR="00317135" w:rsidRPr="00BE3DBF" w:rsidRDefault="00317135" w:rsidP="000E274C">
            <w:pPr>
              <w:rPr>
                <w:rFonts w:ascii="Calibri" w:eastAsia="Calibri" w:hAnsi="Calibri" w:cs="Calibri"/>
                <w:snapToGrid w:val="0"/>
                <w:lang w:val="fr-FR"/>
              </w:rPr>
            </w:pPr>
          </w:p>
        </w:tc>
      </w:tr>
      <w:tr w:rsidR="00317135" w:rsidRPr="007E551F" w14:paraId="7711BDFF" w14:textId="77777777" w:rsidTr="000E274C">
        <w:trPr>
          <w:trHeight w:val="251"/>
        </w:trPr>
        <w:tc>
          <w:tcPr>
            <w:tcW w:w="3486" w:type="dxa"/>
          </w:tcPr>
          <w:p w14:paraId="7B39975F" w14:textId="77777777" w:rsidR="00317135" w:rsidRPr="00BE3DBF" w:rsidRDefault="00317135" w:rsidP="000E274C">
            <w:pPr>
              <w:rPr>
                <w:rFonts w:ascii="Calibri" w:eastAsia="Calibri" w:hAnsi="Calibri" w:cs="Calibri"/>
                <w:snapToGrid w:val="0"/>
                <w:lang w:val="fr-FR"/>
              </w:rPr>
            </w:pPr>
          </w:p>
        </w:tc>
        <w:tc>
          <w:tcPr>
            <w:tcW w:w="1612" w:type="dxa"/>
          </w:tcPr>
          <w:p w14:paraId="6B710E32" w14:textId="77777777" w:rsidR="00317135" w:rsidRPr="00BE3DBF" w:rsidRDefault="00317135" w:rsidP="000E274C">
            <w:pPr>
              <w:rPr>
                <w:rFonts w:ascii="Calibri" w:eastAsia="Calibri" w:hAnsi="Calibri" w:cs="Calibri"/>
                <w:snapToGrid w:val="0"/>
                <w:lang w:val="fr-FR"/>
              </w:rPr>
            </w:pPr>
          </w:p>
        </w:tc>
        <w:tc>
          <w:tcPr>
            <w:tcW w:w="1562" w:type="dxa"/>
          </w:tcPr>
          <w:p w14:paraId="6B3A8993" w14:textId="77777777" w:rsidR="00317135" w:rsidRPr="00BE3DBF" w:rsidRDefault="00317135" w:rsidP="000E274C">
            <w:pPr>
              <w:rPr>
                <w:rFonts w:ascii="Calibri" w:eastAsia="Calibri" w:hAnsi="Calibri" w:cs="Calibri"/>
                <w:snapToGrid w:val="0"/>
                <w:lang w:val="fr-FR"/>
              </w:rPr>
            </w:pPr>
          </w:p>
        </w:tc>
        <w:tc>
          <w:tcPr>
            <w:tcW w:w="1334" w:type="dxa"/>
          </w:tcPr>
          <w:p w14:paraId="3FBCBE85" w14:textId="77777777" w:rsidR="00317135" w:rsidRPr="00BE3DBF" w:rsidRDefault="00317135" w:rsidP="000E274C">
            <w:pPr>
              <w:rPr>
                <w:rFonts w:ascii="Calibri" w:eastAsia="Calibri" w:hAnsi="Calibri" w:cs="Calibri"/>
                <w:snapToGrid w:val="0"/>
                <w:lang w:val="fr-FR"/>
              </w:rPr>
            </w:pPr>
          </w:p>
        </w:tc>
        <w:tc>
          <w:tcPr>
            <w:tcW w:w="1186" w:type="dxa"/>
          </w:tcPr>
          <w:p w14:paraId="46E5C05E" w14:textId="77777777" w:rsidR="00317135" w:rsidRPr="00BE3DBF" w:rsidRDefault="00317135" w:rsidP="000E274C">
            <w:pPr>
              <w:rPr>
                <w:rFonts w:ascii="Calibri" w:eastAsia="Calibri" w:hAnsi="Calibri" w:cs="Calibri"/>
                <w:snapToGrid w:val="0"/>
                <w:lang w:val="fr-FR"/>
              </w:rPr>
            </w:pPr>
          </w:p>
        </w:tc>
      </w:tr>
      <w:tr w:rsidR="00317135" w:rsidRPr="007E551F" w14:paraId="28114C7C" w14:textId="77777777" w:rsidTr="000E274C">
        <w:trPr>
          <w:trHeight w:val="251"/>
        </w:trPr>
        <w:tc>
          <w:tcPr>
            <w:tcW w:w="3486" w:type="dxa"/>
          </w:tcPr>
          <w:p w14:paraId="7EB2D665" w14:textId="77777777" w:rsidR="00317135" w:rsidRPr="00BE3DBF" w:rsidRDefault="00317135" w:rsidP="000E274C">
            <w:pPr>
              <w:rPr>
                <w:rFonts w:ascii="Calibri" w:eastAsia="Calibri" w:hAnsi="Calibri" w:cs="Calibri"/>
                <w:b/>
                <w:snapToGrid w:val="0"/>
                <w:lang w:val="fr-FR"/>
              </w:rPr>
            </w:pPr>
          </w:p>
        </w:tc>
        <w:tc>
          <w:tcPr>
            <w:tcW w:w="1612" w:type="dxa"/>
          </w:tcPr>
          <w:p w14:paraId="2DD7DD26" w14:textId="77777777" w:rsidR="00317135" w:rsidRPr="00BE3DBF" w:rsidRDefault="00317135" w:rsidP="000E274C">
            <w:pPr>
              <w:rPr>
                <w:rFonts w:ascii="Calibri" w:eastAsia="Calibri" w:hAnsi="Calibri" w:cs="Calibri"/>
                <w:snapToGrid w:val="0"/>
                <w:lang w:val="fr-FR"/>
              </w:rPr>
            </w:pPr>
          </w:p>
        </w:tc>
        <w:tc>
          <w:tcPr>
            <w:tcW w:w="1562" w:type="dxa"/>
          </w:tcPr>
          <w:p w14:paraId="4D4BC967" w14:textId="77777777" w:rsidR="00317135" w:rsidRPr="00BE3DBF" w:rsidRDefault="00317135" w:rsidP="000E274C">
            <w:pPr>
              <w:rPr>
                <w:rFonts w:ascii="Calibri" w:eastAsia="Calibri" w:hAnsi="Calibri" w:cs="Calibri"/>
                <w:snapToGrid w:val="0"/>
                <w:lang w:val="fr-FR"/>
              </w:rPr>
            </w:pPr>
          </w:p>
        </w:tc>
        <w:tc>
          <w:tcPr>
            <w:tcW w:w="1334" w:type="dxa"/>
          </w:tcPr>
          <w:p w14:paraId="6F7A6302" w14:textId="77777777" w:rsidR="00317135" w:rsidRPr="00BE3DBF" w:rsidRDefault="00317135" w:rsidP="000E274C">
            <w:pPr>
              <w:rPr>
                <w:rFonts w:ascii="Calibri" w:eastAsia="Calibri" w:hAnsi="Calibri" w:cs="Calibri"/>
                <w:snapToGrid w:val="0"/>
                <w:lang w:val="fr-FR"/>
              </w:rPr>
            </w:pPr>
          </w:p>
        </w:tc>
        <w:tc>
          <w:tcPr>
            <w:tcW w:w="1186" w:type="dxa"/>
          </w:tcPr>
          <w:p w14:paraId="453547D3" w14:textId="77777777" w:rsidR="00317135" w:rsidRPr="00BE3DBF" w:rsidRDefault="00317135" w:rsidP="000E274C">
            <w:pPr>
              <w:rPr>
                <w:rFonts w:ascii="Calibri" w:eastAsia="Calibri" w:hAnsi="Calibri" w:cs="Calibri"/>
                <w:snapToGrid w:val="0"/>
                <w:lang w:val="fr-FR"/>
              </w:rPr>
            </w:pPr>
          </w:p>
        </w:tc>
      </w:tr>
    </w:tbl>
    <w:p w14:paraId="3AAFFAED" w14:textId="77777777" w:rsidR="00317135" w:rsidRDefault="00317135" w:rsidP="00317135">
      <w:pPr>
        <w:rPr>
          <w:lang w:val="fr-FR"/>
        </w:rPr>
      </w:pPr>
      <w:r>
        <w:rPr>
          <w:lang w:val="fr-FR"/>
        </w:rPr>
        <w:t xml:space="preserve">            </w:t>
      </w:r>
    </w:p>
    <w:p w14:paraId="6B2E954C" w14:textId="7F04EBE9" w:rsidR="00904CF7" w:rsidRPr="009D424B" w:rsidRDefault="009D424B" w:rsidP="00317135">
      <w:pPr>
        <w:pStyle w:val="Paragraphedeliste"/>
        <w:ind w:left="360"/>
        <w:rPr>
          <w:i/>
          <w:lang w:val="fr-FR"/>
        </w:rPr>
      </w:pPr>
      <w:r w:rsidRPr="009D424B">
        <w:rPr>
          <w:i/>
          <w:lang w:val="fr-FR"/>
        </w:rPr>
        <w:t xml:space="preserve"> </w:t>
      </w:r>
      <w:r w:rsidR="00904CF7" w:rsidRPr="009D424B">
        <w:rPr>
          <w:i/>
          <w:lang w:val="fr-FR"/>
        </w:rPr>
        <w:t>[N</w:t>
      </w:r>
      <w:r w:rsidR="007237D4" w:rsidRPr="009D424B">
        <w:rPr>
          <w:i/>
          <w:lang w:val="fr-FR"/>
        </w:rPr>
        <w:t>om et signature de la personne habilitée par le prestataire de services</w:t>
      </w:r>
      <w:r w:rsidR="00904CF7" w:rsidRPr="009D424B">
        <w:rPr>
          <w:i/>
          <w:lang w:val="fr-FR"/>
        </w:rPr>
        <w:t>]</w:t>
      </w:r>
    </w:p>
    <w:p w14:paraId="7522834F"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481473E5" w14:textId="77777777" w:rsidR="00904CF7" w:rsidRPr="00BE3DBF" w:rsidRDefault="00904CF7" w:rsidP="00904CF7">
      <w:pPr>
        <w:ind w:left="4320"/>
        <w:rPr>
          <w:i/>
          <w:sz w:val="22"/>
          <w:szCs w:val="22"/>
          <w:lang w:val="fr-FR"/>
        </w:rPr>
      </w:pPr>
      <w:r w:rsidRPr="00BE3DBF">
        <w:rPr>
          <w:i/>
          <w:sz w:val="22"/>
          <w:szCs w:val="22"/>
          <w:lang w:val="fr-FR"/>
        </w:rPr>
        <w:t>[Date]</w:t>
      </w:r>
    </w:p>
    <w:p w14:paraId="53AEFE51" w14:textId="3F897C57" w:rsidR="00904CF7" w:rsidRPr="00BE3DBF" w:rsidRDefault="00E8034F" w:rsidP="00AE3415">
      <w:pPr>
        <w:spacing w:line="276" w:lineRule="auto"/>
        <w:jc w:val="both"/>
        <w:rPr>
          <w:b/>
          <w:i/>
          <w:sz w:val="28"/>
          <w:lang w:val="fr-FR"/>
        </w:rPr>
      </w:pPr>
      <w:r>
        <w:rPr>
          <w:b/>
          <w:i/>
          <w:sz w:val="28"/>
          <w:lang w:val="fr-FR"/>
        </w:rPr>
        <w:br w:type="page"/>
      </w:r>
      <w:r w:rsidR="00904CF7" w:rsidRPr="00BE3DBF">
        <w:rPr>
          <w:b/>
          <w:i/>
          <w:sz w:val="28"/>
          <w:lang w:val="fr-FR"/>
        </w:rPr>
        <w:lastRenderedPageBreak/>
        <w:t>Annex</w:t>
      </w:r>
      <w:r w:rsidR="00DB1B8D" w:rsidRPr="00BE3DBF">
        <w:rPr>
          <w:b/>
          <w:i/>
          <w:sz w:val="28"/>
          <w:lang w:val="fr-FR"/>
        </w:rPr>
        <w:t>e</w:t>
      </w:r>
      <w:r w:rsidR="00904CF7" w:rsidRPr="00BE3DBF">
        <w:rPr>
          <w:b/>
          <w:i/>
          <w:sz w:val="28"/>
          <w:lang w:val="fr-FR"/>
        </w:rPr>
        <w:t xml:space="preserve"> 3</w:t>
      </w:r>
    </w:p>
    <w:p w14:paraId="7B5F595E" w14:textId="77777777" w:rsidR="00904CF7" w:rsidRPr="00BE3DBF" w:rsidRDefault="00904CF7" w:rsidP="00904CF7">
      <w:pPr>
        <w:jc w:val="right"/>
        <w:rPr>
          <w:lang w:val="fr-FR"/>
        </w:rPr>
      </w:pPr>
    </w:p>
    <w:p w14:paraId="13F4533A" w14:textId="77777777" w:rsidR="00904CF7" w:rsidRPr="00BE3DBF" w:rsidRDefault="00904CF7" w:rsidP="00904CF7">
      <w:pPr>
        <w:jc w:val="right"/>
        <w:rPr>
          <w:rFonts w:ascii="Calibri" w:hAnsi="Calibri" w:cs="Calibri"/>
          <w:lang w:val="fr-FR"/>
        </w:rPr>
      </w:pPr>
    </w:p>
    <w:p w14:paraId="1F299716"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1995F79E" w14:textId="77777777" w:rsidR="00904CF7" w:rsidRPr="00BE3DBF" w:rsidRDefault="00904CF7" w:rsidP="00904CF7">
      <w:pPr>
        <w:jc w:val="both"/>
        <w:rPr>
          <w:rFonts w:ascii="Calibri" w:hAnsi="Calibri" w:cs="Calibri"/>
          <w:lang w:val="fr-FR"/>
        </w:rPr>
      </w:pPr>
    </w:p>
    <w:p w14:paraId="29492CF6" w14:textId="77777777" w:rsidR="00904CF7" w:rsidRPr="00BE3DBF" w:rsidRDefault="00904CF7" w:rsidP="00904CF7">
      <w:pPr>
        <w:jc w:val="both"/>
        <w:rPr>
          <w:rFonts w:ascii="Calibri" w:hAnsi="Calibri" w:cs="Calibri"/>
          <w:b/>
          <w:lang w:val="fr-FR"/>
        </w:rPr>
      </w:pPr>
    </w:p>
    <w:p w14:paraId="774E948F"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1CA61ED3" w14:textId="77777777" w:rsidR="00904CF7" w:rsidRPr="00BE3DBF" w:rsidRDefault="00904CF7" w:rsidP="00904CF7">
      <w:pPr>
        <w:jc w:val="both"/>
        <w:rPr>
          <w:rFonts w:ascii="Calibri" w:hAnsi="Calibri" w:cs="Calibri"/>
          <w:lang w:val="fr-FR"/>
        </w:rPr>
      </w:pPr>
    </w:p>
    <w:p w14:paraId="2BF93548"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27DE094" w14:textId="77777777" w:rsidR="00904CF7" w:rsidRPr="00BE3DBF" w:rsidRDefault="00904CF7" w:rsidP="00904CF7">
      <w:pPr>
        <w:jc w:val="both"/>
        <w:rPr>
          <w:rFonts w:ascii="Calibri" w:hAnsi="Calibri" w:cs="Calibri"/>
          <w:lang w:val="fr-FR"/>
        </w:rPr>
      </w:pPr>
    </w:p>
    <w:p w14:paraId="021D43F1"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7C4348A" w14:textId="77777777" w:rsidR="00904CF7" w:rsidRPr="00BE3DBF" w:rsidRDefault="00904CF7" w:rsidP="00904CF7">
      <w:pPr>
        <w:jc w:val="both"/>
        <w:rPr>
          <w:rFonts w:ascii="Calibri" w:hAnsi="Calibri" w:cs="Calibri"/>
          <w:lang w:val="fr-FR"/>
        </w:rPr>
      </w:pPr>
    </w:p>
    <w:p w14:paraId="7D20709E"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08D501D" w14:textId="77777777" w:rsidR="00904CF7" w:rsidRPr="00BE3DBF" w:rsidRDefault="00904CF7" w:rsidP="00904CF7">
      <w:pPr>
        <w:jc w:val="both"/>
        <w:rPr>
          <w:rFonts w:ascii="Calibri" w:hAnsi="Calibri" w:cs="Calibri"/>
          <w:lang w:val="fr-FR"/>
        </w:rPr>
      </w:pPr>
    </w:p>
    <w:p w14:paraId="284745F9"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51542857" w14:textId="77777777" w:rsidR="00904CF7" w:rsidRPr="00BE3DBF" w:rsidRDefault="00904CF7" w:rsidP="00904CF7">
      <w:pPr>
        <w:jc w:val="both"/>
        <w:rPr>
          <w:rFonts w:ascii="Calibri" w:hAnsi="Calibri" w:cs="Calibri"/>
          <w:lang w:val="fr-FR"/>
        </w:rPr>
      </w:pPr>
    </w:p>
    <w:p w14:paraId="249C6501"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1EDB9136" w14:textId="77777777" w:rsidR="00904CF7" w:rsidRPr="00BE3DBF" w:rsidRDefault="00904CF7" w:rsidP="00904CF7">
      <w:pPr>
        <w:jc w:val="both"/>
        <w:rPr>
          <w:rFonts w:ascii="Calibri" w:hAnsi="Calibri" w:cs="Calibri"/>
          <w:lang w:val="fr-FR"/>
        </w:rPr>
      </w:pPr>
    </w:p>
    <w:p w14:paraId="685E80C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0C7F7364" w14:textId="77777777" w:rsidR="00904CF7" w:rsidRPr="00BE3DBF" w:rsidRDefault="00904CF7" w:rsidP="00904CF7">
      <w:pPr>
        <w:jc w:val="both"/>
        <w:rPr>
          <w:rFonts w:ascii="Calibri" w:hAnsi="Calibri" w:cs="Calibri"/>
          <w:lang w:val="fr-FR"/>
        </w:rPr>
      </w:pPr>
    </w:p>
    <w:p w14:paraId="107A8B0A" w14:textId="77777777" w:rsidR="00267341" w:rsidRPr="00BE3DBF" w:rsidRDefault="00267341" w:rsidP="00267341">
      <w:pPr>
        <w:pStyle w:val="Retraitcorpsdetexte"/>
        <w:spacing w:after="0"/>
        <w:ind w:left="708"/>
        <w:jc w:val="both"/>
        <w:rPr>
          <w:rFonts w:asciiTheme="minorHAnsi" w:hAnsiTheme="minorHAnsi" w:cstheme="minorHAnsi"/>
          <w:lang w:val="fr-FR"/>
        </w:rPr>
      </w:pPr>
      <w:r w:rsidRPr="00BE3DBF">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4834AB97" w14:textId="77777777" w:rsidR="00904CF7" w:rsidRPr="00BE3DBF" w:rsidRDefault="00904CF7" w:rsidP="00904CF7">
      <w:pPr>
        <w:jc w:val="both"/>
        <w:rPr>
          <w:rFonts w:ascii="Calibri" w:hAnsi="Calibri" w:cs="Calibri"/>
          <w:lang w:val="fr-FR"/>
        </w:rPr>
      </w:pPr>
    </w:p>
    <w:p w14:paraId="27A7991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3A9145E" w14:textId="77777777" w:rsidR="00904CF7" w:rsidRPr="00BE3DBF" w:rsidRDefault="00904CF7" w:rsidP="00904CF7">
      <w:pPr>
        <w:jc w:val="both"/>
        <w:rPr>
          <w:rFonts w:ascii="Calibri" w:hAnsi="Calibri" w:cs="Calibri"/>
          <w:b/>
          <w:lang w:val="fr-FR"/>
        </w:rPr>
      </w:pPr>
    </w:p>
    <w:p w14:paraId="687F5481"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77D9CA74" w14:textId="77777777" w:rsidR="00904CF7" w:rsidRPr="00BE3DBF" w:rsidRDefault="00904CF7" w:rsidP="00904CF7">
      <w:pPr>
        <w:jc w:val="both"/>
        <w:rPr>
          <w:rFonts w:ascii="Calibri" w:hAnsi="Calibri" w:cs="Calibri"/>
          <w:lang w:val="fr-FR"/>
        </w:rPr>
      </w:pPr>
    </w:p>
    <w:p w14:paraId="7938AC10" w14:textId="77777777" w:rsidR="00904CF7" w:rsidRPr="00BE3DBF" w:rsidRDefault="00904CF7" w:rsidP="00904CF7">
      <w:pPr>
        <w:jc w:val="both"/>
        <w:rPr>
          <w:rFonts w:asciiTheme="minorHAnsi" w:hAnsiTheme="minorHAnsi" w:cstheme="minorHAnsi"/>
          <w:b/>
          <w:lang w:val="fr-FR"/>
        </w:rPr>
      </w:pPr>
      <w:r w:rsidRPr="00BE3DBF">
        <w:rPr>
          <w:rFonts w:asciiTheme="minorHAnsi" w:hAnsiTheme="minorHAnsi" w:cstheme="minorHAnsi"/>
          <w:b/>
          <w:lang w:val="fr-FR"/>
        </w:rPr>
        <w:t>6.0</w:t>
      </w:r>
      <w:r w:rsidRPr="00BE3DBF">
        <w:rPr>
          <w:rFonts w:asciiTheme="minorHAnsi" w:hAnsiTheme="minorHAnsi" w:cstheme="minorHAnsi"/>
          <w:b/>
          <w:lang w:val="fr-FR"/>
        </w:rPr>
        <w:tab/>
      </w:r>
      <w:r w:rsidR="00836053" w:rsidRPr="00BE3DBF">
        <w:rPr>
          <w:rFonts w:asciiTheme="minorHAnsi" w:hAnsiTheme="minorHAnsi" w:cstheme="minorHAnsi"/>
          <w:b/>
          <w:lang w:val="fr-FR"/>
        </w:rPr>
        <w:t>INTERDICTION DE FOURNIR DES AVANTAGES AUX FONCTIONNAIRES</w:t>
      </w:r>
    </w:p>
    <w:p w14:paraId="0E2DDF9F" w14:textId="77777777" w:rsidR="00836053" w:rsidRPr="00BE3DBF" w:rsidRDefault="00836053" w:rsidP="00904CF7">
      <w:pPr>
        <w:jc w:val="both"/>
        <w:rPr>
          <w:rFonts w:asciiTheme="minorHAnsi" w:hAnsiTheme="minorHAnsi" w:cstheme="minorHAnsi"/>
          <w:lang w:val="fr-FR"/>
        </w:rPr>
      </w:pPr>
    </w:p>
    <w:p w14:paraId="10E88957" w14:textId="77777777" w:rsidR="00904CF7" w:rsidRPr="00BE3DBF" w:rsidRDefault="00836053" w:rsidP="00904CF7">
      <w:pPr>
        <w:ind w:left="720"/>
        <w:jc w:val="both"/>
        <w:rPr>
          <w:rFonts w:asciiTheme="minorHAnsi" w:hAnsiTheme="minorHAnsi" w:cstheme="minorHAnsi"/>
          <w:lang w:val="fr-FR"/>
        </w:rPr>
      </w:pPr>
      <w:r w:rsidRPr="00BE3DBF">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43E99962" w14:textId="77777777" w:rsidR="00904CF7" w:rsidRPr="00BE3DBF" w:rsidRDefault="00904CF7" w:rsidP="00904CF7">
      <w:pPr>
        <w:jc w:val="both"/>
        <w:rPr>
          <w:rFonts w:ascii="Calibri" w:hAnsi="Calibri" w:cs="Calibri"/>
          <w:lang w:val="fr-FR"/>
        </w:rPr>
      </w:pPr>
    </w:p>
    <w:p w14:paraId="73AE2914"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B6AD45B" w14:textId="77777777" w:rsidR="00904CF7" w:rsidRPr="00BE3DBF" w:rsidRDefault="00904CF7" w:rsidP="00904CF7">
      <w:pPr>
        <w:jc w:val="both"/>
        <w:rPr>
          <w:rFonts w:ascii="Calibri" w:hAnsi="Calibri" w:cs="Calibri"/>
          <w:lang w:val="fr-FR"/>
        </w:rPr>
      </w:pPr>
    </w:p>
    <w:p w14:paraId="4C619D12"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 xml:space="preserve">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w:t>
      </w:r>
      <w:r w:rsidRPr="00BE3DBF">
        <w:rPr>
          <w:rFonts w:ascii="Calibri" w:hAnsi="Calibri" w:cs="Calibri"/>
          <w:lang w:val="fr-FR"/>
        </w:rPr>
        <w:lastRenderedPageBreak/>
        <w:t>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57D398AC" w14:textId="77777777" w:rsidR="00904CF7" w:rsidRPr="00BE3DBF" w:rsidRDefault="00904CF7" w:rsidP="00904CF7">
      <w:pPr>
        <w:jc w:val="both"/>
        <w:rPr>
          <w:rFonts w:ascii="Calibri" w:hAnsi="Calibri" w:cs="Calibri"/>
          <w:lang w:val="fr-FR"/>
        </w:rPr>
      </w:pPr>
    </w:p>
    <w:p w14:paraId="6B94F63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4CB6A639" w14:textId="77777777" w:rsidR="00904CF7" w:rsidRPr="00BE3DBF" w:rsidRDefault="00904CF7" w:rsidP="00904CF7">
      <w:pPr>
        <w:jc w:val="both"/>
        <w:rPr>
          <w:rFonts w:ascii="Calibri" w:hAnsi="Calibri" w:cs="Calibri"/>
          <w:b/>
          <w:lang w:val="fr-FR"/>
        </w:rPr>
      </w:pPr>
    </w:p>
    <w:p w14:paraId="1613B77F"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0D732E00" w14:textId="77777777" w:rsidR="00904CF7" w:rsidRPr="00BE3DBF" w:rsidRDefault="00904CF7" w:rsidP="00904CF7">
      <w:pPr>
        <w:ind w:left="1350" w:hanging="630"/>
        <w:jc w:val="both"/>
        <w:rPr>
          <w:rFonts w:ascii="Calibri" w:hAnsi="Calibri" w:cs="Calibri"/>
          <w:lang w:val="fr-FR"/>
        </w:rPr>
      </w:pPr>
    </w:p>
    <w:p w14:paraId="16B86595"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B1DC5B8" w14:textId="77777777" w:rsidR="00904CF7" w:rsidRPr="00BE3DBF" w:rsidRDefault="00904CF7" w:rsidP="00904CF7">
      <w:pPr>
        <w:ind w:left="1350" w:hanging="630"/>
        <w:jc w:val="both"/>
        <w:rPr>
          <w:rFonts w:ascii="Calibri" w:hAnsi="Calibri" w:cs="Calibri"/>
          <w:lang w:val="fr-FR"/>
        </w:rPr>
      </w:pPr>
    </w:p>
    <w:p w14:paraId="0036ED5A"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563C5070" w14:textId="77777777" w:rsidR="00904CF7" w:rsidRPr="00BE3DBF" w:rsidRDefault="00904CF7" w:rsidP="00904CF7">
      <w:pPr>
        <w:jc w:val="both"/>
        <w:rPr>
          <w:rFonts w:ascii="Calibri" w:hAnsi="Calibri" w:cs="Calibri"/>
          <w:b/>
          <w:lang w:val="fr-FR"/>
        </w:rPr>
      </w:pPr>
    </w:p>
    <w:p w14:paraId="62E6C21C"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49B1AA33" w14:textId="77777777" w:rsidR="00904CF7" w:rsidRPr="00BE3DBF" w:rsidRDefault="00904CF7" w:rsidP="00904CF7">
      <w:pPr>
        <w:jc w:val="both"/>
        <w:rPr>
          <w:rFonts w:ascii="Calibri" w:hAnsi="Calibri" w:cs="Calibri"/>
          <w:lang w:val="fr-FR"/>
        </w:rPr>
      </w:pPr>
    </w:p>
    <w:p w14:paraId="3FDB544C"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5C3DC56B"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48CB8398"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4284435F"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67197597" w14:textId="77777777" w:rsidR="00904CF7" w:rsidRPr="00BE3DBF" w:rsidRDefault="00904CF7" w:rsidP="00904CF7">
      <w:pPr>
        <w:jc w:val="both"/>
        <w:rPr>
          <w:rFonts w:ascii="Calibri" w:hAnsi="Calibri" w:cs="Calibri"/>
          <w:lang w:val="fr-FR"/>
        </w:rPr>
      </w:pPr>
    </w:p>
    <w:p w14:paraId="56C1192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48EE5A83" w14:textId="77777777" w:rsidR="00904CF7" w:rsidRPr="00BE3DBF" w:rsidRDefault="00904CF7" w:rsidP="00904CF7">
      <w:pPr>
        <w:jc w:val="both"/>
        <w:rPr>
          <w:rFonts w:ascii="Calibri" w:hAnsi="Calibri" w:cs="Calibri"/>
          <w:b/>
          <w:lang w:val="fr-FR"/>
        </w:rPr>
      </w:pPr>
    </w:p>
    <w:p w14:paraId="7B1324A9"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287255C4" w14:textId="77777777" w:rsidR="00904CF7" w:rsidRPr="00BE3DBF" w:rsidRDefault="00904CF7" w:rsidP="00904CF7">
      <w:pPr>
        <w:jc w:val="both"/>
        <w:rPr>
          <w:rFonts w:ascii="Calibri" w:hAnsi="Calibri" w:cs="Calibri"/>
          <w:lang w:val="fr-FR"/>
        </w:rPr>
      </w:pPr>
    </w:p>
    <w:p w14:paraId="4551091C"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50D746E5" w14:textId="77777777" w:rsidR="00904CF7" w:rsidRPr="00BE3DBF" w:rsidRDefault="00904CF7" w:rsidP="00904CF7">
      <w:pPr>
        <w:ind w:left="720"/>
        <w:jc w:val="both"/>
        <w:rPr>
          <w:rFonts w:ascii="Calibri" w:hAnsi="Calibri" w:cs="Calibri"/>
          <w:lang w:val="fr-FR"/>
        </w:rPr>
      </w:pPr>
    </w:p>
    <w:p w14:paraId="6DC7A338"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ECD87FE" w14:textId="77777777" w:rsidR="00B3693F" w:rsidRPr="00BE3DBF" w:rsidRDefault="00B3693F" w:rsidP="00904CF7">
      <w:pPr>
        <w:ind w:left="720"/>
        <w:jc w:val="both"/>
        <w:rPr>
          <w:rFonts w:ascii="Calibri" w:hAnsi="Calibri" w:cs="Calibri"/>
          <w:lang w:val="fr-FR"/>
        </w:rPr>
      </w:pPr>
    </w:p>
    <w:p w14:paraId="4DE6DD6F"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2CC9D413" w14:textId="77777777" w:rsidR="00904CF7" w:rsidRPr="00BE3DBF" w:rsidRDefault="00904CF7" w:rsidP="00904CF7">
      <w:pPr>
        <w:jc w:val="both"/>
        <w:rPr>
          <w:rFonts w:ascii="Calibri" w:hAnsi="Calibri" w:cs="Calibri"/>
          <w:b/>
          <w:lang w:val="fr-FR"/>
        </w:rPr>
      </w:pPr>
    </w:p>
    <w:p w14:paraId="55D9B43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1BE2AD18" w14:textId="77777777" w:rsidR="00904CF7" w:rsidRPr="00BE3DBF" w:rsidRDefault="00904CF7" w:rsidP="00904CF7">
      <w:pPr>
        <w:jc w:val="both"/>
        <w:rPr>
          <w:rFonts w:ascii="Calibri" w:hAnsi="Calibri" w:cs="Calibri"/>
          <w:lang w:val="fr-FR"/>
        </w:rPr>
      </w:pPr>
    </w:p>
    <w:p w14:paraId="62173DC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0A9966B" w14:textId="77777777" w:rsidR="00904CF7" w:rsidRPr="00BE3DBF" w:rsidRDefault="00904CF7" w:rsidP="00904CF7">
      <w:pPr>
        <w:ind w:left="1440" w:hanging="720"/>
        <w:jc w:val="both"/>
        <w:rPr>
          <w:rFonts w:ascii="Calibri" w:hAnsi="Calibri" w:cs="Calibri"/>
          <w:lang w:val="fr-FR"/>
        </w:rPr>
      </w:pPr>
    </w:p>
    <w:p w14:paraId="74FC574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FACC816" w14:textId="77777777" w:rsidR="00904CF7" w:rsidRPr="00BE3DBF" w:rsidRDefault="00904CF7" w:rsidP="00904CF7">
      <w:pPr>
        <w:ind w:left="1440" w:hanging="720"/>
        <w:jc w:val="both"/>
        <w:rPr>
          <w:rFonts w:ascii="Calibri" w:hAnsi="Calibri" w:cs="Calibri"/>
          <w:b/>
          <w:lang w:val="fr-FR"/>
        </w:rPr>
      </w:pPr>
    </w:p>
    <w:p w14:paraId="7284BB8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691BD59B" w14:textId="77777777" w:rsidR="00904CF7" w:rsidRPr="00BE3DBF" w:rsidRDefault="00904CF7" w:rsidP="00904CF7">
      <w:pPr>
        <w:jc w:val="both"/>
        <w:rPr>
          <w:rFonts w:ascii="Calibri" w:hAnsi="Calibri" w:cs="Calibri"/>
          <w:lang w:val="fr-FR"/>
        </w:rPr>
      </w:pPr>
    </w:p>
    <w:p w14:paraId="6BDE7CF0"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516BF707" w14:textId="77777777" w:rsidR="00904CF7" w:rsidRPr="00BE3DBF" w:rsidRDefault="00904CF7" w:rsidP="00904CF7">
      <w:pPr>
        <w:jc w:val="both"/>
        <w:rPr>
          <w:rFonts w:ascii="Calibri" w:hAnsi="Calibri" w:cs="Calibri"/>
          <w:lang w:val="fr-FR"/>
        </w:rPr>
      </w:pPr>
    </w:p>
    <w:p w14:paraId="35F09A7D"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6A638A2B" w14:textId="77777777" w:rsidR="00904CF7" w:rsidRPr="00BE3DBF" w:rsidRDefault="00904CF7" w:rsidP="00904CF7">
      <w:pPr>
        <w:jc w:val="both"/>
        <w:rPr>
          <w:rFonts w:ascii="Calibri" w:hAnsi="Calibri" w:cs="Calibri"/>
          <w:lang w:val="fr-FR"/>
        </w:rPr>
      </w:pPr>
    </w:p>
    <w:p w14:paraId="07B88EE2"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4E4E1FDC" w14:textId="77777777" w:rsidR="00904CF7" w:rsidRPr="00BE3DBF" w:rsidRDefault="00904CF7" w:rsidP="00904CF7">
      <w:pPr>
        <w:jc w:val="both"/>
        <w:rPr>
          <w:rFonts w:ascii="Calibri" w:hAnsi="Calibri" w:cs="Calibri"/>
          <w:lang w:val="fr-FR"/>
        </w:rPr>
      </w:pPr>
    </w:p>
    <w:p w14:paraId="262917C3"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11814958" w14:textId="77777777" w:rsidR="00904CF7" w:rsidRPr="00BE3DBF" w:rsidRDefault="00904CF7" w:rsidP="00904CF7">
      <w:pPr>
        <w:jc w:val="both"/>
        <w:rPr>
          <w:rFonts w:ascii="Calibri" w:hAnsi="Calibri" w:cs="Calibri"/>
          <w:lang w:val="fr-FR"/>
        </w:rPr>
      </w:pPr>
    </w:p>
    <w:p w14:paraId="27E75C9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71D88384" w14:textId="77777777" w:rsidR="00904CF7" w:rsidRPr="00BE3DBF" w:rsidRDefault="00904CF7" w:rsidP="00904CF7">
      <w:pPr>
        <w:jc w:val="both"/>
        <w:rPr>
          <w:rFonts w:ascii="Calibri" w:hAnsi="Calibri" w:cs="Calibri"/>
          <w:lang w:val="fr-FR"/>
        </w:rPr>
      </w:pPr>
    </w:p>
    <w:p w14:paraId="1A3A5DA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4C27D5DD"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F446557" w14:textId="77777777" w:rsidR="00904CF7" w:rsidRPr="00BE3DBF" w:rsidRDefault="00904CF7" w:rsidP="00904CF7">
      <w:pPr>
        <w:jc w:val="both"/>
        <w:rPr>
          <w:rFonts w:ascii="Calibri" w:hAnsi="Calibri" w:cs="Calibri"/>
          <w:lang w:val="fr-FR"/>
        </w:rPr>
      </w:pPr>
    </w:p>
    <w:p w14:paraId="6DF07D3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3E00932D" w14:textId="77777777" w:rsidR="00904CF7" w:rsidRPr="00BE3DBF" w:rsidRDefault="00904CF7" w:rsidP="00904CF7">
      <w:pPr>
        <w:jc w:val="both"/>
        <w:rPr>
          <w:rFonts w:ascii="Calibri" w:hAnsi="Calibri" w:cs="Calibri"/>
          <w:lang w:val="fr-FR"/>
        </w:rPr>
      </w:pPr>
    </w:p>
    <w:p w14:paraId="371B0A4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236612F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 xml:space="preserve">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w:t>
      </w:r>
      <w:r w:rsidR="00C20DE5" w:rsidRPr="00BE3DBF">
        <w:rPr>
          <w:rFonts w:ascii="Calibri" w:hAnsi="Calibri" w:cs="Calibri"/>
          <w:lang w:val="fr-FR"/>
        </w:rPr>
        <w:lastRenderedPageBreak/>
        <w:t>aux termes du contrat, sachant toutefois qu’aux fins des présentes, une personne morale contrôlée désigne :</w:t>
      </w:r>
    </w:p>
    <w:p w14:paraId="1DF29162" w14:textId="77777777" w:rsidR="00904CF7" w:rsidRPr="00BE3DBF" w:rsidRDefault="00904CF7" w:rsidP="00904CF7">
      <w:pPr>
        <w:jc w:val="both"/>
        <w:rPr>
          <w:rFonts w:ascii="Calibri" w:hAnsi="Calibri" w:cs="Calibri"/>
          <w:lang w:val="fr-FR"/>
        </w:rPr>
      </w:pPr>
    </w:p>
    <w:p w14:paraId="7DC0158B"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4D07777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328022AC"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78BEEAA9" w14:textId="77777777" w:rsidR="00904CF7" w:rsidRPr="00BE3DBF" w:rsidRDefault="00904CF7" w:rsidP="00904CF7">
      <w:pPr>
        <w:jc w:val="both"/>
        <w:rPr>
          <w:rFonts w:ascii="Calibri" w:hAnsi="Calibri" w:cs="Calibri"/>
          <w:lang w:val="fr-FR"/>
        </w:rPr>
      </w:pPr>
    </w:p>
    <w:p w14:paraId="4F3D4ED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E06EBF7" w14:textId="77777777" w:rsidR="00904CF7" w:rsidRPr="00BE3DBF" w:rsidRDefault="00904CF7" w:rsidP="00904CF7">
      <w:pPr>
        <w:jc w:val="both"/>
        <w:rPr>
          <w:rFonts w:ascii="Calibri" w:hAnsi="Calibri" w:cs="Calibri"/>
          <w:lang w:val="fr-FR"/>
        </w:rPr>
      </w:pPr>
    </w:p>
    <w:p w14:paraId="6A975CB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4BCCA73B" w14:textId="77777777" w:rsidR="00904CF7" w:rsidRPr="00BE3DBF" w:rsidRDefault="00904CF7" w:rsidP="00904CF7">
      <w:pPr>
        <w:ind w:left="1440" w:hanging="720"/>
        <w:jc w:val="both"/>
        <w:rPr>
          <w:rFonts w:ascii="Calibri" w:hAnsi="Calibri" w:cs="Calibri"/>
          <w:lang w:val="fr-FR"/>
        </w:rPr>
      </w:pPr>
    </w:p>
    <w:p w14:paraId="0538589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DABE170" w14:textId="77777777" w:rsidR="00904CF7" w:rsidRPr="00BE3DBF" w:rsidRDefault="00904CF7" w:rsidP="00904CF7">
      <w:pPr>
        <w:jc w:val="both"/>
        <w:rPr>
          <w:rFonts w:ascii="Calibri" w:hAnsi="Calibri" w:cs="Calibri"/>
          <w:lang w:val="fr-FR"/>
        </w:rPr>
      </w:pPr>
    </w:p>
    <w:p w14:paraId="25F4693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2C745F09" w14:textId="77777777" w:rsidR="00904CF7" w:rsidRPr="00BE3DBF" w:rsidRDefault="00904CF7" w:rsidP="00904CF7">
      <w:pPr>
        <w:jc w:val="both"/>
        <w:rPr>
          <w:rFonts w:ascii="Calibri" w:hAnsi="Calibri" w:cs="Calibri"/>
          <w:lang w:val="fr-FR"/>
        </w:rPr>
      </w:pPr>
    </w:p>
    <w:p w14:paraId="076E94C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84DFB65" w14:textId="77777777" w:rsidR="00904CF7" w:rsidRPr="00BE3DBF" w:rsidRDefault="00904CF7" w:rsidP="00904CF7">
      <w:pPr>
        <w:jc w:val="both"/>
        <w:rPr>
          <w:rFonts w:ascii="Calibri" w:hAnsi="Calibri" w:cs="Calibri"/>
          <w:b/>
          <w:lang w:val="fr-FR"/>
        </w:rPr>
      </w:pPr>
    </w:p>
    <w:p w14:paraId="22B2238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27093FEB" w14:textId="77777777" w:rsidR="00904CF7" w:rsidRPr="00BE3DBF" w:rsidRDefault="00904CF7" w:rsidP="00904CF7">
      <w:pPr>
        <w:ind w:left="1440" w:hanging="720"/>
        <w:jc w:val="both"/>
        <w:rPr>
          <w:rFonts w:ascii="Calibri" w:hAnsi="Calibri" w:cs="Calibri"/>
          <w:lang w:val="fr-FR"/>
        </w:rPr>
      </w:pPr>
    </w:p>
    <w:p w14:paraId="28E5E05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15DCCF90" w14:textId="77777777" w:rsidR="00904CF7" w:rsidRPr="00BE3DBF" w:rsidRDefault="00904CF7" w:rsidP="00904CF7">
      <w:pPr>
        <w:jc w:val="both"/>
        <w:rPr>
          <w:rFonts w:ascii="Calibri" w:hAnsi="Calibri" w:cs="Calibri"/>
          <w:lang w:val="fr-FR"/>
        </w:rPr>
      </w:pPr>
    </w:p>
    <w:p w14:paraId="53138C3F"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FF82AEC" w14:textId="77777777" w:rsidR="00904CF7" w:rsidRPr="00BE3DBF" w:rsidRDefault="00904CF7" w:rsidP="00904CF7">
      <w:pPr>
        <w:jc w:val="both"/>
        <w:rPr>
          <w:rFonts w:ascii="Calibri" w:hAnsi="Calibri" w:cs="Calibri"/>
          <w:lang w:val="fr-FR"/>
        </w:rPr>
      </w:pPr>
    </w:p>
    <w:p w14:paraId="5E93780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 xml:space="preserve">liée </w:t>
      </w:r>
      <w:r w:rsidR="0094728C" w:rsidRPr="00BE3DBF">
        <w:rPr>
          <w:rFonts w:ascii="Calibri" w:hAnsi="Calibri" w:cs="Calibri"/>
          <w:lang w:val="fr-FR"/>
        </w:rPr>
        <w:lastRenderedPageBreak/>
        <w:t>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5A6F70CA" w14:textId="77777777" w:rsidR="00904CF7" w:rsidRPr="00BE3DBF" w:rsidRDefault="00904CF7" w:rsidP="00904CF7">
      <w:pPr>
        <w:jc w:val="both"/>
        <w:rPr>
          <w:rFonts w:ascii="Calibri" w:hAnsi="Calibri" w:cs="Calibri"/>
          <w:lang w:val="fr-FR"/>
        </w:rPr>
      </w:pPr>
    </w:p>
    <w:p w14:paraId="0046D89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38EFDF37" w14:textId="77777777" w:rsidR="00904CF7" w:rsidRPr="00BE3DBF" w:rsidRDefault="00904CF7" w:rsidP="00904CF7">
      <w:pPr>
        <w:jc w:val="both"/>
        <w:rPr>
          <w:rFonts w:ascii="Calibri" w:hAnsi="Calibri" w:cs="Calibri"/>
          <w:b/>
          <w:lang w:val="fr-FR"/>
        </w:rPr>
      </w:pPr>
    </w:p>
    <w:p w14:paraId="655309F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B20772" w14:textId="77777777" w:rsidR="00904CF7" w:rsidRPr="00BE3DBF" w:rsidRDefault="00904CF7" w:rsidP="00904CF7">
      <w:pPr>
        <w:ind w:left="1440" w:hanging="720"/>
        <w:jc w:val="both"/>
        <w:rPr>
          <w:rFonts w:ascii="Calibri" w:hAnsi="Calibri" w:cs="Calibri"/>
          <w:lang w:val="fr-FR"/>
        </w:rPr>
      </w:pPr>
    </w:p>
    <w:p w14:paraId="71D47B8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F93BF15" w14:textId="77777777" w:rsidR="00904CF7" w:rsidRPr="00BE3DBF" w:rsidRDefault="00904CF7" w:rsidP="00904CF7">
      <w:pPr>
        <w:ind w:left="1440" w:hanging="720"/>
        <w:jc w:val="both"/>
        <w:rPr>
          <w:rFonts w:ascii="Calibri" w:hAnsi="Calibri" w:cs="Calibri"/>
          <w:lang w:val="fr-FR"/>
        </w:rPr>
      </w:pPr>
    </w:p>
    <w:p w14:paraId="62168F2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167D9A44" w14:textId="77777777" w:rsidR="00904CF7" w:rsidRPr="00BE3DBF" w:rsidRDefault="00904CF7" w:rsidP="00904CF7">
      <w:pPr>
        <w:ind w:left="1440" w:hanging="720"/>
        <w:jc w:val="both"/>
        <w:rPr>
          <w:rFonts w:ascii="Calibri" w:hAnsi="Calibri" w:cs="Calibri"/>
          <w:lang w:val="fr-FR"/>
        </w:rPr>
      </w:pPr>
    </w:p>
    <w:p w14:paraId="6B93DBC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2640AAF" w14:textId="77777777" w:rsidR="00904CF7" w:rsidRPr="00BE3DBF" w:rsidRDefault="00904CF7" w:rsidP="00904CF7">
      <w:pPr>
        <w:jc w:val="both"/>
        <w:rPr>
          <w:rFonts w:ascii="Calibri" w:hAnsi="Calibri" w:cs="Calibri"/>
          <w:lang w:val="fr-FR"/>
        </w:rPr>
      </w:pPr>
    </w:p>
    <w:p w14:paraId="72FAB2DD"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16ACB994" w14:textId="77777777" w:rsidR="00904CF7" w:rsidRPr="00BE3DBF" w:rsidRDefault="00904CF7" w:rsidP="00904CF7">
      <w:pPr>
        <w:jc w:val="both"/>
        <w:rPr>
          <w:rFonts w:ascii="Calibri" w:hAnsi="Calibri" w:cs="Calibri"/>
          <w:lang w:val="fr-FR"/>
        </w:rPr>
      </w:pPr>
    </w:p>
    <w:p w14:paraId="7B582ED1"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16.1</w:t>
      </w:r>
      <w:r w:rsidRPr="00BE3DBF">
        <w:rPr>
          <w:rFonts w:asciiTheme="minorHAnsi" w:hAnsiTheme="minorHAnsi" w:cstheme="minorHAnsi"/>
          <w:lang w:val="fr-FR"/>
        </w:rPr>
        <w:tab/>
      </w:r>
      <w:r w:rsidR="00C35F01" w:rsidRPr="00BE3DBF">
        <w:rPr>
          <w:rFonts w:asciiTheme="minorHAnsi" w:hAnsiTheme="minorHAnsi" w:cstheme="minorHAnsi"/>
          <w:b/>
          <w:spacing w:val="-3"/>
          <w:lang w:val="fr-FR"/>
        </w:rPr>
        <w:t xml:space="preserve">Règlement amiable. </w:t>
      </w:r>
      <w:r w:rsidR="00C35F01" w:rsidRPr="00BE3DBF">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 xml:space="preserve">résiliation ou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108EFC8" w14:textId="77777777" w:rsidR="00904CF7" w:rsidRPr="00BE3DBF" w:rsidRDefault="00904CF7" w:rsidP="00904CF7">
      <w:pPr>
        <w:ind w:left="1440" w:hanging="720"/>
        <w:jc w:val="both"/>
        <w:rPr>
          <w:rFonts w:ascii="Calibri" w:hAnsi="Calibri" w:cs="Calibri"/>
          <w:lang w:val="fr-FR"/>
        </w:rPr>
      </w:pPr>
    </w:p>
    <w:p w14:paraId="4EE375D7"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16.2</w:t>
      </w:r>
      <w:r w:rsidRPr="00BE3DBF">
        <w:rPr>
          <w:rFonts w:asciiTheme="minorHAnsi" w:hAnsiTheme="minorHAnsi" w:cstheme="minorHAnsi"/>
          <w:lang w:val="fr-FR"/>
        </w:rPr>
        <w:tab/>
      </w:r>
      <w:r w:rsidR="00B367E2" w:rsidRPr="00BE3DBF">
        <w:rPr>
          <w:rFonts w:asciiTheme="minorHAnsi" w:hAnsiTheme="minorHAnsi" w:cstheme="minorHAnsi"/>
          <w:b/>
          <w:spacing w:val="-3"/>
          <w:lang w:val="fr-FR"/>
        </w:rPr>
        <w:t>Arbitrage.</w:t>
      </w:r>
      <w:r w:rsidR="00B367E2" w:rsidRPr="00BE3DBF">
        <w:rPr>
          <w:rFonts w:asciiTheme="minorHAnsi" w:hAnsiTheme="minorHAnsi" w:cstheme="minorHAnsi"/>
          <w:spacing w:val="-3"/>
          <w:lang w:val="fr-FR"/>
        </w:rPr>
        <w:t xml:space="preserve"> Les différends, litiges ou réclamations entre les parties liés au présent contrat ou à sa violation,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résiliation ou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BE3DBF">
        <w:rPr>
          <w:rFonts w:asciiTheme="minorHAnsi" w:hAnsiTheme="minorHAnsi" w:cstheme="minorHAnsi"/>
          <w:spacing w:val="-3"/>
          <w:lang w:val="fr-FR"/>
        </w:rPr>
        <w:t xml:space="preserve">Les décisions du tribunal arbitral devront être fondées sur </w:t>
      </w:r>
      <w:r w:rsidR="006645A8" w:rsidRPr="00BE3DBF">
        <w:rPr>
          <w:rFonts w:asciiTheme="minorHAnsi" w:hAnsiTheme="minorHAnsi" w:cstheme="minorHAnsi"/>
          <w:spacing w:val="-3"/>
          <w:lang w:val="fr-FR"/>
        </w:rPr>
        <w:t>d</w:t>
      </w:r>
      <w:r w:rsidR="0092380D" w:rsidRPr="00BE3DBF">
        <w:rPr>
          <w:rFonts w:asciiTheme="minorHAnsi" w:hAnsiTheme="minorHAnsi" w:cstheme="minorHAnsi"/>
          <w:spacing w:val="-3"/>
          <w:lang w:val="fr-FR"/>
        </w:rPr>
        <w:t>es principes généraux d</w:t>
      </w:r>
      <w:r w:rsidR="006645A8" w:rsidRPr="00BE3DBF">
        <w:rPr>
          <w:rFonts w:asciiTheme="minorHAnsi" w:hAnsiTheme="minorHAnsi" w:cstheme="minorHAnsi"/>
          <w:spacing w:val="-3"/>
          <w:lang w:val="fr-FR"/>
        </w:rPr>
        <w:t>e</w:t>
      </w:r>
      <w:r w:rsidR="0092380D" w:rsidRPr="00BE3DBF">
        <w:rPr>
          <w:rFonts w:asciiTheme="minorHAnsi" w:hAnsiTheme="minorHAnsi" w:cstheme="minorHAnsi"/>
          <w:spacing w:val="-3"/>
          <w:lang w:val="fr-FR"/>
        </w:rPr>
        <w:t xml:space="preserve"> droit commercial international. </w:t>
      </w:r>
      <w:r w:rsidR="006645A8" w:rsidRPr="00BE3DBF">
        <w:rPr>
          <w:rFonts w:asciiTheme="minorHAnsi" w:hAnsiTheme="minorHAnsi" w:cstheme="minorHAnsi"/>
          <w:spacing w:val="-3"/>
          <w:lang w:val="fr-FR"/>
        </w:rPr>
        <w:t xml:space="preserve">En ce qui concerne l’ensemble des questions relatives à la preuve, le tribunal arbitral devra </w:t>
      </w:r>
      <w:r w:rsidR="00B62670" w:rsidRPr="00BE3DBF">
        <w:rPr>
          <w:rFonts w:asciiTheme="minorHAnsi" w:hAnsiTheme="minorHAnsi" w:cstheme="minorHAnsi"/>
          <w:spacing w:val="-3"/>
          <w:lang w:val="fr-FR"/>
        </w:rPr>
        <w:t>suivre les</w:t>
      </w:r>
      <w:r w:rsidR="00DF5925" w:rsidRPr="00BE3DBF">
        <w:rPr>
          <w:rFonts w:asciiTheme="minorHAnsi" w:hAnsiTheme="minorHAnsi" w:cstheme="minorHAnsi"/>
          <w:spacing w:val="-3"/>
          <w:lang w:val="fr-FR"/>
        </w:rPr>
        <w:t xml:space="preserve"> règles</w:t>
      </w:r>
      <w:r w:rsidR="006645A8" w:rsidRPr="00BE3DBF">
        <w:rPr>
          <w:rFonts w:asciiTheme="minorHAnsi" w:hAnsiTheme="minorHAnsi" w:cstheme="minorHAnsi"/>
          <w:spacing w:val="-3"/>
          <w:lang w:val="fr-FR"/>
        </w:rPr>
        <w:t xml:space="preserve"> </w:t>
      </w:r>
      <w:r w:rsidR="00B62670" w:rsidRPr="00BE3DBF">
        <w:rPr>
          <w:rFonts w:asciiTheme="minorHAnsi" w:hAnsiTheme="minorHAnsi" w:cstheme="minorHAnsi"/>
          <w:spacing w:val="-3"/>
          <w:lang w:val="fr-FR"/>
        </w:rPr>
        <w:t>additionnelles</w:t>
      </w:r>
      <w:r w:rsidR="006645A8" w:rsidRPr="00BE3DBF">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BE3DBF">
        <w:rPr>
          <w:rFonts w:asciiTheme="minorHAnsi" w:hAnsiTheme="minorHAnsi" w:cstheme="minorHAnsi"/>
          <w:spacing w:val="-3"/>
          <w:lang w:val="fr-FR"/>
        </w:rPr>
        <w:t xml:space="preserve">internationale du barreau, édition du 28 mai 1983. </w:t>
      </w:r>
      <w:r w:rsidR="00B62670" w:rsidRPr="00BE3DBF">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BE3DBF">
        <w:rPr>
          <w:rFonts w:asciiTheme="minorHAnsi" w:hAnsiTheme="minorHAnsi" w:cstheme="minorHAnsi"/>
          <w:spacing w:val="-3"/>
          <w:lang w:val="fr-FR"/>
        </w:rPr>
        <w:t>« Mesures provisoires ou conservatoire ») et de l’article 32 (« Forme et effet de la sentence »)</w:t>
      </w:r>
      <w:r w:rsidR="006108A9" w:rsidRPr="00BE3DBF">
        <w:rPr>
          <w:rFonts w:asciiTheme="minorHAnsi" w:hAnsiTheme="minorHAnsi" w:cstheme="minorHAnsi"/>
          <w:spacing w:val="-3"/>
          <w:lang w:val="fr-FR"/>
        </w:rPr>
        <w:t xml:space="preserve"> du Règlement d’arbitrage de la CNUDCI</w:t>
      </w:r>
      <w:r w:rsidR="00445979"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 xml:space="preserve">Le tribunal arbitral n’aura pas le pouvoir d’allouer des dommages et intérêts punitifs. </w:t>
      </w:r>
      <w:r w:rsidR="00FA7461" w:rsidRPr="00BE3DBF">
        <w:rPr>
          <w:rFonts w:asciiTheme="minorHAnsi" w:hAnsiTheme="minorHAnsi" w:cstheme="minorHAnsi"/>
          <w:spacing w:val="-3"/>
          <w:lang w:val="fr-FR"/>
        </w:rPr>
        <w:t xml:space="preserve">En outre, </w:t>
      </w:r>
      <w:r w:rsidR="00DE3032" w:rsidRPr="00BE3DBF">
        <w:rPr>
          <w:rFonts w:asciiTheme="minorHAnsi" w:hAnsiTheme="minorHAnsi" w:cstheme="minorHAnsi"/>
          <w:spacing w:val="-3"/>
          <w:lang w:val="fr-FR"/>
        </w:rPr>
        <w:t xml:space="preserve">sauf disposition contraire expresse du contrat, </w:t>
      </w:r>
      <w:r w:rsidR="00E54F11" w:rsidRPr="00BE3DBF">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BE3DBF">
        <w:rPr>
          <w:rFonts w:asciiTheme="minorHAnsi" w:hAnsiTheme="minorHAnsi" w:cstheme="minorHAnsi"/>
          <w:spacing w:val="-3"/>
          <w:lang w:val="fr-FR"/>
        </w:rPr>
        <w:t>, et il ne pourra s’agir que d’intérêts simples.</w:t>
      </w:r>
      <w:r w:rsidR="0027402E"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072C9D11" w14:textId="77777777" w:rsidR="00904CF7" w:rsidRPr="001B1A18" w:rsidRDefault="00904CF7" w:rsidP="00904CF7">
      <w:pPr>
        <w:jc w:val="both"/>
        <w:rPr>
          <w:rFonts w:ascii="Calibri" w:hAnsi="Calibri" w:cs="Calibri"/>
          <w:sz w:val="16"/>
          <w:szCs w:val="16"/>
          <w:lang w:val="fr-FR"/>
        </w:rPr>
      </w:pPr>
    </w:p>
    <w:p w14:paraId="55923997" w14:textId="77777777" w:rsidR="000E4792" w:rsidRPr="00BE3DBF" w:rsidRDefault="00904CF7" w:rsidP="000E4792">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17.0</w:t>
      </w:r>
      <w:r w:rsidRPr="00BE3DBF">
        <w:rPr>
          <w:rFonts w:asciiTheme="minorHAnsi" w:hAnsiTheme="minorHAnsi" w:cstheme="minorHAnsi"/>
          <w:b/>
          <w:lang w:val="fr-FR"/>
        </w:rPr>
        <w:tab/>
      </w:r>
      <w:r w:rsidR="000E4792" w:rsidRPr="00BE3DBF">
        <w:rPr>
          <w:rFonts w:asciiTheme="minorHAnsi" w:hAnsiTheme="minorHAnsi" w:cstheme="minorHAnsi"/>
          <w:b/>
          <w:spacing w:val="-3"/>
          <w:lang w:val="fr-FR"/>
        </w:rPr>
        <w:t>PRIVILEGES ET IMMUNITES</w:t>
      </w:r>
    </w:p>
    <w:p w14:paraId="65B83A55" w14:textId="77777777" w:rsidR="000E4792" w:rsidRPr="001B1A18" w:rsidRDefault="000E4792" w:rsidP="000E4792">
      <w:pPr>
        <w:tabs>
          <w:tab w:val="left" w:pos="-720"/>
        </w:tabs>
        <w:suppressAutoHyphens/>
        <w:jc w:val="both"/>
        <w:rPr>
          <w:rFonts w:asciiTheme="minorHAnsi" w:hAnsiTheme="minorHAnsi" w:cstheme="minorHAnsi"/>
          <w:spacing w:val="-3"/>
          <w:sz w:val="16"/>
          <w:szCs w:val="16"/>
          <w:lang w:val="fr-FR"/>
        </w:rPr>
      </w:pPr>
    </w:p>
    <w:p w14:paraId="67A2BEF8" w14:textId="77777777" w:rsidR="00904CF7" w:rsidRPr="00BE3DBF" w:rsidRDefault="000E4792" w:rsidP="000E4792">
      <w:pPr>
        <w:ind w:left="708"/>
        <w:jc w:val="both"/>
        <w:rPr>
          <w:rFonts w:asciiTheme="minorHAnsi" w:hAnsiTheme="minorHAnsi" w:cstheme="minorHAnsi"/>
          <w:lang w:val="fr-FR"/>
        </w:rPr>
      </w:pPr>
      <w:r w:rsidRPr="00BE3DBF">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6985261B" w14:textId="77777777" w:rsidR="00904CF7" w:rsidRPr="001B1A18" w:rsidRDefault="00904CF7" w:rsidP="00904CF7">
      <w:pPr>
        <w:jc w:val="both"/>
        <w:rPr>
          <w:rFonts w:ascii="Calibri" w:hAnsi="Calibri" w:cs="Calibri"/>
          <w:b/>
          <w:sz w:val="16"/>
          <w:szCs w:val="16"/>
          <w:lang w:val="fr-FR"/>
        </w:rPr>
      </w:pPr>
    </w:p>
    <w:p w14:paraId="3413B6DF" w14:textId="77777777" w:rsidR="003401BA" w:rsidRPr="00BE3DBF" w:rsidRDefault="00904CF7" w:rsidP="003401BA">
      <w:pPr>
        <w:tabs>
          <w:tab w:val="left" w:pos="-720"/>
        </w:tabs>
        <w:suppressAutoHyphens/>
        <w:jc w:val="both"/>
        <w:rPr>
          <w:rFonts w:asciiTheme="minorHAnsi" w:hAnsiTheme="minorHAnsi" w:cstheme="minorHAns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BE3DBF">
        <w:rPr>
          <w:rFonts w:asciiTheme="minorHAnsi" w:hAnsiTheme="minorHAnsi" w:cstheme="minorHAnsi"/>
          <w:b/>
          <w:spacing w:val="-3"/>
          <w:lang w:val="fr-FR"/>
        </w:rPr>
        <w:t>EXONERATION FISCALE</w:t>
      </w:r>
    </w:p>
    <w:p w14:paraId="735B536A" w14:textId="77777777" w:rsidR="003401BA" w:rsidRPr="00BE3DBF" w:rsidRDefault="003401BA" w:rsidP="003401BA">
      <w:pPr>
        <w:tabs>
          <w:tab w:val="left" w:pos="-720"/>
        </w:tabs>
        <w:suppressAutoHyphens/>
        <w:jc w:val="both"/>
        <w:rPr>
          <w:rFonts w:asciiTheme="minorHAnsi" w:hAnsiTheme="minorHAnsi" w:cstheme="minorHAnsi"/>
          <w:spacing w:val="-3"/>
          <w:lang w:val="fr-FR"/>
        </w:rPr>
      </w:pPr>
    </w:p>
    <w:p w14:paraId="119BF183" w14:textId="77777777" w:rsidR="003401BA" w:rsidRPr="00BE3DBF" w:rsidRDefault="003401BA" w:rsidP="003401BA">
      <w:pPr>
        <w:pStyle w:val="Normalcentr"/>
        <w:ind w:left="1260" w:right="0" w:hanging="540"/>
        <w:outlineLvl w:val="9"/>
        <w:rPr>
          <w:rFonts w:asciiTheme="minorHAnsi" w:hAnsiTheme="minorHAnsi" w:cstheme="minorHAnsi"/>
          <w:lang w:val="fr-FR"/>
        </w:rPr>
      </w:pPr>
      <w:r w:rsidRPr="00BE3DBF">
        <w:rPr>
          <w:rFonts w:asciiTheme="minorHAnsi" w:hAnsiTheme="minorHAnsi" w:cstheme="minorHAnsi"/>
          <w:b/>
          <w:lang w:val="fr-FR"/>
        </w:rPr>
        <w:t>18.1</w:t>
      </w:r>
      <w:r w:rsidRPr="00BE3DBF">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BE3DBF">
        <w:rPr>
          <w:rFonts w:asciiTheme="minorHAnsi" w:hAnsiTheme="minorHAnsi" w:cstheme="minorHAnsi"/>
          <w:lang w:val="fr-FR"/>
        </w:rPr>
        <w:t>exonérés</w:t>
      </w:r>
      <w:proofErr w:type="gramEnd"/>
      <w:r w:rsidRPr="00BE3DBF">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devra immédiatement consulter le PNUD afin de décider d’une procédure mutuellement acceptable.</w:t>
      </w:r>
    </w:p>
    <w:p w14:paraId="268CE690" w14:textId="77777777" w:rsidR="003401BA" w:rsidRPr="001B1A18" w:rsidRDefault="003401BA" w:rsidP="003401BA">
      <w:pPr>
        <w:ind w:left="1260" w:hanging="540"/>
        <w:jc w:val="both"/>
        <w:rPr>
          <w:rFonts w:asciiTheme="minorHAnsi" w:hAnsiTheme="minorHAnsi" w:cstheme="minorHAnsi"/>
          <w:sz w:val="16"/>
          <w:szCs w:val="16"/>
          <w:lang w:val="fr-FR"/>
        </w:rPr>
      </w:pPr>
    </w:p>
    <w:p w14:paraId="0675F018" w14:textId="77777777" w:rsidR="003401BA" w:rsidRPr="00BE3DBF" w:rsidRDefault="003401BA" w:rsidP="003401BA">
      <w:pPr>
        <w:ind w:left="1260" w:hanging="540"/>
        <w:jc w:val="both"/>
        <w:rPr>
          <w:rFonts w:asciiTheme="minorHAnsi" w:hAnsiTheme="minorHAnsi" w:cstheme="minorHAnsi"/>
          <w:lang w:val="fr-FR"/>
        </w:rPr>
      </w:pPr>
      <w:r w:rsidRPr="00BE3DBF">
        <w:rPr>
          <w:rFonts w:asciiTheme="minorHAnsi" w:hAnsiTheme="minorHAnsi" w:cstheme="minorHAnsi"/>
          <w:b/>
          <w:lang w:val="fr-FR"/>
        </w:rPr>
        <w:t>18.2</w:t>
      </w:r>
      <w:r w:rsidRPr="00BE3DBF">
        <w:rPr>
          <w:rFonts w:asciiTheme="minorHAnsi" w:hAnsiTheme="minorHAnsi" w:cstheme="minorHAnsi"/>
          <w:lang w:val="fr-FR"/>
        </w:rPr>
        <w:tab/>
        <w:t xml:space="preserve">Par conséquent,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autorise le PNUD à déduire de la facture du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toute somme correspondant auxdits impôts, droits ou redevances, à moins que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n’ait consulté le PNUD avant leur paiement et que le PNUD n’ait, dans chaque cas, expressément autorisé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à payer lesdits impôts, droits ou redevances sous toute réserve. Dans ce cas,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devra fournir au PNUD la preuve écrite de ce que le paiement desdits impôts, droits ou redevances aura été effectué et dûment autorisé.</w:t>
      </w:r>
    </w:p>
    <w:p w14:paraId="75886AA9" w14:textId="77777777" w:rsidR="00904CF7" w:rsidRPr="001B1A18" w:rsidRDefault="00904CF7" w:rsidP="003401BA">
      <w:pPr>
        <w:jc w:val="both"/>
        <w:rPr>
          <w:rFonts w:ascii="Calibri" w:hAnsi="Calibri" w:cs="Calibri"/>
          <w:sz w:val="16"/>
          <w:szCs w:val="16"/>
          <w:lang w:val="fr-FR"/>
        </w:rPr>
      </w:pPr>
    </w:p>
    <w:p w14:paraId="0D70BA1A" w14:textId="77777777" w:rsidR="005C3593" w:rsidRPr="00BE3DBF" w:rsidRDefault="00904CF7"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19.0</w:t>
      </w:r>
      <w:r w:rsidRPr="00BE3DBF">
        <w:rPr>
          <w:rFonts w:asciiTheme="minorHAnsi" w:hAnsiTheme="minorHAnsi" w:cstheme="minorHAnsi"/>
          <w:b/>
          <w:lang w:val="fr-FR"/>
        </w:rPr>
        <w:tab/>
      </w:r>
      <w:r w:rsidR="005C3593" w:rsidRPr="00BE3DBF">
        <w:rPr>
          <w:rFonts w:asciiTheme="minorHAnsi" w:hAnsiTheme="minorHAnsi" w:cstheme="minorHAnsi"/>
          <w:b/>
          <w:spacing w:val="-3"/>
          <w:lang w:val="fr-FR"/>
        </w:rPr>
        <w:t>TRAVAIL DES ENFANTS</w:t>
      </w:r>
    </w:p>
    <w:p w14:paraId="38A02FB8"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536920"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w:t>
      </w:r>
      <w:r w:rsidRPr="00BE3DBF">
        <w:rPr>
          <w:rFonts w:asciiTheme="minorHAnsi" w:hAnsiTheme="minorHAnsi" w:cstheme="minorHAnsi"/>
          <w:lang w:val="fr-FR"/>
        </w:rPr>
        <w:t xml:space="preserve">prestataire </w:t>
      </w:r>
      <w:r w:rsidRPr="00BE3DBF">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EF4F52C"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566E7F43"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81504DB"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09682565" w14:textId="77777777" w:rsidR="005C3593" w:rsidRPr="00BE3DBF" w:rsidRDefault="002B74C3"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spacing w:val="-3"/>
          <w:lang w:val="fr-FR"/>
        </w:rPr>
        <w:t>20</w:t>
      </w:r>
      <w:r w:rsidR="005C3593" w:rsidRPr="00BE3DBF">
        <w:rPr>
          <w:rFonts w:asciiTheme="minorHAnsi" w:hAnsiTheme="minorHAnsi" w:cstheme="minorHAnsi"/>
          <w:b/>
          <w:spacing w:val="-3"/>
          <w:lang w:val="fr-FR"/>
        </w:rPr>
        <w:t>.</w:t>
      </w:r>
      <w:r w:rsidRPr="00BE3DBF">
        <w:rPr>
          <w:rFonts w:asciiTheme="minorHAnsi" w:hAnsiTheme="minorHAnsi" w:cstheme="minorHAnsi"/>
          <w:b/>
          <w:spacing w:val="-3"/>
          <w:lang w:val="fr-FR"/>
        </w:rPr>
        <w:t>0</w:t>
      </w:r>
      <w:r w:rsidR="005C3593" w:rsidRPr="00BE3DBF">
        <w:rPr>
          <w:rFonts w:asciiTheme="minorHAnsi" w:hAnsiTheme="minorHAnsi" w:cstheme="minorHAnsi"/>
          <w:b/>
          <w:spacing w:val="-3"/>
          <w:lang w:val="fr-FR"/>
        </w:rPr>
        <w:tab/>
        <w:t>MINES</w:t>
      </w:r>
    </w:p>
    <w:p w14:paraId="7B6F5361"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8DE9936"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fournisseur déclare et garantit que lui-même et ses </w:t>
      </w:r>
      <w:r w:rsidR="00E536F5" w:rsidRPr="00BE3DBF">
        <w:rPr>
          <w:rFonts w:asciiTheme="minorHAnsi" w:hAnsiTheme="minorHAnsi" w:cstheme="minorHAnsi"/>
          <w:spacing w:val="-3"/>
          <w:lang w:val="fr-FR"/>
        </w:rPr>
        <w:t xml:space="preserve">fournisseurs </w:t>
      </w:r>
      <w:r w:rsidRPr="00BE3DBF">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E3DBF">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EA898E4"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FE286F"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w:t>
      </w:r>
      <w:r w:rsidR="00D94B2C" w:rsidRPr="00BE3DBF">
        <w:rPr>
          <w:rFonts w:asciiTheme="minorHAnsi" w:hAnsiTheme="minorHAnsi" w:cstheme="minorHAnsi"/>
          <w:spacing w:val="-3"/>
          <w:lang w:val="fr-FR"/>
        </w:rPr>
        <w:t xml:space="preserve">contrat </w:t>
      </w:r>
      <w:r w:rsidRPr="00BE3DBF">
        <w:rPr>
          <w:rFonts w:asciiTheme="minorHAnsi" w:hAnsiTheme="minorHAnsi" w:cstheme="minorHAnsi"/>
          <w:spacing w:val="-3"/>
          <w:lang w:val="fr-FR"/>
        </w:rPr>
        <w:t>immédiatement par notification adressée au</w:t>
      </w:r>
      <w:r w:rsidR="00D94B2C" w:rsidRPr="00BE3DBF">
        <w:rPr>
          <w:rFonts w:asciiTheme="minorHAnsi" w:hAnsiTheme="minorHAnsi" w:cstheme="minorHAnsi"/>
          <w:lang w:val="fr-FR"/>
        </w:rPr>
        <w:t xml:space="preserve"> prestataire</w:t>
      </w:r>
      <w:r w:rsidRPr="00BE3DBF">
        <w:rPr>
          <w:rFonts w:asciiTheme="minorHAnsi" w:hAnsiTheme="minorHAnsi" w:cstheme="minorHAnsi"/>
          <w:spacing w:val="-3"/>
          <w:lang w:val="fr-FR"/>
        </w:rPr>
        <w:t>, sans être redevable des frais de résiliation ou engager sa responsabilité à quelque autre titre que ce soit.</w:t>
      </w:r>
    </w:p>
    <w:p w14:paraId="556220B6" w14:textId="77777777" w:rsidR="00904CF7" w:rsidRPr="001B1A18" w:rsidRDefault="00904CF7" w:rsidP="005C3593">
      <w:pPr>
        <w:jc w:val="both"/>
        <w:rPr>
          <w:rFonts w:ascii="Calibri" w:hAnsi="Calibri" w:cs="Calibri"/>
          <w:sz w:val="16"/>
          <w:szCs w:val="16"/>
          <w:lang w:val="fr-FR"/>
        </w:rPr>
      </w:pPr>
    </w:p>
    <w:p w14:paraId="308DBFA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48FE6C31" w14:textId="77777777" w:rsidR="00904CF7" w:rsidRPr="001B1A18" w:rsidRDefault="00904CF7" w:rsidP="00904CF7">
      <w:pPr>
        <w:jc w:val="both"/>
        <w:rPr>
          <w:rFonts w:ascii="Calibri" w:hAnsi="Calibri" w:cs="Calibri"/>
          <w:sz w:val="16"/>
          <w:szCs w:val="16"/>
          <w:lang w:val="fr-FR"/>
        </w:rPr>
      </w:pPr>
    </w:p>
    <w:p w14:paraId="63897DAC"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BE3DBF">
        <w:rPr>
          <w:rFonts w:asciiTheme="minorHAnsi" w:hAnsiTheme="minorHAnsi" w:cstheme="minorHAns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2CA72293" w14:textId="77777777" w:rsidR="00904CF7" w:rsidRPr="00BE3DBF" w:rsidRDefault="00904CF7" w:rsidP="00904CF7">
      <w:pPr>
        <w:jc w:val="both"/>
        <w:rPr>
          <w:rFonts w:ascii="Calibri" w:hAnsi="Calibri" w:cs="Calibri"/>
          <w:lang w:val="fr-FR"/>
        </w:rPr>
      </w:pPr>
    </w:p>
    <w:p w14:paraId="22E63B3E" w14:textId="77777777" w:rsidR="002B74C3" w:rsidRPr="00BE3DBF" w:rsidRDefault="00904CF7" w:rsidP="002B74C3">
      <w:pPr>
        <w:tabs>
          <w:tab w:val="left" w:pos="-720"/>
          <w:tab w:val="left" w:pos="0"/>
        </w:tabs>
        <w:suppressAutoHyphens/>
        <w:ind w:left="720" w:hanging="720"/>
        <w:jc w:val="both"/>
        <w:rPr>
          <w:rFonts w:asciiTheme="minorHAnsi" w:hAnsiTheme="minorHAnsi" w:cstheme="minorHAnsi"/>
          <w:b/>
          <w:lang w:val="fr-FR"/>
        </w:rPr>
      </w:pPr>
      <w:r w:rsidRPr="00BE3DBF">
        <w:rPr>
          <w:rFonts w:asciiTheme="minorHAnsi" w:hAnsiTheme="minorHAnsi" w:cstheme="minorHAnsi"/>
          <w:b/>
          <w:lang w:val="fr-FR"/>
        </w:rPr>
        <w:t>22.0</w:t>
      </w:r>
      <w:r w:rsidRPr="00BE3DBF">
        <w:rPr>
          <w:rFonts w:asciiTheme="minorHAnsi" w:hAnsiTheme="minorHAnsi" w:cstheme="minorHAnsi"/>
          <w:b/>
          <w:lang w:val="fr-FR"/>
        </w:rPr>
        <w:tab/>
      </w:r>
      <w:r w:rsidR="002B74C3" w:rsidRPr="00BE3DBF">
        <w:rPr>
          <w:rFonts w:asciiTheme="minorHAnsi" w:hAnsiTheme="minorHAnsi" w:cstheme="minorHAnsi"/>
          <w:b/>
          <w:lang w:val="fr-FR"/>
        </w:rPr>
        <w:t>EXPLOITATION SEXUELLE</w:t>
      </w:r>
    </w:p>
    <w:p w14:paraId="757B8B31" w14:textId="77777777" w:rsidR="002B74C3" w:rsidRPr="001B1A18" w:rsidRDefault="002B74C3" w:rsidP="002B74C3">
      <w:pPr>
        <w:jc w:val="both"/>
        <w:rPr>
          <w:rFonts w:asciiTheme="minorHAnsi" w:hAnsiTheme="minorHAnsi" w:cstheme="minorHAnsi"/>
          <w:sz w:val="16"/>
          <w:szCs w:val="16"/>
          <w:lang w:val="fr-FR"/>
        </w:rPr>
      </w:pPr>
    </w:p>
    <w:p w14:paraId="1F97D68E"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22.1</w:t>
      </w:r>
      <w:r w:rsidRPr="00BE3DBF">
        <w:rPr>
          <w:rFonts w:asciiTheme="minorHAnsi" w:hAnsiTheme="minorHAnsi" w:cstheme="minorHAnsi"/>
          <w:lang w:val="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w:t>
      </w:r>
      <w:r w:rsidRPr="00BE3DBF">
        <w:rPr>
          <w:rFonts w:asciiTheme="minorHAnsi" w:hAnsiTheme="minorHAnsi" w:cstheme="minorHAnsi"/>
          <w:lang w:val="fr-FR"/>
        </w:rPr>
        <w:lastRenderedPageBreak/>
        <w:t>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E3DBF">
        <w:rPr>
          <w:rFonts w:asciiTheme="minorHAnsi" w:hAnsiTheme="minorHAnsi" w:cstheme="minorHAnsi"/>
          <w:spacing w:val="-3"/>
          <w:lang w:val="fr-FR"/>
        </w:rPr>
        <w:t xml:space="preserve"> sans être redevable des frais de résiliation ou engager sa responsabilité à quelque autre titre que ce soit.</w:t>
      </w:r>
    </w:p>
    <w:p w14:paraId="1F0ED3E3" w14:textId="77777777" w:rsidR="002B74C3" w:rsidRPr="001B1A18" w:rsidRDefault="002B74C3" w:rsidP="002B74C3">
      <w:pPr>
        <w:ind w:left="1260" w:hanging="540"/>
        <w:jc w:val="both"/>
        <w:rPr>
          <w:rFonts w:asciiTheme="minorHAnsi" w:hAnsiTheme="minorHAnsi" w:cstheme="minorHAnsi"/>
          <w:sz w:val="16"/>
          <w:szCs w:val="16"/>
          <w:lang w:val="fr-FR"/>
        </w:rPr>
      </w:pPr>
    </w:p>
    <w:p w14:paraId="16E37E30"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22.2</w:t>
      </w:r>
      <w:r w:rsidRPr="00BE3DBF">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06CBF4C" w14:textId="77777777" w:rsidR="002B74C3" w:rsidRPr="00BE3DBF" w:rsidRDefault="002B74C3" w:rsidP="002B74C3">
      <w:pPr>
        <w:jc w:val="both"/>
        <w:rPr>
          <w:rFonts w:asciiTheme="minorHAnsi" w:hAnsiTheme="minorHAnsi" w:cstheme="minorHAnsi"/>
          <w:lang w:val="fr-FR"/>
        </w:rPr>
      </w:pPr>
    </w:p>
    <w:p w14:paraId="56F38180" w14:textId="77777777" w:rsidR="002B74C3" w:rsidRPr="00BE3DBF" w:rsidRDefault="002B74C3" w:rsidP="002B74C3">
      <w:pPr>
        <w:jc w:val="both"/>
        <w:rPr>
          <w:rFonts w:asciiTheme="minorHAnsi" w:hAnsiTheme="minorHAnsi" w:cstheme="minorHAnsi"/>
          <w:b/>
          <w:lang w:val="fr-FR"/>
        </w:rPr>
      </w:pPr>
      <w:r w:rsidRPr="00BE3DBF">
        <w:rPr>
          <w:rFonts w:asciiTheme="minorHAnsi" w:hAnsiTheme="minorHAnsi" w:cstheme="minorHAnsi"/>
          <w:b/>
          <w:lang w:val="fr-FR"/>
        </w:rPr>
        <w:t>20.</w:t>
      </w:r>
      <w:r w:rsidRPr="00BE3DBF">
        <w:rPr>
          <w:rFonts w:asciiTheme="minorHAnsi" w:hAnsiTheme="minorHAnsi" w:cstheme="minorHAnsi"/>
          <w:b/>
          <w:lang w:val="fr-FR"/>
        </w:rPr>
        <w:tab/>
        <w:t>POUVOIR DE MODIFICATION</w:t>
      </w:r>
    </w:p>
    <w:p w14:paraId="56BC02DC" w14:textId="77777777" w:rsidR="002B74C3" w:rsidRPr="00BE3DBF" w:rsidRDefault="002B74C3" w:rsidP="002B74C3">
      <w:pPr>
        <w:jc w:val="both"/>
        <w:rPr>
          <w:rFonts w:asciiTheme="minorHAnsi" w:hAnsiTheme="minorHAnsi" w:cstheme="minorHAnsi"/>
          <w:lang w:val="fr-FR"/>
        </w:rPr>
      </w:pPr>
    </w:p>
    <w:p w14:paraId="05C69954" w14:textId="77777777" w:rsidR="002B74C3" w:rsidRPr="00BE3DBF" w:rsidRDefault="002B74C3" w:rsidP="002B74C3">
      <w:pPr>
        <w:tabs>
          <w:tab w:val="left" w:pos="-720"/>
          <w:tab w:val="left" w:pos="0"/>
        </w:tabs>
        <w:suppressAutoHyphens/>
        <w:ind w:left="720"/>
        <w:jc w:val="both"/>
        <w:rPr>
          <w:rFonts w:asciiTheme="minorHAnsi" w:hAnsiTheme="minorHAnsi" w:cstheme="minorHAnsi"/>
          <w:lang w:val="fr-FR"/>
        </w:rPr>
      </w:pPr>
      <w:r w:rsidRPr="00BE3DBF">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2EF4D21B" w14:textId="77777777" w:rsidR="00904CF7" w:rsidRPr="00BE3DBF" w:rsidRDefault="00904CF7" w:rsidP="002B74C3">
      <w:pPr>
        <w:jc w:val="both"/>
        <w:rPr>
          <w:rFonts w:asciiTheme="minorHAnsi" w:hAnsiTheme="minorHAnsi" w:cstheme="minorHAnsi"/>
          <w:lang w:val="fr-FR"/>
        </w:rPr>
      </w:pPr>
    </w:p>
    <w:p w14:paraId="012D1E32" w14:textId="31036FEB" w:rsidR="001B1A18" w:rsidRDefault="001B1A18">
      <w:pPr>
        <w:spacing w:line="276" w:lineRule="auto"/>
        <w:jc w:val="both"/>
        <w:rPr>
          <w:lang w:val="fr-FR"/>
        </w:rPr>
      </w:pPr>
      <w:r>
        <w:rPr>
          <w:lang w:val="fr-FR"/>
        </w:rPr>
        <w:br w:type="page"/>
      </w:r>
    </w:p>
    <w:p w14:paraId="1BD8FC58" w14:textId="0948454A" w:rsidR="00A530D1" w:rsidRDefault="00451454" w:rsidP="00C825FF">
      <w:pPr>
        <w:spacing w:line="276" w:lineRule="auto"/>
        <w:jc w:val="right"/>
        <w:rPr>
          <w:rFonts w:asciiTheme="minorHAnsi" w:hAnsiTheme="minorHAnsi" w:cstheme="minorHAnsi"/>
          <w:b/>
          <w:sz w:val="28"/>
          <w:szCs w:val="28"/>
          <w:lang w:val="fr-FR"/>
        </w:rPr>
      </w:pPr>
      <w:bookmarkStart w:id="0" w:name="_Hlk35333725"/>
      <w:r w:rsidRPr="002B746F">
        <w:rPr>
          <w:rFonts w:asciiTheme="minorHAnsi" w:hAnsiTheme="minorHAnsi" w:cstheme="minorHAnsi"/>
          <w:b/>
          <w:sz w:val="28"/>
          <w:szCs w:val="28"/>
          <w:lang w:val="fr-FR"/>
        </w:rPr>
        <w:lastRenderedPageBreak/>
        <w:t xml:space="preserve">Annexe 4   </w:t>
      </w:r>
    </w:p>
    <w:p w14:paraId="007EA47F" w14:textId="77777777" w:rsidR="00AC4A96" w:rsidRPr="00AC4A96" w:rsidRDefault="00AC4A96" w:rsidP="00AC4A96">
      <w:pPr>
        <w:autoSpaceDE w:val="0"/>
        <w:autoSpaceDN w:val="0"/>
        <w:adjustRightInd w:val="0"/>
        <w:jc w:val="center"/>
        <w:rPr>
          <w:rFonts w:ascii="Arial" w:hAnsi="Arial"/>
          <w:b/>
          <w:caps/>
          <w:sz w:val="24"/>
          <w:szCs w:val="24"/>
          <w:lang w:val="fr-FR"/>
        </w:rPr>
      </w:pPr>
      <w:r w:rsidRPr="00AC4A96">
        <w:rPr>
          <w:rFonts w:ascii="Arial" w:hAnsi="Arial"/>
          <w:b/>
          <w:caps/>
          <w:sz w:val="24"/>
          <w:szCs w:val="24"/>
          <w:lang w:val="fr-FR"/>
        </w:rPr>
        <w:t>republiQUE IslamiQUE DE MAURITANIE</w:t>
      </w:r>
    </w:p>
    <w:p w14:paraId="15794BA5" w14:textId="77777777" w:rsidR="00AC4A96" w:rsidRPr="00AC4A96" w:rsidRDefault="00AC4A96" w:rsidP="00AC4A96">
      <w:pPr>
        <w:autoSpaceDE w:val="0"/>
        <w:autoSpaceDN w:val="0"/>
        <w:adjustRightInd w:val="0"/>
        <w:jc w:val="center"/>
        <w:rPr>
          <w:rFonts w:ascii="Arial" w:hAnsi="Arial"/>
          <w:b/>
          <w:caps/>
          <w:sz w:val="24"/>
          <w:szCs w:val="24"/>
          <w:lang w:val="fr-FR"/>
        </w:rPr>
      </w:pPr>
      <w:r w:rsidRPr="00AC4A96">
        <w:rPr>
          <w:rFonts w:ascii="Arial" w:hAnsi="Arial"/>
          <w:b/>
          <w:caps/>
          <w:sz w:val="24"/>
          <w:szCs w:val="24"/>
          <w:lang w:val="fr-FR"/>
        </w:rPr>
        <w:t>Honneur- fraternite-justice</w:t>
      </w:r>
    </w:p>
    <w:p w14:paraId="6957B28F" w14:textId="77777777" w:rsidR="00AC4A96" w:rsidRPr="00AC4A96" w:rsidRDefault="00AC4A96" w:rsidP="00AC4A96">
      <w:pPr>
        <w:autoSpaceDE w:val="0"/>
        <w:autoSpaceDN w:val="0"/>
        <w:adjustRightInd w:val="0"/>
        <w:jc w:val="center"/>
        <w:rPr>
          <w:rFonts w:ascii="Arial" w:hAnsi="Arial"/>
          <w:b/>
          <w:caps/>
          <w:sz w:val="24"/>
          <w:szCs w:val="24"/>
          <w:lang w:val="fr-FR"/>
        </w:rPr>
      </w:pPr>
      <w:r w:rsidRPr="00E13C17">
        <w:rPr>
          <w:rFonts w:ascii="Arial" w:hAnsi="Arial"/>
          <w:b/>
          <w:caps/>
          <w:noProof/>
          <w:sz w:val="24"/>
          <w:szCs w:val="24"/>
        </w:rPr>
        <w:drawing>
          <wp:anchor distT="0" distB="0" distL="114300" distR="114300" simplePos="0" relativeHeight="251660288" behindDoc="0" locked="0" layoutInCell="1" allowOverlap="1" wp14:anchorId="69751F1B" wp14:editId="4D374DF6">
            <wp:simplePos x="0" y="0"/>
            <wp:positionH relativeFrom="column">
              <wp:posOffset>2252980</wp:posOffset>
            </wp:positionH>
            <wp:positionV relativeFrom="paragraph">
              <wp:posOffset>84455</wp:posOffset>
            </wp:positionV>
            <wp:extent cx="738505" cy="742950"/>
            <wp:effectExtent l="0" t="0" r="4445" b="0"/>
            <wp:wrapNone/>
            <wp:docPr id="4" name="Image 4" descr="Sigle D'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igle D'Et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5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Y="42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1544"/>
        <w:gridCol w:w="4632"/>
      </w:tblGrid>
      <w:tr w:rsidR="00AC4A96" w:rsidRPr="00AC4A96" w14:paraId="54CAFD7D" w14:textId="77777777" w:rsidTr="00533BF9">
        <w:trPr>
          <w:trHeight w:val="1418"/>
        </w:trPr>
        <w:tc>
          <w:tcPr>
            <w:tcW w:w="4632" w:type="dxa"/>
            <w:tcBorders>
              <w:top w:val="nil"/>
              <w:left w:val="nil"/>
              <w:bottom w:val="nil"/>
              <w:right w:val="nil"/>
            </w:tcBorders>
          </w:tcPr>
          <w:p w14:paraId="646A1770" w14:textId="77777777" w:rsidR="00AC4A96" w:rsidRPr="00AC4A96" w:rsidRDefault="00AC4A96" w:rsidP="00533BF9">
            <w:pPr>
              <w:spacing w:before="240" w:after="240"/>
              <w:jc w:val="center"/>
              <w:rPr>
                <w:b/>
                <w:bCs/>
                <w:color w:val="00B050"/>
                <w:w w:val="90"/>
                <w:sz w:val="24"/>
                <w:szCs w:val="24"/>
                <w:lang w:val="fr-FR"/>
              </w:rPr>
            </w:pPr>
          </w:p>
        </w:tc>
        <w:tc>
          <w:tcPr>
            <w:tcW w:w="1544" w:type="dxa"/>
            <w:tcBorders>
              <w:top w:val="nil"/>
              <w:left w:val="nil"/>
              <w:bottom w:val="nil"/>
              <w:right w:val="nil"/>
            </w:tcBorders>
          </w:tcPr>
          <w:p w14:paraId="55121308" w14:textId="77777777" w:rsidR="00AC4A96" w:rsidRPr="00AC4A96" w:rsidRDefault="00AC4A96" w:rsidP="00533BF9">
            <w:pPr>
              <w:spacing w:line="360" w:lineRule="auto"/>
              <w:jc w:val="center"/>
              <w:rPr>
                <w:color w:val="00B050"/>
                <w:sz w:val="24"/>
                <w:szCs w:val="24"/>
                <w:lang w:val="fr-FR"/>
              </w:rPr>
            </w:pPr>
          </w:p>
        </w:tc>
        <w:tc>
          <w:tcPr>
            <w:tcW w:w="4632" w:type="dxa"/>
            <w:tcBorders>
              <w:top w:val="nil"/>
              <w:left w:val="nil"/>
              <w:bottom w:val="nil"/>
              <w:right w:val="nil"/>
            </w:tcBorders>
          </w:tcPr>
          <w:p w14:paraId="3170F099" w14:textId="77777777" w:rsidR="00AC4A96" w:rsidRPr="00E13C17" w:rsidRDefault="00AC4A96" w:rsidP="00533BF9">
            <w:pPr>
              <w:bidi/>
              <w:spacing w:before="480" w:after="480"/>
              <w:jc w:val="center"/>
              <w:rPr>
                <w:b/>
                <w:bCs/>
                <w:color w:val="00B050"/>
                <w:sz w:val="18"/>
                <w:szCs w:val="18"/>
                <w:rtl/>
              </w:rPr>
            </w:pPr>
          </w:p>
        </w:tc>
      </w:tr>
    </w:tbl>
    <w:p w14:paraId="0A6B916F" w14:textId="77777777" w:rsidR="00AC4A96" w:rsidRPr="00AC4A96" w:rsidRDefault="00AC4A96" w:rsidP="00AC4A96">
      <w:pPr>
        <w:autoSpaceDE w:val="0"/>
        <w:autoSpaceDN w:val="0"/>
        <w:adjustRightInd w:val="0"/>
        <w:contextualSpacing/>
        <w:jc w:val="center"/>
        <w:rPr>
          <w:rFonts w:ascii="Arial" w:hAnsi="Arial"/>
          <w:b/>
          <w:sz w:val="24"/>
          <w:szCs w:val="24"/>
          <w:lang w:val="fr-FR"/>
        </w:rPr>
      </w:pPr>
    </w:p>
    <w:tbl>
      <w:tblPr>
        <w:tblpPr w:leftFromText="141" w:rightFromText="141" w:vertAnchor="page" w:horzAnchor="margin" w:tblpY="42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1544"/>
        <w:gridCol w:w="4632"/>
      </w:tblGrid>
      <w:tr w:rsidR="00AC4A96" w:rsidRPr="00AC4A96" w14:paraId="6AB97F69" w14:textId="77777777" w:rsidTr="00533BF9">
        <w:trPr>
          <w:trHeight w:val="1418"/>
        </w:trPr>
        <w:tc>
          <w:tcPr>
            <w:tcW w:w="4632" w:type="dxa"/>
            <w:tcBorders>
              <w:top w:val="nil"/>
              <w:left w:val="nil"/>
              <w:bottom w:val="nil"/>
              <w:right w:val="nil"/>
            </w:tcBorders>
          </w:tcPr>
          <w:p w14:paraId="5BB70DD0" w14:textId="77777777" w:rsidR="00AC4A96" w:rsidRPr="00AC4A96" w:rsidRDefault="00AC4A96" w:rsidP="00533BF9">
            <w:pPr>
              <w:spacing w:before="240" w:after="240"/>
              <w:jc w:val="center"/>
              <w:rPr>
                <w:b/>
                <w:bCs/>
                <w:color w:val="00B050"/>
                <w:w w:val="90"/>
                <w:sz w:val="24"/>
                <w:szCs w:val="24"/>
                <w:lang w:val="fr-FR"/>
              </w:rPr>
            </w:pPr>
          </w:p>
        </w:tc>
        <w:tc>
          <w:tcPr>
            <w:tcW w:w="1544" w:type="dxa"/>
            <w:tcBorders>
              <w:top w:val="nil"/>
              <w:left w:val="nil"/>
              <w:bottom w:val="nil"/>
              <w:right w:val="nil"/>
            </w:tcBorders>
          </w:tcPr>
          <w:p w14:paraId="1899D123" w14:textId="77777777" w:rsidR="00AC4A96" w:rsidRPr="00AC4A96" w:rsidRDefault="00AC4A96" w:rsidP="00533BF9">
            <w:pPr>
              <w:spacing w:line="360" w:lineRule="auto"/>
              <w:jc w:val="center"/>
              <w:rPr>
                <w:color w:val="00B050"/>
                <w:sz w:val="24"/>
                <w:szCs w:val="24"/>
                <w:lang w:val="fr-FR"/>
              </w:rPr>
            </w:pPr>
          </w:p>
        </w:tc>
        <w:tc>
          <w:tcPr>
            <w:tcW w:w="4632" w:type="dxa"/>
            <w:tcBorders>
              <w:top w:val="nil"/>
              <w:left w:val="nil"/>
              <w:bottom w:val="nil"/>
              <w:right w:val="nil"/>
            </w:tcBorders>
          </w:tcPr>
          <w:p w14:paraId="5FF8E6C2" w14:textId="77777777" w:rsidR="00AC4A96" w:rsidRPr="00E13C17" w:rsidRDefault="00AC4A96" w:rsidP="00533BF9">
            <w:pPr>
              <w:bidi/>
              <w:spacing w:before="480" w:after="480"/>
              <w:jc w:val="center"/>
              <w:rPr>
                <w:b/>
                <w:bCs/>
                <w:color w:val="00B050"/>
                <w:sz w:val="18"/>
                <w:szCs w:val="18"/>
                <w:rtl/>
              </w:rPr>
            </w:pPr>
          </w:p>
        </w:tc>
      </w:tr>
    </w:tbl>
    <w:p w14:paraId="6959BE4D" w14:textId="77777777" w:rsidR="00AC4A96" w:rsidRPr="00AC4A96" w:rsidRDefault="00AC4A96" w:rsidP="00AC4A96">
      <w:pPr>
        <w:autoSpaceDE w:val="0"/>
        <w:autoSpaceDN w:val="0"/>
        <w:adjustRightInd w:val="0"/>
        <w:contextualSpacing/>
        <w:jc w:val="center"/>
        <w:rPr>
          <w:rFonts w:ascii="Arial" w:hAnsi="Arial"/>
          <w:b/>
          <w:sz w:val="24"/>
          <w:szCs w:val="24"/>
          <w:lang w:val="fr-FR"/>
        </w:rPr>
      </w:pPr>
    </w:p>
    <w:p w14:paraId="32E6840A" w14:textId="77777777" w:rsidR="00AC4A96" w:rsidRPr="00AC4A96" w:rsidRDefault="00AC4A96" w:rsidP="00AC4A96">
      <w:pPr>
        <w:spacing w:after="120"/>
        <w:jc w:val="center"/>
        <w:rPr>
          <w:rFonts w:ascii="Arial" w:hAnsi="Arial" w:cs="Arial"/>
          <w:u w:val="single"/>
          <w:lang w:val="fr-FR" w:eastAsia="fr-FR"/>
        </w:rPr>
      </w:pPr>
    </w:p>
    <w:p w14:paraId="506434F8" w14:textId="77777777" w:rsidR="00AC4A96" w:rsidRPr="00AC4A96" w:rsidRDefault="00AC4A96" w:rsidP="00AC4A96">
      <w:pPr>
        <w:spacing w:after="120"/>
        <w:ind w:left="-851"/>
        <w:jc w:val="center"/>
        <w:rPr>
          <w:rFonts w:ascii="Arial" w:eastAsia="Calibri" w:hAnsi="Arial"/>
          <w:b/>
          <w:bCs/>
          <w:i/>
          <w:iCs/>
          <w:sz w:val="24"/>
          <w:szCs w:val="24"/>
          <w:lang w:val="fr-FR"/>
        </w:rPr>
      </w:pPr>
    </w:p>
    <w:p w14:paraId="2F50F6EB" w14:textId="77777777" w:rsidR="00AC4A96" w:rsidRPr="00AC4A96" w:rsidRDefault="00AC4A96" w:rsidP="00AC4A96">
      <w:pPr>
        <w:spacing w:after="120"/>
        <w:ind w:left="-851"/>
        <w:jc w:val="center"/>
        <w:rPr>
          <w:rFonts w:ascii="Arial" w:eastAsia="Calibri" w:hAnsi="Arial"/>
          <w:b/>
          <w:bCs/>
          <w:i/>
          <w:iCs/>
          <w:sz w:val="24"/>
          <w:szCs w:val="24"/>
          <w:lang w:val="fr-FR"/>
        </w:rPr>
      </w:pPr>
      <w:r w:rsidRPr="00AC4A96">
        <w:rPr>
          <w:rFonts w:ascii="Arial" w:eastAsia="Calibri" w:hAnsi="Arial"/>
          <w:b/>
          <w:bCs/>
          <w:i/>
          <w:iCs/>
          <w:sz w:val="24"/>
          <w:szCs w:val="24"/>
          <w:lang w:val="fr-FR"/>
        </w:rPr>
        <w:t xml:space="preserve">Ministère des Finances  </w:t>
      </w:r>
    </w:p>
    <w:p w14:paraId="501D73A1" w14:textId="77777777" w:rsidR="00AC4A96" w:rsidRPr="00AC4A96" w:rsidRDefault="00AC4A96" w:rsidP="00AC4A96">
      <w:pPr>
        <w:spacing w:after="120"/>
        <w:jc w:val="center"/>
        <w:rPr>
          <w:rFonts w:ascii="Arial" w:hAnsi="Arial" w:cs="Arial"/>
          <w:u w:val="single"/>
          <w:lang w:val="fr-FR" w:eastAsia="fr-FR"/>
        </w:rPr>
      </w:pPr>
      <w:r w:rsidRPr="00E13C17">
        <w:rPr>
          <w:rFonts w:ascii="Arial" w:hAnsi="Arial"/>
          <w:b/>
          <w:noProof/>
          <w:sz w:val="24"/>
          <w:u w:val="single"/>
          <w:lang w:eastAsia="fr-FR"/>
        </w:rPr>
        <w:drawing>
          <wp:anchor distT="0" distB="0" distL="114300" distR="114300" simplePos="0" relativeHeight="251662336" behindDoc="0" locked="0" layoutInCell="1" allowOverlap="1" wp14:anchorId="5DB6B992" wp14:editId="45FA02C3">
            <wp:simplePos x="0" y="0"/>
            <wp:positionH relativeFrom="column">
              <wp:posOffset>5396230</wp:posOffset>
            </wp:positionH>
            <wp:positionV relativeFrom="paragraph">
              <wp:posOffset>38100</wp:posOffset>
            </wp:positionV>
            <wp:extent cx="971550" cy="10096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C17">
        <w:rPr>
          <w:rFonts w:ascii="Arial" w:hAnsi="Arial"/>
          <w:b/>
          <w:noProof/>
          <w:sz w:val="24"/>
          <w:u w:val="single"/>
          <w:lang w:eastAsia="fr-FR"/>
        </w:rPr>
        <w:drawing>
          <wp:anchor distT="0" distB="0" distL="114300" distR="114300" simplePos="0" relativeHeight="251661312" behindDoc="0" locked="0" layoutInCell="1" allowOverlap="1" wp14:anchorId="2348BBD2" wp14:editId="385A3DFB">
            <wp:simplePos x="0" y="0"/>
            <wp:positionH relativeFrom="column">
              <wp:posOffset>-394335</wp:posOffset>
            </wp:positionH>
            <wp:positionV relativeFrom="paragraph">
              <wp:posOffset>75565</wp:posOffset>
            </wp:positionV>
            <wp:extent cx="644525" cy="838200"/>
            <wp:effectExtent l="0" t="0" r="3175" b="0"/>
            <wp:wrapNone/>
            <wp:docPr id="1" name="Imag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dplogo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9D4A9" w14:textId="77777777" w:rsidR="00AC4A96" w:rsidRPr="00AC4A96" w:rsidRDefault="00AC4A96" w:rsidP="00AC4A96">
      <w:pPr>
        <w:ind w:left="-993" w:right="-993"/>
        <w:jc w:val="center"/>
        <w:rPr>
          <w:rFonts w:ascii="Arial" w:eastAsia="Calibri" w:hAnsi="Arial"/>
          <w:b/>
          <w:bCs/>
          <w:smallCaps/>
          <w:sz w:val="24"/>
          <w:szCs w:val="24"/>
          <w:lang w:val="fr-FR"/>
        </w:rPr>
      </w:pPr>
      <w:r w:rsidRPr="00AC4A96">
        <w:rPr>
          <w:rFonts w:ascii="Arial" w:eastAsia="Calibri" w:hAnsi="Arial"/>
          <w:b/>
          <w:bCs/>
          <w:smallCaps/>
          <w:sz w:val="24"/>
          <w:szCs w:val="24"/>
          <w:lang w:val="fr-FR"/>
        </w:rPr>
        <w:t>Programme des Nations Unies pour le Développement</w:t>
      </w:r>
    </w:p>
    <w:p w14:paraId="699023D2" w14:textId="77777777" w:rsidR="00AC4A96" w:rsidRPr="00AC4A96" w:rsidRDefault="00AC4A96" w:rsidP="00AC4A96">
      <w:pPr>
        <w:ind w:left="-993" w:right="-993"/>
        <w:jc w:val="center"/>
        <w:rPr>
          <w:rFonts w:ascii="Arial" w:eastAsia="Calibri" w:hAnsi="Arial"/>
          <w:b/>
          <w:bCs/>
          <w:smallCaps/>
          <w:sz w:val="24"/>
          <w:szCs w:val="24"/>
          <w:lang w:val="fr-FR"/>
        </w:rPr>
      </w:pPr>
      <w:r w:rsidRPr="00AC4A96">
        <w:rPr>
          <w:rFonts w:ascii="Arial" w:eastAsia="Calibri" w:hAnsi="Arial"/>
          <w:b/>
          <w:bCs/>
          <w:smallCaps/>
          <w:sz w:val="24"/>
          <w:szCs w:val="24"/>
          <w:lang w:val="fr-FR"/>
        </w:rPr>
        <w:t>Programme des Nations Unies pour l’Environnement</w:t>
      </w:r>
    </w:p>
    <w:p w14:paraId="59BB139E" w14:textId="77777777" w:rsidR="00AC4A96" w:rsidRPr="00AC4A96" w:rsidRDefault="00AC4A96" w:rsidP="00AC4A96">
      <w:pPr>
        <w:spacing w:after="120"/>
        <w:jc w:val="center"/>
        <w:rPr>
          <w:rFonts w:ascii="Arial" w:hAnsi="Arial" w:cs="Arial"/>
          <w:u w:val="single"/>
          <w:lang w:val="fr-FR" w:eastAsia="fr-FR"/>
        </w:rPr>
      </w:pPr>
    </w:p>
    <w:p w14:paraId="78EC768D" w14:textId="77777777" w:rsidR="00AC4A96" w:rsidRPr="00AC4A96" w:rsidRDefault="00AC4A96" w:rsidP="00AC4A96">
      <w:pPr>
        <w:ind w:left="-284"/>
        <w:jc w:val="center"/>
        <w:rPr>
          <w:rFonts w:ascii="Cambria" w:hAnsi="Cambria"/>
          <w:b/>
          <w:bCs/>
          <w:iCs/>
          <w:color w:val="000000"/>
          <w:sz w:val="28"/>
          <w:szCs w:val="28"/>
          <w:lang w:val="fr-FR"/>
        </w:rPr>
      </w:pPr>
    </w:p>
    <w:p w14:paraId="228CFD7B" w14:textId="77777777" w:rsidR="00AC4A96" w:rsidRPr="00AC4A96" w:rsidRDefault="00AC4A96" w:rsidP="00AC4A96">
      <w:pPr>
        <w:ind w:left="-284"/>
        <w:jc w:val="center"/>
        <w:rPr>
          <w:rFonts w:ascii="Cambria" w:hAnsi="Cambria"/>
          <w:b/>
          <w:bCs/>
          <w:iCs/>
          <w:color w:val="000000"/>
          <w:sz w:val="28"/>
          <w:szCs w:val="28"/>
          <w:lang w:val="fr-FR"/>
        </w:rPr>
      </w:pPr>
    </w:p>
    <w:p w14:paraId="15E50DB6" w14:textId="77777777" w:rsidR="00AC4A96" w:rsidRPr="00AC4A96" w:rsidRDefault="00AC4A96" w:rsidP="00AC4A96">
      <w:pPr>
        <w:ind w:left="-284"/>
        <w:jc w:val="center"/>
        <w:rPr>
          <w:rFonts w:ascii="Cambria" w:hAnsi="Cambria"/>
          <w:b/>
          <w:bCs/>
          <w:iCs/>
          <w:color w:val="000000"/>
          <w:sz w:val="28"/>
          <w:szCs w:val="28"/>
          <w:lang w:val="fr-FR"/>
        </w:rPr>
      </w:pPr>
      <w:r w:rsidRPr="00E13C17">
        <w:rPr>
          <w:noProof/>
          <w:color w:val="00B050"/>
          <w:sz w:val="18"/>
          <w:szCs w:val="18"/>
        </w:rPr>
        <mc:AlternateContent>
          <mc:Choice Requires="wps">
            <w:drawing>
              <wp:anchor distT="0" distB="0" distL="114300" distR="114300" simplePos="0" relativeHeight="251659264" behindDoc="0" locked="0" layoutInCell="1" allowOverlap="1" wp14:anchorId="7908A617" wp14:editId="5BD8AD60">
                <wp:simplePos x="0" y="0"/>
                <wp:positionH relativeFrom="column">
                  <wp:posOffset>2258695</wp:posOffset>
                </wp:positionH>
                <wp:positionV relativeFrom="paragraph">
                  <wp:posOffset>725805</wp:posOffset>
                </wp:positionV>
                <wp:extent cx="4740275" cy="370205"/>
                <wp:effectExtent l="0" t="0" r="3175"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370205"/>
                        </a:xfrm>
                        <a:prstGeom prst="rect">
                          <a:avLst/>
                        </a:prstGeom>
                        <a:noFill/>
                        <a:ln>
                          <a:noFill/>
                        </a:ln>
                      </wps:spPr>
                      <wps:txbx>
                        <w:txbxContent>
                          <w:p w14:paraId="67E12EC9" w14:textId="77777777" w:rsidR="00AC4A96" w:rsidRPr="002753B2" w:rsidRDefault="00AC4A96" w:rsidP="00AC4A96">
                            <w:pPr>
                              <w:rPr>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A617" id="_x0000_t202" coordsize="21600,21600" o:spt="202" path="m,l,21600r21600,l21600,xe">
                <v:stroke joinstyle="miter"/>
                <v:path gradientshapeok="t" o:connecttype="rect"/>
              </v:shapetype>
              <v:shape id="Zone de texte 3" o:spid="_x0000_s1026" type="#_x0000_t202" style="position:absolute;left:0;text-align:left;margin-left:177.85pt;margin-top:57.15pt;width:373.2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n37wEAALsDAAAOAAAAZHJzL2Uyb0RvYy54bWysU8Fu2zAMvQ/YPwi6L3aSdhmMOEXXosOA&#10;bh3Q9bIbI8uxMFvUKCV29vWj5Djr1tuwi0BR5OPjI7W+GrpWHDR5g7aU81kuhbYKK2N3pXz6evfm&#10;nRQ+gK2gRatLedReXm1ev1r3rtALbLCtNAkGsb7oXSmbEFyRZV41ugM/Q6ctP9ZIHQS+0i6rCHpG&#10;79pskedvsx6pcoRKe8/e2/FRbhJ+XWsVHura6yDaUjK3kE5K5zae2WYNxY7ANUadaMA/sOjAWC56&#10;hrqFAGJP5gVUZxShxzrMFHYZ1rVROvXA3czzv7p5bMDp1AuL491ZJv//YNXnwxcSpirlUgoLHY/o&#10;Gw9KVFoEPQQtllGi3vmCIx8dx4bhPQ486tSud/eovnth8aYBu9PXRNg3GiqmOI+Z2bPUEcdHkG3/&#10;CSuuBfuACWioqYv6sSKC0XlUx/N4mIdQ7LxYXeSL1aUUit+Wq3yRX6YSUEzZjnz4oLET0Sgl8fgT&#10;OhzufYhsoJhCYjGLd6Zt0wq09g8HB0ZPYh8Jj9TDsB1OamyxOnIfhONG8Q9go0H6KUXP21RK/2MP&#10;pKVoP1rWIq7eZNBkbCcDrOLUUgYpRvMmjCu6d2R2DSOPalu8Zr1qk1qJwo4sTjx5Q1KHp22OK/j8&#10;nqJ+/7nNLwAAAP//AwBQSwMEFAAGAAgAAAAhAI4QSEfhAAAADAEAAA8AAABkcnMvZG93bnJldi54&#10;bWxMj8FOwzAMhu9IvENkJG4sacc6KE2nCcEJCdGVA8e08dpojVOabCtvT3aCm63/0+/PxWa2Azvh&#10;5I0jCclCAENqnTbUSfisX+8egPmgSKvBEUr4QQ+b8vqqULl2Z6rwtAsdiyXkcyWhD2HMOfdtj1b5&#10;hRuRYrZ3k1UhrlPH9aTOsdwOPBUi41YZihd6NeJzj+1hd7QStl9UvZjv9+aj2lemrh8FvWUHKW9v&#10;5u0TsIBz+IPhoh/VoYxOjTuS9myQsFyt1hGNQXK/BHYhEpGmwJo4rdMMeFnw/0+UvwAAAP//AwBQ&#10;SwECLQAUAAYACAAAACEAtoM4kv4AAADhAQAAEwAAAAAAAAAAAAAAAAAAAAAAW0NvbnRlbnRfVHlw&#10;ZXNdLnhtbFBLAQItABQABgAIAAAAIQA4/SH/1gAAAJQBAAALAAAAAAAAAAAAAAAAAC8BAABfcmVs&#10;cy8ucmVsc1BLAQItABQABgAIAAAAIQAJSDn37wEAALsDAAAOAAAAAAAAAAAAAAAAAC4CAABkcnMv&#10;ZTJvRG9jLnhtbFBLAQItABQABgAIAAAAIQCOEEhH4QAAAAwBAAAPAAAAAAAAAAAAAAAAAEkEAABk&#10;cnMvZG93bnJldi54bWxQSwUGAAAAAAQABADzAAAAVwUAAAAA&#10;" filled="f" stroked="f">
                <v:textbox inset="0,0,0,0">
                  <w:txbxContent>
                    <w:p w14:paraId="67E12EC9" w14:textId="77777777" w:rsidR="00AC4A96" w:rsidRPr="002753B2" w:rsidRDefault="00AC4A96" w:rsidP="00AC4A96">
                      <w:pPr>
                        <w:rPr>
                          <w:szCs w:val="48"/>
                        </w:rPr>
                      </w:pPr>
                    </w:p>
                  </w:txbxContent>
                </v:textbox>
              </v:shape>
            </w:pict>
          </mc:Fallback>
        </mc:AlternateContent>
      </w:r>
      <w:r w:rsidRPr="00AC4A96">
        <w:rPr>
          <w:rFonts w:ascii="Cambria" w:hAnsi="Cambria"/>
          <w:b/>
          <w:bCs/>
          <w:iCs/>
          <w:color w:val="000000"/>
          <w:sz w:val="28"/>
          <w:szCs w:val="28"/>
          <w:lang w:val="fr-FR"/>
        </w:rPr>
        <w:t>Projet d’appui à la réalisation et au suivi des objectifs Pauvreté-Environnement de la SCAPP et des politiques sectorielles en relation avec les ODD en Mauritanie</w:t>
      </w:r>
    </w:p>
    <w:p w14:paraId="0F4BB12C" w14:textId="77777777" w:rsidR="00AC4A96" w:rsidRPr="00AC4A96" w:rsidRDefault="00AC4A96" w:rsidP="00AC4A96">
      <w:pPr>
        <w:ind w:left="-284"/>
        <w:jc w:val="center"/>
        <w:rPr>
          <w:rFonts w:ascii="Cambria" w:hAnsi="Cambria"/>
          <w:b/>
          <w:bCs/>
          <w:iCs/>
          <w:color w:val="000000"/>
          <w:sz w:val="28"/>
          <w:szCs w:val="28"/>
          <w:lang w:val="fr-FR"/>
        </w:rPr>
      </w:pPr>
      <w:r w:rsidRPr="00AC4A96">
        <w:rPr>
          <w:rFonts w:ascii="Cambria" w:hAnsi="Cambria"/>
          <w:b/>
          <w:bCs/>
          <w:iCs/>
          <w:color w:val="000000"/>
          <w:sz w:val="28"/>
          <w:szCs w:val="28"/>
          <w:lang w:val="fr-FR"/>
        </w:rPr>
        <w:t>****************</w:t>
      </w:r>
    </w:p>
    <w:p w14:paraId="65D8A559" w14:textId="77777777" w:rsidR="00AC4A96" w:rsidRPr="00AC4A96" w:rsidRDefault="00AC4A96" w:rsidP="00AC4A96">
      <w:pPr>
        <w:spacing w:after="120"/>
        <w:jc w:val="center"/>
        <w:rPr>
          <w:rFonts w:ascii="Arial" w:hAnsi="Arial" w:cs="Arial"/>
          <w:b/>
          <w:sz w:val="28"/>
          <w:szCs w:val="28"/>
          <w:u w:val="single"/>
          <w:lang w:val="fr-FR" w:eastAsia="fr-FR"/>
        </w:rPr>
      </w:pPr>
    </w:p>
    <w:p w14:paraId="434C224C" w14:textId="77777777" w:rsidR="00AC4A96" w:rsidRPr="00AC4A96" w:rsidRDefault="00AC4A96" w:rsidP="00AC4A96">
      <w:pPr>
        <w:spacing w:after="120"/>
        <w:jc w:val="center"/>
        <w:rPr>
          <w:rFonts w:ascii="Arial" w:hAnsi="Arial" w:cs="Arial"/>
          <w:b/>
          <w:sz w:val="28"/>
          <w:szCs w:val="28"/>
          <w:u w:val="single"/>
          <w:lang w:val="fr-FR" w:eastAsia="fr-FR"/>
        </w:rPr>
      </w:pPr>
      <w:r w:rsidRPr="00AC4A96">
        <w:rPr>
          <w:rFonts w:ascii="Arial" w:hAnsi="Arial" w:cs="Arial"/>
          <w:b/>
          <w:sz w:val="28"/>
          <w:szCs w:val="28"/>
          <w:u w:val="single"/>
          <w:lang w:val="fr-FR" w:eastAsia="fr-FR"/>
        </w:rPr>
        <w:t>Termes de références</w:t>
      </w:r>
    </w:p>
    <w:p w14:paraId="5ACC84B7" w14:textId="77777777" w:rsidR="00AC4A96" w:rsidRPr="00AC4A96" w:rsidRDefault="00AC4A96" w:rsidP="00AC4A96">
      <w:pPr>
        <w:spacing w:after="120"/>
        <w:jc w:val="center"/>
        <w:rPr>
          <w:rFonts w:ascii="Arial" w:hAnsi="Arial" w:cs="Arial"/>
          <w:b/>
          <w:sz w:val="28"/>
          <w:szCs w:val="28"/>
          <w:u w:val="single"/>
          <w:lang w:val="fr-FR" w:eastAsia="fr-FR"/>
        </w:rPr>
      </w:pPr>
    </w:p>
    <w:p w14:paraId="730C48C7" w14:textId="77777777" w:rsidR="00AC4A96" w:rsidRPr="00AC4A96" w:rsidRDefault="00AC4A96" w:rsidP="00AC4A96">
      <w:pPr>
        <w:spacing w:after="120"/>
        <w:jc w:val="center"/>
        <w:rPr>
          <w:rFonts w:ascii="Arial" w:hAnsi="Arial" w:cs="Arial"/>
          <w:u w:val="single"/>
          <w:lang w:val="fr-FR" w:eastAsia="fr-FR"/>
        </w:rPr>
      </w:pPr>
    </w:p>
    <w:p w14:paraId="3950F480" w14:textId="77777777" w:rsidR="00AC4A96" w:rsidRPr="00AC4A96" w:rsidRDefault="00AC4A96" w:rsidP="00AC4A96">
      <w:pPr>
        <w:pBdr>
          <w:top w:val="single" w:sz="4" w:space="1" w:color="auto"/>
          <w:left w:val="single" w:sz="4" w:space="4" w:color="auto"/>
          <w:bottom w:val="single" w:sz="4" w:space="19" w:color="auto"/>
          <w:right w:val="single" w:sz="4" w:space="4" w:color="auto"/>
        </w:pBdr>
        <w:shd w:val="clear" w:color="auto" w:fill="D0CECE"/>
        <w:jc w:val="center"/>
        <w:rPr>
          <w:rFonts w:ascii="Arial" w:hAnsi="Arial"/>
          <w:b/>
          <w:sz w:val="32"/>
          <w:szCs w:val="32"/>
          <w:lang w:val="fr-FR" w:eastAsia="fr-FR"/>
        </w:rPr>
      </w:pPr>
      <w:r w:rsidRPr="00AC4A96">
        <w:rPr>
          <w:rFonts w:ascii="Arial" w:hAnsi="Arial"/>
          <w:b/>
          <w:sz w:val="32"/>
          <w:szCs w:val="32"/>
          <w:lang w:val="fr-FR" w:eastAsia="fr-FR"/>
        </w:rPr>
        <w:t>Recrutement d’un Bureau National pour :</w:t>
      </w:r>
    </w:p>
    <w:p w14:paraId="71C0B63A" w14:textId="77777777" w:rsidR="00AC4A96" w:rsidRPr="00AC4A96" w:rsidRDefault="00AC4A96" w:rsidP="00AC4A96">
      <w:pPr>
        <w:pBdr>
          <w:top w:val="single" w:sz="4" w:space="1" w:color="auto"/>
          <w:left w:val="single" w:sz="4" w:space="4" w:color="auto"/>
          <w:bottom w:val="single" w:sz="4" w:space="19" w:color="auto"/>
          <w:right w:val="single" w:sz="4" w:space="4" w:color="auto"/>
        </w:pBdr>
        <w:shd w:val="clear" w:color="auto" w:fill="D0CECE"/>
        <w:jc w:val="center"/>
        <w:rPr>
          <w:rFonts w:ascii="Arial" w:hAnsi="Arial"/>
          <w:b/>
          <w:sz w:val="32"/>
          <w:szCs w:val="32"/>
          <w:lang w:val="fr-FR" w:eastAsia="fr-FR"/>
        </w:rPr>
      </w:pPr>
      <w:r w:rsidRPr="00AC4A96">
        <w:rPr>
          <w:rFonts w:ascii="Arial" w:hAnsi="Arial"/>
          <w:b/>
          <w:sz w:val="32"/>
          <w:szCs w:val="32"/>
          <w:lang w:val="fr-FR" w:eastAsia="fr-FR"/>
        </w:rPr>
        <w:t xml:space="preserve">L’Elaboration des Stratégies de Développement pour les Régions du </w:t>
      </w:r>
      <w:proofErr w:type="spellStart"/>
      <w:r w:rsidRPr="00AC4A96">
        <w:rPr>
          <w:rFonts w:ascii="Arial" w:hAnsi="Arial"/>
          <w:b/>
          <w:sz w:val="32"/>
          <w:szCs w:val="32"/>
          <w:lang w:val="fr-FR" w:eastAsia="fr-FR"/>
        </w:rPr>
        <w:t>Gorgol</w:t>
      </w:r>
      <w:proofErr w:type="spellEnd"/>
      <w:r w:rsidRPr="00AC4A96">
        <w:rPr>
          <w:rFonts w:ascii="Arial" w:hAnsi="Arial"/>
          <w:b/>
          <w:sz w:val="32"/>
          <w:szCs w:val="32"/>
          <w:lang w:val="fr-FR" w:eastAsia="fr-FR"/>
        </w:rPr>
        <w:t xml:space="preserve"> &amp; du Trarza </w:t>
      </w:r>
    </w:p>
    <w:p w14:paraId="091BC636" w14:textId="77777777" w:rsidR="00AC4A96" w:rsidRPr="00AC4A96" w:rsidRDefault="00AC4A96" w:rsidP="00AC4A96">
      <w:pPr>
        <w:spacing w:after="120"/>
        <w:jc w:val="center"/>
        <w:rPr>
          <w:rFonts w:ascii="Arial" w:hAnsi="Arial" w:cs="Arial"/>
          <w:sz w:val="32"/>
          <w:szCs w:val="32"/>
          <w:u w:val="single"/>
          <w:lang w:val="fr-FR" w:eastAsia="fr-FR"/>
        </w:rPr>
      </w:pPr>
    </w:p>
    <w:p w14:paraId="098FB1E7" w14:textId="77777777" w:rsidR="00AC4A96" w:rsidRPr="00AC4A96" w:rsidRDefault="00AC4A96" w:rsidP="00AC4A96">
      <w:pPr>
        <w:ind w:left="3540" w:firstLine="708"/>
        <w:contextualSpacing/>
        <w:jc w:val="both"/>
        <w:rPr>
          <w:rFonts w:ascii="Arial" w:hAnsi="Arial"/>
          <w:b/>
          <w:bCs/>
          <w:sz w:val="24"/>
          <w:szCs w:val="24"/>
          <w:lang w:val="fr-FR"/>
        </w:rPr>
      </w:pPr>
    </w:p>
    <w:p w14:paraId="68A8ABCE" w14:textId="77777777" w:rsidR="00AC4A96" w:rsidRPr="00AC4A96" w:rsidRDefault="00AC4A96" w:rsidP="00AC4A96">
      <w:pPr>
        <w:ind w:left="3540" w:firstLine="708"/>
        <w:contextualSpacing/>
        <w:jc w:val="both"/>
        <w:rPr>
          <w:rFonts w:ascii="Arial" w:hAnsi="Arial"/>
          <w:b/>
          <w:bCs/>
          <w:sz w:val="24"/>
          <w:szCs w:val="24"/>
          <w:lang w:val="fr-FR"/>
        </w:rPr>
      </w:pPr>
    </w:p>
    <w:p w14:paraId="29D3E337" w14:textId="77777777" w:rsidR="00AC4A96" w:rsidRPr="00AC4A96" w:rsidRDefault="00AC4A96" w:rsidP="00AC4A96">
      <w:pPr>
        <w:ind w:left="3540" w:firstLine="708"/>
        <w:contextualSpacing/>
        <w:jc w:val="both"/>
        <w:rPr>
          <w:rFonts w:ascii="Arial" w:hAnsi="Arial"/>
          <w:b/>
          <w:bCs/>
          <w:sz w:val="24"/>
          <w:szCs w:val="24"/>
          <w:lang w:val="fr-FR"/>
        </w:rPr>
      </w:pPr>
    </w:p>
    <w:p w14:paraId="40C0859B" w14:textId="77777777" w:rsidR="00AC4A96" w:rsidRPr="00AC4A96" w:rsidRDefault="00AC4A96" w:rsidP="00AC4A96">
      <w:pPr>
        <w:ind w:left="3540" w:firstLine="708"/>
        <w:contextualSpacing/>
        <w:jc w:val="both"/>
        <w:rPr>
          <w:rFonts w:ascii="Arial" w:hAnsi="Arial"/>
          <w:b/>
          <w:bCs/>
          <w:sz w:val="24"/>
          <w:szCs w:val="24"/>
          <w:lang w:val="fr-FR"/>
        </w:rPr>
      </w:pPr>
    </w:p>
    <w:p w14:paraId="34D24FDE" w14:textId="77777777" w:rsidR="00AC4A96" w:rsidRPr="00B6333B" w:rsidRDefault="00AC4A96" w:rsidP="00AC4A96">
      <w:pPr>
        <w:ind w:left="3540" w:firstLine="708"/>
        <w:contextualSpacing/>
        <w:jc w:val="both"/>
        <w:rPr>
          <w:rFonts w:ascii="Arial" w:hAnsi="Arial"/>
          <w:b/>
          <w:bCs/>
          <w:sz w:val="24"/>
          <w:szCs w:val="24"/>
          <w:lang w:val="fr-FR"/>
        </w:rPr>
      </w:pPr>
      <w:r w:rsidRPr="00B6333B">
        <w:rPr>
          <w:rFonts w:ascii="Arial" w:hAnsi="Arial"/>
          <w:b/>
          <w:bCs/>
          <w:sz w:val="24"/>
          <w:szCs w:val="24"/>
          <w:lang w:val="fr-FR"/>
        </w:rPr>
        <w:t>Juin   2021</w:t>
      </w:r>
    </w:p>
    <w:p w14:paraId="034ED936" w14:textId="77777777" w:rsidR="00AC4A96" w:rsidRPr="00AC4A96" w:rsidRDefault="00AC4A96" w:rsidP="00AC4A96">
      <w:pPr>
        <w:ind w:left="3540" w:firstLine="708"/>
        <w:contextualSpacing/>
        <w:jc w:val="both"/>
        <w:rPr>
          <w:rFonts w:eastAsia="Calibri"/>
          <w:b/>
          <w:bCs/>
          <w:sz w:val="28"/>
          <w:szCs w:val="28"/>
          <w:lang w:val="fr-FR"/>
        </w:rPr>
      </w:pPr>
    </w:p>
    <w:p w14:paraId="02EF8CC4" w14:textId="77777777" w:rsidR="00AC4A96" w:rsidRPr="00AC4A96" w:rsidRDefault="00AC4A96" w:rsidP="00AC4A96">
      <w:pPr>
        <w:spacing w:before="120"/>
        <w:rPr>
          <w:rFonts w:eastAsia="Calibri"/>
          <w:b/>
          <w:bCs/>
          <w:sz w:val="28"/>
          <w:szCs w:val="28"/>
          <w:lang w:val="fr-FR"/>
        </w:rPr>
      </w:pPr>
    </w:p>
    <w:p w14:paraId="3AF7EBC2" w14:textId="77777777" w:rsidR="00AC4A96" w:rsidRPr="00AC4A96" w:rsidRDefault="00AC4A96" w:rsidP="00AC4A96">
      <w:pPr>
        <w:spacing w:before="120"/>
        <w:rPr>
          <w:rFonts w:eastAsia="Calibri"/>
          <w:b/>
          <w:bCs/>
          <w:sz w:val="28"/>
          <w:szCs w:val="28"/>
          <w:lang w:val="fr-FR"/>
        </w:rPr>
      </w:pPr>
    </w:p>
    <w:p w14:paraId="541C56ED" w14:textId="77777777" w:rsidR="00AC4A96" w:rsidRPr="00AC4A96" w:rsidRDefault="00AC4A96" w:rsidP="00AC4A96">
      <w:pPr>
        <w:spacing w:before="120"/>
        <w:rPr>
          <w:rFonts w:eastAsia="Calibri"/>
          <w:b/>
          <w:bCs/>
          <w:sz w:val="28"/>
          <w:szCs w:val="28"/>
          <w:lang w:val="fr-FR"/>
        </w:rPr>
      </w:pPr>
    </w:p>
    <w:p w14:paraId="72B56C85" w14:textId="77777777" w:rsidR="00AC4A96" w:rsidRPr="00AC4A96" w:rsidRDefault="00AC4A96" w:rsidP="00AC4A96">
      <w:pPr>
        <w:spacing w:before="120"/>
        <w:rPr>
          <w:rFonts w:eastAsia="Calibri"/>
          <w:b/>
          <w:bCs/>
          <w:sz w:val="24"/>
          <w:szCs w:val="24"/>
          <w:u w:val="single"/>
          <w:lang w:val="fr-FR"/>
        </w:rPr>
      </w:pPr>
      <w:r w:rsidRPr="00AC4A96">
        <w:rPr>
          <w:rFonts w:eastAsia="Calibri"/>
          <w:b/>
          <w:bCs/>
          <w:sz w:val="24"/>
          <w:szCs w:val="24"/>
          <w:u w:val="single"/>
          <w:lang w:val="fr-FR"/>
        </w:rPr>
        <w:lastRenderedPageBreak/>
        <w:t>CONTEXTE </w:t>
      </w:r>
    </w:p>
    <w:p w14:paraId="351120EE" w14:textId="77777777" w:rsidR="00AC4A96" w:rsidRPr="00AC4A96" w:rsidRDefault="00AC4A96" w:rsidP="00AC4A96">
      <w:pPr>
        <w:ind w:left="360"/>
        <w:jc w:val="both"/>
        <w:rPr>
          <w:rFonts w:eastAsia="Calibri"/>
          <w:lang w:val="fr-FR"/>
        </w:rPr>
      </w:pPr>
    </w:p>
    <w:p w14:paraId="6D29129D"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Conformément à sa mission de concevoir, de coordonner et d’assurer le suivi de la mise en œuvre de la politique économique et sociale, financière et budgétaire du Gouvernement, le Ministère des affaires économiques et de la promotion des secteurs productifs a pilot le processus d’élaboration de la Stratégie de Croissance Accélérée et de Prospérité Partagée (SCAPP, 2016-2030). La SCAPP traduit les options stratégiques du gouvernement pour l’atteinte des objectifs de développement durable (ODD) et la réalisation de l’agenda 2063 de l’Union africaine.</w:t>
      </w:r>
    </w:p>
    <w:p w14:paraId="5BBC0E2A" w14:textId="77777777" w:rsidR="00AC4A96" w:rsidRPr="00AC4A96" w:rsidRDefault="00AC4A96" w:rsidP="00AC4A96">
      <w:pPr>
        <w:ind w:left="360"/>
        <w:jc w:val="both"/>
        <w:rPr>
          <w:rFonts w:ascii="Candara" w:eastAsia="Calibri" w:hAnsi="Candara"/>
          <w:sz w:val="24"/>
          <w:szCs w:val="24"/>
          <w:lang w:val="fr-FR"/>
        </w:rPr>
      </w:pPr>
    </w:p>
    <w:p w14:paraId="58784848"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 xml:space="preserve">Cette stratégie a été adoptée en 2017 et promulguée par une loi d’orientation (n°2018-01/PR) dont l’article 9 prévoit sa déclinaison à l’échelle régionale en Stratégie de Croissance Régionale Accélérée et de Prospérité Partagée (SCRAPP) dans le but de favoriser un développement régional intégré, inclusif et durable aux fins d’atteindre les objectifs d’amélioration de la situation économique, des conditions de vie des populations et de la gouvernance des institutions au niveau régional. Le premier plan quinquennal de la SCAPP a pris fin en 2020, le Gouvernement s’est engagé dans sa lettre de politique générale de réviser la SCAPP à la lumière des résultats atteints. En effet, la SCAPP était l’objet d’une évaluation indépendante. Le processus de révision de la SCAPP intervient dans un contexte national marqué par l’adoption d’une loi organique sur la région et la mise en place des </w:t>
      </w:r>
      <w:proofErr w:type="gramStart"/>
      <w:r w:rsidRPr="00AC4A96">
        <w:rPr>
          <w:rFonts w:ascii="Candara" w:eastAsia="Calibri" w:hAnsi="Candara"/>
          <w:sz w:val="24"/>
          <w:szCs w:val="24"/>
          <w:lang w:val="fr-FR"/>
        </w:rPr>
        <w:t>conseils</w:t>
      </w:r>
      <w:proofErr w:type="gramEnd"/>
      <w:r w:rsidRPr="00AC4A96">
        <w:rPr>
          <w:rFonts w:ascii="Candara" w:eastAsia="Calibri" w:hAnsi="Candara"/>
          <w:sz w:val="24"/>
          <w:szCs w:val="24"/>
          <w:lang w:val="fr-FR"/>
        </w:rPr>
        <w:t xml:space="preserve"> régionaux. </w:t>
      </w:r>
      <w:bookmarkStart w:id="1" w:name="_Hlk70933878"/>
      <w:r w:rsidRPr="00AC4A96">
        <w:rPr>
          <w:rFonts w:ascii="Candara" w:eastAsia="Calibri" w:hAnsi="Candara"/>
          <w:sz w:val="24"/>
          <w:szCs w:val="24"/>
          <w:lang w:val="fr-FR"/>
        </w:rPr>
        <w:t xml:space="preserve">Cette loi confère à la région la mission de promouvoir le développement économique, social, culturel et scientifique dans son ressort territorial dans le respect de l’intégrité, de l’autonomie et des attributions des autres collectivités territoriales. Elle fixe les compétences propres de la région et les compétences transférées par l’État. Cette nouvelle orientation favorise la proximité et l’implication des populations et des collectivités territoriales dans la conception, la mise en œuvre et le suivi des politiques de développement, assurant ainsi le principe de ne laisser personne de côté. En effet, la nouvelle législation en matière de décentralisation attribue un rôle clé aux collectivités territoriales en matière d’élaboration, de mise en œuvre et de coordination des plans de développement, conformément aux orientations et objectifs nationaux, et aux priorités définies par les politiques sectorielles. </w:t>
      </w:r>
      <w:bookmarkEnd w:id="1"/>
      <w:r w:rsidRPr="00AC4A96">
        <w:rPr>
          <w:rFonts w:ascii="Candara" w:eastAsia="Calibri" w:hAnsi="Candara"/>
          <w:sz w:val="24"/>
          <w:szCs w:val="24"/>
          <w:lang w:val="fr-FR"/>
        </w:rPr>
        <w:t xml:space="preserve">L’adoption également de la nouvelle loi organique de la loi des finances introduit les principes de la gestion axée sur les résultats, les budgets programmes et la programmation pluriannuelle. Ces mesures doivent être effectives d’ici 2024. L’élaboration des SCRAPP prendra compte de ces évolutions institutionnelles et juridiques qui concernent l’architecture de l’État et la constitution financière du pays tout en assurant un développement régional intégré, équilibré, inclusif et durable aux fins d’atteindre les objectifs d’amélioration de la situation économique, des conditions de vie des populations et de la gouvernance des institutions au niveau régional. L’impact de la pandémie de la COVID-19 </w:t>
      </w:r>
      <w:proofErr w:type="gramStart"/>
      <w:r w:rsidRPr="00AC4A96">
        <w:rPr>
          <w:rFonts w:ascii="Candara" w:eastAsia="Calibri" w:hAnsi="Candara"/>
          <w:sz w:val="24"/>
          <w:szCs w:val="24"/>
          <w:lang w:val="fr-FR"/>
        </w:rPr>
        <w:t>et  les</w:t>
      </w:r>
      <w:proofErr w:type="gramEnd"/>
      <w:r w:rsidRPr="00AC4A96">
        <w:rPr>
          <w:rFonts w:ascii="Candara" w:eastAsia="Calibri" w:hAnsi="Candara"/>
          <w:sz w:val="24"/>
          <w:szCs w:val="24"/>
          <w:lang w:val="fr-FR"/>
        </w:rPr>
        <w:t xml:space="preserve"> crises humanitaires récurrentes   doivent être au cœur de l’analyse de situation des régions, mais aussi dans la définition des stratégies. Les SCRAPP doivent favoriser la résilience des systèmes et des communautés et assurer la cohérence et la complémentarité entre les stratégies de développement et humanitaire. </w:t>
      </w:r>
    </w:p>
    <w:p w14:paraId="1979E8FF"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 xml:space="preserve">L’une des faiblesses récurrentes à laquelle les programmes de développement régionaux restent confrontés demeure la mise en place d’un processus de planification participatif et d’un dispositif efficace et efficient de suivi en temps réel des résultats notamment pour les populations/groupes vulnérables. L’existence d’un tel dispositif exige une vision et une approche intersectorielle (holistique) de conception et de mise en œuvre des politiques publiques avec un accent particulier sur le suivi de proximité. </w:t>
      </w:r>
    </w:p>
    <w:p w14:paraId="74EC3542" w14:textId="6EA1449F" w:rsid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 xml:space="preserve">L’objectif à terme est d’avoir un modèle de planification décentralisée assurant la localisation des objectifs nationaux de développement y compris les objectifs de développement durable et ceux </w:t>
      </w:r>
      <w:r w:rsidRPr="00AC4A96">
        <w:rPr>
          <w:rFonts w:ascii="Candara" w:eastAsia="Calibri" w:hAnsi="Candara"/>
          <w:sz w:val="24"/>
          <w:szCs w:val="24"/>
          <w:lang w:val="fr-FR"/>
        </w:rPr>
        <w:lastRenderedPageBreak/>
        <w:t>de l’agenda 2063 de l’Union africaine. Ainsi que la prise en compte des engagements de la Mauritanie au titre des conventions et mécanismes internationaux.</w:t>
      </w:r>
      <w:r w:rsidRPr="00AC4A96">
        <w:rPr>
          <w:rFonts w:ascii="Calibri" w:eastAsia="Calibri" w:hAnsi="Calibri" w:cs="Tahoma"/>
          <w:sz w:val="21"/>
          <w:szCs w:val="21"/>
          <w:lang w:val="fr-FR"/>
        </w:rPr>
        <w:t xml:space="preserve"> </w:t>
      </w:r>
      <w:r w:rsidRPr="00AC4A96">
        <w:rPr>
          <w:rFonts w:ascii="Candara" w:eastAsia="Calibri" w:hAnsi="Candara"/>
          <w:sz w:val="24"/>
          <w:szCs w:val="24"/>
          <w:lang w:val="fr-FR"/>
        </w:rPr>
        <w:t xml:space="preserve">  Ce modèle dotera également les régions d’un dispositif de planification et de monitorage en temps réel de la mise en œuvre des politiques publiques. </w:t>
      </w:r>
    </w:p>
    <w:p w14:paraId="3BD28C16" w14:textId="77777777" w:rsidR="00AC4A96" w:rsidRPr="00AC4A96" w:rsidRDefault="00AC4A96" w:rsidP="00AC4A96">
      <w:pPr>
        <w:jc w:val="both"/>
        <w:rPr>
          <w:rFonts w:ascii="Candara" w:eastAsia="Calibri" w:hAnsi="Candara"/>
          <w:sz w:val="24"/>
          <w:szCs w:val="24"/>
          <w:lang w:val="fr-FR"/>
        </w:rPr>
      </w:pPr>
    </w:p>
    <w:p w14:paraId="24C40EC7" w14:textId="77777777" w:rsidR="00AC4A96" w:rsidRPr="00AC4A96" w:rsidRDefault="00AC4A96" w:rsidP="00AC4A96">
      <w:pPr>
        <w:jc w:val="both"/>
        <w:rPr>
          <w:rFonts w:eastAsia="Calibri"/>
          <w:b/>
          <w:bCs/>
          <w:u w:val="single"/>
          <w:lang w:val="fr-FR"/>
        </w:rPr>
      </w:pPr>
      <w:r w:rsidRPr="00AC4A96">
        <w:rPr>
          <w:rFonts w:eastAsia="Calibri"/>
          <w:b/>
          <w:bCs/>
          <w:u w:val="single"/>
          <w:lang w:val="fr-FR"/>
        </w:rPr>
        <w:t>OBJECTIFS :</w:t>
      </w:r>
    </w:p>
    <w:p w14:paraId="1077AE0E"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Le principal objectif de cette consultation est de disposer d’une stratégie de développement validée par les Conseils régionaux. Il s’agira, de préparer des stratégies de développements régionaux dotées des programmes d’investissement prioritaires, sur la base des principes de programmation promus par la SCAPP et la loi organique de la loi des finances (LOLF).</w:t>
      </w:r>
    </w:p>
    <w:p w14:paraId="5A5D06AE"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Les étapes suivantes sont prévues :</w:t>
      </w:r>
    </w:p>
    <w:p w14:paraId="3DD638DF" w14:textId="77777777" w:rsidR="00AC4A96" w:rsidRPr="00E13C17" w:rsidRDefault="00AC4A96" w:rsidP="00AC4A96">
      <w:pPr>
        <w:numPr>
          <w:ilvl w:val="0"/>
          <w:numId w:val="37"/>
        </w:numPr>
        <w:contextualSpacing/>
        <w:jc w:val="both"/>
        <w:rPr>
          <w:rFonts w:ascii="Candara" w:eastAsia="Calibri" w:hAnsi="Candara"/>
          <w:sz w:val="24"/>
          <w:szCs w:val="24"/>
          <w:lang w:val="x-none"/>
        </w:rPr>
      </w:pPr>
      <w:r w:rsidRPr="00E13C17">
        <w:rPr>
          <w:rFonts w:ascii="Candara" w:eastAsia="Calibri" w:hAnsi="Candara"/>
          <w:sz w:val="24"/>
          <w:szCs w:val="24"/>
          <w:lang w:val="x-none"/>
        </w:rPr>
        <w:t>Etablir de manière participative, les diagnostics socio-économiques et les priorités des régions. Cette étape doit entreprendre une analyse de situation comprenant une analyse des risques, une analyse des capacités des acteurs et identifier le potentiel de la région. Elle permettra de définir les orientations et axes stratégiques de la SCRAPP  2022-2030 ;</w:t>
      </w:r>
    </w:p>
    <w:p w14:paraId="5E509FEC" w14:textId="77777777" w:rsidR="00AC4A96" w:rsidRPr="00E13C17" w:rsidRDefault="00AC4A96" w:rsidP="00AC4A96">
      <w:pPr>
        <w:numPr>
          <w:ilvl w:val="0"/>
          <w:numId w:val="37"/>
        </w:numPr>
        <w:contextualSpacing/>
        <w:jc w:val="both"/>
        <w:rPr>
          <w:rFonts w:ascii="Candara" w:eastAsia="Calibri" w:hAnsi="Candara"/>
          <w:sz w:val="24"/>
          <w:szCs w:val="24"/>
          <w:lang w:val="x-none"/>
        </w:rPr>
      </w:pPr>
      <w:r w:rsidRPr="00E13C17">
        <w:rPr>
          <w:rFonts w:ascii="Candara" w:eastAsia="Calibri" w:hAnsi="Candara"/>
          <w:sz w:val="24"/>
          <w:szCs w:val="24"/>
          <w:lang w:val="x-none"/>
        </w:rPr>
        <w:t xml:space="preserve">Proposer un Programme Régional d’Investissements stratégiques Prioritaires en cohérence avec les cadres de programmation sectorielle et budgétaire. Cette étape permettra l’identification des investissements stratégiques prioritaires pour le développement économique et social des régions à mettre en œuvre durant les quatre prochaines années (2022-2025). </w:t>
      </w:r>
    </w:p>
    <w:p w14:paraId="56140390" w14:textId="77777777" w:rsidR="00AC4A96" w:rsidRPr="00E13C17" w:rsidRDefault="00AC4A96" w:rsidP="00AC4A96">
      <w:pPr>
        <w:contextualSpacing/>
        <w:jc w:val="both"/>
        <w:rPr>
          <w:rFonts w:ascii="Candara" w:eastAsia="Calibri" w:hAnsi="Candara"/>
          <w:sz w:val="24"/>
          <w:szCs w:val="24"/>
          <w:lang w:val="x-none"/>
        </w:rPr>
      </w:pPr>
    </w:p>
    <w:p w14:paraId="58D99B8E" w14:textId="77777777" w:rsidR="00AC4A96" w:rsidRPr="00E13C17" w:rsidRDefault="00AC4A96" w:rsidP="00AC4A96">
      <w:pPr>
        <w:numPr>
          <w:ilvl w:val="0"/>
          <w:numId w:val="40"/>
        </w:numPr>
        <w:jc w:val="both"/>
        <w:rPr>
          <w:rFonts w:eastAsia="Calibri"/>
          <w:b/>
          <w:bCs/>
          <w:sz w:val="24"/>
          <w:szCs w:val="24"/>
          <w:u w:val="single"/>
        </w:rPr>
      </w:pPr>
      <w:bookmarkStart w:id="2" w:name="_Toc359320542"/>
      <w:r w:rsidRPr="00E13C17">
        <w:rPr>
          <w:rFonts w:eastAsia="Calibri"/>
          <w:b/>
          <w:bCs/>
          <w:sz w:val="24"/>
          <w:szCs w:val="24"/>
          <w:u w:val="single"/>
        </w:rPr>
        <w:t xml:space="preserve">PILOTAGE DE </w:t>
      </w:r>
      <w:bookmarkEnd w:id="2"/>
      <w:r w:rsidRPr="00E13C17">
        <w:rPr>
          <w:rFonts w:eastAsia="Calibri"/>
          <w:b/>
          <w:bCs/>
          <w:sz w:val="24"/>
          <w:szCs w:val="24"/>
          <w:u w:val="single"/>
        </w:rPr>
        <w:t xml:space="preserve">LA </w:t>
      </w:r>
      <w:proofErr w:type="gramStart"/>
      <w:r w:rsidRPr="00E13C17">
        <w:rPr>
          <w:rFonts w:eastAsia="Calibri"/>
          <w:b/>
          <w:bCs/>
          <w:sz w:val="24"/>
          <w:szCs w:val="24"/>
          <w:u w:val="single"/>
        </w:rPr>
        <w:t>CONSULTATION :</w:t>
      </w:r>
      <w:proofErr w:type="gramEnd"/>
    </w:p>
    <w:p w14:paraId="2F31742C" w14:textId="77777777" w:rsidR="00AC4A96" w:rsidRPr="00E13C17" w:rsidRDefault="00AC4A96" w:rsidP="00AC4A96">
      <w:pPr>
        <w:ind w:left="720"/>
        <w:jc w:val="both"/>
        <w:rPr>
          <w:rFonts w:eastAsia="Calibri"/>
          <w:b/>
          <w:bCs/>
          <w:sz w:val="24"/>
          <w:szCs w:val="24"/>
          <w:u w:val="single"/>
        </w:rPr>
      </w:pPr>
    </w:p>
    <w:p w14:paraId="174290CE" w14:textId="1754F971" w:rsidR="00AC4A96" w:rsidRDefault="00AC4A96" w:rsidP="00AC4A96">
      <w:pPr>
        <w:autoSpaceDE w:val="0"/>
        <w:autoSpaceDN w:val="0"/>
        <w:adjustRightInd w:val="0"/>
        <w:jc w:val="both"/>
        <w:rPr>
          <w:rFonts w:ascii="Candara" w:eastAsia="Calibri" w:hAnsi="Candara"/>
          <w:sz w:val="24"/>
          <w:szCs w:val="24"/>
          <w:lang w:val="fr-FR"/>
        </w:rPr>
      </w:pPr>
      <w:r w:rsidRPr="00AC4A96">
        <w:rPr>
          <w:rFonts w:ascii="Candara" w:eastAsia="Calibri" w:hAnsi="Candara"/>
          <w:sz w:val="24"/>
          <w:szCs w:val="24"/>
          <w:lang w:val="fr-FR"/>
        </w:rPr>
        <w:t xml:space="preserve">Le Conseil régional pilote le processus d’élaboration et de validation des programmes régionaux de développement, en concertation étroite avec les autorités administratives et tous les acteurs locaux, en vertu des dispositions de la loi organique relative aux régions et au décret portant organisation du dispositif institutionnel de </w:t>
      </w:r>
      <w:proofErr w:type="gramStart"/>
      <w:r w:rsidRPr="00AC4A96">
        <w:rPr>
          <w:rFonts w:ascii="Candara" w:eastAsia="Calibri" w:hAnsi="Candara"/>
          <w:sz w:val="24"/>
          <w:szCs w:val="24"/>
          <w:lang w:val="fr-FR"/>
        </w:rPr>
        <w:t>formulation ,</w:t>
      </w:r>
      <w:proofErr w:type="gramEnd"/>
      <w:r w:rsidRPr="00AC4A96">
        <w:rPr>
          <w:rFonts w:ascii="Candara" w:eastAsia="Calibri" w:hAnsi="Candara"/>
          <w:sz w:val="24"/>
          <w:szCs w:val="24"/>
          <w:lang w:val="fr-FR"/>
        </w:rPr>
        <w:t xml:space="preserve"> de suivi et de l’évaluation de la mise en œuvre de la SCAPP qui instaure le Conseil régional de Développement. </w:t>
      </w:r>
    </w:p>
    <w:p w14:paraId="31F22889" w14:textId="77777777" w:rsidR="00AC4A96" w:rsidRPr="00AC4A96" w:rsidRDefault="00AC4A96" w:rsidP="00AC4A96">
      <w:pPr>
        <w:autoSpaceDE w:val="0"/>
        <w:autoSpaceDN w:val="0"/>
        <w:adjustRightInd w:val="0"/>
        <w:jc w:val="both"/>
        <w:rPr>
          <w:rFonts w:ascii="Candara" w:eastAsia="Calibri" w:hAnsi="Candara"/>
          <w:sz w:val="24"/>
          <w:szCs w:val="24"/>
          <w:lang w:val="fr-FR"/>
        </w:rPr>
      </w:pPr>
    </w:p>
    <w:p w14:paraId="6FB9F9FD" w14:textId="77777777" w:rsidR="00AC4A96" w:rsidRPr="00E13C17" w:rsidRDefault="00AC4A96" w:rsidP="00AC4A96">
      <w:pPr>
        <w:numPr>
          <w:ilvl w:val="0"/>
          <w:numId w:val="40"/>
        </w:numPr>
        <w:jc w:val="both"/>
        <w:rPr>
          <w:rFonts w:eastAsia="Calibri"/>
          <w:b/>
          <w:bCs/>
          <w:sz w:val="24"/>
          <w:szCs w:val="24"/>
          <w:u w:val="single"/>
        </w:rPr>
      </w:pPr>
      <w:r w:rsidRPr="00E13C17">
        <w:rPr>
          <w:rFonts w:eastAsia="Calibri"/>
          <w:b/>
          <w:bCs/>
          <w:sz w:val="24"/>
          <w:szCs w:val="24"/>
          <w:u w:val="single"/>
        </w:rPr>
        <w:t xml:space="preserve">METHODOLOGIE </w:t>
      </w:r>
    </w:p>
    <w:p w14:paraId="4CB83FDE" w14:textId="77777777" w:rsidR="00AC4A96" w:rsidRPr="00E13C17" w:rsidRDefault="00AC4A96" w:rsidP="00AC4A96">
      <w:pPr>
        <w:ind w:left="720"/>
        <w:jc w:val="both"/>
        <w:rPr>
          <w:rFonts w:eastAsia="Calibri"/>
          <w:b/>
          <w:bCs/>
          <w:sz w:val="24"/>
          <w:szCs w:val="24"/>
          <w:u w:val="single"/>
        </w:rPr>
      </w:pPr>
    </w:p>
    <w:p w14:paraId="53770349" w14:textId="77777777" w:rsidR="00AC4A96" w:rsidRPr="00AC4A96" w:rsidRDefault="00AC4A96" w:rsidP="00AC4A96">
      <w:pPr>
        <w:contextualSpacing/>
        <w:jc w:val="both"/>
        <w:rPr>
          <w:rFonts w:ascii="Candara" w:eastAsia="Calibri" w:hAnsi="Candara"/>
          <w:sz w:val="24"/>
          <w:szCs w:val="24"/>
          <w:lang w:val="fr-FR" w:eastAsia="x-none"/>
        </w:rPr>
      </w:pPr>
      <w:r w:rsidRPr="00AC4A96">
        <w:rPr>
          <w:rFonts w:ascii="Candara" w:eastAsia="Calibri" w:hAnsi="Candara"/>
          <w:sz w:val="24"/>
          <w:szCs w:val="24"/>
          <w:lang w:val="fr-FR" w:eastAsia="x-none"/>
        </w:rPr>
        <w:t>Le processus d’élaboration des stratégies de développement doit être participatif. La méthodologie détaillée sera laissée à l’appréciation du bureau d’études. Elle utilisera cependant des méthodologies variées, incluant des revues documentaires, des méthodes qualitatives et quantitatives pour atteindre les objectifs de la consultation.  Le processus de planification décentralisée devrait être conçu selon une approche qui assure d’une part, l’adhésion et l’appropriation des acteurs de développement au niveau régional et d’autre part, l’implication effective des départements sectoriels au niveau central et au niveau déconcentré. Afin de répondre à ces exigences, les principes directeurs qui seront poursuivis dans le processus sont les suivants :</w:t>
      </w:r>
    </w:p>
    <w:p w14:paraId="17C5E6FB" w14:textId="77777777" w:rsidR="00AC4A96" w:rsidRPr="00E13C17" w:rsidRDefault="00AC4A96" w:rsidP="00AC4A96">
      <w:pPr>
        <w:numPr>
          <w:ilvl w:val="0"/>
          <w:numId w:val="38"/>
        </w:numPr>
        <w:contextualSpacing/>
        <w:jc w:val="both"/>
        <w:rPr>
          <w:rFonts w:ascii="Candara" w:eastAsia="Calibri" w:hAnsi="Candara"/>
          <w:color w:val="333333"/>
          <w:sz w:val="24"/>
          <w:szCs w:val="24"/>
          <w:lang w:val="x-none"/>
        </w:rPr>
      </w:pPr>
      <w:r w:rsidRPr="00E13C17">
        <w:rPr>
          <w:rFonts w:ascii="Candara" w:eastAsia="Calibri" w:hAnsi="Candara"/>
          <w:b/>
          <w:color w:val="333333"/>
          <w:sz w:val="24"/>
          <w:szCs w:val="24"/>
          <w:lang w:val="x-none"/>
        </w:rPr>
        <w:t>La cohérence</w:t>
      </w:r>
      <w:r w:rsidRPr="00E13C17">
        <w:rPr>
          <w:rFonts w:ascii="Candara" w:eastAsia="Calibri" w:hAnsi="Candara"/>
          <w:color w:val="333333"/>
          <w:sz w:val="24"/>
          <w:szCs w:val="24"/>
          <w:lang w:val="x-none"/>
        </w:rPr>
        <w:t> avec le schéma institutionnel au niveau régional et le cadre de planification au niveau national et sectoriel.</w:t>
      </w:r>
    </w:p>
    <w:p w14:paraId="1E3AEE66" w14:textId="77777777" w:rsidR="00AC4A96" w:rsidRPr="00E13C17" w:rsidRDefault="00AC4A96" w:rsidP="00AC4A96">
      <w:pPr>
        <w:numPr>
          <w:ilvl w:val="0"/>
          <w:numId w:val="38"/>
        </w:numPr>
        <w:contextualSpacing/>
        <w:jc w:val="both"/>
        <w:rPr>
          <w:rFonts w:ascii="Candara" w:eastAsia="Calibri" w:hAnsi="Candara"/>
          <w:color w:val="333333"/>
          <w:sz w:val="24"/>
          <w:szCs w:val="24"/>
          <w:lang w:val="x-none"/>
        </w:rPr>
      </w:pPr>
      <w:r w:rsidRPr="00E13C17">
        <w:rPr>
          <w:rFonts w:ascii="Candara" w:eastAsia="Calibri" w:hAnsi="Candara"/>
          <w:b/>
          <w:color w:val="333333"/>
          <w:sz w:val="24"/>
          <w:szCs w:val="24"/>
          <w:lang w:val="x-none"/>
        </w:rPr>
        <w:t>L’appropriation</w:t>
      </w:r>
      <w:r w:rsidRPr="00E13C17">
        <w:rPr>
          <w:rFonts w:ascii="Candara" w:eastAsia="Calibri" w:hAnsi="Candara"/>
          <w:color w:val="333333"/>
          <w:sz w:val="24"/>
          <w:szCs w:val="24"/>
          <w:lang w:val="x-none"/>
        </w:rPr>
        <w:t xml:space="preserve"> par l’administration, le conseil régional, les élus locaux, les services techniques déconcertés, la société civile et les partenaires au développement pour assurer une meilleure utilisation des informations collectées et assurer le financement du programme d’investissements. </w:t>
      </w:r>
    </w:p>
    <w:p w14:paraId="55D86FE8" w14:textId="77777777" w:rsidR="00AC4A96" w:rsidRPr="00E13C17" w:rsidRDefault="00AC4A96" w:rsidP="00AC4A96">
      <w:pPr>
        <w:numPr>
          <w:ilvl w:val="0"/>
          <w:numId w:val="38"/>
        </w:numPr>
        <w:contextualSpacing/>
        <w:jc w:val="both"/>
        <w:rPr>
          <w:rFonts w:ascii="Candara" w:eastAsia="Calibri" w:hAnsi="Candara"/>
          <w:color w:val="333333"/>
          <w:sz w:val="24"/>
          <w:szCs w:val="24"/>
          <w:lang w:val="x-none"/>
        </w:rPr>
      </w:pPr>
      <w:r w:rsidRPr="00E13C17">
        <w:rPr>
          <w:rFonts w:ascii="Candara" w:eastAsia="Calibri" w:hAnsi="Candara"/>
          <w:b/>
          <w:color w:val="333333"/>
          <w:sz w:val="24"/>
          <w:szCs w:val="24"/>
          <w:lang w:val="x-none"/>
        </w:rPr>
        <w:t>La crédibilité</w:t>
      </w:r>
      <w:r w:rsidRPr="00E13C17">
        <w:rPr>
          <w:rFonts w:ascii="Candara" w:eastAsia="Calibri" w:hAnsi="Candara"/>
          <w:bCs/>
          <w:color w:val="333333"/>
          <w:sz w:val="24"/>
          <w:szCs w:val="24"/>
          <w:lang w:val="x-none"/>
        </w:rPr>
        <w:t xml:space="preserve"> du processus qui  doit être transparent et basé sur des données fiables</w:t>
      </w:r>
      <w:r w:rsidRPr="00E13C17">
        <w:rPr>
          <w:rFonts w:ascii="Candara" w:eastAsia="Calibri" w:hAnsi="Candara"/>
          <w:sz w:val="24"/>
          <w:szCs w:val="24"/>
          <w:lang w:val="x-none"/>
        </w:rPr>
        <w:t xml:space="preserve">. </w:t>
      </w:r>
    </w:p>
    <w:p w14:paraId="6B4A019A" w14:textId="77777777" w:rsidR="00AC4A96" w:rsidRPr="00E13C17" w:rsidRDefault="00AC4A96" w:rsidP="00AC4A96">
      <w:pPr>
        <w:numPr>
          <w:ilvl w:val="0"/>
          <w:numId w:val="38"/>
        </w:numPr>
        <w:contextualSpacing/>
        <w:jc w:val="both"/>
        <w:rPr>
          <w:rFonts w:ascii="Candara" w:eastAsia="Calibri" w:hAnsi="Candara"/>
          <w:color w:val="333333"/>
          <w:sz w:val="24"/>
          <w:szCs w:val="24"/>
          <w:lang w:val="x-none"/>
        </w:rPr>
      </w:pPr>
      <w:r w:rsidRPr="00E13C17">
        <w:rPr>
          <w:rFonts w:ascii="Candara" w:eastAsia="Calibri" w:hAnsi="Candara"/>
          <w:b/>
          <w:color w:val="333333"/>
          <w:sz w:val="24"/>
          <w:szCs w:val="24"/>
          <w:lang w:val="x-none"/>
        </w:rPr>
        <w:lastRenderedPageBreak/>
        <w:t>La responsabilité :</w:t>
      </w:r>
      <w:r w:rsidRPr="00E13C17">
        <w:rPr>
          <w:rFonts w:ascii="Candara" w:eastAsia="Calibri" w:hAnsi="Candara"/>
          <w:color w:val="333333"/>
          <w:sz w:val="24"/>
          <w:szCs w:val="24"/>
          <w:lang w:val="x-none"/>
        </w:rPr>
        <w:t xml:space="preserve"> Les informations recueillies doivent être utilisées pour l’analyse de la situation et l’identification des goulots d’étranglement au niveau régional et local. </w:t>
      </w:r>
    </w:p>
    <w:p w14:paraId="112C677C"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 xml:space="preserve">Le processus s’appuiera sur les données les plus récentes, notamment celles de l’enquête nationale sur les conditions de vie des ménages (EPCV 2020), l’enquête démographique de santé (EDS 2020) et éventuellement l’enquête régionale de suivi des indicateurs de performance (ERSIP,2020), pour établir un diagnostic participatif et définir les orientations stratégiques et opérationnelles pour l’élaboration des stratégies de développement régionales. Les analyses sectorielles seront conduites au sein des groupes thématiques impliquant des représentants de l’administration, du conseil régional, des élus, des PTF et des ONG nationales et internationales opérants au niveau régional et local en plus des responsables du niveau central concernés par les thématiques abordées. Le diagnostic sectoriel s’appuiera sur les données désagrégées fournies par les enquêtes mais également sur les analyses secondaires des annuaires statistiques ainsi que sur les données qualitatives collectées par le bureau d’études selon des approches qualitatives et participatives. </w:t>
      </w:r>
    </w:p>
    <w:p w14:paraId="6F8AC14F"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Le processus comprendra plusieurs étapes :</w:t>
      </w:r>
    </w:p>
    <w:p w14:paraId="3926D58E"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b/>
          <w:sz w:val="24"/>
          <w:szCs w:val="24"/>
          <w:lang w:val="fr-FR"/>
        </w:rPr>
        <w:t>Une étape de préparation technique</w:t>
      </w:r>
      <w:r w:rsidRPr="00AC4A96">
        <w:rPr>
          <w:rFonts w:ascii="Candara" w:eastAsia="Calibri" w:hAnsi="Candara"/>
          <w:sz w:val="24"/>
          <w:szCs w:val="24"/>
          <w:lang w:val="fr-FR"/>
        </w:rPr>
        <w:t> : le bureau d’études avec les points focaux sectoriels procèdera au recueil de toutes les informations disponibles et préparera les outils techniques ainsi que l’identification des acteurs clefs au niveau de la région. Cette étape sera finalisée à Nouakchott avec l’implication du comité de pilotage. Cette mission sera conduite en collaboration avec les directions de la programmation des différents départements sectoriels. Elle permettra l’obtention des données les plus récentes du secteur et trianguler celles-ci avec les données du niveau central avec celles des services techniques déconcentrés, elle permet aussi d’établir une liste indicative des acteurs à consulter au niveau régional. Cette liste doit être discutée avec les instances de pilotage.</w:t>
      </w:r>
    </w:p>
    <w:p w14:paraId="21DB8B1E"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b/>
          <w:sz w:val="24"/>
          <w:szCs w:val="24"/>
          <w:lang w:val="fr-FR"/>
        </w:rPr>
        <w:t>La deuxième étape</w:t>
      </w:r>
      <w:r w:rsidRPr="00AC4A96">
        <w:rPr>
          <w:rFonts w:ascii="Candara" w:eastAsia="Calibri" w:hAnsi="Candara"/>
          <w:sz w:val="24"/>
          <w:szCs w:val="24"/>
          <w:lang w:val="fr-FR"/>
        </w:rPr>
        <w:t xml:space="preserve"> se déroulera aux niveaux des régions en deux séquences : </w:t>
      </w:r>
    </w:p>
    <w:p w14:paraId="7E74D244"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b/>
          <w:sz w:val="24"/>
          <w:szCs w:val="24"/>
          <w:u w:val="single"/>
          <w:lang w:val="fr-FR"/>
        </w:rPr>
        <w:t>La première séquence</w:t>
      </w:r>
      <w:r w:rsidRPr="00AC4A96">
        <w:rPr>
          <w:rFonts w:ascii="Candara" w:eastAsia="Calibri" w:hAnsi="Candara"/>
          <w:sz w:val="24"/>
          <w:szCs w:val="24"/>
          <w:lang w:val="fr-FR"/>
        </w:rPr>
        <w:t xml:space="preserve"> portera sur la collecte et analyse de données notamment à travers des approches qualitatives. Le bureau d’études est invité à explorer les différentes approches pour collecter une information de qualité et assurer la participation des tous les acteurs notamment les jeunes, femmes et groupes vulnérables.  Une attention particulière devra être accordée à l’analyse des disparités et aux questions genre et adolescents.  </w:t>
      </w:r>
    </w:p>
    <w:p w14:paraId="62B368C5"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Des approches d’analyse qualitative comme le SWOT (</w:t>
      </w:r>
      <w:r w:rsidRPr="00AC4A96">
        <w:rPr>
          <w:rFonts w:ascii="Candara" w:eastAsia="Calibri" w:hAnsi="Candara"/>
          <w:b/>
          <w:bCs/>
          <w:sz w:val="24"/>
          <w:szCs w:val="24"/>
          <w:lang w:val="fr-FR"/>
        </w:rPr>
        <w:t xml:space="preserve">Menaces - Opportunités - Forces – Faiblesses) </w:t>
      </w:r>
      <w:r w:rsidRPr="00AC4A96">
        <w:rPr>
          <w:rFonts w:ascii="Candara" w:eastAsia="Calibri" w:hAnsi="Candara"/>
          <w:sz w:val="24"/>
          <w:szCs w:val="24"/>
          <w:lang w:val="fr-FR"/>
        </w:rPr>
        <w:t>peuvent être considérées.</w:t>
      </w:r>
      <w:r w:rsidRPr="00AC4A96">
        <w:rPr>
          <w:rFonts w:ascii="Candara" w:eastAsia="Calibri" w:hAnsi="Candara"/>
          <w:b/>
          <w:bCs/>
          <w:sz w:val="24"/>
          <w:szCs w:val="24"/>
          <w:lang w:val="fr-FR"/>
        </w:rPr>
        <w:t xml:space="preserve"> </w:t>
      </w:r>
      <w:r w:rsidRPr="00AC4A96">
        <w:rPr>
          <w:rFonts w:ascii="Candara" w:eastAsia="Calibri" w:hAnsi="Candara"/>
          <w:sz w:val="24"/>
          <w:szCs w:val="24"/>
          <w:lang w:val="fr-FR"/>
        </w:rPr>
        <w:t>L’analyse SWOT permettra d’examiner les facteurs internes et externes du système. L’analyse des facteurs internes permet de recenser les caractéristiques actuelles au niveau de la région, vues comme des forces ou des faiblesses. Elles concernent généralement les ressources humaines et les capacités techniques et financières…etc. Les facteurs externes, énumèrent des éléments qui ont un impact possible sur le développement de la région.</w:t>
      </w:r>
    </w:p>
    <w:p w14:paraId="17C74754"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 xml:space="preserve">Cette étape doit comprendre également une analyse approfondie du potentiel économique et culturel de la région </w:t>
      </w:r>
      <w:r w:rsidRPr="00AC4A96">
        <w:rPr>
          <w:rFonts w:ascii="Candara" w:eastAsia="Calibri" w:hAnsi="Candara"/>
          <w:b/>
          <w:bCs/>
          <w:sz w:val="24"/>
          <w:szCs w:val="24"/>
          <w:lang w:val="fr-FR"/>
        </w:rPr>
        <w:t xml:space="preserve">et des risques </w:t>
      </w:r>
      <w:r w:rsidRPr="00AC4A96">
        <w:rPr>
          <w:rFonts w:ascii="Candara" w:eastAsia="Calibri" w:hAnsi="Candara"/>
          <w:sz w:val="24"/>
          <w:szCs w:val="24"/>
          <w:lang w:val="fr-FR"/>
        </w:rPr>
        <w:t>qui menacent la région</w:t>
      </w:r>
      <w:r w:rsidRPr="00AC4A96">
        <w:rPr>
          <w:rFonts w:ascii="Candara" w:eastAsia="Calibri" w:hAnsi="Candara"/>
          <w:b/>
          <w:bCs/>
          <w:sz w:val="24"/>
          <w:szCs w:val="24"/>
          <w:lang w:val="fr-FR"/>
        </w:rPr>
        <w:t xml:space="preserve"> (</w:t>
      </w:r>
      <w:r w:rsidRPr="00AC4A96">
        <w:rPr>
          <w:rFonts w:ascii="Candara" w:eastAsia="Calibri" w:hAnsi="Candara"/>
          <w:sz w:val="24"/>
          <w:szCs w:val="24"/>
          <w:lang w:val="fr-FR"/>
        </w:rPr>
        <w:t>conflits, catastrophes naturelles, humanitaire</w:t>
      </w:r>
      <w:r w:rsidRPr="00AC4A96">
        <w:rPr>
          <w:rFonts w:ascii="Candara" w:eastAsia="Calibri" w:hAnsi="Candara" w:cs="Arial"/>
          <w:b/>
          <w:bCs/>
          <w:color w:val="2C3E50"/>
          <w:sz w:val="24"/>
          <w:szCs w:val="24"/>
          <w:lang w:val="fr-FR"/>
        </w:rPr>
        <w:t>)</w:t>
      </w:r>
      <w:r w:rsidRPr="00AC4A96">
        <w:rPr>
          <w:rFonts w:ascii="Candara" w:eastAsia="Calibri" w:hAnsi="Candara"/>
          <w:sz w:val="24"/>
          <w:szCs w:val="24"/>
          <w:lang w:val="fr-FR"/>
        </w:rPr>
        <w:t xml:space="preserve">. Le bureau proposera une démarche méthodologique et les outils pour réaliser cette analyse selon une approche participative. Cette analyse assurera le nexus développement et urgence et de favoriser la promotion des stratégies résilientes. Les plans de riposte à la COVID 19 doivent être capitalisés dans le cadre de cet exercice.  L’analyse du potentiel des régions permettra l’identification des filières porteuses et les projets structurants assurant l’exploitation optimale du potentiel de la région. </w:t>
      </w:r>
    </w:p>
    <w:p w14:paraId="53081B5C"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b/>
          <w:sz w:val="24"/>
          <w:szCs w:val="24"/>
          <w:u w:val="single"/>
          <w:lang w:val="fr-FR"/>
        </w:rPr>
        <w:t>La deuxième séquence :</w:t>
      </w:r>
      <w:r w:rsidRPr="00AC4A96">
        <w:rPr>
          <w:rFonts w:ascii="Candara" w:eastAsia="Calibri" w:hAnsi="Candara" w:cs="Arial"/>
          <w:b/>
          <w:bCs/>
          <w:sz w:val="24"/>
          <w:szCs w:val="24"/>
          <w:lang w:val="fr-FR"/>
        </w:rPr>
        <w:t xml:space="preserve"> </w:t>
      </w:r>
      <w:r w:rsidRPr="00AC4A96">
        <w:rPr>
          <w:rFonts w:ascii="Candara" w:eastAsia="Calibri" w:hAnsi="Candara"/>
          <w:sz w:val="24"/>
          <w:szCs w:val="24"/>
          <w:lang w:val="fr-FR"/>
        </w:rPr>
        <w:t xml:space="preserve">Les données recueillies au cours des premières séquences doivent être regroupées et priorisées selon le cadre d’analyse des déterminants. Ce cadre évalue les déterminants et la façon dont ils affectent les résultats souhaités.  Ces déterminants sont regroupés en quatre domaines qui sont : (1) l’environnement favorable, (2) l’offre, (3) la demande, et (4) la </w:t>
      </w:r>
      <w:r w:rsidRPr="00AC4A96">
        <w:rPr>
          <w:rFonts w:ascii="Candara" w:eastAsia="Calibri" w:hAnsi="Candara"/>
          <w:sz w:val="24"/>
          <w:szCs w:val="24"/>
          <w:lang w:val="fr-FR"/>
        </w:rPr>
        <w:lastRenderedPageBreak/>
        <w:t xml:space="preserve">qualité.  Cette étape permettra d’établir une analyse approfondie des goulots d’étranglement, de les prioriser et d’identifier les mesures à entreprendre pour assurer le développement social et économique de la région. Cette étape doit être effectuée au niveau régional et selon une approche participative sous l’égide du conseil régional. </w:t>
      </w:r>
    </w:p>
    <w:p w14:paraId="790E7AF3" w14:textId="77777777" w:rsidR="00AC4A96" w:rsidRPr="00AC4A96" w:rsidRDefault="00AC4A96" w:rsidP="00AC4A96">
      <w:pPr>
        <w:jc w:val="both"/>
        <w:rPr>
          <w:rFonts w:ascii="Candara" w:eastAsia="Calibri" w:hAnsi="Candara" w:cs="Arial"/>
          <w:sz w:val="24"/>
          <w:szCs w:val="24"/>
          <w:lang w:val="fr-FR"/>
        </w:rPr>
      </w:pPr>
      <w:r w:rsidRPr="00AC4A96">
        <w:rPr>
          <w:rFonts w:ascii="Candara" w:eastAsia="Calibri" w:hAnsi="Candara" w:cs="Arial"/>
          <w:b/>
          <w:i/>
          <w:sz w:val="24"/>
          <w:szCs w:val="24"/>
          <w:lang w:val="fr-FR"/>
        </w:rPr>
        <w:t xml:space="preserve">L’environnement favorable, </w:t>
      </w:r>
      <w:r w:rsidRPr="00AC4A96">
        <w:rPr>
          <w:rFonts w:ascii="Candara" w:eastAsia="Calibri" w:hAnsi="Candara" w:cs="Arial"/>
          <w:sz w:val="24"/>
          <w:szCs w:val="24"/>
          <w:lang w:val="fr-FR"/>
        </w:rPr>
        <w:t>cette catégorie permettra d’analyser les problèmes structurels, elle comprendra l’analyse des normes sociales, le cadre institutionnel et juridique et le niveau de financement. Elle doit permettre l’identification des mesures institutionnelles et managériales susceptibles d’assurer un pilotage efficace au niveau de la région et assurer un financement adéquat mais également identifier et adresser les normes sociales qui entravent le développent de la région. L’analyse des allocations budgétaires doit informer les initiatives en cours et relatives au développement des budgets programmes et CDMT sectoriel, et doter les conseils régionaux des évidences pour assurer un plaidoyer en faveur d’une allocation budgétaire accrue pour leur région ;</w:t>
      </w:r>
    </w:p>
    <w:p w14:paraId="3B8FB703" w14:textId="77777777" w:rsidR="00AC4A96" w:rsidRPr="00AC4A96" w:rsidRDefault="00AC4A96" w:rsidP="00AC4A96">
      <w:pPr>
        <w:jc w:val="both"/>
        <w:rPr>
          <w:rFonts w:ascii="Candara" w:eastAsia="Calibri" w:hAnsi="Candara" w:cs="Arial"/>
          <w:b/>
          <w:i/>
          <w:sz w:val="24"/>
          <w:szCs w:val="24"/>
          <w:lang w:val="fr-FR"/>
        </w:rPr>
      </w:pPr>
      <w:r w:rsidRPr="00AC4A96">
        <w:rPr>
          <w:rFonts w:ascii="Candara" w:eastAsia="Calibri" w:hAnsi="Candara" w:cs="Arial"/>
          <w:b/>
          <w:i/>
          <w:sz w:val="24"/>
          <w:szCs w:val="24"/>
          <w:lang w:val="fr-FR"/>
        </w:rPr>
        <w:t xml:space="preserve">L’offre des services, </w:t>
      </w:r>
      <w:r w:rsidRPr="00AC4A96">
        <w:rPr>
          <w:rFonts w:ascii="Candara" w:eastAsia="Calibri" w:hAnsi="Candara" w:cs="Arial"/>
          <w:sz w:val="24"/>
          <w:szCs w:val="24"/>
          <w:lang w:val="fr-FR"/>
        </w:rPr>
        <w:t xml:space="preserve">Il s’agit de l’analyse de la disponibilité des intrants nécessaires pour assurer des services de qualité à toute la population notamment les plus marginalisées ou le développement d’un produit économique ou financier. Ceci comprendra la disponibilité des ressources humaines qualifiées, les outils, la logistique et les infrastructures.  Cette analyse permettra d’identifier les investissements et réformes à promouvoir pour assurer un service de qualité de façon équitable dans des délais raisonnables.   </w:t>
      </w:r>
    </w:p>
    <w:p w14:paraId="136CB5F3" w14:textId="77777777" w:rsidR="00AC4A96" w:rsidRPr="00E13C17" w:rsidRDefault="00AC4A96" w:rsidP="00AC4A96">
      <w:pPr>
        <w:contextualSpacing/>
        <w:jc w:val="both"/>
        <w:rPr>
          <w:rFonts w:ascii="Candara" w:eastAsia="Calibri" w:hAnsi="Candara"/>
          <w:sz w:val="24"/>
          <w:szCs w:val="24"/>
          <w:lang w:val="x-none"/>
        </w:rPr>
      </w:pPr>
      <w:r w:rsidRPr="00E13C17">
        <w:rPr>
          <w:rFonts w:ascii="Candara" w:eastAsia="Calibri" w:hAnsi="Candara"/>
          <w:b/>
          <w:i/>
          <w:sz w:val="24"/>
          <w:szCs w:val="24"/>
          <w:lang w:val="x-none"/>
        </w:rPr>
        <w:t xml:space="preserve">La demande de services, </w:t>
      </w:r>
      <w:r w:rsidRPr="00E13C17">
        <w:rPr>
          <w:rFonts w:ascii="Candara" w:eastAsia="Calibri" w:hAnsi="Candara"/>
          <w:sz w:val="24"/>
          <w:szCs w:val="24"/>
          <w:lang w:val="x-none"/>
        </w:rPr>
        <w:t xml:space="preserve">cette section doit analyser les facteurs qui influent sur la demande et l’utilisation effective des services par les populations. Elle comprend l’analyse de l’accès financier, les pratiques et croyances, et les actions à mener pour renforcer la demande. Ces actions doivent être priorisées selon leur impact attendu et le caractère d’urgence.  </w:t>
      </w:r>
    </w:p>
    <w:p w14:paraId="4C8CE62C" w14:textId="77777777" w:rsidR="00AC4A96" w:rsidRPr="00AC4A96" w:rsidRDefault="00AC4A96" w:rsidP="00AC4A96">
      <w:pPr>
        <w:jc w:val="both"/>
        <w:rPr>
          <w:rFonts w:ascii="Candara" w:eastAsia="Calibri" w:hAnsi="Candara" w:cs="Arial"/>
          <w:strike/>
          <w:sz w:val="24"/>
          <w:szCs w:val="24"/>
          <w:lang w:val="fr-FR"/>
        </w:rPr>
      </w:pPr>
      <w:r w:rsidRPr="00AC4A96">
        <w:rPr>
          <w:rFonts w:ascii="Candara" w:eastAsia="Calibri" w:hAnsi="Candara" w:cs="Arial"/>
          <w:b/>
          <w:i/>
          <w:sz w:val="24"/>
          <w:szCs w:val="24"/>
          <w:lang w:val="fr-FR"/>
        </w:rPr>
        <w:t>La qualité de services</w:t>
      </w:r>
      <w:r w:rsidRPr="00AC4A96">
        <w:rPr>
          <w:rFonts w:ascii="Candara" w:eastAsia="Calibri" w:hAnsi="Candara" w:cs="Arial"/>
          <w:sz w:val="24"/>
          <w:szCs w:val="24"/>
          <w:lang w:val="fr-FR"/>
        </w:rPr>
        <w:t xml:space="preserve">, l’analyse de la qualité fait référence au respect des normes minimales qui sont définies par des normes nationales ou internationales pour la couverture effective d'un service ou d’un système. Lors de la mesure de la qualité, des normes nationales devraient être utilisées comme points de référence, ou alternativement des normes internationales ou des normes conformes aux pratiques fondées sur des preuves. Cette analyse est importante pour mesurer et comparer l’efficacité des services qui répondent à ces exigences (par exemple le niveau d’acquisition des élèves de la wilaya, la qualité de </w:t>
      </w:r>
      <w:proofErr w:type="gramStart"/>
      <w:r w:rsidRPr="00AC4A96">
        <w:rPr>
          <w:rFonts w:ascii="Candara" w:eastAsia="Calibri" w:hAnsi="Candara" w:cs="Arial"/>
          <w:sz w:val="24"/>
          <w:szCs w:val="24"/>
          <w:lang w:val="fr-FR"/>
        </w:rPr>
        <w:t>l’eau..</w:t>
      </w:r>
      <w:proofErr w:type="spellStart"/>
      <w:proofErr w:type="gramEnd"/>
      <w:r w:rsidRPr="00AC4A96">
        <w:rPr>
          <w:rFonts w:ascii="Candara" w:eastAsia="Calibri" w:hAnsi="Candara" w:cs="Arial"/>
          <w:sz w:val="24"/>
          <w:szCs w:val="24"/>
          <w:lang w:val="fr-FR"/>
        </w:rPr>
        <w:t>etc</w:t>
      </w:r>
      <w:proofErr w:type="spellEnd"/>
      <w:r w:rsidRPr="00AC4A96">
        <w:rPr>
          <w:rFonts w:ascii="Candara" w:eastAsia="Calibri" w:hAnsi="Candara" w:cs="Arial"/>
          <w:sz w:val="24"/>
          <w:szCs w:val="24"/>
          <w:lang w:val="fr-FR"/>
        </w:rPr>
        <w:t xml:space="preserve">.).  </w:t>
      </w:r>
    </w:p>
    <w:p w14:paraId="5466F6FB" w14:textId="77777777" w:rsidR="00AC4A96" w:rsidRPr="00AC4A96" w:rsidRDefault="00AC4A96" w:rsidP="00AC4A96">
      <w:pPr>
        <w:jc w:val="both"/>
        <w:rPr>
          <w:rFonts w:ascii="Candara" w:eastAsia="Calibri" w:hAnsi="Candara" w:cs="Arial"/>
          <w:sz w:val="24"/>
          <w:szCs w:val="24"/>
          <w:lang w:val="fr-FR"/>
        </w:rPr>
      </w:pPr>
    </w:p>
    <w:p w14:paraId="0D1DE297" w14:textId="77777777" w:rsidR="00AC4A96" w:rsidRPr="00E13C17" w:rsidRDefault="00AC4A96" w:rsidP="00AC4A96">
      <w:pPr>
        <w:numPr>
          <w:ilvl w:val="0"/>
          <w:numId w:val="40"/>
        </w:numPr>
        <w:jc w:val="both"/>
        <w:rPr>
          <w:rFonts w:eastAsia="Calibri"/>
          <w:b/>
          <w:bCs/>
          <w:sz w:val="24"/>
          <w:szCs w:val="24"/>
          <w:u w:val="single"/>
        </w:rPr>
      </w:pPr>
      <w:r w:rsidRPr="00E13C17">
        <w:rPr>
          <w:rFonts w:eastAsia="Calibri"/>
          <w:b/>
          <w:bCs/>
          <w:sz w:val="24"/>
          <w:szCs w:val="24"/>
          <w:u w:val="single"/>
        </w:rPr>
        <w:t xml:space="preserve">PRODUITS ATTENDUS </w:t>
      </w:r>
    </w:p>
    <w:p w14:paraId="4E8A6171" w14:textId="77777777" w:rsidR="00AC4A96" w:rsidRPr="00E13C17" w:rsidRDefault="00AC4A96" w:rsidP="00AC4A96">
      <w:pPr>
        <w:ind w:left="720"/>
        <w:jc w:val="both"/>
        <w:rPr>
          <w:rFonts w:eastAsia="Calibri"/>
          <w:b/>
          <w:bCs/>
          <w:sz w:val="24"/>
          <w:szCs w:val="24"/>
          <w:u w:val="single"/>
        </w:rPr>
      </w:pPr>
    </w:p>
    <w:p w14:paraId="2DC91ACC"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Dans le cadre de cette consultation, il est attendu les documents suivants :</w:t>
      </w:r>
    </w:p>
    <w:p w14:paraId="1715C96C" w14:textId="77777777" w:rsidR="00AC4A96" w:rsidRPr="00AC4A96" w:rsidRDefault="00AC4A96" w:rsidP="00AC4A96">
      <w:pPr>
        <w:numPr>
          <w:ilvl w:val="0"/>
          <w:numId w:val="39"/>
        </w:numPr>
        <w:jc w:val="both"/>
        <w:rPr>
          <w:rFonts w:ascii="Candara" w:eastAsia="Calibri" w:hAnsi="Candara"/>
          <w:sz w:val="24"/>
          <w:szCs w:val="24"/>
          <w:lang w:val="fr-FR"/>
        </w:rPr>
      </w:pPr>
      <w:r w:rsidRPr="00AC4A96">
        <w:rPr>
          <w:rFonts w:ascii="Candara" w:eastAsia="Calibri" w:hAnsi="Candara"/>
          <w:sz w:val="24"/>
          <w:szCs w:val="24"/>
          <w:lang w:val="fr-FR"/>
        </w:rPr>
        <w:t xml:space="preserve">Une note de cadrage </w:t>
      </w:r>
      <w:r w:rsidRPr="00AC4A96">
        <w:rPr>
          <w:rFonts w:ascii="Candara" w:eastAsia="Calibri" w:hAnsi="Candara" w:cs="Arial"/>
          <w:sz w:val="24"/>
          <w:szCs w:val="24"/>
          <w:lang w:val="fr-FR"/>
        </w:rPr>
        <w:t xml:space="preserve">qui présente la méthodologie et explique clairement comment les approches poursuivies assureront la participation et l’appropriation de toutes les parties prenantes et permet de réaliser les produits attendus de la consultation. La note doit présenter la compréhension des TDR, un bref aperçu de la problématique du développement des régions du </w:t>
      </w:r>
      <w:proofErr w:type="spellStart"/>
      <w:r w:rsidRPr="00AC4A96">
        <w:rPr>
          <w:rFonts w:ascii="Candara" w:eastAsia="Calibri" w:hAnsi="Candara" w:cs="Arial"/>
          <w:sz w:val="24"/>
          <w:szCs w:val="24"/>
          <w:lang w:val="fr-FR"/>
        </w:rPr>
        <w:t>Gorgol</w:t>
      </w:r>
      <w:proofErr w:type="spellEnd"/>
      <w:r w:rsidRPr="00AC4A96">
        <w:rPr>
          <w:rFonts w:ascii="Candara" w:eastAsia="Calibri" w:hAnsi="Candara" w:cs="Arial"/>
          <w:sz w:val="24"/>
          <w:szCs w:val="24"/>
          <w:lang w:val="fr-FR"/>
        </w:rPr>
        <w:t xml:space="preserve"> et du Trarza, les méthodes qualitatives et quantitatives qui seront utilisées, le plan d’analyse, les critères de sélection des investissements stratégiques et prioritaires ainsi que celui du rapport et le plan de travail avec un chronogramme détaillé ; </w:t>
      </w:r>
    </w:p>
    <w:p w14:paraId="39DCE863" w14:textId="77777777" w:rsidR="00AC4A96" w:rsidRPr="00AC4A96" w:rsidRDefault="00AC4A96" w:rsidP="00AC4A96">
      <w:pPr>
        <w:ind w:left="1080"/>
        <w:jc w:val="both"/>
        <w:rPr>
          <w:rFonts w:ascii="Candara" w:eastAsia="Calibri" w:hAnsi="Candara"/>
          <w:sz w:val="24"/>
          <w:szCs w:val="24"/>
          <w:lang w:val="fr-FR"/>
        </w:rPr>
      </w:pPr>
    </w:p>
    <w:p w14:paraId="6ACBE19F" w14:textId="77777777" w:rsidR="00AC4A96" w:rsidRPr="00AC4A96" w:rsidRDefault="00AC4A96" w:rsidP="00AC4A96">
      <w:pPr>
        <w:numPr>
          <w:ilvl w:val="0"/>
          <w:numId w:val="35"/>
        </w:numPr>
        <w:jc w:val="both"/>
        <w:rPr>
          <w:rFonts w:ascii="Candara" w:eastAsia="Calibri" w:hAnsi="Candara"/>
          <w:sz w:val="24"/>
          <w:szCs w:val="24"/>
          <w:lang w:val="fr-FR"/>
        </w:rPr>
      </w:pPr>
      <w:r w:rsidRPr="00AC4A96">
        <w:rPr>
          <w:rFonts w:ascii="Candara" w:eastAsia="Calibri" w:hAnsi="Candara"/>
          <w:sz w:val="24"/>
          <w:szCs w:val="24"/>
          <w:lang w:val="fr-FR"/>
        </w:rPr>
        <w:t xml:space="preserve">Un rapport d’étape au terme de la première phase, diagnostic régional et les axes de la stratégie de développent régionale définis selon une approche participative et validé par le conseil régional ; </w:t>
      </w:r>
    </w:p>
    <w:p w14:paraId="2A9B91CA" w14:textId="77777777" w:rsidR="00AC4A96" w:rsidRPr="00AC4A96" w:rsidRDefault="00AC4A96" w:rsidP="00AC4A96">
      <w:pPr>
        <w:ind w:left="1080"/>
        <w:jc w:val="both"/>
        <w:rPr>
          <w:rFonts w:ascii="Candara" w:eastAsia="Calibri" w:hAnsi="Candara"/>
          <w:sz w:val="24"/>
          <w:szCs w:val="24"/>
          <w:lang w:val="fr-FR"/>
        </w:rPr>
      </w:pPr>
    </w:p>
    <w:p w14:paraId="2D34C422" w14:textId="77777777" w:rsidR="00AC4A96" w:rsidRPr="00AC4A96" w:rsidRDefault="00AC4A96" w:rsidP="00AC4A96">
      <w:pPr>
        <w:numPr>
          <w:ilvl w:val="0"/>
          <w:numId w:val="35"/>
        </w:numPr>
        <w:jc w:val="both"/>
        <w:rPr>
          <w:rFonts w:ascii="Candara" w:eastAsia="Calibri" w:hAnsi="Candara"/>
          <w:sz w:val="24"/>
          <w:szCs w:val="24"/>
          <w:lang w:val="fr-FR"/>
        </w:rPr>
      </w:pPr>
      <w:r w:rsidRPr="00AC4A96">
        <w:rPr>
          <w:rFonts w:ascii="Candara" w:eastAsia="Calibri" w:hAnsi="Candara"/>
          <w:sz w:val="24"/>
          <w:szCs w:val="24"/>
          <w:lang w:val="fr-FR"/>
        </w:rPr>
        <w:lastRenderedPageBreak/>
        <w:t xml:space="preserve">Un rapport intermédiaire comprenant le portefeuille d’investissements   stratégiques prioritaires budgétisés, le rapport doit comprendre pour chaque investissement : objectif, la justification (problématique et potentiel), les stratégies et/ou technologies promues, les zones/population bénéficiaires les résultats attendus, le calendrier et le budget avec une description des approches poursuivies pour le </w:t>
      </w:r>
      <w:proofErr w:type="spellStart"/>
      <w:r w:rsidRPr="00AC4A96">
        <w:rPr>
          <w:rFonts w:ascii="Candara" w:eastAsia="Calibri" w:hAnsi="Candara"/>
          <w:sz w:val="24"/>
          <w:szCs w:val="24"/>
          <w:lang w:val="fr-FR"/>
        </w:rPr>
        <w:t>costing</w:t>
      </w:r>
      <w:proofErr w:type="spellEnd"/>
      <w:r w:rsidRPr="00AC4A96">
        <w:rPr>
          <w:rFonts w:ascii="Candara" w:eastAsia="Calibri" w:hAnsi="Candara"/>
          <w:sz w:val="24"/>
          <w:szCs w:val="24"/>
          <w:lang w:val="fr-FR"/>
        </w:rPr>
        <w:t xml:space="preserve"> des actions ;</w:t>
      </w:r>
    </w:p>
    <w:p w14:paraId="5C550658" w14:textId="77777777" w:rsidR="00AC4A96" w:rsidRPr="00E13C17" w:rsidRDefault="00AC4A96" w:rsidP="00AC4A96">
      <w:pPr>
        <w:ind w:left="720"/>
        <w:contextualSpacing/>
        <w:rPr>
          <w:rFonts w:ascii="Candara" w:eastAsia="Calibri" w:hAnsi="Candara"/>
          <w:sz w:val="24"/>
          <w:szCs w:val="24"/>
          <w:lang w:val="x-none"/>
        </w:rPr>
      </w:pPr>
    </w:p>
    <w:p w14:paraId="44E14E70" w14:textId="77777777" w:rsidR="00AC4A96" w:rsidRPr="00AC4A96" w:rsidRDefault="00AC4A96" w:rsidP="00AC4A96">
      <w:pPr>
        <w:numPr>
          <w:ilvl w:val="0"/>
          <w:numId w:val="35"/>
        </w:numPr>
        <w:jc w:val="both"/>
        <w:rPr>
          <w:rFonts w:ascii="Candara" w:eastAsia="Calibri" w:hAnsi="Candara"/>
          <w:sz w:val="24"/>
          <w:szCs w:val="24"/>
          <w:lang w:val="fr-FR"/>
        </w:rPr>
      </w:pPr>
      <w:r w:rsidRPr="00AC4A96">
        <w:rPr>
          <w:rFonts w:ascii="Candara" w:eastAsia="Calibri" w:hAnsi="Candara"/>
          <w:sz w:val="24"/>
          <w:szCs w:val="24"/>
          <w:lang w:val="fr-FR"/>
        </w:rPr>
        <w:t xml:space="preserve">Un rapport final global, présentant la SCRAPP et son portefeuille d’investissements prioritaires par wilaya. Ce rapport comprendra en annexes une présentation des actions par secteur selon les canevas des outils de programmation budgétaires promus par la LOLF, les rapports des ateliers de validations y compris la liste des personnes et structures rencontrées, les présents termes de références ainsi que tout autre document jugé pertinent. </w:t>
      </w:r>
    </w:p>
    <w:p w14:paraId="128AEAD1" w14:textId="77777777" w:rsidR="00AC4A96" w:rsidRPr="00AC4A96" w:rsidRDefault="00AC4A96" w:rsidP="00AC4A96">
      <w:pPr>
        <w:ind w:left="720"/>
        <w:jc w:val="both"/>
        <w:rPr>
          <w:rFonts w:ascii="Candara" w:eastAsia="Calibri" w:hAnsi="Candara"/>
          <w:sz w:val="24"/>
          <w:szCs w:val="24"/>
          <w:lang w:val="fr-FR"/>
        </w:rPr>
      </w:pPr>
    </w:p>
    <w:p w14:paraId="765F1C61" w14:textId="77777777" w:rsidR="00AC4A96" w:rsidRPr="00AC4A96" w:rsidRDefault="00AC4A96" w:rsidP="00AC4A96">
      <w:pPr>
        <w:ind w:left="720"/>
        <w:jc w:val="both"/>
        <w:rPr>
          <w:rFonts w:ascii="Candara" w:eastAsia="Calibri" w:hAnsi="Candara"/>
          <w:sz w:val="24"/>
          <w:szCs w:val="24"/>
          <w:lang w:val="fr-FR"/>
        </w:rPr>
      </w:pPr>
      <w:r w:rsidRPr="00AC4A96">
        <w:rPr>
          <w:rFonts w:ascii="Candara" w:eastAsia="Calibri" w:hAnsi="Candara"/>
          <w:sz w:val="24"/>
          <w:szCs w:val="24"/>
          <w:lang w:val="fr-FR"/>
        </w:rPr>
        <w:t>Le rapport final de la wilaya doit contenir, outre un résumé du document :</w:t>
      </w:r>
    </w:p>
    <w:p w14:paraId="39D0A7E1" w14:textId="77777777" w:rsidR="00AC4A96" w:rsidRPr="00AC4A96" w:rsidRDefault="00AC4A96" w:rsidP="00AC4A96">
      <w:pPr>
        <w:numPr>
          <w:ilvl w:val="1"/>
          <w:numId w:val="36"/>
        </w:numPr>
        <w:jc w:val="both"/>
        <w:rPr>
          <w:rFonts w:ascii="Candara" w:eastAsia="Calibri" w:hAnsi="Candara"/>
          <w:sz w:val="24"/>
          <w:szCs w:val="24"/>
          <w:lang w:val="fr-FR"/>
        </w:rPr>
      </w:pPr>
      <w:proofErr w:type="gramStart"/>
      <w:r w:rsidRPr="00AC4A96">
        <w:rPr>
          <w:rFonts w:ascii="Candara" w:eastAsia="Calibri" w:hAnsi="Candara"/>
          <w:sz w:val="24"/>
          <w:szCs w:val="24"/>
          <w:lang w:val="fr-FR"/>
        </w:rPr>
        <w:t>une</w:t>
      </w:r>
      <w:proofErr w:type="gramEnd"/>
      <w:r w:rsidRPr="00AC4A96">
        <w:rPr>
          <w:rFonts w:ascii="Candara" w:eastAsia="Calibri" w:hAnsi="Candara"/>
          <w:sz w:val="24"/>
          <w:szCs w:val="24"/>
          <w:lang w:val="fr-FR"/>
        </w:rPr>
        <w:t xml:space="preserve"> synthèse générale du diagnostic, les principaux atouts, potentiels et contraintes de la wilaya;</w:t>
      </w:r>
    </w:p>
    <w:p w14:paraId="14C53949" w14:textId="77777777" w:rsidR="00AC4A96" w:rsidRPr="00AC4A96" w:rsidRDefault="00AC4A96" w:rsidP="00AC4A96">
      <w:pPr>
        <w:numPr>
          <w:ilvl w:val="1"/>
          <w:numId w:val="36"/>
        </w:numPr>
        <w:jc w:val="both"/>
        <w:rPr>
          <w:rFonts w:ascii="Candara" w:eastAsia="Calibri" w:hAnsi="Candara"/>
          <w:sz w:val="24"/>
          <w:szCs w:val="24"/>
          <w:lang w:val="fr-FR"/>
        </w:rPr>
      </w:pPr>
      <w:proofErr w:type="gramStart"/>
      <w:r w:rsidRPr="00AC4A96">
        <w:rPr>
          <w:rFonts w:ascii="Candara" w:eastAsia="Calibri" w:hAnsi="Candara"/>
          <w:sz w:val="24"/>
          <w:szCs w:val="24"/>
          <w:lang w:val="fr-FR"/>
        </w:rPr>
        <w:t>les</w:t>
      </w:r>
      <w:proofErr w:type="gramEnd"/>
      <w:r w:rsidRPr="00AC4A96">
        <w:rPr>
          <w:rFonts w:ascii="Candara" w:eastAsia="Calibri" w:hAnsi="Candara"/>
          <w:sz w:val="24"/>
          <w:szCs w:val="24"/>
          <w:lang w:val="fr-FR"/>
        </w:rPr>
        <w:t xml:space="preserve"> principaux objectifs et résultats attendus de la SCRAPP;</w:t>
      </w:r>
    </w:p>
    <w:p w14:paraId="6D335120" w14:textId="77777777" w:rsidR="00AC4A96" w:rsidRPr="00AC4A96" w:rsidRDefault="00AC4A96" w:rsidP="00AC4A96">
      <w:pPr>
        <w:numPr>
          <w:ilvl w:val="1"/>
          <w:numId w:val="36"/>
        </w:numPr>
        <w:jc w:val="both"/>
        <w:rPr>
          <w:rFonts w:ascii="Candara" w:eastAsia="Calibri" w:hAnsi="Candara"/>
          <w:sz w:val="24"/>
          <w:szCs w:val="24"/>
          <w:lang w:val="fr-FR"/>
        </w:rPr>
      </w:pPr>
      <w:proofErr w:type="gramStart"/>
      <w:r w:rsidRPr="00AC4A96">
        <w:rPr>
          <w:rFonts w:ascii="Candara" w:eastAsia="Calibri" w:hAnsi="Candara"/>
          <w:sz w:val="24"/>
          <w:szCs w:val="24"/>
          <w:lang w:val="fr-FR"/>
        </w:rPr>
        <w:t>le</w:t>
      </w:r>
      <w:proofErr w:type="gramEnd"/>
      <w:r w:rsidRPr="00AC4A96">
        <w:rPr>
          <w:rFonts w:ascii="Candara" w:eastAsia="Calibri" w:hAnsi="Candara"/>
          <w:sz w:val="24"/>
          <w:szCs w:val="24"/>
          <w:lang w:val="fr-FR"/>
        </w:rPr>
        <w:t xml:space="preserve"> portefeuille d’investissements stratégiques prioritaires   détaillé et chiffré en coût,</w:t>
      </w:r>
    </w:p>
    <w:p w14:paraId="64BC2DE3" w14:textId="77777777" w:rsidR="00AC4A96" w:rsidRPr="00AC4A96" w:rsidRDefault="00AC4A96" w:rsidP="00AC4A96">
      <w:pPr>
        <w:numPr>
          <w:ilvl w:val="1"/>
          <w:numId w:val="36"/>
        </w:numPr>
        <w:jc w:val="both"/>
        <w:rPr>
          <w:rFonts w:ascii="Candara" w:eastAsia="Calibri" w:hAnsi="Candara"/>
          <w:sz w:val="24"/>
          <w:szCs w:val="24"/>
          <w:lang w:val="fr-FR"/>
        </w:rPr>
      </w:pPr>
      <w:proofErr w:type="gramStart"/>
      <w:r w:rsidRPr="00AC4A96">
        <w:rPr>
          <w:rFonts w:ascii="Candara" w:eastAsia="Calibri" w:hAnsi="Candara"/>
          <w:sz w:val="24"/>
          <w:szCs w:val="24"/>
          <w:lang w:val="fr-FR"/>
        </w:rPr>
        <w:t>les</w:t>
      </w:r>
      <w:proofErr w:type="gramEnd"/>
      <w:r w:rsidRPr="00AC4A96">
        <w:rPr>
          <w:rFonts w:ascii="Candara" w:eastAsia="Calibri" w:hAnsi="Candara"/>
          <w:sz w:val="24"/>
          <w:szCs w:val="24"/>
          <w:lang w:val="fr-FR"/>
        </w:rPr>
        <w:t xml:space="preserve"> sources de financement identifiées ainsi que les gaps de financement.</w:t>
      </w:r>
    </w:p>
    <w:p w14:paraId="223941A5" w14:textId="77777777" w:rsidR="00AC4A96" w:rsidRPr="00AC4A96" w:rsidRDefault="00AC4A96" w:rsidP="00AC4A96">
      <w:pPr>
        <w:jc w:val="both"/>
        <w:rPr>
          <w:rFonts w:ascii="Candara" w:eastAsia="Calibri" w:hAnsi="Candara"/>
          <w:sz w:val="24"/>
          <w:szCs w:val="24"/>
          <w:lang w:val="fr-FR"/>
        </w:rPr>
      </w:pPr>
    </w:p>
    <w:p w14:paraId="09982B2A" w14:textId="3209EA5C" w:rsidR="00AC4A96" w:rsidRDefault="00AC4A96" w:rsidP="00AC4A96">
      <w:pPr>
        <w:ind w:left="720"/>
        <w:jc w:val="both"/>
        <w:rPr>
          <w:rFonts w:ascii="Candara" w:eastAsia="Calibri" w:hAnsi="Candara"/>
          <w:sz w:val="24"/>
          <w:szCs w:val="24"/>
          <w:lang w:val="fr-FR"/>
        </w:rPr>
      </w:pPr>
      <w:r w:rsidRPr="00AC4A96">
        <w:rPr>
          <w:rFonts w:ascii="Candara" w:eastAsia="Calibri" w:hAnsi="Candara"/>
          <w:sz w:val="24"/>
          <w:szCs w:val="24"/>
          <w:lang w:val="fr-FR"/>
        </w:rPr>
        <w:t>Chacun de ces produits attendus doit être fourni, en version arabe et française, en deux exemplaires reliés et sur support électronique en plus de l’envoi par courrier électronique.</w:t>
      </w:r>
    </w:p>
    <w:p w14:paraId="4170960D" w14:textId="77777777" w:rsidR="00AC4A96" w:rsidRPr="00AC4A96" w:rsidRDefault="00AC4A96" w:rsidP="00AC4A96">
      <w:pPr>
        <w:ind w:left="720"/>
        <w:jc w:val="both"/>
        <w:rPr>
          <w:rFonts w:ascii="Candara" w:eastAsia="Calibri" w:hAnsi="Candara"/>
          <w:sz w:val="24"/>
          <w:szCs w:val="24"/>
          <w:lang w:val="fr-FR"/>
        </w:rPr>
      </w:pPr>
    </w:p>
    <w:p w14:paraId="2DBCA407" w14:textId="77777777" w:rsidR="00AC4A96" w:rsidRPr="00E13C17" w:rsidRDefault="00AC4A96" w:rsidP="00AC4A96">
      <w:pPr>
        <w:numPr>
          <w:ilvl w:val="0"/>
          <w:numId w:val="40"/>
        </w:numPr>
        <w:jc w:val="both"/>
        <w:rPr>
          <w:rFonts w:eastAsia="Calibri"/>
          <w:b/>
          <w:bCs/>
          <w:u w:val="single"/>
        </w:rPr>
      </w:pPr>
      <w:r w:rsidRPr="00E13C17">
        <w:rPr>
          <w:rFonts w:eastAsia="Calibri"/>
          <w:b/>
          <w:bCs/>
          <w:u w:val="single"/>
        </w:rPr>
        <w:t xml:space="preserve">EQUIPE À </w:t>
      </w:r>
      <w:proofErr w:type="gramStart"/>
      <w:r w:rsidRPr="00E13C17">
        <w:rPr>
          <w:rFonts w:eastAsia="Calibri"/>
          <w:b/>
          <w:bCs/>
          <w:u w:val="single"/>
        </w:rPr>
        <w:t>MOBILISER :</w:t>
      </w:r>
      <w:proofErr w:type="gramEnd"/>
    </w:p>
    <w:p w14:paraId="38ED7C1B" w14:textId="77777777" w:rsidR="00AC4A96" w:rsidRPr="00E13C17" w:rsidRDefault="00AC4A96" w:rsidP="00AC4A96">
      <w:pPr>
        <w:ind w:left="360"/>
        <w:jc w:val="both"/>
        <w:rPr>
          <w:rFonts w:ascii="Candara" w:eastAsia="Calibri" w:hAnsi="Candara"/>
          <w:sz w:val="24"/>
          <w:szCs w:val="24"/>
        </w:rPr>
      </w:pPr>
    </w:p>
    <w:p w14:paraId="09BEF04D" w14:textId="77777777" w:rsidR="00AC4A96" w:rsidRPr="00AC4A96" w:rsidRDefault="00AC4A96" w:rsidP="00AC4A96">
      <w:pPr>
        <w:jc w:val="both"/>
        <w:rPr>
          <w:rFonts w:ascii="Candara" w:eastAsia="Calibri" w:hAnsi="Candara"/>
          <w:sz w:val="24"/>
          <w:szCs w:val="24"/>
          <w:lang w:val="fr-FR"/>
        </w:rPr>
      </w:pPr>
      <w:r w:rsidRPr="00AC4A96">
        <w:rPr>
          <w:rFonts w:ascii="Candara" w:eastAsia="Calibri" w:hAnsi="Candara"/>
          <w:sz w:val="24"/>
          <w:szCs w:val="24"/>
          <w:lang w:val="fr-FR"/>
        </w:rPr>
        <w:t xml:space="preserve">L’élaboration des programmes d’investissements prioritaires des Wilayas du </w:t>
      </w:r>
      <w:proofErr w:type="spellStart"/>
      <w:r w:rsidRPr="00AC4A96">
        <w:rPr>
          <w:rFonts w:ascii="Candara" w:eastAsia="Calibri" w:hAnsi="Candara"/>
          <w:sz w:val="24"/>
          <w:szCs w:val="24"/>
          <w:lang w:val="fr-FR"/>
        </w:rPr>
        <w:t>Gorgol</w:t>
      </w:r>
      <w:proofErr w:type="spellEnd"/>
      <w:r w:rsidRPr="00AC4A96">
        <w:rPr>
          <w:rFonts w:ascii="Candara" w:eastAsia="Calibri" w:hAnsi="Candara"/>
          <w:sz w:val="24"/>
          <w:szCs w:val="24"/>
          <w:lang w:val="fr-FR"/>
        </w:rPr>
        <w:t xml:space="preserve"> et du Trarza sera confiée à un ou </w:t>
      </w:r>
      <w:proofErr w:type="gramStart"/>
      <w:r w:rsidRPr="00AC4A96">
        <w:rPr>
          <w:rFonts w:ascii="Candara" w:eastAsia="Calibri" w:hAnsi="Candara"/>
          <w:sz w:val="24"/>
          <w:szCs w:val="24"/>
          <w:lang w:val="fr-FR"/>
        </w:rPr>
        <w:t>deux  bureaux</w:t>
      </w:r>
      <w:proofErr w:type="gramEnd"/>
      <w:r w:rsidRPr="00AC4A96">
        <w:rPr>
          <w:rFonts w:ascii="Candara" w:eastAsia="Calibri" w:hAnsi="Candara"/>
          <w:sz w:val="24"/>
          <w:szCs w:val="24"/>
          <w:lang w:val="fr-FR"/>
        </w:rPr>
        <w:t xml:space="preserve"> d’études nationaux qui mobiliseront une équipe pluridisciplinaire ayant une expérience générale et spécifique dans les domaines demandés :</w:t>
      </w:r>
    </w:p>
    <w:p w14:paraId="7D15814D" w14:textId="77777777" w:rsidR="00AC4A96" w:rsidRPr="00AC4A96" w:rsidRDefault="00AC4A96" w:rsidP="00AC4A96">
      <w:pPr>
        <w:numPr>
          <w:ilvl w:val="1"/>
          <w:numId w:val="34"/>
        </w:numPr>
        <w:tabs>
          <w:tab w:val="num" w:pos="851"/>
        </w:tabs>
        <w:ind w:left="851" w:hanging="425"/>
        <w:jc w:val="both"/>
        <w:rPr>
          <w:rFonts w:ascii="Candara" w:eastAsia="Calibri" w:hAnsi="Candara"/>
          <w:sz w:val="24"/>
          <w:szCs w:val="24"/>
          <w:lang w:val="fr-FR"/>
        </w:rPr>
      </w:pPr>
      <w:r w:rsidRPr="00AC4A96">
        <w:rPr>
          <w:rFonts w:ascii="Candara" w:eastAsia="Calibri" w:hAnsi="Candara"/>
          <w:b/>
          <w:sz w:val="24"/>
          <w:szCs w:val="24"/>
          <w:lang w:val="fr-FR"/>
        </w:rPr>
        <w:t xml:space="preserve">Un Chef de mission expert en économie de développement </w:t>
      </w:r>
      <w:r w:rsidRPr="00AC4A96">
        <w:rPr>
          <w:rFonts w:ascii="Candara" w:eastAsia="Calibri" w:hAnsi="Candara"/>
          <w:sz w:val="24"/>
          <w:szCs w:val="24"/>
          <w:lang w:val="fr-FR"/>
        </w:rPr>
        <w:t>(bac + 5 au minimum) ayant un profil d’Economiste ou équivalent avec une connaissance spécifique des questions de développement des politiques publiques, d’analyse et de lutte contre la pauvreté et l’exclusion et du développement durable, une expérience de terrain prouvée ainsi qu’une bonne maîtrise des outils de programmation et de confection des programmes d’investissements et des budgets programme. Il doit avoir une expérience prouvée dans l’animation et la coordination des processus de planification stratégique, de bonnes capacités de leadership, de travail en équipe et de travail sous pression. L’intéressé doit avoir une expérience générale d’au moins 20 ans et une bonne connaissance de la formulation et de la mise en œuvre des projets et programmes de développement ;</w:t>
      </w:r>
    </w:p>
    <w:p w14:paraId="3D0E642E" w14:textId="77777777" w:rsidR="00AC4A96" w:rsidRPr="00AC4A96" w:rsidRDefault="00AC4A96" w:rsidP="00AC4A96">
      <w:pPr>
        <w:ind w:left="360"/>
        <w:jc w:val="both"/>
        <w:rPr>
          <w:rFonts w:ascii="Candara" w:eastAsia="Calibri" w:hAnsi="Candara"/>
          <w:sz w:val="24"/>
          <w:szCs w:val="24"/>
          <w:lang w:val="fr-FR"/>
        </w:rPr>
      </w:pPr>
    </w:p>
    <w:p w14:paraId="6C260044" w14:textId="77777777" w:rsidR="00AC4A96" w:rsidRPr="00AC4A96" w:rsidRDefault="00AC4A96" w:rsidP="00AC4A96">
      <w:pPr>
        <w:numPr>
          <w:ilvl w:val="1"/>
          <w:numId w:val="34"/>
        </w:numPr>
        <w:tabs>
          <w:tab w:val="num" w:pos="851"/>
        </w:tabs>
        <w:ind w:left="851" w:hanging="425"/>
        <w:jc w:val="both"/>
        <w:rPr>
          <w:rFonts w:ascii="Candara" w:eastAsia="Calibri" w:hAnsi="Candara"/>
          <w:sz w:val="24"/>
          <w:szCs w:val="24"/>
          <w:lang w:val="fr-FR"/>
        </w:rPr>
      </w:pPr>
      <w:r w:rsidRPr="00AC4A96">
        <w:rPr>
          <w:rFonts w:ascii="Candara" w:eastAsia="Calibri" w:hAnsi="Candara"/>
          <w:b/>
          <w:sz w:val="24"/>
          <w:szCs w:val="24"/>
          <w:lang w:val="fr-FR"/>
        </w:rPr>
        <w:t>Expert en développement local</w:t>
      </w:r>
      <w:r w:rsidRPr="00AC4A96">
        <w:rPr>
          <w:rFonts w:ascii="Candara" w:eastAsia="Calibri" w:hAnsi="Candara"/>
          <w:sz w:val="24"/>
          <w:szCs w:val="24"/>
          <w:lang w:val="fr-FR"/>
        </w:rPr>
        <w:t xml:space="preserve"> (bac + 5 au minimum) ayant un profil de socio-économiste avec une connaissance spécifique des questions de la pauvreté et du développement durable, une expérience de terrain prouvée ainsi qu’une bonne maîtrise des outils de diagnostic et de planification, de travail en équipe et de travail sous pression. L’intéressé doit avoir une expérience générale d’au moins 20 ans et une bonne connaissance de la formulation et de la mise en œuvre des projets et programmes de développement ainsi </w:t>
      </w:r>
      <w:r w:rsidRPr="00AC4A96">
        <w:rPr>
          <w:rFonts w:ascii="Candara" w:eastAsia="Calibri" w:hAnsi="Candara"/>
          <w:sz w:val="24"/>
          <w:szCs w:val="24"/>
          <w:lang w:val="fr-FR"/>
        </w:rPr>
        <w:lastRenderedPageBreak/>
        <w:t>qu’une expérience spécifique prouvée dans le domaine du développement local, de la décentralisation et de l’aménagement du territoire ;</w:t>
      </w:r>
    </w:p>
    <w:p w14:paraId="08E51C74" w14:textId="77777777" w:rsidR="00AC4A96" w:rsidRPr="00AC4A96" w:rsidRDefault="00AC4A96" w:rsidP="00AC4A96">
      <w:pPr>
        <w:numPr>
          <w:ilvl w:val="1"/>
          <w:numId w:val="34"/>
        </w:numPr>
        <w:tabs>
          <w:tab w:val="num" w:pos="851"/>
        </w:tabs>
        <w:ind w:left="851" w:hanging="425"/>
        <w:jc w:val="both"/>
        <w:rPr>
          <w:rFonts w:ascii="Candara" w:eastAsia="Calibri" w:hAnsi="Candara"/>
          <w:sz w:val="24"/>
          <w:szCs w:val="24"/>
          <w:lang w:val="fr-FR"/>
        </w:rPr>
      </w:pPr>
      <w:r w:rsidRPr="00AC4A96">
        <w:rPr>
          <w:rFonts w:ascii="Candara" w:eastAsia="Calibri" w:hAnsi="Candara"/>
          <w:b/>
          <w:bCs/>
          <w:sz w:val="24"/>
          <w:szCs w:val="24"/>
          <w:lang w:val="fr-FR"/>
        </w:rPr>
        <w:t>L’expert en agronomie</w:t>
      </w:r>
      <w:r w:rsidRPr="00AC4A96">
        <w:rPr>
          <w:rFonts w:ascii="Candara" w:eastAsia="Calibri" w:hAnsi="Candara"/>
          <w:sz w:val="24"/>
          <w:szCs w:val="24"/>
          <w:lang w:val="fr-FR"/>
        </w:rPr>
        <w:t xml:space="preserve"> (bac + 4 au minimum) ayant un profil d’agronome, d’économiste ou docteur vétérinaire ou discipline similaire, avec une connaissance spécifique du secteur agricole et du développement rural, une expérience de terrain prouvée ainsi qu’une bonne maîtrise des outils de diagnostic et de planification notamment stratégique. L’intéressé doit avoir une expérience générale d’au moins 20 ans et une bonne connaissance de la formulation et de la mise en œuvre des projets et programmes de développement rural ;</w:t>
      </w:r>
    </w:p>
    <w:p w14:paraId="58814968" w14:textId="5D51E4BD" w:rsidR="00AC4A96" w:rsidRDefault="00AC4A96" w:rsidP="00AC4A96">
      <w:pPr>
        <w:numPr>
          <w:ilvl w:val="1"/>
          <w:numId w:val="34"/>
        </w:numPr>
        <w:tabs>
          <w:tab w:val="num" w:pos="851"/>
        </w:tabs>
        <w:ind w:left="851" w:hanging="425"/>
        <w:jc w:val="both"/>
        <w:rPr>
          <w:rFonts w:ascii="Candara" w:eastAsia="Calibri" w:hAnsi="Candara"/>
          <w:sz w:val="24"/>
          <w:szCs w:val="24"/>
          <w:lang w:val="fr-FR"/>
        </w:rPr>
      </w:pPr>
      <w:r w:rsidRPr="00AC4A96">
        <w:rPr>
          <w:rFonts w:ascii="Candara" w:eastAsia="Calibri" w:hAnsi="Candara"/>
          <w:b/>
          <w:bCs/>
          <w:sz w:val="24"/>
          <w:szCs w:val="24"/>
          <w:lang w:val="fr-FR"/>
        </w:rPr>
        <w:t>Des experts thématiques</w:t>
      </w:r>
      <w:r w:rsidRPr="00AC4A96">
        <w:rPr>
          <w:rFonts w:ascii="Candara" w:eastAsia="Calibri" w:hAnsi="Candara"/>
          <w:sz w:val="24"/>
          <w:szCs w:val="24"/>
          <w:lang w:val="fr-FR"/>
        </w:rPr>
        <w:t xml:space="preserve"> : le bureau d’études doit mobiliser au cours du processus des experts thématiques selon les investissements retenus mais également pour renforcer l’analyse de situation dans les domaines de gestion de risques et catastrophe, genre et le domaine de la gouvernance. </w:t>
      </w:r>
    </w:p>
    <w:p w14:paraId="29C11076" w14:textId="77777777" w:rsidR="00AC4A96" w:rsidRPr="00AC4A96" w:rsidRDefault="00AC4A96" w:rsidP="00AC4A96">
      <w:pPr>
        <w:ind w:left="851"/>
        <w:jc w:val="both"/>
        <w:rPr>
          <w:rFonts w:ascii="Candara" w:eastAsia="Calibri" w:hAnsi="Candara"/>
          <w:sz w:val="24"/>
          <w:szCs w:val="24"/>
          <w:lang w:val="fr-FR"/>
        </w:rPr>
      </w:pPr>
    </w:p>
    <w:p w14:paraId="72EA0E9E" w14:textId="77777777" w:rsidR="00AC4A96" w:rsidRPr="00AC4A96" w:rsidRDefault="00AC4A96" w:rsidP="00AC4A96">
      <w:pPr>
        <w:numPr>
          <w:ilvl w:val="0"/>
          <w:numId w:val="40"/>
        </w:numPr>
        <w:jc w:val="both"/>
        <w:rPr>
          <w:rFonts w:eastAsia="Calibri"/>
          <w:b/>
          <w:bCs/>
          <w:u w:val="single"/>
          <w:lang w:val="fr-FR"/>
        </w:rPr>
      </w:pPr>
      <w:bookmarkStart w:id="3" w:name="_Toc359320544"/>
      <w:r w:rsidRPr="00AC4A96">
        <w:rPr>
          <w:rFonts w:eastAsia="Calibri"/>
          <w:b/>
          <w:bCs/>
          <w:u w:val="single"/>
          <w:lang w:val="fr-FR"/>
        </w:rPr>
        <w:t>Durée et Calendrier de la consultation</w:t>
      </w:r>
      <w:bookmarkEnd w:id="3"/>
    </w:p>
    <w:p w14:paraId="183FBC8F" w14:textId="73DE0CFD" w:rsidR="00AC4A96" w:rsidRDefault="00AC4A96" w:rsidP="00AC4A96">
      <w:pPr>
        <w:jc w:val="both"/>
        <w:rPr>
          <w:rFonts w:ascii="Candara" w:eastAsia="Calibri" w:hAnsi="Candara"/>
          <w:sz w:val="24"/>
          <w:szCs w:val="24"/>
        </w:rPr>
      </w:pPr>
      <w:r w:rsidRPr="00AC4A96">
        <w:rPr>
          <w:rFonts w:ascii="Candara" w:eastAsia="Calibri" w:hAnsi="Candara"/>
          <w:sz w:val="24"/>
          <w:szCs w:val="24"/>
          <w:lang w:val="fr-FR"/>
        </w:rPr>
        <w:t xml:space="preserve">La durée de la consultation est de 15 semaines ne comprenant pas les délais de réaction des commanditaires sur les rapports intermédiaires et les délais d’organisation des ateliers. Le tableau ci-dessous présente le calendrier des principales activités et les résultats attendus à chacune des étapes. </w:t>
      </w:r>
      <w:r w:rsidRPr="00E13C17">
        <w:rPr>
          <w:rFonts w:ascii="Candara" w:eastAsia="Calibri" w:hAnsi="Candara"/>
          <w:sz w:val="24"/>
          <w:szCs w:val="24"/>
        </w:rPr>
        <w:t xml:space="preserve">La consultation doit </w:t>
      </w:r>
      <w:proofErr w:type="spellStart"/>
      <w:r w:rsidRPr="00E13C17">
        <w:rPr>
          <w:rFonts w:ascii="Candara" w:eastAsia="Calibri" w:hAnsi="Candara"/>
          <w:sz w:val="24"/>
          <w:szCs w:val="24"/>
        </w:rPr>
        <w:t>démarrer</w:t>
      </w:r>
      <w:proofErr w:type="spellEnd"/>
      <w:r w:rsidRPr="00E13C17">
        <w:rPr>
          <w:rFonts w:ascii="Candara" w:eastAsia="Calibri" w:hAnsi="Candara"/>
          <w:sz w:val="24"/>
          <w:szCs w:val="24"/>
        </w:rPr>
        <w:t xml:space="preserve"> </w:t>
      </w:r>
      <w:proofErr w:type="spellStart"/>
      <w:r w:rsidRPr="00E13C17">
        <w:rPr>
          <w:rFonts w:ascii="Candara" w:eastAsia="Calibri" w:hAnsi="Candara"/>
          <w:sz w:val="24"/>
          <w:szCs w:val="24"/>
        </w:rPr>
        <w:t>en</w:t>
      </w:r>
      <w:proofErr w:type="spellEnd"/>
      <w:r w:rsidRPr="00E13C17">
        <w:rPr>
          <w:rFonts w:ascii="Candara" w:eastAsia="Calibri" w:hAnsi="Candara"/>
          <w:sz w:val="24"/>
          <w:szCs w:val="24"/>
        </w:rPr>
        <w:t xml:space="preserve"> </w:t>
      </w:r>
      <w:proofErr w:type="spellStart"/>
      <w:r w:rsidRPr="00E13C17">
        <w:rPr>
          <w:rFonts w:ascii="Candara" w:eastAsia="Calibri" w:hAnsi="Candara"/>
          <w:sz w:val="24"/>
          <w:szCs w:val="24"/>
        </w:rPr>
        <w:t>juin</w:t>
      </w:r>
      <w:proofErr w:type="spellEnd"/>
      <w:r w:rsidRPr="00E13C17">
        <w:rPr>
          <w:rFonts w:ascii="Candara" w:eastAsia="Calibri" w:hAnsi="Candara"/>
          <w:sz w:val="24"/>
          <w:szCs w:val="24"/>
        </w:rPr>
        <w:t xml:space="preserve"> 2021. </w:t>
      </w:r>
    </w:p>
    <w:p w14:paraId="28A534E1" w14:textId="77777777" w:rsidR="00AC4A96" w:rsidRPr="00E13C17" w:rsidRDefault="00AC4A96" w:rsidP="00AC4A96">
      <w:pPr>
        <w:jc w:val="both"/>
        <w:rPr>
          <w:rFonts w:ascii="Candara" w:eastAsia="Calibri" w:hAnsi="Candar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417"/>
        <w:gridCol w:w="1701"/>
        <w:gridCol w:w="1390"/>
        <w:gridCol w:w="1171"/>
      </w:tblGrid>
      <w:tr w:rsidR="00AC4A96" w:rsidRPr="00E13C17" w14:paraId="2F4902B1" w14:textId="77777777" w:rsidTr="00AC4A96">
        <w:trPr>
          <w:jc w:val="center"/>
        </w:trPr>
        <w:tc>
          <w:tcPr>
            <w:tcW w:w="2689" w:type="dxa"/>
            <w:shd w:val="clear" w:color="auto" w:fill="D9D9D9"/>
            <w:vAlign w:val="center"/>
          </w:tcPr>
          <w:p w14:paraId="6489A2E0" w14:textId="77777777" w:rsidR="00AC4A96" w:rsidRPr="00E13C17" w:rsidRDefault="00AC4A96" w:rsidP="00AC4A96">
            <w:pPr>
              <w:rPr>
                <w:rFonts w:ascii="Calibri" w:eastAsia="Calibri" w:hAnsi="Calibri" w:cs="Arial"/>
                <w:b/>
                <w:sz w:val="24"/>
              </w:rPr>
            </w:pPr>
            <w:r w:rsidRPr="00E13C17">
              <w:rPr>
                <w:rFonts w:ascii="Calibri" w:eastAsia="Calibri" w:hAnsi="Calibri" w:cs="Arial"/>
                <w:b/>
                <w:sz w:val="24"/>
              </w:rPr>
              <w:t xml:space="preserve">Taches </w:t>
            </w:r>
          </w:p>
        </w:tc>
        <w:tc>
          <w:tcPr>
            <w:tcW w:w="1134" w:type="dxa"/>
            <w:shd w:val="clear" w:color="auto" w:fill="D9D9D9"/>
            <w:vAlign w:val="center"/>
          </w:tcPr>
          <w:p w14:paraId="0F3A686F" w14:textId="77777777" w:rsidR="00AC4A96" w:rsidRPr="00AC4A96" w:rsidRDefault="00AC4A96" w:rsidP="00AC4A96">
            <w:pPr>
              <w:rPr>
                <w:rFonts w:ascii="Calibri" w:eastAsia="Calibri" w:hAnsi="Calibri" w:cs="Arial"/>
                <w:b/>
                <w:sz w:val="24"/>
                <w:lang w:val="fr-FR"/>
              </w:rPr>
            </w:pPr>
            <w:r w:rsidRPr="00AC4A96">
              <w:rPr>
                <w:rFonts w:ascii="Calibri" w:eastAsia="Calibri" w:hAnsi="Calibri" w:cs="Arial"/>
                <w:b/>
                <w:sz w:val="24"/>
                <w:lang w:val="fr-FR"/>
              </w:rPr>
              <w:t>Durée de travail en jours ouvrés</w:t>
            </w:r>
          </w:p>
        </w:tc>
        <w:tc>
          <w:tcPr>
            <w:tcW w:w="1417" w:type="dxa"/>
            <w:shd w:val="clear" w:color="auto" w:fill="D9D9D9"/>
            <w:vAlign w:val="center"/>
          </w:tcPr>
          <w:p w14:paraId="4EC523DE" w14:textId="77777777" w:rsidR="00AC4A96" w:rsidRPr="00E13C17" w:rsidRDefault="00AC4A96" w:rsidP="00AC4A96">
            <w:pPr>
              <w:rPr>
                <w:rFonts w:ascii="Calibri" w:eastAsia="Calibri" w:hAnsi="Calibri" w:cs="Arial"/>
                <w:b/>
                <w:sz w:val="24"/>
              </w:rPr>
            </w:pPr>
            <w:r w:rsidRPr="00E13C17">
              <w:rPr>
                <w:rFonts w:ascii="Calibri" w:eastAsia="Calibri" w:hAnsi="Calibri" w:cs="Arial"/>
                <w:b/>
                <w:sz w:val="24"/>
              </w:rPr>
              <w:t>Lieu</w:t>
            </w:r>
          </w:p>
        </w:tc>
        <w:tc>
          <w:tcPr>
            <w:tcW w:w="1701" w:type="dxa"/>
            <w:shd w:val="clear" w:color="auto" w:fill="D9D9D9"/>
          </w:tcPr>
          <w:p w14:paraId="7BFDE8AA" w14:textId="77777777" w:rsidR="00AC4A96" w:rsidRPr="00E13C17" w:rsidRDefault="00AC4A96" w:rsidP="00AC4A96">
            <w:pPr>
              <w:rPr>
                <w:rFonts w:ascii="Calibri" w:eastAsia="Calibri" w:hAnsi="Calibri" w:cs="Arial"/>
                <w:b/>
                <w:sz w:val="24"/>
              </w:rPr>
            </w:pPr>
            <w:r w:rsidRPr="00E13C17">
              <w:rPr>
                <w:rFonts w:ascii="Calibri" w:eastAsia="Calibri" w:hAnsi="Calibri" w:cs="Arial"/>
                <w:b/>
                <w:sz w:val="24"/>
              </w:rPr>
              <w:t xml:space="preserve">Consultant </w:t>
            </w:r>
            <w:proofErr w:type="spellStart"/>
            <w:r w:rsidRPr="00E13C17">
              <w:rPr>
                <w:rFonts w:ascii="Calibri" w:eastAsia="Calibri" w:hAnsi="Calibri" w:cs="Arial"/>
                <w:b/>
                <w:sz w:val="24"/>
              </w:rPr>
              <w:t>responsable</w:t>
            </w:r>
            <w:proofErr w:type="spellEnd"/>
          </w:p>
        </w:tc>
        <w:tc>
          <w:tcPr>
            <w:tcW w:w="1390" w:type="dxa"/>
            <w:shd w:val="clear" w:color="auto" w:fill="D9D9D9"/>
          </w:tcPr>
          <w:p w14:paraId="56D3CCF9" w14:textId="77777777" w:rsidR="00AC4A96" w:rsidRPr="00E13C17" w:rsidRDefault="00AC4A96" w:rsidP="00AC4A96">
            <w:pPr>
              <w:rPr>
                <w:rFonts w:ascii="Calibri" w:eastAsia="Calibri" w:hAnsi="Calibri" w:cs="Arial"/>
                <w:b/>
                <w:sz w:val="24"/>
              </w:rPr>
            </w:pPr>
            <w:proofErr w:type="spellStart"/>
            <w:r w:rsidRPr="00E13C17">
              <w:rPr>
                <w:rFonts w:ascii="Calibri" w:eastAsia="Calibri" w:hAnsi="Calibri" w:cs="Arial"/>
                <w:b/>
                <w:sz w:val="24"/>
              </w:rPr>
              <w:t>Produits</w:t>
            </w:r>
            <w:proofErr w:type="spellEnd"/>
            <w:r w:rsidRPr="00E13C17">
              <w:rPr>
                <w:rFonts w:ascii="Calibri" w:eastAsia="Calibri" w:hAnsi="Calibri" w:cs="Arial"/>
                <w:b/>
                <w:sz w:val="24"/>
              </w:rPr>
              <w:t xml:space="preserve"> </w:t>
            </w:r>
            <w:proofErr w:type="spellStart"/>
            <w:r w:rsidRPr="00E13C17">
              <w:rPr>
                <w:rFonts w:ascii="Calibri" w:eastAsia="Calibri" w:hAnsi="Calibri" w:cs="Arial"/>
                <w:b/>
                <w:sz w:val="24"/>
              </w:rPr>
              <w:t>attendus</w:t>
            </w:r>
            <w:proofErr w:type="spellEnd"/>
          </w:p>
        </w:tc>
        <w:tc>
          <w:tcPr>
            <w:tcW w:w="1171" w:type="dxa"/>
            <w:shd w:val="clear" w:color="auto" w:fill="D9D9D9"/>
          </w:tcPr>
          <w:p w14:paraId="166B592E" w14:textId="77777777" w:rsidR="00AC4A96" w:rsidRPr="00E13C17" w:rsidRDefault="00AC4A96" w:rsidP="00AC4A96">
            <w:pPr>
              <w:rPr>
                <w:rFonts w:ascii="Calibri" w:eastAsia="Calibri" w:hAnsi="Calibri" w:cs="Arial"/>
                <w:b/>
                <w:sz w:val="24"/>
              </w:rPr>
            </w:pPr>
            <w:proofErr w:type="spellStart"/>
            <w:r w:rsidRPr="00E13C17">
              <w:rPr>
                <w:rFonts w:ascii="Calibri" w:eastAsia="Calibri" w:hAnsi="Calibri" w:cs="Arial"/>
                <w:b/>
                <w:sz w:val="24"/>
              </w:rPr>
              <w:t>Paiement</w:t>
            </w:r>
            <w:proofErr w:type="spellEnd"/>
            <w:r w:rsidRPr="00E13C17">
              <w:rPr>
                <w:rFonts w:ascii="Calibri" w:eastAsia="Calibri" w:hAnsi="Calibri" w:cs="Arial"/>
                <w:b/>
                <w:sz w:val="24"/>
              </w:rPr>
              <w:t xml:space="preserve"> </w:t>
            </w:r>
          </w:p>
        </w:tc>
      </w:tr>
      <w:tr w:rsidR="00AC4A96" w:rsidRPr="00E13C17" w14:paraId="54F3EE2E" w14:textId="77777777" w:rsidTr="00AC4A96">
        <w:trPr>
          <w:jc w:val="center"/>
        </w:trPr>
        <w:tc>
          <w:tcPr>
            <w:tcW w:w="9502" w:type="dxa"/>
            <w:gridSpan w:val="6"/>
            <w:shd w:val="clear" w:color="auto" w:fill="auto"/>
            <w:vAlign w:val="center"/>
          </w:tcPr>
          <w:p w14:paraId="1EF916FF" w14:textId="77777777" w:rsidR="00AC4A96" w:rsidRPr="00E13C17" w:rsidRDefault="00AC4A96" w:rsidP="00AC4A96">
            <w:pPr>
              <w:jc w:val="center"/>
              <w:rPr>
                <w:rFonts w:ascii="Calibri" w:eastAsia="Calibri" w:hAnsi="Calibri" w:cs="Arial"/>
                <w:b/>
                <w:sz w:val="24"/>
              </w:rPr>
            </w:pPr>
            <w:r w:rsidRPr="00E13C17">
              <w:rPr>
                <w:rFonts w:ascii="Calibri" w:eastAsia="Calibri" w:hAnsi="Calibri" w:cs="Arial"/>
                <w:b/>
                <w:sz w:val="24"/>
              </w:rPr>
              <w:t xml:space="preserve">Phase de </w:t>
            </w:r>
            <w:proofErr w:type="spellStart"/>
            <w:r w:rsidRPr="00E13C17">
              <w:rPr>
                <w:rFonts w:ascii="Calibri" w:eastAsia="Calibri" w:hAnsi="Calibri" w:cs="Arial"/>
                <w:b/>
                <w:sz w:val="24"/>
              </w:rPr>
              <w:t>démarrage</w:t>
            </w:r>
            <w:proofErr w:type="spellEnd"/>
          </w:p>
        </w:tc>
      </w:tr>
      <w:tr w:rsidR="00AC4A96" w:rsidRPr="00E13C17" w14:paraId="137B287A" w14:textId="77777777" w:rsidTr="00AC4A96">
        <w:trPr>
          <w:jc w:val="center"/>
        </w:trPr>
        <w:tc>
          <w:tcPr>
            <w:tcW w:w="2689" w:type="dxa"/>
            <w:shd w:val="clear" w:color="auto" w:fill="auto"/>
            <w:vAlign w:val="center"/>
          </w:tcPr>
          <w:p w14:paraId="2D0547BC"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Réunion de cadrage avec le comité technique ; collecte des documents ; revue documentaire ; production de la note de cadrage.</w:t>
            </w:r>
          </w:p>
        </w:tc>
        <w:tc>
          <w:tcPr>
            <w:tcW w:w="1134" w:type="dxa"/>
            <w:shd w:val="clear" w:color="auto" w:fill="auto"/>
            <w:vAlign w:val="center"/>
          </w:tcPr>
          <w:p w14:paraId="3E9DB5CA"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10</w:t>
            </w:r>
          </w:p>
        </w:tc>
        <w:tc>
          <w:tcPr>
            <w:tcW w:w="1417" w:type="dxa"/>
            <w:shd w:val="clear" w:color="auto" w:fill="auto"/>
            <w:vAlign w:val="center"/>
          </w:tcPr>
          <w:p w14:paraId="4353CC97"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00DC9E44"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Chef d’équipe,</w:t>
            </w:r>
            <w:r w:rsidRPr="00AC4A96">
              <w:rPr>
                <w:rFonts w:ascii="Candara" w:eastAsia="Calibri" w:hAnsi="Candara"/>
                <w:b/>
                <w:sz w:val="24"/>
                <w:szCs w:val="24"/>
                <w:lang w:val="fr-FR"/>
              </w:rPr>
              <w:t xml:space="preserve"> </w:t>
            </w:r>
            <w:r w:rsidRPr="00AC4A96">
              <w:rPr>
                <w:rFonts w:ascii="Calibri" w:eastAsia="Calibri" w:hAnsi="Calibri" w:cs="Arial"/>
                <w:sz w:val="24"/>
                <w:lang w:val="fr-FR"/>
              </w:rPr>
              <w:t>Expert en développement local </w:t>
            </w:r>
          </w:p>
        </w:tc>
        <w:tc>
          <w:tcPr>
            <w:tcW w:w="1390" w:type="dxa"/>
            <w:vMerge w:val="restart"/>
            <w:shd w:val="clear" w:color="auto" w:fill="auto"/>
          </w:tcPr>
          <w:p w14:paraId="2AB04F47"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Note conceptuelle, compte rendu des réunions des instances de pilotage</w:t>
            </w:r>
          </w:p>
          <w:p w14:paraId="48DE0F97" w14:textId="77777777" w:rsidR="00AC4A96" w:rsidRPr="00AC4A96" w:rsidRDefault="00AC4A96" w:rsidP="00AC4A96">
            <w:pPr>
              <w:rPr>
                <w:rFonts w:ascii="Calibri" w:eastAsia="Calibri" w:hAnsi="Calibri" w:cs="Arial"/>
                <w:sz w:val="24"/>
                <w:lang w:val="fr-FR"/>
              </w:rPr>
            </w:pPr>
          </w:p>
        </w:tc>
        <w:tc>
          <w:tcPr>
            <w:tcW w:w="1171" w:type="dxa"/>
            <w:vMerge w:val="restart"/>
            <w:shd w:val="clear" w:color="auto" w:fill="auto"/>
          </w:tcPr>
          <w:p w14:paraId="0A08ED10"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20%</w:t>
            </w:r>
          </w:p>
        </w:tc>
      </w:tr>
      <w:tr w:rsidR="00AC4A96" w:rsidRPr="00E13C17" w14:paraId="1ACC554A" w14:textId="77777777" w:rsidTr="00AC4A96">
        <w:trPr>
          <w:jc w:val="center"/>
        </w:trPr>
        <w:tc>
          <w:tcPr>
            <w:tcW w:w="2689" w:type="dxa"/>
            <w:shd w:val="clear" w:color="auto" w:fill="auto"/>
            <w:vAlign w:val="center"/>
          </w:tcPr>
          <w:p w14:paraId="76CC837E"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 xml:space="preserve">Présentation de la note de cadrage aux instances de pilotage </w:t>
            </w:r>
          </w:p>
        </w:tc>
        <w:tc>
          <w:tcPr>
            <w:tcW w:w="1134" w:type="dxa"/>
            <w:shd w:val="clear" w:color="auto" w:fill="auto"/>
            <w:vAlign w:val="center"/>
          </w:tcPr>
          <w:p w14:paraId="1EDD7B4D"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1</w:t>
            </w:r>
          </w:p>
        </w:tc>
        <w:tc>
          <w:tcPr>
            <w:tcW w:w="1417" w:type="dxa"/>
            <w:shd w:val="clear" w:color="auto" w:fill="auto"/>
            <w:vAlign w:val="center"/>
          </w:tcPr>
          <w:p w14:paraId="31CFFCA2"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131BAD85"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Chef </w:t>
            </w:r>
            <w:proofErr w:type="spellStart"/>
            <w:r w:rsidRPr="00E13C17">
              <w:rPr>
                <w:rFonts w:ascii="Calibri" w:eastAsia="Calibri" w:hAnsi="Calibri" w:cs="Arial"/>
                <w:sz w:val="24"/>
              </w:rPr>
              <w:t>d’équipe</w:t>
            </w:r>
            <w:proofErr w:type="spellEnd"/>
          </w:p>
        </w:tc>
        <w:tc>
          <w:tcPr>
            <w:tcW w:w="1390" w:type="dxa"/>
            <w:vMerge/>
            <w:shd w:val="clear" w:color="auto" w:fill="auto"/>
          </w:tcPr>
          <w:p w14:paraId="27DC728D"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4F235DA5" w14:textId="77777777" w:rsidR="00AC4A96" w:rsidRPr="00E13C17" w:rsidRDefault="00AC4A96" w:rsidP="00AC4A96">
            <w:pPr>
              <w:rPr>
                <w:rFonts w:ascii="Calibri" w:eastAsia="Calibri" w:hAnsi="Calibri" w:cs="Arial"/>
                <w:sz w:val="24"/>
              </w:rPr>
            </w:pPr>
          </w:p>
        </w:tc>
      </w:tr>
      <w:tr w:rsidR="00AC4A96" w:rsidRPr="00E13C17" w14:paraId="3735F581" w14:textId="77777777" w:rsidTr="00AC4A96">
        <w:trPr>
          <w:jc w:val="center"/>
        </w:trPr>
        <w:tc>
          <w:tcPr>
            <w:tcW w:w="2689" w:type="dxa"/>
            <w:shd w:val="clear" w:color="auto" w:fill="auto"/>
            <w:vAlign w:val="center"/>
          </w:tcPr>
          <w:p w14:paraId="2BF0C343"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Intégration</w:t>
            </w:r>
            <w:proofErr w:type="spellEnd"/>
            <w:r w:rsidRPr="00E13C17">
              <w:rPr>
                <w:rFonts w:ascii="Calibri" w:eastAsia="Calibri" w:hAnsi="Calibri" w:cs="Arial"/>
                <w:sz w:val="24"/>
              </w:rPr>
              <w:t xml:space="preserve"> des </w:t>
            </w:r>
            <w:proofErr w:type="spellStart"/>
            <w:r w:rsidRPr="00E13C17">
              <w:rPr>
                <w:rFonts w:ascii="Calibri" w:eastAsia="Calibri" w:hAnsi="Calibri" w:cs="Arial"/>
                <w:sz w:val="24"/>
              </w:rPr>
              <w:t>commentaires</w:t>
            </w:r>
            <w:proofErr w:type="spellEnd"/>
            <w:r w:rsidRPr="00E13C17">
              <w:rPr>
                <w:rFonts w:ascii="Calibri" w:eastAsia="Calibri" w:hAnsi="Calibri" w:cs="Arial"/>
                <w:sz w:val="24"/>
              </w:rPr>
              <w:t xml:space="preserve"> </w:t>
            </w:r>
          </w:p>
        </w:tc>
        <w:tc>
          <w:tcPr>
            <w:tcW w:w="1134" w:type="dxa"/>
            <w:shd w:val="clear" w:color="auto" w:fill="auto"/>
            <w:vAlign w:val="center"/>
          </w:tcPr>
          <w:p w14:paraId="4E7FB0D7"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2</w:t>
            </w:r>
          </w:p>
        </w:tc>
        <w:tc>
          <w:tcPr>
            <w:tcW w:w="1417" w:type="dxa"/>
            <w:shd w:val="clear" w:color="auto" w:fill="auto"/>
            <w:vAlign w:val="center"/>
          </w:tcPr>
          <w:p w14:paraId="13AFF73C"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60AC6514"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Chef </w:t>
            </w:r>
            <w:proofErr w:type="spellStart"/>
            <w:r w:rsidRPr="00E13C17">
              <w:rPr>
                <w:rFonts w:ascii="Calibri" w:eastAsia="Calibri" w:hAnsi="Calibri" w:cs="Arial"/>
                <w:sz w:val="24"/>
              </w:rPr>
              <w:t>d’équipe</w:t>
            </w:r>
            <w:proofErr w:type="spellEnd"/>
          </w:p>
        </w:tc>
        <w:tc>
          <w:tcPr>
            <w:tcW w:w="1390" w:type="dxa"/>
            <w:vMerge/>
            <w:shd w:val="clear" w:color="auto" w:fill="auto"/>
          </w:tcPr>
          <w:p w14:paraId="50AE9784"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54F78855" w14:textId="77777777" w:rsidR="00AC4A96" w:rsidRPr="00E13C17" w:rsidRDefault="00AC4A96" w:rsidP="00AC4A96">
            <w:pPr>
              <w:rPr>
                <w:rFonts w:ascii="Calibri" w:eastAsia="Calibri" w:hAnsi="Calibri" w:cs="Arial"/>
                <w:sz w:val="24"/>
              </w:rPr>
            </w:pPr>
          </w:p>
        </w:tc>
      </w:tr>
      <w:tr w:rsidR="00AC4A96" w:rsidRPr="00E13C17" w14:paraId="33BA82CB" w14:textId="77777777" w:rsidTr="00AC4A96">
        <w:trPr>
          <w:jc w:val="center"/>
        </w:trPr>
        <w:tc>
          <w:tcPr>
            <w:tcW w:w="9502" w:type="dxa"/>
            <w:gridSpan w:val="6"/>
            <w:shd w:val="clear" w:color="auto" w:fill="auto"/>
          </w:tcPr>
          <w:p w14:paraId="2C181A6D" w14:textId="77777777" w:rsidR="00AC4A96" w:rsidRPr="00E13C17" w:rsidRDefault="00AC4A96" w:rsidP="00AC4A96">
            <w:pPr>
              <w:jc w:val="center"/>
              <w:rPr>
                <w:rFonts w:ascii="Calibri" w:eastAsia="Calibri" w:hAnsi="Calibri" w:cs="Arial"/>
                <w:b/>
                <w:sz w:val="24"/>
              </w:rPr>
            </w:pPr>
            <w:r w:rsidRPr="00E13C17">
              <w:rPr>
                <w:rFonts w:ascii="Calibri" w:eastAsia="Calibri" w:hAnsi="Calibri" w:cs="Arial"/>
                <w:b/>
                <w:sz w:val="24"/>
              </w:rPr>
              <w:t xml:space="preserve">Phase de </w:t>
            </w:r>
            <w:proofErr w:type="spellStart"/>
            <w:r w:rsidRPr="00E13C17">
              <w:rPr>
                <w:rFonts w:ascii="Calibri" w:eastAsia="Calibri" w:hAnsi="Calibri" w:cs="Arial"/>
                <w:b/>
                <w:sz w:val="24"/>
              </w:rPr>
              <w:t>collecte</w:t>
            </w:r>
            <w:proofErr w:type="spellEnd"/>
          </w:p>
        </w:tc>
      </w:tr>
      <w:tr w:rsidR="00AC4A96" w:rsidRPr="00E13C17" w14:paraId="69BFFA11" w14:textId="77777777" w:rsidTr="00AC4A96">
        <w:trPr>
          <w:jc w:val="center"/>
        </w:trPr>
        <w:tc>
          <w:tcPr>
            <w:tcW w:w="2689" w:type="dxa"/>
            <w:shd w:val="clear" w:color="auto" w:fill="auto"/>
            <w:vAlign w:val="center"/>
          </w:tcPr>
          <w:p w14:paraId="15386C42" w14:textId="77777777" w:rsidR="00AC4A96" w:rsidRPr="00AC4A96" w:rsidRDefault="00AC4A96" w:rsidP="00AC4A96">
            <w:pPr>
              <w:rPr>
                <w:rFonts w:ascii="Calibri" w:eastAsia="Calibri" w:hAnsi="Calibri" w:cs="Arial"/>
                <w:bCs/>
                <w:sz w:val="24"/>
                <w:lang w:val="fr-FR"/>
              </w:rPr>
            </w:pPr>
            <w:r w:rsidRPr="00AC4A96">
              <w:rPr>
                <w:rFonts w:ascii="Calibri" w:eastAsia="Calibri" w:hAnsi="Calibri" w:cs="Arial"/>
                <w:bCs/>
                <w:sz w:val="24"/>
                <w:lang w:val="fr-FR"/>
              </w:rPr>
              <w:t xml:space="preserve">Collecte de données, focus groupe, observations participatives, entretiens, exploitation des registres et base de données régionales, ateliers de diagnostic participatif…etc. ; Restitution des données </w:t>
            </w:r>
            <w:r w:rsidRPr="00AC4A96">
              <w:rPr>
                <w:rFonts w:ascii="Calibri" w:eastAsia="Calibri" w:hAnsi="Calibri" w:cs="Arial"/>
                <w:bCs/>
                <w:sz w:val="24"/>
                <w:lang w:val="fr-FR"/>
              </w:rPr>
              <w:lastRenderedPageBreak/>
              <w:t>préliminaires et identification des priorités</w:t>
            </w:r>
          </w:p>
        </w:tc>
        <w:tc>
          <w:tcPr>
            <w:tcW w:w="1134" w:type="dxa"/>
            <w:shd w:val="clear" w:color="auto" w:fill="auto"/>
            <w:vAlign w:val="center"/>
          </w:tcPr>
          <w:p w14:paraId="309DD088"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lastRenderedPageBreak/>
              <w:t xml:space="preserve">45 </w:t>
            </w:r>
          </w:p>
        </w:tc>
        <w:tc>
          <w:tcPr>
            <w:tcW w:w="1417" w:type="dxa"/>
            <w:shd w:val="clear" w:color="auto" w:fill="auto"/>
            <w:vAlign w:val="center"/>
          </w:tcPr>
          <w:p w14:paraId="3155BFDB"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Nouakchott, </w:t>
            </w:r>
            <w:proofErr w:type="spellStart"/>
            <w:r w:rsidRPr="00E13C17">
              <w:rPr>
                <w:rFonts w:ascii="Calibri" w:eastAsia="Calibri" w:hAnsi="Calibri" w:cs="Arial"/>
                <w:sz w:val="24"/>
              </w:rPr>
              <w:t>Gorgol</w:t>
            </w:r>
            <w:proofErr w:type="spellEnd"/>
            <w:r w:rsidRPr="00E13C17">
              <w:rPr>
                <w:rFonts w:ascii="Calibri" w:eastAsia="Calibri" w:hAnsi="Calibri" w:cs="Arial"/>
                <w:sz w:val="24"/>
              </w:rPr>
              <w:t xml:space="preserve"> et </w:t>
            </w:r>
            <w:proofErr w:type="spellStart"/>
            <w:r w:rsidRPr="00E13C17">
              <w:rPr>
                <w:rFonts w:ascii="Calibri" w:eastAsia="Calibri" w:hAnsi="Calibri" w:cs="Arial"/>
                <w:sz w:val="24"/>
              </w:rPr>
              <w:t>Trarza</w:t>
            </w:r>
            <w:proofErr w:type="spellEnd"/>
            <w:r w:rsidRPr="00E13C17">
              <w:rPr>
                <w:rFonts w:ascii="Calibri" w:eastAsia="Calibri" w:hAnsi="Calibri" w:cs="Arial"/>
                <w:sz w:val="24"/>
              </w:rPr>
              <w:t xml:space="preserve">  </w:t>
            </w:r>
          </w:p>
        </w:tc>
        <w:tc>
          <w:tcPr>
            <w:tcW w:w="1701" w:type="dxa"/>
            <w:shd w:val="clear" w:color="auto" w:fill="auto"/>
          </w:tcPr>
          <w:p w14:paraId="41AE1537"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Les consultants </w:t>
            </w:r>
          </w:p>
        </w:tc>
        <w:tc>
          <w:tcPr>
            <w:tcW w:w="1390" w:type="dxa"/>
            <w:vMerge w:val="restart"/>
            <w:shd w:val="clear" w:color="auto" w:fill="auto"/>
          </w:tcPr>
          <w:p w14:paraId="4E70C4F5"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Présentation PPT des principaux résultats de la phase de collecte ;</w:t>
            </w:r>
          </w:p>
          <w:p w14:paraId="5740CD02"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Compte rendu des réunions de débriefing</w:t>
            </w:r>
          </w:p>
          <w:p w14:paraId="6C05B60B"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lastRenderedPageBreak/>
              <w:t xml:space="preserve">Rapports </w:t>
            </w:r>
            <w:proofErr w:type="spellStart"/>
            <w:r w:rsidRPr="00E13C17">
              <w:rPr>
                <w:rFonts w:ascii="Calibri" w:eastAsia="Calibri" w:hAnsi="Calibri" w:cs="Arial"/>
                <w:sz w:val="24"/>
              </w:rPr>
              <w:t>d’étape</w:t>
            </w:r>
            <w:proofErr w:type="spellEnd"/>
            <w:r w:rsidRPr="00E13C17">
              <w:rPr>
                <w:rFonts w:ascii="Calibri" w:eastAsia="Calibri" w:hAnsi="Calibri" w:cs="Arial"/>
                <w:sz w:val="24"/>
              </w:rPr>
              <w:t xml:space="preserve"> </w:t>
            </w:r>
          </w:p>
        </w:tc>
        <w:tc>
          <w:tcPr>
            <w:tcW w:w="1171" w:type="dxa"/>
            <w:vMerge w:val="restart"/>
            <w:shd w:val="clear" w:color="auto" w:fill="auto"/>
          </w:tcPr>
          <w:p w14:paraId="3225A88D"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lastRenderedPageBreak/>
              <w:t>40%</w:t>
            </w:r>
          </w:p>
        </w:tc>
      </w:tr>
      <w:tr w:rsidR="00AC4A96" w:rsidRPr="00E13C17" w14:paraId="30494F06" w14:textId="77777777" w:rsidTr="00AC4A96">
        <w:trPr>
          <w:trHeight w:val="793"/>
          <w:jc w:val="center"/>
        </w:trPr>
        <w:tc>
          <w:tcPr>
            <w:tcW w:w="2689" w:type="dxa"/>
            <w:shd w:val="clear" w:color="auto" w:fill="auto"/>
            <w:vAlign w:val="center"/>
          </w:tcPr>
          <w:p w14:paraId="04E95E02" w14:textId="77777777" w:rsidR="00AC4A96" w:rsidRPr="00E13C17" w:rsidRDefault="00AC4A96" w:rsidP="00AC4A96">
            <w:pPr>
              <w:rPr>
                <w:rFonts w:ascii="Calibri" w:eastAsia="Calibri" w:hAnsi="Calibri" w:cs="Arial"/>
                <w:bCs/>
                <w:sz w:val="24"/>
              </w:rPr>
            </w:pPr>
            <w:proofErr w:type="spellStart"/>
            <w:r w:rsidRPr="00E13C17">
              <w:rPr>
                <w:rFonts w:ascii="Calibri" w:eastAsia="Calibri" w:hAnsi="Calibri" w:cs="Arial"/>
                <w:bCs/>
                <w:sz w:val="24"/>
              </w:rPr>
              <w:t>Réunions</w:t>
            </w:r>
            <w:proofErr w:type="spellEnd"/>
            <w:r w:rsidRPr="00E13C17">
              <w:rPr>
                <w:rFonts w:ascii="Calibri" w:eastAsia="Calibri" w:hAnsi="Calibri" w:cs="Arial"/>
                <w:bCs/>
                <w:sz w:val="24"/>
              </w:rPr>
              <w:t xml:space="preserve"> de debriefing des instances ad hoc</w:t>
            </w:r>
          </w:p>
        </w:tc>
        <w:tc>
          <w:tcPr>
            <w:tcW w:w="1134" w:type="dxa"/>
            <w:shd w:val="clear" w:color="auto" w:fill="auto"/>
            <w:vAlign w:val="center"/>
          </w:tcPr>
          <w:p w14:paraId="07C8218F"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2</w:t>
            </w:r>
          </w:p>
        </w:tc>
        <w:tc>
          <w:tcPr>
            <w:tcW w:w="1417" w:type="dxa"/>
            <w:shd w:val="clear" w:color="auto" w:fill="auto"/>
            <w:vAlign w:val="center"/>
          </w:tcPr>
          <w:p w14:paraId="23BC3295"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05ED4A7C"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L’équipe</w:t>
            </w:r>
            <w:proofErr w:type="spellEnd"/>
            <w:r w:rsidRPr="00E13C17">
              <w:rPr>
                <w:rFonts w:ascii="Calibri" w:eastAsia="Calibri" w:hAnsi="Calibri" w:cs="Arial"/>
                <w:sz w:val="24"/>
              </w:rPr>
              <w:t xml:space="preserve"> des consultants</w:t>
            </w:r>
          </w:p>
        </w:tc>
        <w:tc>
          <w:tcPr>
            <w:tcW w:w="1390" w:type="dxa"/>
            <w:vMerge/>
            <w:shd w:val="clear" w:color="auto" w:fill="auto"/>
          </w:tcPr>
          <w:p w14:paraId="7B4F2E0A"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27A64246" w14:textId="77777777" w:rsidR="00AC4A96" w:rsidRPr="00E13C17" w:rsidRDefault="00AC4A96" w:rsidP="00AC4A96">
            <w:pPr>
              <w:rPr>
                <w:rFonts w:ascii="Calibri" w:eastAsia="Calibri" w:hAnsi="Calibri" w:cs="Arial"/>
                <w:sz w:val="24"/>
              </w:rPr>
            </w:pPr>
          </w:p>
        </w:tc>
      </w:tr>
      <w:tr w:rsidR="00AC4A96" w:rsidRPr="00AC4A96" w14:paraId="5A4A7FC7" w14:textId="77777777" w:rsidTr="00AC4A96">
        <w:trPr>
          <w:jc w:val="center"/>
        </w:trPr>
        <w:tc>
          <w:tcPr>
            <w:tcW w:w="2689" w:type="dxa"/>
            <w:shd w:val="clear" w:color="auto" w:fill="auto"/>
            <w:vAlign w:val="center"/>
          </w:tcPr>
          <w:p w14:paraId="0769599F"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bCs/>
                <w:sz w:val="24"/>
              </w:rPr>
              <w:t>Rédaction</w:t>
            </w:r>
            <w:proofErr w:type="spellEnd"/>
            <w:r w:rsidRPr="00E13C17">
              <w:rPr>
                <w:rFonts w:ascii="Calibri" w:eastAsia="Calibri" w:hAnsi="Calibri" w:cs="Arial"/>
                <w:bCs/>
                <w:sz w:val="24"/>
              </w:rPr>
              <w:t xml:space="preserve"> des rapports </w:t>
            </w:r>
            <w:proofErr w:type="spellStart"/>
            <w:r w:rsidRPr="00E13C17">
              <w:rPr>
                <w:rFonts w:ascii="Calibri" w:eastAsia="Calibri" w:hAnsi="Calibri" w:cs="Arial"/>
                <w:bCs/>
                <w:sz w:val="24"/>
              </w:rPr>
              <w:t>d’étape</w:t>
            </w:r>
            <w:proofErr w:type="spellEnd"/>
          </w:p>
        </w:tc>
        <w:tc>
          <w:tcPr>
            <w:tcW w:w="1134" w:type="dxa"/>
            <w:shd w:val="clear" w:color="auto" w:fill="auto"/>
            <w:vAlign w:val="center"/>
          </w:tcPr>
          <w:p w14:paraId="6F9FE454"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15</w:t>
            </w:r>
          </w:p>
        </w:tc>
        <w:tc>
          <w:tcPr>
            <w:tcW w:w="1417" w:type="dxa"/>
            <w:shd w:val="clear" w:color="auto" w:fill="auto"/>
            <w:vAlign w:val="center"/>
          </w:tcPr>
          <w:p w14:paraId="640753DD"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08292E1D"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Chef d’équipe,</w:t>
            </w:r>
            <w:r w:rsidRPr="00AC4A96">
              <w:rPr>
                <w:rFonts w:ascii="Candara" w:eastAsia="Calibri" w:hAnsi="Candara"/>
                <w:b/>
                <w:sz w:val="24"/>
                <w:szCs w:val="24"/>
                <w:lang w:val="fr-FR"/>
              </w:rPr>
              <w:t xml:space="preserve"> </w:t>
            </w:r>
            <w:r w:rsidRPr="00AC4A96">
              <w:rPr>
                <w:rFonts w:ascii="Calibri" w:eastAsia="Calibri" w:hAnsi="Calibri" w:cs="Arial"/>
                <w:sz w:val="24"/>
                <w:lang w:val="fr-FR"/>
              </w:rPr>
              <w:t>Expert en développement local </w:t>
            </w:r>
          </w:p>
        </w:tc>
        <w:tc>
          <w:tcPr>
            <w:tcW w:w="1390" w:type="dxa"/>
            <w:vMerge/>
            <w:shd w:val="clear" w:color="auto" w:fill="auto"/>
          </w:tcPr>
          <w:p w14:paraId="2EDAC66F" w14:textId="77777777" w:rsidR="00AC4A96" w:rsidRPr="00AC4A96" w:rsidRDefault="00AC4A96" w:rsidP="00AC4A96">
            <w:pPr>
              <w:rPr>
                <w:rFonts w:ascii="Calibri" w:eastAsia="Calibri" w:hAnsi="Calibri" w:cs="Arial"/>
                <w:sz w:val="24"/>
                <w:lang w:val="fr-FR"/>
              </w:rPr>
            </w:pPr>
          </w:p>
        </w:tc>
        <w:tc>
          <w:tcPr>
            <w:tcW w:w="1171" w:type="dxa"/>
            <w:vMerge/>
            <w:shd w:val="clear" w:color="auto" w:fill="auto"/>
          </w:tcPr>
          <w:p w14:paraId="19FB5722" w14:textId="77777777" w:rsidR="00AC4A96" w:rsidRPr="00AC4A96" w:rsidRDefault="00AC4A96" w:rsidP="00AC4A96">
            <w:pPr>
              <w:rPr>
                <w:rFonts w:ascii="Calibri" w:eastAsia="Calibri" w:hAnsi="Calibri" w:cs="Arial"/>
                <w:sz w:val="24"/>
                <w:lang w:val="fr-FR"/>
              </w:rPr>
            </w:pPr>
          </w:p>
        </w:tc>
      </w:tr>
      <w:tr w:rsidR="00AC4A96" w:rsidRPr="00AC4A96" w14:paraId="75ED8AEA" w14:textId="77777777" w:rsidTr="00AC4A96">
        <w:trPr>
          <w:jc w:val="center"/>
        </w:trPr>
        <w:tc>
          <w:tcPr>
            <w:tcW w:w="9502" w:type="dxa"/>
            <w:gridSpan w:val="6"/>
            <w:shd w:val="clear" w:color="auto" w:fill="auto"/>
            <w:vAlign w:val="center"/>
          </w:tcPr>
          <w:p w14:paraId="7714D99E" w14:textId="77777777" w:rsidR="00AC4A96" w:rsidRPr="00AC4A96" w:rsidRDefault="00AC4A96" w:rsidP="00AC4A96">
            <w:pPr>
              <w:jc w:val="center"/>
              <w:rPr>
                <w:rFonts w:ascii="Calibri" w:eastAsia="Calibri" w:hAnsi="Calibri" w:cs="Arial"/>
                <w:b/>
                <w:sz w:val="24"/>
                <w:lang w:val="fr-FR"/>
              </w:rPr>
            </w:pPr>
            <w:r w:rsidRPr="00AC4A96">
              <w:rPr>
                <w:rFonts w:ascii="Calibri" w:eastAsia="Calibri" w:hAnsi="Calibri" w:cs="Arial"/>
                <w:b/>
                <w:sz w:val="24"/>
                <w:lang w:val="fr-FR"/>
              </w:rPr>
              <w:t xml:space="preserve">Elaboration des stratégies régionales et leur PIP </w:t>
            </w:r>
          </w:p>
        </w:tc>
      </w:tr>
      <w:tr w:rsidR="00AC4A96" w:rsidRPr="00E13C17" w14:paraId="2ECE206F" w14:textId="77777777" w:rsidTr="00AC4A96">
        <w:trPr>
          <w:jc w:val="center"/>
        </w:trPr>
        <w:tc>
          <w:tcPr>
            <w:tcW w:w="2689" w:type="dxa"/>
            <w:shd w:val="clear" w:color="auto" w:fill="auto"/>
            <w:vAlign w:val="center"/>
          </w:tcPr>
          <w:p w14:paraId="34F7316A" w14:textId="77777777" w:rsidR="00AC4A96" w:rsidRPr="00AC4A96" w:rsidRDefault="00AC4A96" w:rsidP="00AC4A96">
            <w:pPr>
              <w:rPr>
                <w:rFonts w:ascii="Calibri" w:eastAsia="Calibri" w:hAnsi="Calibri" w:cs="Arial"/>
                <w:bCs/>
                <w:sz w:val="24"/>
                <w:lang w:val="fr-FR"/>
              </w:rPr>
            </w:pPr>
            <w:r w:rsidRPr="00AC4A96">
              <w:rPr>
                <w:rFonts w:ascii="Calibri" w:eastAsia="Calibri" w:hAnsi="Calibri" w:cs="Arial"/>
                <w:bCs/>
                <w:sz w:val="24"/>
                <w:lang w:val="fr-FR"/>
              </w:rPr>
              <w:t xml:space="preserve">Présentation et partage des rapports aux instances de pilotage </w:t>
            </w:r>
          </w:p>
        </w:tc>
        <w:tc>
          <w:tcPr>
            <w:tcW w:w="1134" w:type="dxa"/>
            <w:shd w:val="clear" w:color="auto" w:fill="auto"/>
            <w:vAlign w:val="center"/>
          </w:tcPr>
          <w:p w14:paraId="0A2F7379"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1</w:t>
            </w:r>
          </w:p>
        </w:tc>
        <w:tc>
          <w:tcPr>
            <w:tcW w:w="1417" w:type="dxa"/>
            <w:shd w:val="clear" w:color="auto" w:fill="auto"/>
            <w:vAlign w:val="center"/>
          </w:tcPr>
          <w:p w14:paraId="596D92C4"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5BA450AD"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L’équipe</w:t>
            </w:r>
            <w:proofErr w:type="spellEnd"/>
            <w:r w:rsidRPr="00E13C17">
              <w:rPr>
                <w:rFonts w:ascii="Calibri" w:eastAsia="Calibri" w:hAnsi="Calibri" w:cs="Arial"/>
                <w:sz w:val="24"/>
              </w:rPr>
              <w:t xml:space="preserve"> des consultants</w:t>
            </w:r>
          </w:p>
        </w:tc>
        <w:tc>
          <w:tcPr>
            <w:tcW w:w="1390" w:type="dxa"/>
            <w:vMerge w:val="restart"/>
            <w:shd w:val="clear" w:color="auto" w:fill="auto"/>
          </w:tcPr>
          <w:p w14:paraId="49B7F721"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Comptes rendus des réunions des instances de pilotage</w:t>
            </w:r>
          </w:p>
          <w:p w14:paraId="3190979D"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TDR des ateliers de concertation élargie</w:t>
            </w:r>
          </w:p>
          <w:p w14:paraId="131527B9"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 xml:space="preserve">Présentations PPT présentées aux comités de pilotage </w:t>
            </w:r>
          </w:p>
          <w:p w14:paraId="2DA194D6"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Les rapports en arabe et français prêts pour l’impression (édité et mis en page)</w:t>
            </w:r>
          </w:p>
        </w:tc>
        <w:tc>
          <w:tcPr>
            <w:tcW w:w="1171" w:type="dxa"/>
            <w:vMerge w:val="restart"/>
            <w:shd w:val="clear" w:color="auto" w:fill="auto"/>
          </w:tcPr>
          <w:p w14:paraId="2AD7AB29"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40%</w:t>
            </w:r>
          </w:p>
        </w:tc>
      </w:tr>
      <w:tr w:rsidR="00AC4A96" w:rsidRPr="00E13C17" w14:paraId="5439F30F" w14:textId="77777777" w:rsidTr="00AC4A96">
        <w:trPr>
          <w:jc w:val="center"/>
        </w:trPr>
        <w:tc>
          <w:tcPr>
            <w:tcW w:w="2689" w:type="dxa"/>
            <w:shd w:val="clear" w:color="auto" w:fill="auto"/>
            <w:vAlign w:val="center"/>
          </w:tcPr>
          <w:p w14:paraId="34BF0250" w14:textId="77777777" w:rsidR="00AC4A96" w:rsidRPr="00AC4A96" w:rsidRDefault="00AC4A96" w:rsidP="00AC4A96">
            <w:pPr>
              <w:rPr>
                <w:rFonts w:ascii="Calibri" w:eastAsia="Calibri" w:hAnsi="Calibri" w:cs="Arial"/>
                <w:bCs/>
                <w:sz w:val="24"/>
                <w:lang w:val="fr-FR"/>
              </w:rPr>
            </w:pPr>
            <w:r w:rsidRPr="00AC4A96">
              <w:rPr>
                <w:rFonts w:ascii="Calibri" w:eastAsia="Calibri" w:hAnsi="Calibri" w:cs="Arial"/>
                <w:bCs/>
                <w:sz w:val="24"/>
                <w:lang w:val="fr-FR"/>
              </w:rPr>
              <w:t xml:space="preserve">Intégration des commentaires et élaboration du programme d’investissements stratégiques prioritaires </w:t>
            </w:r>
          </w:p>
        </w:tc>
        <w:tc>
          <w:tcPr>
            <w:tcW w:w="1134" w:type="dxa"/>
            <w:shd w:val="clear" w:color="auto" w:fill="auto"/>
            <w:vAlign w:val="center"/>
          </w:tcPr>
          <w:p w14:paraId="1EC8958D"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10</w:t>
            </w:r>
          </w:p>
        </w:tc>
        <w:tc>
          <w:tcPr>
            <w:tcW w:w="1417" w:type="dxa"/>
            <w:shd w:val="clear" w:color="auto" w:fill="auto"/>
            <w:vAlign w:val="center"/>
          </w:tcPr>
          <w:p w14:paraId="101DF793"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68AF8277"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L’équipe</w:t>
            </w:r>
            <w:proofErr w:type="spellEnd"/>
            <w:r w:rsidRPr="00E13C17">
              <w:rPr>
                <w:rFonts w:ascii="Calibri" w:eastAsia="Calibri" w:hAnsi="Calibri" w:cs="Arial"/>
                <w:sz w:val="24"/>
              </w:rPr>
              <w:t xml:space="preserve"> des consultants</w:t>
            </w:r>
          </w:p>
        </w:tc>
        <w:tc>
          <w:tcPr>
            <w:tcW w:w="1390" w:type="dxa"/>
            <w:vMerge/>
            <w:shd w:val="clear" w:color="auto" w:fill="auto"/>
          </w:tcPr>
          <w:p w14:paraId="302CF4AF"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47B3B52A" w14:textId="77777777" w:rsidR="00AC4A96" w:rsidRPr="00E13C17" w:rsidRDefault="00AC4A96" w:rsidP="00AC4A96">
            <w:pPr>
              <w:rPr>
                <w:rFonts w:ascii="Calibri" w:eastAsia="Calibri" w:hAnsi="Calibri" w:cs="Arial"/>
                <w:sz w:val="24"/>
              </w:rPr>
            </w:pPr>
          </w:p>
        </w:tc>
      </w:tr>
      <w:tr w:rsidR="00AC4A96" w:rsidRPr="00E13C17" w14:paraId="67C9A027" w14:textId="77777777" w:rsidTr="00AC4A96">
        <w:trPr>
          <w:jc w:val="center"/>
        </w:trPr>
        <w:tc>
          <w:tcPr>
            <w:tcW w:w="2689" w:type="dxa"/>
            <w:shd w:val="clear" w:color="auto" w:fill="auto"/>
            <w:vAlign w:val="center"/>
          </w:tcPr>
          <w:p w14:paraId="4E2E6861" w14:textId="77777777" w:rsidR="00AC4A96" w:rsidRPr="00AC4A96" w:rsidRDefault="00AC4A96" w:rsidP="00AC4A96">
            <w:pPr>
              <w:rPr>
                <w:rFonts w:ascii="Calibri" w:eastAsia="Calibri" w:hAnsi="Calibri" w:cs="Arial"/>
                <w:bCs/>
                <w:sz w:val="24"/>
                <w:lang w:val="fr-FR"/>
              </w:rPr>
            </w:pPr>
            <w:r w:rsidRPr="00AC4A96">
              <w:rPr>
                <w:rFonts w:ascii="Calibri" w:eastAsia="Calibri" w:hAnsi="Calibri" w:cs="Arial"/>
                <w:bCs/>
                <w:sz w:val="24"/>
                <w:lang w:val="fr-FR"/>
              </w:rPr>
              <w:t xml:space="preserve">Préparation et organisation des ateliers de concertation élargie </w:t>
            </w:r>
          </w:p>
        </w:tc>
        <w:tc>
          <w:tcPr>
            <w:tcW w:w="1134" w:type="dxa"/>
            <w:shd w:val="clear" w:color="auto" w:fill="auto"/>
            <w:vAlign w:val="center"/>
          </w:tcPr>
          <w:p w14:paraId="65673A96"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5</w:t>
            </w:r>
          </w:p>
        </w:tc>
        <w:tc>
          <w:tcPr>
            <w:tcW w:w="1417" w:type="dxa"/>
            <w:shd w:val="clear" w:color="auto" w:fill="auto"/>
            <w:vAlign w:val="center"/>
          </w:tcPr>
          <w:p w14:paraId="443F752B"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 </w:t>
            </w:r>
            <w:proofErr w:type="spellStart"/>
            <w:r w:rsidRPr="00E13C17">
              <w:rPr>
                <w:rFonts w:ascii="Calibri" w:eastAsia="Calibri" w:hAnsi="Calibri" w:cs="Arial"/>
                <w:sz w:val="24"/>
              </w:rPr>
              <w:t>Kaédi</w:t>
            </w:r>
            <w:proofErr w:type="spellEnd"/>
            <w:r w:rsidRPr="00E13C17">
              <w:rPr>
                <w:rFonts w:ascii="Calibri" w:eastAsia="Calibri" w:hAnsi="Calibri" w:cs="Arial"/>
                <w:sz w:val="24"/>
              </w:rPr>
              <w:t xml:space="preserve"> et Rosso</w:t>
            </w:r>
          </w:p>
        </w:tc>
        <w:tc>
          <w:tcPr>
            <w:tcW w:w="1701" w:type="dxa"/>
            <w:shd w:val="clear" w:color="auto" w:fill="auto"/>
          </w:tcPr>
          <w:p w14:paraId="517EC2F2"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L’équipe</w:t>
            </w:r>
            <w:proofErr w:type="spellEnd"/>
            <w:r w:rsidRPr="00E13C17">
              <w:rPr>
                <w:rFonts w:ascii="Calibri" w:eastAsia="Calibri" w:hAnsi="Calibri" w:cs="Arial"/>
                <w:sz w:val="24"/>
              </w:rPr>
              <w:t xml:space="preserve"> des consultants</w:t>
            </w:r>
          </w:p>
        </w:tc>
        <w:tc>
          <w:tcPr>
            <w:tcW w:w="1390" w:type="dxa"/>
            <w:vMerge/>
            <w:shd w:val="clear" w:color="auto" w:fill="auto"/>
          </w:tcPr>
          <w:p w14:paraId="07098CF8"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1471AB69" w14:textId="77777777" w:rsidR="00AC4A96" w:rsidRPr="00E13C17" w:rsidRDefault="00AC4A96" w:rsidP="00AC4A96">
            <w:pPr>
              <w:rPr>
                <w:rFonts w:ascii="Calibri" w:eastAsia="Calibri" w:hAnsi="Calibri" w:cs="Arial"/>
                <w:sz w:val="24"/>
              </w:rPr>
            </w:pPr>
          </w:p>
        </w:tc>
      </w:tr>
      <w:tr w:rsidR="00AC4A96" w:rsidRPr="00E13C17" w14:paraId="79E8A1EF" w14:textId="77777777" w:rsidTr="00AC4A96">
        <w:trPr>
          <w:jc w:val="center"/>
        </w:trPr>
        <w:tc>
          <w:tcPr>
            <w:tcW w:w="2689" w:type="dxa"/>
            <w:shd w:val="clear" w:color="auto" w:fill="auto"/>
            <w:vAlign w:val="center"/>
          </w:tcPr>
          <w:p w14:paraId="3D11DD2C" w14:textId="77777777" w:rsidR="00AC4A96" w:rsidRPr="00AC4A96" w:rsidRDefault="00AC4A96" w:rsidP="00AC4A96">
            <w:pPr>
              <w:rPr>
                <w:rFonts w:ascii="Calibri" w:eastAsia="Calibri" w:hAnsi="Calibri" w:cs="Arial"/>
                <w:bCs/>
                <w:sz w:val="24"/>
                <w:lang w:val="fr-FR"/>
              </w:rPr>
            </w:pPr>
            <w:r w:rsidRPr="00AC4A96">
              <w:rPr>
                <w:rFonts w:ascii="Calibri" w:eastAsia="Calibri" w:hAnsi="Calibri" w:cs="Arial"/>
                <w:sz w:val="24"/>
                <w:lang w:val="fr-FR"/>
              </w:rPr>
              <w:t>Réunion de présentation aux comités de pilotage</w:t>
            </w:r>
          </w:p>
        </w:tc>
        <w:tc>
          <w:tcPr>
            <w:tcW w:w="1134" w:type="dxa"/>
            <w:shd w:val="clear" w:color="auto" w:fill="auto"/>
            <w:vAlign w:val="center"/>
          </w:tcPr>
          <w:p w14:paraId="715EB520"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5</w:t>
            </w:r>
          </w:p>
        </w:tc>
        <w:tc>
          <w:tcPr>
            <w:tcW w:w="1417" w:type="dxa"/>
            <w:shd w:val="clear" w:color="auto" w:fill="auto"/>
            <w:vAlign w:val="center"/>
          </w:tcPr>
          <w:p w14:paraId="59578C27"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Kaédi</w:t>
            </w:r>
            <w:proofErr w:type="spellEnd"/>
            <w:r w:rsidRPr="00E13C17">
              <w:rPr>
                <w:rFonts w:ascii="Calibri" w:eastAsia="Calibri" w:hAnsi="Calibri" w:cs="Arial"/>
                <w:sz w:val="24"/>
              </w:rPr>
              <w:t xml:space="preserve"> et Rosso</w:t>
            </w:r>
          </w:p>
        </w:tc>
        <w:tc>
          <w:tcPr>
            <w:tcW w:w="1701" w:type="dxa"/>
            <w:shd w:val="clear" w:color="auto" w:fill="auto"/>
          </w:tcPr>
          <w:p w14:paraId="0EA89401" w14:textId="77777777" w:rsidR="00AC4A96" w:rsidRPr="00E13C17" w:rsidRDefault="00AC4A96" w:rsidP="00AC4A96">
            <w:pPr>
              <w:rPr>
                <w:rFonts w:ascii="Calibri" w:eastAsia="Calibri" w:hAnsi="Calibri" w:cs="Arial"/>
                <w:sz w:val="24"/>
              </w:rPr>
            </w:pPr>
            <w:proofErr w:type="spellStart"/>
            <w:r w:rsidRPr="00E13C17">
              <w:rPr>
                <w:rFonts w:ascii="Calibri" w:eastAsia="Calibri" w:hAnsi="Calibri" w:cs="Arial"/>
                <w:sz w:val="24"/>
              </w:rPr>
              <w:t>L’équipe</w:t>
            </w:r>
            <w:proofErr w:type="spellEnd"/>
            <w:r w:rsidRPr="00E13C17">
              <w:rPr>
                <w:rFonts w:ascii="Calibri" w:eastAsia="Calibri" w:hAnsi="Calibri" w:cs="Arial"/>
                <w:sz w:val="24"/>
              </w:rPr>
              <w:t xml:space="preserve"> des consultants</w:t>
            </w:r>
          </w:p>
        </w:tc>
        <w:tc>
          <w:tcPr>
            <w:tcW w:w="1390" w:type="dxa"/>
            <w:vMerge/>
            <w:shd w:val="clear" w:color="auto" w:fill="auto"/>
          </w:tcPr>
          <w:p w14:paraId="7442AA0D"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3C829DB3" w14:textId="77777777" w:rsidR="00AC4A96" w:rsidRPr="00E13C17" w:rsidRDefault="00AC4A96" w:rsidP="00AC4A96">
            <w:pPr>
              <w:rPr>
                <w:rFonts w:ascii="Calibri" w:eastAsia="Calibri" w:hAnsi="Calibri" w:cs="Arial"/>
                <w:sz w:val="24"/>
              </w:rPr>
            </w:pPr>
          </w:p>
        </w:tc>
      </w:tr>
      <w:tr w:rsidR="00AC4A96" w:rsidRPr="00E13C17" w14:paraId="2F7DC471" w14:textId="77777777" w:rsidTr="00AC4A96">
        <w:trPr>
          <w:jc w:val="center"/>
        </w:trPr>
        <w:tc>
          <w:tcPr>
            <w:tcW w:w="2689" w:type="dxa"/>
            <w:shd w:val="clear" w:color="auto" w:fill="auto"/>
            <w:vAlign w:val="center"/>
          </w:tcPr>
          <w:p w14:paraId="6C9939B8"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 xml:space="preserve">Elaboration de document de la stratégie régionale de croissance et de prospérités partages pour le </w:t>
            </w:r>
            <w:proofErr w:type="spellStart"/>
            <w:r w:rsidRPr="00AC4A96">
              <w:rPr>
                <w:rFonts w:ascii="Calibri" w:eastAsia="Calibri" w:hAnsi="Calibri" w:cs="Arial"/>
                <w:sz w:val="24"/>
                <w:lang w:val="fr-FR"/>
              </w:rPr>
              <w:t>Gorgol</w:t>
            </w:r>
            <w:proofErr w:type="spellEnd"/>
            <w:r w:rsidRPr="00AC4A96">
              <w:rPr>
                <w:rFonts w:ascii="Calibri" w:eastAsia="Calibri" w:hAnsi="Calibri" w:cs="Arial"/>
                <w:sz w:val="24"/>
                <w:lang w:val="fr-FR"/>
              </w:rPr>
              <w:t xml:space="preserve"> et le Trarza</w:t>
            </w:r>
          </w:p>
        </w:tc>
        <w:tc>
          <w:tcPr>
            <w:tcW w:w="1134" w:type="dxa"/>
            <w:shd w:val="clear" w:color="auto" w:fill="auto"/>
            <w:vAlign w:val="center"/>
          </w:tcPr>
          <w:p w14:paraId="4D483743"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10</w:t>
            </w:r>
          </w:p>
        </w:tc>
        <w:tc>
          <w:tcPr>
            <w:tcW w:w="1417" w:type="dxa"/>
            <w:shd w:val="clear" w:color="auto" w:fill="auto"/>
            <w:vAlign w:val="center"/>
          </w:tcPr>
          <w:p w14:paraId="667CE313"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Nouakchott</w:t>
            </w:r>
          </w:p>
        </w:tc>
        <w:tc>
          <w:tcPr>
            <w:tcW w:w="1701" w:type="dxa"/>
            <w:shd w:val="clear" w:color="auto" w:fill="auto"/>
          </w:tcPr>
          <w:p w14:paraId="602032A8"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Chef </w:t>
            </w:r>
            <w:proofErr w:type="spellStart"/>
            <w:r w:rsidRPr="00E13C17">
              <w:rPr>
                <w:rFonts w:ascii="Calibri" w:eastAsia="Calibri" w:hAnsi="Calibri" w:cs="Arial"/>
                <w:sz w:val="24"/>
              </w:rPr>
              <w:t>d’équipe</w:t>
            </w:r>
            <w:proofErr w:type="spellEnd"/>
            <w:r w:rsidRPr="00E13C17">
              <w:rPr>
                <w:rFonts w:ascii="Calibri" w:eastAsia="Calibri" w:hAnsi="Calibri" w:cs="Arial"/>
                <w:sz w:val="24"/>
              </w:rPr>
              <w:t>,</w:t>
            </w:r>
          </w:p>
        </w:tc>
        <w:tc>
          <w:tcPr>
            <w:tcW w:w="1390" w:type="dxa"/>
            <w:vMerge/>
            <w:shd w:val="clear" w:color="auto" w:fill="auto"/>
          </w:tcPr>
          <w:p w14:paraId="4E44404E" w14:textId="77777777" w:rsidR="00AC4A96" w:rsidRPr="00E13C17" w:rsidRDefault="00AC4A96" w:rsidP="00AC4A96">
            <w:pPr>
              <w:rPr>
                <w:rFonts w:ascii="Calibri" w:eastAsia="Calibri" w:hAnsi="Calibri" w:cs="Arial"/>
                <w:sz w:val="24"/>
              </w:rPr>
            </w:pPr>
          </w:p>
        </w:tc>
        <w:tc>
          <w:tcPr>
            <w:tcW w:w="1171" w:type="dxa"/>
            <w:vMerge/>
            <w:shd w:val="clear" w:color="auto" w:fill="auto"/>
          </w:tcPr>
          <w:p w14:paraId="2B63D20B" w14:textId="77777777" w:rsidR="00AC4A96" w:rsidRPr="00E13C17" w:rsidRDefault="00AC4A96" w:rsidP="00AC4A96">
            <w:pPr>
              <w:rPr>
                <w:rFonts w:ascii="Calibri" w:eastAsia="Calibri" w:hAnsi="Calibri" w:cs="Arial"/>
                <w:sz w:val="24"/>
              </w:rPr>
            </w:pPr>
          </w:p>
        </w:tc>
      </w:tr>
      <w:tr w:rsidR="00AC4A96" w:rsidRPr="00AC4A96" w14:paraId="13688D64" w14:textId="77777777" w:rsidTr="00AC4A96">
        <w:trPr>
          <w:jc w:val="center"/>
        </w:trPr>
        <w:tc>
          <w:tcPr>
            <w:tcW w:w="2689" w:type="dxa"/>
            <w:shd w:val="clear" w:color="auto" w:fill="auto"/>
            <w:vAlign w:val="center"/>
          </w:tcPr>
          <w:p w14:paraId="06E5F1BB"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Finalisation et soumission des versions finalisées des rapports</w:t>
            </w:r>
          </w:p>
        </w:tc>
        <w:tc>
          <w:tcPr>
            <w:tcW w:w="1134" w:type="dxa"/>
            <w:shd w:val="clear" w:color="auto" w:fill="auto"/>
            <w:vAlign w:val="center"/>
          </w:tcPr>
          <w:p w14:paraId="3E773BC5" w14:textId="77777777" w:rsidR="00AC4A96" w:rsidRPr="00E13C17" w:rsidDel="00B35B7E" w:rsidRDefault="00AC4A96" w:rsidP="00AC4A96">
            <w:pPr>
              <w:rPr>
                <w:rFonts w:ascii="Calibri" w:eastAsia="Calibri" w:hAnsi="Calibri" w:cs="Arial"/>
                <w:sz w:val="24"/>
              </w:rPr>
            </w:pPr>
            <w:r w:rsidRPr="00AC4A96">
              <w:rPr>
                <w:rFonts w:ascii="Calibri" w:eastAsia="Calibri" w:hAnsi="Calibri" w:cs="Arial"/>
                <w:sz w:val="24"/>
                <w:lang w:val="fr-FR"/>
              </w:rPr>
              <w:t xml:space="preserve"> </w:t>
            </w:r>
            <w:r w:rsidRPr="00E13C17">
              <w:rPr>
                <w:rFonts w:ascii="Calibri" w:eastAsia="Calibri" w:hAnsi="Calibri" w:cs="Arial"/>
                <w:sz w:val="24"/>
              </w:rPr>
              <w:t>7</w:t>
            </w:r>
          </w:p>
        </w:tc>
        <w:tc>
          <w:tcPr>
            <w:tcW w:w="1417" w:type="dxa"/>
            <w:shd w:val="clear" w:color="auto" w:fill="auto"/>
            <w:vAlign w:val="center"/>
          </w:tcPr>
          <w:p w14:paraId="7F3CCE2D" w14:textId="77777777" w:rsidR="00AC4A96" w:rsidRPr="00E13C17" w:rsidRDefault="00AC4A96" w:rsidP="00AC4A96">
            <w:pPr>
              <w:rPr>
                <w:rFonts w:ascii="Calibri" w:eastAsia="Calibri" w:hAnsi="Calibri" w:cs="Arial"/>
                <w:sz w:val="24"/>
              </w:rPr>
            </w:pPr>
            <w:r w:rsidRPr="00E13C17">
              <w:rPr>
                <w:rFonts w:ascii="Calibri" w:eastAsia="Calibri" w:hAnsi="Calibri" w:cs="Arial"/>
                <w:sz w:val="24"/>
              </w:rPr>
              <w:t xml:space="preserve">Nouakchott, </w:t>
            </w:r>
            <w:proofErr w:type="spellStart"/>
            <w:r w:rsidRPr="00E13C17">
              <w:rPr>
                <w:rFonts w:ascii="Calibri" w:eastAsia="Calibri" w:hAnsi="Calibri" w:cs="Arial"/>
                <w:sz w:val="24"/>
              </w:rPr>
              <w:t>Gorgol</w:t>
            </w:r>
            <w:proofErr w:type="spellEnd"/>
            <w:r w:rsidRPr="00E13C17">
              <w:rPr>
                <w:rFonts w:ascii="Calibri" w:eastAsia="Calibri" w:hAnsi="Calibri" w:cs="Arial"/>
                <w:sz w:val="24"/>
              </w:rPr>
              <w:t xml:space="preserve"> et </w:t>
            </w:r>
            <w:proofErr w:type="spellStart"/>
            <w:r w:rsidRPr="00E13C17">
              <w:rPr>
                <w:rFonts w:ascii="Calibri" w:eastAsia="Calibri" w:hAnsi="Calibri" w:cs="Arial"/>
                <w:sz w:val="24"/>
              </w:rPr>
              <w:t>Trarza</w:t>
            </w:r>
            <w:proofErr w:type="spellEnd"/>
          </w:p>
        </w:tc>
        <w:tc>
          <w:tcPr>
            <w:tcW w:w="1701" w:type="dxa"/>
            <w:shd w:val="clear" w:color="auto" w:fill="auto"/>
          </w:tcPr>
          <w:p w14:paraId="5ABE9DD7" w14:textId="77777777" w:rsidR="00AC4A96" w:rsidRPr="00AC4A96" w:rsidRDefault="00AC4A96" w:rsidP="00AC4A96">
            <w:pPr>
              <w:rPr>
                <w:rFonts w:ascii="Calibri" w:eastAsia="Calibri" w:hAnsi="Calibri" w:cs="Arial"/>
                <w:sz w:val="24"/>
                <w:lang w:val="fr-FR"/>
              </w:rPr>
            </w:pPr>
            <w:r w:rsidRPr="00AC4A96">
              <w:rPr>
                <w:rFonts w:ascii="Calibri" w:eastAsia="Calibri" w:hAnsi="Calibri" w:cs="Arial"/>
                <w:sz w:val="24"/>
                <w:lang w:val="fr-FR"/>
              </w:rPr>
              <w:t>Chef d’équipe,</w:t>
            </w:r>
            <w:r w:rsidRPr="00AC4A96">
              <w:rPr>
                <w:rFonts w:ascii="Candara" w:eastAsia="Calibri" w:hAnsi="Candara"/>
                <w:b/>
                <w:sz w:val="24"/>
                <w:szCs w:val="24"/>
                <w:lang w:val="fr-FR"/>
              </w:rPr>
              <w:t xml:space="preserve"> </w:t>
            </w:r>
            <w:r w:rsidRPr="00AC4A96">
              <w:rPr>
                <w:rFonts w:ascii="Calibri" w:eastAsia="Calibri" w:hAnsi="Calibri" w:cs="Arial"/>
                <w:sz w:val="24"/>
                <w:lang w:val="fr-FR"/>
              </w:rPr>
              <w:t>Expert en développement local </w:t>
            </w:r>
          </w:p>
        </w:tc>
        <w:tc>
          <w:tcPr>
            <w:tcW w:w="1390" w:type="dxa"/>
            <w:vMerge/>
            <w:shd w:val="clear" w:color="auto" w:fill="auto"/>
          </w:tcPr>
          <w:p w14:paraId="5DBA26EE" w14:textId="77777777" w:rsidR="00AC4A96" w:rsidRPr="00AC4A96" w:rsidRDefault="00AC4A96" w:rsidP="00AC4A96">
            <w:pPr>
              <w:rPr>
                <w:rFonts w:ascii="Calibri" w:eastAsia="Calibri" w:hAnsi="Calibri" w:cs="Arial"/>
                <w:sz w:val="24"/>
                <w:lang w:val="fr-FR"/>
              </w:rPr>
            </w:pPr>
          </w:p>
        </w:tc>
        <w:tc>
          <w:tcPr>
            <w:tcW w:w="1171" w:type="dxa"/>
            <w:vMerge/>
            <w:shd w:val="clear" w:color="auto" w:fill="auto"/>
          </w:tcPr>
          <w:p w14:paraId="497472E5" w14:textId="77777777" w:rsidR="00AC4A96" w:rsidRPr="00AC4A96" w:rsidRDefault="00AC4A96" w:rsidP="00AC4A96">
            <w:pPr>
              <w:rPr>
                <w:rFonts w:ascii="Calibri" w:eastAsia="Calibri" w:hAnsi="Calibri" w:cs="Arial"/>
                <w:sz w:val="24"/>
                <w:lang w:val="fr-FR"/>
              </w:rPr>
            </w:pPr>
          </w:p>
        </w:tc>
      </w:tr>
    </w:tbl>
    <w:p w14:paraId="2D04F2C5" w14:textId="77777777" w:rsidR="00AC4A96" w:rsidRPr="00AC4A96" w:rsidRDefault="00AC4A96" w:rsidP="00AC4A96">
      <w:pPr>
        <w:ind w:left="360"/>
        <w:jc w:val="both"/>
        <w:rPr>
          <w:rFonts w:eastAsia="Calibri"/>
          <w:lang w:val="fr-FR"/>
        </w:rPr>
      </w:pPr>
    </w:p>
    <w:p w14:paraId="1C662C64" w14:textId="64EA7606" w:rsidR="00AC4A96" w:rsidRDefault="00AC4A96" w:rsidP="00AC4A96">
      <w:pPr>
        <w:numPr>
          <w:ilvl w:val="0"/>
          <w:numId w:val="40"/>
        </w:numPr>
        <w:jc w:val="both"/>
        <w:rPr>
          <w:rFonts w:eastAsia="Calibri"/>
          <w:b/>
          <w:bCs/>
          <w:u w:val="single"/>
          <w:lang w:val="fr-FR"/>
        </w:rPr>
      </w:pPr>
      <w:r w:rsidRPr="00AC4A96">
        <w:rPr>
          <w:rFonts w:ascii="Cambria" w:hAnsi="Cambria"/>
          <w:b/>
          <w:bCs/>
          <w:sz w:val="24"/>
          <w:lang w:val="fr-FR"/>
        </w:rPr>
        <w:t>Processus de sélection du bureau</w:t>
      </w:r>
      <w:r w:rsidRPr="00AC4A96">
        <w:rPr>
          <w:rFonts w:eastAsia="Calibri"/>
          <w:b/>
          <w:bCs/>
          <w:u w:val="single"/>
          <w:lang w:val="fr-FR"/>
        </w:rPr>
        <w:t xml:space="preserve"> </w:t>
      </w:r>
    </w:p>
    <w:p w14:paraId="11BEBFAA" w14:textId="77777777" w:rsidR="00AC4A96" w:rsidRPr="00AC4A96" w:rsidRDefault="00AC4A96" w:rsidP="00AC4A96">
      <w:pPr>
        <w:ind w:left="720"/>
        <w:jc w:val="both"/>
        <w:rPr>
          <w:rFonts w:eastAsia="Calibri"/>
          <w:b/>
          <w:bCs/>
          <w:u w:val="single"/>
          <w:lang w:val="fr-FR"/>
        </w:rPr>
      </w:pPr>
    </w:p>
    <w:p w14:paraId="16C1C2F6" w14:textId="77777777" w:rsidR="00AC4A96" w:rsidRPr="00EE5244" w:rsidRDefault="00AC4A96" w:rsidP="00AC4A96">
      <w:pPr>
        <w:rPr>
          <w:rFonts w:ascii="Cambria" w:hAnsi="Cambria"/>
          <w:b/>
          <w:bCs/>
          <w:sz w:val="24"/>
        </w:rPr>
      </w:pPr>
      <w:r>
        <w:rPr>
          <w:rFonts w:ascii="Cambria" w:hAnsi="Cambria" w:cs="Arial"/>
          <w:b/>
          <w:bCs/>
          <w:sz w:val="24"/>
        </w:rPr>
        <w:t>6</w:t>
      </w:r>
      <w:r w:rsidRPr="00EE5244">
        <w:rPr>
          <w:rFonts w:ascii="Cambria" w:hAnsi="Cambria" w:cs="Arial"/>
          <w:b/>
          <w:bCs/>
          <w:sz w:val="24"/>
        </w:rPr>
        <w:t xml:space="preserve">.1 </w:t>
      </w:r>
      <w:r w:rsidRPr="00EE5244">
        <w:rPr>
          <w:rFonts w:ascii="Cambria" w:hAnsi="Cambria"/>
          <w:b/>
          <w:bCs/>
          <w:sz w:val="24"/>
        </w:rPr>
        <w:t xml:space="preserve">Dossier de candidature  </w:t>
      </w:r>
    </w:p>
    <w:p w14:paraId="2261078C" w14:textId="77777777" w:rsidR="00AC4A96" w:rsidRPr="00AC4A96" w:rsidRDefault="00AC4A96" w:rsidP="00AC4A96">
      <w:pPr>
        <w:rPr>
          <w:rFonts w:ascii="Cambria" w:hAnsi="Cambria" w:cs="Calibri"/>
          <w:sz w:val="24"/>
          <w:lang w:val="fr-FR"/>
        </w:rPr>
      </w:pPr>
      <w:r w:rsidRPr="00AC4A96">
        <w:rPr>
          <w:rFonts w:ascii="Cambria" w:hAnsi="Cambria" w:cs="Calibri"/>
          <w:sz w:val="24"/>
          <w:lang w:val="fr-FR"/>
        </w:rPr>
        <w:t xml:space="preserve">Les propositions techniques des </w:t>
      </w:r>
      <w:proofErr w:type="gramStart"/>
      <w:r w:rsidRPr="00AC4A96">
        <w:rPr>
          <w:rFonts w:ascii="Cambria" w:hAnsi="Cambria" w:cs="Calibri"/>
          <w:sz w:val="24"/>
          <w:lang w:val="fr-FR"/>
        </w:rPr>
        <w:t>bureaux  nationaux</w:t>
      </w:r>
      <w:proofErr w:type="gramEnd"/>
      <w:r w:rsidRPr="00AC4A96">
        <w:rPr>
          <w:rFonts w:ascii="Cambria" w:hAnsi="Cambria" w:cs="Calibri"/>
          <w:sz w:val="24"/>
          <w:lang w:val="fr-FR"/>
        </w:rPr>
        <w:t xml:space="preserve">  intéressés doivent contenir les informations ci-dessous permettant de juger de leurs qualifications pour la mission :</w:t>
      </w:r>
    </w:p>
    <w:p w14:paraId="7F6B57D4"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Une preuve d’enregistrement du bureau dans son pays ;</w:t>
      </w:r>
    </w:p>
    <w:p w14:paraId="54155547"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Une présentation brève du bureau qui doit mettre en exergue les expériences similaires au travail demandé (4 pages maximum</w:t>
      </w:r>
      <w:proofErr w:type="gramStart"/>
      <w:r w:rsidRPr="00AC4A96">
        <w:rPr>
          <w:rFonts w:ascii="Cambria" w:hAnsi="Cambria" w:cs="Calibri"/>
          <w:sz w:val="24"/>
          <w:lang w:val="fr-FR"/>
        </w:rPr>
        <w:t>);</w:t>
      </w:r>
      <w:proofErr w:type="gramEnd"/>
      <w:r w:rsidRPr="00AC4A96">
        <w:rPr>
          <w:rFonts w:ascii="Cambria" w:hAnsi="Cambria" w:cs="Calibri"/>
          <w:sz w:val="24"/>
          <w:lang w:val="fr-FR"/>
        </w:rPr>
        <w:t xml:space="preserve">  </w:t>
      </w:r>
    </w:p>
    <w:p w14:paraId="517568F9"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sz w:val="24"/>
          <w:lang w:val="fr-FR"/>
        </w:rPr>
        <w:t xml:space="preserve">Les CV datés et signés des expert(e)s mettant en exergue des expériences similaires au travail </w:t>
      </w:r>
      <w:proofErr w:type="gramStart"/>
      <w:r w:rsidRPr="00AC4A96">
        <w:rPr>
          <w:rFonts w:ascii="Cambria" w:hAnsi="Cambria"/>
          <w:sz w:val="24"/>
          <w:lang w:val="fr-FR"/>
        </w:rPr>
        <w:t>demandé ;</w:t>
      </w:r>
      <w:r w:rsidRPr="00AC4A96">
        <w:rPr>
          <w:rFonts w:ascii="Cambria" w:hAnsi="Cambria" w:cs="Calibri"/>
          <w:sz w:val="24"/>
          <w:lang w:val="fr-FR"/>
        </w:rPr>
        <w:t>;</w:t>
      </w:r>
      <w:proofErr w:type="gramEnd"/>
    </w:p>
    <w:p w14:paraId="2048ECAE" w14:textId="77777777" w:rsidR="00AC4A96" w:rsidRPr="00AC4A96" w:rsidRDefault="00AC4A96" w:rsidP="00AC4A96">
      <w:pPr>
        <w:pStyle w:val="Paragraphedeliste"/>
        <w:widowControl/>
        <w:numPr>
          <w:ilvl w:val="0"/>
          <w:numId w:val="50"/>
        </w:numPr>
        <w:overflowPunct/>
        <w:adjustRightInd/>
        <w:spacing w:line="240" w:lineRule="auto"/>
        <w:jc w:val="both"/>
        <w:rPr>
          <w:rFonts w:ascii="Cambria" w:hAnsi="Cambria" w:cs="Calibri"/>
          <w:sz w:val="24"/>
          <w:lang w:val="fr-FR"/>
        </w:rPr>
      </w:pPr>
      <w:r w:rsidRPr="00AC4A96">
        <w:rPr>
          <w:rFonts w:ascii="Cambria" w:hAnsi="Cambria" w:cs="Calibri"/>
          <w:sz w:val="24"/>
          <w:lang w:val="fr-FR"/>
        </w:rPr>
        <w:lastRenderedPageBreak/>
        <w:t xml:space="preserve">Une méthodologie détaillée sur la façon dont le bureau va aborder et mener le travail (6 pages maximum). Cette méthodologie doit intégrer la compréhension des </w:t>
      </w:r>
      <w:proofErr w:type="spellStart"/>
      <w:r w:rsidRPr="00AC4A96">
        <w:rPr>
          <w:rFonts w:ascii="Cambria" w:hAnsi="Cambria" w:cs="Calibri"/>
          <w:sz w:val="24"/>
          <w:lang w:val="fr-FR"/>
        </w:rPr>
        <w:t>TdRs</w:t>
      </w:r>
      <w:proofErr w:type="spellEnd"/>
      <w:r w:rsidRPr="00AC4A96">
        <w:rPr>
          <w:rFonts w:ascii="Cambria" w:hAnsi="Cambria" w:cs="Calibri"/>
          <w:sz w:val="24"/>
          <w:lang w:val="fr-FR"/>
        </w:rPr>
        <w:t xml:space="preserve"> et   un </w:t>
      </w:r>
      <w:proofErr w:type="gramStart"/>
      <w:r w:rsidRPr="00AC4A96">
        <w:rPr>
          <w:rFonts w:ascii="Cambria" w:hAnsi="Cambria" w:cs="Calibri"/>
          <w:sz w:val="24"/>
          <w:lang w:val="fr-FR"/>
        </w:rPr>
        <w:t>chronogramme;</w:t>
      </w:r>
      <w:proofErr w:type="gramEnd"/>
    </w:p>
    <w:p w14:paraId="28AC88FB" w14:textId="5DCB9D6B" w:rsidR="00AC4A96" w:rsidRDefault="00AC4A96" w:rsidP="00AC4A96">
      <w:pPr>
        <w:pStyle w:val="Paragraphedeliste"/>
        <w:widowControl/>
        <w:numPr>
          <w:ilvl w:val="0"/>
          <w:numId w:val="42"/>
        </w:numPr>
        <w:overflowPunct/>
        <w:adjustRightInd/>
        <w:spacing w:line="240" w:lineRule="auto"/>
        <w:jc w:val="both"/>
        <w:rPr>
          <w:rFonts w:ascii="Cambria" w:hAnsi="Cambria" w:cs="Calibri"/>
          <w:sz w:val="24"/>
        </w:rPr>
      </w:pPr>
      <w:r w:rsidRPr="00AC4A96">
        <w:rPr>
          <w:rFonts w:ascii="Cambria" w:hAnsi="Cambria" w:cs="Calibri"/>
          <w:sz w:val="24"/>
          <w:lang w:val="fr-FR"/>
        </w:rPr>
        <w:t xml:space="preserve">La proposition financière doit être présentée dans un format détaillé de tous les coûts inhérents à la mission y compris les coûts de transport. </w:t>
      </w:r>
      <w:r>
        <w:rPr>
          <w:rFonts w:ascii="Cambria" w:hAnsi="Cambria" w:cs="Calibri"/>
          <w:sz w:val="24"/>
        </w:rPr>
        <w:t xml:space="preserve">Elle doit </w:t>
      </w:r>
      <w:proofErr w:type="spellStart"/>
      <w:r>
        <w:rPr>
          <w:rFonts w:ascii="Cambria" w:hAnsi="Cambria" w:cs="Calibri"/>
          <w:sz w:val="24"/>
        </w:rPr>
        <w:t>être</w:t>
      </w:r>
      <w:proofErr w:type="spellEnd"/>
      <w:r>
        <w:rPr>
          <w:rFonts w:ascii="Cambria" w:hAnsi="Cambria" w:cs="Calibri"/>
          <w:sz w:val="24"/>
        </w:rPr>
        <w:t xml:space="preserve"> dans </w:t>
      </w:r>
      <w:proofErr w:type="spellStart"/>
      <w:r>
        <w:rPr>
          <w:rFonts w:ascii="Cambria" w:hAnsi="Cambria" w:cs="Calibri"/>
          <w:sz w:val="24"/>
        </w:rPr>
        <w:t>une</w:t>
      </w:r>
      <w:proofErr w:type="spellEnd"/>
      <w:r>
        <w:rPr>
          <w:rFonts w:ascii="Cambria" w:hAnsi="Cambria" w:cs="Calibri"/>
          <w:sz w:val="24"/>
        </w:rPr>
        <w:t xml:space="preserve"> </w:t>
      </w:r>
      <w:proofErr w:type="spellStart"/>
      <w:r>
        <w:rPr>
          <w:rFonts w:ascii="Cambria" w:hAnsi="Cambria" w:cs="Calibri"/>
          <w:sz w:val="24"/>
        </w:rPr>
        <w:t>enveloppe</w:t>
      </w:r>
      <w:proofErr w:type="spellEnd"/>
      <w:r>
        <w:rPr>
          <w:rFonts w:ascii="Cambria" w:hAnsi="Cambria" w:cs="Calibri"/>
          <w:sz w:val="24"/>
        </w:rPr>
        <w:t xml:space="preserve"> à part. </w:t>
      </w:r>
    </w:p>
    <w:p w14:paraId="676308B5" w14:textId="77777777" w:rsidR="00AC4A96" w:rsidRPr="004F6D6A" w:rsidRDefault="00AC4A96" w:rsidP="00AC4A96">
      <w:pPr>
        <w:pStyle w:val="Paragraphedeliste"/>
        <w:widowControl/>
        <w:overflowPunct/>
        <w:adjustRightInd/>
        <w:spacing w:line="240" w:lineRule="auto"/>
        <w:ind w:left="360"/>
        <w:jc w:val="both"/>
        <w:rPr>
          <w:rFonts w:ascii="Cambria" w:hAnsi="Cambria" w:cs="Calibri"/>
          <w:sz w:val="24"/>
        </w:rPr>
      </w:pPr>
    </w:p>
    <w:p w14:paraId="7E0FE0BE" w14:textId="77777777" w:rsidR="00AC4A96" w:rsidRPr="00EE5244" w:rsidRDefault="00AC4A96" w:rsidP="00AC4A96">
      <w:pPr>
        <w:rPr>
          <w:rFonts w:ascii="Cambria" w:hAnsi="Cambria" w:cs="Calibri"/>
          <w:b/>
          <w:bCs/>
          <w:sz w:val="24"/>
        </w:rPr>
      </w:pPr>
      <w:r>
        <w:rPr>
          <w:rFonts w:ascii="Cambria" w:hAnsi="Cambria" w:cs="Calibri"/>
          <w:b/>
          <w:bCs/>
          <w:sz w:val="24"/>
        </w:rPr>
        <w:t>6</w:t>
      </w:r>
      <w:r w:rsidRPr="00EE5244">
        <w:rPr>
          <w:rFonts w:ascii="Cambria" w:hAnsi="Cambria" w:cs="Calibri"/>
          <w:b/>
          <w:bCs/>
          <w:sz w:val="24"/>
        </w:rPr>
        <w:t xml:space="preserve">.2 </w:t>
      </w:r>
      <w:proofErr w:type="spellStart"/>
      <w:r w:rsidRPr="00EE5244">
        <w:rPr>
          <w:rFonts w:ascii="Cambria" w:hAnsi="Cambria" w:cs="Calibri"/>
          <w:b/>
          <w:bCs/>
          <w:sz w:val="24"/>
        </w:rPr>
        <w:t>Évaluation</w:t>
      </w:r>
      <w:proofErr w:type="spellEnd"/>
      <w:r w:rsidRPr="00EE5244">
        <w:rPr>
          <w:rFonts w:ascii="Cambria" w:hAnsi="Cambria" w:cs="Calibri"/>
          <w:b/>
          <w:bCs/>
          <w:sz w:val="24"/>
        </w:rPr>
        <w:t xml:space="preserve"> des </w:t>
      </w:r>
      <w:proofErr w:type="spellStart"/>
      <w:r w:rsidRPr="00EE5244">
        <w:rPr>
          <w:rFonts w:ascii="Cambria" w:hAnsi="Cambria" w:cs="Calibri"/>
          <w:b/>
          <w:bCs/>
          <w:sz w:val="24"/>
        </w:rPr>
        <w:t>offres</w:t>
      </w:r>
      <w:proofErr w:type="spellEnd"/>
      <w:r w:rsidRPr="00EE5244">
        <w:rPr>
          <w:rFonts w:ascii="Cambria" w:hAnsi="Cambria" w:cs="Calibri"/>
          <w:b/>
          <w:bCs/>
          <w:sz w:val="24"/>
        </w:rPr>
        <w:t xml:space="preserve"> </w:t>
      </w:r>
    </w:p>
    <w:p w14:paraId="422DD7E1" w14:textId="77777777" w:rsidR="00AC4A96" w:rsidRPr="00EE5244" w:rsidRDefault="00AC4A96" w:rsidP="00AC4A96">
      <w:pPr>
        <w:rPr>
          <w:rFonts w:ascii="Cambria" w:hAnsi="Cambria" w:cs="Arial"/>
          <w:sz w:val="24"/>
        </w:rPr>
      </w:pPr>
      <w:r w:rsidRPr="00EE5244">
        <w:rPr>
          <w:rFonts w:ascii="Cambria" w:hAnsi="Cambria" w:cs="Arial"/>
          <w:sz w:val="24"/>
        </w:rPr>
        <w:t xml:space="preserve">a) </w:t>
      </w:r>
      <w:proofErr w:type="spellStart"/>
      <w:r w:rsidRPr="00EE5244">
        <w:rPr>
          <w:rFonts w:ascii="Cambria" w:hAnsi="Cambria" w:cs="Arial"/>
          <w:b/>
          <w:bCs/>
          <w:sz w:val="24"/>
        </w:rPr>
        <w:t>Offre</w:t>
      </w:r>
      <w:proofErr w:type="spellEnd"/>
      <w:r w:rsidRPr="00EE5244">
        <w:rPr>
          <w:rFonts w:ascii="Cambria" w:hAnsi="Cambria" w:cs="Arial"/>
          <w:b/>
          <w:bCs/>
          <w:sz w:val="24"/>
        </w:rPr>
        <w:t xml:space="preserve"> technique</w:t>
      </w:r>
    </w:p>
    <w:p w14:paraId="73BF9A24"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 xml:space="preserve">Les soumissions seront évaluées suivants la méthodologie suivante : </w:t>
      </w:r>
    </w:p>
    <w:p w14:paraId="18895B41" w14:textId="77777777" w:rsidR="00AC4A96" w:rsidRPr="00EE5244" w:rsidRDefault="00AC4A96" w:rsidP="00AC4A96">
      <w:pPr>
        <w:pStyle w:val="Paragraphedeliste"/>
        <w:widowControl/>
        <w:numPr>
          <w:ilvl w:val="0"/>
          <w:numId w:val="43"/>
        </w:numPr>
        <w:overflowPunct/>
        <w:adjustRightInd/>
        <w:spacing w:line="240" w:lineRule="auto"/>
        <w:jc w:val="both"/>
        <w:rPr>
          <w:rFonts w:ascii="Cambria" w:hAnsi="Cambria" w:cs="Calibri"/>
          <w:sz w:val="24"/>
        </w:rPr>
      </w:pPr>
      <w:proofErr w:type="spellStart"/>
      <w:r w:rsidRPr="00EE5244">
        <w:rPr>
          <w:rFonts w:ascii="Cambria" w:hAnsi="Cambria" w:cs="Calibri"/>
          <w:sz w:val="24"/>
        </w:rPr>
        <w:t>Critères</w:t>
      </w:r>
      <w:proofErr w:type="spellEnd"/>
      <w:r w:rsidRPr="00EE5244">
        <w:rPr>
          <w:rFonts w:ascii="Cambria" w:hAnsi="Cambria" w:cs="Calibri"/>
          <w:sz w:val="24"/>
        </w:rPr>
        <w:t xml:space="preserve"> </w:t>
      </w:r>
      <w:proofErr w:type="gramStart"/>
      <w:r w:rsidRPr="00EE5244">
        <w:rPr>
          <w:rFonts w:ascii="Cambria" w:hAnsi="Cambria" w:cs="Calibri"/>
          <w:sz w:val="24"/>
        </w:rPr>
        <w:t>techniques :</w:t>
      </w:r>
      <w:proofErr w:type="gramEnd"/>
      <w:r w:rsidRPr="00EE5244">
        <w:rPr>
          <w:rFonts w:ascii="Cambria" w:hAnsi="Cambria" w:cs="Calibri"/>
          <w:sz w:val="24"/>
        </w:rPr>
        <w:t xml:space="preserve"> 70% ;</w:t>
      </w:r>
    </w:p>
    <w:p w14:paraId="687E8FF9" w14:textId="77777777" w:rsidR="00AC4A96" w:rsidRPr="00EE5244" w:rsidRDefault="00AC4A96" w:rsidP="00AC4A96">
      <w:pPr>
        <w:pStyle w:val="Paragraphedeliste"/>
        <w:widowControl/>
        <w:numPr>
          <w:ilvl w:val="0"/>
          <w:numId w:val="43"/>
        </w:numPr>
        <w:overflowPunct/>
        <w:adjustRightInd/>
        <w:spacing w:line="240" w:lineRule="auto"/>
        <w:jc w:val="both"/>
        <w:rPr>
          <w:rFonts w:ascii="Cambria" w:hAnsi="Cambria" w:cs="Calibri"/>
          <w:sz w:val="24"/>
        </w:rPr>
      </w:pPr>
      <w:proofErr w:type="spellStart"/>
      <w:r w:rsidRPr="00EE5244">
        <w:rPr>
          <w:rFonts w:ascii="Cambria" w:hAnsi="Cambria" w:cs="Calibri"/>
          <w:sz w:val="24"/>
        </w:rPr>
        <w:t>Critères</w:t>
      </w:r>
      <w:proofErr w:type="spellEnd"/>
      <w:r w:rsidRPr="00EE5244">
        <w:rPr>
          <w:rFonts w:ascii="Cambria" w:hAnsi="Cambria" w:cs="Calibri"/>
          <w:sz w:val="24"/>
        </w:rPr>
        <w:t xml:space="preserve"> </w:t>
      </w:r>
      <w:proofErr w:type="gramStart"/>
      <w:r w:rsidRPr="00EE5244">
        <w:rPr>
          <w:rFonts w:ascii="Cambria" w:hAnsi="Cambria" w:cs="Calibri"/>
          <w:sz w:val="24"/>
        </w:rPr>
        <w:t>financiers :</w:t>
      </w:r>
      <w:proofErr w:type="gramEnd"/>
      <w:r w:rsidRPr="00EE5244">
        <w:rPr>
          <w:rFonts w:ascii="Cambria" w:hAnsi="Cambria" w:cs="Calibri"/>
          <w:sz w:val="24"/>
        </w:rPr>
        <w:t xml:space="preserve"> 30% ;</w:t>
      </w:r>
    </w:p>
    <w:p w14:paraId="5A66289C" w14:textId="77777777" w:rsidR="00AC4A96" w:rsidRPr="00EE5244" w:rsidRDefault="00AC4A96" w:rsidP="00AC4A96">
      <w:pPr>
        <w:pStyle w:val="Paragraphedeliste"/>
        <w:spacing w:line="240" w:lineRule="auto"/>
        <w:jc w:val="both"/>
        <w:rPr>
          <w:rFonts w:ascii="Cambria" w:hAnsi="Cambria" w:cs="Calibri"/>
          <w:sz w:val="24"/>
        </w:rPr>
      </w:pPr>
    </w:p>
    <w:p w14:paraId="1C30CAC1"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Seuls les bureaux ayant obtenu(s) un minimum de 70% du maximum de points des critères techniques seront considérés pour l'évaluation financière.</w:t>
      </w:r>
    </w:p>
    <w:p w14:paraId="16DF1F0A"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 xml:space="preserve">La note technique est décomposée comme suit : </w:t>
      </w:r>
    </w:p>
    <w:p w14:paraId="08B67CB5" w14:textId="77777777" w:rsidR="00AC4A96" w:rsidRPr="00752F41" w:rsidRDefault="00AC4A96" w:rsidP="00AC4A96">
      <w:pPr>
        <w:jc w:val="both"/>
        <w:rPr>
          <w:rFonts w:ascii="Cambria" w:hAnsi="Cambria" w:cs="Calibri"/>
          <w:b/>
          <w:bCs/>
          <w:sz w:val="24"/>
          <w:szCs w:val="24"/>
        </w:rPr>
      </w:pPr>
      <w:proofErr w:type="spellStart"/>
      <w:r w:rsidRPr="00752F41">
        <w:rPr>
          <w:rFonts w:ascii="Cambria" w:hAnsi="Cambria" w:cs="Calibri"/>
          <w:b/>
          <w:bCs/>
          <w:sz w:val="24"/>
          <w:szCs w:val="24"/>
        </w:rPr>
        <w:t>L’Expérience</w:t>
      </w:r>
      <w:proofErr w:type="spellEnd"/>
      <w:r w:rsidRPr="00752F41">
        <w:rPr>
          <w:rFonts w:ascii="Cambria" w:hAnsi="Cambria" w:cs="Calibri"/>
          <w:b/>
          <w:bCs/>
          <w:sz w:val="24"/>
          <w:szCs w:val="24"/>
        </w:rPr>
        <w:t xml:space="preserve"> du bureau </w:t>
      </w:r>
    </w:p>
    <w:p w14:paraId="5BDAD676"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  Compréhension des TDR et clarté de la méthodologie proposée</w:t>
      </w:r>
    </w:p>
    <w:p w14:paraId="75625B3C" w14:textId="77777777" w:rsidR="00AC4A96" w:rsidRPr="00EE5244" w:rsidRDefault="00AC4A96" w:rsidP="00AC4A96">
      <w:pPr>
        <w:jc w:val="both"/>
        <w:rPr>
          <w:rFonts w:ascii="Cambria" w:hAnsi="Cambria" w:cs="Calibri"/>
          <w:sz w:val="24"/>
          <w:szCs w:val="24"/>
        </w:rPr>
      </w:pPr>
      <w:r w:rsidRPr="00752F41">
        <w:rPr>
          <w:rFonts w:ascii="Cambria" w:hAnsi="Cambria" w:cs="Calibri"/>
          <w:b/>
          <w:bCs/>
          <w:sz w:val="24"/>
          <w:szCs w:val="24"/>
        </w:rPr>
        <w:t>Pour les consultants</w:t>
      </w:r>
      <w:r>
        <w:rPr>
          <w:rFonts w:ascii="Cambria" w:hAnsi="Cambria" w:cs="Calibri"/>
          <w:sz w:val="24"/>
          <w:szCs w:val="24"/>
        </w:rPr>
        <w:t xml:space="preserve">, </w:t>
      </w:r>
    </w:p>
    <w:p w14:paraId="5952FBFD" w14:textId="77777777" w:rsidR="00AC4A96" w:rsidRDefault="00AC4A96" w:rsidP="00AC4A96">
      <w:pPr>
        <w:pStyle w:val="Paragraphedeliste"/>
        <w:widowControl/>
        <w:numPr>
          <w:ilvl w:val="0"/>
          <w:numId w:val="44"/>
        </w:numPr>
        <w:overflowPunct/>
        <w:adjustRightInd/>
        <w:spacing w:line="240" w:lineRule="auto"/>
        <w:jc w:val="both"/>
        <w:rPr>
          <w:rFonts w:ascii="Cambria" w:hAnsi="Cambria" w:cs="Calibri"/>
          <w:sz w:val="24"/>
        </w:rPr>
      </w:pPr>
      <w:r w:rsidRPr="00EE5244">
        <w:rPr>
          <w:rFonts w:ascii="Cambria" w:hAnsi="Cambria" w:cs="Calibri"/>
          <w:sz w:val="24"/>
        </w:rPr>
        <w:t xml:space="preserve">Pertinence des qualifications </w:t>
      </w:r>
      <w:proofErr w:type="spellStart"/>
      <w:proofErr w:type="gramStart"/>
      <w:r w:rsidRPr="00EE5244">
        <w:rPr>
          <w:rFonts w:ascii="Cambria" w:hAnsi="Cambria" w:cs="Calibri"/>
          <w:sz w:val="24"/>
        </w:rPr>
        <w:t>académiques</w:t>
      </w:r>
      <w:proofErr w:type="spellEnd"/>
      <w:r w:rsidRPr="00EE5244">
        <w:rPr>
          <w:rFonts w:ascii="Cambria" w:hAnsi="Cambria" w:cs="Calibri"/>
          <w:sz w:val="24"/>
        </w:rPr>
        <w:t xml:space="preserve">  ;</w:t>
      </w:r>
      <w:proofErr w:type="gramEnd"/>
    </w:p>
    <w:p w14:paraId="5F9A0807" w14:textId="77777777" w:rsidR="00AC4A96" w:rsidRPr="00EE5244" w:rsidRDefault="00AC4A96" w:rsidP="00AC4A96">
      <w:pPr>
        <w:pStyle w:val="Paragraphedeliste"/>
        <w:widowControl/>
        <w:numPr>
          <w:ilvl w:val="0"/>
          <w:numId w:val="44"/>
        </w:numPr>
        <w:overflowPunct/>
        <w:adjustRightInd/>
        <w:spacing w:line="240" w:lineRule="auto"/>
        <w:jc w:val="both"/>
        <w:rPr>
          <w:rFonts w:ascii="Cambria" w:hAnsi="Cambria" w:cs="Calibri"/>
          <w:sz w:val="24"/>
        </w:rPr>
      </w:pPr>
      <w:proofErr w:type="spellStart"/>
      <w:r>
        <w:rPr>
          <w:rFonts w:ascii="Cambria" w:hAnsi="Cambria" w:cs="Calibri"/>
          <w:sz w:val="24"/>
        </w:rPr>
        <w:t>Expérience</w:t>
      </w:r>
      <w:proofErr w:type="spellEnd"/>
      <w:r>
        <w:rPr>
          <w:rFonts w:ascii="Cambria" w:hAnsi="Cambria" w:cs="Calibri"/>
          <w:sz w:val="24"/>
        </w:rPr>
        <w:t xml:space="preserve"> </w:t>
      </w:r>
      <w:proofErr w:type="gramStart"/>
      <w:r>
        <w:rPr>
          <w:rFonts w:ascii="Cambria" w:hAnsi="Cambria" w:cs="Calibri"/>
          <w:sz w:val="24"/>
        </w:rPr>
        <w:t>Générale ;</w:t>
      </w:r>
      <w:proofErr w:type="gramEnd"/>
    </w:p>
    <w:p w14:paraId="3332DCB2" w14:textId="77777777" w:rsidR="00AC4A96" w:rsidRPr="00AC4A96" w:rsidRDefault="00AC4A96" w:rsidP="00AC4A96">
      <w:pPr>
        <w:pStyle w:val="Paragraphedeliste"/>
        <w:widowControl/>
        <w:numPr>
          <w:ilvl w:val="0"/>
          <w:numId w:val="44"/>
        </w:numPr>
        <w:overflowPunct/>
        <w:adjustRightInd/>
        <w:spacing w:line="240" w:lineRule="auto"/>
        <w:jc w:val="both"/>
        <w:rPr>
          <w:rFonts w:ascii="Cambria" w:hAnsi="Cambria" w:cs="Calibri"/>
          <w:sz w:val="24"/>
          <w:lang w:val="fr-FR"/>
        </w:rPr>
      </w:pPr>
      <w:r w:rsidRPr="00AC4A96">
        <w:rPr>
          <w:rFonts w:ascii="Cambria" w:hAnsi="Cambria" w:cs="Calibri"/>
          <w:sz w:val="24"/>
          <w:lang w:val="fr-FR"/>
        </w:rPr>
        <w:t xml:space="preserve">Expérience spécifique professionnelle dans des missions </w:t>
      </w:r>
      <w:proofErr w:type="gramStart"/>
      <w:r w:rsidRPr="00AC4A96">
        <w:rPr>
          <w:rFonts w:ascii="Cambria" w:hAnsi="Cambria" w:cs="Calibri"/>
          <w:sz w:val="24"/>
          <w:lang w:val="fr-FR"/>
        </w:rPr>
        <w:t>similaires  ;</w:t>
      </w:r>
      <w:proofErr w:type="gramEnd"/>
    </w:p>
    <w:p w14:paraId="41495E93"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L’offre technique représente 70% de l'évaluation totale et la proposition financière 30% de l'évaluation totale</w:t>
      </w:r>
    </w:p>
    <w:p w14:paraId="36BDF2F0" w14:textId="77777777" w:rsidR="00AC4A96" w:rsidRPr="00AC4A96" w:rsidRDefault="00AC4A96" w:rsidP="00AC4A96">
      <w:pPr>
        <w:pStyle w:val="Paragraphedeliste"/>
        <w:widowControl/>
        <w:numPr>
          <w:ilvl w:val="0"/>
          <w:numId w:val="42"/>
        </w:numPr>
        <w:overflowPunct/>
        <w:adjustRightInd/>
        <w:spacing w:line="240" w:lineRule="auto"/>
        <w:jc w:val="both"/>
        <w:rPr>
          <w:rFonts w:ascii="Cambria" w:hAnsi="Cambria" w:cs="Calibri"/>
          <w:sz w:val="24"/>
          <w:lang w:val="fr-FR"/>
        </w:rPr>
      </w:pPr>
      <w:r w:rsidRPr="00AC4A96">
        <w:rPr>
          <w:rFonts w:ascii="Cambria" w:hAnsi="Cambria" w:cs="Calibri"/>
          <w:sz w:val="24"/>
          <w:lang w:val="fr-FR"/>
        </w:rPr>
        <w:t>L'attribution du marché doit être faite au bureau dont l'offre a été évaluée et déterminée comme suit :</w:t>
      </w:r>
    </w:p>
    <w:p w14:paraId="301DAA3E" w14:textId="77777777" w:rsidR="00AC4A96" w:rsidRPr="00EE5244" w:rsidRDefault="00AC4A96" w:rsidP="00AC4A96">
      <w:pPr>
        <w:pStyle w:val="Paragraphedeliste"/>
        <w:widowControl/>
        <w:numPr>
          <w:ilvl w:val="0"/>
          <w:numId w:val="41"/>
        </w:numPr>
        <w:overflowPunct/>
        <w:adjustRightInd/>
        <w:spacing w:line="240" w:lineRule="auto"/>
        <w:jc w:val="both"/>
        <w:rPr>
          <w:rFonts w:ascii="Cambria" w:hAnsi="Cambria" w:cs="Calibri"/>
          <w:sz w:val="24"/>
        </w:rPr>
      </w:pPr>
      <w:proofErr w:type="spellStart"/>
      <w:r w:rsidRPr="00EE5244">
        <w:rPr>
          <w:rFonts w:ascii="Cambria" w:hAnsi="Cambria" w:cs="Calibri"/>
          <w:sz w:val="24"/>
        </w:rPr>
        <w:t>Responsable</w:t>
      </w:r>
      <w:proofErr w:type="spellEnd"/>
      <w:r w:rsidRPr="00EE5244">
        <w:rPr>
          <w:rFonts w:ascii="Cambria" w:hAnsi="Cambria" w:cs="Calibri"/>
          <w:sz w:val="24"/>
        </w:rPr>
        <w:t xml:space="preserve"> / </w:t>
      </w:r>
      <w:proofErr w:type="spellStart"/>
      <w:r w:rsidRPr="00EE5244">
        <w:rPr>
          <w:rFonts w:ascii="Cambria" w:hAnsi="Cambria" w:cs="Calibri"/>
          <w:sz w:val="24"/>
        </w:rPr>
        <w:t>conforme</w:t>
      </w:r>
      <w:proofErr w:type="spellEnd"/>
      <w:r w:rsidRPr="00EE5244">
        <w:rPr>
          <w:rFonts w:ascii="Cambria" w:hAnsi="Cambria" w:cs="Calibri"/>
          <w:sz w:val="24"/>
        </w:rPr>
        <w:t xml:space="preserve"> / </w:t>
      </w:r>
      <w:proofErr w:type="gramStart"/>
      <w:r w:rsidRPr="00EE5244">
        <w:rPr>
          <w:rFonts w:ascii="Cambria" w:hAnsi="Cambria" w:cs="Calibri"/>
          <w:sz w:val="24"/>
        </w:rPr>
        <w:t>acceptable ;</w:t>
      </w:r>
      <w:proofErr w:type="gramEnd"/>
      <w:r w:rsidRPr="00EE5244">
        <w:rPr>
          <w:rFonts w:ascii="Cambria" w:hAnsi="Cambria" w:cs="Calibri"/>
          <w:sz w:val="24"/>
        </w:rPr>
        <w:t xml:space="preserve"> </w:t>
      </w:r>
    </w:p>
    <w:p w14:paraId="7D18EA2E" w14:textId="77777777" w:rsidR="00AC4A96" w:rsidRPr="00AC4A96" w:rsidRDefault="00AC4A96" w:rsidP="00AC4A96">
      <w:pPr>
        <w:pStyle w:val="Paragraphedeliste"/>
        <w:widowControl/>
        <w:numPr>
          <w:ilvl w:val="0"/>
          <w:numId w:val="41"/>
        </w:numPr>
        <w:overflowPunct/>
        <w:adjustRightInd/>
        <w:spacing w:line="240" w:lineRule="auto"/>
        <w:jc w:val="both"/>
        <w:rPr>
          <w:rFonts w:ascii="Cambria" w:hAnsi="Cambria" w:cs="Calibri"/>
          <w:sz w:val="24"/>
          <w:lang w:val="fr-FR"/>
        </w:rPr>
      </w:pPr>
      <w:r w:rsidRPr="00AC4A96">
        <w:rPr>
          <w:rFonts w:ascii="Cambria" w:hAnsi="Cambria" w:cs="Calibri"/>
          <w:sz w:val="24"/>
          <w:lang w:val="fr-FR"/>
        </w:rPr>
        <w:t>Et avoir reçu le score le plus élevé parmi un ensemble préétabli sur la base des offres technique et financière.</w:t>
      </w:r>
    </w:p>
    <w:p w14:paraId="3FDCE8DD" w14:textId="77777777" w:rsidR="00AC4A96" w:rsidRPr="00AC4A96" w:rsidRDefault="00AC4A96" w:rsidP="00AC4A96">
      <w:pPr>
        <w:jc w:val="both"/>
        <w:rPr>
          <w:rFonts w:ascii="Cambria" w:hAnsi="Cambria" w:cs="Calibri"/>
          <w:b/>
          <w:bCs/>
          <w:sz w:val="24"/>
          <w:szCs w:val="24"/>
          <w:u w:val="single"/>
          <w:lang w:val="fr-FR"/>
        </w:rPr>
      </w:pPr>
      <w:bookmarkStart w:id="4" w:name="_Hlk67388716"/>
    </w:p>
    <w:p w14:paraId="18DE2D65" w14:textId="77777777" w:rsidR="00AC4A96" w:rsidRPr="00AC4A96" w:rsidRDefault="00AC4A96" w:rsidP="00AC4A96">
      <w:pPr>
        <w:jc w:val="both"/>
        <w:rPr>
          <w:rFonts w:ascii="Cambria" w:hAnsi="Cambria" w:cs="Calibri"/>
          <w:b/>
          <w:bCs/>
          <w:sz w:val="24"/>
          <w:szCs w:val="24"/>
          <w:lang w:val="fr-FR"/>
        </w:rPr>
      </w:pPr>
      <w:r w:rsidRPr="00AC4A96">
        <w:rPr>
          <w:rFonts w:ascii="Cambria" w:hAnsi="Cambria" w:cs="Calibri"/>
          <w:b/>
          <w:bCs/>
          <w:sz w:val="24"/>
          <w:szCs w:val="24"/>
          <w:u w:val="single"/>
          <w:lang w:val="fr-FR"/>
        </w:rPr>
        <w:t>NB</w:t>
      </w:r>
      <w:r w:rsidRPr="00AC4A96">
        <w:rPr>
          <w:rFonts w:ascii="Cambria" w:hAnsi="Cambria" w:cs="Calibri"/>
          <w:b/>
          <w:bCs/>
          <w:sz w:val="24"/>
          <w:szCs w:val="24"/>
          <w:lang w:val="fr-FR"/>
        </w:rPr>
        <w:t xml:space="preserve"> : l’Etude peut </w:t>
      </w:r>
      <w:proofErr w:type="gramStart"/>
      <w:r w:rsidRPr="00AC4A96">
        <w:rPr>
          <w:rFonts w:ascii="Cambria" w:hAnsi="Cambria" w:cs="Calibri"/>
          <w:b/>
          <w:bCs/>
          <w:sz w:val="24"/>
          <w:szCs w:val="24"/>
          <w:lang w:val="fr-FR"/>
        </w:rPr>
        <w:t xml:space="preserve">être  </w:t>
      </w:r>
      <w:r w:rsidRPr="00AC4A96">
        <w:rPr>
          <w:rFonts w:ascii="Candara" w:eastAsia="Calibri" w:hAnsi="Candara"/>
          <w:b/>
          <w:bCs/>
          <w:sz w:val="24"/>
          <w:szCs w:val="24"/>
          <w:lang w:val="fr-FR"/>
        </w:rPr>
        <w:t>confiée</w:t>
      </w:r>
      <w:proofErr w:type="gramEnd"/>
      <w:r w:rsidRPr="00AC4A96">
        <w:rPr>
          <w:rFonts w:ascii="Candara" w:eastAsia="Calibri" w:hAnsi="Candara"/>
          <w:b/>
          <w:bCs/>
          <w:sz w:val="24"/>
          <w:szCs w:val="24"/>
          <w:lang w:val="fr-FR"/>
        </w:rPr>
        <w:t xml:space="preserve"> à un ou deux  bureaux d’études nationaux </w:t>
      </w:r>
    </w:p>
    <w:bookmarkEnd w:id="4"/>
    <w:p w14:paraId="1E803DA1" w14:textId="77777777" w:rsidR="00AC4A96" w:rsidRPr="00AC4A96" w:rsidRDefault="00AC4A96" w:rsidP="00AC4A96">
      <w:pPr>
        <w:rPr>
          <w:rFonts w:ascii="Calibri" w:eastAsia="Calibri" w:hAnsi="Calibri" w:cs="Calibri"/>
          <w:b/>
          <w:bCs/>
          <w:u w:val="single"/>
          <w:lang w:val="fr-FR"/>
        </w:rPr>
      </w:pPr>
    </w:p>
    <w:p w14:paraId="38C91D55" w14:textId="77777777" w:rsidR="00AC4A96" w:rsidRPr="00AC2F40" w:rsidRDefault="00AC4A96" w:rsidP="00AC4A96">
      <w:pPr>
        <w:rPr>
          <w:rFonts w:ascii="Calibri" w:eastAsia="Calibri" w:hAnsi="Calibri" w:cs="Calibri"/>
          <w:b/>
          <w:bCs/>
          <w:u w:val="single"/>
        </w:rPr>
      </w:pPr>
      <w:r w:rsidRPr="00AC2F40">
        <w:rPr>
          <w:rFonts w:ascii="Calibri" w:eastAsia="Calibri" w:hAnsi="Calibri" w:cs="Calibri"/>
          <w:b/>
          <w:bCs/>
          <w:u w:val="single"/>
        </w:rPr>
        <w:t xml:space="preserve">GRILLE D’EVALUATION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1"/>
        <w:gridCol w:w="801"/>
        <w:gridCol w:w="1130"/>
      </w:tblGrid>
      <w:tr w:rsidR="00AC4A96" w:rsidRPr="00472DE1" w14:paraId="74813692" w14:textId="77777777" w:rsidTr="00533BF9">
        <w:trPr>
          <w:jc w:val="center"/>
        </w:trPr>
        <w:tc>
          <w:tcPr>
            <w:tcW w:w="10021" w:type="dxa"/>
            <w:gridSpan w:val="3"/>
            <w:shd w:val="clear" w:color="auto" w:fill="92D050"/>
            <w:tcMar>
              <w:top w:w="0" w:type="dxa"/>
              <w:left w:w="108" w:type="dxa"/>
              <w:bottom w:w="0" w:type="dxa"/>
              <w:right w:w="108" w:type="dxa"/>
            </w:tcMar>
            <w:hideMark/>
          </w:tcPr>
          <w:p w14:paraId="16772989" w14:textId="77777777" w:rsidR="00AC4A96" w:rsidRPr="00472DE1" w:rsidRDefault="00AC4A96" w:rsidP="00AC4A96">
            <w:pPr>
              <w:rPr>
                <w:rFonts w:ascii="Calibri Light" w:eastAsia="Calibri" w:hAnsi="Calibri Light" w:cs="Calibri Light"/>
                <w:b/>
                <w:bCs/>
              </w:rPr>
            </w:pPr>
            <w:proofErr w:type="spellStart"/>
            <w:r w:rsidRPr="00472DE1">
              <w:rPr>
                <w:rFonts w:ascii="Calibri Light" w:eastAsia="Calibri" w:hAnsi="Calibri Light" w:cs="Calibri Light"/>
                <w:b/>
                <w:bCs/>
              </w:rPr>
              <w:t>Critères</w:t>
            </w:r>
            <w:proofErr w:type="spellEnd"/>
            <w:r w:rsidRPr="00472DE1">
              <w:rPr>
                <w:rFonts w:ascii="Calibri Light" w:eastAsia="Calibri" w:hAnsi="Calibri Light" w:cs="Calibri Light"/>
                <w:b/>
                <w:bCs/>
              </w:rPr>
              <w:t xml:space="preserve"> techniques (70 points)</w:t>
            </w:r>
          </w:p>
        </w:tc>
      </w:tr>
      <w:tr w:rsidR="00AC4A96" w:rsidRPr="00472DE1" w14:paraId="7853AF17" w14:textId="77777777" w:rsidTr="00533BF9">
        <w:trPr>
          <w:jc w:val="center"/>
        </w:trPr>
        <w:tc>
          <w:tcPr>
            <w:tcW w:w="8085" w:type="dxa"/>
            <w:shd w:val="clear" w:color="auto" w:fill="BFBFBF"/>
            <w:tcMar>
              <w:top w:w="0" w:type="dxa"/>
              <w:left w:w="108" w:type="dxa"/>
              <w:bottom w:w="0" w:type="dxa"/>
              <w:right w:w="108" w:type="dxa"/>
            </w:tcMar>
            <w:hideMark/>
          </w:tcPr>
          <w:p w14:paraId="1C177C06" w14:textId="77777777" w:rsidR="00AC4A96" w:rsidRPr="00472DE1" w:rsidRDefault="00AC4A96" w:rsidP="00AC4A96">
            <w:pPr>
              <w:rPr>
                <w:rFonts w:ascii="Calibri Light" w:eastAsia="Calibri" w:hAnsi="Calibri Light" w:cs="Calibri Light"/>
                <w:b/>
                <w:bCs/>
              </w:rPr>
            </w:pPr>
            <w:proofErr w:type="spellStart"/>
            <w:r w:rsidRPr="00472DE1">
              <w:rPr>
                <w:rFonts w:ascii="Calibri Light" w:eastAsia="Calibri" w:hAnsi="Calibri Light" w:cs="Calibri Light"/>
                <w:b/>
                <w:bCs/>
              </w:rPr>
              <w:t>Désignation</w:t>
            </w:r>
            <w:proofErr w:type="spellEnd"/>
          </w:p>
        </w:tc>
        <w:tc>
          <w:tcPr>
            <w:tcW w:w="802" w:type="dxa"/>
            <w:shd w:val="clear" w:color="auto" w:fill="BFBFBF"/>
            <w:tcMar>
              <w:top w:w="0" w:type="dxa"/>
              <w:left w:w="108" w:type="dxa"/>
              <w:bottom w:w="0" w:type="dxa"/>
              <w:right w:w="108" w:type="dxa"/>
            </w:tcMar>
            <w:hideMark/>
          </w:tcPr>
          <w:p w14:paraId="4BFDA4C2" w14:textId="77777777" w:rsidR="00AC4A96" w:rsidRPr="00472DE1" w:rsidRDefault="00AC4A96" w:rsidP="00AC4A96">
            <w:pPr>
              <w:rPr>
                <w:rFonts w:ascii="Calibri Light" w:eastAsia="Calibri" w:hAnsi="Calibri Light" w:cs="Calibri Light"/>
                <w:b/>
                <w:bCs/>
              </w:rPr>
            </w:pPr>
            <w:proofErr w:type="spellStart"/>
            <w:r w:rsidRPr="00472DE1">
              <w:rPr>
                <w:rFonts w:ascii="Calibri Light" w:eastAsia="Calibri" w:hAnsi="Calibri Light" w:cs="Calibri Light"/>
                <w:b/>
                <w:bCs/>
              </w:rPr>
              <w:t>Brême</w:t>
            </w:r>
            <w:proofErr w:type="spellEnd"/>
          </w:p>
        </w:tc>
        <w:tc>
          <w:tcPr>
            <w:tcW w:w="1134" w:type="dxa"/>
            <w:shd w:val="clear" w:color="auto" w:fill="BFBFBF"/>
            <w:tcMar>
              <w:top w:w="0" w:type="dxa"/>
              <w:left w:w="108" w:type="dxa"/>
              <w:bottom w:w="0" w:type="dxa"/>
              <w:right w:w="108" w:type="dxa"/>
            </w:tcMar>
            <w:hideMark/>
          </w:tcPr>
          <w:p w14:paraId="5CA67141" w14:textId="77777777" w:rsidR="00AC4A96" w:rsidRPr="00472DE1" w:rsidRDefault="00AC4A96" w:rsidP="00AC4A96">
            <w:pPr>
              <w:rPr>
                <w:rFonts w:ascii="Calibri Light" w:eastAsia="Calibri" w:hAnsi="Calibri Light" w:cs="Calibri Light"/>
                <w:b/>
                <w:bCs/>
              </w:rPr>
            </w:pPr>
            <w:r w:rsidRPr="00472DE1">
              <w:rPr>
                <w:rFonts w:ascii="Calibri Light" w:eastAsia="Calibri" w:hAnsi="Calibri Light" w:cs="Calibri Light"/>
                <w:b/>
                <w:bCs/>
              </w:rPr>
              <w:t>Notes</w:t>
            </w:r>
          </w:p>
        </w:tc>
      </w:tr>
      <w:tr w:rsidR="00AC4A96" w:rsidRPr="00472DE1" w14:paraId="6053F90F" w14:textId="77777777" w:rsidTr="00533BF9">
        <w:trPr>
          <w:jc w:val="center"/>
        </w:trPr>
        <w:tc>
          <w:tcPr>
            <w:tcW w:w="8085" w:type="dxa"/>
            <w:shd w:val="clear" w:color="auto" w:fill="AEAAAA"/>
            <w:tcMar>
              <w:top w:w="0" w:type="dxa"/>
              <w:left w:w="108" w:type="dxa"/>
              <w:bottom w:w="0" w:type="dxa"/>
              <w:right w:w="108" w:type="dxa"/>
            </w:tcMar>
            <w:hideMark/>
          </w:tcPr>
          <w:p w14:paraId="3D70F573" w14:textId="77777777" w:rsidR="00AC4A96" w:rsidRPr="00472DE1" w:rsidRDefault="00AC4A96" w:rsidP="00AC4A96">
            <w:pPr>
              <w:shd w:val="clear" w:color="auto" w:fill="FFFFFF"/>
              <w:rPr>
                <w:rFonts w:ascii="Calibri Light" w:eastAsia="Calibri" w:hAnsi="Calibri Light" w:cs="Calibri Light"/>
              </w:rPr>
            </w:pPr>
            <w:proofErr w:type="spellStart"/>
            <w:r w:rsidRPr="00472DE1">
              <w:rPr>
                <w:rFonts w:ascii="Calibri Light" w:eastAsia="Calibri" w:hAnsi="Calibri Light" w:cs="Calibri Light"/>
                <w:b/>
                <w:bCs/>
              </w:rPr>
              <w:t>Expérience</w:t>
            </w:r>
            <w:proofErr w:type="spellEnd"/>
            <w:r w:rsidRPr="00472DE1">
              <w:rPr>
                <w:rFonts w:ascii="Calibri Light" w:eastAsia="Calibri" w:hAnsi="Calibri Light" w:cs="Calibri Light"/>
                <w:b/>
                <w:bCs/>
              </w:rPr>
              <w:t xml:space="preserve"> </w:t>
            </w:r>
            <w:proofErr w:type="gramStart"/>
            <w:r w:rsidRPr="00472DE1">
              <w:rPr>
                <w:rFonts w:ascii="Calibri Light" w:eastAsia="Calibri" w:hAnsi="Calibri Light" w:cs="Calibri Light"/>
                <w:b/>
                <w:bCs/>
              </w:rPr>
              <w:t xml:space="preserve">du </w:t>
            </w:r>
            <w:r>
              <w:rPr>
                <w:rFonts w:ascii="Calibri Light" w:eastAsia="Calibri" w:hAnsi="Calibri Light" w:cs="Calibri Light"/>
                <w:b/>
                <w:bCs/>
              </w:rPr>
              <w:t xml:space="preserve"> Bureau</w:t>
            </w:r>
            <w:proofErr w:type="gramEnd"/>
            <w:r>
              <w:rPr>
                <w:rFonts w:ascii="Calibri Light" w:eastAsia="Calibri" w:hAnsi="Calibri Light" w:cs="Calibri Light"/>
                <w:b/>
                <w:bCs/>
              </w:rPr>
              <w:t xml:space="preserve"> </w:t>
            </w:r>
            <w:r w:rsidRPr="00472DE1">
              <w:rPr>
                <w:rFonts w:ascii="Calibri Light" w:eastAsia="Calibri" w:hAnsi="Calibri Light" w:cs="Calibri Light"/>
                <w:b/>
                <w:bCs/>
                <w:i/>
                <w:iCs/>
              </w:rPr>
              <w:t> (</w:t>
            </w:r>
            <w:r w:rsidRPr="00472DE1">
              <w:rPr>
                <w:rFonts w:ascii="Calibri Light" w:eastAsia="Calibri" w:hAnsi="Calibri Light" w:cs="Calibri Light"/>
                <w:b/>
                <w:bCs/>
              </w:rPr>
              <w:t>5 points) :</w:t>
            </w:r>
            <w:r>
              <w:rPr>
                <w:rFonts w:ascii="Cambria" w:hAnsi="Cambria"/>
                <w:sz w:val="24"/>
              </w:rPr>
              <w:t xml:space="preserve"> </w:t>
            </w:r>
          </w:p>
          <w:p w14:paraId="31850C6D" w14:textId="77777777" w:rsidR="00AC4A96" w:rsidRPr="00472DE1" w:rsidRDefault="00AC4A96" w:rsidP="00AC4A96">
            <w:pPr>
              <w:numPr>
                <w:ilvl w:val="0"/>
                <w:numId w:val="45"/>
              </w:numPr>
              <w:shd w:val="clear" w:color="auto" w:fill="FFFFFF"/>
              <w:contextualSpacing/>
              <w:rPr>
                <w:rFonts w:ascii="Calibri Light" w:eastAsia="Calibri" w:hAnsi="Calibri Light" w:cs="Calibri Light"/>
              </w:rPr>
            </w:pPr>
            <w:r w:rsidRPr="00472DE1">
              <w:rPr>
                <w:rFonts w:ascii="Calibri Light" w:eastAsia="Calibri" w:hAnsi="Calibri Light" w:cs="Calibri Light"/>
              </w:rPr>
              <w:t xml:space="preserve">Au </w:t>
            </w:r>
            <w:proofErr w:type="spellStart"/>
            <w:r w:rsidRPr="00472DE1">
              <w:rPr>
                <w:rFonts w:ascii="Calibri Light" w:eastAsia="Calibri" w:hAnsi="Calibri Light" w:cs="Calibri Light"/>
              </w:rPr>
              <w:t>moins</w:t>
            </w:r>
            <w:proofErr w:type="spellEnd"/>
            <w:r w:rsidRPr="00472DE1">
              <w:rPr>
                <w:rFonts w:ascii="Calibri Light" w:eastAsia="Calibri" w:hAnsi="Calibri Light" w:cs="Calibri Light"/>
              </w:rPr>
              <w:t xml:space="preserve"> </w:t>
            </w:r>
            <w:r>
              <w:rPr>
                <w:rFonts w:ascii="Calibri Light" w:eastAsia="Calibri" w:hAnsi="Calibri Light" w:cs="Calibri Light"/>
              </w:rPr>
              <w:t xml:space="preserve">05 </w:t>
            </w:r>
            <w:proofErr w:type="spellStart"/>
            <w:r w:rsidRPr="00472DE1">
              <w:rPr>
                <w:rFonts w:ascii="Calibri Light" w:eastAsia="Calibri" w:hAnsi="Calibri Light" w:cs="Calibri Light"/>
              </w:rPr>
              <w:t>ans</w:t>
            </w:r>
            <w:proofErr w:type="spellEnd"/>
            <w:r w:rsidRPr="00472DE1">
              <w:rPr>
                <w:rFonts w:ascii="Calibri Light" w:eastAsia="Calibri" w:hAnsi="Calibri Light" w:cs="Calibri Light"/>
              </w:rPr>
              <w:t xml:space="preserve"> </w:t>
            </w:r>
            <w:proofErr w:type="spellStart"/>
            <w:proofErr w:type="gramStart"/>
            <w:r w:rsidRPr="00472DE1">
              <w:rPr>
                <w:rFonts w:ascii="Calibri Light" w:eastAsia="Calibri" w:hAnsi="Calibri Light" w:cs="Calibri Light"/>
              </w:rPr>
              <w:t>d’expérience</w:t>
            </w:r>
            <w:proofErr w:type="spellEnd"/>
            <w:r w:rsidRPr="00472DE1">
              <w:rPr>
                <w:rFonts w:ascii="Calibri Light" w:eastAsia="Calibri" w:hAnsi="Calibri Light" w:cs="Calibri Light"/>
              </w:rPr>
              <w:t> :</w:t>
            </w:r>
            <w:proofErr w:type="gramEnd"/>
            <w:r w:rsidRPr="00472DE1">
              <w:rPr>
                <w:rFonts w:ascii="Calibri Light" w:eastAsia="Calibri" w:hAnsi="Calibri Light" w:cs="Calibri Light"/>
              </w:rPr>
              <w:t xml:space="preserve"> 01 points</w:t>
            </w:r>
          </w:p>
          <w:p w14:paraId="583A8EA8" w14:textId="77777777" w:rsidR="00AC4A96" w:rsidRPr="00AC4A96" w:rsidRDefault="00AC4A96" w:rsidP="00AC4A96">
            <w:pPr>
              <w:numPr>
                <w:ilvl w:val="0"/>
                <w:numId w:val="45"/>
              </w:numPr>
              <w:shd w:val="clear" w:color="auto" w:fill="FFFFFF"/>
              <w:jc w:val="both"/>
              <w:rPr>
                <w:rFonts w:ascii="Calibri Light" w:eastAsia="Calibri" w:hAnsi="Calibri Light" w:cs="Calibri Light"/>
                <w:lang w:val="fr-FR"/>
              </w:rPr>
            </w:pPr>
            <w:r w:rsidRPr="00AC4A96">
              <w:rPr>
                <w:rFonts w:ascii="Cambria" w:hAnsi="Cambria"/>
                <w:lang w:val="fr-FR"/>
              </w:rPr>
              <w:t>Expériences dans l’élaboration des stratégies de développement : 02 points</w:t>
            </w:r>
          </w:p>
          <w:p w14:paraId="597FB3CC" w14:textId="77777777" w:rsidR="00AC4A96" w:rsidRPr="00AC4A96" w:rsidRDefault="00AC4A96" w:rsidP="00AC4A96">
            <w:pPr>
              <w:numPr>
                <w:ilvl w:val="0"/>
                <w:numId w:val="45"/>
              </w:numPr>
              <w:shd w:val="clear" w:color="auto" w:fill="FFFFFF"/>
              <w:contextualSpacing/>
              <w:rPr>
                <w:rFonts w:ascii="Calibri Light" w:eastAsia="Calibri" w:hAnsi="Calibri Light" w:cs="Calibri Light"/>
                <w:lang w:val="fr-FR"/>
              </w:rPr>
            </w:pPr>
            <w:r w:rsidRPr="00AC4A96">
              <w:rPr>
                <w:rFonts w:ascii="Cambria" w:hAnsi="Cambria"/>
                <w:lang w:val="fr-FR"/>
              </w:rPr>
              <w:t xml:space="preserve">Expérience </w:t>
            </w:r>
            <w:proofErr w:type="gramStart"/>
            <w:r w:rsidRPr="00AC4A96">
              <w:rPr>
                <w:rFonts w:ascii="Cambria" w:hAnsi="Cambria"/>
                <w:lang w:val="fr-FR"/>
              </w:rPr>
              <w:t>dans  élaboration</w:t>
            </w:r>
            <w:proofErr w:type="gramEnd"/>
            <w:r w:rsidRPr="00AC4A96">
              <w:rPr>
                <w:rFonts w:ascii="Cambria" w:hAnsi="Cambria"/>
                <w:lang w:val="fr-FR"/>
              </w:rPr>
              <w:t xml:space="preserve"> des stratégies sectorielles, régionales ou locales de développement </w:t>
            </w:r>
            <w:r w:rsidRPr="00AC4A96">
              <w:rPr>
                <w:rFonts w:ascii="Calibri Light" w:eastAsia="Calibri" w:hAnsi="Calibri Light" w:cs="Calibri Light"/>
                <w:lang w:val="fr-FR"/>
              </w:rPr>
              <w:t xml:space="preserve">  :  02 points</w:t>
            </w:r>
          </w:p>
          <w:p w14:paraId="1321811D" w14:textId="77777777" w:rsidR="00AC4A96" w:rsidRPr="00AC4A96" w:rsidRDefault="00AC4A96" w:rsidP="00AC4A96">
            <w:pPr>
              <w:shd w:val="clear" w:color="auto" w:fill="FFFFFF"/>
              <w:ind w:left="720"/>
              <w:contextualSpacing/>
              <w:rPr>
                <w:rFonts w:ascii="Calibri Light" w:eastAsia="Calibri" w:hAnsi="Calibri Light" w:cs="Calibri Light"/>
                <w:b/>
                <w:bCs/>
                <w:i/>
                <w:iCs/>
                <w:lang w:val="fr-FR"/>
              </w:rPr>
            </w:pPr>
          </w:p>
        </w:tc>
        <w:tc>
          <w:tcPr>
            <w:tcW w:w="802" w:type="dxa"/>
            <w:tcMar>
              <w:top w:w="0" w:type="dxa"/>
              <w:left w:w="108" w:type="dxa"/>
              <w:bottom w:w="0" w:type="dxa"/>
              <w:right w:w="108" w:type="dxa"/>
            </w:tcMar>
            <w:hideMark/>
          </w:tcPr>
          <w:p w14:paraId="0762ED83" w14:textId="77777777" w:rsidR="00AC4A96" w:rsidRPr="00AC4A96" w:rsidRDefault="00AC4A96" w:rsidP="00AC4A96">
            <w:pPr>
              <w:jc w:val="center"/>
              <w:rPr>
                <w:rFonts w:ascii="Calibri Light" w:eastAsia="Calibri" w:hAnsi="Calibri Light" w:cs="Calibri Light"/>
                <w:b/>
                <w:bCs/>
                <w:lang w:val="fr-FR"/>
              </w:rPr>
            </w:pPr>
          </w:p>
          <w:p w14:paraId="793E6200" w14:textId="77777777" w:rsidR="00AC4A96" w:rsidRPr="00AC4A96" w:rsidRDefault="00AC4A96" w:rsidP="00AC4A96">
            <w:pPr>
              <w:jc w:val="center"/>
              <w:rPr>
                <w:rFonts w:ascii="Calibri Light" w:eastAsia="Calibri" w:hAnsi="Calibri Light" w:cs="Calibri Light"/>
                <w:b/>
                <w:bCs/>
                <w:lang w:val="fr-FR"/>
              </w:rPr>
            </w:pPr>
          </w:p>
          <w:p w14:paraId="694288AB" w14:textId="77777777" w:rsidR="00AC4A96" w:rsidRPr="00AC4A96" w:rsidRDefault="00AC4A96" w:rsidP="00AC4A96">
            <w:pPr>
              <w:jc w:val="center"/>
              <w:rPr>
                <w:rFonts w:ascii="Calibri Light" w:eastAsia="Calibri" w:hAnsi="Calibri Light" w:cs="Calibri Light"/>
                <w:b/>
                <w:bCs/>
                <w:lang w:val="fr-FR"/>
              </w:rPr>
            </w:pPr>
          </w:p>
          <w:p w14:paraId="3881ECE7" w14:textId="77777777" w:rsidR="00AC4A96" w:rsidRPr="00472DE1" w:rsidRDefault="00AC4A96" w:rsidP="00AC4A96">
            <w:pPr>
              <w:jc w:val="center"/>
              <w:rPr>
                <w:rFonts w:ascii="Calibri Light" w:eastAsia="Calibri" w:hAnsi="Calibri Light" w:cs="Calibri Light"/>
                <w:b/>
                <w:bCs/>
              </w:rPr>
            </w:pPr>
            <w:r w:rsidRPr="00472DE1">
              <w:rPr>
                <w:rFonts w:ascii="Calibri Light" w:eastAsia="Calibri" w:hAnsi="Calibri Light" w:cs="Calibri Light"/>
                <w:b/>
                <w:bCs/>
              </w:rPr>
              <w:t>05</w:t>
            </w:r>
          </w:p>
        </w:tc>
        <w:tc>
          <w:tcPr>
            <w:tcW w:w="1134" w:type="dxa"/>
            <w:tcMar>
              <w:top w:w="0" w:type="dxa"/>
              <w:left w:w="108" w:type="dxa"/>
              <w:bottom w:w="0" w:type="dxa"/>
              <w:right w:w="108" w:type="dxa"/>
            </w:tcMar>
          </w:tcPr>
          <w:p w14:paraId="6B6A1928" w14:textId="77777777" w:rsidR="00AC4A96" w:rsidRPr="00472DE1" w:rsidRDefault="00AC4A96" w:rsidP="00AC4A96">
            <w:pPr>
              <w:rPr>
                <w:rFonts w:ascii="Calibri Light" w:eastAsia="Calibri" w:hAnsi="Calibri Light" w:cs="Calibri Light"/>
              </w:rPr>
            </w:pPr>
          </w:p>
        </w:tc>
      </w:tr>
      <w:tr w:rsidR="00AC4A96" w:rsidRPr="00472DE1" w14:paraId="5FAC2406" w14:textId="77777777" w:rsidTr="00533BF9">
        <w:trPr>
          <w:jc w:val="center"/>
        </w:trPr>
        <w:tc>
          <w:tcPr>
            <w:tcW w:w="8085" w:type="dxa"/>
            <w:tcMar>
              <w:top w:w="0" w:type="dxa"/>
              <w:left w:w="108" w:type="dxa"/>
              <w:bottom w:w="0" w:type="dxa"/>
              <w:right w:w="108" w:type="dxa"/>
            </w:tcMar>
          </w:tcPr>
          <w:p w14:paraId="10869316" w14:textId="77777777" w:rsidR="00AC4A96" w:rsidRPr="00472DE1" w:rsidRDefault="00AC4A96" w:rsidP="00AC4A96">
            <w:pPr>
              <w:shd w:val="clear" w:color="auto" w:fill="FFFFFF"/>
              <w:rPr>
                <w:rFonts w:ascii="Calibri Light" w:eastAsia="Calibri" w:hAnsi="Calibri Light" w:cs="Calibri Light"/>
              </w:rPr>
            </w:pPr>
            <w:proofErr w:type="spellStart"/>
            <w:r w:rsidRPr="00472DE1">
              <w:rPr>
                <w:rFonts w:ascii="Calibri Light" w:eastAsia="Calibri" w:hAnsi="Calibri Light" w:cs="Calibri Light"/>
                <w:b/>
                <w:bCs/>
              </w:rPr>
              <w:t>Méthodologie</w:t>
            </w:r>
            <w:proofErr w:type="spellEnd"/>
            <w:r w:rsidRPr="00472DE1">
              <w:rPr>
                <w:rFonts w:ascii="Calibri Light" w:eastAsia="Calibri" w:hAnsi="Calibri Light" w:cs="Calibri Light"/>
                <w:b/>
                <w:bCs/>
              </w:rPr>
              <w:t xml:space="preserve"> (30 points):</w:t>
            </w:r>
          </w:p>
          <w:p w14:paraId="15C57648" w14:textId="77777777" w:rsidR="00AC4A96" w:rsidRPr="00472DE1" w:rsidRDefault="00AC4A96" w:rsidP="00AC4A96">
            <w:pPr>
              <w:numPr>
                <w:ilvl w:val="0"/>
                <w:numId w:val="46"/>
              </w:numPr>
              <w:shd w:val="clear" w:color="auto" w:fill="FFFFFF"/>
              <w:contextualSpacing/>
              <w:rPr>
                <w:rFonts w:ascii="Calibri Light" w:eastAsia="Calibri" w:hAnsi="Calibri Light" w:cs="Calibri Light"/>
              </w:rPr>
            </w:pPr>
            <w:proofErr w:type="spellStart"/>
            <w:r w:rsidRPr="00472DE1">
              <w:rPr>
                <w:rFonts w:ascii="Calibri Light" w:eastAsia="Calibri" w:hAnsi="Calibri Light" w:cs="Calibri Light"/>
              </w:rPr>
              <w:t>Compréhension</w:t>
            </w:r>
            <w:proofErr w:type="spellEnd"/>
            <w:r w:rsidRPr="00472DE1">
              <w:rPr>
                <w:rFonts w:ascii="Calibri Light" w:eastAsia="Calibri" w:hAnsi="Calibri Light" w:cs="Calibri Light"/>
              </w:rPr>
              <w:t xml:space="preserve"> des TDRs: 5 </w:t>
            </w:r>
            <w:proofErr w:type="gramStart"/>
            <w:r w:rsidRPr="00472DE1">
              <w:rPr>
                <w:rFonts w:ascii="Calibri Light" w:eastAsia="Calibri" w:hAnsi="Calibri Light" w:cs="Calibri Light"/>
              </w:rPr>
              <w:t>points :</w:t>
            </w:r>
            <w:proofErr w:type="gramEnd"/>
            <w:r w:rsidRPr="00472DE1">
              <w:rPr>
                <w:rFonts w:ascii="Calibri Light" w:eastAsia="Calibri" w:hAnsi="Calibri Light" w:cs="Calibri Light"/>
              </w:rPr>
              <w:t xml:space="preserve"> </w:t>
            </w:r>
          </w:p>
          <w:p w14:paraId="53575FFA" w14:textId="77777777" w:rsidR="00AC4A96" w:rsidRPr="00472DE1" w:rsidRDefault="00AC4A96" w:rsidP="00AC4A96">
            <w:pPr>
              <w:numPr>
                <w:ilvl w:val="0"/>
                <w:numId w:val="46"/>
              </w:numPr>
              <w:shd w:val="clear" w:color="auto" w:fill="FFFFFF"/>
              <w:contextualSpacing/>
              <w:rPr>
                <w:rFonts w:ascii="Calibri Light" w:eastAsia="Calibri" w:hAnsi="Calibri Light" w:cs="Calibri Light"/>
              </w:rPr>
            </w:pPr>
            <w:proofErr w:type="spellStart"/>
            <w:r w:rsidRPr="00472DE1">
              <w:rPr>
                <w:rFonts w:ascii="Calibri Light" w:eastAsia="Calibri" w:hAnsi="Calibri Light" w:cs="Calibri Light"/>
              </w:rPr>
              <w:t>Approche</w:t>
            </w:r>
            <w:proofErr w:type="spellEnd"/>
            <w:r w:rsidRPr="00472DE1">
              <w:rPr>
                <w:rFonts w:ascii="Calibri Light" w:eastAsia="Calibri" w:hAnsi="Calibri Light" w:cs="Calibri Light"/>
              </w:rPr>
              <w:t xml:space="preserve"> </w:t>
            </w:r>
            <w:proofErr w:type="spellStart"/>
            <w:proofErr w:type="gramStart"/>
            <w:r w:rsidRPr="00472DE1">
              <w:rPr>
                <w:rFonts w:ascii="Calibri Light" w:eastAsia="Calibri" w:hAnsi="Calibri Light" w:cs="Calibri Light"/>
              </w:rPr>
              <w:t>méthodologique</w:t>
            </w:r>
            <w:proofErr w:type="spellEnd"/>
            <w:r w:rsidRPr="00472DE1">
              <w:rPr>
                <w:rFonts w:ascii="Calibri Light" w:eastAsia="Calibri" w:hAnsi="Calibri Light" w:cs="Calibri Light"/>
              </w:rPr>
              <w:t xml:space="preserve"> :</w:t>
            </w:r>
            <w:proofErr w:type="gramEnd"/>
            <w:r w:rsidRPr="00472DE1">
              <w:rPr>
                <w:rFonts w:ascii="Calibri Light" w:eastAsia="Calibri" w:hAnsi="Calibri Light" w:cs="Calibri Light"/>
              </w:rPr>
              <w:t xml:space="preserve"> 20 points : </w:t>
            </w:r>
          </w:p>
          <w:p w14:paraId="5A09E005" w14:textId="77777777" w:rsidR="00AC4A96" w:rsidRPr="00472DE1" w:rsidRDefault="00AC4A96" w:rsidP="00AC4A96">
            <w:pPr>
              <w:numPr>
                <w:ilvl w:val="0"/>
                <w:numId w:val="46"/>
              </w:numPr>
              <w:shd w:val="clear" w:color="auto" w:fill="FFFFFF"/>
              <w:contextualSpacing/>
              <w:rPr>
                <w:rFonts w:ascii="Calibri Light" w:eastAsia="Calibri" w:hAnsi="Calibri Light" w:cs="Calibri Light"/>
              </w:rPr>
            </w:pPr>
            <w:proofErr w:type="gramStart"/>
            <w:r w:rsidRPr="00472DE1">
              <w:rPr>
                <w:rFonts w:ascii="Calibri Light" w:eastAsia="Calibri" w:hAnsi="Calibri Light" w:cs="Calibri Light"/>
              </w:rPr>
              <w:t>Planning :</w:t>
            </w:r>
            <w:proofErr w:type="gramEnd"/>
            <w:r w:rsidRPr="00472DE1">
              <w:rPr>
                <w:rFonts w:ascii="Calibri Light" w:eastAsia="Calibri" w:hAnsi="Calibri Light" w:cs="Calibri Light"/>
              </w:rPr>
              <w:t xml:space="preserve"> 5 points :.</w:t>
            </w:r>
          </w:p>
        </w:tc>
        <w:tc>
          <w:tcPr>
            <w:tcW w:w="802" w:type="dxa"/>
            <w:tcMar>
              <w:top w:w="0" w:type="dxa"/>
              <w:left w:w="108" w:type="dxa"/>
              <w:bottom w:w="0" w:type="dxa"/>
              <w:right w:w="108" w:type="dxa"/>
            </w:tcMar>
            <w:hideMark/>
          </w:tcPr>
          <w:p w14:paraId="47E416BA" w14:textId="77777777" w:rsidR="00AC4A96" w:rsidRDefault="00AC4A96" w:rsidP="00AC4A96">
            <w:pPr>
              <w:jc w:val="center"/>
              <w:rPr>
                <w:rFonts w:ascii="Calibri Light" w:eastAsia="Calibri" w:hAnsi="Calibri Light" w:cs="Calibri Light"/>
                <w:b/>
                <w:bCs/>
              </w:rPr>
            </w:pPr>
          </w:p>
          <w:p w14:paraId="1448C187" w14:textId="77777777" w:rsidR="00AC4A96" w:rsidRDefault="00AC4A96" w:rsidP="00AC4A96">
            <w:pPr>
              <w:jc w:val="center"/>
              <w:rPr>
                <w:rFonts w:ascii="Calibri Light" w:eastAsia="Calibri" w:hAnsi="Calibri Light" w:cs="Calibri Light"/>
                <w:b/>
                <w:bCs/>
              </w:rPr>
            </w:pPr>
          </w:p>
          <w:p w14:paraId="4635175B" w14:textId="77777777" w:rsidR="00AC4A96" w:rsidRPr="00472DE1" w:rsidRDefault="00AC4A96" w:rsidP="00AC4A96">
            <w:pPr>
              <w:jc w:val="center"/>
              <w:rPr>
                <w:rFonts w:ascii="Calibri Light" w:eastAsia="Calibri" w:hAnsi="Calibri Light" w:cs="Calibri Light"/>
                <w:b/>
                <w:bCs/>
              </w:rPr>
            </w:pPr>
            <w:r w:rsidRPr="00472DE1">
              <w:rPr>
                <w:rFonts w:ascii="Calibri Light" w:eastAsia="Calibri" w:hAnsi="Calibri Light" w:cs="Calibri Light"/>
                <w:b/>
                <w:bCs/>
              </w:rPr>
              <w:t>30</w:t>
            </w:r>
          </w:p>
        </w:tc>
        <w:tc>
          <w:tcPr>
            <w:tcW w:w="1134" w:type="dxa"/>
            <w:tcMar>
              <w:top w:w="0" w:type="dxa"/>
              <w:left w:w="108" w:type="dxa"/>
              <w:bottom w:w="0" w:type="dxa"/>
              <w:right w:w="108" w:type="dxa"/>
            </w:tcMar>
          </w:tcPr>
          <w:p w14:paraId="7DCDEA8D" w14:textId="77777777" w:rsidR="00AC4A96" w:rsidRPr="00472DE1" w:rsidRDefault="00AC4A96" w:rsidP="00AC4A96">
            <w:pPr>
              <w:rPr>
                <w:rFonts w:ascii="Calibri Light" w:eastAsia="Calibri" w:hAnsi="Calibri Light" w:cs="Calibri Light"/>
              </w:rPr>
            </w:pPr>
          </w:p>
        </w:tc>
      </w:tr>
      <w:tr w:rsidR="00AC4A96" w:rsidRPr="00472DE1" w14:paraId="510FDFE3" w14:textId="77777777" w:rsidTr="00533BF9">
        <w:trPr>
          <w:jc w:val="center"/>
        </w:trPr>
        <w:tc>
          <w:tcPr>
            <w:tcW w:w="8085" w:type="dxa"/>
            <w:tcMar>
              <w:top w:w="0" w:type="dxa"/>
              <w:left w:w="108" w:type="dxa"/>
              <w:bottom w:w="0" w:type="dxa"/>
              <w:right w:w="108" w:type="dxa"/>
            </w:tcMar>
            <w:hideMark/>
          </w:tcPr>
          <w:p w14:paraId="69EEDD4F" w14:textId="77777777" w:rsidR="00AC4A96" w:rsidRPr="00AC4A96" w:rsidRDefault="00AC4A96" w:rsidP="00AC4A96">
            <w:pPr>
              <w:shd w:val="clear" w:color="auto" w:fill="FFFFFF"/>
              <w:contextualSpacing/>
              <w:rPr>
                <w:rFonts w:ascii="Cambria" w:hAnsi="Cambria"/>
                <w:b/>
                <w:bCs/>
                <w:lang w:val="fr-FR"/>
              </w:rPr>
            </w:pPr>
            <w:r w:rsidRPr="00AC4A96">
              <w:rPr>
                <w:rFonts w:ascii="Cambria" w:hAnsi="Cambria"/>
                <w:b/>
                <w:bCs/>
                <w:lang w:val="fr-FR"/>
              </w:rPr>
              <w:t xml:space="preserve">Un Chef de mission expert en économie de développement </w:t>
            </w:r>
          </w:p>
          <w:p w14:paraId="0BAD0575" w14:textId="77777777" w:rsidR="00AC4A96" w:rsidRPr="00472DE1" w:rsidRDefault="00AC4A96" w:rsidP="00AC4A96">
            <w:pPr>
              <w:numPr>
                <w:ilvl w:val="0"/>
                <w:numId w:val="47"/>
              </w:numPr>
              <w:shd w:val="clear" w:color="auto" w:fill="FFFFFF"/>
              <w:contextualSpacing/>
              <w:rPr>
                <w:rFonts w:ascii="Calibri Light" w:eastAsia="Calibri" w:hAnsi="Calibri Light" w:cs="Calibri Light"/>
              </w:rPr>
            </w:pPr>
            <w:proofErr w:type="spellStart"/>
            <w:proofErr w:type="gramStart"/>
            <w:r w:rsidRPr="00472DE1">
              <w:rPr>
                <w:rFonts w:ascii="Calibri Light" w:eastAsia="Calibri" w:hAnsi="Calibri Light" w:cs="Calibri Light"/>
              </w:rPr>
              <w:t>Diplôme</w:t>
            </w:r>
            <w:proofErr w:type="spellEnd"/>
            <w:r w:rsidRPr="00472DE1">
              <w:rPr>
                <w:rFonts w:ascii="Calibri Light" w:eastAsia="Calibri" w:hAnsi="Calibri Light" w:cs="Calibri Light"/>
              </w:rPr>
              <w:t> :</w:t>
            </w:r>
            <w:proofErr w:type="gramEnd"/>
            <w:r w:rsidRPr="00472DE1">
              <w:rPr>
                <w:rFonts w:ascii="Calibri Light" w:eastAsia="Calibri" w:hAnsi="Calibri Light" w:cs="Calibri Light"/>
              </w:rPr>
              <w:t xml:space="preserve"> </w:t>
            </w:r>
            <w:r>
              <w:rPr>
                <w:rFonts w:ascii="Calibri Light" w:eastAsia="Calibri" w:hAnsi="Calibri Light" w:cs="Calibri Light"/>
              </w:rPr>
              <w:t>02</w:t>
            </w:r>
            <w:r w:rsidRPr="00472DE1">
              <w:rPr>
                <w:rFonts w:ascii="Calibri Light" w:eastAsia="Calibri" w:hAnsi="Calibri Light" w:cs="Calibri Light"/>
              </w:rPr>
              <w:t xml:space="preserve"> points</w:t>
            </w:r>
          </w:p>
          <w:p w14:paraId="07B7003F" w14:textId="77777777" w:rsidR="00AC4A96" w:rsidRPr="00472DE1" w:rsidRDefault="00AC4A96" w:rsidP="00AC4A96">
            <w:pPr>
              <w:numPr>
                <w:ilvl w:val="0"/>
                <w:numId w:val="47"/>
              </w:numPr>
              <w:shd w:val="clear" w:color="auto" w:fill="FFFFFF"/>
              <w:contextualSpacing/>
              <w:rPr>
                <w:rFonts w:ascii="Calibri Light" w:eastAsia="Calibri" w:hAnsi="Calibri Light" w:cs="Calibri Light"/>
              </w:rPr>
            </w:pPr>
            <w:proofErr w:type="spellStart"/>
            <w:r w:rsidRPr="00472DE1">
              <w:rPr>
                <w:rFonts w:ascii="Calibri Light" w:eastAsia="Calibri" w:hAnsi="Calibri Light" w:cs="Calibri Light"/>
              </w:rPr>
              <w:t>Expérience</w:t>
            </w:r>
            <w:proofErr w:type="spellEnd"/>
            <w:r w:rsidRPr="00472DE1">
              <w:rPr>
                <w:rFonts w:ascii="Calibri Light" w:eastAsia="Calibri" w:hAnsi="Calibri Light" w:cs="Calibri Light"/>
              </w:rPr>
              <w:t> </w:t>
            </w:r>
            <w:proofErr w:type="gramStart"/>
            <w:r w:rsidRPr="00472DE1">
              <w:rPr>
                <w:rFonts w:ascii="Calibri Light" w:eastAsia="Calibri" w:hAnsi="Calibri Light" w:cs="Calibri Light"/>
              </w:rPr>
              <w:t>Générale :</w:t>
            </w:r>
            <w:proofErr w:type="gramEnd"/>
            <w:r w:rsidRPr="00472DE1">
              <w:rPr>
                <w:rFonts w:ascii="Calibri Light" w:eastAsia="Calibri" w:hAnsi="Calibri Light" w:cs="Calibri Light"/>
              </w:rPr>
              <w:t xml:space="preserve"> </w:t>
            </w:r>
            <w:r>
              <w:rPr>
                <w:rFonts w:ascii="Calibri Light" w:eastAsia="Calibri" w:hAnsi="Calibri Light" w:cs="Calibri Light"/>
              </w:rPr>
              <w:t>08</w:t>
            </w:r>
            <w:r w:rsidRPr="00472DE1">
              <w:rPr>
                <w:rFonts w:ascii="Calibri Light" w:eastAsia="Calibri" w:hAnsi="Calibri Light" w:cs="Calibri Light"/>
              </w:rPr>
              <w:t xml:space="preserve"> points</w:t>
            </w:r>
          </w:p>
          <w:p w14:paraId="129120D8" w14:textId="77777777" w:rsidR="00AC4A96" w:rsidRPr="00472DE1" w:rsidRDefault="00AC4A96" w:rsidP="00AC4A96">
            <w:pPr>
              <w:numPr>
                <w:ilvl w:val="0"/>
                <w:numId w:val="47"/>
              </w:numPr>
              <w:shd w:val="clear" w:color="auto" w:fill="FFFFFF"/>
              <w:contextualSpacing/>
              <w:rPr>
                <w:rFonts w:ascii="Calibri Light" w:eastAsia="Calibri" w:hAnsi="Calibri Light" w:cs="Calibri Light"/>
              </w:rPr>
            </w:pPr>
            <w:proofErr w:type="spellStart"/>
            <w:r w:rsidRPr="00472DE1">
              <w:rPr>
                <w:rFonts w:ascii="Calibri Light" w:eastAsia="Calibri" w:hAnsi="Calibri Light" w:cs="Calibri Light"/>
              </w:rPr>
              <w:t>Expérience</w:t>
            </w:r>
            <w:proofErr w:type="spellEnd"/>
            <w:r w:rsidRPr="00472DE1">
              <w:rPr>
                <w:rFonts w:ascii="Calibri Light" w:eastAsia="Calibri" w:hAnsi="Calibri Light" w:cs="Calibri Light"/>
              </w:rPr>
              <w:t xml:space="preserve"> </w:t>
            </w:r>
            <w:proofErr w:type="spellStart"/>
            <w:proofErr w:type="gramStart"/>
            <w:r w:rsidRPr="00472DE1">
              <w:rPr>
                <w:rFonts w:ascii="Calibri Light" w:eastAsia="Calibri" w:hAnsi="Calibri Light" w:cs="Calibri Light"/>
              </w:rPr>
              <w:t>Spécifique</w:t>
            </w:r>
            <w:proofErr w:type="spellEnd"/>
            <w:r w:rsidRPr="00472DE1">
              <w:rPr>
                <w:rFonts w:ascii="Calibri Light" w:eastAsia="Calibri" w:hAnsi="Calibri Light" w:cs="Calibri Light"/>
              </w:rPr>
              <w:t> :</w:t>
            </w:r>
            <w:proofErr w:type="gramEnd"/>
            <w:r w:rsidRPr="00472DE1">
              <w:rPr>
                <w:rFonts w:ascii="Calibri Light" w:eastAsia="Calibri" w:hAnsi="Calibri Light" w:cs="Calibri Light"/>
              </w:rPr>
              <w:t xml:space="preserve"> </w:t>
            </w:r>
            <w:r>
              <w:rPr>
                <w:rFonts w:ascii="Calibri Light" w:eastAsia="Calibri" w:hAnsi="Calibri Light" w:cs="Calibri Light"/>
              </w:rPr>
              <w:t>10</w:t>
            </w:r>
            <w:r w:rsidRPr="00472DE1">
              <w:rPr>
                <w:rFonts w:ascii="Calibri Light" w:eastAsia="Calibri" w:hAnsi="Calibri Light" w:cs="Calibri Light"/>
              </w:rPr>
              <w:t xml:space="preserve"> points</w:t>
            </w:r>
          </w:p>
        </w:tc>
        <w:tc>
          <w:tcPr>
            <w:tcW w:w="802" w:type="dxa"/>
            <w:tcMar>
              <w:top w:w="0" w:type="dxa"/>
              <w:left w:w="108" w:type="dxa"/>
              <w:bottom w:w="0" w:type="dxa"/>
              <w:right w:w="108" w:type="dxa"/>
            </w:tcMar>
            <w:hideMark/>
          </w:tcPr>
          <w:p w14:paraId="64A5BB89" w14:textId="77777777" w:rsidR="00AC4A96" w:rsidRPr="00472DE1" w:rsidRDefault="00AC4A96" w:rsidP="00AC4A96">
            <w:pPr>
              <w:jc w:val="center"/>
              <w:rPr>
                <w:rFonts w:ascii="Calibri Light" w:eastAsia="Calibri" w:hAnsi="Calibri Light" w:cs="Calibri Light"/>
                <w:b/>
                <w:bCs/>
              </w:rPr>
            </w:pPr>
            <w:r>
              <w:rPr>
                <w:rFonts w:ascii="Calibri Light" w:eastAsia="Calibri" w:hAnsi="Calibri Light" w:cs="Calibri Light"/>
                <w:b/>
                <w:bCs/>
              </w:rPr>
              <w:t>20</w:t>
            </w:r>
          </w:p>
        </w:tc>
        <w:tc>
          <w:tcPr>
            <w:tcW w:w="1134" w:type="dxa"/>
            <w:tcMar>
              <w:top w:w="0" w:type="dxa"/>
              <w:left w:w="108" w:type="dxa"/>
              <w:bottom w:w="0" w:type="dxa"/>
              <w:right w:w="108" w:type="dxa"/>
            </w:tcMar>
          </w:tcPr>
          <w:p w14:paraId="45185208" w14:textId="77777777" w:rsidR="00AC4A96" w:rsidRPr="00472DE1" w:rsidRDefault="00AC4A96" w:rsidP="00AC4A96">
            <w:pPr>
              <w:rPr>
                <w:rFonts w:ascii="Calibri Light" w:eastAsia="Calibri" w:hAnsi="Calibri Light" w:cs="Calibri Light"/>
              </w:rPr>
            </w:pPr>
          </w:p>
        </w:tc>
      </w:tr>
      <w:tr w:rsidR="00AC4A96" w:rsidRPr="00472DE1" w14:paraId="398D173A" w14:textId="77777777" w:rsidTr="00533BF9">
        <w:trPr>
          <w:trHeight w:val="4171"/>
          <w:jc w:val="center"/>
        </w:trPr>
        <w:tc>
          <w:tcPr>
            <w:tcW w:w="8085" w:type="dxa"/>
            <w:tcMar>
              <w:top w:w="0" w:type="dxa"/>
              <w:left w:w="108" w:type="dxa"/>
              <w:bottom w:w="0" w:type="dxa"/>
              <w:right w:w="108" w:type="dxa"/>
            </w:tcMar>
            <w:hideMark/>
          </w:tcPr>
          <w:p w14:paraId="690CDF47" w14:textId="77777777" w:rsidR="00AC4A96" w:rsidRDefault="00AC4A96" w:rsidP="00AC4A96">
            <w:pPr>
              <w:pStyle w:val="Titre1"/>
              <w:spacing w:before="0"/>
              <w:rPr>
                <w:rFonts w:ascii="Calibri Light" w:eastAsia="Calibri" w:hAnsi="Calibri Light" w:cs="Calibri Light"/>
                <w:szCs w:val="20"/>
              </w:rPr>
            </w:pPr>
            <w:r w:rsidRPr="001867EF">
              <w:rPr>
                <w:rFonts w:ascii="Calibri Light" w:eastAsia="Calibri" w:hAnsi="Calibri Light" w:cs="Calibri Light"/>
                <w:i/>
                <w:iCs/>
                <w:sz w:val="20"/>
                <w:szCs w:val="20"/>
                <w:lang w:val="fr-FR"/>
              </w:rPr>
              <w:lastRenderedPageBreak/>
              <w:t>. .</w:t>
            </w:r>
            <w:r w:rsidRPr="00E13C17">
              <w:rPr>
                <w:rFonts w:ascii="Candara" w:eastAsia="Calibri" w:hAnsi="Candara"/>
                <w:sz w:val="24"/>
                <w:szCs w:val="24"/>
              </w:rPr>
              <w:t xml:space="preserve"> Expert </w:t>
            </w:r>
            <w:proofErr w:type="spellStart"/>
            <w:r w:rsidRPr="00E13C17">
              <w:rPr>
                <w:rFonts w:ascii="Candara" w:eastAsia="Calibri" w:hAnsi="Candara"/>
                <w:sz w:val="24"/>
                <w:szCs w:val="24"/>
              </w:rPr>
              <w:t>en</w:t>
            </w:r>
            <w:proofErr w:type="spellEnd"/>
            <w:r w:rsidRPr="00E13C17">
              <w:rPr>
                <w:rFonts w:ascii="Candara" w:eastAsia="Calibri" w:hAnsi="Candara"/>
                <w:sz w:val="24"/>
                <w:szCs w:val="24"/>
              </w:rPr>
              <w:t xml:space="preserve"> </w:t>
            </w:r>
            <w:proofErr w:type="spellStart"/>
            <w:r w:rsidRPr="00E13C17">
              <w:rPr>
                <w:rFonts w:ascii="Candara" w:eastAsia="Calibri" w:hAnsi="Candara"/>
                <w:sz w:val="24"/>
                <w:szCs w:val="24"/>
              </w:rPr>
              <w:t>développement</w:t>
            </w:r>
            <w:proofErr w:type="spellEnd"/>
            <w:r w:rsidRPr="00E13C17">
              <w:rPr>
                <w:rFonts w:ascii="Candara" w:eastAsia="Calibri" w:hAnsi="Candara"/>
                <w:sz w:val="24"/>
                <w:szCs w:val="24"/>
              </w:rPr>
              <w:t xml:space="preserve"> local</w:t>
            </w:r>
          </w:p>
          <w:p w14:paraId="2DDEA280" w14:textId="77777777" w:rsidR="00AC4A96" w:rsidRPr="00472DE1" w:rsidRDefault="00AC4A96" w:rsidP="00AC4A96">
            <w:pPr>
              <w:numPr>
                <w:ilvl w:val="0"/>
                <w:numId w:val="48"/>
              </w:numPr>
              <w:contextualSpacing/>
              <w:rPr>
                <w:rFonts w:ascii="Calibri Light" w:eastAsia="Calibri" w:hAnsi="Calibri Light" w:cs="Calibri Light"/>
              </w:rPr>
            </w:pPr>
            <w:proofErr w:type="spellStart"/>
            <w:proofErr w:type="gramStart"/>
            <w:r w:rsidRPr="00472DE1">
              <w:rPr>
                <w:rFonts w:ascii="Calibri Light" w:eastAsia="Calibri" w:hAnsi="Calibri Light" w:cs="Calibri Light"/>
              </w:rPr>
              <w:t>Diplôme</w:t>
            </w:r>
            <w:proofErr w:type="spellEnd"/>
            <w:r w:rsidRPr="00472DE1">
              <w:rPr>
                <w:rFonts w:ascii="Calibri Light" w:eastAsia="Calibri" w:hAnsi="Calibri Light" w:cs="Calibri Light"/>
              </w:rPr>
              <w:t xml:space="preserve"> :</w:t>
            </w:r>
            <w:proofErr w:type="gramEnd"/>
            <w:r w:rsidRPr="00472DE1">
              <w:rPr>
                <w:rFonts w:ascii="Calibri Light" w:eastAsia="Calibri" w:hAnsi="Calibri Light" w:cs="Calibri Light"/>
              </w:rPr>
              <w:t xml:space="preserve"> </w:t>
            </w:r>
            <w:r>
              <w:rPr>
                <w:rFonts w:ascii="Calibri Light" w:eastAsia="Calibri" w:hAnsi="Calibri Light" w:cs="Calibri Light"/>
              </w:rPr>
              <w:t>02</w:t>
            </w:r>
            <w:r w:rsidRPr="00472DE1">
              <w:rPr>
                <w:rFonts w:ascii="Calibri Light" w:eastAsia="Calibri" w:hAnsi="Calibri Light" w:cs="Calibri Light"/>
              </w:rPr>
              <w:t xml:space="preserve"> points</w:t>
            </w:r>
          </w:p>
          <w:p w14:paraId="510CDE11" w14:textId="77777777" w:rsidR="00AC4A96" w:rsidRPr="00472DE1" w:rsidRDefault="00AC4A96" w:rsidP="00AC4A96">
            <w:pPr>
              <w:numPr>
                <w:ilvl w:val="0"/>
                <w:numId w:val="48"/>
              </w:numPr>
              <w:contextualSpacing/>
              <w:rPr>
                <w:rFonts w:ascii="Calibri Light" w:eastAsia="Calibri" w:hAnsi="Calibri Light" w:cs="Calibri Light"/>
              </w:rPr>
            </w:pPr>
            <w:proofErr w:type="spellStart"/>
            <w:r w:rsidRPr="00472DE1">
              <w:rPr>
                <w:rFonts w:ascii="Calibri Light" w:eastAsia="Calibri" w:hAnsi="Calibri Light" w:cs="Calibri Light"/>
              </w:rPr>
              <w:t>Expérience</w:t>
            </w:r>
            <w:proofErr w:type="spellEnd"/>
            <w:r w:rsidRPr="00472DE1">
              <w:rPr>
                <w:rFonts w:ascii="Calibri Light" w:eastAsia="Calibri" w:hAnsi="Calibri Light" w:cs="Calibri Light"/>
              </w:rPr>
              <w:t xml:space="preserve"> </w:t>
            </w:r>
            <w:proofErr w:type="gramStart"/>
            <w:r w:rsidRPr="00472DE1">
              <w:rPr>
                <w:rFonts w:ascii="Calibri Light" w:eastAsia="Calibri" w:hAnsi="Calibri Light" w:cs="Calibri Light"/>
              </w:rPr>
              <w:t>Générale :</w:t>
            </w:r>
            <w:proofErr w:type="gramEnd"/>
            <w:r w:rsidRPr="00472DE1">
              <w:rPr>
                <w:rFonts w:ascii="Calibri Light" w:eastAsia="Calibri" w:hAnsi="Calibri Light" w:cs="Calibri Light"/>
              </w:rPr>
              <w:t xml:space="preserve"> </w:t>
            </w:r>
            <w:r>
              <w:rPr>
                <w:rFonts w:ascii="Calibri Light" w:eastAsia="Calibri" w:hAnsi="Calibri Light" w:cs="Calibri Light"/>
              </w:rPr>
              <w:t>03</w:t>
            </w:r>
            <w:r w:rsidRPr="00472DE1">
              <w:rPr>
                <w:rFonts w:ascii="Calibri Light" w:eastAsia="Calibri" w:hAnsi="Calibri Light" w:cs="Calibri Light"/>
              </w:rPr>
              <w:t xml:space="preserve"> points</w:t>
            </w:r>
          </w:p>
          <w:p w14:paraId="75B01CA5" w14:textId="77777777" w:rsidR="00AC4A96" w:rsidRDefault="00AC4A96" w:rsidP="00AC4A96">
            <w:pPr>
              <w:numPr>
                <w:ilvl w:val="0"/>
                <w:numId w:val="48"/>
              </w:numPr>
              <w:contextualSpacing/>
              <w:rPr>
                <w:rFonts w:ascii="Calibri Light" w:eastAsia="Calibri" w:hAnsi="Calibri Light" w:cs="Calibri Light"/>
              </w:rPr>
            </w:pPr>
            <w:proofErr w:type="spellStart"/>
            <w:r w:rsidRPr="00472DE1">
              <w:rPr>
                <w:rFonts w:ascii="Calibri Light" w:eastAsia="Calibri" w:hAnsi="Calibri Light" w:cs="Calibri Light"/>
              </w:rPr>
              <w:t>Expérience</w:t>
            </w:r>
            <w:proofErr w:type="spellEnd"/>
            <w:r w:rsidRPr="00472DE1">
              <w:rPr>
                <w:rFonts w:ascii="Calibri Light" w:eastAsia="Calibri" w:hAnsi="Calibri Light" w:cs="Calibri Light"/>
              </w:rPr>
              <w:t xml:space="preserve"> </w:t>
            </w:r>
            <w:proofErr w:type="spellStart"/>
            <w:proofErr w:type="gramStart"/>
            <w:r w:rsidRPr="00472DE1">
              <w:rPr>
                <w:rFonts w:ascii="Calibri Light" w:eastAsia="Calibri" w:hAnsi="Calibri Light" w:cs="Calibri Light"/>
              </w:rPr>
              <w:t>Spécifique</w:t>
            </w:r>
            <w:proofErr w:type="spellEnd"/>
            <w:r w:rsidRPr="00472DE1">
              <w:rPr>
                <w:rFonts w:ascii="Calibri Light" w:eastAsia="Calibri" w:hAnsi="Calibri Light" w:cs="Calibri Light"/>
              </w:rPr>
              <w:t xml:space="preserve"> :</w:t>
            </w:r>
            <w:proofErr w:type="gramEnd"/>
            <w:r w:rsidRPr="00472DE1">
              <w:rPr>
                <w:rFonts w:ascii="Calibri Light" w:eastAsia="Calibri" w:hAnsi="Calibri Light" w:cs="Calibri Light"/>
              </w:rPr>
              <w:t xml:space="preserve"> 1</w:t>
            </w:r>
            <w:r>
              <w:rPr>
                <w:rFonts w:ascii="Calibri Light" w:eastAsia="Calibri" w:hAnsi="Calibri Light" w:cs="Calibri Light"/>
              </w:rPr>
              <w:t>0</w:t>
            </w:r>
            <w:r w:rsidRPr="00472DE1">
              <w:rPr>
                <w:rFonts w:ascii="Calibri Light" w:eastAsia="Calibri" w:hAnsi="Calibri Light" w:cs="Calibri Light"/>
              </w:rPr>
              <w:t xml:space="preserve"> points</w:t>
            </w:r>
          </w:p>
          <w:p w14:paraId="0047EA6B" w14:textId="77777777" w:rsidR="00AC4A96" w:rsidRDefault="00AC4A96" w:rsidP="00AC4A96">
            <w:pPr>
              <w:pStyle w:val="Titre1"/>
              <w:spacing w:before="0"/>
              <w:ind w:left="360"/>
              <w:rPr>
                <w:rFonts w:ascii="Candara" w:eastAsia="Calibri" w:hAnsi="Candara"/>
                <w:sz w:val="24"/>
                <w:szCs w:val="24"/>
              </w:rPr>
            </w:pPr>
          </w:p>
          <w:p w14:paraId="61F8C3BD" w14:textId="77777777" w:rsidR="00AC4A96" w:rsidRPr="003E1562" w:rsidRDefault="00AC4A96" w:rsidP="00AC4A96">
            <w:pPr>
              <w:pStyle w:val="Titre1"/>
              <w:spacing w:before="0"/>
              <w:ind w:left="360"/>
              <w:rPr>
                <w:rFonts w:asciiTheme="minorHAnsi" w:eastAsiaTheme="minorEastAsia" w:hAnsiTheme="minorHAnsi" w:cstheme="minorHAnsi"/>
                <w:sz w:val="24"/>
                <w:szCs w:val="24"/>
                <w:lang w:val="fr-FR"/>
              </w:rPr>
            </w:pPr>
            <w:r w:rsidRPr="003E1562">
              <w:rPr>
                <w:rFonts w:ascii="Candara" w:eastAsia="Calibri" w:hAnsi="Candara"/>
                <w:sz w:val="24"/>
                <w:szCs w:val="24"/>
              </w:rPr>
              <w:t>E</w:t>
            </w:r>
            <w:r w:rsidRPr="00E13C17">
              <w:rPr>
                <w:rFonts w:ascii="Candara" w:eastAsia="Calibri" w:hAnsi="Candara"/>
                <w:sz w:val="24"/>
                <w:szCs w:val="24"/>
              </w:rPr>
              <w:t xml:space="preserve">xpert </w:t>
            </w:r>
            <w:proofErr w:type="spellStart"/>
            <w:r w:rsidRPr="00E13C17">
              <w:rPr>
                <w:rFonts w:ascii="Candara" w:eastAsia="Calibri" w:hAnsi="Candara"/>
                <w:sz w:val="24"/>
                <w:szCs w:val="24"/>
              </w:rPr>
              <w:t>en</w:t>
            </w:r>
            <w:proofErr w:type="spellEnd"/>
            <w:r w:rsidRPr="00E13C17">
              <w:rPr>
                <w:rFonts w:ascii="Candara" w:eastAsia="Calibri" w:hAnsi="Candara"/>
                <w:sz w:val="24"/>
                <w:szCs w:val="24"/>
              </w:rPr>
              <w:t xml:space="preserve"> </w:t>
            </w:r>
            <w:proofErr w:type="spellStart"/>
            <w:r w:rsidRPr="003E1562">
              <w:rPr>
                <w:rFonts w:ascii="Candara" w:eastAsia="Calibri" w:hAnsi="Candara"/>
                <w:sz w:val="24"/>
                <w:szCs w:val="24"/>
              </w:rPr>
              <w:t>A</w:t>
            </w:r>
            <w:r w:rsidRPr="00E13C17">
              <w:rPr>
                <w:rFonts w:ascii="Candara" w:eastAsia="Calibri" w:hAnsi="Candara"/>
                <w:sz w:val="24"/>
                <w:szCs w:val="24"/>
              </w:rPr>
              <w:t>gronomie</w:t>
            </w:r>
            <w:proofErr w:type="spellEnd"/>
          </w:p>
          <w:p w14:paraId="1F7A24B2" w14:textId="77777777" w:rsidR="00AC4A96" w:rsidRPr="00837906" w:rsidRDefault="00AC4A96" w:rsidP="00AC4A96">
            <w:pPr>
              <w:numPr>
                <w:ilvl w:val="0"/>
                <w:numId w:val="49"/>
              </w:numPr>
              <w:contextualSpacing/>
              <w:rPr>
                <w:rFonts w:ascii="Calibri Light" w:eastAsia="Calibri" w:hAnsi="Calibri Light" w:cs="Calibri Light"/>
              </w:rPr>
            </w:pPr>
            <w:proofErr w:type="spellStart"/>
            <w:proofErr w:type="gramStart"/>
            <w:r w:rsidRPr="00837906">
              <w:rPr>
                <w:rFonts w:ascii="Calibri Light" w:eastAsia="Calibri" w:hAnsi="Calibri Light" w:cs="Calibri Light"/>
              </w:rPr>
              <w:t>Diplöme</w:t>
            </w:r>
            <w:proofErr w:type="spellEnd"/>
            <w:r w:rsidRPr="00837906">
              <w:rPr>
                <w:rFonts w:ascii="Calibri Light" w:eastAsia="Calibri" w:hAnsi="Calibri Light" w:cs="Calibri Light"/>
              </w:rPr>
              <w:t xml:space="preserve"> :</w:t>
            </w:r>
            <w:proofErr w:type="gramEnd"/>
            <w:r w:rsidRPr="00837906">
              <w:rPr>
                <w:rFonts w:ascii="Calibri Light" w:eastAsia="Calibri" w:hAnsi="Calibri Light" w:cs="Calibri Light"/>
              </w:rPr>
              <w:t xml:space="preserve"> 02 points</w:t>
            </w:r>
          </w:p>
          <w:p w14:paraId="2BDE8C45" w14:textId="77777777" w:rsidR="00AC4A96" w:rsidRPr="00837906" w:rsidRDefault="00AC4A96" w:rsidP="00AC4A96">
            <w:pPr>
              <w:numPr>
                <w:ilvl w:val="0"/>
                <w:numId w:val="49"/>
              </w:numPr>
              <w:contextualSpacing/>
              <w:rPr>
                <w:rFonts w:ascii="Calibri Light" w:eastAsia="Calibri" w:hAnsi="Calibri Light" w:cs="Calibri Light"/>
              </w:rPr>
            </w:pPr>
            <w:proofErr w:type="spellStart"/>
            <w:r w:rsidRPr="00837906">
              <w:rPr>
                <w:rFonts w:ascii="Calibri Light" w:eastAsia="Calibri" w:hAnsi="Calibri Light" w:cs="Calibri Light"/>
              </w:rPr>
              <w:t>Expérience</w:t>
            </w:r>
            <w:proofErr w:type="spellEnd"/>
            <w:r w:rsidRPr="00837906">
              <w:rPr>
                <w:rFonts w:ascii="Calibri Light" w:eastAsia="Calibri" w:hAnsi="Calibri Light" w:cs="Calibri Light"/>
              </w:rPr>
              <w:t xml:space="preserve"> Générale :03 points</w:t>
            </w:r>
          </w:p>
          <w:p w14:paraId="13B7F11C" w14:textId="77777777" w:rsidR="00AC4A96" w:rsidRDefault="00AC4A96" w:rsidP="00AC4A96">
            <w:pPr>
              <w:numPr>
                <w:ilvl w:val="0"/>
                <w:numId w:val="49"/>
              </w:numPr>
              <w:contextualSpacing/>
              <w:rPr>
                <w:rFonts w:ascii="Calibri Light" w:eastAsia="Calibri" w:hAnsi="Calibri Light" w:cs="Calibri Light"/>
              </w:rPr>
            </w:pPr>
            <w:proofErr w:type="spellStart"/>
            <w:r w:rsidRPr="00F46F6E">
              <w:rPr>
                <w:rFonts w:ascii="Calibri Light" w:eastAsia="Calibri" w:hAnsi="Calibri Light" w:cs="Calibri Light"/>
              </w:rPr>
              <w:t>Expérience</w:t>
            </w:r>
            <w:proofErr w:type="spellEnd"/>
            <w:r w:rsidRPr="00F46F6E">
              <w:rPr>
                <w:rFonts w:ascii="Calibri Light" w:eastAsia="Calibri" w:hAnsi="Calibri Light" w:cs="Calibri Light"/>
              </w:rPr>
              <w:t xml:space="preserve"> </w:t>
            </w:r>
            <w:proofErr w:type="spellStart"/>
            <w:proofErr w:type="gramStart"/>
            <w:r w:rsidRPr="00F46F6E">
              <w:rPr>
                <w:rFonts w:ascii="Calibri Light" w:eastAsia="Calibri" w:hAnsi="Calibri Light" w:cs="Calibri Light"/>
              </w:rPr>
              <w:t>Spécifique</w:t>
            </w:r>
            <w:proofErr w:type="spellEnd"/>
            <w:r w:rsidRPr="00F46F6E">
              <w:rPr>
                <w:rFonts w:ascii="Calibri Light" w:eastAsia="Calibri" w:hAnsi="Calibri Light" w:cs="Calibri Light"/>
              </w:rPr>
              <w:t xml:space="preserve"> :</w:t>
            </w:r>
            <w:proofErr w:type="gramEnd"/>
            <w:r w:rsidRPr="00F46F6E">
              <w:rPr>
                <w:rFonts w:ascii="Calibri Light" w:eastAsia="Calibri" w:hAnsi="Calibri Light" w:cs="Calibri Light"/>
              </w:rPr>
              <w:t xml:space="preserve"> 10 points </w:t>
            </w:r>
          </w:p>
          <w:p w14:paraId="12A981F0" w14:textId="77777777" w:rsidR="00AC4A96" w:rsidRDefault="00AC4A96" w:rsidP="00AC4A96">
            <w:pPr>
              <w:ind w:left="770"/>
              <w:contextualSpacing/>
              <w:rPr>
                <w:rFonts w:ascii="Calibri Light" w:eastAsia="Calibri" w:hAnsi="Calibri Light" w:cs="Calibri Light"/>
              </w:rPr>
            </w:pPr>
          </w:p>
          <w:p w14:paraId="0BEA8199" w14:textId="77777777" w:rsidR="00AC4A96" w:rsidRDefault="00AC4A96" w:rsidP="00AC4A96">
            <w:pPr>
              <w:ind w:left="410"/>
              <w:contextualSpacing/>
              <w:rPr>
                <w:rFonts w:ascii="Calibri Light" w:eastAsia="Calibri" w:hAnsi="Calibri Light" w:cs="Calibri Light"/>
              </w:rPr>
            </w:pPr>
          </w:p>
          <w:p w14:paraId="3E7A80E8" w14:textId="77777777" w:rsidR="00AC4A96" w:rsidRDefault="00AC4A96" w:rsidP="00AC4A96">
            <w:pPr>
              <w:contextualSpacing/>
              <w:rPr>
                <w:rFonts w:ascii="Calibri Light" w:eastAsia="Calibri" w:hAnsi="Calibri Light" w:cs="Calibri Light"/>
              </w:rPr>
            </w:pPr>
            <w:r w:rsidRPr="00E13C17">
              <w:rPr>
                <w:rFonts w:ascii="Candara" w:eastAsia="Calibri" w:hAnsi="Candara"/>
                <w:b/>
                <w:bCs/>
                <w:sz w:val="24"/>
                <w:szCs w:val="24"/>
              </w:rPr>
              <w:t xml:space="preserve">Des experts </w:t>
            </w:r>
            <w:proofErr w:type="spellStart"/>
            <w:r w:rsidRPr="00E13C17">
              <w:rPr>
                <w:rFonts w:ascii="Candara" w:eastAsia="Calibri" w:hAnsi="Candara"/>
                <w:b/>
                <w:bCs/>
                <w:sz w:val="24"/>
                <w:szCs w:val="24"/>
              </w:rPr>
              <w:t>thématiques</w:t>
            </w:r>
            <w:proofErr w:type="spellEnd"/>
            <w:r w:rsidRPr="00E13C17">
              <w:rPr>
                <w:rFonts w:ascii="Candara" w:eastAsia="Calibri" w:hAnsi="Candara"/>
                <w:sz w:val="24"/>
                <w:szCs w:val="24"/>
              </w:rPr>
              <w:t> </w:t>
            </w:r>
          </w:p>
          <w:p w14:paraId="7CB01234" w14:textId="77777777" w:rsidR="00AC4A96" w:rsidRPr="00837906" w:rsidRDefault="00AC4A96" w:rsidP="00AC4A96">
            <w:pPr>
              <w:numPr>
                <w:ilvl w:val="0"/>
                <w:numId w:val="49"/>
              </w:numPr>
              <w:contextualSpacing/>
              <w:rPr>
                <w:rFonts w:ascii="Calibri Light" w:eastAsia="Calibri" w:hAnsi="Calibri Light" w:cs="Calibri Light"/>
              </w:rPr>
            </w:pPr>
            <w:proofErr w:type="spellStart"/>
            <w:proofErr w:type="gramStart"/>
            <w:r w:rsidRPr="00837906">
              <w:rPr>
                <w:rFonts w:ascii="Calibri Light" w:eastAsia="Calibri" w:hAnsi="Calibri Light" w:cs="Calibri Light"/>
              </w:rPr>
              <w:t>Diplöme</w:t>
            </w:r>
            <w:proofErr w:type="spellEnd"/>
            <w:r w:rsidRPr="00837906">
              <w:rPr>
                <w:rFonts w:ascii="Calibri Light" w:eastAsia="Calibri" w:hAnsi="Calibri Light" w:cs="Calibri Light"/>
              </w:rPr>
              <w:t xml:space="preserve"> :</w:t>
            </w:r>
            <w:proofErr w:type="gramEnd"/>
            <w:r w:rsidRPr="00837906">
              <w:rPr>
                <w:rFonts w:ascii="Calibri Light" w:eastAsia="Calibri" w:hAnsi="Calibri Light" w:cs="Calibri Light"/>
              </w:rPr>
              <w:t xml:space="preserve"> 02 points</w:t>
            </w:r>
          </w:p>
          <w:p w14:paraId="09B75180" w14:textId="77777777" w:rsidR="00AC4A96" w:rsidRPr="00837906" w:rsidRDefault="00AC4A96" w:rsidP="00AC4A96">
            <w:pPr>
              <w:numPr>
                <w:ilvl w:val="0"/>
                <w:numId w:val="49"/>
              </w:numPr>
              <w:contextualSpacing/>
              <w:rPr>
                <w:rFonts w:ascii="Calibri Light" w:eastAsia="Calibri" w:hAnsi="Calibri Light" w:cs="Calibri Light"/>
              </w:rPr>
            </w:pPr>
            <w:proofErr w:type="spellStart"/>
            <w:r w:rsidRPr="00837906">
              <w:rPr>
                <w:rFonts w:ascii="Calibri Light" w:eastAsia="Calibri" w:hAnsi="Calibri Light" w:cs="Calibri Light"/>
              </w:rPr>
              <w:t>Expérience</w:t>
            </w:r>
            <w:proofErr w:type="spellEnd"/>
            <w:r w:rsidRPr="00837906">
              <w:rPr>
                <w:rFonts w:ascii="Calibri Light" w:eastAsia="Calibri" w:hAnsi="Calibri Light" w:cs="Calibri Light"/>
              </w:rPr>
              <w:t xml:space="preserve"> Générale :03 points</w:t>
            </w:r>
          </w:p>
          <w:p w14:paraId="58BE51AC" w14:textId="77777777" w:rsidR="00AC4A96" w:rsidRPr="00472DE1" w:rsidRDefault="00AC4A96" w:rsidP="00AC4A96">
            <w:pPr>
              <w:numPr>
                <w:ilvl w:val="0"/>
                <w:numId w:val="49"/>
              </w:numPr>
              <w:contextualSpacing/>
              <w:rPr>
                <w:rFonts w:ascii="Calibri Light" w:eastAsia="Calibri" w:hAnsi="Calibri Light" w:cs="Calibri Light"/>
              </w:rPr>
            </w:pPr>
            <w:proofErr w:type="spellStart"/>
            <w:r w:rsidRPr="003E1562">
              <w:rPr>
                <w:rFonts w:ascii="Calibri Light" w:eastAsia="Calibri" w:hAnsi="Calibri Light" w:cs="Calibri Light"/>
              </w:rPr>
              <w:t>Expérience</w:t>
            </w:r>
            <w:proofErr w:type="spellEnd"/>
            <w:r w:rsidRPr="003E1562">
              <w:rPr>
                <w:rFonts w:ascii="Calibri Light" w:eastAsia="Calibri" w:hAnsi="Calibri Light" w:cs="Calibri Light"/>
              </w:rPr>
              <w:t xml:space="preserve"> </w:t>
            </w:r>
            <w:proofErr w:type="spellStart"/>
            <w:proofErr w:type="gramStart"/>
            <w:r w:rsidRPr="003E1562">
              <w:rPr>
                <w:rFonts w:ascii="Calibri Light" w:eastAsia="Calibri" w:hAnsi="Calibri Light" w:cs="Calibri Light"/>
              </w:rPr>
              <w:t>Spécifique</w:t>
            </w:r>
            <w:proofErr w:type="spellEnd"/>
            <w:r w:rsidRPr="003E1562">
              <w:rPr>
                <w:rFonts w:ascii="Calibri Light" w:eastAsia="Calibri" w:hAnsi="Calibri Light" w:cs="Calibri Light"/>
              </w:rPr>
              <w:t xml:space="preserve"> :</w:t>
            </w:r>
            <w:proofErr w:type="gramEnd"/>
            <w:r w:rsidRPr="003E1562">
              <w:rPr>
                <w:rFonts w:ascii="Calibri Light" w:eastAsia="Calibri" w:hAnsi="Calibri Light" w:cs="Calibri Light"/>
              </w:rPr>
              <w:t xml:space="preserve"> 10 points </w:t>
            </w:r>
          </w:p>
        </w:tc>
        <w:tc>
          <w:tcPr>
            <w:tcW w:w="802" w:type="dxa"/>
            <w:tcMar>
              <w:top w:w="0" w:type="dxa"/>
              <w:left w:w="108" w:type="dxa"/>
              <w:bottom w:w="0" w:type="dxa"/>
              <w:right w:w="108" w:type="dxa"/>
            </w:tcMar>
            <w:hideMark/>
          </w:tcPr>
          <w:p w14:paraId="185019D7" w14:textId="77777777" w:rsidR="00AC4A96" w:rsidRDefault="00AC4A96" w:rsidP="00AC4A96">
            <w:pPr>
              <w:jc w:val="center"/>
              <w:rPr>
                <w:rFonts w:ascii="Calibri Light" w:eastAsia="Calibri" w:hAnsi="Calibri Light" w:cs="Calibri Light"/>
                <w:b/>
                <w:bCs/>
              </w:rPr>
            </w:pPr>
          </w:p>
          <w:p w14:paraId="53FC053A" w14:textId="77777777" w:rsidR="00AC4A96" w:rsidRDefault="00AC4A96" w:rsidP="00AC4A96">
            <w:pPr>
              <w:jc w:val="center"/>
              <w:rPr>
                <w:rFonts w:ascii="Calibri Light" w:eastAsia="Calibri" w:hAnsi="Calibri Light" w:cs="Calibri Light"/>
                <w:b/>
                <w:bCs/>
              </w:rPr>
            </w:pPr>
            <w:r>
              <w:rPr>
                <w:rFonts w:ascii="Calibri Light" w:eastAsia="Calibri" w:hAnsi="Calibri Light" w:cs="Calibri Light"/>
                <w:b/>
                <w:bCs/>
              </w:rPr>
              <w:t>15</w:t>
            </w:r>
          </w:p>
          <w:p w14:paraId="06615DC9" w14:textId="77777777" w:rsidR="00AC4A96" w:rsidRDefault="00AC4A96" w:rsidP="00AC4A96">
            <w:pPr>
              <w:jc w:val="center"/>
              <w:rPr>
                <w:rFonts w:ascii="Calibri Light" w:eastAsia="Calibri" w:hAnsi="Calibri Light" w:cs="Calibri Light"/>
                <w:b/>
                <w:bCs/>
              </w:rPr>
            </w:pPr>
          </w:p>
          <w:p w14:paraId="6057A815" w14:textId="77777777" w:rsidR="00AC4A96" w:rsidRDefault="00AC4A96" w:rsidP="00AC4A96">
            <w:pPr>
              <w:jc w:val="center"/>
              <w:rPr>
                <w:rFonts w:ascii="Calibri Light" w:eastAsia="Calibri" w:hAnsi="Calibri Light" w:cs="Calibri Light"/>
                <w:b/>
                <w:bCs/>
              </w:rPr>
            </w:pPr>
          </w:p>
          <w:p w14:paraId="1DD81316" w14:textId="77777777" w:rsidR="00AC4A96" w:rsidRDefault="00AC4A96" w:rsidP="00AC4A96">
            <w:pPr>
              <w:jc w:val="center"/>
              <w:rPr>
                <w:rFonts w:ascii="Calibri Light" w:eastAsia="Calibri" w:hAnsi="Calibri Light" w:cs="Calibri Light"/>
                <w:b/>
                <w:bCs/>
              </w:rPr>
            </w:pPr>
          </w:p>
          <w:p w14:paraId="0560E439" w14:textId="77777777" w:rsidR="00AC4A96" w:rsidRDefault="00AC4A96" w:rsidP="00AC4A96">
            <w:pPr>
              <w:jc w:val="center"/>
              <w:rPr>
                <w:rFonts w:ascii="Calibri Light" w:eastAsia="Calibri" w:hAnsi="Calibri Light" w:cs="Calibri Light"/>
                <w:b/>
                <w:bCs/>
              </w:rPr>
            </w:pPr>
          </w:p>
          <w:p w14:paraId="71201F25" w14:textId="77777777" w:rsidR="00AC4A96" w:rsidRDefault="00AC4A96" w:rsidP="00AC4A96">
            <w:pPr>
              <w:jc w:val="center"/>
              <w:rPr>
                <w:rFonts w:ascii="Calibri Light" w:eastAsia="Calibri" w:hAnsi="Calibri Light" w:cs="Calibri Light"/>
                <w:b/>
                <w:bCs/>
              </w:rPr>
            </w:pPr>
            <w:r>
              <w:rPr>
                <w:rFonts w:ascii="Calibri Light" w:eastAsia="Calibri" w:hAnsi="Calibri Light" w:cs="Calibri Light"/>
                <w:b/>
                <w:bCs/>
              </w:rPr>
              <w:t>15</w:t>
            </w:r>
          </w:p>
          <w:p w14:paraId="7857B05F" w14:textId="77777777" w:rsidR="00AC4A96" w:rsidRDefault="00AC4A96" w:rsidP="00AC4A96">
            <w:pPr>
              <w:jc w:val="center"/>
              <w:rPr>
                <w:rFonts w:ascii="Calibri Light" w:eastAsia="Calibri" w:hAnsi="Calibri Light" w:cs="Calibri Light"/>
                <w:b/>
                <w:bCs/>
              </w:rPr>
            </w:pPr>
          </w:p>
          <w:p w14:paraId="571615EF" w14:textId="77777777" w:rsidR="00AC4A96" w:rsidRDefault="00AC4A96" w:rsidP="00AC4A96">
            <w:pPr>
              <w:jc w:val="center"/>
              <w:rPr>
                <w:rFonts w:ascii="Calibri Light" w:eastAsia="Calibri" w:hAnsi="Calibri Light" w:cs="Calibri Light"/>
                <w:b/>
                <w:bCs/>
              </w:rPr>
            </w:pPr>
          </w:p>
          <w:p w14:paraId="0554618C" w14:textId="77777777" w:rsidR="00AC4A96" w:rsidRDefault="00AC4A96" w:rsidP="00AC4A96">
            <w:pPr>
              <w:jc w:val="center"/>
              <w:rPr>
                <w:rFonts w:ascii="Calibri Light" w:eastAsia="Calibri" w:hAnsi="Calibri Light" w:cs="Calibri Light"/>
                <w:b/>
                <w:bCs/>
              </w:rPr>
            </w:pPr>
          </w:p>
          <w:p w14:paraId="112EE4AB" w14:textId="77777777" w:rsidR="00AC4A96" w:rsidRDefault="00AC4A96" w:rsidP="00AC4A96">
            <w:pPr>
              <w:jc w:val="center"/>
              <w:rPr>
                <w:rFonts w:ascii="Calibri Light" w:eastAsia="Calibri" w:hAnsi="Calibri Light" w:cs="Calibri Light"/>
                <w:b/>
                <w:bCs/>
              </w:rPr>
            </w:pPr>
          </w:p>
          <w:p w14:paraId="4F073F6C" w14:textId="77777777" w:rsidR="00AC4A96" w:rsidRDefault="00AC4A96" w:rsidP="00AC4A96">
            <w:pPr>
              <w:jc w:val="center"/>
              <w:rPr>
                <w:rFonts w:ascii="Calibri Light" w:eastAsia="Calibri" w:hAnsi="Calibri Light" w:cs="Calibri Light"/>
                <w:b/>
                <w:bCs/>
              </w:rPr>
            </w:pPr>
          </w:p>
          <w:p w14:paraId="64190120" w14:textId="77777777" w:rsidR="00AC4A96" w:rsidRDefault="00AC4A96" w:rsidP="00AC4A96">
            <w:pPr>
              <w:jc w:val="center"/>
              <w:rPr>
                <w:rFonts w:ascii="Calibri Light" w:eastAsia="Calibri" w:hAnsi="Calibri Light" w:cs="Calibri Light"/>
                <w:b/>
                <w:bCs/>
              </w:rPr>
            </w:pPr>
            <w:r>
              <w:rPr>
                <w:rFonts w:ascii="Calibri Light" w:eastAsia="Calibri" w:hAnsi="Calibri Light" w:cs="Calibri Light"/>
                <w:b/>
                <w:bCs/>
              </w:rPr>
              <w:t>15</w:t>
            </w:r>
          </w:p>
          <w:p w14:paraId="2E4D223C" w14:textId="77777777" w:rsidR="00AC4A96" w:rsidRDefault="00AC4A96" w:rsidP="00AC4A96">
            <w:pPr>
              <w:jc w:val="center"/>
              <w:rPr>
                <w:rFonts w:ascii="Calibri Light" w:eastAsia="Calibri" w:hAnsi="Calibri Light" w:cs="Calibri Light"/>
                <w:b/>
                <w:bCs/>
              </w:rPr>
            </w:pPr>
          </w:p>
          <w:p w14:paraId="60272A11" w14:textId="77777777" w:rsidR="00AC4A96" w:rsidRDefault="00AC4A96" w:rsidP="00AC4A96">
            <w:pPr>
              <w:jc w:val="center"/>
              <w:rPr>
                <w:rFonts w:ascii="Calibri Light" w:eastAsia="Calibri" w:hAnsi="Calibri Light" w:cs="Calibri Light"/>
                <w:b/>
                <w:bCs/>
              </w:rPr>
            </w:pPr>
          </w:p>
          <w:p w14:paraId="5985B8F3" w14:textId="77777777" w:rsidR="00AC4A96" w:rsidRDefault="00AC4A96" w:rsidP="00AC4A96">
            <w:pPr>
              <w:jc w:val="center"/>
              <w:rPr>
                <w:rFonts w:ascii="Calibri Light" w:eastAsia="Calibri" w:hAnsi="Calibri Light" w:cs="Calibri Light"/>
                <w:b/>
                <w:bCs/>
              </w:rPr>
            </w:pPr>
          </w:p>
          <w:p w14:paraId="7A1515E5" w14:textId="77777777" w:rsidR="00AC4A96" w:rsidRDefault="00AC4A96" w:rsidP="00AC4A96">
            <w:pPr>
              <w:jc w:val="center"/>
              <w:rPr>
                <w:rFonts w:ascii="Calibri Light" w:eastAsia="Calibri" w:hAnsi="Calibri Light" w:cs="Calibri Light"/>
                <w:b/>
                <w:bCs/>
              </w:rPr>
            </w:pPr>
          </w:p>
          <w:p w14:paraId="15F5E74F" w14:textId="77777777" w:rsidR="00AC4A96" w:rsidRPr="00472DE1" w:rsidRDefault="00AC4A96" w:rsidP="00AC4A96">
            <w:pPr>
              <w:jc w:val="center"/>
              <w:rPr>
                <w:rFonts w:ascii="Calibri Light" w:eastAsia="Calibri" w:hAnsi="Calibri Light" w:cs="Calibri Light"/>
                <w:b/>
                <w:bCs/>
              </w:rPr>
            </w:pPr>
          </w:p>
        </w:tc>
        <w:tc>
          <w:tcPr>
            <w:tcW w:w="1134" w:type="dxa"/>
            <w:tcMar>
              <w:top w:w="0" w:type="dxa"/>
              <w:left w:w="108" w:type="dxa"/>
              <w:bottom w:w="0" w:type="dxa"/>
              <w:right w:w="108" w:type="dxa"/>
            </w:tcMar>
          </w:tcPr>
          <w:p w14:paraId="15B77195" w14:textId="77777777" w:rsidR="00AC4A96" w:rsidRPr="00472DE1" w:rsidRDefault="00AC4A96" w:rsidP="00AC4A96">
            <w:pPr>
              <w:rPr>
                <w:rFonts w:ascii="Calibri Light" w:eastAsia="Calibri" w:hAnsi="Calibri Light" w:cs="Calibri Light"/>
              </w:rPr>
            </w:pPr>
          </w:p>
        </w:tc>
      </w:tr>
      <w:tr w:rsidR="00AC4A96" w:rsidRPr="00472DE1" w14:paraId="30A9F028" w14:textId="77777777" w:rsidTr="00533BF9">
        <w:trPr>
          <w:jc w:val="center"/>
        </w:trPr>
        <w:tc>
          <w:tcPr>
            <w:tcW w:w="8085" w:type="dxa"/>
            <w:tcMar>
              <w:top w:w="0" w:type="dxa"/>
              <w:left w:w="108" w:type="dxa"/>
              <w:bottom w:w="0" w:type="dxa"/>
              <w:right w:w="108" w:type="dxa"/>
            </w:tcMar>
            <w:hideMark/>
          </w:tcPr>
          <w:p w14:paraId="74C0EB73" w14:textId="77777777" w:rsidR="00AC4A96" w:rsidRPr="00472DE1" w:rsidRDefault="00AC4A96" w:rsidP="00AC4A96">
            <w:pPr>
              <w:rPr>
                <w:rFonts w:ascii="Calibri Light" w:eastAsia="Calibri" w:hAnsi="Calibri Light" w:cs="Calibri Light"/>
              </w:rPr>
            </w:pPr>
            <w:proofErr w:type="spellStart"/>
            <w:r w:rsidRPr="00472DE1">
              <w:rPr>
                <w:rFonts w:ascii="Calibri Light" w:eastAsia="Calibri" w:hAnsi="Calibri Light" w:cs="Calibri Light"/>
              </w:rPr>
              <w:t>Totaux</w:t>
            </w:r>
            <w:proofErr w:type="spellEnd"/>
            <w:r w:rsidRPr="00472DE1">
              <w:rPr>
                <w:rFonts w:ascii="Calibri Light" w:eastAsia="Calibri" w:hAnsi="Calibri Light" w:cs="Calibri Light"/>
              </w:rPr>
              <w:t xml:space="preserve"> </w:t>
            </w:r>
            <w:proofErr w:type="spellStart"/>
            <w:r w:rsidRPr="00472DE1">
              <w:rPr>
                <w:rFonts w:ascii="Calibri Light" w:eastAsia="Calibri" w:hAnsi="Calibri Light" w:cs="Calibri Light"/>
              </w:rPr>
              <w:t>partiels</w:t>
            </w:r>
            <w:proofErr w:type="spellEnd"/>
            <w:r w:rsidRPr="00472DE1">
              <w:rPr>
                <w:rFonts w:ascii="Calibri Light" w:eastAsia="Calibri" w:hAnsi="Calibri Light" w:cs="Calibri Light"/>
              </w:rPr>
              <w:t xml:space="preserve"> </w:t>
            </w:r>
            <w:proofErr w:type="spellStart"/>
            <w:r w:rsidRPr="00472DE1">
              <w:rPr>
                <w:rFonts w:ascii="Calibri Light" w:eastAsia="Calibri" w:hAnsi="Calibri Light" w:cs="Calibri Light"/>
              </w:rPr>
              <w:t>offre</w:t>
            </w:r>
            <w:proofErr w:type="spellEnd"/>
            <w:r w:rsidRPr="00472DE1">
              <w:rPr>
                <w:rFonts w:ascii="Calibri Light" w:eastAsia="Calibri" w:hAnsi="Calibri Light" w:cs="Calibri Light"/>
              </w:rPr>
              <w:t xml:space="preserve"> technique</w:t>
            </w:r>
          </w:p>
        </w:tc>
        <w:tc>
          <w:tcPr>
            <w:tcW w:w="802" w:type="dxa"/>
            <w:tcMar>
              <w:top w:w="0" w:type="dxa"/>
              <w:left w:w="108" w:type="dxa"/>
              <w:bottom w:w="0" w:type="dxa"/>
              <w:right w:w="108" w:type="dxa"/>
            </w:tcMar>
            <w:hideMark/>
          </w:tcPr>
          <w:p w14:paraId="2815A3BF" w14:textId="77777777" w:rsidR="00AC4A96" w:rsidRPr="00472DE1" w:rsidRDefault="00AC4A96" w:rsidP="00AC4A96">
            <w:pPr>
              <w:jc w:val="center"/>
              <w:rPr>
                <w:rFonts w:ascii="Calibri Light" w:eastAsia="Calibri" w:hAnsi="Calibri Light" w:cs="Calibri Light"/>
                <w:b/>
                <w:bCs/>
              </w:rPr>
            </w:pPr>
            <w:r w:rsidRPr="00472DE1">
              <w:rPr>
                <w:rFonts w:ascii="Calibri Light" w:eastAsia="Calibri" w:hAnsi="Calibri Light" w:cs="Calibri Light"/>
                <w:b/>
                <w:bCs/>
              </w:rPr>
              <w:t>100 x 70 %</w:t>
            </w:r>
          </w:p>
        </w:tc>
        <w:tc>
          <w:tcPr>
            <w:tcW w:w="1134" w:type="dxa"/>
            <w:tcMar>
              <w:top w:w="0" w:type="dxa"/>
              <w:left w:w="108" w:type="dxa"/>
              <w:bottom w:w="0" w:type="dxa"/>
              <w:right w:w="108" w:type="dxa"/>
            </w:tcMar>
          </w:tcPr>
          <w:p w14:paraId="6137B1B9" w14:textId="77777777" w:rsidR="00AC4A96" w:rsidRPr="00472DE1" w:rsidRDefault="00AC4A96" w:rsidP="00AC4A96">
            <w:pPr>
              <w:rPr>
                <w:rFonts w:ascii="Calibri Light" w:eastAsia="Calibri" w:hAnsi="Calibri Light" w:cs="Calibri Light"/>
              </w:rPr>
            </w:pPr>
          </w:p>
        </w:tc>
      </w:tr>
      <w:tr w:rsidR="00AC4A96" w:rsidRPr="00472DE1" w14:paraId="7F83576E" w14:textId="77777777" w:rsidTr="00533BF9">
        <w:trPr>
          <w:jc w:val="center"/>
        </w:trPr>
        <w:tc>
          <w:tcPr>
            <w:tcW w:w="10021" w:type="dxa"/>
            <w:gridSpan w:val="3"/>
            <w:shd w:val="clear" w:color="auto" w:fill="92D050"/>
            <w:tcMar>
              <w:top w:w="0" w:type="dxa"/>
              <w:left w:w="108" w:type="dxa"/>
              <w:bottom w:w="0" w:type="dxa"/>
              <w:right w:w="108" w:type="dxa"/>
            </w:tcMar>
          </w:tcPr>
          <w:p w14:paraId="026F023B" w14:textId="77777777" w:rsidR="00AC4A96" w:rsidRPr="00472DE1" w:rsidRDefault="00AC4A96" w:rsidP="00AC4A96">
            <w:pPr>
              <w:rPr>
                <w:rFonts w:ascii="Calibri Light" w:eastAsia="Calibri" w:hAnsi="Calibri Light" w:cs="Calibri Light"/>
                <w:b/>
                <w:bCs/>
              </w:rPr>
            </w:pPr>
            <w:proofErr w:type="spellStart"/>
            <w:r w:rsidRPr="00472DE1">
              <w:rPr>
                <w:rFonts w:ascii="Calibri Light" w:eastAsia="Calibri" w:hAnsi="Calibri Light" w:cs="Calibri Light"/>
                <w:b/>
                <w:bCs/>
              </w:rPr>
              <w:t>Critères</w:t>
            </w:r>
            <w:proofErr w:type="spellEnd"/>
            <w:r w:rsidRPr="00472DE1">
              <w:rPr>
                <w:rFonts w:ascii="Calibri Light" w:eastAsia="Calibri" w:hAnsi="Calibri Light" w:cs="Calibri Light"/>
                <w:b/>
                <w:bCs/>
              </w:rPr>
              <w:t xml:space="preserve"> financiers (30 points)</w:t>
            </w:r>
          </w:p>
          <w:p w14:paraId="77B540C9" w14:textId="77777777" w:rsidR="00AC4A96" w:rsidRPr="00472DE1" w:rsidRDefault="00AC4A96" w:rsidP="00AC4A96">
            <w:pPr>
              <w:rPr>
                <w:rFonts w:ascii="Calibri Light" w:eastAsia="Calibri" w:hAnsi="Calibri Light" w:cs="Calibri Light"/>
              </w:rPr>
            </w:pPr>
          </w:p>
        </w:tc>
      </w:tr>
      <w:tr w:rsidR="00AC4A96" w:rsidRPr="00472DE1" w14:paraId="22FAF4DF" w14:textId="77777777" w:rsidTr="00533BF9">
        <w:trPr>
          <w:jc w:val="center"/>
        </w:trPr>
        <w:tc>
          <w:tcPr>
            <w:tcW w:w="8085" w:type="dxa"/>
            <w:tcMar>
              <w:top w:w="0" w:type="dxa"/>
              <w:left w:w="108" w:type="dxa"/>
              <w:bottom w:w="0" w:type="dxa"/>
              <w:right w:w="108" w:type="dxa"/>
            </w:tcMar>
            <w:hideMark/>
          </w:tcPr>
          <w:p w14:paraId="6CBE03D4" w14:textId="77777777" w:rsidR="00AC4A96" w:rsidRPr="00472DE1" w:rsidRDefault="00AC4A96" w:rsidP="00AC4A96">
            <w:pPr>
              <w:rPr>
                <w:rFonts w:ascii="Calibri Light" w:eastAsia="Calibri" w:hAnsi="Calibri Light" w:cs="Calibri Light"/>
                <w:b/>
                <w:bCs/>
                <w:i/>
                <w:iCs/>
              </w:rPr>
            </w:pPr>
            <w:proofErr w:type="spellStart"/>
            <w:r w:rsidRPr="00472DE1">
              <w:rPr>
                <w:rFonts w:ascii="Calibri Light" w:eastAsia="Calibri" w:hAnsi="Calibri Light" w:cs="Calibri Light"/>
                <w:b/>
                <w:bCs/>
                <w:i/>
                <w:iCs/>
              </w:rPr>
              <w:t>Offre</w:t>
            </w:r>
            <w:proofErr w:type="spellEnd"/>
            <w:r w:rsidRPr="00472DE1">
              <w:rPr>
                <w:rFonts w:ascii="Calibri Light" w:eastAsia="Calibri" w:hAnsi="Calibri Light" w:cs="Calibri Light"/>
                <w:b/>
                <w:bCs/>
                <w:i/>
                <w:iCs/>
              </w:rPr>
              <w:t xml:space="preserve"> financière</w:t>
            </w:r>
          </w:p>
        </w:tc>
        <w:tc>
          <w:tcPr>
            <w:tcW w:w="802" w:type="dxa"/>
            <w:tcMar>
              <w:top w:w="0" w:type="dxa"/>
              <w:left w:w="108" w:type="dxa"/>
              <w:bottom w:w="0" w:type="dxa"/>
              <w:right w:w="108" w:type="dxa"/>
            </w:tcMar>
            <w:hideMark/>
          </w:tcPr>
          <w:p w14:paraId="50A5D95F" w14:textId="77777777" w:rsidR="00AC4A96" w:rsidRPr="00472DE1" w:rsidRDefault="00AC4A96" w:rsidP="00AC4A96">
            <w:pPr>
              <w:jc w:val="center"/>
              <w:rPr>
                <w:rFonts w:ascii="Calibri Light" w:eastAsia="Calibri" w:hAnsi="Calibri Light" w:cs="Calibri Light"/>
                <w:b/>
                <w:bCs/>
              </w:rPr>
            </w:pPr>
            <w:r w:rsidRPr="00472DE1">
              <w:rPr>
                <w:rFonts w:ascii="Calibri Light" w:eastAsia="Calibri" w:hAnsi="Calibri Light" w:cs="Calibri Light"/>
                <w:b/>
                <w:bCs/>
              </w:rPr>
              <w:t>30 x 30 %</w:t>
            </w:r>
          </w:p>
        </w:tc>
        <w:tc>
          <w:tcPr>
            <w:tcW w:w="1134" w:type="dxa"/>
            <w:tcMar>
              <w:top w:w="0" w:type="dxa"/>
              <w:left w:w="108" w:type="dxa"/>
              <w:bottom w:w="0" w:type="dxa"/>
              <w:right w:w="108" w:type="dxa"/>
            </w:tcMar>
          </w:tcPr>
          <w:p w14:paraId="0590E702" w14:textId="77777777" w:rsidR="00AC4A96" w:rsidRPr="00472DE1" w:rsidRDefault="00AC4A96" w:rsidP="00AC4A96">
            <w:pPr>
              <w:rPr>
                <w:rFonts w:ascii="Calibri Light" w:eastAsia="Calibri" w:hAnsi="Calibri Light" w:cs="Calibri Light"/>
              </w:rPr>
            </w:pPr>
          </w:p>
        </w:tc>
      </w:tr>
      <w:tr w:rsidR="00AC4A96" w:rsidRPr="00472DE1" w14:paraId="1DC3F89A" w14:textId="77777777" w:rsidTr="00533BF9">
        <w:trPr>
          <w:jc w:val="center"/>
        </w:trPr>
        <w:tc>
          <w:tcPr>
            <w:tcW w:w="10021" w:type="dxa"/>
            <w:gridSpan w:val="3"/>
            <w:tcMar>
              <w:top w:w="0" w:type="dxa"/>
              <w:left w:w="108" w:type="dxa"/>
              <w:bottom w:w="0" w:type="dxa"/>
              <w:right w:w="108" w:type="dxa"/>
            </w:tcMar>
            <w:hideMark/>
          </w:tcPr>
          <w:p w14:paraId="1090CAE2" w14:textId="77777777" w:rsidR="00AC4A96" w:rsidRPr="00472DE1" w:rsidRDefault="00AC4A96" w:rsidP="00AC4A96">
            <w:pPr>
              <w:rPr>
                <w:rFonts w:ascii="Calibri Light" w:eastAsia="Calibri" w:hAnsi="Calibri Light" w:cs="Calibri Light"/>
                <w:b/>
                <w:bCs/>
              </w:rPr>
            </w:pPr>
            <w:r w:rsidRPr="00472DE1">
              <w:rPr>
                <w:rFonts w:ascii="Calibri Light" w:eastAsia="Calibri" w:hAnsi="Calibri Light" w:cs="Calibri Light"/>
                <w:b/>
                <w:bCs/>
              </w:rPr>
              <w:t>TOTAL GENERAL</w:t>
            </w:r>
          </w:p>
        </w:tc>
      </w:tr>
    </w:tbl>
    <w:p w14:paraId="0224DDC7" w14:textId="77777777" w:rsidR="00AC4A96" w:rsidRDefault="00AC4A96" w:rsidP="00AC4A96">
      <w:pPr>
        <w:rPr>
          <w:rFonts w:ascii="Cambria" w:hAnsi="Cambria" w:cs="Calibri"/>
          <w:b/>
          <w:bCs/>
          <w:sz w:val="24"/>
        </w:rPr>
      </w:pPr>
    </w:p>
    <w:p w14:paraId="5B5CC6C0" w14:textId="77777777" w:rsidR="00AC4A96" w:rsidRPr="00EE5244" w:rsidRDefault="00AC4A96" w:rsidP="00AC4A96">
      <w:pPr>
        <w:rPr>
          <w:rFonts w:ascii="Cambria" w:hAnsi="Cambria" w:cs="Calibri"/>
          <w:b/>
          <w:bCs/>
          <w:sz w:val="24"/>
        </w:rPr>
      </w:pPr>
      <w:r w:rsidRPr="00EE5244">
        <w:rPr>
          <w:rFonts w:ascii="Cambria" w:hAnsi="Cambria" w:cs="Calibri"/>
          <w:b/>
          <w:bCs/>
          <w:sz w:val="24"/>
        </w:rPr>
        <w:t xml:space="preserve">b) </w:t>
      </w:r>
      <w:proofErr w:type="spellStart"/>
      <w:r w:rsidRPr="00EE5244">
        <w:rPr>
          <w:rFonts w:ascii="Cambria" w:hAnsi="Cambria" w:cs="Calibri"/>
          <w:b/>
          <w:bCs/>
          <w:sz w:val="24"/>
        </w:rPr>
        <w:t>Offre</w:t>
      </w:r>
      <w:proofErr w:type="spellEnd"/>
      <w:r w:rsidRPr="00EE5244">
        <w:rPr>
          <w:rFonts w:ascii="Cambria" w:hAnsi="Cambria" w:cs="Calibri"/>
          <w:b/>
          <w:bCs/>
          <w:sz w:val="24"/>
        </w:rPr>
        <w:t xml:space="preserve"> </w:t>
      </w:r>
      <w:proofErr w:type="gramStart"/>
      <w:r w:rsidRPr="00EE5244">
        <w:rPr>
          <w:rFonts w:ascii="Cambria" w:hAnsi="Cambria" w:cs="Calibri"/>
          <w:b/>
          <w:bCs/>
          <w:sz w:val="24"/>
        </w:rPr>
        <w:t>financière :</w:t>
      </w:r>
      <w:proofErr w:type="gramEnd"/>
      <w:r w:rsidRPr="00EE5244">
        <w:rPr>
          <w:rFonts w:ascii="Cambria" w:hAnsi="Cambria" w:cs="Calibri"/>
          <w:b/>
          <w:bCs/>
          <w:sz w:val="24"/>
        </w:rPr>
        <w:t xml:space="preserve"> </w:t>
      </w:r>
    </w:p>
    <w:p w14:paraId="11419B15" w14:textId="77777777" w:rsidR="00AC4A96" w:rsidRPr="00AC4A96" w:rsidRDefault="00AC4A96" w:rsidP="00AC4A96">
      <w:pPr>
        <w:rPr>
          <w:rFonts w:ascii="Cambria" w:hAnsi="Cambria" w:cs="Calibri"/>
          <w:sz w:val="24"/>
          <w:lang w:val="fr-FR"/>
        </w:rPr>
      </w:pPr>
      <w:r w:rsidRPr="00AC4A96">
        <w:rPr>
          <w:rFonts w:ascii="Cambria" w:hAnsi="Cambria" w:cs="Calibri"/>
          <w:sz w:val="24"/>
          <w:lang w:val="fr-FR"/>
        </w:rPr>
        <w:t>Les candidats ayant obtenu un minimum de 49 points (70% du total des points techniques) seraient considérés pour l'évaluation financière ;</w:t>
      </w:r>
    </w:p>
    <w:p w14:paraId="1CE72B41" w14:textId="77777777" w:rsidR="00AC4A96" w:rsidRPr="00AC4A96" w:rsidRDefault="00AC4A96" w:rsidP="00AC4A96">
      <w:pPr>
        <w:rPr>
          <w:rFonts w:ascii="Cambria" w:hAnsi="Cambria" w:cs="Calibri"/>
          <w:b/>
          <w:bCs/>
          <w:sz w:val="24"/>
          <w:lang w:val="fr-FR"/>
        </w:rPr>
      </w:pPr>
      <w:r w:rsidRPr="00AC4A96">
        <w:rPr>
          <w:rFonts w:ascii="Cambria" w:hAnsi="Cambria" w:cs="Calibri"/>
          <w:b/>
          <w:bCs/>
          <w:sz w:val="24"/>
          <w:lang w:val="fr-FR"/>
        </w:rPr>
        <w:t>c) Décision jury</w:t>
      </w:r>
    </w:p>
    <w:p w14:paraId="6B73200C" w14:textId="77777777" w:rsidR="00AC4A96" w:rsidRPr="00AC4A96" w:rsidRDefault="00AC4A96" w:rsidP="00AC4A96">
      <w:pPr>
        <w:rPr>
          <w:rFonts w:ascii="Cambria" w:hAnsi="Cambria" w:cs="Calibri"/>
          <w:sz w:val="24"/>
          <w:lang w:val="fr-FR"/>
        </w:rPr>
      </w:pPr>
      <w:r w:rsidRPr="00AC4A96">
        <w:rPr>
          <w:rFonts w:ascii="Cambria" w:hAnsi="Cambria" w:cs="Calibri"/>
          <w:sz w:val="24"/>
          <w:lang w:val="fr-FR"/>
        </w:rPr>
        <w:t xml:space="preserve">Le contrat sera attribué au </w:t>
      </w:r>
      <w:proofErr w:type="gramStart"/>
      <w:r w:rsidRPr="00AC4A96">
        <w:rPr>
          <w:rFonts w:ascii="Cambria" w:hAnsi="Cambria" w:cs="Calibri"/>
          <w:sz w:val="24"/>
          <w:lang w:val="fr-FR"/>
        </w:rPr>
        <w:t>bureau  dont</w:t>
      </w:r>
      <w:proofErr w:type="gramEnd"/>
      <w:r w:rsidRPr="00AC4A96">
        <w:rPr>
          <w:rFonts w:ascii="Cambria" w:hAnsi="Cambria" w:cs="Calibri"/>
          <w:sz w:val="24"/>
          <w:lang w:val="fr-FR"/>
        </w:rPr>
        <w:t xml:space="preserve"> la soumission a été : </w:t>
      </w:r>
    </w:p>
    <w:p w14:paraId="3AA1587B" w14:textId="77777777" w:rsidR="00AC4A96" w:rsidRPr="00EE5244" w:rsidRDefault="00AC4A96" w:rsidP="00AC4A96">
      <w:pPr>
        <w:pStyle w:val="Paragraphedeliste"/>
        <w:widowControl/>
        <w:numPr>
          <w:ilvl w:val="0"/>
          <w:numId w:val="41"/>
        </w:numPr>
        <w:overflowPunct/>
        <w:adjustRightInd/>
        <w:spacing w:line="240" w:lineRule="auto"/>
        <w:jc w:val="both"/>
        <w:rPr>
          <w:rFonts w:ascii="Cambria" w:hAnsi="Cambria" w:cs="Calibri"/>
          <w:sz w:val="24"/>
        </w:rPr>
      </w:pPr>
      <w:proofErr w:type="spellStart"/>
      <w:r w:rsidRPr="00EE5244">
        <w:rPr>
          <w:rFonts w:ascii="Cambria" w:hAnsi="Cambria" w:cs="Calibri"/>
          <w:sz w:val="24"/>
        </w:rPr>
        <w:t>Jugées</w:t>
      </w:r>
      <w:proofErr w:type="spellEnd"/>
      <w:r w:rsidRPr="00EE5244">
        <w:rPr>
          <w:rFonts w:ascii="Cambria" w:hAnsi="Cambria" w:cs="Calibri"/>
          <w:sz w:val="24"/>
        </w:rPr>
        <w:t xml:space="preserve"> </w:t>
      </w:r>
      <w:proofErr w:type="spellStart"/>
      <w:r w:rsidRPr="00EE5244">
        <w:rPr>
          <w:rFonts w:ascii="Cambria" w:hAnsi="Cambria" w:cs="Calibri"/>
          <w:sz w:val="24"/>
        </w:rPr>
        <w:t>recevables</w:t>
      </w:r>
      <w:proofErr w:type="spellEnd"/>
      <w:r w:rsidRPr="00EE5244">
        <w:rPr>
          <w:rFonts w:ascii="Cambria" w:hAnsi="Cambria" w:cs="Calibri"/>
          <w:sz w:val="24"/>
        </w:rPr>
        <w:t xml:space="preserve"> et </w:t>
      </w:r>
      <w:proofErr w:type="spellStart"/>
      <w:r w:rsidRPr="00EE5244">
        <w:rPr>
          <w:rFonts w:ascii="Cambria" w:hAnsi="Cambria" w:cs="Calibri"/>
          <w:sz w:val="24"/>
        </w:rPr>
        <w:t>conformes</w:t>
      </w:r>
      <w:proofErr w:type="spellEnd"/>
    </w:p>
    <w:p w14:paraId="5ACC44B8" w14:textId="77777777" w:rsidR="00AC4A96" w:rsidRPr="00AC4A96" w:rsidRDefault="00AC4A96" w:rsidP="00AC4A96">
      <w:pPr>
        <w:pStyle w:val="Paragraphedeliste"/>
        <w:widowControl/>
        <w:numPr>
          <w:ilvl w:val="0"/>
          <w:numId w:val="41"/>
        </w:numPr>
        <w:overflowPunct/>
        <w:adjustRightInd/>
        <w:spacing w:line="240" w:lineRule="auto"/>
        <w:jc w:val="both"/>
        <w:rPr>
          <w:lang w:val="fr-FR"/>
        </w:rPr>
      </w:pPr>
      <w:r w:rsidRPr="00AC4A96">
        <w:rPr>
          <w:rFonts w:ascii="Cambria" w:hAnsi="Cambria" w:cs="Calibri"/>
          <w:sz w:val="24"/>
          <w:lang w:val="fr-FR"/>
        </w:rPr>
        <w:t>Ayant reçu les meilleurs scores sur les critères techniques et financiers et suivant la pondération susmentionnée.</w:t>
      </w:r>
    </w:p>
    <w:bookmarkEnd w:id="0"/>
    <w:p w14:paraId="3496EFD1" w14:textId="77777777" w:rsidR="00B521AF" w:rsidRDefault="00B521AF" w:rsidP="00AC4A96">
      <w:pPr>
        <w:rPr>
          <w:rFonts w:asciiTheme="minorHAnsi" w:hAnsiTheme="minorHAnsi" w:cstheme="minorHAnsi"/>
          <w:b/>
          <w:sz w:val="28"/>
          <w:szCs w:val="28"/>
          <w:lang w:val="fr-FR"/>
        </w:rPr>
      </w:pPr>
    </w:p>
    <w:sectPr w:rsidR="00B521AF" w:rsidSect="00CC56FC">
      <w:footerReference w:type="even" r:id="rId20"/>
      <w:footerReference w:type="default" r:id="rId21"/>
      <w:pgSz w:w="12240" w:h="15840" w:code="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713B5" w14:textId="77777777" w:rsidR="00503916" w:rsidRDefault="00503916" w:rsidP="00904CF7">
      <w:r>
        <w:separator/>
      </w:r>
    </w:p>
  </w:endnote>
  <w:endnote w:type="continuationSeparator" w:id="0">
    <w:p w14:paraId="218B82E4" w14:textId="77777777" w:rsidR="00503916" w:rsidRDefault="00503916"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EEFA" w14:textId="77777777" w:rsidR="008D7579" w:rsidRDefault="008D75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15DAE4" w14:textId="77777777" w:rsidR="008D7579" w:rsidRDefault="008D75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FB0C" w14:textId="0FC61813" w:rsidR="008D7579" w:rsidRDefault="008D7579" w:rsidP="00A43DF1">
    <w:pPr>
      <w:pStyle w:val="Pieddepage"/>
      <w:framePr w:w="541" w:wrap="around" w:vAnchor="text" w:hAnchor="margin" w:xAlign="right" w:y="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r>
      <w:rPr>
        <w:rStyle w:val="Numrodepage"/>
      </w:rPr>
      <w:t>/2</w:t>
    </w:r>
    <w:r w:rsidR="00AC4A96">
      <w:rPr>
        <w:rStyle w:val="Numrodepage"/>
      </w:rPr>
      <w:t>4</w:t>
    </w:r>
  </w:p>
  <w:p w14:paraId="4595BBA6" w14:textId="77777777" w:rsidR="008D7579" w:rsidRDefault="008D757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D92C" w14:textId="77777777" w:rsidR="00503916" w:rsidRDefault="00503916" w:rsidP="00904CF7">
      <w:r>
        <w:separator/>
      </w:r>
    </w:p>
  </w:footnote>
  <w:footnote w:type="continuationSeparator" w:id="0">
    <w:p w14:paraId="5A913566" w14:textId="77777777" w:rsidR="00503916" w:rsidRDefault="00503916" w:rsidP="00904CF7">
      <w:r>
        <w:continuationSeparator/>
      </w:r>
    </w:p>
  </w:footnote>
  <w:footnote w:id="1">
    <w:p w14:paraId="790C6873" w14:textId="77777777" w:rsidR="008D7579" w:rsidRPr="004D6112" w:rsidRDefault="008D7579"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6C100181" w14:textId="77777777" w:rsidR="008D7579" w:rsidRPr="00CB12B3" w:rsidRDefault="008D7579"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16AA46" w14:textId="77777777" w:rsidR="008D7579" w:rsidRPr="00CB12B3" w:rsidRDefault="008D7579"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298F1560" w14:textId="77777777" w:rsidR="008D7579" w:rsidRPr="002B6018" w:rsidRDefault="008D7579"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7133C476" w14:textId="77777777" w:rsidR="008D7579" w:rsidRPr="00576AE5" w:rsidRDefault="008D7579"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5615577A" w14:textId="77777777" w:rsidR="008D7579" w:rsidRPr="001A76C3" w:rsidRDefault="008D7579"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C9D3B7" w14:textId="77777777" w:rsidR="008D7579" w:rsidRPr="00ED2240" w:rsidRDefault="008D7579"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58CBD8A3" w14:textId="77777777" w:rsidR="008D7579" w:rsidRPr="0060670C" w:rsidRDefault="008D7579"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360C79A"/>
    <w:lvl w:ilvl="0">
      <w:start w:val="1"/>
      <w:numFmt w:val="bullet"/>
      <w:pStyle w:val="Listenumros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3C53BAF"/>
    <w:multiLevelType w:val="hybridMultilevel"/>
    <w:tmpl w:val="D7404F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A177A"/>
    <w:multiLevelType w:val="hybridMultilevel"/>
    <w:tmpl w:val="A44A2C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7126CFD"/>
    <w:multiLevelType w:val="hybridMultilevel"/>
    <w:tmpl w:val="FA9CD2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97D1FA2"/>
    <w:multiLevelType w:val="hybridMultilevel"/>
    <w:tmpl w:val="A232F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9" w15:restartNumberingAfterBreak="0">
    <w:nsid w:val="1BC33EB1"/>
    <w:multiLevelType w:val="multilevel"/>
    <w:tmpl w:val="1BC33EB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D904FA"/>
    <w:multiLevelType w:val="hybridMultilevel"/>
    <w:tmpl w:val="1B7CAF9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21CB2B7E"/>
    <w:multiLevelType w:val="hybridMultilevel"/>
    <w:tmpl w:val="5F1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16213"/>
    <w:multiLevelType w:val="hybridMultilevel"/>
    <w:tmpl w:val="8D78D03C"/>
    <w:lvl w:ilvl="0" w:tplc="1C0A3146">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52D6D0C"/>
    <w:multiLevelType w:val="multilevel"/>
    <w:tmpl w:val="252D6D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74595C"/>
    <w:multiLevelType w:val="multilevel"/>
    <w:tmpl w:val="ABC67C42"/>
    <w:styleLink w:val="WWOutlineListStyle6"/>
    <w:lvl w:ilvl="0">
      <w:start w:val="1"/>
      <w:numFmt w:val="decimal"/>
      <w:pStyle w:val="Titre11"/>
      <w:lvlText w:val="%1."/>
      <w:lvlJc w:val="left"/>
      <w:pPr>
        <w:ind w:left="360" w:hanging="360"/>
      </w:pPr>
    </w:lvl>
    <w:lvl w:ilvl="1">
      <w:start w:val="1"/>
      <w:numFmt w:val="decimal"/>
      <w:pStyle w:val="Titre21"/>
      <w:lvlText w:val="%1.%2"/>
      <w:lvlJc w:val="left"/>
      <w:pPr>
        <w:ind w:left="576" w:hanging="576"/>
      </w:p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17" w15:restartNumberingAfterBreak="0">
    <w:nsid w:val="28725888"/>
    <w:multiLevelType w:val="hybridMultilevel"/>
    <w:tmpl w:val="59E8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365D5"/>
    <w:multiLevelType w:val="hybridMultilevel"/>
    <w:tmpl w:val="DB9462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EBD4ABD"/>
    <w:multiLevelType w:val="hybridMultilevel"/>
    <w:tmpl w:val="089451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21" w15:restartNumberingAfterBreak="0">
    <w:nsid w:val="310F47DF"/>
    <w:multiLevelType w:val="hybridMultilevel"/>
    <w:tmpl w:val="DCD46168"/>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2314C00"/>
    <w:multiLevelType w:val="hybridMultilevel"/>
    <w:tmpl w:val="ADB44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3F518D"/>
    <w:multiLevelType w:val="hybridMultilevel"/>
    <w:tmpl w:val="A7B691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33AA300F"/>
    <w:multiLevelType w:val="hybridMultilevel"/>
    <w:tmpl w:val="EE7EE7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354269A6"/>
    <w:multiLevelType w:val="hybridMultilevel"/>
    <w:tmpl w:val="801EA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73D4B19"/>
    <w:multiLevelType w:val="hybridMultilevel"/>
    <w:tmpl w:val="A4585AF6"/>
    <w:lvl w:ilvl="0" w:tplc="01B274E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F14A50"/>
    <w:multiLevelType w:val="hybridMultilevel"/>
    <w:tmpl w:val="3DA4115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5D2720"/>
    <w:multiLevelType w:val="multilevel"/>
    <w:tmpl w:val="41548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95562F"/>
    <w:multiLevelType w:val="hybridMultilevel"/>
    <w:tmpl w:val="37BA2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8842F2"/>
    <w:multiLevelType w:val="hybridMultilevel"/>
    <w:tmpl w:val="075CB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611F40"/>
    <w:multiLevelType w:val="hybridMultilevel"/>
    <w:tmpl w:val="0F7EB3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4" w15:restartNumberingAfterBreak="0">
    <w:nsid w:val="58B908EA"/>
    <w:multiLevelType w:val="hybridMultilevel"/>
    <w:tmpl w:val="2EFE457A"/>
    <w:lvl w:ilvl="0" w:tplc="04090017">
      <w:start w:val="1"/>
      <w:numFmt w:val="lowerLetter"/>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E6A04F16">
      <w:numFmt w:val="bullet"/>
      <w:lvlText w:val="-"/>
      <w:lvlJc w:val="left"/>
      <w:pPr>
        <w:tabs>
          <w:tab w:val="num" w:pos="2700"/>
        </w:tabs>
        <w:ind w:left="2700" w:hanging="360"/>
      </w:pPr>
      <w:rPr>
        <w:rFonts w:ascii="Times New Roman" w:eastAsia="Times New Roman" w:hAnsi="Times New Roman" w:cs="Times New Roman" w:hint="default"/>
      </w:rPr>
    </w:lvl>
    <w:lvl w:ilvl="3" w:tplc="1A021C98">
      <w:start w:val="1"/>
      <w:numFmt w:val="bullet"/>
      <w:lvlText w:val="-"/>
      <w:lvlJc w:val="left"/>
      <w:pPr>
        <w:tabs>
          <w:tab w:val="num" w:pos="3240"/>
        </w:tabs>
        <w:ind w:left="3240" w:hanging="360"/>
      </w:pPr>
      <w:rPr>
        <w:rFonts w:ascii="Times New Roman" w:hAnsi="Times New Roman" w:cs="Times New Roman" w:hint="default"/>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A1F2080"/>
    <w:multiLevelType w:val="hybridMultilevel"/>
    <w:tmpl w:val="282A58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076E64"/>
    <w:multiLevelType w:val="hybridMultilevel"/>
    <w:tmpl w:val="A5C2A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3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40" w15:restartNumberingAfterBreak="0">
    <w:nsid w:val="68196514"/>
    <w:multiLevelType w:val="hybridMultilevel"/>
    <w:tmpl w:val="0A863B4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1"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19C3A0B"/>
    <w:multiLevelType w:val="hybridMultilevel"/>
    <w:tmpl w:val="798424D0"/>
    <w:lvl w:ilvl="0" w:tplc="040C000F">
      <w:numFmt w:val="bullet"/>
      <w:lvlText w:val="-"/>
      <w:lvlJc w:val="left"/>
      <w:pPr>
        <w:ind w:left="2250" w:hanging="360"/>
      </w:pPr>
      <w:rPr>
        <w:rFonts w:ascii="Times New Roman" w:eastAsia="Calibri" w:hAnsi="Times New Roman" w:cs="Times New Roman" w:hint="default"/>
      </w:rPr>
    </w:lvl>
    <w:lvl w:ilvl="1" w:tplc="040C0019" w:tentative="1">
      <w:start w:val="1"/>
      <w:numFmt w:val="bullet"/>
      <w:lvlText w:val="o"/>
      <w:lvlJc w:val="left"/>
      <w:pPr>
        <w:ind w:left="2970" w:hanging="360"/>
      </w:pPr>
      <w:rPr>
        <w:rFonts w:ascii="Courier New" w:hAnsi="Courier New" w:cs="Courier New" w:hint="default"/>
      </w:rPr>
    </w:lvl>
    <w:lvl w:ilvl="2" w:tplc="040C001B" w:tentative="1">
      <w:start w:val="1"/>
      <w:numFmt w:val="bullet"/>
      <w:lvlText w:val=""/>
      <w:lvlJc w:val="left"/>
      <w:pPr>
        <w:ind w:left="3690" w:hanging="360"/>
      </w:pPr>
      <w:rPr>
        <w:rFonts w:ascii="Wingdings" w:hAnsi="Wingdings" w:hint="default"/>
      </w:rPr>
    </w:lvl>
    <w:lvl w:ilvl="3" w:tplc="040C000F" w:tentative="1">
      <w:start w:val="1"/>
      <w:numFmt w:val="bullet"/>
      <w:lvlText w:val=""/>
      <w:lvlJc w:val="left"/>
      <w:pPr>
        <w:ind w:left="4410" w:hanging="360"/>
      </w:pPr>
      <w:rPr>
        <w:rFonts w:ascii="Symbol" w:hAnsi="Symbol" w:hint="default"/>
      </w:rPr>
    </w:lvl>
    <w:lvl w:ilvl="4" w:tplc="040C0019" w:tentative="1">
      <w:start w:val="1"/>
      <w:numFmt w:val="bullet"/>
      <w:lvlText w:val="o"/>
      <w:lvlJc w:val="left"/>
      <w:pPr>
        <w:ind w:left="5130" w:hanging="360"/>
      </w:pPr>
      <w:rPr>
        <w:rFonts w:ascii="Courier New" w:hAnsi="Courier New" w:cs="Courier New" w:hint="default"/>
      </w:rPr>
    </w:lvl>
    <w:lvl w:ilvl="5" w:tplc="040C001B" w:tentative="1">
      <w:start w:val="1"/>
      <w:numFmt w:val="bullet"/>
      <w:lvlText w:val=""/>
      <w:lvlJc w:val="left"/>
      <w:pPr>
        <w:ind w:left="5850" w:hanging="360"/>
      </w:pPr>
      <w:rPr>
        <w:rFonts w:ascii="Wingdings" w:hAnsi="Wingdings" w:hint="default"/>
      </w:rPr>
    </w:lvl>
    <w:lvl w:ilvl="6" w:tplc="040C000F" w:tentative="1">
      <w:start w:val="1"/>
      <w:numFmt w:val="bullet"/>
      <w:lvlText w:val=""/>
      <w:lvlJc w:val="left"/>
      <w:pPr>
        <w:ind w:left="6570" w:hanging="360"/>
      </w:pPr>
      <w:rPr>
        <w:rFonts w:ascii="Symbol" w:hAnsi="Symbol" w:hint="default"/>
      </w:rPr>
    </w:lvl>
    <w:lvl w:ilvl="7" w:tplc="040C0019" w:tentative="1">
      <w:start w:val="1"/>
      <w:numFmt w:val="bullet"/>
      <w:lvlText w:val="o"/>
      <w:lvlJc w:val="left"/>
      <w:pPr>
        <w:ind w:left="7290" w:hanging="360"/>
      </w:pPr>
      <w:rPr>
        <w:rFonts w:ascii="Courier New" w:hAnsi="Courier New" w:cs="Courier New" w:hint="default"/>
      </w:rPr>
    </w:lvl>
    <w:lvl w:ilvl="8" w:tplc="040C001B" w:tentative="1">
      <w:start w:val="1"/>
      <w:numFmt w:val="bullet"/>
      <w:lvlText w:val=""/>
      <w:lvlJc w:val="left"/>
      <w:pPr>
        <w:ind w:left="8010" w:hanging="360"/>
      </w:pPr>
      <w:rPr>
        <w:rFonts w:ascii="Wingdings" w:hAnsi="Wingdings" w:hint="default"/>
      </w:rPr>
    </w:lvl>
  </w:abstractNum>
  <w:abstractNum w:abstractNumId="44" w15:restartNumberingAfterBreak="0">
    <w:nsid w:val="73445287"/>
    <w:multiLevelType w:val="multilevel"/>
    <w:tmpl w:val="73445287"/>
    <w:lvl w:ilvl="0">
      <w:numFmt w:val="bullet"/>
      <w:lvlText w:val="-"/>
      <w:lvlJc w:val="left"/>
      <w:pPr>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F34D18"/>
    <w:multiLevelType w:val="hybridMultilevel"/>
    <w:tmpl w:val="CF466F8C"/>
    <w:lvl w:ilvl="0" w:tplc="C81A32B6">
      <w:start w:val="1"/>
      <w:numFmt w:val="decimal"/>
      <w:lvlText w:val="%1."/>
      <w:lvlJc w:val="left"/>
      <w:pPr>
        <w:ind w:left="720" w:hanging="360"/>
      </w:pPr>
      <w:rPr>
        <w:b/>
        <w:bCs/>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77292E35"/>
    <w:multiLevelType w:val="hybridMultilevel"/>
    <w:tmpl w:val="E9D2B15E"/>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7" w15:restartNumberingAfterBreak="0">
    <w:nsid w:val="78BF05FD"/>
    <w:multiLevelType w:val="hybridMultilevel"/>
    <w:tmpl w:val="CA720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D9E7A70"/>
    <w:multiLevelType w:val="hybridMultilevel"/>
    <w:tmpl w:val="C0E0E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7F71749D"/>
    <w:multiLevelType w:val="hybridMultilevel"/>
    <w:tmpl w:val="C8248842"/>
    <w:lvl w:ilvl="0" w:tplc="843457E8">
      <w:numFmt w:val="bullet"/>
      <w:lvlText w:val="-"/>
      <w:lvlJc w:val="left"/>
      <w:pPr>
        <w:ind w:left="720" w:hanging="360"/>
      </w:pPr>
      <w:rPr>
        <w:rFonts w:ascii="Calibri" w:eastAsia="Calibri" w:hAnsi="Calibri" w:cs="Arial" w:hint="default"/>
      </w:rPr>
    </w:lvl>
    <w:lvl w:ilvl="1" w:tplc="5E08D3EE">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4"/>
  </w:num>
  <w:num w:numId="4">
    <w:abstractNumId w:val="0"/>
  </w:num>
  <w:num w:numId="5">
    <w:abstractNumId w:val="33"/>
  </w:num>
  <w:num w:numId="6">
    <w:abstractNumId w:val="39"/>
  </w:num>
  <w:num w:numId="7">
    <w:abstractNumId w:val="8"/>
  </w:num>
  <w:num w:numId="8">
    <w:abstractNumId w:val="7"/>
  </w:num>
  <w:num w:numId="9">
    <w:abstractNumId w:val="20"/>
  </w:num>
  <w:num w:numId="10">
    <w:abstractNumId w:val="24"/>
  </w:num>
  <w:num w:numId="11">
    <w:abstractNumId w:val="11"/>
  </w:num>
  <w:num w:numId="12">
    <w:abstractNumId w:val="37"/>
  </w:num>
  <w:num w:numId="13">
    <w:abstractNumId w:val="1"/>
  </w:num>
  <w:num w:numId="14">
    <w:abstractNumId w:val="41"/>
  </w:num>
  <w:num w:numId="15">
    <w:abstractNumId w:val="15"/>
  </w:num>
  <w:num w:numId="16">
    <w:abstractNumId w:val="30"/>
  </w:num>
  <w:num w:numId="17">
    <w:abstractNumId w:val="19"/>
  </w:num>
  <w:num w:numId="18">
    <w:abstractNumId w:val="22"/>
  </w:num>
  <w:num w:numId="19">
    <w:abstractNumId w:val="23"/>
  </w:num>
  <w:num w:numId="20">
    <w:abstractNumId w:val="27"/>
  </w:num>
  <w:num w:numId="21">
    <w:abstractNumId w:val="46"/>
  </w:num>
  <w:num w:numId="22">
    <w:abstractNumId w:val="16"/>
  </w:num>
  <w:num w:numId="23">
    <w:abstractNumId w:val="44"/>
  </w:num>
  <w:num w:numId="24">
    <w:abstractNumId w:val="14"/>
  </w:num>
  <w:num w:numId="25">
    <w:abstractNumId w:val="9"/>
  </w:num>
  <w:num w:numId="26">
    <w:abstractNumId w:val="35"/>
  </w:num>
  <w:num w:numId="27">
    <w:abstractNumId w:val="3"/>
  </w:num>
  <w:num w:numId="28">
    <w:abstractNumId w:val="6"/>
  </w:num>
  <w:num w:numId="29">
    <w:abstractNumId w:val="10"/>
  </w:num>
  <w:num w:numId="30">
    <w:abstractNumId w:val="32"/>
  </w:num>
  <w:num w:numId="31">
    <w:abstractNumId w:val="29"/>
  </w:num>
  <w:num w:numId="32">
    <w:abstractNumId w:val="45"/>
  </w:num>
  <w:num w:numId="33">
    <w:abstractNumId w:val="18"/>
  </w:num>
  <w:num w:numId="34">
    <w:abstractNumId w:val="34"/>
  </w:num>
  <w:num w:numId="35">
    <w:abstractNumId w:val="28"/>
  </w:num>
  <w:num w:numId="36">
    <w:abstractNumId w:val="49"/>
  </w:num>
  <w:num w:numId="37">
    <w:abstractNumId w:val="26"/>
  </w:num>
  <w:num w:numId="38">
    <w:abstractNumId w:val="12"/>
  </w:num>
  <w:num w:numId="39">
    <w:abstractNumId w:val="31"/>
  </w:num>
  <w:num w:numId="40">
    <w:abstractNumId w:val="17"/>
  </w:num>
  <w:num w:numId="41">
    <w:abstractNumId w:val="21"/>
  </w:num>
  <w:num w:numId="42">
    <w:abstractNumId w:val="2"/>
  </w:num>
  <w:num w:numId="43">
    <w:abstractNumId w:val="43"/>
  </w:num>
  <w:num w:numId="44">
    <w:abstractNumId w:val="13"/>
  </w:num>
  <w:num w:numId="45">
    <w:abstractNumId w:val="47"/>
  </w:num>
  <w:num w:numId="46">
    <w:abstractNumId w:val="48"/>
  </w:num>
  <w:num w:numId="47">
    <w:abstractNumId w:val="5"/>
  </w:num>
  <w:num w:numId="48">
    <w:abstractNumId w:val="25"/>
  </w:num>
  <w:num w:numId="49">
    <w:abstractNumId w:val="40"/>
  </w:num>
  <w:num w:numId="5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1825"/>
    <w:rsid w:val="00002A94"/>
    <w:rsid w:val="00005F29"/>
    <w:rsid w:val="00007B9F"/>
    <w:rsid w:val="00016E0A"/>
    <w:rsid w:val="000173FB"/>
    <w:rsid w:val="00020366"/>
    <w:rsid w:val="0002383B"/>
    <w:rsid w:val="00027703"/>
    <w:rsid w:val="00033832"/>
    <w:rsid w:val="00035594"/>
    <w:rsid w:val="00042C8F"/>
    <w:rsid w:val="000512B3"/>
    <w:rsid w:val="000525BC"/>
    <w:rsid w:val="00055729"/>
    <w:rsid w:val="00057B0C"/>
    <w:rsid w:val="00066906"/>
    <w:rsid w:val="00067D49"/>
    <w:rsid w:val="0007352E"/>
    <w:rsid w:val="000823F1"/>
    <w:rsid w:val="00086951"/>
    <w:rsid w:val="00095947"/>
    <w:rsid w:val="000B473F"/>
    <w:rsid w:val="000B666D"/>
    <w:rsid w:val="000B7399"/>
    <w:rsid w:val="000C486D"/>
    <w:rsid w:val="000C5C17"/>
    <w:rsid w:val="000D5EFD"/>
    <w:rsid w:val="000D69ED"/>
    <w:rsid w:val="000E274C"/>
    <w:rsid w:val="000E44D0"/>
    <w:rsid w:val="000E4792"/>
    <w:rsid w:val="000F622B"/>
    <w:rsid w:val="00105367"/>
    <w:rsid w:val="00111451"/>
    <w:rsid w:val="001114A7"/>
    <w:rsid w:val="0011632E"/>
    <w:rsid w:val="0011703D"/>
    <w:rsid w:val="00123550"/>
    <w:rsid w:val="00131ADB"/>
    <w:rsid w:val="00132C87"/>
    <w:rsid w:val="00132DEE"/>
    <w:rsid w:val="0013531C"/>
    <w:rsid w:val="00136E53"/>
    <w:rsid w:val="0014609B"/>
    <w:rsid w:val="00154ADF"/>
    <w:rsid w:val="001575F5"/>
    <w:rsid w:val="001618E3"/>
    <w:rsid w:val="001705FD"/>
    <w:rsid w:val="00170AA8"/>
    <w:rsid w:val="00172113"/>
    <w:rsid w:val="00174679"/>
    <w:rsid w:val="001809E1"/>
    <w:rsid w:val="00182884"/>
    <w:rsid w:val="00184AE5"/>
    <w:rsid w:val="001950D5"/>
    <w:rsid w:val="001A10DE"/>
    <w:rsid w:val="001A76C3"/>
    <w:rsid w:val="001B1A18"/>
    <w:rsid w:val="001B21BB"/>
    <w:rsid w:val="001B27EE"/>
    <w:rsid w:val="001B50C4"/>
    <w:rsid w:val="001C291F"/>
    <w:rsid w:val="001C7303"/>
    <w:rsid w:val="001D4C3B"/>
    <w:rsid w:val="00201B5D"/>
    <w:rsid w:val="0021349B"/>
    <w:rsid w:val="0021357B"/>
    <w:rsid w:val="00221473"/>
    <w:rsid w:val="00224728"/>
    <w:rsid w:val="00232579"/>
    <w:rsid w:val="002339E8"/>
    <w:rsid w:val="00241984"/>
    <w:rsid w:val="00241A6B"/>
    <w:rsid w:val="0024621E"/>
    <w:rsid w:val="00255996"/>
    <w:rsid w:val="00261274"/>
    <w:rsid w:val="00263248"/>
    <w:rsid w:val="002654C0"/>
    <w:rsid w:val="0026572A"/>
    <w:rsid w:val="00267341"/>
    <w:rsid w:val="00267B06"/>
    <w:rsid w:val="002703A7"/>
    <w:rsid w:val="0027402E"/>
    <w:rsid w:val="00286987"/>
    <w:rsid w:val="00286FFC"/>
    <w:rsid w:val="00290378"/>
    <w:rsid w:val="00290FC9"/>
    <w:rsid w:val="00294697"/>
    <w:rsid w:val="002A0C1B"/>
    <w:rsid w:val="002A352C"/>
    <w:rsid w:val="002A7DF4"/>
    <w:rsid w:val="002B6018"/>
    <w:rsid w:val="002B698C"/>
    <w:rsid w:val="002B746F"/>
    <w:rsid w:val="002B74C3"/>
    <w:rsid w:val="002C4A8D"/>
    <w:rsid w:val="002C62F4"/>
    <w:rsid w:val="002D317B"/>
    <w:rsid w:val="002D50EB"/>
    <w:rsid w:val="002E3D1F"/>
    <w:rsid w:val="002E472D"/>
    <w:rsid w:val="002F006F"/>
    <w:rsid w:val="002F0296"/>
    <w:rsid w:val="002F5FEA"/>
    <w:rsid w:val="0030221A"/>
    <w:rsid w:val="003143C1"/>
    <w:rsid w:val="00317135"/>
    <w:rsid w:val="0032591A"/>
    <w:rsid w:val="00326643"/>
    <w:rsid w:val="00334B24"/>
    <w:rsid w:val="003351B3"/>
    <w:rsid w:val="003353E1"/>
    <w:rsid w:val="00337EE6"/>
    <w:rsid w:val="003401BA"/>
    <w:rsid w:val="0034730F"/>
    <w:rsid w:val="003513A8"/>
    <w:rsid w:val="00356CE2"/>
    <w:rsid w:val="00356FD4"/>
    <w:rsid w:val="00363558"/>
    <w:rsid w:val="003727E7"/>
    <w:rsid w:val="00374A84"/>
    <w:rsid w:val="0037720E"/>
    <w:rsid w:val="00381651"/>
    <w:rsid w:val="00384BC0"/>
    <w:rsid w:val="003863FB"/>
    <w:rsid w:val="00386929"/>
    <w:rsid w:val="003879A8"/>
    <w:rsid w:val="00394104"/>
    <w:rsid w:val="0039560D"/>
    <w:rsid w:val="0039673B"/>
    <w:rsid w:val="00396AE4"/>
    <w:rsid w:val="003A3A1F"/>
    <w:rsid w:val="003B6552"/>
    <w:rsid w:val="003C3D18"/>
    <w:rsid w:val="003C5D0B"/>
    <w:rsid w:val="003D31D8"/>
    <w:rsid w:val="003E0892"/>
    <w:rsid w:val="003E484F"/>
    <w:rsid w:val="003E5B07"/>
    <w:rsid w:val="003F3418"/>
    <w:rsid w:val="004028E7"/>
    <w:rsid w:val="004047A7"/>
    <w:rsid w:val="00406DEA"/>
    <w:rsid w:val="00417606"/>
    <w:rsid w:val="0043760B"/>
    <w:rsid w:val="004378C4"/>
    <w:rsid w:val="004401AB"/>
    <w:rsid w:val="0044148F"/>
    <w:rsid w:val="00445979"/>
    <w:rsid w:val="00446FD7"/>
    <w:rsid w:val="00451454"/>
    <w:rsid w:val="004559D9"/>
    <w:rsid w:val="00461C99"/>
    <w:rsid w:val="00465C5F"/>
    <w:rsid w:val="0047674F"/>
    <w:rsid w:val="004821CD"/>
    <w:rsid w:val="004909A5"/>
    <w:rsid w:val="004A102B"/>
    <w:rsid w:val="004A1DCD"/>
    <w:rsid w:val="004A3DF6"/>
    <w:rsid w:val="004B0027"/>
    <w:rsid w:val="004B5306"/>
    <w:rsid w:val="004B7389"/>
    <w:rsid w:val="004C1B77"/>
    <w:rsid w:val="004C4AA7"/>
    <w:rsid w:val="004C51AD"/>
    <w:rsid w:val="004D13BB"/>
    <w:rsid w:val="004D4388"/>
    <w:rsid w:val="004D5BB1"/>
    <w:rsid w:val="004D6112"/>
    <w:rsid w:val="004E0089"/>
    <w:rsid w:val="004F04B1"/>
    <w:rsid w:val="004F2FA5"/>
    <w:rsid w:val="00503916"/>
    <w:rsid w:val="00507740"/>
    <w:rsid w:val="00510737"/>
    <w:rsid w:val="00512949"/>
    <w:rsid w:val="0051308D"/>
    <w:rsid w:val="00517136"/>
    <w:rsid w:val="00522D11"/>
    <w:rsid w:val="0052324D"/>
    <w:rsid w:val="00525DBB"/>
    <w:rsid w:val="00527CC1"/>
    <w:rsid w:val="005439BE"/>
    <w:rsid w:val="005470EB"/>
    <w:rsid w:val="0055146C"/>
    <w:rsid w:val="00552A39"/>
    <w:rsid w:val="00554973"/>
    <w:rsid w:val="00563777"/>
    <w:rsid w:val="005645BF"/>
    <w:rsid w:val="00570CE3"/>
    <w:rsid w:val="00576665"/>
    <w:rsid w:val="00576AE5"/>
    <w:rsid w:val="00594700"/>
    <w:rsid w:val="00597990"/>
    <w:rsid w:val="005B5C1A"/>
    <w:rsid w:val="005C3593"/>
    <w:rsid w:val="005D5E9A"/>
    <w:rsid w:val="005F57E4"/>
    <w:rsid w:val="005F5D20"/>
    <w:rsid w:val="005F5F12"/>
    <w:rsid w:val="006017E2"/>
    <w:rsid w:val="0060670C"/>
    <w:rsid w:val="006108A9"/>
    <w:rsid w:val="00613A30"/>
    <w:rsid w:val="00617C4B"/>
    <w:rsid w:val="00621878"/>
    <w:rsid w:val="00623540"/>
    <w:rsid w:val="00641DEE"/>
    <w:rsid w:val="006444FE"/>
    <w:rsid w:val="006471C7"/>
    <w:rsid w:val="00655E95"/>
    <w:rsid w:val="006623BB"/>
    <w:rsid w:val="006645A8"/>
    <w:rsid w:val="00673C38"/>
    <w:rsid w:val="006806F2"/>
    <w:rsid w:val="0068468D"/>
    <w:rsid w:val="00690A4F"/>
    <w:rsid w:val="006910DB"/>
    <w:rsid w:val="00692233"/>
    <w:rsid w:val="006925C9"/>
    <w:rsid w:val="00696794"/>
    <w:rsid w:val="006A3500"/>
    <w:rsid w:val="006A5D93"/>
    <w:rsid w:val="006B4F02"/>
    <w:rsid w:val="006B50F2"/>
    <w:rsid w:val="006C14E4"/>
    <w:rsid w:val="006C33CE"/>
    <w:rsid w:val="006C4970"/>
    <w:rsid w:val="006C5E72"/>
    <w:rsid w:val="006D0CBB"/>
    <w:rsid w:val="006D5644"/>
    <w:rsid w:val="006D6AE6"/>
    <w:rsid w:val="006E01DE"/>
    <w:rsid w:val="006E15F6"/>
    <w:rsid w:val="006F24BE"/>
    <w:rsid w:val="006F6012"/>
    <w:rsid w:val="006F6B46"/>
    <w:rsid w:val="007154F7"/>
    <w:rsid w:val="00716C1B"/>
    <w:rsid w:val="00722103"/>
    <w:rsid w:val="00722691"/>
    <w:rsid w:val="007237D4"/>
    <w:rsid w:val="00732ED0"/>
    <w:rsid w:val="007346A8"/>
    <w:rsid w:val="00735C3C"/>
    <w:rsid w:val="00743CF1"/>
    <w:rsid w:val="007441D4"/>
    <w:rsid w:val="00744DBE"/>
    <w:rsid w:val="00752A47"/>
    <w:rsid w:val="007539D6"/>
    <w:rsid w:val="00757C5C"/>
    <w:rsid w:val="007601BD"/>
    <w:rsid w:val="00760F76"/>
    <w:rsid w:val="007623EB"/>
    <w:rsid w:val="00764D0A"/>
    <w:rsid w:val="0076755F"/>
    <w:rsid w:val="00770252"/>
    <w:rsid w:val="00770875"/>
    <w:rsid w:val="00780A28"/>
    <w:rsid w:val="00780EBB"/>
    <w:rsid w:val="007816A3"/>
    <w:rsid w:val="007817ED"/>
    <w:rsid w:val="00781EFD"/>
    <w:rsid w:val="00785247"/>
    <w:rsid w:val="00785CEA"/>
    <w:rsid w:val="00785F23"/>
    <w:rsid w:val="007933DE"/>
    <w:rsid w:val="0079385A"/>
    <w:rsid w:val="00794247"/>
    <w:rsid w:val="0079507A"/>
    <w:rsid w:val="007B02C7"/>
    <w:rsid w:val="007B5286"/>
    <w:rsid w:val="007B6FF2"/>
    <w:rsid w:val="007C542C"/>
    <w:rsid w:val="007E551F"/>
    <w:rsid w:val="007E78A5"/>
    <w:rsid w:val="007F05D4"/>
    <w:rsid w:val="007F55DE"/>
    <w:rsid w:val="007F6448"/>
    <w:rsid w:val="007F6D7B"/>
    <w:rsid w:val="00802067"/>
    <w:rsid w:val="008107A0"/>
    <w:rsid w:val="00813068"/>
    <w:rsid w:val="00813D76"/>
    <w:rsid w:val="00831918"/>
    <w:rsid w:val="00832571"/>
    <w:rsid w:val="00836053"/>
    <w:rsid w:val="00836D3D"/>
    <w:rsid w:val="00841C4A"/>
    <w:rsid w:val="008430C5"/>
    <w:rsid w:val="00850EC6"/>
    <w:rsid w:val="00854A53"/>
    <w:rsid w:val="008627A4"/>
    <w:rsid w:val="00871B8A"/>
    <w:rsid w:val="00874D4C"/>
    <w:rsid w:val="0087570F"/>
    <w:rsid w:val="00876502"/>
    <w:rsid w:val="008840FE"/>
    <w:rsid w:val="00884D49"/>
    <w:rsid w:val="00884FAF"/>
    <w:rsid w:val="00893B2B"/>
    <w:rsid w:val="008A16BD"/>
    <w:rsid w:val="008A1C8E"/>
    <w:rsid w:val="008A7DC0"/>
    <w:rsid w:val="008B1D64"/>
    <w:rsid w:val="008B4847"/>
    <w:rsid w:val="008B6382"/>
    <w:rsid w:val="008C5C3C"/>
    <w:rsid w:val="008C6A40"/>
    <w:rsid w:val="008C6EBB"/>
    <w:rsid w:val="008D663B"/>
    <w:rsid w:val="008D7579"/>
    <w:rsid w:val="008E4950"/>
    <w:rsid w:val="008E6664"/>
    <w:rsid w:val="008F325E"/>
    <w:rsid w:val="008F7149"/>
    <w:rsid w:val="00904CF7"/>
    <w:rsid w:val="00904F26"/>
    <w:rsid w:val="009065C3"/>
    <w:rsid w:val="00906BC8"/>
    <w:rsid w:val="00914D4E"/>
    <w:rsid w:val="0091584F"/>
    <w:rsid w:val="0092380D"/>
    <w:rsid w:val="00934FA8"/>
    <w:rsid w:val="009364B1"/>
    <w:rsid w:val="00936B23"/>
    <w:rsid w:val="00940979"/>
    <w:rsid w:val="00944D45"/>
    <w:rsid w:val="0094728C"/>
    <w:rsid w:val="00952D9C"/>
    <w:rsid w:val="00962F69"/>
    <w:rsid w:val="0096302B"/>
    <w:rsid w:val="00963E3C"/>
    <w:rsid w:val="00966760"/>
    <w:rsid w:val="00966F3B"/>
    <w:rsid w:val="0098034F"/>
    <w:rsid w:val="00981C2A"/>
    <w:rsid w:val="00982497"/>
    <w:rsid w:val="0099235A"/>
    <w:rsid w:val="009931F3"/>
    <w:rsid w:val="00993718"/>
    <w:rsid w:val="009A4361"/>
    <w:rsid w:val="009A4362"/>
    <w:rsid w:val="009A5A10"/>
    <w:rsid w:val="009B1FEA"/>
    <w:rsid w:val="009B691C"/>
    <w:rsid w:val="009B79FF"/>
    <w:rsid w:val="009D424B"/>
    <w:rsid w:val="009E2DE2"/>
    <w:rsid w:val="009F0489"/>
    <w:rsid w:val="009F0C04"/>
    <w:rsid w:val="009F5F44"/>
    <w:rsid w:val="00A05B90"/>
    <w:rsid w:val="00A077FC"/>
    <w:rsid w:val="00A07ADB"/>
    <w:rsid w:val="00A2014A"/>
    <w:rsid w:val="00A3188E"/>
    <w:rsid w:val="00A35284"/>
    <w:rsid w:val="00A43DF1"/>
    <w:rsid w:val="00A4540E"/>
    <w:rsid w:val="00A518C9"/>
    <w:rsid w:val="00A530D1"/>
    <w:rsid w:val="00A55658"/>
    <w:rsid w:val="00A63384"/>
    <w:rsid w:val="00A6358A"/>
    <w:rsid w:val="00A64B55"/>
    <w:rsid w:val="00A664EA"/>
    <w:rsid w:val="00A7292A"/>
    <w:rsid w:val="00A73965"/>
    <w:rsid w:val="00A769DA"/>
    <w:rsid w:val="00A76EB2"/>
    <w:rsid w:val="00A87034"/>
    <w:rsid w:val="00A90144"/>
    <w:rsid w:val="00A929A4"/>
    <w:rsid w:val="00A93612"/>
    <w:rsid w:val="00AA64D3"/>
    <w:rsid w:val="00AA737B"/>
    <w:rsid w:val="00AB01B8"/>
    <w:rsid w:val="00AB4BD9"/>
    <w:rsid w:val="00AC00DF"/>
    <w:rsid w:val="00AC4A96"/>
    <w:rsid w:val="00AC669E"/>
    <w:rsid w:val="00AD05BF"/>
    <w:rsid w:val="00AD16A5"/>
    <w:rsid w:val="00AD655E"/>
    <w:rsid w:val="00AE2209"/>
    <w:rsid w:val="00AE3007"/>
    <w:rsid w:val="00AE3415"/>
    <w:rsid w:val="00AF2054"/>
    <w:rsid w:val="00AF5571"/>
    <w:rsid w:val="00B019A9"/>
    <w:rsid w:val="00B039BC"/>
    <w:rsid w:val="00B043BB"/>
    <w:rsid w:val="00B2497E"/>
    <w:rsid w:val="00B2645E"/>
    <w:rsid w:val="00B26DD5"/>
    <w:rsid w:val="00B31846"/>
    <w:rsid w:val="00B325FD"/>
    <w:rsid w:val="00B367E2"/>
    <w:rsid w:val="00B3693F"/>
    <w:rsid w:val="00B413FD"/>
    <w:rsid w:val="00B4630A"/>
    <w:rsid w:val="00B478C1"/>
    <w:rsid w:val="00B47E8A"/>
    <w:rsid w:val="00B521AF"/>
    <w:rsid w:val="00B53882"/>
    <w:rsid w:val="00B53A1B"/>
    <w:rsid w:val="00B55C00"/>
    <w:rsid w:val="00B62670"/>
    <w:rsid w:val="00B7055B"/>
    <w:rsid w:val="00B73667"/>
    <w:rsid w:val="00B76F41"/>
    <w:rsid w:val="00B778B7"/>
    <w:rsid w:val="00B81B1E"/>
    <w:rsid w:val="00B838C3"/>
    <w:rsid w:val="00B85661"/>
    <w:rsid w:val="00B903E6"/>
    <w:rsid w:val="00B95BA5"/>
    <w:rsid w:val="00B95FE1"/>
    <w:rsid w:val="00BA30F1"/>
    <w:rsid w:val="00BB0A55"/>
    <w:rsid w:val="00BC23E7"/>
    <w:rsid w:val="00BD1AF8"/>
    <w:rsid w:val="00BD1B08"/>
    <w:rsid w:val="00BD4A53"/>
    <w:rsid w:val="00BD6495"/>
    <w:rsid w:val="00BE193A"/>
    <w:rsid w:val="00BE3DBF"/>
    <w:rsid w:val="00BE4BFA"/>
    <w:rsid w:val="00BF5996"/>
    <w:rsid w:val="00C15C03"/>
    <w:rsid w:val="00C20DE5"/>
    <w:rsid w:val="00C22541"/>
    <w:rsid w:val="00C24AE0"/>
    <w:rsid w:val="00C26C12"/>
    <w:rsid w:val="00C324BE"/>
    <w:rsid w:val="00C35F01"/>
    <w:rsid w:val="00C379F5"/>
    <w:rsid w:val="00C43117"/>
    <w:rsid w:val="00C67DA7"/>
    <w:rsid w:val="00C7021C"/>
    <w:rsid w:val="00C75196"/>
    <w:rsid w:val="00C76578"/>
    <w:rsid w:val="00C76721"/>
    <w:rsid w:val="00C76FE1"/>
    <w:rsid w:val="00C825FF"/>
    <w:rsid w:val="00C855AF"/>
    <w:rsid w:val="00C90270"/>
    <w:rsid w:val="00C92523"/>
    <w:rsid w:val="00C92E09"/>
    <w:rsid w:val="00C94FD7"/>
    <w:rsid w:val="00C95FCA"/>
    <w:rsid w:val="00C96018"/>
    <w:rsid w:val="00CA5D80"/>
    <w:rsid w:val="00CB03E2"/>
    <w:rsid w:val="00CB12B3"/>
    <w:rsid w:val="00CC56FC"/>
    <w:rsid w:val="00CD1647"/>
    <w:rsid w:val="00CE4DFF"/>
    <w:rsid w:val="00CF12C9"/>
    <w:rsid w:val="00CF3A2E"/>
    <w:rsid w:val="00CF5B54"/>
    <w:rsid w:val="00D02F0E"/>
    <w:rsid w:val="00D05D9F"/>
    <w:rsid w:val="00D0664C"/>
    <w:rsid w:val="00D06C92"/>
    <w:rsid w:val="00D07CB3"/>
    <w:rsid w:val="00D1717D"/>
    <w:rsid w:val="00D321DF"/>
    <w:rsid w:val="00D37955"/>
    <w:rsid w:val="00D4486E"/>
    <w:rsid w:val="00D46D1C"/>
    <w:rsid w:val="00D51200"/>
    <w:rsid w:val="00D60D6D"/>
    <w:rsid w:val="00D63B17"/>
    <w:rsid w:val="00D71AAB"/>
    <w:rsid w:val="00D746C7"/>
    <w:rsid w:val="00D74883"/>
    <w:rsid w:val="00D75F07"/>
    <w:rsid w:val="00D81AC0"/>
    <w:rsid w:val="00D829C2"/>
    <w:rsid w:val="00D85A3A"/>
    <w:rsid w:val="00D87675"/>
    <w:rsid w:val="00D9002F"/>
    <w:rsid w:val="00D936C7"/>
    <w:rsid w:val="00D94B2C"/>
    <w:rsid w:val="00D97D87"/>
    <w:rsid w:val="00DA4385"/>
    <w:rsid w:val="00DA4662"/>
    <w:rsid w:val="00DA60F2"/>
    <w:rsid w:val="00DA733D"/>
    <w:rsid w:val="00DB1B8D"/>
    <w:rsid w:val="00DB1D68"/>
    <w:rsid w:val="00DB1F61"/>
    <w:rsid w:val="00DB65CF"/>
    <w:rsid w:val="00DB6AE3"/>
    <w:rsid w:val="00DC019B"/>
    <w:rsid w:val="00DC2D73"/>
    <w:rsid w:val="00DD13D9"/>
    <w:rsid w:val="00DD5B68"/>
    <w:rsid w:val="00DD61B3"/>
    <w:rsid w:val="00DE3032"/>
    <w:rsid w:val="00DF07B1"/>
    <w:rsid w:val="00DF1B5A"/>
    <w:rsid w:val="00DF372B"/>
    <w:rsid w:val="00DF5925"/>
    <w:rsid w:val="00DF7C88"/>
    <w:rsid w:val="00E004CF"/>
    <w:rsid w:val="00E017D6"/>
    <w:rsid w:val="00E11048"/>
    <w:rsid w:val="00E11DAC"/>
    <w:rsid w:val="00E134AB"/>
    <w:rsid w:val="00E146C2"/>
    <w:rsid w:val="00E15716"/>
    <w:rsid w:val="00E17514"/>
    <w:rsid w:val="00E21609"/>
    <w:rsid w:val="00E21EC5"/>
    <w:rsid w:val="00E30CEB"/>
    <w:rsid w:val="00E30D8A"/>
    <w:rsid w:val="00E32872"/>
    <w:rsid w:val="00E35304"/>
    <w:rsid w:val="00E35B11"/>
    <w:rsid w:val="00E42413"/>
    <w:rsid w:val="00E42B1E"/>
    <w:rsid w:val="00E45369"/>
    <w:rsid w:val="00E4567C"/>
    <w:rsid w:val="00E47A05"/>
    <w:rsid w:val="00E50EC3"/>
    <w:rsid w:val="00E536F5"/>
    <w:rsid w:val="00E54F11"/>
    <w:rsid w:val="00E7240D"/>
    <w:rsid w:val="00E745AB"/>
    <w:rsid w:val="00E8034F"/>
    <w:rsid w:val="00E87F62"/>
    <w:rsid w:val="00E91539"/>
    <w:rsid w:val="00E91722"/>
    <w:rsid w:val="00EA2351"/>
    <w:rsid w:val="00EA7309"/>
    <w:rsid w:val="00EB1561"/>
    <w:rsid w:val="00EB3E79"/>
    <w:rsid w:val="00EB59B0"/>
    <w:rsid w:val="00EB67C6"/>
    <w:rsid w:val="00EC31AF"/>
    <w:rsid w:val="00ED07BD"/>
    <w:rsid w:val="00ED2240"/>
    <w:rsid w:val="00ED3902"/>
    <w:rsid w:val="00EF0762"/>
    <w:rsid w:val="00EF6F44"/>
    <w:rsid w:val="00F02F23"/>
    <w:rsid w:val="00F072BB"/>
    <w:rsid w:val="00F10986"/>
    <w:rsid w:val="00F130ED"/>
    <w:rsid w:val="00F235A6"/>
    <w:rsid w:val="00F33DB9"/>
    <w:rsid w:val="00F34CA8"/>
    <w:rsid w:val="00F37730"/>
    <w:rsid w:val="00F41385"/>
    <w:rsid w:val="00F570EF"/>
    <w:rsid w:val="00F70D90"/>
    <w:rsid w:val="00F831DC"/>
    <w:rsid w:val="00F922E7"/>
    <w:rsid w:val="00F93B8B"/>
    <w:rsid w:val="00F96DCE"/>
    <w:rsid w:val="00F973C9"/>
    <w:rsid w:val="00FA7461"/>
    <w:rsid w:val="00FB2ECE"/>
    <w:rsid w:val="00FC111B"/>
    <w:rsid w:val="00FC7EC6"/>
    <w:rsid w:val="00FD3D23"/>
    <w:rsid w:val="00FD6065"/>
    <w:rsid w:val="00FD7B9F"/>
    <w:rsid w:val="00FE0C72"/>
    <w:rsid w:val="00FE5063"/>
    <w:rsid w:val="00FF3EC3"/>
    <w:rsid w:val="00FF55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63D"/>
  <w15:docId w15:val="{C086EFAF-ED95-4686-B0DE-7E61E38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270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2703A7"/>
    <w:pPr>
      <w:keepNext/>
      <w:spacing w:after="240"/>
      <w:jc w:val="both"/>
      <w:outlineLvl w:val="2"/>
    </w:pPr>
    <w:rPr>
      <w:i/>
      <w:color w:val="000000"/>
      <w:sz w:val="22"/>
      <w:szCs w:val="24"/>
      <w:lang w:val="fr-FR" w:eastAsia="en-GB"/>
    </w:rPr>
  </w:style>
  <w:style w:type="paragraph" w:styleId="Titre4">
    <w:name w:val="heading 4"/>
    <w:basedOn w:val="Normal"/>
    <w:next w:val="Normal"/>
    <w:link w:val="Titre4Car"/>
    <w:uiPriority w:val="9"/>
    <w:qFormat/>
    <w:rsid w:val="002703A7"/>
    <w:pPr>
      <w:keepNext/>
      <w:spacing w:after="40"/>
      <w:jc w:val="both"/>
      <w:outlineLvl w:val="3"/>
    </w:pPr>
    <w:rPr>
      <w:b/>
      <w:color w:val="000000"/>
      <w:sz w:val="22"/>
      <w:szCs w:val="24"/>
      <w:lang w:val="fr-FR" w:eastAsia="en-GB"/>
    </w:rPr>
  </w:style>
  <w:style w:type="paragraph" w:styleId="Titre5">
    <w:name w:val="heading 5"/>
    <w:basedOn w:val="Normal"/>
    <w:next w:val="Normal"/>
    <w:link w:val="Titre5Car"/>
    <w:uiPriority w:val="9"/>
    <w:qFormat/>
    <w:rsid w:val="002703A7"/>
    <w:pPr>
      <w:spacing w:after="40"/>
      <w:jc w:val="both"/>
      <w:outlineLvl w:val="4"/>
    </w:pPr>
    <w:rPr>
      <w:color w:val="000000"/>
      <w:sz w:val="24"/>
      <w:szCs w:val="24"/>
      <w:lang w:val="fr-FR" w:eastAsia="en-GB"/>
    </w:rPr>
  </w:style>
  <w:style w:type="paragraph" w:styleId="Titre6">
    <w:name w:val="heading 6"/>
    <w:basedOn w:val="Normal"/>
    <w:next w:val="Normal"/>
    <w:link w:val="Titre6Car"/>
    <w:uiPriority w:val="9"/>
    <w:qFormat/>
    <w:rsid w:val="002703A7"/>
    <w:pPr>
      <w:spacing w:before="240" w:after="60"/>
      <w:jc w:val="both"/>
      <w:outlineLvl w:val="5"/>
    </w:pPr>
    <w:rPr>
      <w:b/>
      <w:bCs/>
      <w:color w:val="000000"/>
      <w:sz w:val="22"/>
      <w:szCs w:val="22"/>
      <w:lang w:val="fr-FR" w:eastAsia="en-GB"/>
    </w:rPr>
  </w:style>
  <w:style w:type="paragraph" w:styleId="Titre7">
    <w:name w:val="heading 7"/>
    <w:basedOn w:val="Normal"/>
    <w:next w:val="Normal"/>
    <w:link w:val="Titre7Car"/>
    <w:uiPriority w:val="9"/>
    <w:qFormat/>
    <w:rsid w:val="002703A7"/>
    <w:pPr>
      <w:spacing w:before="240" w:after="60"/>
      <w:jc w:val="both"/>
      <w:outlineLvl w:val="6"/>
    </w:pPr>
    <w:rPr>
      <w:color w:val="000000"/>
      <w:sz w:val="24"/>
      <w:szCs w:val="24"/>
      <w:lang w:val="fr-FR" w:eastAsia="en-GB"/>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2703A7"/>
    <w:pPr>
      <w:spacing w:before="240" w:after="60"/>
      <w:jc w:val="both"/>
      <w:outlineLvl w:val="8"/>
    </w:pPr>
    <w:rPr>
      <w:rFonts w:cs="Arial"/>
      <w:color w:val="000000"/>
      <w:sz w:val="22"/>
      <w:szCs w:val="22"/>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uiPriority w:val="99"/>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aliases w:val="List Paragraph1,title 3,Dot pt,F5 List Paragraph,No Spacing1,List Paragraph Char Char Char,Indicator Text,Numbered Para 1,Bullet 1,List Paragraph12,Bullet Points,MAIN CONTENT,WB Para,List 100s,List Paragraph (numbered (a)),Bullet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table" w:styleId="Grilledutableau">
    <w:name w:val="Table Grid"/>
    <w:basedOn w:val="TableauNormal"/>
    <w:uiPriority w:val="39"/>
    <w:rsid w:val="00016E0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703A7"/>
    <w:rPr>
      <w:rFonts w:asciiTheme="majorHAnsi" w:eastAsiaTheme="majorEastAsia" w:hAnsiTheme="majorHAnsi" w:cstheme="majorBidi"/>
      <w:color w:val="365F91" w:themeColor="accent1" w:themeShade="BF"/>
      <w:sz w:val="32"/>
      <w:szCs w:val="32"/>
      <w:lang w:val="en-US"/>
    </w:rPr>
  </w:style>
  <w:style w:type="character" w:customStyle="1" w:styleId="Titre3Car">
    <w:name w:val="Titre 3 Car"/>
    <w:basedOn w:val="Policepardfaut"/>
    <w:link w:val="Titre3"/>
    <w:uiPriority w:val="9"/>
    <w:rsid w:val="002703A7"/>
    <w:rPr>
      <w:rFonts w:eastAsia="Times New Roman"/>
      <w:i/>
      <w:color w:val="000000"/>
      <w:szCs w:val="24"/>
      <w:lang w:eastAsia="en-GB"/>
    </w:rPr>
  </w:style>
  <w:style w:type="character" w:customStyle="1" w:styleId="Titre4Car">
    <w:name w:val="Titre 4 Car"/>
    <w:basedOn w:val="Policepardfaut"/>
    <w:link w:val="Titre4"/>
    <w:uiPriority w:val="9"/>
    <w:rsid w:val="002703A7"/>
    <w:rPr>
      <w:rFonts w:eastAsia="Times New Roman"/>
      <w:b/>
      <w:color w:val="000000"/>
      <w:szCs w:val="24"/>
      <w:lang w:eastAsia="en-GB"/>
    </w:rPr>
  </w:style>
  <w:style w:type="character" w:customStyle="1" w:styleId="Titre5Car">
    <w:name w:val="Titre 5 Car"/>
    <w:basedOn w:val="Policepardfaut"/>
    <w:link w:val="Titre5"/>
    <w:uiPriority w:val="9"/>
    <w:rsid w:val="002703A7"/>
    <w:rPr>
      <w:rFonts w:eastAsia="Times New Roman"/>
      <w:color w:val="000000"/>
      <w:sz w:val="24"/>
      <w:szCs w:val="24"/>
      <w:lang w:eastAsia="en-GB"/>
    </w:rPr>
  </w:style>
  <w:style w:type="character" w:customStyle="1" w:styleId="Titre6Car">
    <w:name w:val="Titre 6 Car"/>
    <w:basedOn w:val="Policepardfaut"/>
    <w:link w:val="Titre6"/>
    <w:uiPriority w:val="9"/>
    <w:rsid w:val="002703A7"/>
    <w:rPr>
      <w:rFonts w:eastAsia="Times New Roman"/>
      <w:b/>
      <w:bCs/>
      <w:color w:val="000000"/>
      <w:lang w:eastAsia="en-GB"/>
    </w:rPr>
  </w:style>
  <w:style w:type="character" w:customStyle="1" w:styleId="Titre7Car">
    <w:name w:val="Titre 7 Car"/>
    <w:basedOn w:val="Policepardfaut"/>
    <w:link w:val="Titre7"/>
    <w:uiPriority w:val="9"/>
    <w:rsid w:val="002703A7"/>
    <w:rPr>
      <w:rFonts w:eastAsia="Times New Roman"/>
      <w:color w:val="000000"/>
      <w:sz w:val="24"/>
      <w:szCs w:val="24"/>
      <w:lang w:eastAsia="en-GB"/>
    </w:rPr>
  </w:style>
  <w:style w:type="character" w:customStyle="1" w:styleId="Titre9Car">
    <w:name w:val="Titre 9 Car"/>
    <w:basedOn w:val="Policepardfaut"/>
    <w:link w:val="Titre9"/>
    <w:uiPriority w:val="9"/>
    <w:rsid w:val="002703A7"/>
    <w:rPr>
      <w:rFonts w:eastAsia="Times New Roman" w:cs="Arial"/>
      <w:color w:val="000000"/>
      <w:lang w:eastAsia="en-GB"/>
    </w:rPr>
  </w:style>
  <w:style w:type="paragraph" w:styleId="Adresseexpditeur">
    <w:name w:val="envelope return"/>
    <w:basedOn w:val="Normal"/>
    <w:rsid w:val="002703A7"/>
    <w:pPr>
      <w:spacing w:after="40"/>
      <w:jc w:val="both"/>
    </w:pPr>
    <w:rPr>
      <w:color w:val="000000"/>
      <w:sz w:val="24"/>
      <w:szCs w:val="24"/>
      <w:lang w:val="fr-FR" w:eastAsia="en-GB"/>
    </w:rPr>
  </w:style>
  <w:style w:type="paragraph" w:styleId="Corpsdetexte">
    <w:name w:val="Body Text"/>
    <w:basedOn w:val="Normal"/>
    <w:link w:val="CorpsdetexteCar"/>
    <w:rsid w:val="002703A7"/>
    <w:pPr>
      <w:spacing w:after="120"/>
      <w:jc w:val="both"/>
    </w:pPr>
    <w:rPr>
      <w:color w:val="000000"/>
      <w:sz w:val="24"/>
      <w:szCs w:val="24"/>
      <w:lang w:val="fr-FR" w:eastAsia="en-GB"/>
    </w:rPr>
  </w:style>
  <w:style w:type="character" w:customStyle="1" w:styleId="CorpsdetexteCar">
    <w:name w:val="Corps de texte Car"/>
    <w:basedOn w:val="Policepardfaut"/>
    <w:link w:val="Corpsdetexte"/>
    <w:rsid w:val="002703A7"/>
    <w:rPr>
      <w:rFonts w:eastAsia="Times New Roman"/>
      <w:color w:val="000000"/>
      <w:sz w:val="24"/>
      <w:szCs w:val="24"/>
      <w:lang w:eastAsia="en-GB"/>
    </w:rPr>
  </w:style>
  <w:style w:type="paragraph" w:customStyle="1" w:styleId="ReportHead1">
    <w:name w:val="Report Head 1"/>
    <w:basedOn w:val="Normal"/>
    <w:next w:val="Normal"/>
    <w:rsid w:val="002703A7"/>
    <w:pPr>
      <w:numPr>
        <w:numId w:val="6"/>
      </w:numPr>
      <w:spacing w:after="240"/>
      <w:jc w:val="both"/>
      <w:outlineLvl w:val="0"/>
    </w:pPr>
    <w:rPr>
      <w:b/>
      <w:caps/>
      <w:color w:val="000000"/>
      <w:sz w:val="24"/>
      <w:szCs w:val="24"/>
      <w:lang w:val="fr-FR" w:eastAsia="en-GB"/>
    </w:rPr>
  </w:style>
  <w:style w:type="paragraph" w:styleId="Listenumros2">
    <w:name w:val="List Number 2"/>
    <w:basedOn w:val="Normal"/>
    <w:rsid w:val="002703A7"/>
    <w:pPr>
      <w:numPr>
        <w:numId w:val="4"/>
      </w:numPr>
      <w:spacing w:after="40"/>
      <w:jc w:val="both"/>
    </w:pPr>
    <w:rPr>
      <w:color w:val="000000"/>
      <w:sz w:val="24"/>
      <w:szCs w:val="24"/>
      <w:lang w:val="fr-FR" w:eastAsia="en-GB"/>
    </w:rPr>
  </w:style>
  <w:style w:type="paragraph" w:customStyle="1" w:styleId="ReportHead2">
    <w:name w:val="Report Head 2"/>
    <w:basedOn w:val="Normal"/>
    <w:next w:val="Normal"/>
    <w:rsid w:val="002703A7"/>
    <w:pPr>
      <w:numPr>
        <w:ilvl w:val="1"/>
        <w:numId w:val="5"/>
      </w:numPr>
      <w:spacing w:after="240"/>
      <w:jc w:val="both"/>
      <w:outlineLvl w:val="1"/>
    </w:pPr>
    <w:rPr>
      <w:b/>
      <w:color w:val="000000"/>
      <w:sz w:val="24"/>
      <w:szCs w:val="24"/>
      <w:lang w:val="fr-FR" w:eastAsia="en-GB"/>
    </w:rPr>
  </w:style>
  <w:style w:type="paragraph" w:customStyle="1" w:styleId="ReportHead3">
    <w:name w:val="Report Head 3"/>
    <w:basedOn w:val="Normal"/>
    <w:next w:val="Normal"/>
    <w:rsid w:val="002703A7"/>
    <w:pPr>
      <w:numPr>
        <w:ilvl w:val="1"/>
        <w:numId w:val="6"/>
      </w:numPr>
      <w:spacing w:after="120"/>
      <w:jc w:val="both"/>
      <w:outlineLvl w:val="1"/>
    </w:pPr>
    <w:rPr>
      <w:color w:val="000000"/>
      <w:sz w:val="24"/>
      <w:szCs w:val="24"/>
      <w:lang w:val="fr-FR" w:eastAsia="en-GB"/>
    </w:rPr>
  </w:style>
  <w:style w:type="paragraph" w:customStyle="1" w:styleId="ReportHead4">
    <w:name w:val="Report Head 4"/>
    <w:basedOn w:val="Normal"/>
    <w:rsid w:val="002703A7"/>
    <w:pPr>
      <w:numPr>
        <w:ilvl w:val="2"/>
        <w:numId w:val="6"/>
      </w:numPr>
      <w:spacing w:after="120"/>
      <w:jc w:val="both"/>
      <w:outlineLvl w:val="2"/>
    </w:pPr>
    <w:rPr>
      <w:color w:val="000000"/>
      <w:sz w:val="24"/>
      <w:szCs w:val="24"/>
      <w:lang w:val="fr-FR" w:eastAsia="en-GB"/>
    </w:rPr>
  </w:style>
  <w:style w:type="paragraph" w:styleId="Adressedestinataire">
    <w:name w:val="envelope address"/>
    <w:basedOn w:val="Normal"/>
    <w:rsid w:val="002703A7"/>
    <w:pPr>
      <w:framePr w:w="5041" w:hSpace="181" w:vSpace="181" w:wrap="around" w:vAnchor="page" w:hAnchor="page" w:x="2161" w:y="2881"/>
      <w:spacing w:after="40"/>
      <w:jc w:val="both"/>
    </w:pPr>
    <w:rPr>
      <w:color w:val="000000"/>
      <w:sz w:val="24"/>
      <w:szCs w:val="24"/>
      <w:lang w:val="fr-FR" w:eastAsia="en-GB"/>
    </w:rPr>
  </w:style>
  <w:style w:type="paragraph" w:customStyle="1" w:styleId="ReportBodyText">
    <w:name w:val="Report Body Text"/>
    <w:basedOn w:val="Normal"/>
    <w:rsid w:val="002703A7"/>
    <w:pPr>
      <w:spacing w:after="120"/>
      <w:jc w:val="both"/>
    </w:pPr>
    <w:rPr>
      <w:color w:val="000000"/>
      <w:sz w:val="24"/>
      <w:szCs w:val="24"/>
      <w:lang w:val="fr-FR" w:eastAsia="en-GB"/>
    </w:rPr>
  </w:style>
  <w:style w:type="paragraph" w:customStyle="1" w:styleId="ReportHead5">
    <w:name w:val="Report Head 5"/>
    <w:basedOn w:val="Normal"/>
    <w:rsid w:val="002703A7"/>
    <w:pPr>
      <w:numPr>
        <w:ilvl w:val="3"/>
        <w:numId w:val="6"/>
      </w:numPr>
      <w:spacing w:after="120"/>
      <w:jc w:val="both"/>
      <w:outlineLvl w:val="3"/>
    </w:pPr>
    <w:rPr>
      <w:color w:val="000000"/>
      <w:sz w:val="24"/>
      <w:szCs w:val="24"/>
      <w:lang w:val="fr-FR" w:eastAsia="en-GB"/>
    </w:rPr>
  </w:style>
  <w:style w:type="paragraph" w:customStyle="1" w:styleId="ReportHead6">
    <w:name w:val="Report Head 6"/>
    <w:basedOn w:val="Normal"/>
    <w:rsid w:val="002703A7"/>
    <w:pPr>
      <w:numPr>
        <w:ilvl w:val="4"/>
        <w:numId w:val="7"/>
      </w:numPr>
      <w:spacing w:after="120"/>
      <w:jc w:val="both"/>
      <w:outlineLvl w:val="4"/>
    </w:pPr>
    <w:rPr>
      <w:color w:val="000000"/>
      <w:sz w:val="24"/>
      <w:szCs w:val="24"/>
      <w:lang w:val="fr-FR" w:eastAsia="en-GB"/>
    </w:rPr>
  </w:style>
  <w:style w:type="paragraph" w:customStyle="1" w:styleId="MSStandardLevel1">
    <w:name w:val="MS Standard Level 1"/>
    <w:basedOn w:val="Normal"/>
    <w:rsid w:val="002703A7"/>
    <w:pPr>
      <w:numPr>
        <w:numId w:val="12"/>
      </w:numPr>
      <w:spacing w:after="120"/>
      <w:jc w:val="both"/>
      <w:outlineLvl w:val="0"/>
    </w:pPr>
    <w:rPr>
      <w:color w:val="000000"/>
      <w:sz w:val="24"/>
      <w:szCs w:val="24"/>
      <w:lang w:val="fr-FR" w:eastAsia="en-GB"/>
    </w:rPr>
  </w:style>
  <w:style w:type="paragraph" w:customStyle="1" w:styleId="MSStandardLevel2">
    <w:name w:val="MS Standard Level 2"/>
    <w:basedOn w:val="Normal"/>
    <w:rsid w:val="002703A7"/>
    <w:pPr>
      <w:numPr>
        <w:ilvl w:val="1"/>
        <w:numId w:val="12"/>
      </w:numPr>
      <w:spacing w:after="120"/>
      <w:jc w:val="both"/>
      <w:outlineLvl w:val="1"/>
    </w:pPr>
    <w:rPr>
      <w:color w:val="000000"/>
      <w:sz w:val="24"/>
      <w:szCs w:val="24"/>
      <w:lang w:val="fr-FR" w:eastAsia="en-GB"/>
    </w:rPr>
  </w:style>
  <w:style w:type="paragraph" w:customStyle="1" w:styleId="MSStandardLevel3">
    <w:name w:val="MS Standard Level 3"/>
    <w:basedOn w:val="Normal"/>
    <w:rsid w:val="002703A7"/>
    <w:pPr>
      <w:numPr>
        <w:ilvl w:val="2"/>
        <w:numId w:val="12"/>
      </w:numPr>
      <w:spacing w:after="120"/>
      <w:jc w:val="both"/>
      <w:outlineLvl w:val="2"/>
    </w:pPr>
    <w:rPr>
      <w:color w:val="000000"/>
      <w:sz w:val="24"/>
      <w:szCs w:val="24"/>
      <w:lang w:val="fr-FR" w:eastAsia="en-GB"/>
    </w:rPr>
  </w:style>
  <w:style w:type="paragraph" w:customStyle="1" w:styleId="MSStandardLevel4">
    <w:name w:val="MS Standard Level 4"/>
    <w:basedOn w:val="Normal"/>
    <w:rsid w:val="002703A7"/>
    <w:pPr>
      <w:numPr>
        <w:ilvl w:val="3"/>
        <w:numId w:val="12"/>
      </w:numPr>
      <w:spacing w:after="120"/>
      <w:jc w:val="both"/>
      <w:outlineLvl w:val="3"/>
    </w:pPr>
    <w:rPr>
      <w:color w:val="000000"/>
      <w:sz w:val="24"/>
      <w:szCs w:val="24"/>
      <w:lang w:val="fr-FR" w:eastAsia="en-GB"/>
    </w:rPr>
  </w:style>
  <w:style w:type="paragraph" w:customStyle="1" w:styleId="MSStandardLevel5">
    <w:name w:val="MS Standard Level 5"/>
    <w:basedOn w:val="Normal"/>
    <w:rsid w:val="002703A7"/>
    <w:pPr>
      <w:numPr>
        <w:ilvl w:val="4"/>
        <w:numId w:val="12"/>
      </w:numPr>
      <w:tabs>
        <w:tab w:val="left" w:pos="1134"/>
      </w:tabs>
      <w:spacing w:after="120"/>
      <w:jc w:val="both"/>
      <w:outlineLvl w:val="4"/>
    </w:pPr>
    <w:rPr>
      <w:color w:val="000000"/>
      <w:sz w:val="24"/>
      <w:szCs w:val="24"/>
      <w:lang w:val="fr-FR" w:eastAsia="en-GB"/>
    </w:rPr>
  </w:style>
  <w:style w:type="paragraph" w:customStyle="1" w:styleId="MSStandardLevel6">
    <w:name w:val="MS Standard Level 6"/>
    <w:basedOn w:val="Normal"/>
    <w:rsid w:val="002703A7"/>
    <w:pPr>
      <w:numPr>
        <w:ilvl w:val="5"/>
        <w:numId w:val="12"/>
      </w:numPr>
      <w:tabs>
        <w:tab w:val="left" w:pos="1134"/>
      </w:tabs>
      <w:spacing w:after="120"/>
      <w:jc w:val="both"/>
      <w:outlineLvl w:val="5"/>
    </w:pPr>
    <w:rPr>
      <w:color w:val="000000"/>
      <w:sz w:val="24"/>
      <w:szCs w:val="24"/>
      <w:lang w:val="fr-FR" w:eastAsia="en-GB"/>
    </w:rPr>
  </w:style>
  <w:style w:type="paragraph" w:customStyle="1" w:styleId="MSStandardLevel7">
    <w:name w:val="MS Standard Level 7"/>
    <w:basedOn w:val="Normal"/>
    <w:rsid w:val="002703A7"/>
    <w:pPr>
      <w:numPr>
        <w:ilvl w:val="6"/>
        <w:numId w:val="12"/>
      </w:numPr>
      <w:tabs>
        <w:tab w:val="left" w:pos="1418"/>
      </w:tabs>
      <w:spacing w:after="120"/>
      <w:jc w:val="both"/>
      <w:outlineLvl w:val="6"/>
    </w:pPr>
    <w:rPr>
      <w:color w:val="000000"/>
      <w:sz w:val="24"/>
      <w:szCs w:val="24"/>
      <w:lang w:val="fr-FR" w:eastAsia="en-GB"/>
    </w:rPr>
  </w:style>
  <w:style w:type="paragraph" w:styleId="TM1">
    <w:name w:val="toc 1"/>
    <w:basedOn w:val="Normal"/>
    <w:next w:val="Normal"/>
    <w:autoRedefine/>
    <w:uiPriority w:val="39"/>
    <w:rsid w:val="002703A7"/>
    <w:pPr>
      <w:spacing w:after="40"/>
      <w:jc w:val="both"/>
    </w:pPr>
    <w:rPr>
      <w:color w:val="000000"/>
      <w:sz w:val="24"/>
      <w:szCs w:val="24"/>
      <w:lang w:val="fr-FR" w:eastAsia="en-GB"/>
    </w:rPr>
  </w:style>
  <w:style w:type="paragraph" w:styleId="TM2">
    <w:name w:val="toc 2"/>
    <w:basedOn w:val="Normal"/>
    <w:next w:val="Normal"/>
    <w:autoRedefine/>
    <w:uiPriority w:val="39"/>
    <w:rsid w:val="002703A7"/>
    <w:pPr>
      <w:spacing w:after="40"/>
      <w:jc w:val="both"/>
    </w:pPr>
    <w:rPr>
      <w:color w:val="000000"/>
      <w:sz w:val="24"/>
      <w:szCs w:val="24"/>
      <w:lang w:val="fr-FR" w:eastAsia="en-GB"/>
    </w:rPr>
  </w:style>
  <w:style w:type="paragraph" w:styleId="TM3">
    <w:name w:val="toc 3"/>
    <w:basedOn w:val="Normal"/>
    <w:next w:val="Normal"/>
    <w:autoRedefine/>
    <w:semiHidden/>
    <w:rsid w:val="002703A7"/>
    <w:pPr>
      <w:spacing w:after="40"/>
      <w:jc w:val="both"/>
    </w:pPr>
    <w:rPr>
      <w:color w:val="000000"/>
      <w:sz w:val="24"/>
      <w:szCs w:val="24"/>
      <w:lang w:val="fr-FR" w:eastAsia="en-GB"/>
    </w:rPr>
  </w:style>
  <w:style w:type="paragraph" w:styleId="TM4">
    <w:name w:val="toc 4"/>
    <w:basedOn w:val="Normal"/>
    <w:next w:val="Normal"/>
    <w:autoRedefine/>
    <w:semiHidden/>
    <w:rsid w:val="002703A7"/>
    <w:pPr>
      <w:spacing w:after="40"/>
      <w:jc w:val="both"/>
    </w:pPr>
    <w:rPr>
      <w:color w:val="000000"/>
      <w:sz w:val="24"/>
      <w:szCs w:val="24"/>
      <w:lang w:val="fr-FR" w:eastAsia="en-GB"/>
    </w:rPr>
  </w:style>
  <w:style w:type="paragraph" w:styleId="TM5">
    <w:name w:val="toc 5"/>
    <w:basedOn w:val="Normal"/>
    <w:next w:val="Normal"/>
    <w:autoRedefine/>
    <w:semiHidden/>
    <w:rsid w:val="002703A7"/>
    <w:pPr>
      <w:spacing w:after="40"/>
      <w:ind w:left="800"/>
      <w:jc w:val="both"/>
    </w:pPr>
    <w:rPr>
      <w:color w:val="000000"/>
      <w:sz w:val="24"/>
      <w:szCs w:val="24"/>
      <w:lang w:val="fr-FR" w:eastAsia="en-GB"/>
    </w:rPr>
  </w:style>
  <w:style w:type="paragraph" w:styleId="TM6">
    <w:name w:val="toc 6"/>
    <w:basedOn w:val="Normal"/>
    <w:next w:val="Normal"/>
    <w:autoRedefine/>
    <w:semiHidden/>
    <w:rsid w:val="002703A7"/>
    <w:pPr>
      <w:spacing w:after="40"/>
      <w:ind w:left="1000"/>
      <w:jc w:val="both"/>
    </w:pPr>
    <w:rPr>
      <w:color w:val="000000"/>
      <w:sz w:val="24"/>
      <w:szCs w:val="24"/>
      <w:lang w:val="fr-FR" w:eastAsia="en-GB"/>
    </w:rPr>
  </w:style>
  <w:style w:type="paragraph" w:styleId="TM7">
    <w:name w:val="toc 7"/>
    <w:basedOn w:val="Normal"/>
    <w:next w:val="Normal"/>
    <w:autoRedefine/>
    <w:semiHidden/>
    <w:rsid w:val="002703A7"/>
    <w:pPr>
      <w:spacing w:after="40"/>
      <w:ind w:left="1200"/>
      <w:jc w:val="both"/>
    </w:pPr>
    <w:rPr>
      <w:color w:val="000000"/>
      <w:sz w:val="24"/>
      <w:szCs w:val="24"/>
      <w:lang w:val="fr-FR" w:eastAsia="en-GB"/>
    </w:rPr>
  </w:style>
  <w:style w:type="paragraph" w:styleId="TM8">
    <w:name w:val="toc 8"/>
    <w:basedOn w:val="Normal"/>
    <w:next w:val="Normal"/>
    <w:autoRedefine/>
    <w:semiHidden/>
    <w:rsid w:val="002703A7"/>
    <w:pPr>
      <w:spacing w:after="40"/>
      <w:ind w:left="1400"/>
      <w:jc w:val="both"/>
    </w:pPr>
    <w:rPr>
      <w:color w:val="000000"/>
      <w:sz w:val="24"/>
      <w:szCs w:val="24"/>
      <w:lang w:val="fr-FR" w:eastAsia="en-GB"/>
    </w:rPr>
  </w:style>
  <w:style w:type="paragraph" w:styleId="TM9">
    <w:name w:val="toc 9"/>
    <w:basedOn w:val="Normal"/>
    <w:next w:val="Normal"/>
    <w:autoRedefine/>
    <w:semiHidden/>
    <w:rsid w:val="002703A7"/>
    <w:pPr>
      <w:spacing w:after="40"/>
      <w:ind w:left="1600"/>
      <w:jc w:val="both"/>
    </w:pPr>
    <w:rPr>
      <w:color w:val="000000"/>
      <w:sz w:val="24"/>
      <w:szCs w:val="24"/>
      <w:lang w:val="fr-FR" w:eastAsia="en-GB"/>
    </w:rPr>
  </w:style>
  <w:style w:type="paragraph" w:customStyle="1" w:styleId="MSHouseLevel1">
    <w:name w:val="MS House Level 1"/>
    <w:basedOn w:val="Normal"/>
    <w:rsid w:val="002703A7"/>
    <w:pPr>
      <w:numPr>
        <w:numId w:val="8"/>
      </w:numPr>
      <w:spacing w:after="240"/>
      <w:jc w:val="both"/>
      <w:outlineLvl w:val="0"/>
    </w:pPr>
    <w:rPr>
      <w:b/>
      <w:caps/>
      <w:color w:val="000000"/>
      <w:sz w:val="22"/>
      <w:szCs w:val="24"/>
      <w:lang w:val="fr-FR" w:eastAsia="en-GB"/>
    </w:rPr>
  </w:style>
  <w:style w:type="paragraph" w:customStyle="1" w:styleId="MSHouseLevel2">
    <w:name w:val="MS House Level 2"/>
    <w:basedOn w:val="Normal"/>
    <w:rsid w:val="002703A7"/>
    <w:pPr>
      <w:numPr>
        <w:ilvl w:val="1"/>
        <w:numId w:val="8"/>
      </w:numPr>
      <w:spacing w:after="120"/>
      <w:jc w:val="both"/>
      <w:outlineLvl w:val="1"/>
    </w:pPr>
    <w:rPr>
      <w:color w:val="000000"/>
      <w:sz w:val="24"/>
      <w:szCs w:val="24"/>
      <w:lang w:val="fr-FR" w:eastAsia="en-GB"/>
    </w:rPr>
  </w:style>
  <w:style w:type="paragraph" w:customStyle="1" w:styleId="MSHouseLevel3">
    <w:name w:val="MS House Level 3"/>
    <w:basedOn w:val="Normal"/>
    <w:rsid w:val="002703A7"/>
    <w:pPr>
      <w:numPr>
        <w:ilvl w:val="2"/>
        <w:numId w:val="8"/>
      </w:numPr>
      <w:spacing w:after="120"/>
      <w:jc w:val="both"/>
      <w:outlineLvl w:val="2"/>
    </w:pPr>
    <w:rPr>
      <w:color w:val="000000"/>
      <w:sz w:val="24"/>
      <w:szCs w:val="24"/>
      <w:lang w:val="fr-FR" w:eastAsia="en-GB"/>
    </w:rPr>
  </w:style>
  <w:style w:type="paragraph" w:customStyle="1" w:styleId="MSHouseLevel4">
    <w:name w:val="MS House Level 4"/>
    <w:basedOn w:val="Normal"/>
    <w:rsid w:val="002703A7"/>
    <w:pPr>
      <w:numPr>
        <w:ilvl w:val="3"/>
        <w:numId w:val="8"/>
      </w:numPr>
      <w:spacing w:after="120"/>
      <w:jc w:val="both"/>
      <w:outlineLvl w:val="3"/>
    </w:pPr>
    <w:rPr>
      <w:color w:val="000000"/>
      <w:sz w:val="24"/>
      <w:szCs w:val="24"/>
      <w:lang w:val="fr-FR" w:eastAsia="en-GB"/>
    </w:rPr>
  </w:style>
  <w:style w:type="paragraph" w:customStyle="1" w:styleId="MSHouseLevel5">
    <w:name w:val="MS House Level 5"/>
    <w:basedOn w:val="Normal"/>
    <w:rsid w:val="002703A7"/>
    <w:pPr>
      <w:numPr>
        <w:ilvl w:val="4"/>
        <w:numId w:val="8"/>
      </w:numPr>
      <w:spacing w:after="120"/>
      <w:jc w:val="both"/>
      <w:outlineLvl w:val="4"/>
    </w:pPr>
    <w:rPr>
      <w:color w:val="000000"/>
      <w:sz w:val="24"/>
      <w:szCs w:val="24"/>
      <w:lang w:val="fr-FR" w:eastAsia="en-GB"/>
    </w:rPr>
  </w:style>
  <w:style w:type="paragraph" w:customStyle="1" w:styleId="MSHouseLevel6">
    <w:name w:val="MS House Level 6"/>
    <w:basedOn w:val="Normal"/>
    <w:rsid w:val="002703A7"/>
    <w:pPr>
      <w:numPr>
        <w:ilvl w:val="5"/>
        <w:numId w:val="8"/>
      </w:numPr>
      <w:spacing w:after="120"/>
      <w:jc w:val="both"/>
      <w:outlineLvl w:val="5"/>
    </w:pPr>
    <w:rPr>
      <w:color w:val="000000"/>
      <w:sz w:val="24"/>
      <w:szCs w:val="24"/>
      <w:lang w:val="fr-FR" w:eastAsia="en-GB"/>
    </w:rPr>
  </w:style>
  <w:style w:type="paragraph" w:customStyle="1" w:styleId="MSHouseLevel7">
    <w:name w:val="MS House Level 7"/>
    <w:basedOn w:val="Normal"/>
    <w:rsid w:val="002703A7"/>
    <w:pPr>
      <w:numPr>
        <w:ilvl w:val="6"/>
        <w:numId w:val="8"/>
      </w:numPr>
      <w:spacing w:after="120"/>
      <w:jc w:val="both"/>
      <w:outlineLvl w:val="6"/>
    </w:pPr>
    <w:rPr>
      <w:color w:val="000000"/>
      <w:sz w:val="24"/>
      <w:szCs w:val="24"/>
      <w:lang w:val="fr-FR" w:eastAsia="en-GB"/>
    </w:rPr>
  </w:style>
  <w:style w:type="paragraph" w:customStyle="1" w:styleId="MSLetterLevel1">
    <w:name w:val="MS Letter Level 1"/>
    <w:basedOn w:val="Normal"/>
    <w:rsid w:val="002703A7"/>
    <w:pPr>
      <w:numPr>
        <w:numId w:val="9"/>
      </w:numPr>
      <w:spacing w:after="120"/>
      <w:jc w:val="both"/>
    </w:pPr>
    <w:rPr>
      <w:color w:val="000000"/>
      <w:sz w:val="24"/>
      <w:szCs w:val="24"/>
      <w:lang w:val="fr-FR" w:eastAsia="en-GB"/>
    </w:rPr>
  </w:style>
  <w:style w:type="paragraph" w:customStyle="1" w:styleId="MSLetterLevel2">
    <w:name w:val="MS Letter Level 2"/>
    <w:basedOn w:val="MSLetterLevel1"/>
    <w:rsid w:val="002703A7"/>
    <w:pPr>
      <w:numPr>
        <w:ilvl w:val="1"/>
      </w:numPr>
    </w:pPr>
  </w:style>
  <w:style w:type="paragraph" w:customStyle="1" w:styleId="MSLetterLevel3">
    <w:name w:val="MS Letter Level 3"/>
    <w:basedOn w:val="MSLetterLevel2"/>
    <w:rsid w:val="002703A7"/>
    <w:pPr>
      <w:numPr>
        <w:ilvl w:val="2"/>
      </w:numPr>
      <w:tabs>
        <w:tab w:val="clear" w:pos="1287"/>
        <w:tab w:val="left" w:pos="1134"/>
      </w:tabs>
    </w:pPr>
  </w:style>
  <w:style w:type="paragraph" w:customStyle="1" w:styleId="MSBulletLevel1">
    <w:name w:val="MS Bullet Level 1"/>
    <w:basedOn w:val="Normal"/>
    <w:rsid w:val="002703A7"/>
    <w:pPr>
      <w:numPr>
        <w:numId w:val="10"/>
      </w:numPr>
      <w:spacing w:after="120"/>
      <w:jc w:val="both"/>
    </w:pPr>
    <w:rPr>
      <w:color w:val="000000"/>
      <w:sz w:val="24"/>
      <w:szCs w:val="24"/>
      <w:lang w:val="fr-FR" w:eastAsia="en-GB"/>
    </w:rPr>
  </w:style>
  <w:style w:type="paragraph" w:customStyle="1" w:styleId="MSBulletLevel2">
    <w:name w:val="MS Bullet Level 2"/>
    <w:basedOn w:val="Normal"/>
    <w:rsid w:val="002703A7"/>
    <w:pPr>
      <w:numPr>
        <w:ilvl w:val="1"/>
        <w:numId w:val="11"/>
      </w:numPr>
      <w:spacing w:after="120"/>
      <w:jc w:val="both"/>
    </w:pPr>
    <w:rPr>
      <w:color w:val="000000"/>
      <w:sz w:val="24"/>
      <w:szCs w:val="24"/>
      <w:lang w:val="fr-FR" w:eastAsia="en-GB"/>
    </w:rPr>
  </w:style>
  <w:style w:type="paragraph" w:customStyle="1" w:styleId="MSBulletLevel3">
    <w:name w:val="MS Bullet Level 3"/>
    <w:basedOn w:val="Normal"/>
    <w:rsid w:val="002703A7"/>
    <w:pPr>
      <w:numPr>
        <w:ilvl w:val="2"/>
        <w:numId w:val="11"/>
      </w:numPr>
      <w:spacing w:after="120"/>
      <w:jc w:val="both"/>
    </w:pPr>
    <w:rPr>
      <w:color w:val="000000"/>
      <w:sz w:val="24"/>
      <w:szCs w:val="24"/>
      <w:lang w:val="fr-FR" w:eastAsia="en-GB"/>
    </w:rPr>
  </w:style>
  <w:style w:type="paragraph" w:customStyle="1" w:styleId="Bullet">
    <w:name w:val="Bullet"/>
    <w:basedOn w:val="Normal"/>
    <w:qFormat/>
    <w:rsid w:val="002703A7"/>
    <w:pPr>
      <w:numPr>
        <w:numId w:val="14"/>
      </w:numPr>
      <w:spacing w:before="40" w:after="80" w:line="280" w:lineRule="atLeast"/>
      <w:jc w:val="both"/>
    </w:pPr>
    <w:rPr>
      <w:color w:val="000000"/>
      <w:sz w:val="24"/>
      <w:szCs w:val="24"/>
      <w:lang w:val="fr-FR" w:eastAsia="en-GB"/>
    </w:rPr>
  </w:style>
  <w:style w:type="paragraph" w:styleId="Listepuces">
    <w:name w:val="List Bullet"/>
    <w:basedOn w:val="Normal"/>
    <w:autoRedefine/>
    <w:rsid w:val="002703A7"/>
    <w:pPr>
      <w:numPr>
        <w:numId w:val="13"/>
      </w:numPr>
      <w:spacing w:after="40"/>
      <w:jc w:val="both"/>
    </w:pPr>
    <w:rPr>
      <w:rFonts w:ascii="Arial" w:hAnsi="Arial"/>
      <w:color w:val="000000"/>
      <w:sz w:val="24"/>
      <w:lang w:val="sv-SE" w:eastAsia="en-GB"/>
    </w:rPr>
  </w:style>
  <w:style w:type="paragraph" w:customStyle="1" w:styleId="BT1">
    <w:name w:val="BT 1"/>
    <w:basedOn w:val="Normal"/>
    <w:qFormat/>
    <w:rsid w:val="002703A7"/>
    <w:pPr>
      <w:spacing w:after="200"/>
      <w:jc w:val="both"/>
    </w:pPr>
    <w:rPr>
      <w:color w:val="000000"/>
      <w:sz w:val="24"/>
      <w:szCs w:val="24"/>
      <w:lang w:val="fr-FR" w:eastAsia="en-GB" w:bidi="th-TH"/>
    </w:rPr>
  </w:style>
  <w:style w:type="paragraph" w:customStyle="1" w:styleId="TableT">
    <w:name w:val="Table T"/>
    <w:basedOn w:val="BT1"/>
    <w:qFormat/>
    <w:rsid w:val="002703A7"/>
    <w:pPr>
      <w:spacing w:after="100"/>
      <w:jc w:val="left"/>
    </w:pPr>
    <w:rPr>
      <w:sz w:val="20"/>
      <w:szCs w:val="20"/>
    </w:rPr>
  </w:style>
  <w:style w:type="paragraph" w:customStyle="1" w:styleId="BodyText1">
    <w:name w:val="Body Text1"/>
    <w:basedOn w:val="Normal"/>
    <w:qFormat/>
    <w:rsid w:val="002703A7"/>
    <w:pPr>
      <w:spacing w:after="40"/>
      <w:jc w:val="both"/>
    </w:pPr>
    <w:rPr>
      <w:color w:val="000000"/>
      <w:sz w:val="24"/>
      <w:szCs w:val="24"/>
      <w:lang w:val="fr-FR" w:eastAsia="en-GB"/>
    </w:rPr>
  </w:style>
  <w:style w:type="paragraph" w:customStyle="1" w:styleId="Numberedbullet">
    <w:name w:val="Numbered bullet"/>
    <w:basedOn w:val="Normal"/>
    <w:rsid w:val="002703A7"/>
    <w:pPr>
      <w:numPr>
        <w:numId w:val="15"/>
      </w:numPr>
      <w:spacing w:after="200" w:line="280" w:lineRule="atLeast"/>
      <w:ind w:left="360"/>
      <w:jc w:val="both"/>
    </w:pPr>
    <w:rPr>
      <w:rFonts w:ascii="Arial" w:hAnsi="Arial" w:cs="Arial"/>
      <w:color w:val="000000"/>
      <w:sz w:val="22"/>
      <w:szCs w:val="24"/>
      <w:lang w:val="fr-FR" w:eastAsia="en-GB"/>
    </w:rPr>
  </w:style>
  <w:style w:type="paragraph" w:customStyle="1" w:styleId="Alphabullet">
    <w:name w:val="Alpha bullet"/>
    <w:basedOn w:val="Numberedbullet"/>
    <w:rsid w:val="002703A7"/>
    <w:pPr>
      <w:numPr>
        <w:ilvl w:val="1"/>
      </w:numPr>
      <w:tabs>
        <w:tab w:val="clear" w:pos="720"/>
      </w:tabs>
      <w:ind w:left="576" w:hanging="288"/>
    </w:pPr>
  </w:style>
  <w:style w:type="paragraph" w:customStyle="1" w:styleId="Head3">
    <w:name w:val="Head 3"/>
    <w:basedOn w:val="BT1"/>
    <w:qFormat/>
    <w:rsid w:val="002703A7"/>
    <w:pPr>
      <w:keepNext/>
      <w:spacing w:after="160"/>
    </w:pPr>
    <w:rPr>
      <w:b/>
      <w:i/>
    </w:rPr>
  </w:style>
  <w:style w:type="character" w:styleId="Marquedecommentaire">
    <w:name w:val="annotation reference"/>
    <w:basedOn w:val="Policepardfaut"/>
    <w:rsid w:val="002703A7"/>
    <w:rPr>
      <w:sz w:val="18"/>
      <w:szCs w:val="18"/>
    </w:rPr>
  </w:style>
  <w:style w:type="paragraph" w:styleId="Commentaire">
    <w:name w:val="annotation text"/>
    <w:basedOn w:val="Normal"/>
    <w:link w:val="CommentaireCar"/>
    <w:uiPriority w:val="99"/>
    <w:rsid w:val="002703A7"/>
    <w:pPr>
      <w:spacing w:after="40"/>
      <w:jc w:val="both"/>
    </w:pPr>
    <w:rPr>
      <w:color w:val="000000"/>
      <w:sz w:val="24"/>
      <w:szCs w:val="24"/>
      <w:lang w:val="fr-FR" w:eastAsia="en-GB"/>
    </w:rPr>
  </w:style>
  <w:style w:type="character" w:customStyle="1" w:styleId="CommentaireCar">
    <w:name w:val="Commentaire Car"/>
    <w:basedOn w:val="Policepardfaut"/>
    <w:link w:val="Commentaire"/>
    <w:uiPriority w:val="99"/>
    <w:rsid w:val="002703A7"/>
    <w:rPr>
      <w:rFonts w:eastAsia="Times New Roman"/>
      <w:color w:val="000000"/>
      <w:sz w:val="24"/>
      <w:szCs w:val="24"/>
      <w:lang w:eastAsia="en-GB"/>
    </w:rPr>
  </w:style>
  <w:style w:type="paragraph" w:styleId="Objetducommentaire">
    <w:name w:val="annotation subject"/>
    <w:basedOn w:val="Commentaire"/>
    <w:next w:val="Commentaire"/>
    <w:link w:val="ObjetducommentaireCar"/>
    <w:rsid w:val="002703A7"/>
    <w:rPr>
      <w:b/>
      <w:bCs/>
      <w:sz w:val="20"/>
      <w:szCs w:val="20"/>
    </w:rPr>
  </w:style>
  <w:style w:type="character" w:customStyle="1" w:styleId="ObjetducommentaireCar">
    <w:name w:val="Objet du commentaire Car"/>
    <w:basedOn w:val="CommentaireCar"/>
    <w:link w:val="Objetducommentaire"/>
    <w:rsid w:val="002703A7"/>
    <w:rPr>
      <w:rFonts w:eastAsia="Times New Roman"/>
      <w:b/>
      <w:bCs/>
      <w:color w:val="000000"/>
      <w:sz w:val="20"/>
      <w:szCs w:val="20"/>
      <w:lang w:eastAsia="en-GB"/>
    </w:rPr>
  </w:style>
  <w:style w:type="paragraph" w:styleId="En-ttedetabledesmatires">
    <w:name w:val="TOC Heading"/>
    <w:basedOn w:val="Titre1"/>
    <w:next w:val="Normal"/>
    <w:uiPriority w:val="39"/>
    <w:unhideWhenUsed/>
    <w:qFormat/>
    <w:rsid w:val="002703A7"/>
    <w:pPr>
      <w:spacing w:line="256" w:lineRule="auto"/>
      <w:outlineLvl w:val="9"/>
    </w:pPr>
    <w:rPr>
      <w:rFonts w:ascii="Cambria" w:eastAsia="Times New Roman" w:hAnsi="Cambria" w:cs="Times New Roman"/>
      <w:color w:val="365F91"/>
    </w:rPr>
  </w:style>
  <w:style w:type="paragraph" w:customStyle="1" w:styleId="Tablehd">
    <w:name w:val="Table hd"/>
    <w:basedOn w:val="TableT"/>
    <w:qFormat/>
    <w:rsid w:val="002703A7"/>
    <w:pPr>
      <w:spacing w:before="20" w:after="20"/>
      <w:jc w:val="center"/>
    </w:pPr>
    <w:rPr>
      <w:b/>
    </w:rPr>
  </w:style>
  <w:style w:type="paragraph" w:customStyle="1" w:styleId="Tabletext">
    <w:name w:val="Table text"/>
    <w:rsid w:val="002703A7"/>
    <w:pPr>
      <w:spacing w:before="40" w:after="40" w:line="240" w:lineRule="atLeast"/>
      <w:jc w:val="lef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2703A7"/>
    <w:pPr>
      <w:spacing w:after="120"/>
      <w:ind w:left="360"/>
    </w:pPr>
  </w:style>
  <w:style w:type="paragraph" w:styleId="Rvision">
    <w:name w:val="Revision"/>
    <w:hidden/>
    <w:uiPriority w:val="99"/>
    <w:semiHidden/>
    <w:rsid w:val="002703A7"/>
    <w:pPr>
      <w:spacing w:line="240" w:lineRule="auto"/>
      <w:jc w:val="left"/>
    </w:pPr>
    <w:rPr>
      <w:rFonts w:eastAsia="Times New Roman"/>
      <w:color w:val="000000"/>
      <w:sz w:val="24"/>
      <w:szCs w:val="24"/>
      <w:lang w:val="en-GB" w:eastAsia="en-GB"/>
    </w:rPr>
  </w:style>
  <w:style w:type="table" w:customStyle="1" w:styleId="TableGridLight1">
    <w:name w:val="Table Grid Light1"/>
    <w:basedOn w:val="TableauNormal"/>
    <w:uiPriority w:val="40"/>
    <w:rsid w:val="002703A7"/>
    <w:pPr>
      <w:spacing w:line="240" w:lineRule="auto"/>
      <w:jc w:val="left"/>
    </w:pPr>
    <w:rPr>
      <w:rFonts w:eastAsia="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2703A7"/>
    <w:pPr>
      <w:autoSpaceDE w:val="0"/>
      <w:autoSpaceDN w:val="0"/>
      <w:adjustRightInd w:val="0"/>
      <w:spacing w:line="240" w:lineRule="auto"/>
      <w:jc w:val="left"/>
    </w:pPr>
    <w:rPr>
      <w:rFonts w:eastAsia="Times New Roman"/>
      <w:color w:val="000000"/>
      <w:sz w:val="24"/>
      <w:szCs w:val="24"/>
      <w:lang w:eastAsia="en-GB"/>
    </w:rPr>
  </w:style>
  <w:style w:type="paragraph" w:styleId="Sansinterligne">
    <w:name w:val="No Spacing"/>
    <w:uiPriority w:val="1"/>
    <w:qFormat/>
    <w:rsid w:val="00CF5B54"/>
    <w:pPr>
      <w:spacing w:line="240" w:lineRule="auto"/>
      <w:jc w:val="left"/>
    </w:pPr>
    <w:rPr>
      <w:rFonts w:ascii="Calibri" w:eastAsia="Calibri" w:hAnsi="Calibri" w:cs="Arial"/>
    </w:rPr>
  </w:style>
  <w:style w:type="character" w:customStyle="1" w:styleId="ParagraphedelisteCar">
    <w:name w:val="Paragraphe de liste Car"/>
    <w:aliases w:val="List Paragraph1 Car,title 3 Car,Dot pt Car,F5 List Paragraph Car,No Spacing1 Car,List Paragraph Char Char Char Car,Indicator Text Car,Numbered Para 1 Car,Bullet 1 Car,List Paragraph12 Car,Bullet Points Car,MAIN CONTENT Car"/>
    <w:link w:val="Paragraphedeliste"/>
    <w:uiPriority w:val="34"/>
    <w:qFormat/>
    <w:locked/>
    <w:rsid w:val="00CF5B54"/>
    <w:rPr>
      <w:rFonts w:eastAsia="Times New Roman"/>
      <w:kern w:val="28"/>
      <w:szCs w:val="24"/>
      <w:lang w:val="en-US"/>
    </w:rPr>
  </w:style>
  <w:style w:type="paragraph" w:styleId="NormalWeb">
    <w:name w:val="Normal (Web)"/>
    <w:basedOn w:val="Normal"/>
    <w:uiPriority w:val="99"/>
    <w:unhideWhenUsed/>
    <w:rsid w:val="00CF5B54"/>
    <w:pPr>
      <w:spacing w:before="100" w:beforeAutospacing="1" w:after="100" w:afterAutospacing="1"/>
    </w:pPr>
    <w:rPr>
      <w:sz w:val="24"/>
      <w:szCs w:val="24"/>
    </w:rPr>
  </w:style>
  <w:style w:type="paragraph" w:customStyle="1" w:styleId="yiv1716451976msolistparagraph">
    <w:name w:val="yiv1716451976msolistparagraph"/>
    <w:basedOn w:val="Normal"/>
    <w:uiPriority w:val="99"/>
    <w:semiHidden/>
    <w:rsid w:val="00AE3415"/>
    <w:pPr>
      <w:spacing w:before="100" w:beforeAutospacing="1" w:after="100" w:afterAutospacing="1"/>
    </w:pPr>
    <w:rPr>
      <w:sz w:val="24"/>
      <w:szCs w:val="24"/>
      <w:lang w:val="fr-FR" w:eastAsia="fr-FR"/>
    </w:rPr>
  </w:style>
  <w:style w:type="table" w:styleId="TableauGrille1Clair">
    <w:name w:val="Grid Table 1 Light"/>
    <w:basedOn w:val="TableauNormal"/>
    <w:uiPriority w:val="46"/>
    <w:rsid w:val="00F33DB9"/>
    <w:pPr>
      <w:spacing w:line="240" w:lineRule="auto"/>
      <w:jc w:val="left"/>
    </w:pPr>
    <w:rPr>
      <w:rFonts w:ascii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re">
    <w:name w:val="Title"/>
    <w:basedOn w:val="Normal"/>
    <w:link w:val="TitreCar"/>
    <w:uiPriority w:val="10"/>
    <w:qFormat/>
    <w:rsid w:val="00BD1AF8"/>
    <w:pPr>
      <w:jc w:val="center"/>
    </w:pPr>
    <w:rPr>
      <w:rFonts w:ascii="Arial" w:hAnsi="Arial"/>
      <w:b/>
      <w:bCs/>
      <w:sz w:val="28"/>
      <w:szCs w:val="24"/>
    </w:rPr>
  </w:style>
  <w:style w:type="character" w:customStyle="1" w:styleId="TitreCar">
    <w:name w:val="Titre Car"/>
    <w:basedOn w:val="Policepardfaut"/>
    <w:link w:val="Titre"/>
    <w:uiPriority w:val="10"/>
    <w:rsid w:val="00BD1AF8"/>
    <w:rPr>
      <w:rFonts w:ascii="Arial" w:eastAsia="Times New Roman" w:hAnsi="Arial"/>
      <w:b/>
      <w:bCs/>
      <w:sz w:val="28"/>
      <w:szCs w:val="24"/>
      <w:lang w:val="en-US"/>
    </w:rPr>
  </w:style>
  <w:style w:type="character" w:styleId="Mentionnonrsolue">
    <w:name w:val="Unresolved Mention"/>
    <w:basedOn w:val="Policepardfaut"/>
    <w:uiPriority w:val="99"/>
    <w:semiHidden/>
    <w:unhideWhenUsed/>
    <w:rsid w:val="00813068"/>
    <w:rPr>
      <w:color w:val="605E5C"/>
      <w:shd w:val="clear" w:color="auto" w:fill="E1DFDD"/>
    </w:rPr>
  </w:style>
  <w:style w:type="table" w:customStyle="1" w:styleId="Grilledutableau11">
    <w:name w:val="Grille du tableau11"/>
    <w:basedOn w:val="TableauNormal"/>
    <w:next w:val="Grilledutableau"/>
    <w:rsid w:val="002F5FEA"/>
    <w:pPr>
      <w:spacing w:line="240" w:lineRule="auto"/>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ÇáÑÓÇã ÈÏæä ÚäæÇä                 l"/>
    <w:rsid w:val="004C4AA7"/>
    <w:pPr>
      <w:spacing w:line="240" w:lineRule="auto"/>
      <w:jc w:val="right"/>
    </w:pPr>
    <w:rPr>
      <w:rFonts w:eastAsia="Times New Roman"/>
      <w:sz w:val="20"/>
      <w:szCs w:val="20"/>
      <w:lang w:eastAsia="fr-FR"/>
    </w:rPr>
  </w:style>
  <w:style w:type="paragraph" w:customStyle="1" w:styleId="HeaderFooterA">
    <w:name w:val="Header &amp; Footer A"/>
    <w:rsid w:val="00C22541"/>
    <w:pPr>
      <w:pBdr>
        <w:top w:val="nil"/>
        <w:left w:val="nil"/>
        <w:bottom w:val="nil"/>
        <w:right w:val="nil"/>
        <w:between w:val="nil"/>
        <w:bar w:val="nil"/>
      </w:pBdr>
      <w:tabs>
        <w:tab w:val="right" w:pos="9020"/>
      </w:tabs>
      <w:spacing w:line="240" w:lineRule="auto"/>
      <w:jc w:val="left"/>
    </w:pPr>
    <w:rPr>
      <w:rFonts w:ascii="Helvetica Neue" w:eastAsia="Arial Unicode MS" w:hAnsi="Helvetica Neue" w:cs="Arial Unicode MS"/>
      <w:color w:val="000000"/>
      <w:sz w:val="24"/>
      <w:szCs w:val="24"/>
      <w:u w:color="000000"/>
      <w:bdr w:val="nil"/>
      <w:lang w:val="en-US" w:eastAsia="fr-FR"/>
    </w:rPr>
  </w:style>
  <w:style w:type="table" w:customStyle="1" w:styleId="TableNormal1">
    <w:name w:val="Table Normal1"/>
    <w:rsid w:val="00C22541"/>
    <w:pPr>
      <w:pBdr>
        <w:top w:val="nil"/>
        <w:left w:val="nil"/>
        <w:bottom w:val="nil"/>
        <w:right w:val="nil"/>
        <w:between w:val="nil"/>
        <w:bar w:val="nil"/>
      </w:pBdr>
      <w:spacing w:line="240" w:lineRule="auto"/>
      <w:jc w:val="left"/>
    </w:pPr>
    <w:rPr>
      <w:rFonts w:eastAsia="Arial Unicode MS"/>
      <w:sz w:val="20"/>
      <w:szCs w:val="20"/>
      <w:bdr w:val="nil"/>
      <w:lang w:eastAsia="fr-FR"/>
    </w:rPr>
    <w:tblPr>
      <w:tblInd w:w="0" w:type="dxa"/>
      <w:tblCellMar>
        <w:top w:w="0" w:type="dxa"/>
        <w:left w:w="0" w:type="dxa"/>
        <w:bottom w:w="0" w:type="dxa"/>
        <w:right w:w="0" w:type="dxa"/>
      </w:tblCellMar>
    </w:tblPr>
  </w:style>
  <w:style w:type="paragraph" w:customStyle="1" w:styleId="TableStyle2A">
    <w:name w:val="Table Style 2 A"/>
    <w:rsid w:val="00C22541"/>
    <w:pPr>
      <w:pBdr>
        <w:top w:val="nil"/>
        <w:left w:val="nil"/>
        <w:bottom w:val="nil"/>
        <w:right w:val="nil"/>
        <w:between w:val="nil"/>
        <w:bar w:val="nil"/>
      </w:pBdr>
      <w:spacing w:line="240" w:lineRule="auto"/>
      <w:jc w:val="left"/>
    </w:pPr>
    <w:rPr>
      <w:rFonts w:ascii="Helvetica Neue" w:eastAsia="Arial Unicode MS" w:hAnsi="Helvetica Neue" w:cs="Arial Unicode MS"/>
      <w:color w:val="000000"/>
      <w:sz w:val="20"/>
      <w:szCs w:val="20"/>
      <w:u w:color="000000"/>
      <w:bdr w:val="nil"/>
      <w:lang w:val="de-DE" w:eastAsia="fr-FR"/>
    </w:rPr>
  </w:style>
  <w:style w:type="paragraph" w:styleId="Lgende">
    <w:name w:val="caption"/>
    <w:basedOn w:val="Normal"/>
    <w:next w:val="Normal"/>
    <w:uiPriority w:val="35"/>
    <w:semiHidden/>
    <w:unhideWhenUsed/>
    <w:qFormat/>
    <w:rsid w:val="00C22541"/>
    <w:pPr>
      <w:spacing w:after="200"/>
    </w:pPr>
    <w:rPr>
      <w:rFonts w:asciiTheme="minorHAnsi" w:eastAsiaTheme="minorEastAsia" w:hAnsiTheme="minorHAnsi" w:cstheme="minorBidi"/>
      <w:b/>
      <w:bCs/>
      <w:smallCaps/>
      <w:color w:val="595959" w:themeColor="text1" w:themeTint="A6"/>
      <w:sz w:val="21"/>
      <w:szCs w:val="21"/>
      <w:lang w:val="fr-FR"/>
    </w:rPr>
  </w:style>
  <w:style w:type="paragraph" w:styleId="Sous-titre">
    <w:name w:val="Subtitle"/>
    <w:basedOn w:val="Normal"/>
    <w:next w:val="Normal"/>
    <w:link w:val="Sous-titreCar"/>
    <w:uiPriority w:val="11"/>
    <w:qFormat/>
    <w:rsid w:val="00C22541"/>
    <w:pPr>
      <w:numPr>
        <w:ilvl w:val="1"/>
      </w:numPr>
      <w:spacing w:after="200"/>
    </w:pPr>
    <w:rPr>
      <w:rFonts w:asciiTheme="majorHAnsi" w:eastAsiaTheme="majorEastAsia" w:hAnsiTheme="majorHAnsi" w:cstheme="majorBidi"/>
      <w:sz w:val="30"/>
      <w:szCs w:val="30"/>
      <w:lang w:val="fr-FR"/>
    </w:rPr>
  </w:style>
  <w:style w:type="character" w:customStyle="1" w:styleId="Sous-titreCar">
    <w:name w:val="Sous-titre Car"/>
    <w:basedOn w:val="Policepardfaut"/>
    <w:link w:val="Sous-titre"/>
    <w:uiPriority w:val="11"/>
    <w:rsid w:val="00C22541"/>
    <w:rPr>
      <w:rFonts w:asciiTheme="majorHAnsi" w:eastAsiaTheme="majorEastAsia" w:hAnsiTheme="majorHAnsi" w:cstheme="majorBidi"/>
      <w:sz w:val="30"/>
      <w:szCs w:val="30"/>
    </w:rPr>
  </w:style>
  <w:style w:type="character" w:styleId="Accentuation">
    <w:name w:val="Emphasis"/>
    <w:basedOn w:val="Policepardfaut"/>
    <w:uiPriority w:val="20"/>
    <w:qFormat/>
    <w:rsid w:val="00C22541"/>
    <w:rPr>
      <w:i/>
      <w:iCs/>
      <w:color w:val="F79646" w:themeColor="accent6"/>
    </w:rPr>
  </w:style>
  <w:style w:type="paragraph" w:styleId="Citation">
    <w:name w:val="Quote"/>
    <w:basedOn w:val="Normal"/>
    <w:next w:val="Normal"/>
    <w:link w:val="CitationCar"/>
    <w:uiPriority w:val="29"/>
    <w:qFormat/>
    <w:rsid w:val="00C22541"/>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val="fr-FR"/>
    </w:rPr>
  </w:style>
  <w:style w:type="character" w:customStyle="1" w:styleId="CitationCar">
    <w:name w:val="Citation Car"/>
    <w:basedOn w:val="Policepardfaut"/>
    <w:link w:val="Citation"/>
    <w:uiPriority w:val="29"/>
    <w:rsid w:val="00C22541"/>
    <w:rPr>
      <w:rFonts w:asciiTheme="minorHAnsi" w:eastAsiaTheme="minorEastAsia" w:hAnsiTheme="minorHAnsi" w:cstheme="minorBidi"/>
      <w:i/>
      <w:iCs/>
      <w:color w:val="262626" w:themeColor="text1" w:themeTint="D9"/>
      <w:sz w:val="21"/>
      <w:szCs w:val="21"/>
    </w:rPr>
  </w:style>
  <w:style w:type="paragraph" w:styleId="Citationintense">
    <w:name w:val="Intense Quote"/>
    <w:basedOn w:val="Normal"/>
    <w:next w:val="Normal"/>
    <w:link w:val="CitationintenseCar"/>
    <w:uiPriority w:val="30"/>
    <w:qFormat/>
    <w:rsid w:val="00C22541"/>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val="fr-FR"/>
    </w:rPr>
  </w:style>
  <w:style w:type="character" w:customStyle="1" w:styleId="CitationintenseCar">
    <w:name w:val="Citation intense Car"/>
    <w:basedOn w:val="Policepardfaut"/>
    <w:link w:val="Citationintense"/>
    <w:uiPriority w:val="30"/>
    <w:rsid w:val="00C22541"/>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C22541"/>
    <w:rPr>
      <w:i/>
      <w:iCs/>
    </w:rPr>
  </w:style>
  <w:style w:type="character" w:styleId="Accentuationintense">
    <w:name w:val="Intense Emphasis"/>
    <w:basedOn w:val="Policepardfaut"/>
    <w:uiPriority w:val="21"/>
    <w:qFormat/>
    <w:rsid w:val="00C22541"/>
    <w:rPr>
      <w:b/>
      <w:bCs/>
      <w:i/>
      <w:iCs/>
    </w:rPr>
  </w:style>
  <w:style w:type="character" w:styleId="Rfrencelgre">
    <w:name w:val="Subtle Reference"/>
    <w:basedOn w:val="Policepardfaut"/>
    <w:uiPriority w:val="31"/>
    <w:qFormat/>
    <w:rsid w:val="00C22541"/>
    <w:rPr>
      <w:smallCaps/>
      <w:color w:val="595959" w:themeColor="text1" w:themeTint="A6"/>
    </w:rPr>
  </w:style>
  <w:style w:type="character" w:styleId="Rfrenceintense">
    <w:name w:val="Intense Reference"/>
    <w:basedOn w:val="Policepardfaut"/>
    <w:uiPriority w:val="32"/>
    <w:qFormat/>
    <w:rsid w:val="00C22541"/>
    <w:rPr>
      <w:b/>
      <w:bCs/>
      <w:smallCaps/>
      <w:color w:val="F79646" w:themeColor="accent6"/>
    </w:rPr>
  </w:style>
  <w:style w:type="character" w:styleId="Titredulivre">
    <w:name w:val="Book Title"/>
    <w:basedOn w:val="Policepardfaut"/>
    <w:uiPriority w:val="33"/>
    <w:qFormat/>
    <w:rsid w:val="00C22541"/>
    <w:rPr>
      <w:b/>
      <w:bCs/>
      <w:caps w:val="0"/>
      <w:smallCaps/>
      <w:spacing w:val="7"/>
      <w:sz w:val="21"/>
      <w:szCs w:val="21"/>
    </w:rPr>
  </w:style>
  <w:style w:type="character" w:customStyle="1" w:styleId="hps">
    <w:name w:val="hps"/>
    <w:basedOn w:val="Policepardfaut"/>
    <w:rsid w:val="00C22541"/>
  </w:style>
  <w:style w:type="character" w:customStyle="1" w:styleId="atn">
    <w:name w:val="atn"/>
    <w:basedOn w:val="Policepardfaut"/>
    <w:rsid w:val="00C22541"/>
  </w:style>
  <w:style w:type="paragraph" w:customStyle="1" w:styleId="BodyA">
    <w:name w:val="Body A"/>
    <w:rsid w:val="00C22541"/>
    <w:pPr>
      <w:pBdr>
        <w:top w:val="nil"/>
        <w:left w:val="nil"/>
        <w:bottom w:val="nil"/>
        <w:right w:val="nil"/>
        <w:between w:val="nil"/>
        <w:bar w:val="nil"/>
      </w:pBdr>
      <w:spacing w:line="240" w:lineRule="auto"/>
      <w:jc w:val="left"/>
    </w:pPr>
    <w:rPr>
      <w:rFonts w:eastAsia="Arial Unicode MS" w:cs="Arial Unicode MS"/>
      <w:color w:val="000000"/>
      <w:sz w:val="24"/>
      <w:szCs w:val="24"/>
      <w:u w:color="000000"/>
      <w:bdr w:val="nil"/>
      <w:lang w:val="de-DE" w:eastAsia="fr-FR"/>
      <w14:textOutline w14:w="12700" w14:cap="flat" w14:cmpd="sng" w14:algn="ctr">
        <w14:noFill/>
        <w14:prstDash w14:val="solid"/>
        <w14:miter w14:lim="400000"/>
      </w14:textOutline>
    </w:rPr>
  </w:style>
  <w:style w:type="paragraph" w:customStyle="1" w:styleId="Titre11">
    <w:name w:val="Titre 11"/>
    <w:basedOn w:val="Normal"/>
    <w:next w:val="Normal"/>
    <w:rsid w:val="00C22541"/>
    <w:pPr>
      <w:keepNext/>
      <w:numPr>
        <w:numId w:val="22"/>
      </w:numPr>
      <w:suppressAutoHyphens/>
      <w:autoSpaceDN w:val="0"/>
      <w:spacing w:before="240" w:after="120"/>
      <w:outlineLvl w:val="0"/>
    </w:pPr>
    <w:rPr>
      <w:b/>
      <w:bCs/>
      <w:sz w:val="28"/>
      <w:szCs w:val="24"/>
      <w:lang w:val="fr-FR" w:eastAsia="fr-FR"/>
    </w:rPr>
  </w:style>
  <w:style w:type="paragraph" w:customStyle="1" w:styleId="Titre21">
    <w:name w:val="Titre 21"/>
    <w:basedOn w:val="Normal"/>
    <w:next w:val="Normal"/>
    <w:rsid w:val="00C22541"/>
    <w:pPr>
      <w:keepNext/>
      <w:numPr>
        <w:ilvl w:val="1"/>
        <w:numId w:val="22"/>
      </w:numPr>
      <w:suppressAutoHyphens/>
      <w:autoSpaceDN w:val="0"/>
      <w:spacing w:before="120" w:after="120"/>
      <w:jc w:val="both"/>
      <w:outlineLvl w:val="1"/>
    </w:pPr>
    <w:rPr>
      <w:b/>
      <w:bCs/>
      <w:sz w:val="24"/>
      <w:szCs w:val="24"/>
      <w:lang w:val="fr-FR" w:eastAsia="fr-FR"/>
    </w:rPr>
  </w:style>
  <w:style w:type="paragraph" w:customStyle="1" w:styleId="Titre31">
    <w:name w:val="Titre 31"/>
    <w:basedOn w:val="Normal"/>
    <w:next w:val="Normal"/>
    <w:rsid w:val="00C22541"/>
    <w:pPr>
      <w:keepNext/>
      <w:numPr>
        <w:ilvl w:val="2"/>
        <w:numId w:val="22"/>
      </w:numPr>
      <w:suppressAutoHyphens/>
      <w:autoSpaceDN w:val="0"/>
      <w:outlineLvl w:val="2"/>
    </w:pPr>
    <w:rPr>
      <w:rFonts w:ascii="Arial" w:hAnsi="Arial" w:cs="Arial"/>
      <w:b/>
      <w:bCs/>
      <w:sz w:val="24"/>
      <w:szCs w:val="24"/>
      <w:lang w:val="fr-FR" w:eastAsia="fr-FR"/>
    </w:rPr>
  </w:style>
  <w:style w:type="paragraph" w:customStyle="1" w:styleId="Titre41">
    <w:name w:val="Titre 41"/>
    <w:basedOn w:val="Normal"/>
    <w:next w:val="Normal"/>
    <w:rsid w:val="00C22541"/>
    <w:pPr>
      <w:keepNext/>
      <w:numPr>
        <w:ilvl w:val="3"/>
        <w:numId w:val="22"/>
      </w:numPr>
      <w:suppressAutoHyphens/>
      <w:autoSpaceDN w:val="0"/>
      <w:spacing w:before="120"/>
      <w:outlineLvl w:val="3"/>
    </w:pPr>
    <w:rPr>
      <w:rFonts w:ascii="Arial" w:hAnsi="Arial" w:cs="Arial"/>
      <w:b/>
      <w:bCs/>
      <w:color w:val="1F497D"/>
      <w:sz w:val="24"/>
      <w:szCs w:val="24"/>
      <w:lang w:val="fr-FR" w:eastAsia="fr-FR"/>
    </w:rPr>
  </w:style>
  <w:style w:type="paragraph" w:customStyle="1" w:styleId="Titre51">
    <w:name w:val="Titre 51"/>
    <w:basedOn w:val="Normal"/>
    <w:next w:val="Normal"/>
    <w:rsid w:val="00C22541"/>
    <w:pPr>
      <w:keepNext/>
      <w:numPr>
        <w:ilvl w:val="4"/>
        <w:numId w:val="22"/>
      </w:numPr>
      <w:suppressAutoHyphens/>
      <w:autoSpaceDN w:val="0"/>
      <w:jc w:val="center"/>
      <w:outlineLvl w:val="4"/>
    </w:pPr>
    <w:rPr>
      <w:rFonts w:ascii="Arial" w:hAnsi="Arial" w:cs="Arial"/>
      <w:sz w:val="52"/>
      <w:szCs w:val="24"/>
      <w:lang w:val="fr-FR" w:eastAsia="fr-FR"/>
    </w:rPr>
  </w:style>
  <w:style w:type="paragraph" w:customStyle="1" w:styleId="Titre61">
    <w:name w:val="Titre 61"/>
    <w:basedOn w:val="Normal"/>
    <w:next w:val="Normal"/>
    <w:rsid w:val="00C22541"/>
    <w:pPr>
      <w:keepNext/>
      <w:numPr>
        <w:ilvl w:val="5"/>
        <w:numId w:val="22"/>
      </w:numPr>
      <w:suppressAutoHyphens/>
      <w:autoSpaceDN w:val="0"/>
      <w:jc w:val="center"/>
      <w:outlineLvl w:val="5"/>
    </w:pPr>
    <w:rPr>
      <w:b/>
      <w:bCs/>
      <w:sz w:val="24"/>
      <w:szCs w:val="24"/>
      <w:lang w:val="fr-FR" w:eastAsia="fr-FR"/>
    </w:rPr>
  </w:style>
  <w:style w:type="paragraph" w:customStyle="1" w:styleId="Titre71">
    <w:name w:val="Titre 71"/>
    <w:basedOn w:val="Normal"/>
    <w:next w:val="Normal"/>
    <w:rsid w:val="00C22541"/>
    <w:pPr>
      <w:keepNext/>
      <w:numPr>
        <w:ilvl w:val="6"/>
        <w:numId w:val="22"/>
      </w:numPr>
      <w:suppressAutoHyphens/>
      <w:autoSpaceDN w:val="0"/>
      <w:outlineLvl w:val="6"/>
    </w:pPr>
    <w:rPr>
      <w:b/>
      <w:bCs/>
      <w:sz w:val="24"/>
      <w:szCs w:val="24"/>
      <w:lang w:val="fr-FR" w:eastAsia="fr-FR"/>
    </w:rPr>
  </w:style>
  <w:style w:type="paragraph" w:customStyle="1" w:styleId="Titre81">
    <w:name w:val="Titre 81"/>
    <w:basedOn w:val="Normal"/>
    <w:next w:val="Normal"/>
    <w:rsid w:val="00C22541"/>
    <w:pPr>
      <w:keepNext/>
      <w:numPr>
        <w:ilvl w:val="7"/>
        <w:numId w:val="22"/>
      </w:numPr>
      <w:suppressAutoHyphens/>
      <w:autoSpaceDN w:val="0"/>
      <w:jc w:val="center"/>
      <w:outlineLvl w:val="7"/>
    </w:pPr>
    <w:rPr>
      <w:color w:val="FFFFFF"/>
      <w:sz w:val="96"/>
      <w:szCs w:val="24"/>
      <w:lang w:val="fr-FR" w:eastAsia="fr-FR"/>
    </w:rPr>
  </w:style>
  <w:style w:type="paragraph" w:customStyle="1" w:styleId="Titre91">
    <w:name w:val="Titre 91"/>
    <w:basedOn w:val="Normal"/>
    <w:next w:val="Normal"/>
    <w:rsid w:val="00C22541"/>
    <w:pPr>
      <w:keepNext/>
      <w:numPr>
        <w:ilvl w:val="8"/>
        <w:numId w:val="22"/>
      </w:numPr>
      <w:suppressAutoHyphens/>
      <w:autoSpaceDN w:val="0"/>
      <w:jc w:val="center"/>
      <w:outlineLvl w:val="8"/>
    </w:pPr>
    <w:rPr>
      <w:rFonts w:ascii="Arial" w:hAnsi="Arial" w:cs="Arial"/>
      <w:b/>
      <w:bCs/>
      <w:color w:val="33CCCC"/>
      <w:sz w:val="36"/>
      <w:szCs w:val="24"/>
      <w:lang w:val="fr-FR" w:eastAsia="fr-FR"/>
    </w:rPr>
  </w:style>
  <w:style w:type="numbering" w:customStyle="1" w:styleId="WWOutlineListStyle6">
    <w:name w:val="WW_OutlineListStyle_6"/>
    <w:rsid w:val="00C22541"/>
    <w:pPr>
      <w:numPr>
        <w:numId w:val="22"/>
      </w:numPr>
    </w:pPr>
  </w:style>
  <w:style w:type="paragraph" w:customStyle="1" w:styleId="Paragraphedeliste1">
    <w:name w:val="Paragraphe de liste1"/>
    <w:basedOn w:val="Normal"/>
    <w:rsid w:val="00C22541"/>
    <w:pPr>
      <w:suppressAutoHyphens/>
      <w:autoSpaceDN w:val="0"/>
      <w:spacing w:after="160"/>
      <w:ind w:left="720"/>
    </w:pPr>
    <w:rPr>
      <w:rFonts w:ascii="Calibri" w:eastAsia="Calibri" w:hAnsi="Calibri"/>
      <w:sz w:val="22"/>
      <w:szCs w:val="22"/>
      <w:lang w:val="fr-FR"/>
    </w:rPr>
  </w:style>
  <w:style w:type="character" w:customStyle="1" w:styleId="Policepardfaut1">
    <w:name w:val="Police par défaut1"/>
    <w:rsid w:val="00C22541"/>
  </w:style>
  <w:style w:type="table" w:customStyle="1" w:styleId="Grilledutableau1">
    <w:name w:val="Grille du tableau1"/>
    <w:basedOn w:val="TableauNormal"/>
    <w:next w:val="Grilledutableau"/>
    <w:rsid w:val="00C22541"/>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12035">
      <w:bodyDiv w:val="1"/>
      <w:marLeft w:val="0"/>
      <w:marRight w:val="0"/>
      <w:marTop w:val="0"/>
      <w:marBottom w:val="0"/>
      <w:divBdr>
        <w:top w:val="none" w:sz="0" w:space="0" w:color="auto"/>
        <w:left w:val="none" w:sz="0" w:space="0" w:color="auto"/>
        <w:bottom w:val="none" w:sz="0" w:space="0" w:color="auto"/>
        <w:right w:val="none" w:sz="0" w:space="0" w:color="auto"/>
      </w:divBdr>
    </w:div>
    <w:div w:id="586694140">
      <w:bodyDiv w:val="1"/>
      <w:marLeft w:val="0"/>
      <w:marRight w:val="0"/>
      <w:marTop w:val="0"/>
      <w:marBottom w:val="0"/>
      <w:divBdr>
        <w:top w:val="none" w:sz="0" w:space="0" w:color="auto"/>
        <w:left w:val="none" w:sz="0" w:space="0" w:color="auto"/>
        <w:bottom w:val="none" w:sz="0" w:space="0" w:color="auto"/>
        <w:right w:val="none" w:sz="0" w:space="0" w:color="auto"/>
      </w:divBdr>
    </w:div>
    <w:div w:id="879392494">
      <w:bodyDiv w:val="1"/>
      <w:marLeft w:val="0"/>
      <w:marRight w:val="0"/>
      <w:marTop w:val="0"/>
      <w:marBottom w:val="0"/>
      <w:divBdr>
        <w:top w:val="none" w:sz="0" w:space="0" w:color="auto"/>
        <w:left w:val="none" w:sz="0" w:space="0" w:color="auto"/>
        <w:bottom w:val="none" w:sz="0" w:space="0" w:color="auto"/>
        <w:right w:val="none" w:sz="0" w:space="0" w:color="auto"/>
      </w:divBdr>
    </w:div>
    <w:div w:id="11788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crutement.mr@undp.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procurement-notices.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procure.mr@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5" ma:contentTypeDescription="Create a new document." ma:contentTypeScope="" ma:versionID="e0399066d4908e1c3f7fc4c41bbcb4a4">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c7a5dc2c2eecfad497a144990d9ecb6f"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2C9DB-3411-44AB-884C-6AB9C72480B6}">
  <ds:schemaRefs>
    <ds:schemaRef ds:uri="http://schemas.openxmlformats.org/officeDocument/2006/bibliography"/>
  </ds:schemaRefs>
</ds:datastoreItem>
</file>

<file path=customXml/itemProps2.xml><?xml version="1.0" encoding="utf-8"?>
<ds:datastoreItem xmlns:ds="http://schemas.openxmlformats.org/officeDocument/2006/customXml" ds:itemID="{8DBF99C9-1278-4AF5-84F0-80EE8D34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4.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9977</Words>
  <Characters>54877</Characters>
  <Application>Microsoft Office Word</Application>
  <DocSecurity>0</DocSecurity>
  <Lines>457</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
    </vt:vector>
  </TitlesOfParts>
  <Company>Microsoft</Company>
  <LinksUpToDate>false</LinksUpToDate>
  <CharactersWithSpaces>64725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Mohamedou Lekweiry</cp:lastModifiedBy>
  <cp:revision>4</cp:revision>
  <cp:lastPrinted>2019-10-21T17:38:00Z</cp:lastPrinted>
  <dcterms:created xsi:type="dcterms:W3CDTF">2021-06-18T10:24:00Z</dcterms:created>
  <dcterms:modified xsi:type="dcterms:W3CDTF">2021-06-18T11:06:00Z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_dlc_DocIdItemGuid">
    <vt:lpwstr>7697eec1-dc6f-4360-a251-55a7d128205d</vt:lpwstr>
  </property>
</Properties>
</file>