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DA950" w14:textId="77777777" w:rsidR="006514CA" w:rsidRPr="000F2A2C" w:rsidRDefault="006514CA" w:rsidP="007453FC">
      <w:pPr>
        <w:spacing w:line="240" w:lineRule="auto"/>
        <w:jc w:val="right"/>
        <w:rPr>
          <w:rFonts w:cstheme="minorHAnsi"/>
          <w:b/>
        </w:rPr>
      </w:pPr>
      <w:r w:rsidRPr="000F2A2C">
        <w:rPr>
          <w:rFonts w:cstheme="minorHAnsi"/>
          <w:noProof/>
        </w:rPr>
        <w:t xml:space="preserve">                                                                                                      </w:t>
      </w:r>
      <w:r w:rsidRPr="000F2A2C">
        <w:rPr>
          <w:rFonts w:cstheme="minorHAnsi"/>
          <w:noProof/>
          <w:lang w:eastAsia="ko-KR"/>
        </w:rPr>
        <w:t xml:space="preserve">                                 </w:t>
      </w:r>
      <w:r w:rsidRPr="000F2A2C">
        <w:rPr>
          <w:rFonts w:cstheme="minorHAnsi"/>
          <w:noProof/>
        </w:rPr>
        <w:drawing>
          <wp:inline distT="0" distB="0" distL="0" distR="0" wp14:anchorId="528890C5" wp14:editId="5C26C6A2">
            <wp:extent cx="720969" cy="1382319"/>
            <wp:effectExtent l="0" t="0" r="3175" b="8890"/>
            <wp:docPr id="1"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8677" cy="1416270"/>
                    </a:xfrm>
                    <a:prstGeom prst="rect">
                      <a:avLst/>
                    </a:prstGeom>
                    <a:noFill/>
                    <a:ln>
                      <a:noFill/>
                    </a:ln>
                  </pic:spPr>
                </pic:pic>
              </a:graphicData>
            </a:graphic>
          </wp:inline>
        </w:drawing>
      </w:r>
      <w:r w:rsidRPr="000F2A2C">
        <w:rPr>
          <w:rFonts w:cstheme="minorHAnsi"/>
          <w:noProof/>
        </w:rPr>
        <w:t xml:space="preserve">                                 </w:t>
      </w:r>
    </w:p>
    <w:p w14:paraId="57C51D84" w14:textId="094C011C" w:rsidR="006514CA" w:rsidRPr="000F2A2C" w:rsidRDefault="003F6CCD" w:rsidP="006514CA">
      <w:pPr>
        <w:spacing w:line="240" w:lineRule="auto"/>
        <w:jc w:val="center"/>
        <w:rPr>
          <w:rFonts w:cstheme="minorHAnsi"/>
          <w:b/>
        </w:rPr>
      </w:pPr>
      <w:r w:rsidRPr="000F2A2C">
        <w:rPr>
          <w:rFonts w:cstheme="minorHAnsi"/>
          <w:b/>
        </w:rPr>
        <w:t xml:space="preserve">TERMS of </w:t>
      </w:r>
      <w:r w:rsidR="00BC5BAC">
        <w:rPr>
          <w:rFonts w:cstheme="minorHAnsi"/>
          <w:b/>
        </w:rPr>
        <w:t>REFERENCE</w:t>
      </w:r>
      <w:r w:rsidR="006514CA" w:rsidRPr="000F2A2C">
        <w:rPr>
          <w:rFonts w:cstheme="minorHAnsi"/>
          <w:b/>
        </w:rPr>
        <w:t xml:space="preserve"> </w:t>
      </w:r>
    </w:p>
    <w:p w14:paraId="400A4308" w14:textId="1ACA8AD1" w:rsidR="006514CA" w:rsidRDefault="00BC5BAC" w:rsidP="006514CA">
      <w:pPr>
        <w:spacing w:line="240" w:lineRule="auto"/>
        <w:jc w:val="center"/>
        <w:rPr>
          <w:rFonts w:cstheme="minorHAnsi"/>
        </w:rPr>
      </w:pPr>
      <w:r>
        <w:rPr>
          <w:rFonts w:cstheme="minorHAnsi"/>
        </w:rPr>
        <w:t>June 28, 2021</w:t>
      </w:r>
    </w:p>
    <w:tbl>
      <w:tblPr>
        <w:tblStyle w:val="TableGrid"/>
        <w:tblW w:w="0" w:type="auto"/>
        <w:tblLook w:val="04A0" w:firstRow="1" w:lastRow="0" w:firstColumn="1" w:lastColumn="0" w:noHBand="0" w:noVBand="1"/>
      </w:tblPr>
      <w:tblGrid>
        <w:gridCol w:w="2355"/>
        <w:gridCol w:w="7094"/>
      </w:tblGrid>
      <w:tr w:rsidR="000F2A2C" w:rsidRPr="000F2A2C" w14:paraId="611E6E3E" w14:textId="77777777" w:rsidTr="004B012B">
        <w:tc>
          <w:tcPr>
            <w:tcW w:w="2425" w:type="dxa"/>
          </w:tcPr>
          <w:p w14:paraId="1FB99009" w14:textId="77777777" w:rsidR="000F2A2C" w:rsidRPr="000F2A2C" w:rsidRDefault="000F2A2C" w:rsidP="004B012B">
            <w:pPr>
              <w:jc w:val="both"/>
              <w:rPr>
                <w:rFonts w:asciiTheme="minorHAnsi" w:hAnsiTheme="minorHAnsi" w:cstheme="minorHAnsi"/>
                <w:sz w:val="22"/>
                <w:szCs w:val="22"/>
              </w:rPr>
            </w:pPr>
            <w:r w:rsidRPr="000F2A2C">
              <w:rPr>
                <w:rFonts w:asciiTheme="minorHAnsi" w:hAnsiTheme="minorHAnsi" w:cstheme="minorHAnsi"/>
                <w:sz w:val="22"/>
                <w:szCs w:val="22"/>
              </w:rPr>
              <w:t xml:space="preserve">Project title:   </w:t>
            </w:r>
          </w:p>
        </w:tc>
        <w:tc>
          <w:tcPr>
            <w:tcW w:w="7456" w:type="dxa"/>
          </w:tcPr>
          <w:p w14:paraId="2CD777DF" w14:textId="77777777" w:rsidR="000F2A2C" w:rsidRPr="000F2A2C" w:rsidRDefault="000F2A2C" w:rsidP="004B012B">
            <w:pPr>
              <w:jc w:val="both"/>
              <w:rPr>
                <w:rFonts w:asciiTheme="minorHAnsi" w:hAnsiTheme="minorHAnsi" w:cstheme="minorHAnsi"/>
                <w:sz w:val="22"/>
                <w:szCs w:val="22"/>
              </w:rPr>
            </w:pPr>
            <w:r w:rsidRPr="000F2A2C">
              <w:rPr>
                <w:rFonts w:asciiTheme="minorHAnsi" w:hAnsiTheme="minorHAnsi" w:cstheme="minorHAnsi"/>
                <w:sz w:val="22"/>
                <w:szCs w:val="22"/>
              </w:rPr>
              <w:t>“Towards a Professional and Citizen-Centered Civil Service in Mongolia”</w:t>
            </w:r>
          </w:p>
        </w:tc>
      </w:tr>
      <w:tr w:rsidR="000F2A2C" w:rsidRPr="000F2A2C" w14:paraId="21486B36" w14:textId="77777777" w:rsidTr="004B012B">
        <w:tc>
          <w:tcPr>
            <w:tcW w:w="2425" w:type="dxa"/>
          </w:tcPr>
          <w:p w14:paraId="67781E42" w14:textId="77777777" w:rsidR="000F2A2C" w:rsidRPr="000F2A2C" w:rsidRDefault="000F2A2C" w:rsidP="004B012B">
            <w:pPr>
              <w:jc w:val="both"/>
              <w:rPr>
                <w:rFonts w:asciiTheme="minorHAnsi" w:hAnsiTheme="minorHAnsi" w:cstheme="minorHAnsi"/>
                <w:sz w:val="22"/>
                <w:szCs w:val="22"/>
              </w:rPr>
            </w:pPr>
            <w:r w:rsidRPr="000F2A2C">
              <w:rPr>
                <w:rFonts w:asciiTheme="minorHAnsi" w:hAnsiTheme="minorHAnsi" w:cstheme="minorHAnsi"/>
                <w:sz w:val="22"/>
                <w:szCs w:val="22"/>
              </w:rPr>
              <w:t>Title of the assignment:</w:t>
            </w:r>
          </w:p>
        </w:tc>
        <w:tc>
          <w:tcPr>
            <w:tcW w:w="7456" w:type="dxa"/>
          </w:tcPr>
          <w:p w14:paraId="062DACBC" w14:textId="5A33D34F" w:rsidR="000F2A2C" w:rsidRPr="000F2A2C" w:rsidRDefault="000F2A2C" w:rsidP="004B012B">
            <w:pPr>
              <w:jc w:val="both"/>
              <w:rPr>
                <w:rFonts w:asciiTheme="minorHAnsi" w:hAnsiTheme="minorHAnsi" w:cstheme="minorHAnsi"/>
                <w:sz w:val="22"/>
                <w:szCs w:val="22"/>
              </w:rPr>
            </w:pPr>
            <w:r w:rsidRPr="000F2A2C">
              <w:rPr>
                <w:rFonts w:asciiTheme="minorHAnsi" w:hAnsiTheme="minorHAnsi" w:cstheme="minorHAnsi"/>
                <w:sz w:val="22"/>
                <w:szCs w:val="22"/>
              </w:rPr>
              <w:t xml:space="preserve">International consultant </w:t>
            </w:r>
            <w:r w:rsidR="007C708C" w:rsidRPr="000F2A2C">
              <w:rPr>
                <w:rFonts w:asciiTheme="minorHAnsi" w:hAnsiTheme="minorHAnsi" w:cstheme="minorHAnsi"/>
                <w:sz w:val="22"/>
                <w:szCs w:val="22"/>
              </w:rPr>
              <w:t>to</w:t>
            </w:r>
            <w:r w:rsidR="00BC5BAC">
              <w:rPr>
                <w:rFonts w:asciiTheme="minorHAnsi" w:hAnsiTheme="minorHAnsi" w:cstheme="minorHAnsi"/>
                <w:sz w:val="22"/>
                <w:szCs w:val="22"/>
              </w:rPr>
              <w:t xml:space="preserve"> support the implementation of the IRBM based</w:t>
            </w:r>
            <w:r w:rsidR="007C708C" w:rsidRPr="000F2A2C">
              <w:rPr>
                <w:rFonts w:asciiTheme="minorHAnsi" w:hAnsiTheme="minorHAnsi" w:cstheme="minorHAnsi"/>
                <w:sz w:val="22"/>
                <w:szCs w:val="22"/>
              </w:rPr>
              <w:t xml:space="preserve"> strategic plan of environmental sector</w:t>
            </w:r>
          </w:p>
        </w:tc>
      </w:tr>
      <w:tr w:rsidR="000F2A2C" w:rsidRPr="000F2A2C" w14:paraId="17E44051" w14:textId="77777777" w:rsidTr="004B012B">
        <w:tc>
          <w:tcPr>
            <w:tcW w:w="2425" w:type="dxa"/>
          </w:tcPr>
          <w:p w14:paraId="7245B1F5" w14:textId="77777777" w:rsidR="000F2A2C" w:rsidRPr="000F2A2C" w:rsidRDefault="000F2A2C" w:rsidP="004B012B">
            <w:pPr>
              <w:jc w:val="both"/>
              <w:rPr>
                <w:rFonts w:asciiTheme="minorHAnsi" w:hAnsiTheme="minorHAnsi" w:cstheme="minorHAnsi"/>
                <w:sz w:val="22"/>
                <w:szCs w:val="22"/>
              </w:rPr>
            </w:pPr>
            <w:r w:rsidRPr="000F2A2C">
              <w:rPr>
                <w:rFonts w:asciiTheme="minorHAnsi" w:hAnsiTheme="minorHAnsi" w:cstheme="minorHAnsi"/>
                <w:sz w:val="22"/>
                <w:szCs w:val="22"/>
              </w:rPr>
              <w:t xml:space="preserve">Type of contract:       </w:t>
            </w:r>
          </w:p>
        </w:tc>
        <w:tc>
          <w:tcPr>
            <w:tcW w:w="7456" w:type="dxa"/>
          </w:tcPr>
          <w:p w14:paraId="76C8FECF" w14:textId="4101DD2F" w:rsidR="000F2A2C" w:rsidRPr="000F2A2C" w:rsidRDefault="007C708C" w:rsidP="004B012B">
            <w:pPr>
              <w:jc w:val="both"/>
              <w:rPr>
                <w:rFonts w:asciiTheme="minorHAnsi" w:hAnsiTheme="minorHAnsi" w:cstheme="minorHAnsi"/>
                <w:sz w:val="22"/>
                <w:szCs w:val="22"/>
              </w:rPr>
            </w:pPr>
            <w:r>
              <w:rPr>
                <w:rFonts w:asciiTheme="minorHAnsi" w:hAnsiTheme="minorHAnsi" w:cstheme="minorHAnsi"/>
                <w:bCs/>
                <w:sz w:val="22"/>
                <w:szCs w:val="22"/>
              </w:rPr>
              <w:t>Individual Consultant</w:t>
            </w:r>
            <w:r w:rsidR="00E67680">
              <w:rPr>
                <w:rFonts w:asciiTheme="minorHAnsi" w:hAnsiTheme="minorHAnsi" w:cstheme="minorHAnsi"/>
                <w:bCs/>
                <w:sz w:val="22"/>
                <w:szCs w:val="22"/>
              </w:rPr>
              <w:t xml:space="preserve"> – Home based</w:t>
            </w:r>
          </w:p>
        </w:tc>
      </w:tr>
      <w:tr w:rsidR="000F2A2C" w:rsidRPr="000F2A2C" w14:paraId="2898387F" w14:textId="77777777" w:rsidTr="004B012B">
        <w:tc>
          <w:tcPr>
            <w:tcW w:w="2425" w:type="dxa"/>
          </w:tcPr>
          <w:p w14:paraId="2A84134E" w14:textId="77777777" w:rsidR="000F2A2C" w:rsidRPr="000F2A2C" w:rsidRDefault="000F2A2C" w:rsidP="004B012B">
            <w:pPr>
              <w:jc w:val="both"/>
              <w:rPr>
                <w:rFonts w:asciiTheme="minorHAnsi" w:hAnsiTheme="minorHAnsi" w:cstheme="minorHAnsi"/>
                <w:sz w:val="22"/>
                <w:szCs w:val="22"/>
              </w:rPr>
            </w:pPr>
            <w:r w:rsidRPr="000F2A2C">
              <w:rPr>
                <w:rFonts w:asciiTheme="minorHAnsi" w:hAnsiTheme="minorHAnsi" w:cstheme="minorHAnsi"/>
                <w:sz w:val="22"/>
                <w:szCs w:val="22"/>
              </w:rPr>
              <w:t>Contract duration</w:t>
            </w:r>
          </w:p>
        </w:tc>
        <w:tc>
          <w:tcPr>
            <w:tcW w:w="7456" w:type="dxa"/>
          </w:tcPr>
          <w:p w14:paraId="59B6645C" w14:textId="77777777" w:rsidR="00D12310" w:rsidRDefault="003C1C7F" w:rsidP="004B012B">
            <w:pPr>
              <w:jc w:val="both"/>
              <w:rPr>
                <w:rFonts w:asciiTheme="minorHAnsi" w:hAnsiTheme="minorHAnsi" w:cstheme="minorHAnsi"/>
                <w:sz w:val="22"/>
                <w:szCs w:val="22"/>
              </w:rPr>
            </w:pPr>
            <w:r>
              <w:rPr>
                <w:rFonts w:asciiTheme="minorHAnsi" w:hAnsiTheme="minorHAnsi" w:cstheme="minorHAnsi"/>
                <w:sz w:val="22"/>
                <w:szCs w:val="22"/>
              </w:rPr>
              <w:t>3</w:t>
            </w:r>
            <w:r w:rsidR="000F2A2C" w:rsidRPr="000F2A2C">
              <w:rPr>
                <w:rFonts w:asciiTheme="minorHAnsi" w:hAnsiTheme="minorHAnsi" w:cstheme="minorHAnsi"/>
                <w:sz w:val="22"/>
                <w:szCs w:val="22"/>
              </w:rPr>
              <w:t>0 person days from July 202</w:t>
            </w:r>
            <w:r w:rsidR="00BC5BAC">
              <w:rPr>
                <w:rFonts w:asciiTheme="minorHAnsi" w:hAnsiTheme="minorHAnsi" w:cstheme="minorHAnsi"/>
                <w:sz w:val="22"/>
                <w:szCs w:val="22"/>
              </w:rPr>
              <w:t>1</w:t>
            </w:r>
            <w:r w:rsidR="000F2A2C" w:rsidRPr="000F2A2C">
              <w:rPr>
                <w:rFonts w:asciiTheme="minorHAnsi" w:hAnsiTheme="minorHAnsi" w:cstheme="minorHAnsi"/>
                <w:sz w:val="22"/>
                <w:szCs w:val="22"/>
              </w:rPr>
              <w:t xml:space="preserve"> to </w:t>
            </w:r>
            <w:r w:rsidR="00D12310">
              <w:rPr>
                <w:rFonts w:asciiTheme="minorHAnsi" w:hAnsiTheme="minorHAnsi" w:cstheme="minorHAnsi"/>
                <w:sz w:val="22"/>
                <w:szCs w:val="22"/>
              </w:rPr>
              <w:t>February</w:t>
            </w:r>
            <w:r w:rsidR="000F2A2C" w:rsidRPr="000F2A2C">
              <w:rPr>
                <w:rFonts w:asciiTheme="minorHAnsi" w:hAnsiTheme="minorHAnsi" w:cstheme="minorHAnsi"/>
                <w:sz w:val="22"/>
                <w:szCs w:val="22"/>
              </w:rPr>
              <w:t xml:space="preserve"> 202</w:t>
            </w:r>
            <w:r w:rsidR="00BC5BAC">
              <w:rPr>
                <w:rFonts w:asciiTheme="minorHAnsi" w:hAnsiTheme="minorHAnsi" w:cstheme="minorHAnsi"/>
                <w:sz w:val="22"/>
                <w:szCs w:val="22"/>
              </w:rPr>
              <w:t>2</w:t>
            </w:r>
            <w:r w:rsidR="00E67680">
              <w:rPr>
                <w:rFonts w:asciiTheme="minorHAnsi" w:hAnsiTheme="minorHAnsi" w:cstheme="minorHAnsi"/>
                <w:sz w:val="22"/>
                <w:szCs w:val="22"/>
              </w:rPr>
              <w:t xml:space="preserve"> </w:t>
            </w:r>
          </w:p>
          <w:p w14:paraId="27E573CD" w14:textId="25CD8D67" w:rsidR="000F2A2C" w:rsidRPr="00CB7499" w:rsidRDefault="00E67680" w:rsidP="004B012B">
            <w:pPr>
              <w:jc w:val="both"/>
              <w:rPr>
                <w:rFonts w:asciiTheme="minorHAnsi" w:hAnsiTheme="minorHAnsi" w:cstheme="minorHAnsi"/>
                <w:sz w:val="22"/>
                <w:szCs w:val="22"/>
                <w:lang w:val="mn-MN"/>
              </w:rPr>
            </w:pPr>
            <w:r>
              <w:rPr>
                <w:rFonts w:asciiTheme="minorHAnsi" w:hAnsiTheme="minorHAnsi" w:cstheme="minorHAnsi"/>
                <w:sz w:val="22"/>
                <w:szCs w:val="22"/>
              </w:rPr>
              <w:t>(5 days in September; 10 days in November; 10 days in December and 5 days in January)</w:t>
            </w:r>
          </w:p>
        </w:tc>
      </w:tr>
    </w:tbl>
    <w:p w14:paraId="4B87EEA3" w14:textId="77777777" w:rsidR="00B473AE" w:rsidRDefault="00B473AE" w:rsidP="00B473AE">
      <w:pPr>
        <w:pStyle w:val="NoSpacing"/>
        <w:rPr>
          <w:rFonts w:cstheme="minorHAnsi"/>
          <w:b/>
        </w:rPr>
      </w:pPr>
    </w:p>
    <w:p w14:paraId="1771812B" w14:textId="760C8641" w:rsidR="003C1C7F" w:rsidRPr="00DF6F49" w:rsidRDefault="003C1C7F" w:rsidP="00B473AE">
      <w:pPr>
        <w:pStyle w:val="NoSpacing"/>
        <w:numPr>
          <w:ilvl w:val="0"/>
          <w:numId w:val="41"/>
        </w:numPr>
        <w:rPr>
          <w:rFonts w:cstheme="minorHAnsi"/>
          <w:b/>
        </w:rPr>
      </w:pPr>
      <w:r w:rsidRPr="00DF6F49">
        <w:rPr>
          <w:rFonts w:cstheme="minorHAnsi"/>
          <w:b/>
        </w:rPr>
        <w:t xml:space="preserve">Project Description  </w:t>
      </w:r>
    </w:p>
    <w:p w14:paraId="7875101B" w14:textId="532D2B09" w:rsidR="003C1C7F" w:rsidRPr="00DF6F49" w:rsidRDefault="003C1C7F" w:rsidP="003C1C7F">
      <w:pPr>
        <w:pStyle w:val="NoSpacing"/>
        <w:jc w:val="both"/>
        <w:rPr>
          <w:rFonts w:cstheme="minorHAnsi"/>
        </w:rPr>
      </w:pPr>
      <w:r w:rsidRPr="00DF6F49">
        <w:rPr>
          <w:rFonts w:cstheme="minorHAnsi"/>
        </w:rPr>
        <w:t>The project “Towards a Professional and Citizen-</w:t>
      </w:r>
      <w:r w:rsidR="00B473AE" w:rsidRPr="00DF6F49">
        <w:rPr>
          <w:rFonts w:cstheme="minorHAnsi"/>
        </w:rPr>
        <w:t>centered</w:t>
      </w:r>
      <w:r w:rsidRPr="00DF6F49">
        <w:rPr>
          <w:rFonts w:cstheme="minorHAnsi"/>
        </w:rPr>
        <w:t xml:space="preserve"> Civil Service in Mongolia” (“Project”</w:t>
      </w:r>
      <w:r w:rsidRPr="00DF6F49">
        <w:rPr>
          <w:rStyle w:val="FootnoteReference"/>
          <w:rFonts w:cstheme="minorHAnsi"/>
        </w:rPr>
        <w:footnoteReference w:id="1"/>
      </w:r>
      <w:r w:rsidRPr="00DF6F49">
        <w:rPr>
          <w:rFonts w:cstheme="minorHAnsi"/>
        </w:rPr>
        <w:t xml:space="preserve">), was approved in February 2018 and will be implemented in 2018-2021, jointly with the Parliament of Mongolia, the Civil Service Council (CSC), the Cabinet Secretariat (CS) and other agencies involved in training of civil servants. The project is funded by the Government of Canada. The project will support the implementation of the civil service reform priorities towards creating a stable, impartial, </w:t>
      </w:r>
      <w:r w:rsidR="00B473AE" w:rsidRPr="00DF6F49">
        <w:rPr>
          <w:rFonts w:cstheme="minorHAnsi"/>
        </w:rPr>
        <w:t>professional,</w:t>
      </w:r>
      <w:r w:rsidRPr="00DF6F49">
        <w:rPr>
          <w:rFonts w:cstheme="minorHAnsi"/>
        </w:rPr>
        <w:t xml:space="preserve"> and citizen-</w:t>
      </w:r>
      <w:r w:rsidR="00B473AE" w:rsidRPr="00DF6F49">
        <w:rPr>
          <w:rFonts w:cstheme="minorHAnsi"/>
        </w:rPr>
        <w:t>centered</w:t>
      </w:r>
      <w:r w:rsidRPr="00DF6F49">
        <w:rPr>
          <w:rFonts w:cstheme="minorHAnsi"/>
        </w:rPr>
        <w:t xml:space="preserve"> civil service and their implementation through capacity-building. </w:t>
      </w:r>
    </w:p>
    <w:p w14:paraId="3DF7D292" w14:textId="77777777" w:rsidR="003C1C7F" w:rsidRPr="00DF6F49" w:rsidRDefault="003C1C7F" w:rsidP="003C1C7F">
      <w:pPr>
        <w:pStyle w:val="NoSpacing"/>
        <w:jc w:val="both"/>
        <w:rPr>
          <w:rFonts w:cstheme="minorHAnsi"/>
        </w:rPr>
      </w:pPr>
    </w:p>
    <w:p w14:paraId="67560121" w14:textId="77777777" w:rsidR="003C1C7F" w:rsidRPr="00DF6F49" w:rsidRDefault="003C1C7F" w:rsidP="003C1C7F">
      <w:pPr>
        <w:pStyle w:val="NoSpacing"/>
        <w:jc w:val="both"/>
        <w:rPr>
          <w:rFonts w:cstheme="minorHAnsi"/>
        </w:rPr>
      </w:pPr>
      <w:r w:rsidRPr="00DF6F49">
        <w:rPr>
          <w:rFonts w:cstheme="minorHAnsi"/>
        </w:rPr>
        <w:t xml:space="preserve">The Parliament of Mongolia approved the revision of the Civil Service Law (CSL) in December 2017. The overall aim of the CSL is to strengthen merit-based and performance driven culture and systems in the civil service of Mongolia. It has introduced some new elements in the civil service such as standardization of the civil service, professionalization training specific to each post ranking, with mandatory requirements for career advancement, reform of the examinations based on tests and interviews and with a new content, strategic and business planning in public sector organizations. The new Civil Service Law became effective from January 2019. </w:t>
      </w:r>
    </w:p>
    <w:p w14:paraId="697643E0" w14:textId="77777777" w:rsidR="003C1C7F" w:rsidRPr="00DF6F49" w:rsidRDefault="003C1C7F" w:rsidP="003C1C7F">
      <w:pPr>
        <w:pStyle w:val="NoSpacing"/>
        <w:jc w:val="both"/>
        <w:rPr>
          <w:rFonts w:cstheme="minorHAnsi"/>
        </w:rPr>
      </w:pPr>
    </w:p>
    <w:p w14:paraId="7916CFFF" w14:textId="77777777" w:rsidR="003C1C7F" w:rsidRPr="00DF6F49" w:rsidRDefault="003C1C7F" w:rsidP="003C1C7F">
      <w:pPr>
        <w:pStyle w:val="NoSpacing"/>
        <w:jc w:val="both"/>
        <w:rPr>
          <w:rFonts w:cstheme="minorHAnsi"/>
        </w:rPr>
      </w:pPr>
      <w:r w:rsidRPr="00DF6F49">
        <w:rPr>
          <w:rFonts w:cstheme="minorHAnsi"/>
        </w:rPr>
        <w:t xml:space="preserve">A key component of the civil service reform efforts is organizational strategic planning and management. The Cabinet Secretariat approved the following procedures to implement the Civil Service Law:  </w:t>
      </w:r>
    </w:p>
    <w:p w14:paraId="7B3671DA" w14:textId="77777777" w:rsidR="003C1C7F" w:rsidRPr="00DF6F49" w:rsidRDefault="003C1C7F" w:rsidP="003C1C7F">
      <w:pPr>
        <w:pStyle w:val="NoSpacing"/>
        <w:jc w:val="both"/>
        <w:rPr>
          <w:rFonts w:cstheme="minorHAnsi"/>
          <w:lang w:val="mn-MN"/>
        </w:rPr>
      </w:pPr>
    </w:p>
    <w:p w14:paraId="72BAC116" w14:textId="2B38369B" w:rsidR="003C1C7F" w:rsidRPr="00DF6F49" w:rsidRDefault="003C1C7F" w:rsidP="003C1C7F">
      <w:pPr>
        <w:pStyle w:val="NoSpacing"/>
        <w:numPr>
          <w:ilvl w:val="0"/>
          <w:numId w:val="33"/>
        </w:numPr>
        <w:jc w:val="both"/>
        <w:rPr>
          <w:rFonts w:cstheme="minorHAnsi"/>
        </w:rPr>
      </w:pPr>
      <w:r w:rsidRPr="00DF6F49">
        <w:rPr>
          <w:rFonts w:cstheme="minorHAnsi"/>
        </w:rPr>
        <w:t xml:space="preserve">Developing, </w:t>
      </w:r>
      <w:r w:rsidR="00B473AE" w:rsidRPr="00DF6F49">
        <w:rPr>
          <w:rFonts w:cstheme="minorHAnsi"/>
        </w:rPr>
        <w:t>approving,</w:t>
      </w:r>
      <w:r w:rsidRPr="00DF6F49">
        <w:rPr>
          <w:rFonts w:cstheme="minorHAnsi"/>
        </w:rPr>
        <w:t xml:space="preserve"> and implementing strategic plan (Art. 53.2 of the Law on Civil Service, 2017) </w:t>
      </w:r>
    </w:p>
    <w:p w14:paraId="018E63CE" w14:textId="77777777" w:rsidR="003C1C7F" w:rsidRPr="00DF6F49" w:rsidRDefault="003C1C7F" w:rsidP="003C1C7F">
      <w:pPr>
        <w:pStyle w:val="NoSpacing"/>
        <w:numPr>
          <w:ilvl w:val="0"/>
          <w:numId w:val="33"/>
        </w:numPr>
        <w:jc w:val="both"/>
        <w:rPr>
          <w:rFonts w:cstheme="minorHAnsi"/>
        </w:rPr>
      </w:pPr>
      <w:r w:rsidRPr="00DF6F49">
        <w:rPr>
          <w:rFonts w:cstheme="minorHAnsi"/>
        </w:rPr>
        <w:t>Developing business plan of organization, establishment of performance targets and indicators, and reporting (Art 54.2 of the Law on Civil Service, 2017)</w:t>
      </w:r>
    </w:p>
    <w:p w14:paraId="4E977E39" w14:textId="77777777" w:rsidR="003C1C7F" w:rsidRPr="00DF6F49" w:rsidRDefault="003C1C7F" w:rsidP="003C1C7F">
      <w:pPr>
        <w:pStyle w:val="NoSpacing"/>
        <w:numPr>
          <w:ilvl w:val="0"/>
          <w:numId w:val="33"/>
        </w:numPr>
        <w:jc w:val="both"/>
        <w:rPr>
          <w:rFonts w:cstheme="minorHAnsi"/>
        </w:rPr>
      </w:pPr>
      <w:r w:rsidRPr="00DF6F49">
        <w:rPr>
          <w:rFonts w:cstheme="minorHAnsi"/>
        </w:rPr>
        <w:t>Developing annual performance plan of core civil servants, establishment of performance targets and indicators, reporting, assessment of performance results and the level of qualifications, pursuant therewith, promotion, adjusting salaries, rewarding and accountability measures (Art 55.2 of the Law on Civil Service, 2017)</w:t>
      </w:r>
    </w:p>
    <w:p w14:paraId="24D226E1" w14:textId="77777777" w:rsidR="003C1C7F" w:rsidRPr="00DF6F49" w:rsidRDefault="003C1C7F" w:rsidP="003C1C7F">
      <w:pPr>
        <w:pStyle w:val="NoSpacing"/>
        <w:jc w:val="both"/>
        <w:rPr>
          <w:rFonts w:cstheme="minorHAnsi"/>
        </w:rPr>
      </w:pPr>
    </w:p>
    <w:p w14:paraId="27635FAC" w14:textId="320105C5" w:rsidR="003C1C7F" w:rsidRPr="00DF6F49" w:rsidRDefault="00E67680" w:rsidP="003C1C7F">
      <w:pPr>
        <w:pStyle w:val="NoSpacing"/>
        <w:jc w:val="both"/>
        <w:rPr>
          <w:rFonts w:cstheme="minorHAnsi"/>
        </w:rPr>
      </w:pPr>
      <w:r>
        <w:rPr>
          <w:rFonts w:cstheme="minorHAnsi"/>
        </w:rPr>
        <w:t>S</w:t>
      </w:r>
      <w:r w:rsidR="003C1C7F">
        <w:rPr>
          <w:rFonts w:cstheme="minorHAnsi"/>
        </w:rPr>
        <w:t xml:space="preserve">ome sectors have taken a leap in shifting towards program-based budgeting and planning, while large part of the public sector is still lacking in results orientation. In 2020, the Project has worked at the Ministry of Environment and Tourism in piloting the strategic planning using the Integrated Results Based Management methodology. The draft strategic plan is an attempt to test the methodology, however the true result can only be achieved if the plan is implemented for half a year covering the reporting period. </w:t>
      </w:r>
    </w:p>
    <w:p w14:paraId="2A5A14F0" w14:textId="77777777" w:rsidR="003C1C7F" w:rsidRPr="00DF6F49" w:rsidRDefault="003C1C7F" w:rsidP="003C1C7F">
      <w:pPr>
        <w:pStyle w:val="NoSpacing"/>
        <w:jc w:val="both"/>
        <w:rPr>
          <w:rFonts w:cstheme="minorHAnsi"/>
        </w:rPr>
      </w:pPr>
    </w:p>
    <w:p w14:paraId="1496BA65" w14:textId="662F66C9" w:rsidR="003D79D0" w:rsidRDefault="003C1C7F" w:rsidP="00D12310">
      <w:pPr>
        <w:pStyle w:val="NoSpacing"/>
        <w:jc w:val="both"/>
        <w:rPr>
          <w:rFonts w:cstheme="minorHAnsi"/>
        </w:rPr>
      </w:pPr>
      <w:r w:rsidRPr="00DF6F49">
        <w:rPr>
          <w:rFonts w:cstheme="minorHAnsi"/>
        </w:rPr>
        <w:t xml:space="preserve">The purpose of this consultancy assignment is to provide technical support to the Government in </w:t>
      </w:r>
      <w:r>
        <w:rPr>
          <w:rFonts w:cstheme="minorHAnsi"/>
        </w:rPr>
        <w:t>adopting methodologies</w:t>
      </w:r>
      <w:r w:rsidRPr="00DF6F49">
        <w:rPr>
          <w:rFonts w:cstheme="minorHAnsi"/>
        </w:rPr>
        <w:t xml:space="preserve"> </w:t>
      </w:r>
      <w:r>
        <w:rPr>
          <w:rFonts w:cstheme="minorHAnsi"/>
        </w:rPr>
        <w:t>for</w:t>
      </w:r>
      <w:r w:rsidRPr="00DF6F49">
        <w:rPr>
          <w:rFonts w:cstheme="minorHAnsi"/>
        </w:rPr>
        <w:t xml:space="preserve"> strategic and business planning and management of public sector organizations</w:t>
      </w:r>
      <w:r>
        <w:rPr>
          <w:rFonts w:cstheme="minorHAnsi"/>
        </w:rPr>
        <w:t xml:space="preserve"> and providing support in scaling up the innovative approaches in the policy process by the public organizations.</w:t>
      </w:r>
      <w:r w:rsidR="00E67680">
        <w:rPr>
          <w:rFonts w:cstheme="minorHAnsi"/>
        </w:rPr>
        <w:t xml:space="preserve"> </w:t>
      </w:r>
    </w:p>
    <w:p w14:paraId="41008604" w14:textId="77777777" w:rsidR="003C1C7F" w:rsidRPr="000F2A2C" w:rsidRDefault="003C1C7F" w:rsidP="003D79D0">
      <w:pPr>
        <w:spacing w:line="240" w:lineRule="auto"/>
        <w:jc w:val="both"/>
        <w:rPr>
          <w:rFonts w:cstheme="minorHAnsi"/>
        </w:rPr>
      </w:pPr>
    </w:p>
    <w:p w14:paraId="183525EE" w14:textId="2A8B8517" w:rsidR="003C1C7F" w:rsidRPr="00B473AE" w:rsidRDefault="003C1C7F" w:rsidP="00B473AE">
      <w:pPr>
        <w:pStyle w:val="ListParagraph"/>
        <w:numPr>
          <w:ilvl w:val="0"/>
          <w:numId w:val="41"/>
        </w:numPr>
        <w:tabs>
          <w:tab w:val="left" w:pos="7035"/>
        </w:tabs>
        <w:spacing w:line="240" w:lineRule="auto"/>
        <w:jc w:val="both"/>
        <w:rPr>
          <w:rFonts w:cstheme="minorHAnsi"/>
          <w:b/>
        </w:rPr>
      </w:pPr>
      <w:r w:rsidRPr="00B473AE">
        <w:rPr>
          <w:rFonts w:cstheme="minorHAnsi"/>
          <w:b/>
        </w:rPr>
        <w:t xml:space="preserve">Scope of Work </w:t>
      </w:r>
    </w:p>
    <w:p w14:paraId="10E706EE" w14:textId="53CE92A4" w:rsidR="003C1C7F" w:rsidRPr="00DF6F49" w:rsidRDefault="003C1C7F" w:rsidP="003C1C7F">
      <w:pPr>
        <w:spacing w:after="0" w:line="293" w:lineRule="atLeast"/>
        <w:jc w:val="both"/>
        <w:textAlignment w:val="baseline"/>
        <w:rPr>
          <w:rFonts w:cstheme="minorHAnsi"/>
          <w:b/>
          <w:bCs/>
        </w:rPr>
      </w:pPr>
      <w:r w:rsidRPr="00DF6F49">
        <w:rPr>
          <w:rFonts w:cstheme="minorHAnsi"/>
          <w:b/>
        </w:rPr>
        <w:t xml:space="preserve">Output </w:t>
      </w:r>
      <w:r>
        <w:rPr>
          <w:rFonts w:cstheme="minorHAnsi"/>
          <w:b/>
        </w:rPr>
        <w:t>1</w:t>
      </w:r>
      <w:r w:rsidRPr="00DF6F49">
        <w:rPr>
          <w:rFonts w:cstheme="minorHAnsi"/>
          <w:b/>
        </w:rPr>
        <w:t>:</w:t>
      </w:r>
      <w:r>
        <w:rPr>
          <w:rFonts w:cstheme="minorHAnsi"/>
          <w:b/>
        </w:rPr>
        <w:t xml:space="preserve"> Support to the implementation trial of the IRBM based strategic plan at MET</w:t>
      </w:r>
      <w:r>
        <w:rPr>
          <w:rStyle w:val="FootnoteReference"/>
          <w:rFonts w:cstheme="minorHAnsi"/>
          <w:b/>
        </w:rPr>
        <w:footnoteReference w:id="2"/>
      </w:r>
    </w:p>
    <w:p w14:paraId="0A018605" w14:textId="63BCE272" w:rsidR="003C1C7F" w:rsidRDefault="003C1C7F" w:rsidP="003C1C7F">
      <w:pPr>
        <w:spacing w:after="0" w:line="293" w:lineRule="atLeast"/>
        <w:jc w:val="both"/>
        <w:textAlignment w:val="baseline"/>
        <w:rPr>
          <w:rFonts w:cstheme="minorHAnsi"/>
          <w:i/>
          <w:iCs/>
        </w:rPr>
      </w:pPr>
      <w:r w:rsidRPr="00DF6F49">
        <w:rPr>
          <w:rFonts w:cstheme="minorHAnsi"/>
          <w:i/>
          <w:iCs/>
        </w:rPr>
        <w:t xml:space="preserve">The Consultant is expected to work in close coordination with the </w:t>
      </w:r>
      <w:r>
        <w:rPr>
          <w:rFonts w:cstheme="minorHAnsi"/>
          <w:i/>
          <w:iCs/>
        </w:rPr>
        <w:t>local</w:t>
      </w:r>
      <w:r w:rsidRPr="00DF6F49">
        <w:rPr>
          <w:rFonts w:cstheme="minorHAnsi"/>
          <w:i/>
          <w:iCs/>
        </w:rPr>
        <w:t xml:space="preserve"> consultant </w:t>
      </w:r>
      <w:r>
        <w:rPr>
          <w:rFonts w:cstheme="minorHAnsi"/>
          <w:i/>
          <w:iCs/>
        </w:rPr>
        <w:t xml:space="preserve">tasked in assessing ERP and </w:t>
      </w:r>
      <w:r w:rsidRPr="00DF6F49">
        <w:rPr>
          <w:rFonts w:cstheme="minorHAnsi"/>
          <w:i/>
          <w:iCs/>
        </w:rPr>
        <w:t xml:space="preserve">to develop a methodology for strategic plan of environmental sector. </w:t>
      </w:r>
      <w:r>
        <w:rPr>
          <w:rFonts w:cstheme="minorHAnsi"/>
          <w:i/>
          <w:iCs/>
        </w:rPr>
        <w:t>Five days in September for consultations and 10 days in November during the reporting period.</w:t>
      </w:r>
    </w:p>
    <w:p w14:paraId="65B0EEF2" w14:textId="3F99E6D9" w:rsidR="003C1C7F" w:rsidRDefault="00D12310" w:rsidP="003C1C7F">
      <w:pPr>
        <w:pStyle w:val="ListParagraph"/>
        <w:numPr>
          <w:ilvl w:val="0"/>
          <w:numId w:val="35"/>
        </w:numPr>
        <w:spacing w:line="254" w:lineRule="auto"/>
        <w:jc w:val="both"/>
        <w:rPr>
          <w:rFonts w:cstheme="minorHAnsi"/>
        </w:rPr>
      </w:pPr>
      <w:r>
        <w:rPr>
          <w:rFonts w:cstheme="minorHAnsi"/>
        </w:rPr>
        <w:t>Train, g</w:t>
      </w:r>
      <w:r w:rsidR="003C1C7F">
        <w:rPr>
          <w:rFonts w:cstheme="minorHAnsi"/>
        </w:rPr>
        <w:t xml:space="preserve">uide and coach, the MET Core team in implementing trial of the draft IRBM based Strategic Plan </w:t>
      </w:r>
      <w:r w:rsidR="003C1C7F" w:rsidRPr="00DF6F49">
        <w:rPr>
          <w:rFonts w:cstheme="minorHAnsi"/>
        </w:rPr>
        <w:t>in environmental sector</w:t>
      </w:r>
      <w:r w:rsidR="003C1C7F">
        <w:rPr>
          <w:rFonts w:cstheme="minorHAnsi"/>
        </w:rPr>
        <w:t xml:space="preserve"> throughout the second half of the 2021 and Q1 of 2022 to cover the reporting period.</w:t>
      </w:r>
      <w:r w:rsidR="003C1C7F" w:rsidRPr="00DF6F49">
        <w:rPr>
          <w:rFonts w:cstheme="minorHAnsi"/>
        </w:rPr>
        <w:t xml:space="preserve"> </w:t>
      </w:r>
      <w:r w:rsidR="00ED66E7">
        <w:rPr>
          <w:rFonts w:cstheme="minorHAnsi"/>
        </w:rPr>
        <w:t>Guiding phase shall always incorporate international best practice and lessons learnt.</w:t>
      </w:r>
    </w:p>
    <w:p w14:paraId="668E06E2" w14:textId="570311E6" w:rsidR="003C1C7F" w:rsidRDefault="003C1C7F" w:rsidP="003C1C7F">
      <w:pPr>
        <w:pStyle w:val="ListParagraph"/>
        <w:numPr>
          <w:ilvl w:val="0"/>
          <w:numId w:val="35"/>
        </w:numPr>
        <w:spacing w:line="254" w:lineRule="auto"/>
        <w:jc w:val="both"/>
        <w:rPr>
          <w:rFonts w:cstheme="minorHAnsi"/>
        </w:rPr>
      </w:pPr>
      <w:r>
        <w:rPr>
          <w:rFonts w:cstheme="minorHAnsi"/>
        </w:rPr>
        <w:t>Assist in the reporting phase during the government fiscal year end reporting period, which would reflect the trial of the draft IBRM based strategic plan</w:t>
      </w:r>
      <w:r w:rsidRPr="00DF6F49">
        <w:rPr>
          <w:rFonts w:cstheme="minorHAnsi"/>
        </w:rPr>
        <w:t xml:space="preserve"> </w:t>
      </w:r>
      <w:r>
        <w:rPr>
          <w:rFonts w:cstheme="minorHAnsi"/>
        </w:rPr>
        <w:t xml:space="preserve">and if required during the budget amendment phase. </w:t>
      </w:r>
    </w:p>
    <w:p w14:paraId="2BD27AB9" w14:textId="00DA2733" w:rsidR="00D12310" w:rsidRPr="00DF6F49" w:rsidRDefault="00D12310" w:rsidP="003C1C7F">
      <w:pPr>
        <w:pStyle w:val="ListParagraph"/>
        <w:numPr>
          <w:ilvl w:val="0"/>
          <w:numId w:val="35"/>
        </w:numPr>
        <w:spacing w:line="254" w:lineRule="auto"/>
        <w:jc w:val="both"/>
        <w:rPr>
          <w:rFonts w:cstheme="minorHAnsi"/>
        </w:rPr>
      </w:pPr>
      <w:r>
        <w:rPr>
          <w:rFonts w:cstheme="minorHAnsi"/>
        </w:rPr>
        <w:t>Sharin</w:t>
      </w:r>
      <w:r w:rsidR="00B473AE">
        <w:rPr>
          <w:rFonts w:cstheme="minorHAnsi"/>
        </w:rPr>
        <w:t>g</w:t>
      </w:r>
      <w:r>
        <w:rPr>
          <w:rFonts w:cstheme="minorHAnsi"/>
        </w:rPr>
        <w:t xml:space="preserve"> findings and lessons learnt of the trial implementation </w:t>
      </w:r>
      <w:r w:rsidR="003511B4">
        <w:rPr>
          <w:rFonts w:cstheme="minorHAnsi"/>
        </w:rPr>
        <w:t>phase.</w:t>
      </w:r>
    </w:p>
    <w:p w14:paraId="49A7E225" w14:textId="77777777" w:rsidR="003C1C7F" w:rsidRPr="002D4C71" w:rsidRDefault="003C1C7F" w:rsidP="003C1C7F">
      <w:pPr>
        <w:pStyle w:val="NoSpacing"/>
        <w:rPr>
          <w:b/>
          <w:bCs/>
        </w:rPr>
      </w:pPr>
      <w:r w:rsidRPr="002D4C71">
        <w:rPr>
          <w:b/>
          <w:bCs/>
        </w:rPr>
        <w:t>Deliverables</w:t>
      </w:r>
      <w:r>
        <w:rPr>
          <w:b/>
          <w:bCs/>
        </w:rPr>
        <w:t>:</w:t>
      </w:r>
    </w:p>
    <w:p w14:paraId="12E72261" w14:textId="510C115E" w:rsidR="003C1C7F" w:rsidRDefault="00D12310" w:rsidP="003C1C7F">
      <w:pPr>
        <w:pStyle w:val="ListParagraph"/>
        <w:numPr>
          <w:ilvl w:val="0"/>
          <w:numId w:val="34"/>
        </w:numPr>
        <w:spacing w:line="254" w:lineRule="auto"/>
        <w:jc w:val="both"/>
        <w:rPr>
          <w:rFonts w:cstheme="minorHAnsi"/>
        </w:rPr>
      </w:pPr>
      <w:r>
        <w:rPr>
          <w:rFonts w:cstheme="minorHAnsi"/>
        </w:rPr>
        <w:t xml:space="preserve">Final report of the </w:t>
      </w:r>
      <w:r w:rsidR="003C1C7F">
        <w:rPr>
          <w:rFonts w:cstheme="minorHAnsi"/>
        </w:rPr>
        <w:t xml:space="preserve">implementation </w:t>
      </w:r>
      <w:r>
        <w:rPr>
          <w:rFonts w:cstheme="minorHAnsi"/>
        </w:rPr>
        <w:t>phase (</w:t>
      </w:r>
      <w:r w:rsidR="003C1C7F">
        <w:rPr>
          <w:rFonts w:cstheme="minorHAnsi"/>
        </w:rPr>
        <w:t>observations, findings, re-iteration of the strategic plan if</w:t>
      </w:r>
      <w:r w:rsidR="003C1C7F">
        <w:rPr>
          <w:rFonts w:cstheme="minorHAnsi"/>
          <w:lang w:val="mn-MN"/>
        </w:rPr>
        <w:t xml:space="preserve"> </w:t>
      </w:r>
      <w:r w:rsidR="003C1C7F">
        <w:rPr>
          <w:rFonts w:cstheme="minorHAnsi"/>
        </w:rPr>
        <w:t>any.</w:t>
      </w:r>
      <w:r>
        <w:rPr>
          <w:rFonts w:cstheme="minorHAnsi"/>
        </w:rPr>
        <w:t>)</w:t>
      </w:r>
      <w:r w:rsidR="003C1C7F">
        <w:rPr>
          <w:rFonts w:cstheme="minorHAnsi"/>
        </w:rPr>
        <w:t xml:space="preserve"> </w:t>
      </w:r>
      <w:r w:rsidR="003C1C7F" w:rsidRPr="00DF6F49">
        <w:rPr>
          <w:rFonts w:cstheme="minorHAnsi"/>
        </w:rPr>
        <w:t xml:space="preserve"> </w:t>
      </w:r>
    </w:p>
    <w:p w14:paraId="481EA45A" w14:textId="77777777" w:rsidR="003C1C7F" w:rsidRPr="00DF6F49" w:rsidRDefault="003C1C7F" w:rsidP="003C1C7F">
      <w:pPr>
        <w:pStyle w:val="ListParagraph"/>
        <w:spacing w:after="0" w:line="256" w:lineRule="auto"/>
        <w:ind w:left="360"/>
        <w:jc w:val="both"/>
        <w:rPr>
          <w:rFonts w:cstheme="minorHAnsi"/>
        </w:rPr>
      </w:pPr>
    </w:p>
    <w:p w14:paraId="5A93E49D" w14:textId="77777777" w:rsidR="003C1C7F" w:rsidRDefault="003C1C7F" w:rsidP="003C1C7F">
      <w:pPr>
        <w:spacing w:after="0" w:line="293" w:lineRule="atLeast"/>
        <w:jc w:val="both"/>
        <w:textAlignment w:val="baseline"/>
        <w:rPr>
          <w:rFonts w:cstheme="minorHAnsi"/>
          <w:b/>
        </w:rPr>
      </w:pPr>
    </w:p>
    <w:p w14:paraId="76B645A8" w14:textId="2DD19203" w:rsidR="003C1C7F" w:rsidRDefault="003C1C7F" w:rsidP="003C1C7F">
      <w:pPr>
        <w:spacing w:after="0" w:line="293" w:lineRule="atLeast"/>
        <w:jc w:val="both"/>
        <w:textAlignment w:val="baseline"/>
        <w:rPr>
          <w:rFonts w:cstheme="minorHAnsi"/>
          <w:b/>
        </w:rPr>
      </w:pPr>
      <w:r>
        <w:rPr>
          <w:rFonts w:cstheme="minorHAnsi"/>
          <w:b/>
        </w:rPr>
        <w:t>Output 2: Assessment and test run of the Government in-house ERP system.</w:t>
      </w:r>
    </w:p>
    <w:p w14:paraId="067DD2F7" w14:textId="63439DC3" w:rsidR="00896058" w:rsidRDefault="00896058" w:rsidP="00896058">
      <w:pPr>
        <w:spacing w:after="0" w:line="293" w:lineRule="atLeast"/>
        <w:jc w:val="both"/>
        <w:textAlignment w:val="baseline"/>
        <w:rPr>
          <w:rFonts w:cstheme="minorHAnsi"/>
          <w:bCs/>
          <w:i/>
          <w:iCs/>
        </w:rPr>
      </w:pPr>
      <w:r w:rsidRPr="00A514F1">
        <w:rPr>
          <w:rFonts w:cstheme="minorHAnsi"/>
          <w:bCs/>
          <w:i/>
          <w:iCs/>
        </w:rPr>
        <w:t>Th</w:t>
      </w:r>
      <w:r>
        <w:rPr>
          <w:rFonts w:cstheme="minorHAnsi"/>
          <w:bCs/>
          <w:i/>
          <w:iCs/>
        </w:rPr>
        <w:t xml:space="preserve">e Consultant is expected to work alongside with the </w:t>
      </w:r>
      <w:r>
        <w:rPr>
          <w:rFonts w:cstheme="minorHAnsi"/>
          <w:bCs/>
          <w:i/>
          <w:iCs/>
        </w:rPr>
        <w:t>local</w:t>
      </w:r>
      <w:r>
        <w:rPr>
          <w:rFonts w:cstheme="minorHAnsi"/>
          <w:bCs/>
          <w:i/>
          <w:iCs/>
        </w:rPr>
        <w:t xml:space="preserve"> consultant, Cabinet Secretariat’s team tasked in piloting the ERP and the Project’s Competency based HRM team.</w:t>
      </w:r>
    </w:p>
    <w:p w14:paraId="452A682D" w14:textId="57824F9B" w:rsidR="00896058" w:rsidRDefault="00896058" w:rsidP="00896058">
      <w:pPr>
        <w:pStyle w:val="ListParagraph"/>
        <w:numPr>
          <w:ilvl w:val="0"/>
          <w:numId w:val="35"/>
        </w:numPr>
        <w:spacing w:line="254" w:lineRule="auto"/>
        <w:jc w:val="both"/>
        <w:rPr>
          <w:rFonts w:cstheme="minorHAnsi"/>
        </w:rPr>
      </w:pPr>
      <w:r>
        <w:rPr>
          <w:rFonts w:cstheme="minorHAnsi"/>
        </w:rPr>
        <w:t xml:space="preserve">Populate the draft strategic plan in the ERP and conduct a simulation to </w:t>
      </w:r>
      <w:r>
        <w:rPr>
          <w:rFonts w:cstheme="minorHAnsi"/>
        </w:rPr>
        <w:t xml:space="preserve">test </w:t>
      </w:r>
      <w:r>
        <w:rPr>
          <w:rFonts w:cstheme="minorHAnsi"/>
        </w:rPr>
        <w:t>if it connects/links horizontally with other administrative central bodies and vertically with other organizations linked in the ERP.</w:t>
      </w:r>
      <w:r>
        <w:rPr>
          <w:rFonts w:cstheme="minorHAnsi"/>
        </w:rPr>
        <w:t xml:space="preserve"> The testing shall use international benchmark from the region.</w:t>
      </w:r>
    </w:p>
    <w:p w14:paraId="0249F0F7" w14:textId="3B756B2D" w:rsidR="00896058" w:rsidRPr="00896058" w:rsidRDefault="00896058" w:rsidP="00896058">
      <w:pPr>
        <w:spacing w:line="254" w:lineRule="auto"/>
        <w:jc w:val="both"/>
        <w:rPr>
          <w:rFonts w:cstheme="minorHAnsi"/>
          <w:b/>
          <w:bCs/>
        </w:rPr>
      </w:pPr>
      <w:r w:rsidRPr="00896058">
        <w:rPr>
          <w:rFonts w:cstheme="minorHAnsi"/>
          <w:b/>
          <w:bCs/>
        </w:rPr>
        <w:t>Deliverable</w:t>
      </w:r>
      <w:r>
        <w:rPr>
          <w:rFonts w:cstheme="minorHAnsi"/>
          <w:b/>
          <w:bCs/>
        </w:rPr>
        <w:t>:</w:t>
      </w:r>
      <w:r w:rsidRPr="00896058">
        <w:rPr>
          <w:rFonts w:cstheme="minorHAnsi"/>
          <w:b/>
          <w:bCs/>
        </w:rPr>
        <w:t xml:space="preserve"> </w:t>
      </w:r>
    </w:p>
    <w:p w14:paraId="3D528EFB" w14:textId="5FD17A33" w:rsidR="00896058" w:rsidRPr="00896058" w:rsidRDefault="00896058" w:rsidP="00896058">
      <w:pPr>
        <w:pStyle w:val="ListParagraph"/>
        <w:numPr>
          <w:ilvl w:val="0"/>
          <w:numId w:val="34"/>
        </w:numPr>
        <w:spacing w:line="254" w:lineRule="auto"/>
        <w:jc w:val="both"/>
        <w:rPr>
          <w:rFonts w:cstheme="minorHAnsi"/>
        </w:rPr>
      </w:pPr>
      <w:r w:rsidRPr="00896058">
        <w:rPr>
          <w:rFonts w:cstheme="minorHAnsi"/>
        </w:rPr>
        <w:t>Assessment report shall incorporate following but not limited to:</w:t>
      </w:r>
    </w:p>
    <w:p w14:paraId="2344053B" w14:textId="59A6A170" w:rsidR="00896058" w:rsidRDefault="00896058" w:rsidP="00896058">
      <w:pPr>
        <w:pStyle w:val="ListParagraph"/>
        <w:numPr>
          <w:ilvl w:val="1"/>
          <w:numId w:val="34"/>
        </w:numPr>
        <w:spacing w:line="254" w:lineRule="auto"/>
        <w:jc w:val="both"/>
        <w:rPr>
          <w:rFonts w:cstheme="minorHAnsi"/>
        </w:rPr>
      </w:pPr>
      <w:r>
        <w:rPr>
          <w:rFonts w:cstheme="minorHAnsi"/>
        </w:rPr>
        <w:t xml:space="preserve">Documentation of the sandbox test – endorsement of the Cabinet Secretariat of the special access, system reports, logs, data errors if any. </w:t>
      </w:r>
      <w:r>
        <w:rPr>
          <w:rFonts w:cstheme="minorHAnsi"/>
        </w:rPr>
        <w:t xml:space="preserve">Any documentation shall take into consideration international best practice. </w:t>
      </w:r>
    </w:p>
    <w:p w14:paraId="03897E4E" w14:textId="4243637A" w:rsidR="00896058" w:rsidRDefault="00896058" w:rsidP="00896058">
      <w:pPr>
        <w:pStyle w:val="ListParagraph"/>
        <w:numPr>
          <w:ilvl w:val="1"/>
          <w:numId w:val="34"/>
        </w:numPr>
        <w:spacing w:line="254" w:lineRule="auto"/>
        <w:jc w:val="both"/>
        <w:rPr>
          <w:rFonts w:cstheme="minorHAnsi"/>
        </w:rPr>
      </w:pPr>
      <w:r>
        <w:rPr>
          <w:rFonts w:cstheme="minorHAnsi"/>
        </w:rPr>
        <w:t xml:space="preserve">Observations of the simulation when the plan is linked with plans of </w:t>
      </w:r>
      <w:r w:rsidRPr="00DF6F49">
        <w:rPr>
          <w:rFonts w:cstheme="minorHAnsi"/>
        </w:rPr>
        <w:t>other</w:t>
      </w:r>
      <w:r>
        <w:rPr>
          <w:rFonts w:cstheme="minorHAnsi"/>
        </w:rPr>
        <w:t xml:space="preserve"> organizations, data errors if any.</w:t>
      </w:r>
      <w:r>
        <w:rPr>
          <w:rFonts w:cstheme="minorHAnsi"/>
        </w:rPr>
        <w:t xml:space="preserve"> The observation shall reflect past lessons learnt of the international such experience. </w:t>
      </w:r>
    </w:p>
    <w:p w14:paraId="4CBF2FF5" w14:textId="37711C94" w:rsidR="00896058" w:rsidRPr="0063212A" w:rsidRDefault="00896058" w:rsidP="00896058">
      <w:pPr>
        <w:pStyle w:val="ListParagraph"/>
        <w:numPr>
          <w:ilvl w:val="1"/>
          <w:numId w:val="34"/>
        </w:numPr>
        <w:spacing w:line="254" w:lineRule="auto"/>
        <w:jc w:val="both"/>
        <w:rPr>
          <w:rFonts w:cstheme="minorHAnsi"/>
        </w:rPr>
      </w:pPr>
      <w:r w:rsidRPr="0063212A">
        <w:rPr>
          <w:rFonts w:cstheme="minorHAnsi"/>
        </w:rPr>
        <w:t xml:space="preserve">Conclusion on whether the in-house ERP system can support the IRBM based plan, if so, </w:t>
      </w:r>
      <w:r>
        <w:rPr>
          <w:rFonts w:cstheme="minorHAnsi"/>
        </w:rPr>
        <w:t>recommendations for</w:t>
      </w:r>
      <w:r w:rsidRPr="0063212A">
        <w:rPr>
          <w:rFonts w:cstheme="minorHAnsi"/>
        </w:rPr>
        <w:t xml:space="preserve"> scal</w:t>
      </w:r>
      <w:r>
        <w:rPr>
          <w:rFonts w:cstheme="minorHAnsi"/>
        </w:rPr>
        <w:t>ing</w:t>
      </w:r>
      <w:r w:rsidRPr="0063212A">
        <w:rPr>
          <w:rFonts w:cstheme="minorHAnsi"/>
        </w:rPr>
        <w:t xml:space="preserve"> up and </w:t>
      </w:r>
      <w:r>
        <w:rPr>
          <w:rFonts w:cstheme="minorHAnsi"/>
        </w:rPr>
        <w:t>capacity building</w:t>
      </w:r>
      <w:r w:rsidRPr="0063212A">
        <w:rPr>
          <w:rFonts w:cstheme="minorHAnsi"/>
        </w:rPr>
        <w:t>.</w:t>
      </w:r>
      <w:r>
        <w:rPr>
          <w:rFonts w:cstheme="minorHAnsi"/>
        </w:rPr>
        <w:t xml:space="preserve"> Should the</w:t>
      </w:r>
      <w:r w:rsidR="00ED66E7">
        <w:rPr>
          <w:rFonts w:cstheme="minorHAnsi"/>
        </w:rPr>
        <w:t xml:space="preserve"> existing system not support the prototype strategic plan, the recommendation shall propose an alternative Management Information System tested elsewhere in the world.</w:t>
      </w:r>
    </w:p>
    <w:p w14:paraId="2B0DBFB2" w14:textId="77777777" w:rsidR="003C1C7F" w:rsidRPr="002D4C71" w:rsidRDefault="003C1C7F" w:rsidP="00D12310">
      <w:pPr>
        <w:pStyle w:val="NoSpacing"/>
        <w:rPr>
          <w:b/>
          <w:bCs/>
        </w:rPr>
      </w:pPr>
      <w:r w:rsidRPr="002D4C71">
        <w:rPr>
          <w:b/>
          <w:bCs/>
        </w:rPr>
        <w:t>Deliverables</w:t>
      </w:r>
      <w:r>
        <w:rPr>
          <w:b/>
          <w:bCs/>
        </w:rPr>
        <w:t>:</w:t>
      </w:r>
    </w:p>
    <w:p w14:paraId="0FA4E003" w14:textId="76C18E30" w:rsidR="003C1C7F" w:rsidRDefault="00B473AE" w:rsidP="003C1C7F">
      <w:pPr>
        <w:pStyle w:val="ListParagraph"/>
        <w:numPr>
          <w:ilvl w:val="0"/>
          <w:numId w:val="34"/>
        </w:numPr>
        <w:spacing w:line="254" w:lineRule="auto"/>
        <w:jc w:val="both"/>
        <w:rPr>
          <w:rFonts w:cstheme="minorHAnsi"/>
        </w:rPr>
      </w:pPr>
      <w:r>
        <w:rPr>
          <w:rFonts w:cstheme="minorHAnsi"/>
        </w:rPr>
        <w:t>Assessment</w:t>
      </w:r>
      <w:r w:rsidR="00D12310">
        <w:rPr>
          <w:rFonts w:cstheme="minorHAnsi"/>
        </w:rPr>
        <w:t xml:space="preserve"> report of the ERP.</w:t>
      </w:r>
      <w:r w:rsidR="003C1C7F">
        <w:rPr>
          <w:rFonts w:cstheme="minorHAnsi"/>
        </w:rPr>
        <w:t xml:space="preserve"> </w:t>
      </w:r>
      <w:r w:rsidR="003C1C7F" w:rsidRPr="00DF6F49">
        <w:rPr>
          <w:rFonts w:cstheme="minorHAnsi"/>
        </w:rPr>
        <w:t xml:space="preserve"> </w:t>
      </w:r>
    </w:p>
    <w:p w14:paraId="4DFDE242" w14:textId="77777777" w:rsidR="003C1C7F" w:rsidRPr="00A514F1" w:rsidRDefault="003C1C7F" w:rsidP="003C1C7F">
      <w:pPr>
        <w:spacing w:after="0" w:line="293" w:lineRule="atLeast"/>
        <w:jc w:val="both"/>
        <w:textAlignment w:val="baseline"/>
        <w:rPr>
          <w:rFonts w:cstheme="minorHAnsi"/>
          <w:bCs/>
        </w:rPr>
      </w:pPr>
    </w:p>
    <w:p w14:paraId="1FDDE887" w14:textId="77777777" w:rsidR="003C1C7F" w:rsidRPr="00DF6F49" w:rsidRDefault="003C1C7F" w:rsidP="003C1C7F">
      <w:pPr>
        <w:pStyle w:val="NoSpacing"/>
        <w:rPr>
          <w:rFonts w:cstheme="minorHAnsi"/>
        </w:rPr>
      </w:pPr>
    </w:p>
    <w:p w14:paraId="1F2E41C3" w14:textId="1176C862" w:rsidR="003C1C7F" w:rsidRPr="00DF6F49" w:rsidRDefault="003C1C7F" w:rsidP="00B473AE">
      <w:pPr>
        <w:pStyle w:val="NoSpacing"/>
        <w:numPr>
          <w:ilvl w:val="0"/>
          <w:numId w:val="41"/>
        </w:numPr>
        <w:rPr>
          <w:rFonts w:cstheme="minorHAnsi"/>
          <w:b/>
        </w:rPr>
      </w:pPr>
      <w:r w:rsidRPr="00DF6F49">
        <w:rPr>
          <w:rFonts w:cstheme="minorHAnsi"/>
          <w:b/>
        </w:rPr>
        <w:t>Expected Deliverables and Payment Schedule</w:t>
      </w:r>
    </w:p>
    <w:tbl>
      <w:tblPr>
        <w:tblStyle w:val="TableGrid"/>
        <w:tblW w:w="0" w:type="auto"/>
        <w:tblInd w:w="-5" w:type="dxa"/>
        <w:tblLook w:val="04A0" w:firstRow="1" w:lastRow="0" w:firstColumn="1" w:lastColumn="0" w:noHBand="0" w:noVBand="1"/>
      </w:tblPr>
      <w:tblGrid>
        <w:gridCol w:w="2340"/>
        <w:gridCol w:w="4680"/>
        <w:gridCol w:w="2430"/>
      </w:tblGrid>
      <w:tr w:rsidR="003C1C7F" w:rsidRPr="00C95224" w14:paraId="1A5C85A2" w14:textId="77777777" w:rsidTr="00CD73BE">
        <w:tc>
          <w:tcPr>
            <w:tcW w:w="2340" w:type="dxa"/>
          </w:tcPr>
          <w:p w14:paraId="4C9D8A97" w14:textId="77777777" w:rsidR="003C1C7F" w:rsidRPr="00C95224" w:rsidRDefault="003C1C7F" w:rsidP="00CD73BE">
            <w:pPr>
              <w:pStyle w:val="NoSpacing"/>
              <w:rPr>
                <w:rFonts w:asciiTheme="minorHAnsi" w:hAnsiTheme="minorHAnsi" w:cstheme="minorHAnsi"/>
                <w:b/>
                <w:sz w:val="22"/>
                <w:szCs w:val="22"/>
              </w:rPr>
            </w:pPr>
            <w:r w:rsidRPr="00C95224">
              <w:rPr>
                <w:rFonts w:asciiTheme="minorHAnsi" w:hAnsiTheme="minorHAnsi" w:cstheme="minorHAnsi"/>
                <w:b/>
                <w:sz w:val="22"/>
                <w:szCs w:val="22"/>
              </w:rPr>
              <w:lastRenderedPageBreak/>
              <w:t>Payment installments</w:t>
            </w:r>
          </w:p>
        </w:tc>
        <w:tc>
          <w:tcPr>
            <w:tcW w:w="4680" w:type="dxa"/>
          </w:tcPr>
          <w:p w14:paraId="52DA97E6" w14:textId="77777777" w:rsidR="003C1C7F" w:rsidRPr="00C95224" w:rsidRDefault="003C1C7F" w:rsidP="00CD73BE">
            <w:pPr>
              <w:pStyle w:val="NoSpacing"/>
              <w:rPr>
                <w:rFonts w:asciiTheme="minorHAnsi" w:hAnsiTheme="minorHAnsi" w:cstheme="minorHAnsi"/>
                <w:b/>
                <w:sz w:val="22"/>
                <w:szCs w:val="22"/>
              </w:rPr>
            </w:pPr>
            <w:r w:rsidRPr="00C95224">
              <w:rPr>
                <w:rFonts w:asciiTheme="minorHAnsi" w:hAnsiTheme="minorHAnsi" w:cstheme="minorHAnsi"/>
                <w:b/>
                <w:sz w:val="22"/>
                <w:szCs w:val="22"/>
              </w:rPr>
              <w:t>Deliverables</w:t>
            </w:r>
          </w:p>
        </w:tc>
        <w:tc>
          <w:tcPr>
            <w:tcW w:w="2430" w:type="dxa"/>
          </w:tcPr>
          <w:p w14:paraId="2702329D" w14:textId="77777777" w:rsidR="003C1C7F" w:rsidRPr="00C95224" w:rsidRDefault="003C1C7F" w:rsidP="00CD73BE">
            <w:pPr>
              <w:pStyle w:val="NoSpacing"/>
              <w:rPr>
                <w:rFonts w:asciiTheme="minorHAnsi" w:hAnsiTheme="minorHAnsi" w:cstheme="minorHAnsi"/>
                <w:b/>
                <w:sz w:val="22"/>
                <w:szCs w:val="22"/>
              </w:rPr>
            </w:pPr>
            <w:r w:rsidRPr="00C95224">
              <w:rPr>
                <w:rFonts w:asciiTheme="minorHAnsi" w:hAnsiTheme="minorHAnsi" w:cstheme="minorHAnsi"/>
                <w:b/>
                <w:sz w:val="22"/>
                <w:szCs w:val="22"/>
              </w:rPr>
              <w:t>Target Due Dates</w:t>
            </w:r>
          </w:p>
        </w:tc>
      </w:tr>
      <w:tr w:rsidR="003C1C7F" w:rsidRPr="00C95224" w14:paraId="5DC6EBBE" w14:textId="77777777" w:rsidTr="00CD73BE">
        <w:trPr>
          <w:trHeight w:val="170"/>
        </w:trPr>
        <w:tc>
          <w:tcPr>
            <w:tcW w:w="2340" w:type="dxa"/>
          </w:tcPr>
          <w:p w14:paraId="6A7F4E19" w14:textId="6384ECE6" w:rsidR="003C1C7F" w:rsidRPr="00C95224" w:rsidRDefault="003C1C7F" w:rsidP="00CD73BE">
            <w:pPr>
              <w:pStyle w:val="NoSpacing"/>
              <w:rPr>
                <w:rFonts w:asciiTheme="minorHAnsi" w:hAnsiTheme="minorHAnsi" w:cstheme="minorHAnsi"/>
                <w:sz w:val="22"/>
                <w:szCs w:val="22"/>
              </w:rPr>
            </w:pPr>
            <w:r>
              <w:rPr>
                <w:rFonts w:asciiTheme="minorHAnsi" w:hAnsiTheme="minorHAnsi" w:cstheme="minorHAnsi"/>
                <w:sz w:val="22"/>
                <w:szCs w:val="22"/>
              </w:rPr>
              <w:t>50</w:t>
            </w:r>
            <w:r w:rsidRPr="00C95224">
              <w:rPr>
                <w:rFonts w:asciiTheme="minorHAnsi" w:hAnsiTheme="minorHAnsi" w:cstheme="minorHAnsi"/>
                <w:sz w:val="22"/>
                <w:szCs w:val="22"/>
              </w:rPr>
              <w:t>% of the total fee</w:t>
            </w:r>
          </w:p>
        </w:tc>
        <w:tc>
          <w:tcPr>
            <w:tcW w:w="4680" w:type="dxa"/>
          </w:tcPr>
          <w:p w14:paraId="30E40267" w14:textId="0478BFC2" w:rsidR="003C1C7F" w:rsidRPr="00C95224" w:rsidRDefault="003C1C7F" w:rsidP="00CD73BE">
            <w:pPr>
              <w:pStyle w:val="NoSpacing"/>
              <w:rPr>
                <w:rFonts w:asciiTheme="minorHAnsi" w:hAnsiTheme="minorHAnsi" w:cstheme="minorHAnsi"/>
                <w:sz w:val="22"/>
                <w:szCs w:val="22"/>
              </w:rPr>
            </w:pPr>
            <w:r w:rsidRPr="00C95224">
              <w:rPr>
                <w:rFonts w:asciiTheme="minorHAnsi" w:hAnsiTheme="minorHAnsi" w:cstheme="minorHAnsi"/>
                <w:sz w:val="22"/>
                <w:szCs w:val="22"/>
              </w:rPr>
              <w:t xml:space="preserve">Deliverable </w:t>
            </w:r>
            <w:r>
              <w:rPr>
                <w:rFonts w:asciiTheme="minorHAnsi" w:hAnsiTheme="minorHAnsi" w:cstheme="minorHAnsi"/>
                <w:sz w:val="22"/>
                <w:szCs w:val="22"/>
              </w:rPr>
              <w:t>1</w:t>
            </w:r>
            <w:r w:rsidRPr="00C95224">
              <w:rPr>
                <w:rFonts w:asciiTheme="minorHAnsi" w:hAnsiTheme="minorHAnsi" w:cstheme="minorHAnsi"/>
                <w:sz w:val="22"/>
                <w:szCs w:val="22"/>
              </w:rPr>
              <w:t xml:space="preserve"> </w:t>
            </w:r>
          </w:p>
        </w:tc>
        <w:tc>
          <w:tcPr>
            <w:tcW w:w="2430" w:type="dxa"/>
          </w:tcPr>
          <w:p w14:paraId="363D03C8" w14:textId="559BB04B" w:rsidR="003C1C7F" w:rsidRPr="00C95224" w:rsidRDefault="003C1C7F" w:rsidP="00CD73BE">
            <w:pPr>
              <w:pStyle w:val="NoSpacing"/>
              <w:rPr>
                <w:rFonts w:asciiTheme="minorHAnsi" w:hAnsiTheme="minorHAnsi" w:cstheme="minorHAnsi"/>
                <w:sz w:val="22"/>
                <w:szCs w:val="22"/>
              </w:rPr>
            </w:pPr>
            <w:r w:rsidRPr="00C95224">
              <w:rPr>
                <w:rFonts w:asciiTheme="minorHAnsi" w:hAnsiTheme="minorHAnsi" w:cstheme="minorHAnsi"/>
                <w:sz w:val="22"/>
                <w:szCs w:val="22"/>
              </w:rPr>
              <w:t xml:space="preserve">15 </w:t>
            </w:r>
            <w:r w:rsidR="00D12310">
              <w:rPr>
                <w:rFonts w:asciiTheme="minorHAnsi" w:hAnsiTheme="minorHAnsi" w:cstheme="minorHAnsi"/>
                <w:sz w:val="22"/>
                <w:szCs w:val="22"/>
              </w:rPr>
              <w:t>November</w:t>
            </w:r>
            <w:r w:rsidRPr="00C95224">
              <w:rPr>
                <w:rFonts w:asciiTheme="minorHAnsi" w:hAnsiTheme="minorHAnsi" w:cstheme="minorHAnsi"/>
                <w:sz w:val="22"/>
                <w:szCs w:val="22"/>
              </w:rPr>
              <w:t xml:space="preserve"> 2021</w:t>
            </w:r>
          </w:p>
        </w:tc>
      </w:tr>
      <w:tr w:rsidR="003C1C7F" w:rsidRPr="00C95224" w14:paraId="55E4459A" w14:textId="77777777" w:rsidTr="00CD73BE">
        <w:trPr>
          <w:trHeight w:val="170"/>
        </w:trPr>
        <w:tc>
          <w:tcPr>
            <w:tcW w:w="2340" w:type="dxa"/>
          </w:tcPr>
          <w:p w14:paraId="334EBAEE" w14:textId="5E1648E4" w:rsidR="003C1C7F" w:rsidRPr="00C95224" w:rsidRDefault="003C1C7F" w:rsidP="00CD73BE">
            <w:pPr>
              <w:pStyle w:val="NoSpacing"/>
              <w:rPr>
                <w:rFonts w:asciiTheme="minorHAnsi" w:hAnsiTheme="minorHAnsi" w:cstheme="minorHAnsi"/>
                <w:sz w:val="22"/>
                <w:szCs w:val="22"/>
              </w:rPr>
            </w:pPr>
            <w:r w:rsidRPr="00C95224">
              <w:rPr>
                <w:rFonts w:asciiTheme="minorHAnsi" w:hAnsiTheme="minorHAnsi" w:cstheme="minorHAnsi"/>
                <w:sz w:val="22"/>
                <w:szCs w:val="22"/>
              </w:rPr>
              <w:t>5</w:t>
            </w:r>
            <w:r>
              <w:rPr>
                <w:rFonts w:asciiTheme="minorHAnsi" w:hAnsiTheme="minorHAnsi" w:cstheme="minorHAnsi"/>
                <w:sz w:val="22"/>
                <w:szCs w:val="22"/>
              </w:rPr>
              <w:t>0</w:t>
            </w:r>
            <w:r w:rsidRPr="00C95224">
              <w:rPr>
                <w:rFonts w:asciiTheme="minorHAnsi" w:hAnsiTheme="minorHAnsi" w:cstheme="minorHAnsi"/>
                <w:sz w:val="22"/>
                <w:szCs w:val="22"/>
              </w:rPr>
              <w:t>% of the total fee</w:t>
            </w:r>
          </w:p>
        </w:tc>
        <w:tc>
          <w:tcPr>
            <w:tcW w:w="4680" w:type="dxa"/>
          </w:tcPr>
          <w:p w14:paraId="6E660D4E" w14:textId="27611F37" w:rsidR="003C1C7F" w:rsidRPr="00C95224" w:rsidRDefault="003C1C7F" w:rsidP="00CD73BE">
            <w:pPr>
              <w:pStyle w:val="NoSpacing"/>
              <w:rPr>
                <w:rFonts w:asciiTheme="minorHAnsi" w:hAnsiTheme="minorHAnsi" w:cstheme="minorHAnsi"/>
                <w:sz w:val="22"/>
                <w:szCs w:val="22"/>
              </w:rPr>
            </w:pPr>
            <w:r w:rsidRPr="00C95224">
              <w:rPr>
                <w:rFonts w:asciiTheme="minorHAnsi" w:hAnsiTheme="minorHAnsi" w:cstheme="minorHAnsi"/>
                <w:sz w:val="22"/>
                <w:szCs w:val="22"/>
              </w:rPr>
              <w:t>Deliverable 2</w:t>
            </w:r>
          </w:p>
        </w:tc>
        <w:tc>
          <w:tcPr>
            <w:tcW w:w="2430" w:type="dxa"/>
          </w:tcPr>
          <w:p w14:paraId="5C19692A" w14:textId="68DD1674" w:rsidR="003C1C7F" w:rsidRPr="00C95224" w:rsidRDefault="003C1C7F" w:rsidP="00CD73BE">
            <w:pPr>
              <w:pStyle w:val="NoSpacing"/>
              <w:rPr>
                <w:rFonts w:asciiTheme="minorHAnsi" w:hAnsiTheme="minorHAnsi" w:cstheme="minorHAnsi"/>
                <w:sz w:val="22"/>
                <w:szCs w:val="22"/>
              </w:rPr>
            </w:pPr>
            <w:r w:rsidRPr="00C95224">
              <w:rPr>
                <w:rFonts w:asciiTheme="minorHAnsi" w:hAnsiTheme="minorHAnsi" w:cstheme="minorHAnsi"/>
                <w:sz w:val="22"/>
                <w:szCs w:val="22"/>
              </w:rPr>
              <w:t xml:space="preserve">15 </w:t>
            </w:r>
            <w:r w:rsidR="00D12310">
              <w:rPr>
                <w:rFonts w:asciiTheme="minorHAnsi" w:hAnsiTheme="minorHAnsi" w:cstheme="minorHAnsi"/>
                <w:sz w:val="22"/>
                <w:szCs w:val="22"/>
              </w:rPr>
              <w:t>January</w:t>
            </w:r>
            <w:r w:rsidRPr="00C95224">
              <w:rPr>
                <w:rFonts w:asciiTheme="minorHAnsi" w:hAnsiTheme="minorHAnsi" w:cstheme="minorHAnsi"/>
                <w:sz w:val="22"/>
                <w:szCs w:val="22"/>
              </w:rPr>
              <w:t xml:space="preserve"> 202</w:t>
            </w:r>
            <w:r w:rsidR="00D12310">
              <w:rPr>
                <w:rFonts w:asciiTheme="minorHAnsi" w:hAnsiTheme="minorHAnsi" w:cstheme="minorHAnsi"/>
                <w:sz w:val="22"/>
                <w:szCs w:val="22"/>
              </w:rPr>
              <w:t>2</w:t>
            </w:r>
          </w:p>
        </w:tc>
      </w:tr>
    </w:tbl>
    <w:p w14:paraId="0E93624A" w14:textId="629D6A2F" w:rsidR="000F19D1" w:rsidRDefault="000F19D1" w:rsidP="00ED2645">
      <w:pPr>
        <w:jc w:val="both"/>
        <w:rPr>
          <w:rFonts w:cstheme="minorHAnsi"/>
        </w:rPr>
      </w:pPr>
    </w:p>
    <w:p w14:paraId="2DBBEFA0" w14:textId="77777777" w:rsidR="00046899" w:rsidRPr="000F2A2C" w:rsidRDefault="00046899" w:rsidP="00B473AE">
      <w:pPr>
        <w:pStyle w:val="ListParagraph"/>
        <w:numPr>
          <w:ilvl w:val="0"/>
          <w:numId w:val="41"/>
        </w:numPr>
        <w:spacing w:line="240" w:lineRule="auto"/>
        <w:jc w:val="both"/>
        <w:rPr>
          <w:rFonts w:cstheme="minorHAnsi"/>
          <w:b/>
        </w:rPr>
      </w:pPr>
      <w:r w:rsidRPr="000F2A2C">
        <w:rPr>
          <w:rFonts w:cstheme="minorHAnsi"/>
          <w:b/>
        </w:rPr>
        <w:t>Institutional Arrangement</w:t>
      </w:r>
    </w:p>
    <w:p w14:paraId="610412AD" w14:textId="653EE206" w:rsidR="001B304C" w:rsidRPr="000F2A2C" w:rsidRDefault="001B304C" w:rsidP="001B304C">
      <w:pPr>
        <w:spacing w:line="240" w:lineRule="auto"/>
        <w:jc w:val="both"/>
        <w:rPr>
          <w:rFonts w:cstheme="minorHAnsi"/>
        </w:rPr>
      </w:pPr>
      <w:r w:rsidRPr="000F2A2C">
        <w:rPr>
          <w:rFonts w:cstheme="minorHAnsi"/>
        </w:rPr>
        <w:t xml:space="preserve">The contractor shall report to the Project Manager, and through Project Manager to UNDP. Contractor is expected to carry out the assignment in close consultation </w:t>
      </w:r>
      <w:r w:rsidR="0093564F">
        <w:rPr>
          <w:rFonts w:cstheme="minorHAnsi"/>
        </w:rPr>
        <w:t xml:space="preserve">with the </w:t>
      </w:r>
      <w:r w:rsidR="00D12310">
        <w:rPr>
          <w:rFonts w:cstheme="minorHAnsi"/>
        </w:rPr>
        <w:t xml:space="preserve">Core Team </w:t>
      </w:r>
      <w:r w:rsidR="0093564F">
        <w:rPr>
          <w:rFonts w:cstheme="minorHAnsi"/>
        </w:rPr>
        <w:t xml:space="preserve">established at the Ministry of Environment and Tourism, </w:t>
      </w:r>
      <w:r w:rsidRPr="000F2A2C">
        <w:rPr>
          <w:rFonts w:cstheme="minorHAnsi"/>
        </w:rPr>
        <w:t>and cooperation with the Civil Service Council and the Cabinet Secretariat. Contractor will also consult with sectoral stakeholders, MERIT Project, the Senior Technical Advisor and other national consultants of the Project.</w:t>
      </w:r>
      <w:r w:rsidR="0093564F">
        <w:rPr>
          <w:rFonts w:cstheme="minorHAnsi"/>
        </w:rPr>
        <w:t xml:space="preserve"> </w:t>
      </w:r>
    </w:p>
    <w:p w14:paraId="744D5C5F" w14:textId="77777777" w:rsidR="001B304C" w:rsidRPr="000F2A2C" w:rsidRDefault="001B304C" w:rsidP="001B304C">
      <w:pPr>
        <w:spacing w:line="240" w:lineRule="auto"/>
        <w:jc w:val="both"/>
        <w:rPr>
          <w:rFonts w:cstheme="minorHAnsi"/>
        </w:rPr>
      </w:pPr>
      <w:r w:rsidRPr="000F2A2C">
        <w:rPr>
          <w:rFonts w:cstheme="minorHAnsi"/>
        </w:rPr>
        <w:t>The Project will provide translation and logistical arrangements.</w:t>
      </w:r>
    </w:p>
    <w:p w14:paraId="65A17D86" w14:textId="75858A72" w:rsidR="001C2286" w:rsidRPr="00B473AE" w:rsidRDefault="00B9672C" w:rsidP="00B473AE">
      <w:pPr>
        <w:pStyle w:val="ListParagraph"/>
        <w:numPr>
          <w:ilvl w:val="0"/>
          <w:numId w:val="41"/>
        </w:numPr>
        <w:spacing w:line="240" w:lineRule="auto"/>
        <w:jc w:val="both"/>
        <w:rPr>
          <w:rFonts w:cstheme="minorHAnsi"/>
          <w:b/>
        </w:rPr>
      </w:pPr>
      <w:r w:rsidRPr="00B473AE">
        <w:rPr>
          <w:rFonts w:cstheme="minorHAnsi"/>
          <w:b/>
        </w:rPr>
        <w:t>Duration of assignment</w:t>
      </w:r>
    </w:p>
    <w:p w14:paraId="7F5971E4" w14:textId="5EB0BB36" w:rsidR="00046899" w:rsidRDefault="001C2286" w:rsidP="005915FF">
      <w:pPr>
        <w:spacing w:line="240" w:lineRule="auto"/>
        <w:jc w:val="both"/>
        <w:rPr>
          <w:rFonts w:cstheme="minorHAnsi"/>
        </w:rPr>
      </w:pPr>
      <w:r w:rsidRPr="000F2A2C">
        <w:rPr>
          <w:rFonts w:cstheme="minorHAnsi"/>
        </w:rPr>
        <w:t xml:space="preserve">The total duration of the assignment is </w:t>
      </w:r>
      <w:r w:rsidR="003511B4">
        <w:rPr>
          <w:rFonts w:cstheme="minorHAnsi"/>
        </w:rPr>
        <w:t>30</w:t>
      </w:r>
      <w:r w:rsidR="00600FF5" w:rsidRPr="000F2A2C">
        <w:rPr>
          <w:rFonts w:cstheme="minorHAnsi"/>
        </w:rPr>
        <w:t xml:space="preserve"> </w:t>
      </w:r>
      <w:r w:rsidRPr="000F2A2C">
        <w:rPr>
          <w:rFonts w:cstheme="minorHAnsi"/>
        </w:rPr>
        <w:t>person/days</w:t>
      </w:r>
      <w:r w:rsidR="00EA1F04" w:rsidRPr="000F2A2C">
        <w:rPr>
          <w:rFonts w:cstheme="minorHAnsi"/>
        </w:rPr>
        <w:t xml:space="preserve"> over </w:t>
      </w:r>
      <w:r w:rsidR="003511B4">
        <w:rPr>
          <w:rFonts w:cstheme="minorHAnsi"/>
        </w:rPr>
        <w:t>9</w:t>
      </w:r>
      <w:r w:rsidR="00600FF5" w:rsidRPr="000F2A2C">
        <w:rPr>
          <w:rFonts w:cstheme="minorHAnsi"/>
        </w:rPr>
        <w:t xml:space="preserve"> </w:t>
      </w:r>
      <w:r w:rsidR="00EA1F04" w:rsidRPr="000F2A2C">
        <w:rPr>
          <w:rFonts w:cstheme="minorHAnsi"/>
        </w:rPr>
        <w:t>calendar months</w:t>
      </w:r>
      <w:r w:rsidRPr="000F2A2C">
        <w:rPr>
          <w:rFonts w:cstheme="minorHAnsi"/>
        </w:rPr>
        <w:t xml:space="preserve">. </w:t>
      </w:r>
      <w:r w:rsidR="00EA1F04" w:rsidRPr="000F2A2C">
        <w:rPr>
          <w:rFonts w:cstheme="minorHAnsi"/>
        </w:rPr>
        <w:t>K</w:t>
      </w:r>
      <w:r w:rsidR="00BE4227" w:rsidRPr="000F2A2C">
        <w:rPr>
          <w:rFonts w:cstheme="minorHAnsi"/>
        </w:rPr>
        <w:t xml:space="preserve">ey deliverables are </w:t>
      </w:r>
      <w:r w:rsidR="005915FF" w:rsidRPr="000F2A2C">
        <w:rPr>
          <w:rFonts w:cstheme="minorHAnsi"/>
        </w:rPr>
        <w:t xml:space="preserve">indicated </w:t>
      </w:r>
      <w:r w:rsidR="001B304C" w:rsidRPr="000F2A2C">
        <w:rPr>
          <w:rFonts w:cstheme="minorHAnsi"/>
        </w:rPr>
        <w:t>above but</w:t>
      </w:r>
      <w:r w:rsidR="00BE4227" w:rsidRPr="000F2A2C">
        <w:rPr>
          <w:rFonts w:cstheme="minorHAnsi"/>
        </w:rPr>
        <w:t xml:space="preserve"> </w:t>
      </w:r>
      <w:r w:rsidR="00E76FDD" w:rsidRPr="000F2A2C">
        <w:rPr>
          <w:rFonts w:cstheme="minorHAnsi"/>
        </w:rPr>
        <w:t xml:space="preserve">may be </w:t>
      </w:r>
      <w:r w:rsidR="00BE4227" w:rsidRPr="000F2A2C">
        <w:rPr>
          <w:rFonts w:cstheme="minorHAnsi"/>
        </w:rPr>
        <w:t xml:space="preserve">subject to </w:t>
      </w:r>
      <w:r w:rsidR="005915FF" w:rsidRPr="000F2A2C">
        <w:rPr>
          <w:rFonts w:cstheme="minorHAnsi"/>
        </w:rPr>
        <w:t xml:space="preserve">minor changes upon detailed workplan.  </w:t>
      </w:r>
      <w:r w:rsidR="00BE4227" w:rsidRPr="000F2A2C">
        <w:rPr>
          <w:rFonts w:cstheme="minorHAnsi"/>
        </w:rPr>
        <w:t xml:space="preserve"> </w:t>
      </w:r>
    </w:p>
    <w:p w14:paraId="3D0B0176" w14:textId="77777777" w:rsidR="00B473AE" w:rsidRPr="000F2A2C" w:rsidRDefault="00B473AE" w:rsidP="005915FF">
      <w:pPr>
        <w:spacing w:line="240" w:lineRule="auto"/>
        <w:jc w:val="both"/>
        <w:rPr>
          <w:rFonts w:cstheme="minorHAnsi"/>
        </w:rPr>
      </w:pPr>
    </w:p>
    <w:p w14:paraId="25732D78" w14:textId="21C2F7E2" w:rsidR="00046899" w:rsidRPr="00B473AE" w:rsidRDefault="00046899" w:rsidP="00B473AE">
      <w:pPr>
        <w:pStyle w:val="ListParagraph"/>
        <w:numPr>
          <w:ilvl w:val="0"/>
          <w:numId w:val="41"/>
        </w:numPr>
        <w:spacing w:line="240" w:lineRule="auto"/>
        <w:jc w:val="both"/>
        <w:rPr>
          <w:rFonts w:cstheme="minorHAnsi"/>
          <w:b/>
        </w:rPr>
      </w:pPr>
      <w:r w:rsidRPr="00B473AE">
        <w:rPr>
          <w:rFonts w:cstheme="minorHAnsi"/>
          <w:b/>
        </w:rPr>
        <w:t>Qualifications of the Successful Contractor</w:t>
      </w:r>
    </w:p>
    <w:p w14:paraId="11A6F94C" w14:textId="77777777" w:rsidR="003511B4" w:rsidRPr="00161259" w:rsidRDefault="003511B4" w:rsidP="003511B4">
      <w:pPr>
        <w:spacing w:after="0" w:line="293" w:lineRule="atLeast"/>
        <w:jc w:val="both"/>
        <w:textAlignment w:val="baseline"/>
        <w:rPr>
          <w:rFonts w:eastAsia="Times New Roman" w:cstheme="minorHAnsi"/>
        </w:rPr>
      </w:pPr>
      <w:r w:rsidRPr="00161259">
        <w:rPr>
          <w:rFonts w:eastAsia="Times New Roman" w:cstheme="minorHAnsi"/>
          <w:b/>
          <w:bCs/>
          <w:bdr w:val="none" w:sz="0" w:space="0" w:color="auto" w:frame="1"/>
        </w:rPr>
        <w:t>Education/Academic Qualification</w:t>
      </w:r>
    </w:p>
    <w:p w14:paraId="05C3983D" w14:textId="16F2489A" w:rsidR="003511B4" w:rsidRPr="000F2A2C" w:rsidRDefault="003511B4" w:rsidP="003511B4">
      <w:pPr>
        <w:pStyle w:val="ListParagraph"/>
        <w:numPr>
          <w:ilvl w:val="0"/>
          <w:numId w:val="8"/>
        </w:numPr>
        <w:rPr>
          <w:rFonts w:cstheme="minorHAnsi"/>
        </w:rPr>
      </w:pPr>
      <w:r w:rsidRPr="000F2A2C">
        <w:rPr>
          <w:rFonts w:cstheme="minorHAnsi"/>
        </w:rPr>
        <w:t xml:space="preserve">Shall have advanced degree (Master’s Degree or equivalent) in Public Administration, </w:t>
      </w:r>
      <w:r w:rsidR="00B473AE" w:rsidRPr="000F2A2C">
        <w:rPr>
          <w:rFonts w:cstheme="minorHAnsi"/>
        </w:rPr>
        <w:t>Management, or</w:t>
      </w:r>
      <w:r w:rsidRPr="000F2A2C">
        <w:rPr>
          <w:rFonts w:cstheme="minorHAnsi"/>
        </w:rPr>
        <w:t xml:space="preserve"> other closely related </w:t>
      </w:r>
      <w:r w:rsidR="00B473AE" w:rsidRPr="000F2A2C">
        <w:rPr>
          <w:rFonts w:cstheme="minorHAnsi"/>
        </w:rPr>
        <w:t>field.</w:t>
      </w:r>
      <w:r w:rsidRPr="000F2A2C">
        <w:rPr>
          <w:rFonts w:cstheme="minorHAnsi"/>
        </w:rPr>
        <w:t xml:space="preserve"> </w:t>
      </w:r>
    </w:p>
    <w:p w14:paraId="731CCC23" w14:textId="77777777" w:rsidR="003511B4" w:rsidRPr="00161259" w:rsidRDefault="003511B4" w:rsidP="003511B4">
      <w:pPr>
        <w:spacing w:after="0" w:line="293" w:lineRule="atLeast"/>
        <w:jc w:val="both"/>
        <w:textAlignment w:val="baseline"/>
        <w:rPr>
          <w:rFonts w:eastAsia="Times New Roman" w:cstheme="minorHAnsi"/>
        </w:rPr>
      </w:pPr>
      <w:r w:rsidRPr="00161259">
        <w:rPr>
          <w:rFonts w:eastAsia="Times New Roman" w:cstheme="minorHAnsi"/>
          <w:b/>
          <w:bCs/>
          <w:bdr w:val="none" w:sz="0" w:space="0" w:color="auto" w:frame="1"/>
        </w:rPr>
        <w:t>Work experience</w:t>
      </w:r>
    </w:p>
    <w:p w14:paraId="5B12FABE" w14:textId="77777777" w:rsidR="00896058" w:rsidRPr="00896058" w:rsidRDefault="00896058" w:rsidP="00896058">
      <w:pPr>
        <w:pStyle w:val="ListParagraph"/>
        <w:numPr>
          <w:ilvl w:val="0"/>
          <w:numId w:val="8"/>
        </w:numPr>
        <w:rPr>
          <w:rFonts w:cstheme="minorHAnsi"/>
        </w:rPr>
      </w:pPr>
      <w:bookmarkStart w:id="0" w:name="_Hlk61969322"/>
      <w:r w:rsidRPr="00896058">
        <w:rPr>
          <w:rFonts w:cstheme="minorHAnsi"/>
        </w:rPr>
        <w:t>At least three prior international working experiences in leading or contributing towards strategic plan, public finance reform.</w:t>
      </w:r>
    </w:p>
    <w:p w14:paraId="744F2D05" w14:textId="67F8F480" w:rsidR="003511B4" w:rsidRPr="000F2A2C" w:rsidRDefault="00B473AE" w:rsidP="003511B4">
      <w:pPr>
        <w:pStyle w:val="ListParagraph"/>
        <w:numPr>
          <w:ilvl w:val="0"/>
          <w:numId w:val="8"/>
        </w:numPr>
        <w:rPr>
          <w:rFonts w:cstheme="minorHAnsi"/>
        </w:rPr>
      </w:pPr>
      <w:r>
        <w:rPr>
          <w:rFonts w:cstheme="minorHAnsi"/>
        </w:rPr>
        <w:t xml:space="preserve">At least 15 years of </w:t>
      </w:r>
      <w:r w:rsidR="003511B4">
        <w:rPr>
          <w:rFonts w:cstheme="minorHAnsi"/>
        </w:rPr>
        <w:t xml:space="preserve">working experience in </w:t>
      </w:r>
      <w:r>
        <w:rPr>
          <w:rFonts w:cstheme="minorHAnsi"/>
        </w:rPr>
        <w:t xml:space="preserve">integrated results-based management in the public sector. </w:t>
      </w:r>
    </w:p>
    <w:p w14:paraId="5CE53C08" w14:textId="77777777" w:rsidR="00896058" w:rsidRPr="00896058" w:rsidRDefault="00896058" w:rsidP="00896058">
      <w:pPr>
        <w:pStyle w:val="ListParagraph"/>
        <w:numPr>
          <w:ilvl w:val="0"/>
          <w:numId w:val="8"/>
        </w:numPr>
        <w:spacing w:after="0" w:line="240" w:lineRule="auto"/>
        <w:jc w:val="both"/>
        <w:rPr>
          <w:rFonts w:cstheme="minorHAnsi"/>
        </w:rPr>
      </w:pPr>
      <w:r w:rsidRPr="00896058">
        <w:rPr>
          <w:rFonts w:cstheme="minorHAnsi"/>
        </w:rPr>
        <w:t>Proven working level understanding of Government strategic plan, financial management e.g., Treasury payment system, State Treasury Fund. Must state past outputs in this area.</w:t>
      </w:r>
    </w:p>
    <w:p w14:paraId="57E437B3" w14:textId="7CCC2A4F" w:rsidR="003511B4" w:rsidRPr="000F2A2C" w:rsidRDefault="003511B4" w:rsidP="003511B4">
      <w:pPr>
        <w:pStyle w:val="ListParagraph"/>
        <w:numPr>
          <w:ilvl w:val="0"/>
          <w:numId w:val="8"/>
        </w:numPr>
        <w:spacing w:after="0" w:line="240" w:lineRule="auto"/>
        <w:jc w:val="both"/>
        <w:rPr>
          <w:rFonts w:cstheme="minorHAnsi"/>
        </w:rPr>
      </w:pPr>
      <w:r>
        <w:rPr>
          <w:rFonts w:cstheme="minorHAnsi"/>
        </w:rPr>
        <w:t xml:space="preserve">Prior engagement with </w:t>
      </w:r>
      <w:r w:rsidRPr="000F2A2C">
        <w:rPr>
          <w:rFonts w:cstheme="minorHAnsi"/>
        </w:rPr>
        <w:t xml:space="preserve">Mongolia’s civil service is </w:t>
      </w:r>
      <w:r w:rsidR="00B473AE">
        <w:rPr>
          <w:rFonts w:cstheme="minorHAnsi"/>
        </w:rPr>
        <w:t>desired</w:t>
      </w:r>
      <w:r>
        <w:rPr>
          <w:rFonts w:cstheme="minorHAnsi"/>
        </w:rPr>
        <w:t>.</w:t>
      </w:r>
    </w:p>
    <w:p w14:paraId="6939B31A" w14:textId="462E210F" w:rsidR="003511B4" w:rsidRPr="000F2A2C" w:rsidRDefault="003511B4" w:rsidP="003511B4">
      <w:pPr>
        <w:pStyle w:val="BodyText"/>
        <w:numPr>
          <w:ilvl w:val="0"/>
          <w:numId w:val="8"/>
        </w:numPr>
        <w:ind w:right="116"/>
        <w:jc w:val="both"/>
        <w:rPr>
          <w:rFonts w:asciiTheme="minorHAnsi" w:hAnsiTheme="minorHAnsi" w:cstheme="minorHAnsi"/>
          <w:sz w:val="22"/>
          <w:szCs w:val="22"/>
        </w:rPr>
      </w:pPr>
      <w:r w:rsidRPr="000F2A2C">
        <w:rPr>
          <w:rFonts w:asciiTheme="minorHAnsi" w:hAnsiTheme="minorHAnsi" w:cstheme="minorHAnsi"/>
          <w:sz w:val="22"/>
          <w:szCs w:val="22"/>
        </w:rPr>
        <w:t>Excellent report writing, communications and workshop facilitation and training skills</w:t>
      </w:r>
      <w:r>
        <w:rPr>
          <w:rFonts w:asciiTheme="minorHAnsi" w:hAnsiTheme="minorHAnsi" w:cstheme="minorHAnsi"/>
          <w:sz w:val="22"/>
          <w:szCs w:val="22"/>
        </w:rPr>
        <w:t>.</w:t>
      </w:r>
    </w:p>
    <w:p w14:paraId="26123655" w14:textId="77777777" w:rsidR="003511B4" w:rsidRPr="00161259" w:rsidRDefault="003511B4" w:rsidP="003511B4">
      <w:pPr>
        <w:spacing w:after="0" w:line="240" w:lineRule="auto"/>
        <w:ind w:left="1470"/>
        <w:jc w:val="both"/>
        <w:textAlignment w:val="baseline"/>
        <w:rPr>
          <w:rFonts w:cstheme="minorHAnsi"/>
        </w:rPr>
      </w:pPr>
    </w:p>
    <w:p w14:paraId="23BB1CF8" w14:textId="4218EDBB" w:rsidR="003511B4" w:rsidRPr="00B473AE" w:rsidRDefault="003511B4" w:rsidP="00B473AE">
      <w:pPr>
        <w:pStyle w:val="ListParagraph"/>
        <w:numPr>
          <w:ilvl w:val="0"/>
          <w:numId w:val="41"/>
        </w:numPr>
        <w:spacing w:after="0" w:line="240" w:lineRule="auto"/>
        <w:jc w:val="both"/>
        <w:rPr>
          <w:rFonts w:cstheme="minorHAnsi"/>
          <w:b/>
        </w:rPr>
      </w:pPr>
      <w:r w:rsidRPr="00B473AE">
        <w:rPr>
          <w:rFonts w:cstheme="minorHAnsi"/>
          <w:b/>
        </w:rPr>
        <w:t>Criteria for Selection of the Best Offer</w:t>
      </w:r>
    </w:p>
    <w:p w14:paraId="5C531183" w14:textId="77777777" w:rsidR="003511B4" w:rsidRPr="00161259" w:rsidRDefault="003511B4" w:rsidP="003511B4">
      <w:pPr>
        <w:spacing w:after="0" w:line="240" w:lineRule="auto"/>
        <w:jc w:val="both"/>
        <w:rPr>
          <w:rFonts w:cstheme="minorHAnsi"/>
        </w:rPr>
      </w:pPr>
      <w:r w:rsidRPr="00161259">
        <w:rPr>
          <w:rFonts w:cstheme="minorHAnsi"/>
        </w:rPr>
        <w:t xml:space="preserve">Criteria for evaluation and selection of the best offer will be the Combined Scoring Method. </w:t>
      </w:r>
    </w:p>
    <w:p w14:paraId="79D3AA00" w14:textId="77777777" w:rsidR="003511B4" w:rsidRPr="00161259" w:rsidRDefault="003511B4" w:rsidP="003511B4">
      <w:pPr>
        <w:spacing w:after="0" w:line="240" w:lineRule="auto"/>
        <w:jc w:val="both"/>
        <w:rPr>
          <w:rFonts w:cstheme="minorHAnsi"/>
        </w:rPr>
      </w:pPr>
      <w:r w:rsidRPr="00161259">
        <w:rPr>
          <w:rFonts w:cstheme="minorHAnsi"/>
        </w:rPr>
        <w:t>Technical scores – 70%.</w:t>
      </w:r>
    </w:p>
    <w:p w14:paraId="482DB2EB" w14:textId="77777777" w:rsidR="003511B4" w:rsidRPr="00161259" w:rsidRDefault="003511B4" w:rsidP="003511B4">
      <w:pPr>
        <w:spacing w:line="240" w:lineRule="auto"/>
        <w:jc w:val="both"/>
        <w:rPr>
          <w:rFonts w:cstheme="minorHAnsi"/>
        </w:rPr>
      </w:pPr>
      <w:r w:rsidRPr="00161259">
        <w:rPr>
          <w:rFonts w:cstheme="minorHAnsi"/>
        </w:rPr>
        <w:t xml:space="preserve">Finance scores (price offer) - 30%. </w:t>
      </w:r>
    </w:p>
    <w:tbl>
      <w:tblPr>
        <w:tblW w:w="9475" w:type="dxa"/>
        <w:tblLook w:val="04A0" w:firstRow="1" w:lastRow="0" w:firstColumn="1" w:lastColumn="0" w:noHBand="0" w:noVBand="1"/>
      </w:tblPr>
      <w:tblGrid>
        <w:gridCol w:w="6835"/>
        <w:gridCol w:w="1320"/>
        <w:gridCol w:w="1320"/>
      </w:tblGrid>
      <w:tr w:rsidR="003511B4" w:rsidRPr="00161259" w14:paraId="72737813" w14:textId="77777777" w:rsidTr="00567043">
        <w:trPr>
          <w:trHeight w:val="450"/>
        </w:trPr>
        <w:tc>
          <w:tcPr>
            <w:tcW w:w="6835"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1C35B106" w14:textId="77777777" w:rsidR="003511B4" w:rsidRPr="00161259" w:rsidRDefault="003511B4" w:rsidP="00567043">
            <w:pPr>
              <w:spacing w:before="120"/>
              <w:jc w:val="center"/>
              <w:rPr>
                <w:rFonts w:eastAsia="Times New Roman" w:cstheme="minorHAnsi"/>
                <w:b/>
                <w:bCs/>
              </w:rPr>
            </w:pPr>
            <w:r w:rsidRPr="00161259">
              <w:rPr>
                <w:rFonts w:eastAsia="Times New Roman" w:cstheme="minorHAnsi"/>
                <w:b/>
                <w:bCs/>
              </w:rPr>
              <w:t>Criteria</w:t>
            </w:r>
          </w:p>
        </w:tc>
        <w:tc>
          <w:tcPr>
            <w:tcW w:w="1320"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52D4E9E0" w14:textId="77777777" w:rsidR="003511B4" w:rsidRPr="00161259" w:rsidRDefault="003511B4" w:rsidP="00567043">
            <w:pPr>
              <w:spacing w:before="120"/>
              <w:jc w:val="center"/>
              <w:rPr>
                <w:rFonts w:eastAsia="Times New Roman" w:cstheme="minorHAnsi"/>
                <w:b/>
                <w:bCs/>
              </w:rPr>
            </w:pPr>
            <w:r w:rsidRPr="00161259">
              <w:rPr>
                <w:rFonts w:eastAsia="Times New Roman" w:cstheme="minorHAnsi"/>
                <w:b/>
                <w:bCs/>
              </w:rPr>
              <w:t xml:space="preserve">Weight </w:t>
            </w:r>
          </w:p>
        </w:tc>
        <w:tc>
          <w:tcPr>
            <w:tcW w:w="1320"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4D1D2724" w14:textId="77777777" w:rsidR="003511B4" w:rsidRPr="00161259" w:rsidRDefault="003511B4" w:rsidP="00567043">
            <w:pPr>
              <w:spacing w:before="120"/>
              <w:jc w:val="center"/>
              <w:rPr>
                <w:rFonts w:eastAsia="Times New Roman" w:cstheme="minorHAnsi"/>
                <w:b/>
                <w:bCs/>
              </w:rPr>
            </w:pPr>
            <w:r w:rsidRPr="00161259">
              <w:rPr>
                <w:rFonts w:eastAsia="Times New Roman" w:cstheme="minorHAnsi"/>
                <w:b/>
                <w:bCs/>
              </w:rPr>
              <w:t>Max. Point</w:t>
            </w:r>
          </w:p>
        </w:tc>
      </w:tr>
      <w:tr w:rsidR="003511B4" w:rsidRPr="00161259" w14:paraId="0E10BF56" w14:textId="77777777" w:rsidTr="00567043">
        <w:trPr>
          <w:trHeight w:val="570"/>
        </w:trPr>
        <w:tc>
          <w:tcPr>
            <w:tcW w:w="6835" w:type="dxa"/>
            <w:vMerge/>
            <w:tcBorders>
              <w:top w:val="single" w:sz="4" w:space="0" w:color="auto"/>
              <w:left w:val="single" w:sz="4" w:space="0" w:color="auto"/>
              <w:bottom w:val="single" w:sz="4" w:space="0" w:color="auto"/>
              <w:right w:val="single" w:sz="4" w:space="0" w:color="auto"/>
            </w:tcBorders>
            <w:vAlign w:val="center"/>
            <w:hideMark/>
          </w:tcPr>
          <w:p w14:paraId="52D27599" w14:textId="77777777" w:rsidR="003511B4" w:rsidRPr="00161259" w:rsidRDefault="003511B4" w:rsidP="00567043">
            <w:pPr>
              <w:spacing w:before="120"/>
              <w:rPr>
                <w:rFonts w:eastAsia="Times New Roman" w:cstheme="minorHAnsi"/>
                <w:b/>
                <w:bC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6EF662CB" w14:textId="77777777" w:rsidR="003511B4" w:rsidRPr="00161259" w:rsidRDefault="003511B4" w:rsidP="00567043">
            <w:pPr>
              <w:spacing w:before="120"/>
              <w:rPr>
                <w:rFonts w:eastAsia="Times New Roman" w:cstheme="minorHAnsi"/>
                <w:b/>
                <w:bC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7D38FB61" w14:textId="77777777" w:rsidR="003511B4" w:rsidRPr="00161259" w:rsidRDefault="003511B4" w:rsidP="00567043">
            <w:pPr>
              <w:spacing w:before="120"/>
              <w:rPr>
                <w:rFonts w:eastAsia="Times New Roman" w:cstheme="minorHAnsi"/>
                <w:b/>
                <w:bCs/>
              </w:rPr>
            </w:pPr>
          </w:p>
        </w:tc>
      </w:tr>
      <w:tr w:rsidR="003511B4" w:rsidRPr="00161259" w14:paraId="19EA101B" w14:textId="77777777" w:rsidTr="00567043">
        <w:trPr>
          <w:trHeight w:val="405"/>
        </w:trPr>
        <w:tc>
          <w:tcPr>
            <w:tcW w:w="6835" w:type="dxa"/>
            <w:tcBorders>
              <w:top w:val="nil"/>
              <w:left w:val="single" w:sz="4" w:space="0" w:color="auto"/>
              <w:bottom w:val="single" w:sz="4" w:space="0" w:color="auto"/>
              <w:right w:val="single" w:sz="4" w:space="0" w:color="auto"/>
            </w:tcBorders>
            <w:shd w:val="clear" w:color="000000" w:fill="ECECEC"/>
            <w:vAlign w:val="center"/>
            <w:hideMark/>
          </w:tcPr>
          <w:p w14:paraId="33890CE7" w14:textId="77777777" w:rsidR="003511B4" w:rsidRPr="00161259" w:rsidRDefault="003511B4" w:rsidP="00567043">
            <w:pPr>
              <w:spacing w:before="120"/>
              <w:rPr>
                <w:rFonts w:eastAsia="Times New Roman" w:cstheme="minorHAnsi"/>
                <w:b/>
                <w:bCs/>
              </w:rPr>
            </w:pPr>
            <w:r w:rsidRPr="00161259">
              <w:rPr>
                <w:rFonts w:eastAsia="Times New Roman" w:cstheme="minorHAnsi"/>
                <w:b/>
                <w:bCs/>
              </w:rPr>
              <w:t xml:space="preserve">Technical criteria 1: Relevant experience </w:t>
            </w:r>
          </w:p>
        </w:tc>
        <w:tc>
          <w:tcPr>
            <w:tcW w:w="1320" w:type="dxa"/>
            <w:tcBorders>
              <w:top w:val="nil"/>
              <w:left w:val="nil"/>
              <w:bottom w:val="single" w:sz="4" w:space="0" w:color="auto"/>
              <w:right w:val="single" w:sz="4" w:space="0" w:color="auto"/>
            </w:tcBorders>
            <w:shd w:val="clear" w:color="000000" w:fill="ECECEC"/>
            <w:noWrap/>
            <w:vAlign w:val="center"/>
            <w:hideMark/>
          </w:tcPr>
          <w:p w14:paraId="2BC0B869" w14:textId="77777777" w:rsidR="003511B4" w:rsidRPr="00161259" w:rsidRDefault="003511B4" w:rsidP="00567043">
            <w:pPr>
              <w:spacing w:before="120"/>
              <w:jc w:val="center"/>
              <w:rPr>
                <w:rFonts w:eastAsia="Times New Roman" w:cstheme="minorHAnsi"/>
                <w:b/>
                <w:bCs/>
              </w:rPr>
            </w:pPr>
            <w:r w:rsidRPr="00161259">
              <w:rPr>
                <w:rFonts w:eastAsia="Times New Roman" w:cstheme="minorHAnsi"/>
                <w:b/>
                <w:bCs/>
              </w:rPr>
              <w:t> </w:t>
            </w:r>
          </w:p>
        </w:tc>
        <w:tc>
          <w:tcPr>
            <w:tcW w:w="1320" w:type="dxa"/>
            <w:tcBorders>
              <w:top w:val="nil"/>
              <w:left w:val="nil"/>
              <w:bottom w:val="single" w:sz="4" w:space="0" w:color="auto"/>
              <w:right w:val="single" w:sz="4" w:space="0" w:color="auto"/>
            </w:tcBorders>
            <w:shd w:val="clear" w:color="000000" w:fill="ECECEC"/>
            <w:noWrap/>
            <w:vAlign w:val="center"/>
            <w:hideMark/>
          </w:tcPr>
          <w:p w14:paraId="1B6F5A5B" w14:textId="77777777" w:rsidR="003511B4" w:rsidRPr="00161259" w:rsidRDefault="003511B4" w:rsidP="00567043">
            <w:pPr>
              <w:spacing w:before="120"/>
              <w:jc w:val="center"/>
              <w:rPr>
                <w:rFonts w:eastAsia="Times New Roman" w:cstheme="minorHAnsi"/>
                <w:b/>
                <w:bCs/>
              </w:rPr>
            </w:pPr>
            <w:r w:rsidRPr="00161259">
              <w:rPr>
                <w:rFonts w:eastAsia="Times New Roman" w:cstheme="minorHAnsi"/>
                <w:b/>
                <w:bCs/>
              </w:rPr>
              <w:t>50</w:t>
            </w:r>
          </w:p>
        </w:tc>
      </w:tr>
      <w:tr w:rsidR="003511B4" w:rsidRPr="00161259" w14:paraId="5FC0DD63" w14:textId="77777777" w:rsidTr="00567043">
        <w:trPr>
          <w:trHeight w:val="440"/>
        </w:trPr>
        <w:tc>
          <w:tcPr>
            <w:tcW w:w="6835" w:type="dxa"/>
            <w:tcBorders>
              <w:top w:val="nil"/>
              <w:left w:val="single" w:sz="4" w:space="0" w:color="auto"/>
              <w:bottom w:val="single" w:sz="4" w:space="0" w:color="auto"/>
              <w:right w:val="single" w:sz="4" w:space="0" w:color="auto"/>
            </w:tcBorders>
            <w:shd w:val="clear" w:color="auto" w:fill="auto"/>
            <w:vAlign w:val="center"/>
            <w:hideMark/>
          </w:tcPr>
          <w:p w14:paraId="124372D0" w14:textId="205E4F5B" w:rsidR="00B473AE" w:rsidRPr="00B473AE" w:rsidRDefault="00896058" w:rsidP="00B473AE">
            <w:pPr>
              <w:rPr>
                <w:rFonts w:cstheme="minorHAnsi"/>
              </w:rPr>
            </w:pPr>
            <w:r>
              <w:rPr>
                <w:rFonts w:cstheme="minorHAnsi"/>
              </w:rPr>
              <w:t>At least three p</w:t>
            </w:r>
            <w:r w:rsidR="00B473AE" w:rsidRPr="00B473AE">
              <w:rPr>
                <w:rFonts w:cstheme="minorHAnsi"/>
              </w:rPr>
              <w:t xml:space="preserve">rior international working </w:t>
            </w:r>
            <w:r w:rsidRPr="00B473AE">
              <w:rPr>
                <w:rFonts w:cstheme="minorHAnsi"/>
              </w:rPr>
              <w:t>experiences</w:t>
            </w:r>
            <w:r w:rsidR="00B473AE" w:rsidRPr="00B473AE">
              <w:rPr>
                <w:rFonts w:cstheme="minorHAnsi"/>
              </w:rPr>
              <w:t xml:space="preserve"> in leading or contributing towards strategic plan, public finance reform.</w:t>
            </w:r>
          </w:p>
          <w:p w14:paraId="03E12C67" w14:textId="77777777" w:rsidR="003511B4" w:rsidRPr="00161259" w:rsidRDefault="003511B4" w:rsidP="00567043">
            <w:pPr>
              <w:spacing w:after="0" w:line="293" w:lineRule="atLeast"/>
              <w:textAlignment w:val="baseline"/>
              <w:rPr>
                <w:rFonts w:eastAsia="Times New Roman" w:cstheme="minorHAnsi"/>
              </w:rPr>
            </w:pPr>
          </w:p>
        </w:tc>
        <w:tc>
          <w:tcPr>
            <w:tcW w:w="1320" w:type="dxa"/>
            <w:tcBorders>
              <w:top w:val="nil"/>
              <w:left w:val="nil"/>
              <w:bottom w:val="single" w:sz="4" w:space="0" w:color="auto"/>
              <w:right w:val="single" w:sz="4" w:space="0" w:color="auto"/>
            </w:tcBorders>
            <w:shd w:val="clear" w:color="000000" w:fill="F1F1F1"/>
            <w:noWrap/>
            <w:vAlign w:val="center"/>
            <w:hideMark/>
          </w:tcPr>
          <w:p w14:paraId="707112C1" w14:textId="77777777" w:rsidR="003511B4" w:rsidRPr="00161259" w:rsidRDefault="003511B4" w:rsidP="00567043">
            <w:pPr>
              <w:spacing w:before="120"/>
              <w:jc w:val="center"/>
              <w:rPr>
                <w:rFonts w:eastAsia="Times New Roman" w:cstheme="minorHAnsi"/>
              </w:rPr>
            </w:pPr>
            <w:r w:rsidRPr="00161259">
              <w:rPr>
                <w:rFonts w:eastAsia="Times New Roman" w:cstheme="minorHAnsi"/>
              </w:rPr>
              <w:t> </w:t>
            </w:r>
          </w:p>
        </w:tc>
        <w:tc>
          <w:tcPr>
            <w:tcW w:w="1320" w:type="dxa"/>
            <w:tcBorders>
              <w:top w:val="nil"/>
              <w:left w:val="nil"/>
              <w:bottom w:val="single" w:sz="4" w:space="0" w:color="auto"/>
              <w:right w:val="single" w:sz="4" w:space="0" w:color="auto"/>
            </w:tcBorders>
            <w:shd w:val="clear" w:color="auto" w:fill="auto"/>
            <w:vAlign w:val="center"/>
            <w:hideMark/>
          </w:tcPr>
          <w:p w14:paraId="3CE95DD1" w14:textId="77777777" w:rsidR="003511B4" w:rsidRPr="00161259" w:rsidRDefault="003511B4" w:rsidP="00567043">
            <w:pPr>
              <w:spacing w:before="120"/>
              <w:jc w:val="center"/>
              <w:rPr>
                <w:rFonts w:eastAsia="Times New Roman" w:cstheme="minorHAnsi"/>
              </w:rPr>
            </w:pPr>
            <w:r w:rsidRPr="00161259">
              <w:rPr>
                <w:rFonts w:eastAsia="Times New Roman" w:cstheme="minorHAnsi"/>
              </w:rPr>
              <w:t>30</w:t>
            </w:r>
          </w:p>
        </w:tc>
      </w:tr>
      <w:tr w:rsidR="003511B4" w:rsidRPr="00161259" w14:paraId="1B54F3A7" w14:textId="77777777" w:rsidTr="00567043">
        <w:trPr>
          <w:trHeight w:val="422"/>
        </w:trPr>
        <w:tc>
          <w:tcPr>
            <w:tcW w:w="6835" w:type="dxa"/>
            <w:tcBorders>
              <w:top w:val="nil"/>
              <w:left w:val="single" w:sz="4" w:space="0" w:color="auto"/>
              <w:bottom w:val="single" w:sz="4" w:space="0" w:color="auto"/>
              <w:right w:val="single" w:sz="4" w:space="0" w:color="auto"/>
            </w:tcBorders>
            <w:shd w:val="clear" w:color="auto" w:fill="auto"/>
            <w:vAlign w:val="center"/>
            <w:hideMark/>
          </w:tcPr>
          <w:p w14:paraId="057460E2" w14:textId="582D29BD" w:rsidR="003511B4" w:rsidRPr="00B473AE" w:rsidRDefault="00B473AE" w:rsidP="00B473AE">
            <w:pPr>
              <w:rPr>
                <w:rFonts w:cstheme="minorHAnsi"/>
              </w:rPr>
            </w:pPr>
            <w:r w:rsidRPr="00B473AE">
              <w:rPr>
                <w:rFonts w:cstheme="minorHAnsi"/>
              </w:rPr>
              <w:t xml:space="preserve">At least 15 years of working experience in integrated results-based management in the public sector. </w:t>
            </w:r>
          </w:p>
        </w:tc>
        <w:tc>
          <w:tcPr>
            <w:tcW w:w="1320" w:type="dxa"/>
            <w:tcBorders>
              <w:top w:val="nil"/>
              <w:left w:val="nil"/>
              <w:bottom w:val="single" w:sz="4" w:space="0" w:color="auto"/>
              <w:right w:val="single" w:sz="4" w:space="0" w:color="auto"/>
            </w:tcBorders>
            <w:shd w:val="clear" w:color="000000" w:fill="F1F1F1"/>
            <w:noWrap/>
            <w:vAlign w:val="center"/>
            <w:hideMark/>
          </w:tcPr>
          <w:p w14:paraId="5CB5642A" w14:textId="77777777" w:rsidR="003511B4" w:rsidRPr="00161259" w:rsidRDefault="003511B4" w:rsidP="00567043">
            <w:pPr>
              <w:spacing w:before="120"/>
              <w:jc w:val="center"/>
              <w:rPr>
                <w:rFonts w:eastAsia="Times New Roman" w:cstheme="minorHAnsi"/>
              </w:rPr>
            </w:pPr>
            <w:r w:rsidRPr="00161259">
              <w:rPr>
                <w:rFonts w:eastAsia="Times New Roman" w:cstheme="minorHAnsi"/>
              </w:rPr>
              <w:t> </w:t>
            </w:r>
          </w:p>
        </w:tc>
        <w:tc>
          <w:tcPr>
            <w:tcW w:w="1320" w:type="dxa"/>
            <w:tcBorders>
              <w:top w:val="nil"/>
              <w:left w:val="nil"/>
              <w:bottom w:val="single" w:sz="4" w:space="0" w:color="auto"/>
              <w:right w:val="single" w:sz="4" w:space="0" w:color="auto"/>
            </w:tcBorders>
            <w:shd w:val="clear" w:color="auto" w:fill="auto"/>
            <w:vAlign w:val="center"/>
            <w:hideMark/>
          </w:tcPr>
          <w:p w14:paraId="35D08396" w14:textId="77777777" w:rsidR="003511B4" w:rsidRPr="00161259" w:rsidRDefault="003511B4" w:rsidP="00567043">
            <w:pPr>
              <w:spacing w:before="120"/>
              <w:jc w:val="center"/>
              <w:rPr>
                <w:rFonts w:eastAsia="Times New Roman" w:cstheme="minorHAnsi"/>
              </w:rPr>
            </w:pPr>
            <w:r w:rsidRPr="00161259">
              <w:rPr>
                <w:rFonts w:eastAsia="Times New Roman" w:cstheme="minorHAnsi"/>
              </w:rPr>
              <w:t>10</w:t>
            </w:r>
          </w:p>
        </w:tc>
      </w:tr>
      <w:tr w:rsidR="003511B4" w:rsidRPr="00161259" w14:paraId="0835040E" w14:textId="77777777" w:rsidTr="00567043">
        <w:trPr>
          <w:trHeight w:val="422"/>
        </w:trPr>
        <w:tc>
          <w:tcPr>
            <w:tcW w:w="6835" w:type="dxa"/>
            <w:tcBorders>
              <w:top w:val="nil"/>
              <w:left w:val="single" w:sz="4" w:space="0" w:color="auto"/>
              <w:bottom w:val="single" w:sz="4" w:space="0" w:color="auto"/>
              <w:right w:val="single" w:sz="4" w:space="0" w:color="auto"/>
            </w:tcBorders>
            <w:shd w:val="clear" w:color="auto" w:fill="auto"/>
            <w:vAlign w:val="center"/>
          </w:tcPr>
          <w:p w14:paraId="4162ADB8" w14:textId="7B74E646" w:rsidR="00B473AE" w:rsidRPr="00B473AE" w:rsidRDefault="00896058" w:rsidP="00B473AE">
            <w:pPr>
              <w:spacing w:after="0" w:line="240" w:lineRule="auto"/>
              <w:jc w:val="both"/>
              <w:rPr>
                <w:rFonts w:cstheme="minorHAnsi"/>
              </w:rPr>
            </w:pPr>
            <w:r>
              <w:rPr>
                <w:rFonts w:cstheme="minorHAnsi"/>
              </w:rPr>
              <w:t xml:space="preserve">Proven </w:t>
            </w:r>
            <w:r w:rsidR="00B473AE" w:rsidRPr="00B473AE">
              <w:rPr>
                <w:rFonts w:cstheme="minorHAnsi"/>
              </w:rPr>
              <w:t>working level understanding of Government strategic plan, financial management e.g., Treasury payment system, State Treasury Fund.</w:t>
            </w:r>
            <w:r>
              <w:rPr>
                <w:rFonts w:cstheme="minorHAnsi"/>
              </w:rPr>
              <w:t xml:space="preserve"> Must state past outputs in this area.</w:t>
            </w:r>
          </w:p>
          <w:p w14:paraId="2513FF33" w14:textId="06E7EAF4" w:rsidR="003511B4" w:rsidRPr="00161259" w:rsidRDefault="003511B4" w:rsidP="00567043">
            <w:pPr>
              <w:spacing w:after="0" w:line="293" w:lineRule="atLeast"/>
              <w:textAlignment w:val="baseline"/>
              <w:rPr>
                <w:rFonts w:cstheme="minorHAnsi"/>
              </w:rPr>
            </w:pPr>
          </w:p>
        </w:tc>
        <w:tc>
          <w:tcPr>
            <w:tcW w:w="1320" w:type="dxa"/>
            <w:tcBorders>
              <w:top w:val="nil"/>
              <w:left w:val="nil"/>
              <w:bottom w:val="single" w:sz="4" w:space="0" w:color="auto"/>
              <w:right w:val="single" w:sz="4" w:space="0" w:color="auto"/>
            </w:tcBorders>
            <w:shd w:val="clear" w:color="000000" w:fill="F1F1F1"/>
            <w:noWrap/>
            <w:vAlign w:val="center"/>
          </w:tcPr>
          <w:p w14:paraId="0B31FD7B" w14:textId="77777777" w:rsidR="003511B4" w:rsidRPr="00161259" w:rsidRDefault="003511B4" w:rsidP="00567043">
            <w:pPr>
              <w:spacing w:before="120"/>
              <w:jc w:val="center"/>
              <w:rPr>
                <w:rFonts w:eastAsia="Times New Roman" w:cstheme="minorHAnsi"/>
              </w:rPr>
            </w:pPr>
          </w:p>
        </w:tc>
        <w:tc>
          <w:tcPr>
            <w:tcW w:w="1320" w:type="dxa"/>
            <w:tcBorders>
              <w:top w:val="nil"/>
              <w:left w:val="nil"/>
              <w:bottom w:val="single" w:sz="4" w:space="0" w:color="auto"/>
              <w:right w:val="single" w:sz="4" w:space="0" w:color="auto"/>
            </w:tcBorders>
            <w:shd w:val="clear" w:color="auto" w:fill="auto"/>
            <w:vAlign w:val="center"/>
          </w:tcPr>
          <w:p w14:paraId="17D602C5" w14:textId="77777777" w:rsidR="003511B4" w:rsidRPr="00161259" w:rsidRDefault="003511B4" w:rsidP="00567043">
            <w:pPr>
              <w:spacing w:before="120"/>
              <w:jc w:val="center"/>
              <w:rPr>
                <w:rFonts w:eastAsia="Times New Roman" w:cstheme="minorHAnsi"/>
              </w:rPr>
            </w:pPr>
            <w:r w:rsidRPr="00161259">
              <w:rPr>
                <w:rFonts w:eastAsia="Times New Roman" w:cstheme="minorHAnsi"/>
              </w:rPr>
              <w:t>10</w:t>
            </w:r>
          </w:p>
        </w:tc>
      </w:tr>
      <w:tr w:rsidR="003511B4" w:rsidRPr="00161259" w14:paraId="70D72070" w14:textId="77777777" w:rsidTr="00567043">
        <w:trPr>
          <w:trHeight w:val="315"/>
        </w:trPr>
        <w:tc>
          <w:tcPr>
            <w:tcW w:w="6835" w:type="dxa"/>
            <w:tcBorders>
              <w:top w:val="nil"/>
              <w:left w:val="single" w:sz="4" w:space="0" w:color="auto"/>
              <w:bottom w:val="single" w:sz="4" w:space="0" w:color="auto"/>
              <w:right w:val="single" w:sz="4" w:space="0" w:color="auto"/>
            </w:tcBorders>
            <w:shd w:val="clear" w:color="000000" w:fill="ECECEC"/>
            <w:vAlign w:val="center"/>
            <w:hideMark/>
          </w:tcPr>
          <w:p w14:paraId="74E9414F" w14:textId="77777777" w:rsidR="003511B4" w:rsidRPr="00161259" w:rsidRDefault="003511B4" w:rsidP="00567043">
            <w:pPr>
              <w:spacing w:before="120"/>
              <w:rPr>
                <w:rFonts w:eastAsia="Times New Roman" w:cstheme="minorHAnsi"/>
                <w:b/>
                <w:bCs/>
              </w:rPr>
            </w:pPr>
            <w:r w:rsidRPr="00161259">
              <w:rPr>
                <w:rFonts w:eastAsia="Times New Roman" w:cstheme="minorHAnsi"/>
                <w:b/>
                <w:bCs/>
              </w:rPr>
              <w:t xml:space="preserve">Technical criteria 2: Educational background  </w:t>
            </w:r>
          </w:p>
        </w:tc>
        <w:tc>
          <w:tcPr>
            <w:tcW w:w="1320" w:type="dxa"/>
            <w:tcBorders>
              <w:top w:val="nil"/>
              <w:left w:val="nil"/>
              <w:bottom w:val="single" w:sz="4" w:space="0" w:color="auto"/>
              <w:right w:val="single" w:sz="4" w:space="0" w:color="auto"/>
            </w:tcBorders>
            <w:shd w:val="clear" w:color="000000" w:fill="ECECEC"/>
            <w:noWrap/>
            <w:vAlign w:val="center"/>
            <w:hideMark/>
          </w:tcPr>
          <w:p w14:paraId="337B64B1" w14:textId="77777777" w:rsidR="003511B4" w:rsidRPr="00161259" w:rsidRDefault="003511B4" w:rsidP="00567043">
            <w:pPr>
              <w:spacing w:before="120"/>
              <w:jc w:val="center"/>
              <w:rPr>
                <w:rFonts w:eastAsia="Times New Roman" w:cstheme="minorHAnsi"/>
                <w:b/>
                <w:bCs/>
              </w:rPr>
            </w:pPr>
            <w:r w:rsidRPr="00161259">
              <w:rPr>
                <w:rFonts w:eastAsia="Times New Roman" w:cstheme="minorHAnsi"/>
                <w:b/>
                <w:bCs/>
              </w:rPr>
              <w:t> </w:t>
            </w:r>
          </w:p>
        </w:tc>
        <w:tc>
          <w:tcPr>
            <w:tcW w:w="1320" w:type="dxa"/>
            <w:tcBorders>
              <w:top w:val="nil"/>
              <w:left w:val="nil"/>
              <w:bottom w:val="single" w:sz="4" w:space="0" w:color="auto"/>
              <w:right w:val="single" w:sz="4" w:space="0" w:color="auto"/>
            </w:tcBorders>
            <w:shd w:val="clear" w:color="000000" w:fill="ECECEC"/>
            <w:noWrap/>
            <w:vAlign w:val="center"/>
            <w:hideMark/>
          </w:tcPr>
          <w:p w14:paraId="1FD2B0D8" w14:textId="77777777" w:rsidR="003511B4" w:rsidRPr="00161259" w:rsidRDefault="003511B4" w:rsidP="00567043">
            <w:pPr>
              <w:spacing w:before="120"/>
              <w:jc w:val="center"/>
              <w:rPr>
                <w:rFonts w:eastAsia="Times New Roman" w:cstheme="minorHAnsi"/>
                <w:b/>
                <w:bCs/>
              </w:rPr>
            </w:pPr>
            <w:r w:rsidRPr="00161259">
              <w:rPr>
                <w:rFonts w:eastAsia="Times New Roman" w:cstheme="minorHAnsi"/>
                <w:b/>
                <w:bCs/>
              </w:rPr>
              <w:t>20</w:t>
            </w:r>
          </w:p>
        </w:tc>
      </w:tr>
      <w:tr w:rsidR="003511B4" w:rsidRPr="00161259" w14:paraId="20E21458" w14:textId="77777777" w:rsidTr="00567043">
        <w:trPr>
          <w:trHeight w:val="503"/>
        </w:trPr>
        <w:tc>
          <w:tcPr>
            <w:tcW w:w="6835" w:type="dxa"/>
            <w:tcBorders>
              <w:top w:val="nil"/>
              <w:left w:val="single" w:sz="4" w:space="0" w:color="auto"/>
              <w:bottom w:val="single" w:sz="4" w:space="0" w:color="auto"/>
              <w:right w:val="single" w:sz="4" w:space="0" w:color="auto"/>
            </w:tcBorders>
            <w:shd w:val="clear" w:color="auto" w:fill="auto"/>
            <w:vAlign w:val="center"/>
          </w:tcPr>
          <w:p w14:paraId="08045DF4" w14:textId="5310557A" w:rsidR="003511B4" w:rsidRPr="00276AC8" w:rsidRDefault="00896058" w:rsidP="00B473AE">
            <w:pPr>
              <w:rPr>
                <w:rFonts w:cstheme="minorHAnsi"/>
              </w:rPr>
            </w:pPr>
            <w:r>
              <w:rPr>
                <w:rFonts w:cstheme="minorHAnsi"/>
              </w:rPr>
              <w:t>A</w:t>
            </w:r>
            <w:r w:rsidR="00B473AE" w:rsidRPr="00B473AE">
              <w:rPr>
                <w:rFonts w:cstheme="minorHAnsi"/>
              </w:rPr>
              <w:t xml:space="preserve">dvanced degree (Master’s Degree or equivalent) in Public Administration, </w:t>
            </w:r>
            <w:r w:rsidR="003B3587" w:rsidRPr="00B473AE">
              <w:rPr>
                <w:rFonts w:cstheme="minorHAnsi"/>
              </w:rPr>
              <w:t>Management, or</w:t>
            </w:r>
            <w:r w:rsidR="00B473AE" w:rsidRPr="00B473AE">
              <w:rPr>
                <w:rFonts w:cstheme="minorHAnsi"/>
              </w:rPr>
              <w:t xml:space="preserve"> other closely related field. </w:t>
            </w:r>
          </w:p>
        </w:tc>
        <w:tc>
          <w:tcPr>
            <w:tcW w:w="1320" w:type="dxa"/>
            <w:tcBorders>
              <w:top w:val="nil"/>
              <w:left w:val="nil"/>
              <w:bottom w:val="single" w:sz="4" w:space="0" w:color="auto"/>
              <w:right w:val="single" w:sz="4" w:space="0" w:color="auto"/>
            </w:tcBorders>
            <w:shd w:val="clear" w:color="000000" w:fill="ECECEC"/>
            <w:noWrap/>
            <w:vAlign w:val="center"/>
          </w:tcPr>
          <w:p w14:paraId="2A951775" w14:textId="77777777" w:rsidR="003511B4" w:rsidRPr="00161259" w:rsidRDefault="003511B4" w:rsidP="00567043">
            <w:pPr>
              <w:spacing w:before="120"/>
              <w:jc w:val="center"/>
              <w:rPr>
                <w:rFonts w:eastAsia="Times New Roman" w:cstheme="minorHAnsi"/>
              </w:rPr>
            </w:pPr>
          </w:p>
        </w:tc>
        <w:tc>
          <w:tcPr>
            <w:tcW w:w="1320" w:type="dxa"/>
            <w:tcBorders>
              <w:top w:val="nil"/>
              <w:left w:val="nil"/>
              <w:bottom w:val="single" w:sz="4" w:space="0" w:color="auto"/>
              <w:right w:val="single" w:sz="4" w:space="0" w:color="auto"/>
            </w:tcBorders>
            <w:shd w:val="clear" w:color="auto" w:fill="auto"/>
            <w:vAlign w:val="center"/>
          </w:tcPr>
          <w:p w14:paraId="34B1B7B9" w14:textId="77777777" w:rsidR="003511B4" w:rsidRPr="00161259" w:rsidRDefault="003511B4" w:rsidP="00567043">
            <w:pPr>
              <w:spacing w:before="120"/>
              <w:jc w:val="center"/>
              <w:rPr>
                <w:rFonts w:eastAsia="Times New Roman" w:cstheme="minorHAnsi"/>
              </w:rPr>
            </w:pPr>
            <w:r w:rsidRPr="00161259">
              <w:rPr>
                <w:rFonts w:eastAsia="Times New Roman" w:cstheme="minorHAnsi"/>
              </w:rPr>
              <w:t>20</w:t>
            </w:r>
          </w:p>
        </w:tc>
      </w:tr>
      <w:tr w:rsidR="003511B4" w:rsidRPr="00161259" w14:paraId="00CF457F" w14:textId="77777777" w:rsidTr="00567043">
        <w:trPr>
          <w:trHeight w:val="405"/>
        </w:trPr>
        <w:tc>
          <w:tcPr>
            <w:tcW w:w="6835" w:type="dxa"/>
            <w:tcBorders>
              <w:top w:val="nil"/>
              <w:left w:val="single" w:sz="4" w:space="0" w:color="auto"/>
              <w:bottom w:val="single" w:sz="4" w:space="0" w:color="auto"/>
              <w:right w:val="single" w:sz="4" w:space="0" w:color="auto"/>
            </w:tcBorders>
            <w:shd w:val="clear" w:color="000000" w:fill="ECECEC"/>
            <w:vAlign w:val="center"/>
            <w:hideMark/>
          </w:tcPr>
          <w:p w14:paraId="1C33292C" w14:textId="77777777" w:rsidR="003511B4" w:rsidRPr="00161259" w:rsidRDefault="003511B4" w:rsidP="00567043">
            <w:pPr>
              <w:spacing w:before="120"/>
              <w:rPr>
                <w:rFonts w:eastAsia="Times New Roman" w:cstheme="minorHAnsi"/>
                <w:b/>
                <w:bCs/>
              </w:rPr>
            </w:pPr>
            <w:r w:rsidRPr="00161259">
              <w:rPr>
                <w:rFonts w:eastAsia="Times New Roman" w:cstheme="minorHAnsi"/>
                <w:b/>
                <w:bCs/>
              </w:rPr>
              <w:t>Technical criteria 3: Technical proposal</w:t>
            </w:r>
          </w:p>
        </w:tc>
        <w:tc>
          <w:tcPr>
            <w:tcW w:w="1320" w:type="dxa"/>
            <w:tcBorders>
              <w:top w:val="nil"/>
              <w:left w:val="nil"/>
              <w:bottom w:val="single" w:sz="4" w:space="0" w:color="auto"/>
              <w:right w:val="single" w:sz="4" w:space="0" w:color="auto"/>
            </w:tcBorders>
            <w:shd w:val="clear" w:color="000000" w:fill="ECECEC"/>
            <w:noWrap/>
            <w:vAlign w:val="center"/>
            <w:hideMark/>
          </w:tcPr>
          <w:p w14:paraId="71BF2F1C" w14:textId="77777777" w:rsidR="003511B4" w:rsidRPr="00161259" w:rsidRDefault="003511B4" w:rsidP="00567043">
            <w:pPr>
              <w:spacing w:before="120"/>
              <w:jc w:val="center"/>
              <w:rPr>
                <w:rFonts w:eastAsia="Times New Roman" w:cstheme="minorHAnsi"/>
                <w:b/>
                <w:bCs/>
              </w:rPr>
            </w:pPr>
            <w:r w:rsidRPr="00161259">
              <w:rPr>
                <w:rFonts w:eastAsia="Times New Roman" w:cstheme="minorHAnsi"/>
                <w:b/>
                <w:bCs/>
              </w:rPr>
              <w:t> </w:t>
            </w:r>
          </w:p>
        </w:tc>
        <w:tc>
          <w:tcPr>
            <w:tcW w:w="1320" w:type="dxa"/>
            <w:tcBorders>
              <w:top w:val="nil"/>
              <w:left w:val="nil"/>
              <w:bottom w:val="single" w:sz="4" w:space="0" w:color="auto"/>
              <w:right w:val="single" w:sz="4" w:space="0" w:color="auto"/>
            </w:tcBorders>
            <w:shd w:val="clear" w:color="000000" w:fill="ECECEC"/>
            <w:noWrap/>
            <w:vAlign w:val="center"/>
            <w:hideMark/>
          </w:tcPr>
          <w:p w14:paraId="4E7F32DE" w14:textId="77777777" w:rsidR="003511B4" w:rsidRPr="00161259" w:rsidRDefault="003511B4" w:rsidP="00567043">
            <w:pPr>
              <w:spacing w:before="120"/>
              <w:jc w:val="center"/>
              <w:rPr>
                <w:rFonts w:eastAsia="Times New Roman" w:cstheme="minorHAnsi"/>
                <w:b/>
                <w:bCs/>
              </w:rPr>
            </w:pPr>
            <w:r w:rsidRPr="00161259">
              <w:rPr>
                <w:rFonts w:eastAsia="Times New Roman" w:cstheme="minorHAnsi"/>
                <w:b/>
                <w:bCs/>
              </w:rPr>
              <w:t>30</w:t>
            </w:r>
          </w:p>
        </w:tc>
      </w:tr>
      <w:tr w:rsidR="003511B4" w:rsidRPr="00161259" w14:paraId="2E705D1A" w14:textId="77777777" w:rsidTr="00567043">
        <w:trPr>
          <w:trHeight w:val="386"/>
        </w:trPr>
        <w:tc>
          <w:tcPr>
            <w:tcW w:w="6835" w:type="dxa"/>
            <w:tcBorders>
              <w:top w:val="nil"/>
              <w:left w:val="single" w:sz="4" w:space="0" w:color="auto"/>
              <w:bottom w:val="single" w:sz="4" w:space="0" w:color="auto"/>
              <w:right w:val="single" w:sz="4" w:space="0" w:color="auto"/>
            </w:tcBorders>
            <w:shd w:val="clear" w:color="auto" w:fill="auto"/>
            <w:vAlign w:val="center"/>
            <w:hideMark/>
          </w:tcPr>
          <w:p w14:paraId="2AA9BA42" w14:textId="77777777" w:rsidR="003511B4" w:rsidRPr="00161259" w:rsidRDefault="003511B4" w:rsidP="00567043">
            <w:pPr>
              <w:spacing w:before="120"/>
              <w:rPr>
                <w:rFonts w:eastAsia="Times New Roman" w:cstheme="minorHAnsi"/>
              </w:rPr>
            </w:pPr>
            <w:r w:rsidRPr="00161259">
              <w:rPr>
                <w:rFonts w:eastAsia="Times New Roman" w:cstheme="minorHAnsi"/>
              </w:rPr>
              <w:t xml:space="preserve">A brief proposal describing the methodologies, work plan and timeframe </w:t>
            </w:r>
          </w:p>
        </w:tc>
        <w:tc>
          <w:tcPr>
            <w:tcW w:w="1320" w:type="dxa"/>
            <w:tcBorders>
              <w:top w:val="nil"/>
              <w:left w:val="nil"/>
              <w:bottom w:val="single" w:sz="4" w:space="0" w:color="auto"/>
              <w:right w:val="single" w:sz="4" w:space="0" w:color="auto"/>
            </w:tcBorders>
            <w:shd w:val="clear" w:color="000000" w:fill="F1F1F1"/>
            <w:noWrap/>
            <w:vAlign w:val="center"/>
            <w:hideMark/>
          </w:tcPr>
          <w:p w14:paraId="4C5B3464" w14:textId="77777777" w:rsidR="003511B4" w:rsidRPr="00161259" w:rsidRDefault="003511B4" w:rsidP="00567043">
            <w:pPr>
              <w:spacing w:before="120"/>
              <w:jc w:val="center"/>
              <w:rPr>
                <w:rFonts w:eastAsia="Times New Roman" w:cstheme="minorHAnsi"/>
              </w:rPr>
            </w:pPr>
            <w:r w:rsidRPr="00161259">
              <w:rPr>
                <w:rFonts w:eastAsia="Times New Roman" w:cstheme="minorHAnsi"/>
              </w:rPr>
              <w:t> </w:t>
            </w:r>
          </w:p>
        </w:tc>
        <w:tc>
          <w:tcPr>
            <w:tcW w:w="1320" w:type="dxa"/>
            <w:tcBorders>
              <w:top w:val="nil"/>
              <w:left w:val="nil"/>
              <w:bottom w:val="single" w:sz="4" w:space="0" w:color="auto"/>
              <w:right w:val="single" w:sz="4" w:space="0" w:color="auto"/>
            </w:tcBorders>
            <w:shd w:val="clear" w:color="auto" w:fill="auto"/>
            <w:vAlign w:val="center"/>
            <w:hideMark/>
          </w:tcPr>
          <w:p w14:paraId="61F5D16E" w14:textId="77777777" w:rsidR="003511B4" w:rsidRPr="00161259" w:rsidRDefault="003511B4" w:rsidP="00567043">
            <w:pPr>
              <w:spacing w:before="120"/>
              <w:jc w:val="center"/>
              <w:rPr>
                <w:rFonts w:eastAsia="Times New Roman" w:cstheme="minorHAnsi"/>
              </w:rPr>
            </w:pPr>
            <w:r w:rsidRPr="00161259">
              <w:rPr>
                <w:rFonts w:eastAsia="Times New Roman" w:cstheme="minorHAnsi"/>
              </w:rPr>
              <w:t>30</w:t>
            </w:r>
          </w:p>
        </w:tc>
      </w:tr>
      <w:tr w:rsidR="003511B4" w:rsidRPr="00161259" w14:paraId="43829D94" w14:textId="77777777" w:rsidTr="00567043">
        <w:trPr>
          <w:trHeight w:val="300"/>
        </w:trPr>
        <w:tc>
          <w:tcPr>
            <w:tcW w:w="6835" w:type="dxa"/>
            <w:tcBorders>
              <w:top w:val="nil"/>
              <w:left w:val="single" w:sz="4" w:space="0" w:color="auto"/>
              <w:bottom w:val="single" w:sz="4" w:space="0" w:color="auto"/>
              <w:right w:val="single" w:sz="4" w:space="0" w:color="auto"/>
            </w:tcBorders>
            <w:shd w:val="clear" w:color="auto" w:fill="auto"/>
            <w:vAlign w:val="center"/>
            <w:hideMark/>
          </w:tcPr>
          <w:p w14:paraId="27B076C1" w14:textId="77777777" w:rsidR="003511B4" w:rsidRPr="00161259" w:rsidRDefault="003511B4" w:rsidP="00567043">
            <w:pPr>
              <w:spacing w:before="120"/>
              <w:rPr>
                <w:rFonts w:eastAsia="Times New Roman" w:cstheme="minorHAnsi"/>
                <w:b/>
                <w:bCs/>
              </w:rPr>
            </w:pPr>
            <w:r w:rsidRPr="00161259">
              <w:rPr>
                <w:rFonts w:eastAsia="Times New Roman" w:cstheme="minorHAnsi"/>
                <w:b/>
                <w:bCs/>
              </w:rPr>
              <w:t>Technical Score</w:t>
            </w:r>
          </w:p>
        </w:tc>
        <w:tc>
          <w:tcPr>
            <w:tcW w:w="1320" w:type="dxa"/>
            <w:tcBorders>
              <w:top w:val="nil"/>
              <w:left w:val="nil"/>
              <w:bottom w:val="single" w:sz="4" w:space="0" w:color="auto"/>
              <w:right w:val="single" w:sz="4" w:space="0" w:color="auto"/>
            </w:tcBorders>
            <w:shd w:val="clear" w:color="auto" w:fill="auto"/>
            <w:vAlign w:val="center"/>
            <w:hideMark/>
          </w:tcPr>
          <w:p w14:paraId="37C88874" w14:textId="77777777" w:rsidR="003511B4" w:rsidRPr="00161259" w:rsidRDefault="003511B4" w:rsidP="00567043">
            <w:pPr>
              <w:spacing w:before="120"/>
              <w:jc w:val="center"/>
              <w:rPr>
                <w:rFonts w:eastAsia="Times New Roman" w:cstheme="minorHAnsi"/>
                <w:b/>
                <w:bCs/>
                <w:i/>
                <w:iCs/>
              </w:rPr>
            </w:pPr>
            <w:r w:rsidRPr="00161259">
              <w:rPr>
                <w:rFonts w:eastAsia="Times New Roman" w:cstheme="minorHAnsi"/>
                <w:b/>
                <w:bCs/>
                <w:i/>
                <w:iCs/>
              </w:rPr>
              <w:t>70</w:t>
            </w:r>
          </w:p>
        </w:tc>
        <w:tc>
          <w:tcPr>
            <w:tcW w:w="1320" w:type="dxa"/>
            <w:tcBorders>
              <w:top w:val="nil"/>
              <w:left w:val="nil"/>
              <w:bottom w:val="single" w:sz="4" w:space="0" w:color="auto"/>
              <w:right w:val="single" w:sz="4" w:space="0" w:color="auto"/>
            </w:tcBorders>
            <w:shd w:val="clear" w:color="auto" w:fill="auto"/>
            <w:vAlign w:val="center"/>
            <w:hideMark/>
          </w:tcPr>
          <w:p w14:paraId="2327A8C7" w14:textId="77777777" w:rsidR="003511B4" w:rsidRPr="00161259" w:rsidRDefault="003511B4" w:rsidP="00567043">
            <w:pPr>
              <w:spacing w:before="120"/>
              <w:jc w:val="center"/>
              <w:rPr>
                <w:rFonts w:eastAsia="Times New Roman" w:cstheme="minorHAnsi"/>
                <w:b/>
                <w:bCs/>
              </w:rPr>
            </w:pPr>
            <w:r w:rsidRPr="00161259">
              <w:rPr>
                <w:rFonts w:eastAsia="Times New Roman" w:cstheme="minorHAnsi"/>
                <w:b/>
                <w:bCs/>
              </w:rPr>
              <w:t>100</w:t>
            </w:r>
          </w:p>
        </w:tc>
      </w:tr>
    </w:tbl>
    <w:p w14:paraId="04E414F4" w14:textId="77777777" w:rsidR="003511B4" w:rsidRPr="00161259" w:rsidRDefault="003511B4" w:rsidP="003511B4">
      <w:pPr>
        <w:spacing w:after="0" w:line="240" w:lineRule="auto"/>
        <w:jc w:val="both"/>
        <w:rPr>
          <w:rFonts w:cstheme="minorHAnsi"/>
        </w:rPr>
      </w:pPr>
    </w:p>
    <w:p w14:paraId="3D04947B" w14:textId="77777777" w:rsidR="003511B4" w:rsidRPr="00161259" w:rsidRDefault="003511B4" w:rsidP="003511B4">
      <w:pPr>
        <w:spacing w:after="0" w:line="240" w:lineRule="auto"/>
        <w:jc w:val="both"/>
        <w:rPr>
          <w:rFonts w:cstheme="minorHAnsi"/>
          <w:b/>
        </w:rPr>
      </w:pPr>
      <w:r w:rsidRPr="00161259">
        <w:rPr>
          <w:rFonts w:cstheme="minorHAnsi"/>
          <w:b/>
        </w:rPr>
        <w:t>Documents to be submitted as part of the application:</w:t>
      </w:r>
    </w:p>
    <w:p w14:paraId="73C1033B" w14:textId="77777777" w:rsidR="003511B4" w:rsidRPr="00161259" w:rsidRDefault="003511B4" w:rsidP="003511B4">
      <w:pPr>
        <w:numPr>
          <w:ilvl w:val="0"/>
          <w:numId w:val="9"/>
        </w:numPr>
        <w:tabs>
          <w:tab w:val="left" w:pos="1080"/>
        </w:tabs>
        <w:autoSpaceDE w:val="0"/>
        <w:autoSpaceDN w:val="0"/>
        <w:adjustRightInd w:val="0"/>
        <w:spacing w:after="0" w:line="240" w:lineRule="auto"/>
        <w:ind w:left="0"/>
        <w:jc w:val="both"/>
        <w:rPr>
          <w:rFonts w:cstheme="minorHAnsi"/>
        </w:rPr>
      </w:pPr>
      <w:r w:rsidRPr="00161259">
        <w:rPr>
          <w:rFonts w:cstheme="minorHAnsi"/>
          <w:b/>
        </w:rPr>
        <w:t xml:space="preserve">Letter of Confirmation of Interest and Availability </w:t>
      </w:r>
      <w:r w:rsidRPr="00161259">
        <w:rPr>
          <w:rFonts w:cstheme="minorHAnsi"/>
        </w:rPr>
        <w:t>using the template provided by UNDP.</w:t>
      </w:r>
    </w:p>
    <w:p w14:paraId="4EA5D263" w14:textId="77777777" w:rsidR="003511B4" w:rsidRPr="00161259" w:rsidRDefault="003511B4" w:rsidP="003511B4">
      <w:pPr>
        <w:numPr>
          <w:ilvl w:val="0"/>
          <w:numId w:val="9"/>
        </w:numPr>
        <w:tabs>
          <w:tab w:val="left" w:pos="1080"/>
        </w:tabs>
        <w:autoSpaceDE w:val="0"/>
        <w:autoSpaceDN w:val="0"/>
        <w:adjustRightInd w:val="0"/>
        <w:spacing w:after="0" w:line="240" w:lineRule="auto"/>
        <w:ind w:left="0"/>
        <w:jc w:val="both"/>
        <w:rPr>
          <w:rFonts w:cstheme="minorHAnsi"/>
        </w:rPr>
      </w:pPr>
      <w:r w:rsidRPr="00161259">
        <w:rPr>
          <w:rFonts w:cstheme="minorHAnsi"/>
          <w:b/>
        </w:rPr>
        <w:t>Personal CV or P11</w:t>
      </w:r>
      <w:r w:rsidRPr="00161259">
        <w:rPr>
          <w:rFonts w:cstheme="minorHAnsi"/>
        </w:rPr>
        <w:t>, indicating all experience from similar projects, as well as the contact details (email and telephone number) of the Candidate and at least three (3) professional references.</w:t>
      </w:r>
    </w:p>
    <w:p w14:paraId="4A8505CB" w14:textId="77777777" w:rsidR="003511B4" w:rsidRPr="00161259" w:rsidRDefault="003511B4" w:rsidP="003511B4">
      <w:pPr>
        <w:numPr>
          <w:ilvl w:val="0"/>
          <w:numId w:val="9"/>
        </w:numPr>
        <w:tabs>
          <w:tab w:val="left" w:pos="1080"/>
        </w:tabs>
        <w:autoSpaceDE w:val="0"/>
        <w:autoSpaceDN w:val="0"/>
        <w:adjustRightInd w:val="0"/>
        <w:spacing w:after="0" w:line="240" w:lineRule="auto"/>
        <w:ind w:left="0"/>
        <w:jc w:val="both"/>
        <w:rPr>
          <w:rFonts w:cstheme="minorHAnsi"/>
        </w:rPr>
      </w:pPr>
      <w:r w:rsidRPr="00161259">
        <w:rPr>
          <w:rFonts w:cstheme="minorHAnsi"/>
          <w:b/>
        </w:rPr>
        <w:t>Brief description</w:t>
      </w:r>
      <w:r w:rsidRPr="00161259">
        <w:rPr>
          <w:rFonts w:cstheme="minorHAnsi"/>
        </w:rPr>
        <w:t xml:space="preserve"> of why the individual considers him/herself as the most suitable for the assignment, and a methodology, if applicable, on how they will approach and complete the assignment. </w:t>
      </w:r>
    </w:p>
    <w:p w14:paraId="6C3C10D0" w14:textId="77777777" w:rsidR="003511B4" w:rsidRPr="00161259" w:rsidRDefault="003511B4" w:rsidP="003511B4">
      <w:pPr>
        <w:numPr>
          <w:ilvl w:val="0"/>
          <w:numId w:val="9"/>
        </w:numPr>
        <w:tabs>
          <w:tab w:val="left" w:pos="1080"/>
        </w:tabs>
        <w:autoSpaceDE w:val="0"/>
        <w:autoSpaceDN w:val="0"/>
        <w:adjustRightInd w:val="0"/>
        <w:spacing w:after="0" w:line="240" w:lineRule="auto"/>
        <w:ind w:left="0"/>
        <w:jc w:val="both"/>
        <w:rPr>
          <w:rFonts w:cstheme="minorHAnsi"/>
        </w:rPr>
      </w:pPr>
      <w:r w:rsidRPr="00161259">
        <w:rPr>
          <w:rFonts w:cstheme="minorHAnsi"/>
          <w:b/>
        </w:rPr>
        <w:t xml:space="preserve">Sample of previous advocacy materials. </w:t>
      </w:r>
      <w:r w:rsidRPr="00161259">
        <w:rPr>
          <w:rFonts w:cstheme="minorHAnsi"/>
          <w:bCs/>
        </w:rPr>
        <w:t xml:space="preserve">Please provide links or copies of advocacy materials collaborated with designers or external collaborators. </w:t>
      </w:r>
    </w:p>
    <w:p w14:paraId="575DF41F" w14:textId="77777777" w:rsidR="003511B4" w:rsidRPr="00161259" w:rsidRDefault="003511B4" w:rsidP="003511B4">
      <w:pPr>
        <w:numPr>
          <w:ilvl w:val="0"/>
          <w:numId w:val="9"/>
        </w:numPr>
        <w:tabs>
          <w:tab w:val="left" w:pos="1080"/>
        </w:tabs>
        <w:autoSpaceDE w:val="0"/>
        <w:autoSpaceDN w:val="0"/>
        <w:adjustRightInd w:val="0"/>
        <w:spacing w:after="0" w:line="240" w:lineRule="auto"/>
        <w:ind w:left="0"/>
        <w:jc w:val="both"/>
        <w:rPr>
          <w:rFonts w:cstheme="minorHAnsi"/>
        </w:rPr>
      </w:pPr>
      <w:r w:rsidRPr="00161259">
        <w:rPr>
          <w:rFonts w:cstheme="minorHAnsi"/>
          <w:b/>
        </w:rPr>
        <w:t>Financial Proposal</w:t>
      </w:r>
      <w:r w:rsidRPr="00161259">
        <w:rPr>
          <w:rFonts w:cstheme="minorHAnsi"/>
        </w:rPr>
        <w:t xml:space="preserve"> that indicates the </w:t>
      </w:r>
      <w:r w:rsidRPr="00161259">
        <w:rPr>
          <w:rFonts w:cstheme="minorHAnsi"/>
          <w:u w:val="single"/>
        </w:rPr>
        <w:t>all-inclusive</w:t>
      </w:r>
      <w:r w:rsidRPr="00161259">
        <w:rPr>
          <w:rFonts w:cstheme="minorHAnsi"/>
        </w:rPr>
        <w:t xml:space="preserve"> fixed total contract price, supported by a breakdown of costs, as per template provided.  All envisaged travel costs must be included in the financial proposal.</w:t>
      </w:r>
    </w:p>
    <w:bookmarkEnd w:id="0"/>
    <w:p w14:paraId="4A6B2D24" w14:textId="77777777" w:rsidR="003511B4" w:rsidRPr="00DF6F49" w:rsidRDefault="003511B4" w:rsidP="003511B4">
      <w:pPr>
        <w:pStyle w:val="NoSpacing"/>
        <w:rPr>
          <w:rFonts w:cstheme="minorHAnsi"/>
          <w:b/>
        </w:rPr>
      </w:pPr>
    </w:p>
    <w:p w14:paraId="0BDC09BB" w14:textId="77777777" w:rsidR="001B304C" w:rsidRPr="000F2A2C" w:rsidRDefault="001B304C" w:rsidP="00B473AE">
      <w:pPr>
        <w:pStyle w:val="ListParagraph"/>
        <w:numPr>
          <w:ilvl w:val="0"/>
          <w:numId w:val="41"/>
        </w:numPr>
        <w:spacing w:after="0" w:line="240" w:lineRule="auto"/>
        <w:jc w:val="both"/>
        <w:rPr>
          <w:rFonts w:cstheme="minorHAnsi"/>
          <w:b/>
        </w:rPr>
      </w:pPr>
      <w:r w:rsidRPr="000F2A2C">
        <w:rPr>
          <w:rFonts w:cstheme="minorHAnsi"/>
          <w:b/>
        </w:rPr>
        <w:t xml:space="preserve">Approval </w:t>
      </w:r>
      <w:r w:rsidRPr="000F2A2C">
        <w:rPr>
          <w:rFonts w:cstheme="minorHAnsi"/>
        </w:rPr>
        <w:t xml:space="preserve"> </w:t>
      </w:r>
    </w:p>
    <w:p w14:paraId="136E0C33" w14:textId="77777777" w:rsidR="001B304C" w:rsidRPr="000F2A2C" w:rsidRDefault="001B304C" w:rsidP="001B304C">
      <w:pPr>
        <w:spacing w:line="240" w:lineRule="auto"/>
        <w:ind w:left="360"/>
        <w:rPr>
          <w:rFonts w:cstheme="minorHAnsi"/>
        </w:rPr>
      </w:pPr>
      <w:r w:rsidRPr="000F2A2C">
        <w:rPr>
          <w:rFonts w:cstheme="minorHAnsi"/>
        </w:rPr>
        <w:tab/>
      </w:r>
      <w:r w:rsidRPr="000F2A2C">
        <w:rPr>
          <w:rFonts w:cstheme="minorHAnsi"/>
        </w:rPr>
        <w:tab/>
      </w:r>
    </w:p>
    <w:p w14:paraId="7FD6BC04" w14:textId="77777777" w:rsidR="001B304C" w:rsidRPr="000F2A2C" w:rsidRDefault="001B304C" w:rsidP="001B304C">
      <w:pPr>
        <w:spacing w:line="240" w:lineRule="auto"/>
        <w:rPr>
          <w:rFonts w:cstheme="minorHAnsi"/>
        </w:rPr>
      </w:pPr>
      <w:r w:rsidRPr="000F2A2C">
        <w:rPr>
          <w:rFonts w:cstheme="minorHAnsi"/>
        </w:rPr>
        <w:t xml:space="preserve">The </w:t>
      </w:r>
      <w:proofErr w:type="spellStart"/>
      <w:r w:rsidRPr="000F2A2C">
        <w:rPr>
          <w:rFonts w:cstheme="minorHAnsi"/>
        </w:rPr>
        <w:t>ToR</w:t>
      </w:r>
      <w:proofErr w:type="spellEnd"/>
      <w:r w:rsidRPr="000F2A2C">
        <w:rPr>
          <w:rFonts w:cstheme="minorHAnsi"/>
        </w:rPr>
        <w:t xml:space="preserve"> is prepared and submitted by: </w:t>
      </w:r>
    </w:p>
    <w:p w14:paraId="6BF7EE32" w14:textId="77777777" w:rsidR="001B304C" w:rsidRPr="000F2A2C" w:rsidRDefault="001B304C" w:rsidP="001B304C">
      <w:pPr>
        <w:spacing w:line="240" w:lineRule="auto"/>
        <w:rPr>
          <w:rFonts w:cstheme="minorHAnsi"/>
        </w:rPr>
      </w:pPr>
      <w:r w:rsidRPr="000F2A2C">
        <w:rPr>
          <w:rFonts w:cstheme="minorHAnsi"/>
        </w:rPr>
        <w:t xml:space="preserve">Name: </w:t>
      </w:r>
    </w:p>
    <w:p w14:paraId="2179E109" w14:textId="77777777" w:rsidR="001B304C" w:rsidRPr="000F2A2C" w:rsidRDefault="001B304C" w:rsidP="001B304C">
      <w:pPr>
        <w:spacing w:line="240" w:lineRule="auto"/>
        <w:rPr>
          <w:rFonts w:cstheme="minorHAnsi"/>
        </w:rPr>
      </w:pPr>
      <w:r w:rsidRPr="000F2A2C">
        <w:rPr>
          <w:rFonts w:cstheme="minorHAnsi"/>
        </w:rPr>
        <w:t xml:space="preserve">Designation:  </w:t>
      </w:r>
    </w:p>
    <w:p w14:paraId="5BBAED43" w14:textId="77777777" w:rsidR="001B304C" w:rsidRPr="000F2A2C" w:rsidRDefault="001B304C" w:rsidP="001B304C">
      <w:pPr>
        <w:pStyle w:val="ListParagraph"/>
        <w:spacing w:line="240" w:lineRule="auto"/>
        <w:rPr>
          <w:rFonts w:cstheme="minorHAnsi"/>
        </w:rPr>
      </w:pPr>
      <w:r w:rsidRPr="000F2A2C">
        <w:rPr>
          <w:rFonts w:cstheme="minorHAnsi"/>
        </w:rPr>
        <w:t xml:space="preserve">  </w:t>
      </w:r>
      <w:r w:rsidRPr="000F2A2C">
        <w:rPr>
          <w:rFonts w:cstheme="minorHAnsi"/>
        </w:rPr>
        <w:tab/>
      </w:r>
      <w:r w:rsidRPr="000F2A2C">
        <w:rPr>
          <w:rFonts w:cstheme="minorHAnsi"/>
        </w:rPr>
        <w:tab/>
      </w:r>
      <w:r w:rsidRPr="000F2A2C">
        <w:rPr>
          <w:rFonts w:cstheme="minorHAnsi"/>
        </w:rPr>
        <w:tab/>
      </w:r>
      <w:r w:rsidRPr="000F2A2C">
        <w:rPr>
          <w:rFonts w:cstheme="minorHAnsi"/>
        </w:rPr>
        <w:tab/>
      </w:r>
      <w:r w:rsidRPr="000F2A2C">
        <w:rPr>
          <w:rFonts w:cstheme="minorHAnsi"/>
        </w:rPr>
        <w:tab/>
      </w:r>
      <w:r w:rsidRPr="000F2A2C">
        <w:rPr>
          <w:rFonts w:cstheme="minorHAnsi"/>
        </w:rPr>
        <w:tab/>
      </w:r>
    </w:p>
    <w:p w14:paraId="2D2CF8C2" w14:textId="77777777" w:rsidR="001B304C" w:rsidRPr="000F2A2C" w:rsidRDefault="001B304C" w:rsidP="001B304C">
      <w:pPr>
        <w:pStyle w:val="ListParagraph"/>
        <w:spacing w:line="240" w:lineRule="auto"/>
        <w:rPr>
          <w:rFonts w:cstheme="minorHAnsi"/>
        </w:rPr>
      </w:pPr>
    </w:p>
    <w:p w14:paraId="31500704" w14:textId="77777777" w:rsidR="001B304C" w:rsidRPr="000F2A2C" w:rsidRDefault="001B304C" w:rsidP="001B304C">
      <w:pPr>
        <w:spacing w:line="240" w:lineRule="auto"/>
        <w:rPr>
          <w:rFonts w:cstheme="minorHAnsi"/>
        </w:rPr>
      </w:pPr>
      <w:r w:rsidRPr="000F2A2C">
        <w:rPr>
          <w:rFonts w:cstheme="minorHAnsi"/>
        </w:rPr>
        <w:t xml:space="preserve">The </w:t>
      </w:r>
      <w:proofErr w:type="spellStart"/>
      <w:r w:rsidRPr="000F2A2C">
        <w:rPr>
          <w:rFonts w:cstheme="minorHAnsi"/>
        </w:rPr>
        <w:t>ToR</w:t>
      </w:r>
      <w:proofErr w:type="spellEnd"/>
      <w:r w:rsidRPr="000F2A2C">
        <w:rPr>
          <w:rFonts w:cstheme="minorHAnsi"/>
        </w:rPr>
        <w:t xml:space="preserve"> is approved by: </w:t>
      </w:r>
    </w:p>
    <w:p w14:paraId="6629E471" w14:textId="77777777" w:rsidR="001B304C" w:rsidRPr="000F2A2C" w:rsidRDefault="001B304C" w:rsidP="001B304C">
      <w:pPr>
        <w:spacing w:line="240" w:lineRule="auto"/>
        <w:rPr>
          <w:rFonts w:cstheme="minorHAnsi"/>
        </w:rPr>
      </w:pPr>
      <w:r w:rsidRPr="000F2A2C">
        <w:rPr>
          <w:rFonts w:cstheme="minorHAnsi"/>
        </w:rPr>
        <w:t xml:space="preserve">Name:  </w:t>
      </w:r>
    </w:p>
    <w:p w14:paraId="702DA188" w14:textId="77777777" w:rsidR="001B304C" w:rsidRPr="000F2A2C" w:rsidRDefault="001B304C" w:rsidP="001B304C">
      <w:pPr>
        <w:spacing w:line="240" w:lineRule="auto"/>
        <w:rPr>
          <w:rFonts w:cstheme="minorHAnsi"/>
        </w:rPr>
      </w:pPr>
      <w:r w:rsidRPr="000F2A2C">
        <w:rPr>
          <w:rFonts w:cstheme="minorHAnsi"/>
        </w:rPr>
        <w:t xml:space="preserve">Designation: </w:t>
      </w:r>
    </w:p>
    <w:p w14:paraId="219AE07C" w14:textId="77777777" w:rsidR="001B304C" w:rsidRPr="000F2A2C" w:rsidRDefault="001B304C" w:rsidP="001B304C">
      <w:pPr>
        <w:spacing w:line="240" w:lineRule="auto"/>
        <w:rPr>
          <w:rFonts w:cstheme="minorHAnsi"/>
          <w:b/>
        </w:rPr>
      </w:pPr>
    </w:p>
    <w:p w14:paraId="4DA2B51C" w14:textId="77777777" w:rsidR="001B304C" w:rsidRPr="000F2A2C" w:rsidRDefault="001B304C" w:rsidP="001B304C">
      <w:pPr>
        <w:spacing w:line="240" w:lineRule="auto"/>
        <w:rPr>
          <w:rFonts w:cstheme="minorHAnsi"/>
          <w:b/>
        </w:rPr>
      </w:pPr>
    </w:p>
    <w:p w14:paraId="760AD89F" w14:textId="77777777" w:rsidR="001B304C" w:rsidRPr="000F2A2C" w:rsidRDefault="001B304C" w:rsidP="001B304C">
      <w:pPr>
        <w:spacing w:line="240" w:lineRule="auto"/>
        <w:rPr>
          <w:rFonts w:cstheme="minorHAnsi"/>
          <w:b/>
        </w:rPr>
      </w:pPr>
      <w:r w:rsidRPr="000F2A2C">
        <w:rPr>
          <w:rFonts w:cstheme="minorHAnsi"/>
          <w:b/>
        </w:rPr>
        <w:t>ANNEXES</w:t>
      </w:r>
    </w:p>
    <w:p w14:paraId="192549B8" w14:textId="77777777" w:rsidR="001B304C" w:rsidRPr="000F2A2C" w:rsidRDefault="001B304C" w:rsidP="001B304C">
      <w:pPr>
        <w:pStyle w:val="ListParagraph"/>
        <w:numPr>
          <w:ilvl w:val="0"/>
          <w:numId w:val="3"/>
        </w:numPr>
        <w:spacing w:line="240" w:lineRule="auto"/>
        <w:rPr>
          <w:rFonts w:cstheme="minorHAnsi"/>
        </w:rPr>
      </w:pPr>
      <w:r w:rsidRPr="000F2A2C">
        <w:rPr>
          <w:rFonts w:cstheme="minorHAnsi"/>
        </w:rPr>
        <w:t>Civil Service Law of Mongolia (2017)</w:t>
      </w:r>
    </w:p>
    <w:p w14:paraId="4689D85B" w14:textId="77777777" w:rsidR="001B304C" w:rsidRPr="000F2A2C" w:rsidRDefault="001B304C" w:rsidP="001B304C">
      <w:pPr>
        <w:pStyle w:val="ListParagraph"/>
        <w:numPr>
          <w:ilvl w:val="0"/>
          <w:numId w:val="3"/>
        </w:numPr>
        <w:spacing w:line="240" w:lineRule="auto"/>
        <w:rPr>
          <w:rFonts w:cstheme="minorHAnsi"/>
        </w:rPr>
      </w:pPr>
      <w:r w:rsidRPr="000F2A2C">
        <w:rPr>
          <w:rFonts w:cstheme="minorHAnsi"/>
        </w:rPr>
        <w:t>Draft Civil Service Reform concept paper (2018)</w:t>
      </w:r>
    </w:p>
    <w:p w14:paraId="313E03F6" w14:textId="77777777" w:rsidR="001B304C" w:rsidRPr="000F2A2C" w:rsidRDefault="001B304C" w:rsidP="001B304C">
      <w:pPr>
        <w:pStyle w:val="ListParagraph"/>
        <w:numPr>
          <w:ilvl w:val="0"/>
          <w:numId w:val="3"/>
        </w:numPr>
        <w:spacing w:line="240" w:lineRule="auto"/>
        <w:rPr>
          <w:rFonts w:cstheme="minorHAnsi"/>
        </w:rPr>
      </w:pPr>
      <w:r w:rsidRPr="000F2A2C">
        <w:rPr>
          <w:rFonts w:cstheme="minorHAnsi"/>
        </w:rPr>
        <w:t>Medium-Term Civil Service Reform Strategy and Implementation Action plan, Government of Mongolia (2007)</w:t>
      </w:r>
    </w:p>
    <w:p w14:paraId="332AB33C" w14:textId="77777777" w:rsidR="001B304C" w:rsidRPr="000F2A2C" w:rsidRDefault="001B304C" w:rsidP="001B304C">
      <w:pPr>
        <w:pStyle w:val="ListParagraph"/>
        <w:numPr>
          <w:ilvl w:val="0"/>
          <w:numId w:val="3"/>
        </w:numPr>
        <w:spacing w:line="240" w:lineRule="auto"/>
        <w:rPr>
          <w:rFonts w:cstheme="minorHAnsi"/>
        </w:rPr>
      </w:pPr>
      <w:r w:rsidRPr="000F2A2C">
        <w:rPr>
          <w:rFonts w:cstheme="minorHAnsi"/>
        </w:rPr>
        <w:t>Strategic Plan of Civil Service of Mongolia, Civil Service Council (2020-2024)</w:t>
      </w:r>
    </w:p>
    <w:p w14:paraId="082AC77D" w14:textId="77777777" w:rsidR="001B304C" w:rsidRPr="000F2A2C" w:rsidRDefault="001B304C" w:rsidP="001B304C">
      <w:pPr>
        <w:pStyle w:val="ListParagraph"/>
        <w:numPr>
          <w:ilvl w:val="0"/>
          <w:numId w:val="3"/>
        </w:numPr>
        <w:spacing w:line="240" w:lineRule="auto"/>
        <w:rPr>
          <w:rFonts w:cstheme="minorHAnsi"/>
        </w:rPr>
      </w:pPr>
      <w:r w:rsidRPr="000F2A2C">
        <w:rPr>
          <w:rFonts w:cstheme="minorHAnsi"/>
        </w:rPr>
        <w:t>Mongolia Towards a High Performing Civil Service, World Bank (2009)</w:t>
      </w:r>
    </w:p>
    <w:p w14:paraId="6C33ACD9" w14:textId="77777777" w:rsidR="001B304C" w:rsidRPr="000F2A2C" w:rsidRDefault="001B304C" w:rsidP="001B304C">
      <w:pPr>
        <w:pStyle w:val="ListParagraph"/>
        <w:numPr>
          <w:ilvl w:val="0"/>
          <w:numId w:val="3"/>
        </w:numPr>
        <w:spacing w:line="240" w:lineRule="auto"/>
        <w:rPr>
          <w:rFonts w:cstheme="minorHAnsi"/>
        </w:rPr>
      </w:pPr>
      <w:r w:rsidRPr="000F2A2C">
        <w:rPr>
          <w:rFonts w:cstheme="minorHAnsi"/>
        </w:rPr>
        <w:t>Gender baseline survey by Mongolian Women Lawyers’ Association (2019)</w:t>
      </w:r>
    </w:p>
    <w:p w14:paraId="3420B110" w14:textId="33AE127C" w:rsidR="00046899" w:rsidRPr="000F2A2C" w:rsidRDefault="00046899" w:rsidP="00A56358">
      <w:pPr>
        <w:pStyle w:val="BodyText"/>
        <w:ind w:left="360" w:right="116" w:firstLine="0"/>
        <w:jc w:val="both"/>
        <w:rPr>
          <w:rFonts w:asciiTheme="minorHAnsi" w:hAnsiTheme="minorHAnsi" w:cstheme="minorHAnsi"/>
          <w:sz w:val="22"/>
          <w:szCs w:val="22"/>
        </w:rPr>
      </w:pPr>
    </w:p>
    <w:sectPr w:rsidR="00046899" w:rsidRPr="000F2A2C" w:rsidSect="00C90013">
      <w:footerReference w:type="default" r:id="rId12"/>
      <w:pgSz w:w="11907" w:h="16839" w:code="9"/>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69563" w14:textId="77777777" w:rsidR="00D9326E" w:rsidRDefault="00D9326E" w:rsidP="006514CA">
      <w:pPr>
        <w:spacing w:after="0" w:line="240" w:lineRule="auto"/>
      </w:pPr>
      <w:r>
        <w:separator/>
      </w:r>
    </w:p>
  </w:endnote>
  <w:endnote w:type="continuationSeparator" w:id="0">
    <w:p w14:paraId="6959D4A0" w14:textId="77777777" w:rsidR="00D9326E" w:rsidRDefault="00D9326E" w:rsidP="00651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406383"/>
      <w:docPartObj>
        <w:docPartGallery w:val="Page Numbers (Bottom of Page)"/>
        <w:docPartUnique/>
      </w:docPartObj>
    </w:sdtPr>
    <w:sdtEndPr>
      <w:rPr>
        <w:noProof/>
      </w:rPr>
    </w:sdtEndPr>
    <w:sdtContent>
      <w:p w14:paraId="50C955D5" w14:textId="77777777" w:rsidR="00C90013" w:rsidRDefault="00C9001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6EEBC65" w14:textId="77777777" w:rsidR="00C90013" w:rsidRDefault="00C90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ECE1D" w14:textId="77777777" w:rsidR="00D9326E" w:rsidRDefault="00D9326E" w:rsidP="006514CA">
      <w:pPr>
        <w:spacing w:after="0" w:line="240" w:lineRule="auto"/>
      </w:pPr>
      <w:r>
        <w:separator/>
      </w:r>
    </w:p>
  </w:footnote>
  <w:footnote w:type="continuationSeparator" w:id="0">
    <w:p w14:paraId="3CDBBF60" w14:textId="77777777" w:rsidR="00D9326E" w:rsidRDefault="00D9326E" w:rsidP="006514CA">
      <w:pPr>
        <w:spacing w:after="0" w:line="240" w:lineRule="auto"/>
      </w:pPr>
      <w:r>
        <w:continuationSeparator/>
      </w:r>
    </w:p>
  </w:footnote>
  <w:footnote w:id="1">
    <w:p w14:paraId="67CC2508" w14:textId="77777777" w:rsidR="003C1C7F" w:rsidRDefault="003C1C7F" w:rsidP="003C1C7F">
      <w:pPr>
        <w:pStyle w:val="FootnoteText"/>
      </w:pPr>
      <w:r>
        <w:rPr>
          <w:rStyle w:val="FootnoteReference"/>
        </w:rPr>
        <w:footnoteRef/>
      </w:r>
      <w:r>
        <w:t xml:space="preserve"> See the project document at </w:t>
      </w:r>
      <w:hyperlink r:id="rId1" w:history="1">
        <w:r w:rsidRPr="00E55197">
          <w:rPr>
            <w:rStyle w:val="Hyperlink"/>
          </w:rPr>
          <w:t>www.mn.undp.org</w:t>
        </w:r>
      </w:hyperlink>
    </w:p>
  </w:footnote>
  <w:footnote w:id="2">
    <w:p w14:paraId="655C6888" w14:textId="77777777" w:rsidR="003C1C7F" w:rsidRDefault="003C1C7F" w:rsidP="003C1C7F">
      <w:pPr>
        <w:pStyle w:val="FootnoteText"/>
      </w:pPr>
      <w:r>
        <w:rPr>
          <w:rStyle w:val="FootnoteReference"/>
        </w:rPr>
        <w:footnoteRef/>
      </w:r>
      <w:r>
        <w:t xml:space="preserve"> Draft strategic plan was developed in June 2021 which applies the IRBM methodology.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363D"/>
    <w:multiLevelType w:val="hybridMultilevel"/>
    <w:tmpl w:val="21FE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15FF"/>
    <w:multiLevelType w:val="hybridMultilevel"/>
    <w:tmpl w:val="0D446C5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292456"/>
    <w:multiLevelType w:val="hybridMultilevel"/>
    <w:tmpl w:val="56F8E3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983EFC"/>
    <w:multiLevelType w:val="hybridMultilevel"/>
    <w:tmpl w:val="0AB06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AE0640"/>
    <w:multiLevelType w:val="hybridMultilevel"/>
    <w:tmpl w:val="02049B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B12F3"/>
    <w:multiLevelType w:val="hybridMultilevel"/>
    <w:tmpl w:val="5FCA3806"/>
    <w:lvl w:ilvl="0" w:tplc="C53295C6">
      <w:start w:val="25"/>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073702"/>
    <w:multiLevelType w:val="hybridMultilevel"/>
    <w:tmpl w:val="0A9EA5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733F0"/>
    <w:multiLevelType w:val="hybridMultilevel"/>
    <w:tmpl w:val="D9CE48A4"/>
    <w:lvl w:ilvl="0" w:tplc="AC34EE98">
      <w:start w:val="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9F16A8"/>
    <w:multiLevelType w:val="hybridMultilevel"/>
    <w:tmpl w:val="B50C10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7A2742"/>
    <w:multiLevelType w:val="hybridMultilevel"/>
    <w:tmpl w:val="B3FA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3075C"/>
    <w:multiLevelType w:val="hybridMultilevel"/>
    <w:tmpl w:val="242E39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8C1CB2"/>
    <w:multiLevelType w:val="hybridMultilevel"/>
    <w:tmpl w:val="338A7E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9357B7"/>
    <w:multiLevelType w:val="hybridMultilevel"/>
    <w:tmpl w:val="85827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761A85"/>
    <w:multiLevelType w:val="hybridMultilevel"/>
    <w:tmpl w:val="4014B6D6"/>
    <w:lvl w:ilvl="0" w:tplc="04090001">
      <w:start w:val="1"/>
      <w:numFmt w:val="bullet"/>
      <w:lvlText w:val=""/>
      <w:lvlJc w:val="left"/>
      <w:pPr>
        <w:ind w:left="-2160" w:hanging="360"/>
      </w:pPr>
      <w:rPr>
        <w:rFonts w:ascii="Symbol" w:hAnsi="Symbol" w:hint="default"/>
        <w:color w:val="auto"/>
      </w:rPr>
    </w:lvl>
    <w:lvl w:ilvl="1" w:tplc="34090019">
      <w:start w:val="1"/>
      <w:numFmt w:val="lowerLetter"/>
      <w:lvlText w:val="%2."/>
      <w:lvlJc w:val="left"/>
      <w:pPr>
        <w:ind w:left="-1440" w:hanging="360"/>
      </w:pPr>
    </w:lvl>
    <w:lvl w:ilvl="2" w:tplc="3409001B">
      <w:start w:val="1"/>
      <w:numFmt w:val="lowerRoman"/>
      <w:lvlText w:val="%3."/>
      <w:lvlJc w:val="right"/>
      <w:pPr>
        <w:ind w:left="-720" w:hanging="180"/>
      </w:pPr>
    </w:lvl>
    <w:lvl w:ilvl="3" w:tplc="3409000F">
      <w:start w:val="1"/>
      <w:numFmt w:val="decimal"/>
      <w:lvlText w:val="%4."/>
      <w:lvlJc w:val="left"/>
      <w:pPr>
        <w:ind w:left="0" w:hanging="360"/>
      </w:pPr>
    </w:lvl>
    <w:lvl w:ilvl="4" w:tplc="34090019">
      <w:start w:val="1"/>
      <w:numFmt w:val="lowerLetter"/>
      <w:lvlText w:val="%5."/>
      <w:lvlJc w:val="left"/>
      <w:pPr>
        <w:ind w:left="720" w:hanging="360"/>
      </w:pPr>
    </w:lvl>
    <w:lvl w:ilvl="5" w:tplc="3409001B">
      <w:start w:val="1"/>
      <w:numFmt w:val="lowerRoman"/>
      <w:lvlText w:val="%6."/>
      <w:lvlJc w:val="right"/>
      <w:pPr>
        <w:ind w:left="1440" w:hanging="180"/>
      </w:pPr>
    </w:lvl>
    <w:lvl w:ilvl="6" w:tplc="3409000F">
      <w:start w:val="1"/>
      <w:numFmt w:val="decimal"/>
      <w:lvlText w:val="%7."/>
      <w:lvlJc w:val="left"/>
      <w:pPr>
        <w:ind w:left="2160" w:hanging="360"/>
      </w:pPr>
    </w:lvl>
    <w:lvl w:ilvl="7" w:tplc="34090019">
      <w:start w:val="1"/>
      <w:numFmt w:val="lowerLetter"/>
      <w:lvlText w:val="%8."/>
      <w:lvlJc w:val="left"/>
      <w:pPr>
        <w:ind w:left="2880" w:hanging="360"/>
      </w:pPr>
    </w:lvl>
    <w:lvl w:ilvl="8" w:tplc="3409001B">
      <w:start w:val="1"/>
      <w:numFmt w:val="lowerRoman"/>
      <w:lvlText w:val="%9."/>
      <w:lvlJc w:val="right"/>
      <w:pPr>
        <w:ind w:left="3600" w:hanging="180"/>
      </w:pPr>
    </w:lvl>
  </w:abstractNum>
  <w:abstractNum w:abstractNumId="14" w15:restartNumberingAfterBreak="0">
    <w:nsid w:val="23662B11"/>
    <w:multiLevelType w:val="hybridMultilevel"/>
    <w:tmpl w:val="BEBEF3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8B314A"/>
    <w:multiLevelType w:val="multilevel"/>
    <w:tmpl w:val="52FE5F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3BA3F4C"/>
    <w:multiLevelType w:val="hybridMultilevel"/>
    <w:tmpl w:val="168424D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2737B0"/>
    <w:multiLevelType w:val="hybridMultilevel"/>
    <w:tmpl w:val="32AC59C4"/>
    <w:lvl w:ilvl="0" w:tplc="F9748704">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8" w15:restartNumberingAfterBreak="0">
    <w:nsid w:val="29142963"/>
    <w:multiLevelType w:val="hybridMultilevel"/>
    <w:tmpl w:val="31B0BB1E"/>
    <w:lvl w:ilvl="0" w:tplc="508A3338">
      <w:start w:val="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4407C3"/>
    <w:multiLevelType w:val="hybridMultilevel"/>
    <w:tmpl w:val="1E7CF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A438E0"/>
    <w:multiLevelType w:val="hybridMultilevel"/>
    <w:tmpl w:val="562411AE"/>
    <w:lvl w:ilvl="0" w:tplc="C53295C6">
      <w:start w:val="25"/>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111125"/>
    <w:multiLevelType w:val="hybridMultilevel"/>
    <w:tmpl w:val="5994EF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090348"/>
    <w:multiLevelType w:val="hybridMultilevel"/>
    <w:tmpl w:val="AD5E92A0"/>
    <w:lvl w:ilvl="0" w:tplc="8B7CA828">
      <w:start w:val="1"/>
      <w:numFmt w:val="decimal"/>
      <w:lvlText w:val="%1."/>
      <w:lvlJc w:val="left"/>
      <w:pPr>
        <w:ind w:left="720" w:hanging="360"/>
      </w:pPr>
      <w:rPr>
        <w:rFonts w:asciiTheme="minorHAnsi" w:eastAsiaTheme="minorHAnsi"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463CE7"/>
    <w:multiLevelType w:val="hybridMultilevel"/>
    <w:tmpl w:val="61601FC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1B76CC"/>
    <w:multiLevelType w:val="multilevel"/>
    <w:tmpl w:val="F746E0DE"/>
    <w:lvl w:ilvl="0">
      <w:start w:val="1"/>
      <w:numFmt w:val="decimal"/>
      <w:lvlText w:val="%1."/>
      <w:lvlJc w:val="left"/>
      <w:pPr>
        <w:ind w:left="720" w:hanging="360"/>
      </w:pPr>
      <w:rPr>
        <w:rFonts w:hint="default"/>
        <w: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958043E"/>
    <w:multiLevelType w:val="hybridMultilevel"/>
    <w:tmpl w:val="1E7CF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372FCB"/>
    <w:multiLevelType w:val="hybridMultilevel"/>
    <w:tmpl w:val="9B266A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F528D0"/>
    <w:multiLevelType w:val="hybridMultilevel"/>
    <w:tmpl w:val="FACAC32C"/>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702614"/>
    <w:multiLevelType w:val="hybridMultilevel"/>
    <w:tmpl w:val="38E40700"/>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863942"/>
    <w:multiLevelType w:val="hybridMultilevel"/>
    <w:tmpl w:val="408E15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132CDA"/>
    <w:multiLevelType w:val="hybridMultilevel"/>
    <w:tmpl w:val="E3D6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E73014"/>
    <w:multiLevelType w:val="hybridMultilevel"/>
    <w:tmpl w:val="5740AAF6"/>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68206160"/>
    <w:multiLevelType w:val="hybridMultilevel"/>
    <w:tmpl w:val="ED267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7E5F34"/>
    <w:multiLevelType w:val="hybridMultilevel"/>
    <w:tmpl w:val="0B4A69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B61582"/>
    <w:multiLevelType w:val="multilevel"/>
    <w:tmpl w:val="E8F6C97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15:restartNumberingAfterBreak="0">
    <w:nsid w:val="72F02527"/>
    <w:multiLevelType w:val="hybridMultilevel"/>
    <w:tmpl w:val="5BFE9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AA1390"/>
    <w:multiLevelType w:val="hybridMultilevel"/>
    <w:tmpl w:val="4DBA6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413D69"/>
    <w:multiLevelType w:val="hybridMultilevel"/>
    <w:tmpl w:val="AD5E92A0"/>
    <w:lvl w:ilvl="0" w:tplc="8B7CA828">
      <w:start w:val="1"/>
      <w:numFmt w:val="decimal"/>
      <w:lvlText w:val="%1."/>
      <w:lvlJc w:val="left"/>
      <w:pPr>
        <w:ind w:left="360" w:hanging="360"/>
      </w:pPr>
      <w:rPr>
        <w:rFonts w:asciiTheme="minorHAnsi" w:eastAsiaTheme="minorHAnsi" w:hAnsiTheme="minorHAnsi" w:cstheme="minorHAns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B8F797A"/>
    <w:multiLevelType w:val="multilevel"/>
    <w:tmpl w:val="118EDE7A"/>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9" w15:restartNumberingAfterBreak="0">
    <w:nsid w:val="7FFC438A"/>
    <w:multiLevelType w:val="hybridMultilevel"/>
    <w:tmpl w:val="762612C0"/>
    <w:lvl w:ilvl="0" w:tplc="8764A1C0">
      <w:start w:val="1"/>
      <w:numFmt w:val="lowerLetter"/>
      <w:lvlText w:val="%1)"/>
      <w:lvlJc w:val="left"/>
      <w:pPr>
        <w:ind w:left="-2880" w:hanging="360"/>
      </w:pPr>
      <w:rPr>
        <w:color w:val="auto"/>
      </w:rPr>
    </w:lvl>
    <w:lvl w:ilvl="1" w:tplc="34090019">
      <w:start w:val="1"/>
      <w:numFmt w:val="lowerLetter"/>
      <w:lvlText w:val="%2."/>
      <w:lvlJc w:val="left"/>
      <w:pPr>
        <w:ind w:left="-2160" w:hanging="360"/>
      </w:pPr>
    </w:lvl>
    <w:lvl w:ilvl="2" w:tplc="3409001B">
      <w:start w:val="1"/>
      <w:numFmt w:val="lowerRoman"/>
      <w:lvlText w:val="%3."/>
      <w:lvlJc w:val="right"/>
      <w:pPr>
        <w:ind w:left="-1440" w:hanging="180"/>
      </w:pPr>
    </w:lvl>
    <w:lvl w:ilvl="3" w:tplc="3409000F">
      <w:start w:val="1"/>
      <w:numFmt w:val="decimal"/>
      <w:lvlText w:val="%4."/>
      <w:lvlJc w:val="left"/>
      <w:pPr>
        <w:ind w:left="-720" w:hanging="360"/>
      </w:pPr>
    </w:lvl>
    <w:lvl w:ilvl="4" w:tplc="34090019">
      <w:start w:val="1"/>
      <w:numFmt w:val="lowerLetter"/>
      <w:lvlText w:val="%5."/>
      <w:lvlJc w:val="left"/>
      <w:pPr>
        <w:ind w:left="0" w:hanging="360"/>
      </w:pPr>
    </w:lvl>
    <w:lvl w:ilvl="5" w:tplc="3409001B">
      <w:start w:val="1"/>
      <w:numFmt w:val="lowerRoman"/>
      <w:lvlText w:val="%6."/>
      <w:lvlJc w:val="right"/>
      <w:pPr>
        <w:ind w:left="720" w:hanging="180"/>
      </w:pPr>
    </w:lvl>
    <w:lvl w:ilvl="6" w:tplc="3409000F">
      <w:start w:val="1"/>
      <w:numFmt w:val="decimal"/>
      <w:lvlText w:val="%7."/>
      <w:lvlJc w:val="left"/>
      <w:pPr>
        <w:ind w:left="1440" w:hanging="360"/>
      </w:pPr>
    </w:lvl>
    <w:lvl w:ilvl="7" w:tplc="34090019">
      <w:start w:val="1"/>
      <w:numFmt w:val="lowerLetter"/>
      <w:lvlText w:val="%8."/>
      <w:lvlJc w:val="left"/>
      <w:pPr>
        <w:ind w:left="2160" w:hanging="360"/>
      </w:pPr>
    </w:lvl>
    <w:lvl w:ilvl="8" w:tplc="3409001B">
      <w:start w:val="1"/>
      <w:numFmt w:val="lowerRoman"/>
      <w:lvlText w:val="%9."/>
      <w:lvlJc w:val="right"/>
      <w:pPr>
        <w:ind w:left="2880" w:hanging="180"/>
      </w:pPr>
    </w:lvl>
  </w:abstractNum>
  <w:num w:numId="1">
    <w:abstractNumId w:val="17"/>
  </w:num>
  <w:num w:numId="2">
    <w:abstractNumId w:val="25"/>
  </w:num>
  <w:num w:numId="3">
    <w:abstractNumId w:val="1"/>
  </w:num>
  <w:num w:numId="4">
    <w:abstractNumId w:val="14"/>
  </w:num>
  <w:num w:numId="5">
    <w:abstractNumId w:val="7"/>
  </w:num>
  <w:num w:numId="6">
    <w:abstractNumId w:val="33"/>
  </w:num>
  <w:num w:numId="7">
    <w:abstractNumId w:val="6"/>
  </w:num>
  <w:num w:numId="8">
    <w:abstractNumId w:val="3"/>
  </w:num>
  <w:num w:numId="9">
    <w:abstractNumId w:val="13"/>
  </w:num>
  <w:num w:numId="10">
    <w:abstractNumId w:val="22"/>
  </w:num>
  <w:num w:numId="11">
    <w:abstractNumId w:val="18"/>
  </w:num>
  <w:num w:numId="12">
    <w:abstractNumId w:val="26"/>
  </w:num>
  <w:num w:numId="13">
    <w:abstractNumId w:val="23"/>
  </w:num>
  <w:num w:numId="14">
    <w:abstractNumId w:val="4"/>
  </w:num>
  <w:num w:numId="15">
    <w:abstractNumId w:val="27"/>
  </w:num>
  <w:num w:numId="16">
    <w:abstractNumId w:val="16"/>
  </w:num>
  <w:num w:numId="17">
    <w:abstractNumId w:val="37"/>
  </w:num>
  <w:num w:numId="18">
    <w:abstractNumId w:val="12"/>
  </w:num>
  <w:num w:numId="19">
    <w:abstractNumId w:val="2"/>
  </w:num>
  <w:num w:numId="20">
    <w:abstractNumId w:val="10"/>
  </w:num>
  <w:num w:numId="21">
    <w:abstractNumId w:val="8"/>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5"/>
  </w:num>
  <w:num w:numId="25">
    <w:abstractNumId w:val="15"/>
  </w:num>
  <w:num w:numId="26">
    <w:abstractNumId w:val="20"/>
  </w:num>
  <w:num w:numId="27">
    <w:abstractNumId w:val="24"/>
  </w:num>
  <w:num w:numId="28">
    <w:abstractNumId w:val="36"/>
  </w:num>
  <w:num w:numId="29">
    <w:abstractNumId w:val="25"/>
  </w:num>
  <w:num w:numId="30">
    <w:abstractNumId w:val="31"/>
    <w:lvlOverride w:ilvl="0">
      <w:startOverride w:val="1"/>
    </w:lvlOverride>
    <w:lvlOverride w:ilvl="1"/>
    <w:lvlOverride w:ilvl="2"/>
    <w:lvlOverride w:ilvl="3"/>
    <w:lvlOverride w:ilvl="4"/>
    <w:lvlOverride w:ilvl="5"/>
    <w:lvlOverride w:ilvl="6"/>
    <w:lvlOverride w:ilvl="7"/>
    <w:lvlOverride w:ilvl="8"/>
  </w:num>
  <w:num w:numId="31">
    <w:abstractNumId w:val="19"/>
  </w:num>
  <w:num w:numId="32">
    <w:abstractNumId w:val="9"/>
  </w:num>
  <w:num w:numId="33">
    <w:abstractNumId w:val="11"/>
  </w:num>
  <w:num w:numId="34">
    <w:abstractNumId w:val="34"/>
  </w:num>
  <w:num w:numId="35">
    <w:abstractNumId w:val="38"/>
  </w:num>
  <w:num w:numId="36">
    <w:abstractNumId w:val="21"/>
  </w:num>
  <w:num w:numId="37">
    <w:abstractNumId w:val="35"/>
  </w:num>
  <w:num w:numId="38">
    <w:abstractNumId w:val="28"/>
  </w:num>
  <w:num w:numId="39">
    <w:abstractNumId w:val="30"/>
  </w:num>
  <w:num w:numId="40">
    <w:abstractNumId w:val="0"/>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4CA"/>
    <w:rsid w:val="000005AF"/>
    <w:rsid w:val="00012215"/>
    <w:rsid w:val="0001226F"/>
    <w:rsid w:val="000137ED"/>
    <w:rsid w:val="00023AE6"/>
    <w:rsid w:val="000241AB"/>
    <w:rsid w:val="00036784"/>
    <w:rsid w:val="00046899"/>
    <w:rsid w:val="00047133"/>
    <w:rsid w:val="0005235E"/>
    <w:rsid w:val="00072038"/>
    <w:rsid w:val="000734B1"/>
    <w:rsid w:val="00076992"/>
    <w:rsid w:val="000863BA"/>
    <w:rsid w:val="0009568B"/>
    <w:rsid w:val="00095759"/>
    <w:rsid w:val="000B3343"/>
    <w:rsid w:val="000B38DC"/>
    <w:rsid w:val="000C0CCC"/>
    <w:rsid w:val="000C2EAD"/>
    <w:rsid w:val="000C3928"/>
    <w:rsid w:val="000C6E28"/>
    <w:rsid w:val="000E05EA"/>
    <w:rsid w:val="000E0A04"/>
    <w:rsid w:val="000E560C"/>
    <w:rsid w:val="000F19D1"/>
    <w:rsid w:val="000F2A2C"/>
    <w:rsid w:val="001059C3"/>
    <w:rsid w:val="00116481"/>
    <w:rsid w:val="001253F9"/>
    <w:rsid w:val="00125F75"/>
    <w:rsid w:val="0012610E"/>
    <w:rsid w:val="0013283B"/>
    <w:rsid w:val="00141DBC"/>
    <w:rsid w:val="0014713F"/>
    <w:rsid w:val="00166886"/>
    <w:rsid w:val="00172D39"/>
    <w:rsid w:val="00173C5E"/>
    <w:rsid w:val="00185122"/>
    <w:rsid w:val="00186A0A"/>
    <w:rsid w:val="00194E51"/>
    <w:rsid w:val="001A02DD"/>
    <w:rsid w:val="001A4AD8"/>
    <w:rsid w:val="001A523B"/>
    <w:rsid w:val="001A6864"/>
    <w:rsid w:val="001B0C16"/>
    <w:rsid w:val="001B304C"/>
    <w:rsid w:val="001C2274"/>
    <w:rsid w:val="001C2286"/>
    <w:rsid w:val="001C61D3"/>
    <w:rsid w:val="001D061A"/>
    <w:rsid w:val="001D6988"/>
    <w:rsid w:val="001E5BC3"/>
    <w:rsid w:val="001E7DB2"/>
    <w:rsid w:val="001F3A06"/>
    <w:rsid w:val="001F3CED"/>
    <w:rsid w:val="002065F0"/>
    <w:rsid w:val="00267BFA"/>
    <w:rsid w:val="002779CC"/>
    <w:rsid w:val="002912A4"/>
    <w:rsid w:val="00293BBD"/>
    <w:rsid w:val="002A1FB9"/>
    <w:rsid w:val="002B1198"/>
    <w:rsid w:val="002E5E1A"/>
    <w:rsid w:val="002E7D09"/>
    <w:rsid w:val="002F235A"/>
    <w:rsid w:val="002F5A3D"/>
    <w:rsid w:val="00300C4E"/>
    <w:rsid w:val="00305761"/>
    <w:rsid w:val="0031337D"/>
    <w:rsid w:val="00316A7E"/>
    <w:rsid w:val="00320170"/>
    <w:rsid w:val="00322442"/>
    <w:rsid w:val="003240D1"/>
    <w:rsid w:val="0033107B"/>
    <w:rsid w:val="00334F3C"/>
    <w:rsid w:val="00342868"/>
    <w:rsid w:val="00347523"/>
    <w:rsid w:val="00350162"/>
    <w:rsid w:val="003511B4"/>
    <w:rsid w:val="00351E71"/>
    <w:rsid w:val="00373F75"/>
    <w:rsid w:val="0038755B"/>
    <w:rsid w:val="0038760B"/>
    <w:rsid w:val="003952DE"/>
    <w:rsid w:val="00396943"/>
    <w:rsid w:val="003A6C64"/>
    <w:rsid w:val="003B3587"/>
    <w:rsid w:val="003C1C7F"/>
    <w:rsid w:val="003D33E3"/>
    <w:rsid w:val="003D3408"/>
    <w:rsid w:val="003D546D"/>
    <w:rsid w:val="003D6624"/>
    <w:rsid w:val="003D697F"/>
    <w:rsid w:val="003D79D0"/>
    <w:rsid w:val="003E164B"/>
    <w:rsid w:val="003F6CCD"/>
    <w:rsid w:val="00401223"/>
    <w:rsid w:val="00402022"/>
    <w:rsid w:val="00406071"/>
    <w:rsid w:val="004141D4"/>
    <w:rsid w:val="0042568A"/>
    <w:rsid w:val="00434F0E"/>
    <w:rsid w:val="00453C89"/>
    <w:rsid w:val="0047349A"/>
    <w:rsid w:val="00482ECF"/>
    <w:rsid w:val="00483A20"/>
    <w:rsid w:val="0048574D"/>
    <w:rsid w:val="004934BB"/>
    <w:rsid w:val="00494979"/>
    <w:rsid w:val="004A0372"/>
    <w:rsid w:val="004B42A5"/>
    <w:rsid w:val="004C3ECA"/>
    <w:rsid w:val="004D0A4F"/>
    <w:rsid w:val="004D0FA7"/>
    <w:rsid w:val="004D2115"/>
    <w:rsid w:val="004F2511"/>
    <w:rsid w:val="00504462"/>
    <w:rsid w:val="00504C57"/>
    <w:rsid w:val="00506AD5"/>
    <w:rsid w:val="00510F0D"/>
    <w:rsid w:val="0052249B"/>
    <w:rsid w:val="00573B6F"/>
    <w:rsid w:val="00574BA3"/>
    <w:rsid w:val="0057579D"/>
    <w:rsid w:val="005854B6"/>
    <w:rsid w:val="005915FF"/>
    <w:rsid w:val="005920CE"/>
    <w:rsid w:val="005B39A8"/>
    <w:rsid w:val="005C34F1"/>
    <w:rsid w:val="005C67E3"/>
    <w:rsid w:val="00600FF5"/>
    <w:rsid w:val="00604168"/>
    <w:rsid w:val="006045D3"/>
    <w:rsid w:val="00605894"/>
    <w:rsid w:val="00615D7D"/>
    <w:rsid w:val="00623B67"/>
    <w:rsid w:val="00637E60"/>
    <w:rsid w:val="006514CA"/>
    <w:rsid w:val="006573F5"/>
    <w:rsid w:val="00664D21"/>
    <w:rsid w:val="00664F3D"/>
    <w:rsid w:val="006771CC"/>
    <w:rsid w:val="00677D86"/>
    <w:rsid w:val="00695BA4"/>
    <w:rsid w:val="006B0A15"/>
    <w:rsid w:val="006B2A7D"/>
    <w:rsid w:val="006D5579"/>
    <w:rsid w:val="006F2DD6"/>
    <w:rsid w:val="0070489B"/>
    <w:rsid w:val="00706A78"/>
    <w:rsid w:val="00706E75"/>
    <w:rsid w:val="00722AF6"/>
    <w:rsid w:val="00733261"/>
    <w:rsid w:val="0073378C"/>
    <w:rsid w:val="007453FC"/>
    <w:rsid w:val="0075053D"/>
    <w:rsid w:val="00766174"/>
    <w:rsid w:val="00767FDF"/>
    <w:rsid w:val="00770758"/>
    <w:rsid w:val="007736F6"/>
    <w:rsid w:val="00774473"/>
    <w:rsid w:val="00775C18"/>
    <w:rsid w:val="00777701"/>
    <w:rsid w:val="00781830"/>
    <w:rsid w:val="007828D5"/>
    <w:rsid w:val="00792AA8"/>
    <w:rsid w:val="0079414E"/>
    <w:rsid w:val="007A0F0E"/>
    <w:rsid w:val="007A7EB1"/>
    <w:rsid w:val="007B01CB"/>
    <w:rsid w:val="007B1307"/>
    <w:rsid w:val="007B3726"/>
    <w:rsid w:val="007C708C"/>
    <w:rsid w:val="007D3B3F"/>
    <w:rsid w:val="007E3062"/>
    <w:rsid w:val="007E41B5"/>
    <w:rsid w:val="00806C12"/>
    <w:rsid w:val="0081691F"/>
    <w:rsid w:val="00820BF3"/>
    <w:rsid w:val="00827471"/>
    <w:rsid w:val="00827B66"/>
    <w:rsid w:val="0084628A"/>
    <w:rsid w:val="008505A8"/>
    <w:rsid w:val="00854DCB"/>
    <w:rsid w:val="0085774F"/>
    <w:rsid w:val="008644A0"/>
    <w:rsid w:val="00874C2F"/>
    <w:rsid w:val="00883391"/>
    <w:rsid w:val="00884563"/>
    <w:rsid w:val="00887F03"/>
    <w:rsid w:val="00896058"/>
    <w:rsid w:val="008B1063"/>
    <w:rsid w:val="008C5B0A"/>
    <w:rsid w:val="008D0371"/>
    <w:rsid w:val="008D451B"/>
    <w:rsid w:val="008D659D"/>
    <w:rsid w:val="008F43C9"/>
    <w:rsid w:val="009146F9"/>
    <w:rsid w:val="00923277"/>
    <w:rsid w:val="00927789"/>
    <w:rsid w:val="0093342C"/>
    <w:rsid w:val="0093564F"/>
    <w:rsid w:val="00940CBA"/>
    <w:rsid w:val="00945390"/>
    <w:rsid w:val="00945EE8"/>
    <w:rsid w:val="009479F8"/>
    <w:rsid w:val="00963E49"/>
    <w:rsid w:val="0096611F"/>
    <w:rsid w:val="00983341"/>
    <w:rsid w:val="009A5ACF"/>
    <w:rsid w:val="009B360C"/>
    <w:rsid w:val="009C0006"/>
    <w:rsid w:val="009D1638"/>
    <w:rsid w:val="009E3A1A"/>
    <w:rsid w:val="009E7230"/>
    <w:rsid w:val="009E75C2"/>
    <w:rsid w:val="009F34EC"/>
    <w:rsid w:val="00A03B33"/>
    <w:rsid w:val="00A079D6"/>
    <w:rsid w:val="00A115AD"/>
    <w:rsid w:val="00A13BB4"/>
    <w:rsid w:val="00A1766A"/>
    <w:rsid w:val="00A21B5E"/>
    <w:rsid w:val="00A25A3D"/>
    <w:rsid w:val="00A260D1"/>
    <w:rsid w:val="00A326E6"/>
    <w:rsid w:val="00A4751C"/>
    <w:rsid w:val="00A56358"/>
    <w:rsid w:val="00A63CEE"/>
    <w:rsid w:val="00A65299"/>
    <w:rsid w:val="00A67F45"/>
    <w:rsid w:val="00A735C4"/>
    <w:rsid w:val="00A73D74"/>
    <w:rsid w:val="00A74453"/>
    <w:rsid w:val="00A84CC1"/>
    <w:rsid w:val="00A95CA0"/>
    <w:rsid w:val="00AB0FB0"/>
    <w:rsid w:val="00AC15A8"/>
    <w:rsid w:val="00AC377B"/>
    <w:rsid w:val="00AC6B3F"/>
    <w:rsid w:val="00AC6E55"/>
    <w:rsid w:val="00AC7354"/>
    <w:rsid w:val="00AE19C3"/>
    <w:rsid w:val="00AE3370"/>
    <w:rsid w:val="00AE3AF8"/>
    <w:rsid w:val="00AF6D88"/>
    <w:rsid w:val="00B21782"/>
    <w:rsid w:val="00B21DFC"/>
    <w:rsid w:val="00B25B82"/>
    <w:rsid w:val="00B2739E"/>
    <w:rsid w:val="00B374C1"/>
    <w:rsid w:val="00B40D90"/>
    <w:rsid w:val="00B42397"/>
    <w:rsid w:val="00B473AE"/>
    <w:rsid w:val="00B56174"/>
    <w:rsid w:val="00B619B2"/>
    <w:rsid w:val="00B6437A"/>
    <w:rsid w:val="00B737BC"/>
    <w:rsid w:val="00B73CCA"/>
    <w:rsid w:val="00B75FBC"/>
    <w:rsid w:val="00B832C3"/>
    <w:rsid w:val="00B95707"/>
    <w:rsid w:val="00B9672C"/>
    <w:rsid w:val="00BB3612"/>
    <w:rsid w:val="00BB51CA"/>
    <w:rsid w:val="00BC5BAC"/>
    <w:rsid w:val="00BD25F3"/>
    <w:rsid w:val="00BD2CFD"/>
    <w:rsid w:val="00BD3996"/>
    <w:rsid w:val="00BD4304"/>
    <w:rsid w:val="00BE2458"/>
    <w:rsid w:val="00BE4227"/>
    <w:rsid w:val="00BF03F7"/>
    <w:rsid w:val="00C104AD"/>
    <w:rsid w:val="00C1648B"/>
    <w:rsid w:val="00C31C81"/>
    <w:rsid w:val="00C37A08"/>
    <w:rsid w:val="00C5454B"/>
    <w:rsid w:val="00C6186E"/>
    <w:rsid w:val="00C61956"/>
    <w:rsid w:val="00C85193"/>
    <w:rsid w:val="00C90013"/>
    <w:rsid w:val="00C94222"/>
    <w:rsid w:val="00CA5F05"/>
    <w:rsid w:val="00CB087B"/>
    <w:rsid w:val="00CB7499"/>
    <w:rsid w:val="00CE4EBC"/>
    <w:rsid w:val="00CF2FC3"/>
    <w:rsid w:val="00CF4009"/>
    <w:rsid w:val="00CF4A66"/>
    <w:rsid w:val="00D005D3"/>
    <w:rsid w:val="00D11A67"/>
    <w:rsid w:val="00D12310"/>
    <w:rsid w:val="00D14302"/>
    <w:rsid w:val="00D23A09"/>
    <w:rsid w:val="00D31B14"/>
    <w:rsid w:val="00D32D0E"/>
    <w:rsid w:val="00D32F91"/>
    <w:rsid w:val="00D6609D"/>
    <w:rsid w:val="00D6684B"/>
    <w:rsid w:val="00D676ED"/>
    <w:rsid w:val="00D7784A"/>
    <w:rsid w:val="00D84D29"/>
    <w:rsid w:val="00D9326E"/>
    <w:rsid w:val="00D946FC"/>
    <w:rsid w:val="00DA0FAB"/>
    <w:rsid w:val="00DA125F"/>
    <w:rsid w:val="00DC7CD0"/>
    <w:rsid w:val="00DF3A4B"/>
    <w:rsid w:val="00DF3C67"/>
    <w:rsid w:val="00DF77A8"/>
    <w:rsid w:val="00E166A5"/>
    <w:rsid w:val="00E3272B"/>
    <w:rsid w:val="00E460B7"/>
    <w:rsid w:val="00E507B0"/>
    <w:rsid w:val="00E54746"/>
    <w:rsid w:val="00E67680"/>
    <w:rsid w:val="00E76FDD"/>
    <w:rsid w:val="00E7760C"/>
    <w:rsid w:val="00E80623"/>
    <w:rsid w:val="00E80FDA"/>
    <w:rsid w:val="00E92047"/>
    <w:rsid w:val="00EA03AF"/>
    <w:rsid w:val="00EA1F04"/>
    <w:rsid w:val="00EB5728"/>
    <w:rsid w:val="00ED2645"/>
    <w:rsid w:val="00ED2B13"/>
    <w:rsid w:val="00ED5B95"/>
    <w:rsid w:val="00ED66E7"/>
    <w:rsid w:val="00ED6EB6"/>
    <w:rsid w:val="00ED7591"/>
    <w:rsid w:val="00EE2516"/>
    <w:rsid w:val="00F05FA3"/>
    <w:rsid w:val="00F11919"/>
    <w:rsid w:val="00F23910"/>
    <w:rsid w:val="00F30EA6"/>
    <w:rsid w:val="00F32344"/>
    <w:rsid w:val="00F652C9"/>
    <w:rsid w:val="00F850C0"/>
    <w:rsid w:val="00F9416F"/>
    <w:rsid w:val="00F97259"/>
    <w:rsid w:val="00FA4D6A"/>
    <w:rsid w:val="00FB103A"/>
    <w:rsid w:val="00FC1939"/>
    <w:rsid w:val="00FC67E6"/>
    <w:rsid w:val="00FF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7D161"/>
  <w15:chartTrackingRefBased/>
  <w15:docId w15:val="{D0159BB3-041C-4D4D-930D-C4C74BBE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Akapit z listą BS,List Paragraph1,List Paragraph - Dani,List Paragraph 1 - Dani,IBL List Paragraph,List Paragraph11,Lapis Bulleted List"/>
    <w:basedOn w:val="Normal"/>
    <w:link w:val="ListParagraphChar"/>
    <w:uiPriority w:val="34"/>
    <w:qFormat/>
    <w:rsid w:val="006514CA"/>
    <w:pPr>
      <w:ind w:left="720"/>
      <w:contextualSpacing/>
    </w:pPr>
  </w:style>
  <w:style w:type="table" w:styleId="TableGrid">
    <w:name w:val="Table Grid"/>
    <w:basedOn w:val="TableNormal"/>
    <w:uiPriority w:val="59"/>
    <w:rsid w:val="006514CA"/>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51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4CA"/>
  </w:style>
  <w:style w:type="character" w:customStyle="1" w:styleId="ListParagraphChar">
    <w:name w:val="List Paragraph Char"/>
    <w:aliases w:val="List Paragraph (numbered (a)) Char,Akapit z listą BS Char,List Paragraph1 Char,List Paragraph - Dani Char,List Paragraph 1 - Dani Char,IBL List Paragraph Char,List Paragraph11 Char,Lapis Bulleted List Char"/>
    <w:link w:val="ListParagraph"/>
    <w:uiPriority w:val="34"/>
    <w:locked/>
    <w:rsid w:val="006514CA"/>
  </w:style>
  <w:style w:type="paragraph" w:styleId="BodyText">
    <w:name w:val="Body Text"/>
    <w:basedOn w:val="Normal"/>
    <w:link w:val="BodyTextChar"/>
    <w:uiPriority w:val="1"/>
    <w:qFormat/>
    <w:rsid w:val="006514CA"/>
    <w:pPr>
      <w:widowControl w:val="0"/>
      <w:spacing w:after="0" w:line="240" w:lineRule="auto"/>
      <w:ind w:left="118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514CA"/>
    <w:rPr>
      <w:rFonts w:ascii="Times New Roman" w:eastAsia="Times New Roman" w:hAnsi="Times New Roman"/>
      <w:sz w:val="24"/>
      <w:szCs w:val="24"/>
    </w:rPr>
  </w:style>
  <w:style w:type="character" w:styleId="Hyperlink">
    <w:name w:val="Hyperlink"/>
    <w:basedOn w:val="DefaultParagraphFont"/>
    <w:uiPriority w:val="99"/>
    <w:unhideWhenUsed/>
    <w:rsid w:val="006514CA"/>
    <w:rPr>
      <w:color w:val="0000FF"/>
      <w:u w:val="single"/>
    </w:rPr>
  </w:style>
  <w:style w:type="paragraph" w:styleId="FootnoteText">
    <w:name w:val="footnote text"/>
    <w:basedOn w:val="Normal"/>
    <w:link w:val="FootnoteTextChar"/>
    <w:uiPriority w:val="99"/>
    <w:semiHidden/>
    <w:unhideWhenUsed/>
    <w:rsid w:val="006514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14CA"/>
    <w:rPr>
      <w:sz w:val="20"/>
      <w:szCs w:val="20"/>
    </w:rPr>
  </w:style>
  <w:style w:type="character" w:styleId="FootnoteReference">
    <w:name w:val="footnote reference"/>
    <w:basedOn w:val="DefaultParagraphFont"/>
    <w:uiPriority w:val="99"/>
    <w:semiHidden/>
    <w:unhideWhenUsed/>
    <w:rsid w:val="006514CA"/>
    <w:rPr>
      <w:vertAlign w:val="superscript"/>
    </w:rPr>
  </w:style>
  <w:style w:type="paragraph" w:styleId="Header">
    <w:name w:val="header"/>
    <w:basedOn w:val="Normal"/>
    <w:link w:val="HeaderChar"/>
    <w:uiPriority w:val="99"/>
    <w:unhideWhenUsed/>
    <w:rsid w:val="00D11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67"/>
  </w:style>
  <w:style w:type="paragraph" w:styleId="BalloonText">
    <w:name w:val="Balloon Text"/>
    <w:basedOn w:val="Normal"/>
    <w:link w:val="BalloonTextChar"/>
    <w:uiPriority w:val="99"/>
    <w:semiHidden/>
    <w:unhideWhenUsed/>
    <w:rsid w:val="00F30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EA6"/>
    <w:rPr>
      <w:rFonts w:ascii="Segoe UI" w:hAnsi="Segoe UI" w:cs="Segoe UI"/>
      <w:sz w:val="18"/>
      <w:szCs w:val="18"/>
    </w:rPr>
  </w:style>
  <w:style w:type="paragraph" w:customStyle="1" w:styleId="BankNormal">
    <w:name w:val="BankNormal"/>
    <w:basedOn w:val="Normal"/>
    <w:rsid w:val="001B304C"/>
    <w:pPr>
      <w:spacing w:after="240" w:line="240" w:lineRule="auto"/>
    </w:pPr>
    <w:rPr>
      <w:rFonts w:ascii="Times New Roman" w:eastAsia="Times New Roman" w:hAnsi="Times New Roman" w:cs="Times New Roman"/>
      <w:sz w:val="24"/>
      <w:szCs w:val="20"/>
    </w:rPr>
  </w:style>
  <w:style w:type="paragraph" w:styleId="NoSpacing">
    <w:name w:val="No Spacing"/>
    <w:uiPriority w:val="1"/>
    <w:qFormat/>
    <w:rsid w:val="003C1C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22950">
      <w:bodyDiv w:val="1"/>
      <w:marLeft w:val="0"/>
      <w:marRight w:val="0"/>
      <w:marTop w:val="0"/>
      <w:marBottom w:val="0"/>
      <w:divBdr>
        <w:top w:val="none" w:sz="0" w:space="0" w:color="auto"/>
        <w:left w:val="none" w:sz="0" w:space="0" w:color="auto"/>
        <w:bottom w:val="none" w:sz="0" w:space="0" w:color="auto"/>
        <w:right w:val="none" w:sz="0" w:space="0" w:color="auto"/>
      </w:divBdr>
    </w:div>
    <w:div w:id="1305231572">
      <w:bodyDiv w:val="1"/>
      <w:marLeft w:val="0"/>
      <w:marRight w:val="0"/>
      <w:marTop w:val="0"/>
      <w:marBottom w:val="0"/>
      <w:divBdr>
        <w:top w:val="none" w:sz="0" w:space="0" w:color="auto"/>
        <w:left w:val="none" w:sz="0" w:space="0" w:color="auto"/>
        <w:bottom w:val="none" w:sz="0" w:space="0" w:color="auto"/>
        <w:right w:val="none" w:sz="0" w:space="0" w:color="auto"/>
      </w:divBdr>
    </w:div>
    <w:div w:id="2104910859">
      <w:bodyDiv w:val="1"/>
      <w:marLeft w:val="0"/>
      <w:marRight w:val="0"/>
      <w:marTop w:val="0"/>
      <w:marBottom w:val="0"/>
      <w:divBdr>
        <w:top w:val="none" w:sz="0" w:space="0" w:color="auto"/>
        <w:left w:val="none" w:sz="0" w:space="0" w:color="auto"/>
        <w:bottom w:val="none" w:sz="0" w:space="0" w:color="auto"/>
        <w:right w:val="none" w:sz="0" w:space="0" w:color="auto"/>
      </w:divBdr>
    </w:div>
    <w:div w:id="21234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n.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5FD28441C5E748AFE43FAD53B15195" ma:contentTypeVersion="13" ma:contentTypeDescription="Create a new document." ma:contentTypeScope="" ma:versionID="133565337e49100df311983cfb947acf">
  <xsd:schema xmlns:xsd="http://www.w3.org/2001/XMLSchema" xmlns:xs="http://www.w3.org/2001/XMLSchema" xmlns:p="http://schemas.microsoft.com/office/2006/metadata/properties" xmlns:ns3="db9f1695-94d3-4a6e-b105-b8d6df9d55c3" xmlns:ns4="d4b227f1-419d-4851-b3fb-b07524625138" targetNamespace="http://schemas.microsoft.com/office/2006/metadata/properties" ma:root="true" ma:fieldsID="58f5fb775e4dcc9f8bac66c9834402df" ns3:_="" ns4:_="">
    <xsd:import namespace="db9f1695-94d3-4a6e-b105-b8d6df9d55c3"/>
    <xsd:import namespace="d4b227f1-419d-4851-b3fb-b075246251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f1695-94d3-4a6e-b105-b8d6df9d5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b227f1-419d-4851-b3fb-b075246251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0E3827-CFC6-40CD-85AC-B3553511F11C}">
  <ds:schemaRefs>
    <ds:schemaRef ds:uri="http://schemas.openxmlformats.org/officeDocument/2006/bibliography"/>
  </ds:schemaRefs>
</ds:datastoreItem>
</file>

<file path=customXml/itemProps2.xml><?xml version="1.0" encoding="utf-8"?>
<ds:datastoreItem xmlns:ds="http://schemas.openxmlformats.org/officeDocument/2006/customXml" ds:itemID="{9FDE94EB-044C-4ACC-99E4-918EA7A709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3C6BC6-B2C5-450B-9548-321EA54C3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f1695-94d3-4a6e-b105-b8d6df9d55c3"/>
    <ds:schemaRef ds:uri="d4b227f1-419d-4851-b3fb-b07524625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BE2B4E-46AA-44CB-81D5-73B72338AF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Davaadulam Tsegmed</dc:creator>
  <cp:keywords/>
  <dc:description/>
  <cp:lastModifiedBy>Khulangoo Purevjav</cp:lastModifiedBy>
  <cp:revision>3</cp:revision>
  <cp:lastPrinted>2019-11-07T08:09:00Z</cp:lastPrinted>
  <dcterms:created xsi:type="dcterms:W3CDTF">2021-06-30T08:47:00Z</dcterms:created>
  <dcterms:modified xsi:type="dcterms:W3CDTF">2021-07-06T03:02:00Z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0x0101004C5FD28441C5E748AFE43FAD53B15195</vt:lpwstr>
  </property>
</Properties>
</file>