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6D73" w14:textId="77777777" w:rsidR="00C04702" w:rsidRPr="007260D6" w:rsidRDefault="00C04702" w:rsidP="00C04702">
      <w:pPr>
        <w:tabs>
          <w:tab w:val="left" w:pos="1410"/>
        </w:tabs>
        <w:spacing w:after="0" w:line="240" w:lineRule="auto"/>
        <w:jc w:val="center"/>
        <w:rPr>
          <w:rFonts w:cstheme="minorHAnsi"/>
          <w:b/>
          <w:lang w:val="fr-FR"/>
        </w:rPr>
      </w:pPr>
      <w:r w:rsidRPr="007260D6">
        <w:rPr>
          <w:rFonts w:cstheme="minorHAnsi"/>
          <w:b/>
          <w:lang w:val="fr-FR"/>
        </w:rPr>
        <w:t>NOTICE DE SELECTION</w:t>
      </w:r>
    </w:p>
    <w:p w14:paraId="43549764" w14:textId="77777777" w:rsidR="00C04702" w:rsidRPr="007260D6" w:rsidRDefault="00C04702" w:rsidP="00C04702">
      <w:pPr>
        <w:tabs>
          <w:tab w:val="left" w:pos="1410"/>
        </w:tabs>
        <w:spacing w:after="0" w:line="240" w:lineRule="auto"/>
        <w:jc w:val="center"/>
        <w:rPr>
          <w:rFonts w:cstheme="minorHAnsi"/>
          <w:b/>
          <w:lang w:val="fr-FR"/>
        </w:rPr>
      </w:pPr>
    </w:p>
    <w:p w14:paraId="1F409D2A" w14:textId="6FB5D1E0" w:rsidR="00C04702" w:rsidRDefault="00C04702" w:rsidP="00C04702">
      <w:pPr>
        <w:spacing w:after="0" w:line="240" w:lineRule="auto"/>
        <w:jc w:val="center"/>
        <w:rPr>
          <w:rFonts w:eastAsia="Times New Roman" w:cstheme="minorHAnsi"/>
          <w:b/>
          <w:bCs/>
          <w:lang w:val="fr-FR"/>
        </w:rPr>
      </w:pPr>
      <w:bookmarkStart w:id="0" w:name="_Hlk48737704"/>
      <w:bookmarkStart w:id="1" w:name="_Hlk39055636"/>
      <w:r w:rsidRPr="00FB7DAB">
        <w:rPr>
          <w:rFonts w:eastAsia="Times New Roman" w:cstheme="minorHAnsi"/>
          <w:b/>
          <w:bCs/>
          <w:lang w:val="fr-FR"/>
        </w:rPr>
        <w:t xml:space="preserve">Recrutement d’un </w:t>
      </w:r>
      <w:r>
        <w:rPr>
          <w:rFonts w:eastAsia="Times New Roman" w:cstheme="minorHAnsi"/>
          <w:b/>
          <w:bCs/>
          <w:lang w:val="fr-FR"/>
        </w:rPr>
        <w:t xml:space="preserve">(e) </w:t>
      </w:r>
      <w:r w:rsidRPr="00FB7DAB">
        <w:rPr>
          <w:rFonts w:eastAsia="Times New Roman" w:cstheme="minorHAnsi"/>
          <w:b/>
          <w:bCs/>
          <w:lang w:val="fr-FR"/>
        </w:rPr>
        <w:t xml:space="preserve">consultant </w:t>
      </w:r>
      <w:r>
        <w:rPr>
          <w:rFonts w:eastAsia="Times New Roman" w:cstheme="minorHAnsi"/>
          <w:b/>
          <w:bCs/>
          <w:lang w:val="fr-FR"/>
        </w:rPr>
        <w:t xml:space="preserve">(e) </w:t>
      </w:r>
      <w:r w:rsidRPr="00FB7DAB">
        <w:rPr>
          <w:rFonts w:eastAsia="Times New Roman" w:cstheme="minorHAnsi"/>
          <w:b/>
          <w:bCs/>
          <w:lang w:val="fr-FR"/>
        </w:rPr>
        <w:t xml:space="preserve">international </w:t>
      </w:r>
      <w:r>
        <w:rPr>
          <w:rFonts w:eastAsia="Times New Roman" w:cstheme="minorHAnsi"/>
          <w:b/>
          <w:bCs/>
          <w:lang w:val="fr-FR"/>
        </w:rPr>
        <w:t xml:space="preserve">(e) </w:t>
      </w:r>
      <w:r w:rsidRPr="00FB7DAB">
        <w:rPr>
          <w:rFonts w:eastAsia="Times New Roman" w:cstheme="minorHAnsi"/>
          <w:b/>
          <w:bCs/>
          <w:lang w:val="fr-FR"/>
        </w:rPr>
        <w:t xml:space="preserve">pour l’élaboration </w:t>
      </w:r>
      <w:bookmarkStart w:id="2" w:name="_Hlk76042011"/>
      <w:r w:rsidRPr="00FB7DAB">
        <w:rPr>
          <w:rFonts w:eastAsia="Times New Roman" w:cstheme="minorHAnsi"/>
          <w:b/>
          <w:bCs/>
          <w:lang w:val="fr-FR"/>
        </w:rPr>
        <w:t>de</w:t>
      </w:r>
      <w:r>
        <w:rPr>
          <w:rFonts w:eastAsia="Times New Roman" w:cstheme="minorHAnsi"/>
          <w:b/>
          <w:bCs/>
          <w:lang w:val="fr-FR"/>
        </w:rPr>
        <w:t xml:space="preserve"> la </w:t>
      </w:r>
      <w:r w:rsidRPr="00FB7DAB">
        <w:rPr>
          <w:rFonts w:eastAsia="Times New Roman" w:cstheme="minorHAnsi"/>
          <w:b/>
          <w:bCs/>
          <w:lang w:val="fr-FR"/>
        </w:rPr>
        <w:t>politique/stratégie sectorielle d</w:t>
      </w:r>
      <w:r>
        <w:rPr>
          <w:rFonts w:eastAsia="Times New Roman" w:cstheme="minorHAnsi"/>
          <w:b/>
          <w:bCs/>
          <w:lang w:val="fr-FR"/>
        </w:rPr>
        <w:t>u</w:t>
      </w:r>
      <w:r w:rsidRPr="00FB7DAB">
        <w:rPr>
          <w:rFonts w:eastAsia="Times New Roman" w:cstheme="minorHAnsi"/>
          <w:b/>
          <w:bCs/>
          <w:lang w:val="fr-FR"/>
        </w:rPr>
        <w:t xml:space="preserve"> Ministère des </w:t>
      </w:r>
      <w:r w:rsidR="008B5149">
        <w:rPr>
          <w:rFonts w:eastAsia="Times New Roman" w:cstheme="minorHAnsi"/>
          <w:b/>
          <w:bCs/>
          <w:lang w:val="fr-FR"/>
        </w:rPr>
        <w:t>Droits Humains</w:t>
      </w:r>
    </w:p>
    <w:bookmarkEnd w:id="0"/>
    <w:bookmarkEnd w:id="1"/>
    <w:bookmarkEnd w:id="2"/>
    <w:p w14:paraId="0CDA12D4" w14:textId="77777777" w:rsidR="00C04702" w:rsidRDefault="00C04702" w:rsidP="00C04702">
      <w:pPr>
        <w:spacing w:after="0" w:line="240" w:lineRule="auto"/>
        <w:jc w:val="center"/>
        <w:rPr>
          <w:rFonts w:eastAsia="Times New Roman" w:cstheme="minorHAnsi"/>
          <w:b/>
          <w:lang w:val="fr-FR" w:eastAsia="rw-RW"/>
        </w:rPr>
      </w:pPr>
    </w:p>
    <w:p w14:paraId="2510F5D5" w14:textId="62810247" w:rsidR="00C04702" w:rsidRPr="007260D6" w:rsidRDefault="00C04702" w:rsidP="00C04702">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Pr>
          <w:rFonts w:eastAsia="Times New Roman" w:cstheme="minorHAnsi"/>
          <w:b/>
          <w:lang w:val="fr-FR" w:eastAsia="rw-RW"/>
        </w:rPr>
        <w:t>1</w:t>
      </w:r>
      <w:r w:rsidR="005434D7">
        <w:rPr>
          <w:rFonts w:eastAsia="Times New Roman" w:cstheme="minorHAnsi"/>
          <w:b/>
          <w:lang w:val="fr-FR" w:eastAsia="rw-RW"/>
        </w:rPr>
        <w:t>91</w:t>
      </w:r>
      <w:r w:rsidRPr="00876D2A">
        <w:rPr>
          <w:rFonts w:eastAsia="Times New Roman" w:cstheme="minorHAnsi"/>
          <w:b/>
          <w:lang w:val="fr-FR" w:eastAsia="rw-RW"/>
        </w:rPr>
        <w:t>/IC_</w:t>
      </w:r>
      <w:r>
        <w:rPr>
          <w:rFonts w:eastAsia="Times New Roman" w:cstheme="minorHAnsi"/>
          <w:b/>
          <w:lang w:val="fr-FR" w:eastAsia="rw-RW"/>
        </w:rPr>
        <w:t>I</w:t>
      </w:r>
      <w:r w:rsidRPr="00876D2A">
        <w:rPr>
          <w:rFonts w:eastAsia="Times New Roman" w:cstheme="minorHAnsi"/>
          <w:b/>
          <w:lang w:val="fr-FR" w:eastAsia="rw-RW"/>
        </w:rPr>
        <w:t>NT/</w:t>
      </w:r>
      <w:r>
        <w:rPr>
          <w:rFonts w:eastAsia="Times New Roman" w:cstheme="minorHAnsi"/>
          <w:b/>
          <w:lang w:val="fr-FR" w:eastAsia="rw-RW"/>
        </w:rPr>
        <w:t>NEWDEAL</w:t>
      </w:r>
      <w:r w:rsidRPr="00876D2A">
        <w:rPr>
          <w:rFonts w:eastAsia="Times New Roman" w:cstheme="minorHAnsi"/>
          <w:b/>
          <w:lang w:val="fr-FR" w:eastAsia="rw-RW"/>
        </w:rPr>
        <w:t xml:space="preserve">/2021  </w:t>
      </w:r>
      <w:r w:rsidRPr="005C61F1">
        <w:rPr>
          <w:rFonts w:eastAsia="Times New Roman" w:cstheme="minorHAnsi"/>
          <w:b/>
          <w:lang w:val="fr-FR" w:eastAsia="rw-RW"/>
        </w:rPr>
        <w:t xml:space="preserve">  </w:t>
      </w:r>
      <w:bookmarkEnd w:id="3"/>
    </w:p>
    <w:p w14:paraId="16B3A34E" w14:textId="77777777" w:rsidR="00C04702" w:rsidRPr="007C29F9" w:rsidRDefault="00C04702" w:rsidP="00C04702">
      <w:pPr>
        <w:spacing w:after="0" w:line="240" w:lineRule="auto"/>
        <w:jc w:val="both"/>
        <w:rPr>
          <w:rFonts w:cstheme="minorHAnsi"/>
          <w:b/>
          <w:sz w:val="28"/>
          <w:szCs w:val="28"/>
          <w:u w:val="single"/>
          <w:lang w:val="fr-FR"/>
        </w:rPr>
      </w:pPr>
      <w:r>
        <w:rPr>
          <w:rFonts w:eastAsia="Times New Roman" w:cstheme="minorHAnsi"/>
          <w:b/>
          <w:lang w:val="fr-FR" w:eastAsia="fr-FR"/>
        </w:rPr>
        <w:tab/>
      </w:r>
    </w:p>
    <w:p w14:paraId="048CA049" w14:textId="07B75D36" w:rsidR="00C04702" w:rsidRPr="007260D6" w:rsidRDefault="00C04702" w:rsidP="00C04702">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Pr>
          <w:rFonts w:eastAsia="Times New Roman" w:cstheme="minorHAnsi"/>
          <w:lang w:val="fr-FR" w:eastAsia="rw-RW"/>
        </w:rPr>
        <w:t>0</w:t>
      </w:r>
      <w:r w:rsidR="005434D7">
        <w:rPr>
          <w:rFonts w:eastAsia="Times New Roman" w:cstheme="minorHAnsi"/>
          <w:lang w:val="fr-FR" w:eastAsia="rw-RW"/>
        </w:rPr>
        <w:t>7</w:t>
      </w:r>
      <w:r w:rsidRPr="007260D6">
        <w:rPr>
          <w:rFonts w:eastAsia="Times New Roman" w:cstheme="minorHAnsi"/>
          <w:lang w:val="fr-FR" w:eastAsia="rw-RW"/>
        </w:rPr>
        <w:t>/</w:t>
      </w:r>
      <w:r>
        <w:rPr>
          <w:rFonts w:eastAsia="Times New Roman" w:cstheme="minorHAnsi"/>
          <w:lang w:val="fr-FR" w:eastAsia="rw-RW"/>
        </w:rPr>
        <w:t>07</w:t>
      </w:r>
      <w:r w:rsidRPr="007260D6">
        <w:rPr>
          <w:rFonts w:eastAsia="Times New Roman" w:cstheme="minorHAnsi"/>
          <w:lang w:val="fr-FR" w:eastAsia="rw-RW"/>
        </w:rPr>
        <w:t>/20</w:t>
      </w:r>
      <w:r>
        <w:rPr>
          <w:rFonts w:eastAsia="Times New Roman" w:cstheme="minorHAnsi"/>
          <w:lang w:val="fr-FR" w:eastAsia="rw-RW"/>
        </w:rPr>
        <w:t>21</w:t>
      </w:r>
    </w:p>
    <w:p w14:paraId="21EDC5CC" w14:textId="77777777" w:rsidR="00C04702" w:rsidRPr="007260D6" w:rsidRDefault="00C04702" w:rsidP="00C0470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9264" behindDoc="0" locked="0" layoutInCell="1" allowOverlap="1" wp14:anchorId="1C77ACD0" wp14:editId="362D6B8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06055"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39C9DC35" w14:textId="77777777" w:rsidR="00C04702" w:rsidRPr="00724CB4" w:rsidRDefault="00C04702" w:rsidP="00C04702">
      <w:pPr>
        <w:tabs>
          <w:tab w:val="left" w:pos="1410"/>
        </w:tabs>
        <w:rPr>
          <w:rFonts w:cstheme="minorHAnsi"/>
          <w:lang w:val="fr-FR"/>
        </w:rPr>
      </w:pPr>
      <w:r w:rsidRPr="007260D6">
        <w:rPr>
          <w:rFonts w:cstheme="minorHAnsi"/>
          <w:b/>
          <w:lang w:val="fr-FR"/>
        </w:rPr>
        <w:t xml:space="preserve">Pays : </w:t>
      </w:r>
      <w:r w:rsidRPr="007260D6">
        <w:rPr>
          <w:rFonts w:cstheme="minorHAnsi"/>
          <w:lang w:val="fr-FR"/>
        </w:rPr>
        <w:t>République Démocratique du Congo</w:t>
      </w:r>
    </w:p>
    <w:p w14:paraId="1011A078" w14:textId="5C9170F3" w:rsidR="00C04702" w:rsidRPr="003617AD" w:rsidRDefault="00C04702" w:rsidP="00C0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 xml:space="preserve">Description de la mission : </w:t>
      </w:r>
      <w:r w:rsidRPr="003617AD">
        <w:rPr>
          <w:rFonts w:cstheme="minorHAnsi"/>
          <w:bCs/>
          <w:lang w:val="fr-FR"/>
        </w:rPr>
        <w:t xml:space="preserve">Un (e) Consultant (e) d’expertise </w:t>
      </w:r>
      <w:r>
        <w:rPr>
          <w:rFonts w:cstheme="minorHAnsi"/>
          <w:bCs/>
          <w:lang w:val="fr-FR"/>
        </w:rPr>
        <w:t>inter</w:t>
      </w:r>
      <w:r w:rsidRPr="003617AD">
        <w:rPr>
          <w:rFonts w:cstheme="minorHAnsi"/>
          <w:bCs/>
          <w:lang w:val="fr-FR"/>
        </w:rPr>
        <w:t>nationale pour</w:t>
      </w:r>
      <w:r w:rsidRPr="006D350F">
        <w:rPr>
          <w:rFonts w:cstheme="minorHAnsi"/>
          <w:bCs/>
          <w:lang w:val="fr-FR"/>
        </w:rPr>
        <w:t xml:space="preserve"> l’élaboration </w:t>
      </w:r>
      <w:r w:rsidRPr="00FB7DAB">
        <w:rPr>
          <w:rFonts w:cstheme="minorHAnsi"/>
          <w:bCs/>
          <w:lang w:val="fr-FR"/>
        </w:rPr>
        <w:t>de</w:t>
      </w:r>
      <w:r>
        <w:rPr>
          <w:rFonts w:cstheme="minorHAnsi"/>
          <w:bCs/>
          <w:lang w:val="fr-FR"/>
        </w:rPr>
        <w:t xml:space="preserve"> la</w:t>
      </w:r>
      <w:r w:rsidRPr="00FB7DAB">
        <w:rPr>
          <w:rFonts w:cstheme="minorHAnsi"/>
          <w:bCs/>
          <w:lang w:val="fr-FR"/>
        </w:rPr>
        <w:t xml:space="preserve"> politique/stratégie sectorielle d</w:t>
      </w:r>
      <w:r>
        <w:rPr>
          <w:rFonts w:cstheme="minorHAnsi"/>
          <w:bCs/>
          <w:lang w:val="fr-FR"/>
        </w:rPr>
        <w:t xml:space="preserve">u </w:t>
      </w:r>
      <w:r w:rsidRPr="00FB7DAB">
        <w:rPr>
          <w:rFonts w:cstheme="minorHAnsi"/>
          <w:bCs/>
          <w:lang w:val="fr-FR"/>
        </w:rPr>
        <w:t xml:space="preserve">Ministère des </w:t>
      </w:r>
      <w:r w:rsidR="00130CC2">
        <w:rPr>
          <w:rFonts w:cstheme="minorHAnsi"/>
          <w:bCs/>
          <w:lang w:val="fr-FR"/>
        </w:rPr>
        <w:t>Droits Humains</w:t>
      </w:r>
    </w:p>
    <w:p w14:paraId="0F45CC73" w14:textId="77777777" w:rsidR="00C04702" w:rsidRDefault="00C04702" w:rsidP="00C0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03C11BBE" w14:textId="77777777" w:rsidR="00C04702" w:rsidRPr="00301ADA" w:rsidRDefault="00C04702" w:rsidP="00C0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Pr>
          <w:rFonts w:cstheme="minorHAnsi"/>
          <w:bCs/>
          <w:lang w:val="fr-FR"/>
        </w:rPr>
        <w:t>1</w:t>
      </w:r>
    </w:p>
    <w:p w14:paraId="2251F1D6" w14:textId="77777777" w:rsidR="00C04702" w:rsidRPr="00E3478B" w:rsidRDefault="00C04702" w:rsidP="00C0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3CB75FDB" w14:textId="77777777" w:rsidR="00C04702" w:rsidRPr="007260D6" w:rsidRDefault="00C04702" w:rsidP="00C04702">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Pr="001D2541">
        <w:rPr>
          <w:rFonts w:cstheme="minorHAnsi"/>
          <w:lang w:val="fr-FR"/>
        </w:rPr>
        <w:t xml:space="preserve">Consultant d’expertise </w:t>
      </w:r>
      <w:r>
        <w:rPr>
          <w:rFonts w:cstheme="minorHAnsi"/>
          <w:lang w:val="fr-FR"/>
        </w:rPr>
        <w:t>inter</w:t>
      </w:r>
      <w:r w:rsidRPr="001D2541">
        <w:rPr>
          <w:rFonts w:cstheme="minorHAnsi"/>
          <w:lang w:val="fr-FR"/>
        </w:rPr>
        <w:t xml:space="preserve">nationale </w:t>
      </w:r>
    </w:p>
    <w:p w14:paraId="61E5287A" w14:textId="77777777" w:rsidR="00C04702" w:rsidRPr="00BA1A31" w:rsidRDefault="00C04702" w:rsidP="00C04702">
      <w:pPr>
        <w:tabs>
          <w:tab w:val="left" w:pos="1410"/>
        </w:tabs>
        <w:rPr>
          <w:rFonts w:cstheme="minorHAnsi"/>
          <w:bCs/>
          <w:lang w:val="fr-FR"/>
        </w:rPr>
      </w:pPr>
      <w:r w:rsidRPr="007260D6">
        <w:rPr>
          <w:rFonts w:cstheme="minorHAnsi"/>
          <w:b/>
          <w:lang w:val="fr-FR"/>
        </w:rPr>
        <w:t xml:space="preserve">Durée de la mission </w:t>
      </w:r>
      <w:r w:rsidRPr="00803E8D">
        <w:rPr>
          <w:rFonts w:cstheme="minorHAnsi"/>
          <w:bCs/>
          <w:lang w:val="fr-FR"/>
        </w:rPr>
        <w:t xml:space="preserve">: La mission est programmée pour </w:t>
      </w:r>
      <w:r>
        <w:rPr>
          <w:rFonts w:cstheme="minorHAnsi"/>
          <w:bCs/>
          <w:lang w:val="fr-FR"/>
        </w:rPr>
        <w:t xml:space="preserve">45 </w:t>
      </w:r>
      <w:r w:rsidRPr="00876D2A">
        <w:rPr>
          <w:rFonts w:cstheme="minorHAnsi"/>
          <w:bCs/>
          <w:lang w:val="fr-FR"/>
        </w:rPr>
        <w:t xml:space="preserve">jours ouvrables </w:t>
      </w:r>
      <w:r>
        <w:rPr>
          <w:rFonts w:cstheme="minorHAnsi"/>
          <w:bCs/>
          <w:lang w:val="fr-FR"/>
        </w:rPr>
        <w:t xml:space="preserve">étalés sur 2 mois </w:t>
      </w:r>
    </w:p>
    <w:p w14:paraId="2F4EBAF2" w14:textId="3C50DB6F" w:rsidR="00C04702" w:rsidRPr="001D2541" w:rsidRDefault="00C04702" w:rsidP="00C04702">
      <w:pPr>
        <w:tabs>
          <w:tab w:val="left" w:pos="1410"/>
        </w:tabs>
        <w:rPr>
          <w:rFonts w:cstheme="minorHAnsi"/>
          <w:bCs/>
          <w:lang w:val="fr-FR"/>
        </w:rPr>
      </w:pPr>
      <w:r>
        <w:rPr>
          <w:rFonts w:cstheme="minorHAnsi"/>
          <w:b/>
          <w:lang w:val="fr-FR"/>
        </w:rPr>
        <w:t>Lieu d’affectation : Kinshasa</w:t>
      </w:r>
      <w:r w:rsidR="005434D7">
        <w:rPr>
          <w:rFonts w:cstheme="minorHAnsi"/>
          <w:b/>
          <w:lang w:val="fr-FR"/>
        </w:rPr>
        <w:t>, République Démocratique du Congo</w:t>
      </w:r>
    </w:p>
    <w:p w14:paraId="7A669B98" w14:textId="69CE9EC4" w:rsidR="00C04702" w:rsidRPr="003A7D2F" w:rsidRDefault="00C04702" w:rsidP="00C0470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Pr="00E06E56">
        <w:rPr>
          <w:rFonts w:eastAsia="Times New Roman" w:cstheme="minorHAnsi"/>
          <w:b/>
          <w:bCs/>
          <w:lang w:val="fr-FR" w:eastAsia="rw-RW"/>
        </w:rPr>
        <w:t>avec mention de la référence et intitulé du dossier « </w:t>
      </w:r>
      <w:r>
        <w:rPr>
          <w:rFonts w:eastAsia="Times New Roman" w:cstheme="minorHAnsi"/>
          <w:b/>
          <w:bCs/>
          <w:lang w:val="fr-FR" w:eastAsia="rw-RW"/>
        </w:rPr>
        <w:t>1</w:t>
      </w:r>
      <w:r w:rsidR="005434D7">
        <w:rPr>
          <w:rFonts w:eastAsia="Times New Roman" w:cstheme="minorHAnsi"/>
          <w:b/>
          <w:bCs/>
          <w:lang w:val="fr-FR" w:eastAsia="rw-RW"/>
        </w:rPr>
        <w:t>91</w:t>
      </w:r>
      <w:r w:rsidRPr="00876D2A">
        <w:rPr>
          <w:rFonts w:eastAsia="Times New Roman" w:cstheme="minorHAnsi"/>
          <w:b/>
          <w:bCs/>
          <w:lang w:val="fr-FR" w:eastAsia="rw-RW"/>
        </w:rPr>
        <w:t>/IC_</w:t>
      </w:r>
      <w:r>
        <w:rPr>
          <w:rFonts w:eastAsia="Times New Roman" w:cstheme="minorHAnsi"/>
          <w:b/>
          <w:bCs/>
          <w:lang w:val="fr-FR" w:eastAsia="rw-RW"/>
        </w:rPr>
        <w:t>I</w:t>
      </w:r>
      <w:r w:rsidRPr="00876D2A">
        <w:rPr>
          <w:rFonts w:eastAsia="Times New Roman" w:cstheme="minorHAnsi"/>
          <w:b/>
          <w:bCs/>
          <w:lang w:val="fr-FR" w:eastAsia="rw-RW"/>
        </w:rPr>
        <w:t>NT/</w:t>
      </w:r>
      <w:r>
        <w:rPr>
          <w:rFonts w:eastAsia="Times New Roman" w:cstheme="minorHAnsi"/>
          <w:b/>
          <w:bCs/>
          <w:lang w:val="fr-FR" w:eastAsia="rw-RW"/>
        </w:rPr>
        <w:t>NEWDEAL</w:t>
      </w:r>
      <w:r w:rsidRPr="00876D2A">
        <w:rPr>
          <w:rFonts w:eastAsia="Times New Roman" w:cstheme="minorHAnsi"/>
          <w:b/>
          <w:bCs/>
          <w:lang w:val="fr-FR" w:eastAsia="rw-RW"/>
        </w:rPr>
        <w:t>/202</w:t>
      </w:r>
      <w:r>
        <w:rPr>
          <w:rFonts w:eastAsia="Times New Roman" w:cstheme="minorHAnsi"/>
          <w:b/>
          <w:bCs/>
          <w:lang w:val="fr-FR" w:eastAsia="rw-RW"/>
        </w:rPr>
        <w:t>1–</w:t>
      </w:r>
      <w:r w:rsidRPr="00E06E56">
        <w:rPr>
          <w:rFonts w:eastAsia="Times New Roman" w:cstheme="minorHAnsi"/>
          <w:b/>
          <w:bCs/>
          <w:lang w:val="fr-FR" w:eastAsia="rw-RW"/>
        </w:rPr>
        <w:t xml:space="preserve"> </w:t>
      </w:r>
      <w:bookmarkStart w:id="5" w:name="_Hlk50698593"/>
      <w:r w:rsidRPr="00FB7DAB">
        <w:rPr>
          <w:rFonts w:eastAsia="Times New Roman" w:cstheme="minorHAnsi"/>
          <w:b/>
          <w:bCs/>
          <w:lang w:val="fr-FR" w:eastAsia="rw-RW"/>
        </w:rPr>
        <w:t>Recrutement d’un (e) consultant (e) international (e) pour l’élaboration d</w:t>
      </w:r>
      <w:r>
        <w:rPr>
          <w:rFonts w:eastAsia="Times New Roman" w:cstheme="minorHAnsi"/>
          <w:b/>
          <w:bCs/>
          <w:lang w:val="fr-FR" w:eastAsia="rw-RW"/>
        </w:rPr>
        <w:t>’une</w:t>
      </w:r>
      <w:r w:rsidRPr="00FB7DAB">
        <w:rPr>
          <w:rFonts w:eastAsia="Times New Roman" w:cstheme="minorHAnsi"/>
          <w:b/>
          <w:bCs/>
          <w:lang w:val="fr-FR" w:eastAsia="rw-RW"/>
        </w:rPr>
        <w:t xml:space="preserve"> politique/stratégie sectorielle d</w:t>
      </w:r>
      <w:r>
        <w:rPr>
          <w:rFonts w:eastAsia="Times New Roman" w:cstheme="minorHAnsi"/>
          <w:b/>
          <w:bCs/>
          <w:lang w:val="fr-FR" w:eastAsia="rw-RW"/>
        </w:rPr>
        <w:t>u</w:t>
      </w:r>
      <w:r w:rsidRPr="00FB7DAB">
        <w:rPr>
          <w:rFonts w:eastAsia="Times New Roman" w:cstheme="minorHAnsi"/>
          <w:b/>
          <w:bCs/>
          <w:lang w:val="fr-FR" w:eastAsia="rw-RW"/>
        </w:rPr>
        <w:t xml:space="preserve"> Ministère des </w:t>
      </w:r>
      <w:r w:rsidR="00130CC2">
        <w:rPr>
          <w:rFonts w:eastAsia="Times New Roman" w:cstheme="minorHAnsi"/>
          <w:b/>
          <w:bCs/>
          <w:lang w:val="fr-FR" w:eastAsia="rw-RW"/>
        </w:rPr>
        <w:t>Droits Humains</w:t>
      </w:r>
      <w:r>
        <w:rPr>
          <w:rFonts w:eastAsia="Times New Roman" w:cstheme="minorHAnsi"/>
          <w:b/>
          <w:bCs/>
          <w:lang w:val="fr-FR" w:eastAsia="rw-RW"/>
        </w:rPr>
        <w:t xml:space="preserve"> »</w:t>
      </w:r>
    </w:p>
    <w:bookmarkEnd w:id="5"/>
    <w:p w14:paraId="4D6C1393" w14:textId="77777777" w:rsidR="00C04702" w:rsidRPr="00FB7DAB" w:rsidRDefault="00C04702" w:rsidP="00C04702">
      <w:pPr>
        <w:spacing w:after="0" w:line="240" w:lineRule="auto"/>
        <w:jc w:val="both"/>
        <w:rPr>
          <w:rFonts w:ascii="Times New Roman" w:hAnsi="Times New Roman" w:cs="Times New Roman"/>
          <w:b/>
          <w:bCs/>
          <w:i/>
          <w:iCs/>
          <w:sz w:val="24"/>
          <w:szCs w:val="24"/>
          <w:highlight w:val="yellow"/>
          <w:u w:val="single"/>
          <w:lang w:val="fr-FR"/>
        </w:rPr>
      </w:pPr>
    </w:p>
    <w:p w14:paraId="4637C3E5" w14:textId="77777777" w:rsidR="00C04702" w:rsidRDefault="00C04702" w:rsidP="00C04702">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7"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64630BB2" w14:textId="77777777" w:rsidR="00C04702" w:rsidRDefault="00C04702" w:rsidP="00C04702">
      <w:pPr>
        <w:spacing w:after="0" w:line="240" w:lineRule="auto"/>
        <w:jc w:val="both"/>
        <w:rPr>
          <w:rFonts w:cstheme="minorHAnsi"/>
          <w:b/>
          <w:lang w:val="fr-FR"/>
        </w:rPr>
      </w:pPr>
    </w:p>
    <w:p w14:paraId="46C48DE5" w14:textId="77777777" w:rsidR="00C04702" w:rsidRDefault="00C04702" w:rsidP="00C04702">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7D84690C" w14:textId="77777777" w:rsidR="00C04702" w:rsidRPr="007260D6" w:rsidRDefault="00C04702" w:rsidP="00C04702">
      <w:pPr>
        <w:spacing w:after="0" w:line="240" w:lineRule="auto"/>
        <w:jc w:val="both"/>
        <w:rPr>
          <w:rFonts w:cstheme="minorHAnsi"/>
          <w:b/>
          <w:lang w:val="fr-FR"/>
        </w:rPr>
      </w:pPr>
    </w:p>
    <w:p w14:paraId="5BBEEFE9" w14:textId="0DF3212F" w:rsidR="00C04702" w:rsidRPr="00F92DEC" w:rsidRDefault="00C04702" w:rsidP="00C04702">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5434D7">
        <w:rPr>
          <w:rFonts w:cstheme="minorHAnsi"/>
          <w:b/>
          <w:highlight w:val="yellow"/>
          <w:u w:val="single"/>
          <w:lang w:val="fr-FR"/>
        </w:rPr>
        <w:t>lundi</w:t>
      </w:r>
      <w:r>
        <w:rPr>
          <w:rFonts w:cstheme="minorHAnsi"/>
          <w:b/>
          <w:highlight w:val="yellow"/>
          <w:u w:val="single"/>
          <w:lang w:val="fr-FR"/>
        </w:rPr>
        <w:t xml:space="preserve"> 1</w:t>
      </w:r>
      <w:r w:rsidR="005434D7">
        <w:rPr>
          <w:rFonts w:cstheme="minorHAnsi"/>
          <w:b/>
          <w:highlight w:val="yellow"/>
          <w:u w:val="single"/>
          <w:lang w:val="fr-FR"/>
        </w:rPr>
        <w:t>9</w:t>
      </w:r>
      <w:r>
        <w:rPr>
          <w:rFonts w:cstheme="minorHAnsi"/>
          <w:b/>
          <w:highlight w:val="yellow"/>
          <w:u w:val="single"/>
          <w:lang w:val="fr-FR"/>
        </w:rPr>
        <w:t xml:space="preserve"> juillet 2021</w:t>
      </w:r>
      <w:r w:rsidRPr="008F46FD">
        <w:rPr>
          <w:rFonts w:cstheme="minorHAnsi"/>
          <w:b/>
          <w:highlight w:val="yellow"/>
          <w:u w:val="single"/>
          <w:lang w:val="fr-FR"/>
        </w:rPr>
        <w:t xml:space="preserve"> à </w:t>
      </w:r>
      <w:r>
        <w:rPr>
          <w:rFonts w:cstheme="minorHAnsi"/>
          <w:b/>
          <w:highlight w:val="yellow"/>
          <w:u w:val="single"/>
          <w:lang w:val="fr-FR"/>
        </w:rPr>
        <w:t>23</w:t>
      </w:r>
      <w:r w:rsidRPr="008F46FD">
        <w:rPr>
          <w:rFonts w:cstheme="minorHAnsi"/>
          <w:b/>
          <w:highlight w:val="yellow"/>
          <w:u w:val="single"/>
          <w:lang w:val="fr-FR"/>
        </w:rPr>
        <w:t xml:space="preserve"> heures</w:t>
      </w:r>
      <w:r>
        <w:rPr>
          <w:rFonts w:cstheme="minorHAnsi"/>
          <w:b/>
          <w:highlight w:val="yellow"/>
          <w:u w:val="single"/>
          <w:lang w:val="fr-FR"/>
        </w:rPr>
        <w:t>, heure</w:t>
      </w:r>
      <w:r w:rsidRPr="008F46FD">
        <w:rPr>
          <w:rFonts w:cstheme="minorHAnsi"/>
          <w:b/>
          <w:highlight w:val="yellow"/>
          <w:u w:val="single"/>
          <w:lang w:val="fr-FR"/>
        </w:rPr>
        <w:t xml:space="preserve"> de Kinshasa</w:t>
      </w:r>
    </w:p>
    <w:p w14:paraId="4706B5E8" w14:textId="77777777" w:rsidR="00C04702" w:rsidRPr="007260D6" w:rsidRDefault="00C04702" w:rsidP="00C04702">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677D4D36" w14:textId="77777777" w:rsidR="00C04702" w:rsidRPr="007260D6" w:rsidRDefault="00C04702" w:rsidP="00C04702">
      <w:pPr>
        <w:spacing w:after="0" w:line="240" w:lineRule="auto"/>
        <w:jc w:val="both"/>
        <w:rPr>
          <w:rFonts w:cstheme="minorHAnsi"/>
          <w:lang w:val="fr-FR"/>
        </w:rPr>
      </w:pPr>
    </w:p>
    <w:p w14:paraId="4D07F8D8" w14:textId="77777777" w:rsidR="00C04702" w:rsidRPr="007260D6" w:rsidRDefault="00C04702" w:rsidP="00C04702">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8" w:history="1">
        <w:r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45E24358" w14:textId="77777777" w:rsidR="00C04702" w:rsidRPr="001262DF" w:rsidRDefault="00C04702" w:rsidP="00C04702">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143E6EBF" w14:textId="77777777" w:rsidR="00C04702" w:rsidRPr="006D350F" w:rsidRDefault="00C04702" w:rsidP="00C0470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60288" behindDoc="0" locked="0" layoutInCell="1" allowOverlap="1" wp14:anchorId="0782C3DB" wp14:editId="3EA069AC">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DD108" id="AutoShape 4"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p>
    <w:tbl>
      <w:tblPr>
        <w:tblStyle w:val="Grilledutableau"/>
        <w:tblW w:w="0" w:type="auto"/>
        <w:tblLook w:val="04A0" w:firstRow="1" w:lastRow="0" w:firstColumn="1" w:lastColumn="0" w:noHBand="0" w:noVBand="1"/>
      </w:tblPr>
      <w:tblGrid>
        <w:gridCol w:w="9350"/>
      </w:tblGrid>
      <w:tr w:rsidR="00C04702" w:rsidRPr="002D5D64" w14:paraId="7AEDE3C4" w14:textId="77777777" w:rsidTr="00224107">
        <w:tc>
          <w:tcPr>
            <w:tcW w:w="9350" w:type="dxa"/>
          </w:tcPr>
          <w:p w14:paraId="3A2B5ED1" w14:textId="77777777" w:rsidR="00C04702" w:rsidRPr="00BD6510" w:rsidRDefault="00C04702" w:rsidP="00224107">
            <w:pPr>
              <w:spacing w:before="120"/>
              <w:rPr>
                <w:sz w:val="26"/>
                <w:szCs w:val="26"/>
              </w:rPr>
            </w:pPr>
          </w:p>
          <w:p w14:paraId="2CE15211" w14:textId="77777777" w:rsidR="00C04702" w:rsidRPr="00060C38" w:rsidRDefault="00C04702" w:rsidP="00C04702">
            <w:pPr>
              <w:pStyle w:val="Paragraphedeliste"/>
              <w:numPr>
                <w:ilvl w:val="0"/>
                <w:numId w:val="7"/>
              </w:numPr>
              <w:shd w:val="clear" w:color="auto" w:fill="B4C6E7" w:themeFill="accent1" w:themeFillTint="66"/>
              <w:spacing w:before="120" w:after="0" w:line="240" w:lineRule="auto"/>
              <w:ind w:left="284" w:hanging="284"/>
              <w:rPr>
                <w:rFonts w:ascii="Abadi" w:eastAsia="Gulim" w:hAnsi="Abadi"/>
                <w:b/>
                <w:bCs/>
                <w:sz w:val="26"/>
                <w:szCs w:val="26"/>
                <w:lang w:val="fr-CD"/>
              </w:rPr>
            </w:pPr>
            <w:r w:rsidRPr="00060C38">
              <w:rPr>
                <w:rFonts w:ascii="Abadi" w:eastAsia="Gulim" w:hAnsi="Abadi"/>
                <w:b/>
                <w:bCs/>
                <w:sz w:val="26"/>
                <w:szCs w:val="26"/>
                <w:lang w:val="fr-CD"/>
              </w:rPr>
              <w:t>Contexte</w:t>
            </w:r>
          </w:p>
          <w:p w14:paraId="5B161D5B" w14:textId="77777777" w:rsidR="00C04702" w:rsidRDefault="00C04702" w:rsidP="00224107">
            <w:pPr>
              <w:spacing w:before="120"/>
              <w:jc w:val="both"/>
            </w:pPr>
            <w:r w:rsidRPr="009853A0">
              <w:t xml:space="preserve">Dans le but de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proofErr w:type="spellEnd"/>
            <w:r w:rsidRPr="009853A0">
              <w:t xml:space="preserve">, la RDC a </w:t>
            </w:r>
            <w:proofErr w:type="spellStart"/>
            <w:r w:rsidRPr="009853A0">
              <w:t>adhéré</w:t>
            </w:r>
            <w:proofErr w:type="spellEnd"/>
            <w:r w:rsidRPr="009853A0">
              <w:t xml:space="preserve"> au nouveau </w:t>
            </w:r>
            <w:proofErr w:type="spellStart"/>
            <w:r w:rsidRPr="009853A0">
              <w:t>Partenariat</w:t>
            </w:r>
            <w:proofErr w:type="spellEnd"/>
            <w:r w:rsidRPr="009853A0">
              <w:t xml:space="preserve"> Mondial </w:t>
            </w:r>
            <w:proofErr w:type="spellStart"/>
            <w:r w:rsidRPr="009853A0">
              <w:t>appelé</w:t>
            </w:r>
            <w:proofErr w:type="spellEnd"/>
            <w:r w:rsidRPr="009853A0">
              <w:t xml:space="preserve"> « New Deal », pour un engagement dans les </w:t>
            </w:r>
            <w:proofErr w:type="spellStart"/>
            <w:r w:rsidRPr="009853A0">
              <w:t>États</w:t>
            </w:r>
            <w:proofErr w:type="spellEnd"/>
            <w:r w:rsidRPr="009853A0">
              <w:t xml:space="preserve"> </w:t>
            </w:r>
            <w:proofErr w:type="spellStart"/>
            <w:r w:rsidRPr="009853A0">
              <w:t>fragiles</w:t>
            </w:r>
            <w:proofErr w:type="spellEnd"/>
            <w:r w:rsidRPr="009853A0">
              <w:t xml:space="preserve">, qui a </w:t>
            </w:r>
            <w:proofErr w:type="spellStart"/>
            <w:r w:rsidRPr="009853A0">
              <w:t>été</w:t>
            </w:r>
            <w:proofErr w:type="spellEnd"/>
            <w:r w:rsidRPr="009853A0">
              <w:t xml:space="preserve"> pris </w:t>
            </w:r>
            <w:proofErr w:type="spellStart"/>
            <w:r w:rsidRPr="009853A0">
              <w:t>lors</w:t>
            </w:r>
            <w:proofErr w:type="spellEnd"/>
            <w:r w:rsidRPr="009853A0">
              <w:t xml:space="preserve"> du 4ème forum de haut </w:t>
            </w:r>
            <w:proofErr w:type="spellStart"/>
            <w:r w:rsidRPr="009853A0">
              <w:t>niveau</w:t>
            </w:r>
            <w:proofErr w:type="spellEnd"/>
            <w:r w:rsidRPr="009853A0">
              <w:t xml:space="preserve"> sur </w:t>
            </w:r>
            <w:proofErr w:type="spellStart"/>
            <w:r w:rsidRPr="009853A0">
              <w:t>l’efficacité</w:t>
            </w:r>
            <w:proofErr w:type="spellEnd"/>
            <w:r w:rsidRPr="009853A0">
              <w:t xml:space="preserve"> de </w:t>
            </w:r>
            <w:proofErr w:type="spellStart"/>
            <w:r w:rsidRPr="009853A0">
              <w:t>l’aide</w:t>
            </w:r>
            <w:proofErr w:type="spellEnd"/>
            <w:r w:rsidRPr="009853A0">
              <w:t xml:space="preserve"> </w:t>
            </w:r>
            <w:proofErr w:type="spellStart"/>
            <w:r w:rsidRPr="009853A0">
              <w:t>tenu</w:t>
            </w:r>
            <w:proofErr w:type="spellEnd"/>
            <w:r w:rsidRPr="009853A0">
              <w:t xml:space="preserve"> </w:t>
            </w:r>
            <w:proofErr w:type="spellStart"/>
            <w:r w:rsidRPr="009853A0">
              <w:t>en</w:t>
            </w:r>
            <w:proofErr w:type="spellEnd"/>
            <w:r w:rsidRPr="009853A0">
              <w:t xml:space="preserve"> </w:t>
            </w:r>
            <w:proofErr w:type="spellStart"/>
            <w:r w:rsidRPr="009853A0">
              <w:t>décembre</w:t>
            </w:r>
            <w:proofErr w:type="spellEnd"/>
            <w:r w:rsidRPr="009853A0">
              <w:t xml:space="preserve"> 2011 à Busan (</w:t>
            </w:r>
            <w:proofErr w:type="spellStart"/>
            <w:r w:rsidRPr="009853A0">
              <w:t>Corée</w:t>
            </w:r>
            <w:proofErr w:type="spellEnd"/>
            <w:r w:rsidRPr="009853A0">
              <w:t xml:space="preserve"> du Sud). Ce </w:t>
            </w:r>
            <w:proofErr w:type="spellStart"/>
            <w:r w:rsidRPr="009853A0">
              <w:t>Partenariat</w:t>
            </w:r>
            <w:proofErr w:type="spellEnd"/>
            <w:r w:rsidRPr="009853A0">
              <w:t xml:space="preserve"> Mondial vise la consolidation de la </w:t>
            </w:r>
            <w:proofErr w:type="spellStart"/>
            <w:r w:rsidRPr="009853A0">
              <w:t>paix</w:t>
            </w:r>
            <w:proofErr w:type="spellEnd"/>
            <w:r w:rsidRPr="009853A0">
              <w:t xml:space="preserve"> et le </w:t>
            </w:r>
            <w:proofErr w:type="spellStart"/>
            <w:r w:rsidRPr="009853A0">
              <w:t>renforcement</w:t>
            </w:r>
            <w:proofErr w:type="spellEnd"/>
            <w:r w:rsidRPr="009853A0">
              <w:t xml:space="preserve"> de </w:t>
            </w:r>
            <w:proofErr w:type="spellStart"/>
            <w:r w:rsidRPr="009853A0">
              <w:t>l’État</w:t>
            </w:r>
            <w:proofErr w:type="spellEnd"/>
            <w:r w:rsidRPr="009853A0">
              <w:t xml:space="preserve"> dans les </w:t>
            </w:r>
            <w:proofErr w:type="spellStart"/>
            <w:r w:rsidRPr="009853A0">
              <w:t>États</w:t>
            </w:r>
            <w:proofErr w:type="spellEnd"/>
            <w:r w:rsidRPr="009853A0">
              <w:t xml:space="preserve"> </w:t>
            </w:r>
            <w:proofErr w:type="spellStart"/>
            <w:r w:rsidRPr="009853A0">
              <w:t>fragiles</w:t>
            </w:r>
            <w:proofErr w:type="spellEnd"/>
            <w:r w:rsidRPr="009853A0">
              <w:t> </w:t>
            </w:r>
            <w:proofErr w:type="spellStart"/>
            <w:r w:rsidRPr="009853A0">
              <w:t>en</w:t>
            </w:r>
            <w:proofErr w:type="spellEnd"/>
            <w:r w:rsidRPr="009853A0">
              <w:t xml:space="preserve"> </w:t>
            </w:r>
            <w:proofErr w:type="spellStart"/>
            <w:r w:rsidRPr="009853A0">
              <w:t>vue</w:t>
            </w:r>
            <w:proofErr w:type="spellEnd"/>
            <w:r w:rsidRPr="009853A0">
              <w:t xml:space="preserve"> de poser les bases d’un </w:t>
            </w:r>
            <w:proofErr w:type="spellStart"/>
            <w:r w:rsidRPr="009853A0">
              <w:t>développement</w:t>
            </w:r>
            <w:proofErr w:type="spellEnd"/>
            <w:r w:rsidRPr="009853A0">
              <w:t xml:space="preserve"> durable et </w:t>
            </w:r>
            <w:proofErr w:type="spellStart"/>
            <w:r w:rsidRPr="009853A0">
              <w:t>inclusif</w:t>
            </w:r>
            <w:proofErr w:type="spellEnd"/>
            <w:r w:rsidRPr="009853A0">
              <w:t xml:space="preserve"> et ainsi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proofErr w:type="spellEnd"/>
            <w:r w:rsidRPr="009853A0">
              <w:t xml:space="preserve">.  Il </w:t>
            </w:r>
            <w:proofErr w:type="spellStart"/>
            <w:r w:rsidRPr="009853A0">
              <w:t>s’articule</w:t>
            </w:r>
            <w:proofErr w:type="spellEnd"/>
            <w:r w:rsidRPr="009853A0">
              <w:t xml:space="preserve"> </w:t>
            </w:r>
            <w:proofErr w:type="spellStart"/>
            <w:r w:rsidRPr="009853A0">
              <w:t>autour</w:t>
            </w:r>
            <w:proofErr w:type="spellEnd"/>
            <w:r w:rsidRPr="009853A0">
              <w:t xml:space="preserve"> de 5 </w:t>
            </w:r>
            <w:proofErr w:type="spellStart"/>
            <w:r w:rsidRPr="009853A0">
              <w:t>objectifs</w:t>
            </w:r>
            <w:proofErr w:type="spellEnd"/>
            <w:r w:rsidRPr="009853A0">
              <w:t xml:space="preserve"> de consolidation de la </w:t>
            </w:r>
            <w:proofErr w:type="spellStart"/>
            <w:r w:rsidRPr="009853A0">
              <w:t>paix</w:t>
            </w:r>
            <w:proofErr w:type="spellEnd"/>
            <w:r w:rsidRPr="009853A0">
              <w:t xml:space="preserve"> et de </w:t>
            </w:r>
            <w:proofErr w:type="spellStart"/>
            <w:r w:rsidRPr="009853A0">
              <w:t>renforcement</w:t>
            </w:r>
            <w:proofErr w:type="spellEnd"/>
            <w:r w:rsidRPr="009853A0">
              <w:t xml:space="preserve"> de </w:t>
            </w:r>
            <w:proofErr w:type="spellStart"/>
            <w:r w:rsidRPr="009853A0">
              <w:t>l’État</w:t>
            </w:r>
            <w:proofErr w:type="spellEnd"/>
            <w:r w:rsidRPr="009853A0">
              <w:t xml:space="preserve"> (OCPRE </w:t>
            </w:r>
            <w:proofErr w:type="spellStart"/>
            <w:r w:rsidRPr="009853A0">
              <w:t>ou</w:t>
            </w:r>
            <w:proofErr w:type="spellEnd"/>
            <w:r w:rsidRPr="009853A0">
              <w:t xml:space="preserve"> PSG</w:t>
            </w:r>
            <w:r>
              <w:rPr>
                <w:rStyle w:val="Appelnotedebasdep"/>
              </w:rPr>
              <w:footnoteReference w:id="1"/>
            </w:r>
            <w:r w:rsidRPr="009853A0">
              <w:t>s</w:t>
            </w:r>
            <w:proofErr w:type="gramStart"/>
            <w:r w:rsidRPr="009853A0">
              <w:t>) ;</w:t>
            </w:r>
            <w:proofErr w:type="gramEnd"/>
            <w:r w:rsidRPr="009853A0">
              <w:t xml:space="preserve"> </w:t>
            </w:r>
            <w:proofErr w:type="spellStart"/>
            <w:r w:rsidRPr="009853A0">
              <w:t>considérés</w:t>
            </w:r>
            <w:proofErr w:type="spellEnd"/>
            <w:r w:rsidRPr="009853A0">
              <w:t xml:space="preserve"> </w:t>
            </w:r>
            <w:proofErr w:type="spellStart"/>
            <w:r w:rsidRPr="009853A0">
              <w:t>comme</w:t>
            </w:r>
            <w:proofErr w:type="spellEnd"/>
            <w:r w:rsidRPr="009853A0">
              <w:t xml:space="preserve"> les étapes </w:t>
            </w:r>
            <w:proofErr w:type="spellStart"/>
            <w:r w:rsidRPr="009853A0">
              <w:t>essentielles</w:t>
            </w:r>
            <w:proofErr w:type="spellEnd"/>
            <w:r w:rsidRPr="009853A0">
              <w:t xml:space="preserve"> pour </w:t>
            </w:r>
            <w:proofErr w:type="spellStart"/>
            <w:r w:rsidRPr="009853A0">
              <w:t>sortir</w:t>
            </w:r>
            <w:proofErr w:type="spellEnd"/>
            <w:r w:rsidRPr="009853A0">
              <w:t xml:space="preserve"> de la </w:t>
            </w:r>
            <w:proofErr w:type="spellStart"/>
            <w:r w:rsidRPr="009853A0">
              <w:t>fragilité</w:t>
            </w:r>
            <w:proofErr w:type="spellEnd"/>
            <w:r w:rsidRPr="009853A0">
              <w:t xml:space="preserve"> et </w:t>
            </w:r>
            <w:proofErr w:type="spellStart"/>
            <w:r w:rsidRPr="00CB0F2D">
              <w:t>développer</w:t>
            </w:r>
            <w:proofErr w:type="spellEnd"/>
            <w:r w:rsidRPr="00CB0F2D">
              <w:t xml:space="preserve"> la </w:t>
            </w:r>
            <w:proofErr w:type="spellStart"/>
            <w:r w:rsidRPr="00CB0F2D">
              <w:t>résilience</w:t>
            </w:r>
            <w:proofErr w:type="spellEnd"/>
            <w:r w:rsidRPr="00CB0F2D">
              <w:t xml:space="preserve">. </w:t>
            </w:r>
            <w:proofErr w:type="spellStart"/>
            <w:r w:rsidRPr="00CB0F2D">
              <w:t>En</w:t>
            </w:r>
            <w:proofErr w:type="spellEnd"/>
            <w:r w:rsidRPr="00CB0F2D">
              <w:t xml:space="preserve"> </w:t>
            </w:r>
            <w:proofErr w:type="spellStart"/>
            <w:r w:rsidRPr="00CB0F2D">
              <w:t>vue</w:t>
            </w:r>
            <w:proofErr w:type="spellEnd"/>
            <w:r w:rsidRPr="00CB0F2D">
              <w:t xml:space="preserve"> de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cet</w:t>
            </w:r>
            <w:proofErr w:type="spellEnd"/>
            <w:r>
              <w:t xml:space="preserve"> accord et </w:t>
            </w:r>
            <w:proofErr w:type="spellStart"/>
            <w:r w:rsidRPr="00CB0F2D">
              <w:t>réaliser</w:t>
            </w:r>
            <w:proofErr w:type="spellEnd"/>
            <w:r w:rsidRPr="00CB0F2D">
              <w:t xml:space="preserve"> les étapes </w:t>
            </w:r>
            <w:r>
              <w:t xml:space="preserve">y </w:t>
            </w:r>
            <w:proofErr w:type="spellStart"/>
            <w:r>
              <w:t>relatifs</w:t>
            </w:r>
            <w:proofErr w:type="spellEnd"/>
            <w:r>
              <w:t xml:space="preserve"> </w:t>
            </w:r>
            <w:proofErr w:type="spellStart"/>
            <w:r w:rsidRPr="00CB0F2D">
              <w:t>en</w:t>
            </w:r>
            <w:proofErr w:type="spellEnd"/>
            <w:r w:rsidRPr="00CB0F2D">
              <w:t xml:space="preserve"> RDC, le </w:t>
            </w:r>
            <w:proofErr w:type="spellStart"/>
            <w:r w:rsidRPr="00CB0F2D">
              <w:t>projet</w:t>
            </w:r>
            <w:proofErr w:type="spellEnd"/>
            <w:r w:rsidRPr="00CB0F2D">
              <w:t xml:space="preserve"> New Deal a </w:t>
            </w:r>
            <w:proofErr w:type="spellStart"/>
            <w:r w:rsidRPr="00CB0F2D">
              <w:t>été</w:t>
            </w:r>
            <w:proofErr w:type="spellEnd"/>
            <w:r w:rsidRPr="00CB0F2D">
              <w:t xml:space="preserve"> mis </w:t>
            </w:r>
            <w:proofErr w:type="spellStart"/>
            <w:r w:rsidRPr="00CB0F2D">
              <w:t>en</w:t>
            </w:r>
            <w:proofErr w:type="spellEnd"/>
            <w:r w:rsidRPr="00CB0F2D">
              <w:t xml:space="preserve"> place </w:t>
            </w:r>
            <w:proofErr w:type="spellStart"/>
            <w:r w:rsidRPr="00CB0F2D">
              <w:t>depuis</w:t>
            </w:r>
            <w:proofErr w:type="spellEnd"/>
            <w:r w:rsidRPr="00CB0F2D">
              <w:t xml:space="preserve"> 2018 avec le </w:t>
            </w:r>
            <w:proofErr w:type="spellStart"/>
            <w:r w:rsidRPr="00CB0F2D">
              <w:t>financement</w:t>
            </w:r>
            <w:proofErr w:type="spellEnd"/>
            <w:r w:rsidRPr="00CB0F2D">
              <w:t xml:space="preserve"> du </w:t>
            </w:r>
            <w:proofErr w:type="spellStart"/>
            <w:r w:rsidRPr="00CB0F2D">
              <w:t>gouvernement</w:t>
            </w:r>
            <w:proofErr w:type="spellEnd"/>
            <w:r w:rsidRPr="00CB0F2D">
              <w:t xml:space="preserve"> de la </w:t>
            </w:r>
            <w:proofErr w:type="spellStart"/>
            <w:r w:rsidRPr="00CB0F2D">
              <w:t>République</w:t>
            </w:r>
            <w:proofErr w:type="spellEnd"/>
            <w:r w:rsidRPr="00CB0F2D">
              <w:t xml:space="preserve"> de </w:t>
            </w:r>
            <w:proofErr w:type="spellStart"/>
            <w:r w:rsidRPr="00CB0F2D">
              <w:t>Corée</w:t>
            </w:r>
            <w:proofErr w:type="spellEnd"/>
            <w:r w:rsidRPr="00CB0F2D">
              <w:t xml:space="preserve"> par </w:t>
            </w:r>
            <w:proofErr w:type="spellStart"/>
            <w:r w:rsidRPr="00CB0F2D">
              <w:t>l'intermédiaire</w:t>
            </w:r>
            <w:proofErr w:type="spellEnd"/>
            <w:r w:rsidRPr="00CB0F2D">
              <w:t xml:space="preserve"> de </w:t>
            </w:r>
            <w:proofErr w:type="spellStart"/>
            <w:r w:rsidRPr="00CB0F2D">
              <w:t>l'Agence</w:t>
            </w:r>
            <w:proofErr w:type="spellEnd"/>
            <w:r w:rsidRPr="00CB0F2D">
              <w:t xml:space="preserve"> </w:t>
            </w:r>
            <w:proofErr w:type="spellStart"/>
            <w:r w:rsidRPr="00CB0F2D">
              <w:t>Coréenne</w:t>
            </w:r>
            <w:proofErr w:type="spellEnd"/>
            <w:r w:rsidRPr="00CB0F2D">
              <w:t xml:space="preserve"> de </w:t>
            </w:r>
            <w:proofErr w:type="spellStart"/>
            <w:r w:rsidRPr="00CB0F2D">
              <w:t>Coopération</w:t>
            </w:r>
            <w:proofErr w:type="spellEnd"/>
            <w:r w:rsidRPr="00CB0F2D">
              <w:t xml:space="preserve"> </w:t>
            </w:r>
            <w:proofErr w:type="spellStart"/>
            <w:r w:rsidRPr="00CB0F2D">
              <w:t>Internationale</w:t>
            </w:r>
            <w:proofErr w:type="spellEnd"/>
            <w:r w:rsidRPr="00CB0F2D">
              <w:t xml:space="preserve">, KOICA </w:t>
            </w:r>
            <w:proofErr w:type="spellStart"/>
            <w:r w:rsidRPr="00CB0F2D">
              <w:t>en</w:t>
            </w:r>
            <w:proofErr w:type="spellEnd"/>
            <w:r w:rsidRPr="00CB0F2D">
              <w:t xml:space="preserve"> </w:t>
            </w:r>
            <w:proofErr w:type="spellStart"/>
            <w:r w:rsidRPr="00CB0F2D">
              <w:t>sigle</w:t>
            </w:r>
            <w:proofErr w:type="spellEnd"/>
            <w:r>
              <w:t xml:space="preserve"> à travers </w:t>
            </w:r>
            <w:proofErr w:type="spellStart"/>
            <w:r>
              <w:t>laquelle</w:t>
            </w:r>
            <w:proofErr w:type="spellEnd"/>
            <w:r>
              <w:t xml:space="preserve"> </w:t>
            </w:r>
            <w:proofErr w:type="spellStart"/>
            <w:r>
              <w:t>plusieurs</w:t>
            </w:r>
            <w:proofErr w:type="spellEnd"/>
            <w:r>
              <w:t xml:space="preserve"> </w:t>
            </w:r>
            <w:proofErr w:type="spellStart"/>
            <w:r>
              <w:t>résultats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atteints</w:t>
            </w:r>
            <w:proofErr w:type="spellEnd"/>
            <w:r w:rsidRPr="00CB0F2D">
              <w:t xml:space="preserve">. </w:t>
            </w:r>
          </w:p>
          <w:p w14:paraId="7A711B53" w14:textId="77777777" w:rsidR="00C04702" w:rsidRPr="00A979CB" w:rsidRDefault="00C04702" w:rsidP="00224107">
            <w:pPr>
              <w:spacing w:before="120"/>
              <w:jc w:val="both"/>
            </w:pPr>
            <w:r w:rsidRPr="00A979CB">
              <w:t xml:space="preserve">Dans le cadre de </w:t>
            </w:r>
            <w:proofErr w:type="spellStart"/>
            <w:r w:rsidRPr="00A979CB">
              <w:t>ses</w:t>
            </w:r>
            <w:proofErr w:type="spellEnd"/>
            <w:r w:rsidRPr="00A979CB">
              <w:t xml:space="preserve"> efforts à </w:t>
            </w:r>
            <w:proofErr w:type="spellStart"/>
            <w:r w:rsidRPr="00A979CB">
              <w:t>vaincre</w:t>
            </w:r>
            <w:proofErr w:type="spellEnd"/>
            <w:r w:rsidRPr="00A979CB">
              <w:t xml:space="preserve"> la </w:t>
            </w:r>
            <w:proofErr w:type="spellStart"/>
            <w:r w:rsidRPr="00A979CB">
              <w:t>fragilité</w:t>
            </w:r>
            <w:proofErr w:type="spellEnd"/>
            <w:r w:rsidRPr="00A979CB">
              <w:t xml:space="preserve"> et </w:t>
            </w:r>
            <w:proofErr w:type="spellStart"/>
            <w:r w:rsidRPr="00A979CB">
              <w:t>réaliser</w:t>
            </w:r>
            <w:proofErr w:type="spellEnd"/>
            <w:r w:rsidRPr="00A979CB">
              <w:t xml:space="preserve"> </w:t>
            </w:r>
            <w:proofErr w:type="spellStart"/>
            <w:r w:rsidRPr="00A979CB">
              <w:t>l’agenda</w:t>
            </w:r>
            <w:proofErr w:type="spellEnd"/>
            <w:r w:rsidRPr="00A979CB">
              <w:t xml:space="preserve"> 2030, le </w:t>
            </w:r>
            <w:proofErr w:type="spellStart"/>
            <w:r>
              <w:t>projet</w:t>
            </w:r>
            <w:proofErr w:type="spellEnd"/>
            <w:r>
              <w:t xml:space="preserve"> New Deal</w:t>
            </w:r>
            <w:r w:rsidRPr="00A979CB">
              <w:t xml:space="preserve"> </w:t>
            </w:r>
            <w:proofErr w:type="spellStart"/>
            <w:r w:rsidRPr="00A979CB">
              <w:t>en</w:t>
            </w:r>
            <w:proofErr w:type="spellEnd"/>
            <w:r w:rsidRPr="00A979CB">
              <w:t xml:space="preserve"> </w:t>
            </w:r>
            <w:proofErr w:type="spellStart"/>
            <w:r w:rsidRPr="00A979CB">
              <w:t>partenariat</w:t>
            </w:r>
            <w:proofErr w:type="spellEnd"/>
            <w:r w:rsidRPr="00A979CB">
              <w:t xml:space="preserve"> avec le </w:t>
            </w:r>
            <w:proofErr w:type="spellStart"/>
            <w:r w:rsidRPr="00A979CB">
              <w:t>Gouvernement</w:t>
            </w:r>
            <w:proofErr w:type="spellEnd"/>
            <w:r w:rsidRPr="00A979CB">
              <w:t xml:space="preserve"> de la RDC a </w:t>
            </w:r>
            <w:proofErr w:type="spellStart"/>
            <w:r w:rsidRPr="00A979CB">
              <w:t>organisé</w:t>
            </w:r>
            <w:proofErr w:type="spellEnd"/>
            <w:r w:rsidRPr="00A979CB">
              <w:t xml:space="preserve">, </w:t>
            </w:r>
            <w:proofErr w:type="spellStart"/>
            <w:r w:rsidRPr="00A979CB">
              <w:t>en</w:t>
            </w:r>
            <w:proofErr w:type="spellEnd"/>
            <w:r w:rsidRPr="00A979CB">
              <w:t xml:space="preserve"> </w:t>
            </w:r>
            <w:proofErr w:type="spellStart"/>
            <w:r w:rsidRPr="00A979CB">
              <w:t>octobre</w:t>
            </w:r>
            <w:proofErr w:type="spellEnd"/>
            <w:r w:rsidRPr="00A979CB">
              <w:t xml:space="preserve"> 2018, un </w:t>
            </w:r>
            <w:proofErr w:type="spellStart"/>
            <w:r w:rsidRPr="00A979CB">
              <w:t>échange</w:t>
            </w:r>
            <w:proofErr w:type="spellEnd"/>
            <w:r w:rsidRPr="00A979CB">
              <w:t xml:space="preserve"> </w:t>
            </w:r>
            <w:proofErr w:type="spellStart"/>
            <w:r w:rsidRPr="00A979CB">
              <w:t>d’expérience</w:t>
            </w:r>
            <w:proofErr w:type="spellEnd"/>
            <w:r w:rsidRPr="00A979CB">
              <w:t xml:space="preserve"> entre pays </w:t>
            </w:r>
            <w:proofErr w:type="spellStart"/>
            <w:r w:rsidRPr="00A979CB">
              <w:t>fragiles</w:t>
            </w:r>
            <w:proofErr w:type="spellEnd"/>
            <w:r w:rsidRPr="00A979CB">
              <w:t xml:space="preserve"> avec la Sierra leone et les </w:t>
            </w:r>
            <w:proofErr w:type="spellStart"/>
            <w:r w:rsidRPr="00A979CB">
              <w:t>autres</w:t>
            </w:r>
            <w:proofErr w:type="spellEnd"/>
            <w:r w:rsidRPr="00A979CB">
              <w:t xml:space="preserve"> pays du g7+ </w:t>
            </w:r>
            <w:proofErr w:type="spellStart"/>
            <w:r w:rsidRPr="00A979CB">
              <w:t>portant</w:t>
            </w:r>
            <w:proofErr w:type="spellEnd"/>
            <w:r w:rsidRPr="00A979CB">
              <w:t xml:space="preserve"> </w:t>
            </w:r>
            <w:proofErr w:type="spellStart"/>
            <w:r>
              <w:t>notamment</w:t>
            </w:r>
            <w:proofErr w:type="spellEnd"/>
            <w:r>
              <w:t xml:space="preserve"> </w:t>
            </w:r>
            <w:r w:rsidRPr="00A979CB">
              <w:t xml:space="preserve">sur la </w:t>
            </w:r>
            <w:proofErr w:type="spellStart"/>
            <w:r w:rsidRPr="00A979CB">
              <w:t>préparation</w:t>
            </w:r>
            <w:proofErr w:type="spellEnd"/>
            <w:r w:rsidRPr="00A979CB">
              <w:t xml:space="preserve"> du compact, </w:t>
            </w:r>
            <w:proofErr w:type="spellStart"/>
            <w:r w:rsidRPr="00A979CB">
              <w:t>l’amélioration</w:t>
            </w:r>
            <w:proofErr w:type="spellEnd"/>
            <w:r>
              <w:t xml:space="preserve"> de</w:t>
            </w:r>
            <w:r w:rsidRPr="00A979CB">
              <w:t xml:space="preserve"> </w:t>
            </w:r>
            <w:proofErr w:type="spellStart"/>
            <w:r>
              <w:t>l</w:t>
            </w:r>
            <w:r w:rsidRPr="00A979CB">
              <w:t>’évaluation</w:t>
            </w:r>
            <w:proofErr w:type="spellEnd"/>
            <w:r w:rsidRPr="00A979CB">
              <w:t xml:space="preserve"> de la </w:t>
            </w:r>
            <w:proofErr w:type="spellStart"/>
            <w:r w:rsidRPr="00A979CB">
              <w:t>fragilité</w:t>
            </w:r>
            <w:proofErr w:type="spellEnd"/>
            <w:r w:rsidRPr="00A979CB">
              <w:t xml:space="preserve"> et </w:t>
            </w:r>
            <w:proofErr w:type="spellStart"/>
            <w:r>
              <w:t>sa</w:t>
            </w:r>
            <w:proofErr w:type="spellEnd"/>
            <w:r w:rsidRPr="00A979CB">
              <w:t xml:space="preserve"> </w:t>
            </w:r>
            <w:proofErr w:type="spellStart"/>
            <w:r w:rsidRPr="00A979CB">
              <w:t>prise</w:t>
            </w:r>
            <w:proofErr w:type="spellEnd"/>
            <w:r w:rsidRPr="00A979CB">
              <w:t xml:space="preserve"> </w:t>
            </w:r>
            <w:proofErr w:type="spellStart"/>
            <w:r w:rsidRPr="00A979CB">
              <w:t>en</w:t>
            </w:r>
            <w:proofErr w:type="spellEnd"/>
            <w:r w:rsidRPr="00A979CB">
              <w:t xml:space="preserve"> </w:t>
            </w:r>
            <w:proofErr w:type="spellStart"/>
            <w:r w:rsidRPr="00A979CB">
              <w:t>compte</w:t>
            </w:r>
            <w:proofErr w:type="spellEnd"/>
            <w:r w:rsidRPr="00A979CB">
              <w:t xml:space="preserve"> dans la planification et la </w:t>
            </w:r>
            <w:proofErr w:type="spellStart"/>
            <w:r w:rsidRPr="00A979CB">
              <w:t>hiérarchisation</w:t>
            </w:r>
            <w:proofErr w:type="spellEnd"/>
            <w:r w:rsidRPr="00A979CB">
              <w:t xml:space="preserve"> des ODD.  </w:t>
            </w:r>
            <w:proofErr w:type="spellStart"/>
            <w:r w:rsidRPr="00A979CB">
              <w:t>Plusieurs</w:t>
            </w:r>
            <w:proofErr w:type="spellEnd"/>
            <w:r w:rsidRPr="00A979CB">
              <w:t xml:space="preserve"> </w:t>
            </w:r>
            <w:proofErr w:type="spellStart"/>
            <w:r w:rsidRPr="00A979CB">
              <w:t>recommandations</w:t>
            </w:r>
            <w:proofErr w:type="spellEnd"/>
            <w:r w:rsidRPr="00A979CB">
              <w:t xml:space="preserve"> y </w:t>
            </w:r>
            <w:proofErr w:type="spellStart"/>
            <w:r w:rsidRPr="00A979CB">
              <w:t>ont</w:t>
            </w:r>
            <w:proofErr w:type="spellEnd"/>
            <w:r w:rsidRPr="00A979CB">
              <w:t xml:space="preserve"> </w:t>
            </w:r>
            <w:proofErr w:type="spellStart"/>
            <w:r w:rsidRPr="00A979CB">
              <w:t>découlé</w:t>
            </w:r>
            <w:proofErr w:type="spellEnd"/>
            <w:r w:rsidRPr="00A979CB">
              <w:t xml:space="preserve"> </w:t>
            </w:r>
            <w:proofErr w:type="spellStart"/>
            <w:r w:rsidRPr="00A979CB">
              <w:t>notamment</w:t>
            </w:r>
            <w:proofErr w:type="spellEnd"/>
            <w:r w:rsidRPr="00A979CB">
              <w:t xml:space="preserve"> la mise </w:t>
            </w:r>
            <w:proofErr w:type="spellStart"/>
            <w:r w:rsidRPr="00A979CB">
              <w:t>en</w:t>
            </w:r>
            <w:proofErr w:type="spellEnd"/>
            <w:r w:rsidRPr="00A979CB">
              <w:t xml:space="preserve"> place des Plans </w:t>
            </w:r>
            <w:proofErr w:type="spellStart"/>
            <w:r w:rsidRPr="00A979CB">
              <w:t>sectoriels</w:t>
            </w:r>
            <w:proofErr w:type="spellEnd"/>
            <w:r w:rsidRPr="00A979CB">
              <w:t xml:space="preserve"> au </w:t>
            </w:r>
            <w:proofErr w:type="spellStart"/>
            <w:r w:rsidRPr="00A979CB">
              <w:t>niveau</w:t>
            </w:r>
            <w:proofErr w:type="spellEnd"/>
            <w:r w:rsidRPr="00A979CB">
              <w:t xml:space="preserve"> des </w:t>
            </w:r>
            <w:proofErr w:type="spellStart"/>
            <w:r w:rsidRPr="00A979CB">
              <w:t>Ministères</w:t>
            </w:r>
            <w:proofErr w:type="spellEnd"/>
            <w:r>
              <w:t>,</w:t>
            </w:r>
            <w:r w:rsidRPr="00A979CB">
              <w:t xml:space="preserve"> </w:t>
            </w:r>
            <w:proofErr w:type="spellStart"/>
            <w:r w:rsidRPr="00A979CB">
              <w:t>préalable</w:t>
            </w:r>
            <w:proofErr w:type="spellEnd"/>
            <w:r w:rsidRPr="00A979CB">
              <w:t xml:space="preserve"> à la mise </w:t>
            </w:r>
            <w:proofErr w:type="spellStart"/>
            <w:r w:rsidRPr="00A979CB">
              <w:t>en</w:t>
            </w:r>
            <w:proofErr w:type="spellEnd"/>
            <w:r w:rsidRPr="00A979CB">
              <w:t xml:space="preserve"> </w:t>
            </w:r>
            <w:proofErr w:type="spellStart"/>
            <w:r w:rsidRPr="00A979CB">
              <w:t>œuvre</w:t>
            </w:r>
            <w:proofErr w:type="spellEnd"/>
            <w:r w:rsidRPr="00A979CB">
              <w:t xml:space="preserve"> </w:t>
            </w:r>
            <w:proofErr w:type="spellStart"/>
            <w:r w:rsidRPr="00A979CB">
              <w:t>efficace</w:t>
            </w:r>
            <w:proofErr w:type="spellEnd"/>
            <w:r w:rsidRPr="00A979CB">
              <w:t xml:space="preserve"> des politiques </w:t>
            </w:r>
            <w:proofErr w:type="spellStart"/>
            <w:r w:rsidRPr="00A979CB">
              <w:t>publiques</w:t>
            </w:r>
            <w:proofErr w:type="spellEnd"/>
            <w:r>
              <w:t xml:space="preserve"> </w:t>
            </w:r>
            <w:proofErr w:type="spellStart"/>
            <w:r>
              <w:t>en</w:t>
            </w:r>
            <w:proofErr w:type="spellEnd"/>
            <w:r>
              <w:t xml:space="preserve"> </w:t>
            </w:r>
            <w:proofErr w:type="spellStart"/>
            <w:r>
              <w:t>vue</w:t>
            </w:r>
            <w:proofErr w:type="spellEnd"/>
            <w:r>
              <w:t xml:space="preserve"> </w:t>
            </w:r>
            <w:proofErr w:type="spellStart"/>
            <w:r>
              <w:t>d’intégrer</w:t>
            </w:r>
            <w:proofErr w:type="spellEnd"/>
            <w:r>
              <w:t xml:space="preserve"> dans les politiques </w:t>
            </w:r>
            <w:proofErr w:type="spellStart"/>
            <w:r>
              <w:t>sectorielles</w:t>
            </w:r>
            <w:proofErr w:type="spellEnd"/>
            <w:r>
              <w:t xml:space="preserve"> les </w:t>
            </w:r>
            <w:proofErr w:type="spellStart"/>
            <w:r>
              <w:t>principes</w:t>
            </w:r>
            <w:proofErr w:type="spellEnd"/>
            <w:r>
              <w:t xml:space="preserve"> du New Deal pour </w:t>
            </w:r>
            <w:proofErr w:type="spellStart"/>
            <w:r>
              <w:t>sortir</w:t>
            </w:r>
            <w:proofErr w:type="spellEnd"/>
            <w:r>
              <w:t xml:space="preserve"> de la </w:t>
            </w:r>
            <w:proofErr w:type="spellStart"/>
            <w:r>
              <w:t>fragilité</w:t>
            </w:r>
            <w:proofErr w:type="spellEnd"/>
            <w:r w:rsidRPr="00A979CB">
              <w:t xml:space="preserve">. </w:t>
            </w:r>
          </w:p>
          <w:p w14:paraId="6032353D" w14:textId="77777777" w:rsidR="00C04702" w:rsidRPr="00A979CB" w:rsidRDefault="00C04702" w:rsidP="00224107">
            <w:pPr>
              <w:spacing w:before="120"/>
              <w:jc w:val="both"/>
            </w:pPr>
            <w:r w:rsidRPr="00A979CB">
              <w:t xml:space="preserve">Les </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viennent</w:t>
            </w:r>
            <w:proofErr w:type="spellEnd"/>
            <w:r w:rsidRPr="00A979CB">
              <w:t xml:space="preserve"> </w:t>
            </w:r>
            <w:proofErr w:type="spellStart"/>
            <w:r w:rsidRPr="00A979CB">
              <w:t>offrir</w:t>
            </w:r>
            <w:proofErr w:type="spellEnd"/>
            <w:r w:rsidRPr="00A979CB">
              <w:t xml:space="preserve"> à </w:t>
            </w:r>
            <w:proofErr w:type="spellStart"/>
            <w:r w:rsidRPr="00A979CB">
              <w:t>ces</w:t>
            </w:r>
            <w:proofErr w:type="spellEnd"/>
            <w:r w:rsidRPr="00A979CB">
              <w:t xml:space="preserve"> </w:t>
            </w:r>
            <w:proofErr w:type="spellStart"/>
            <w:r w:rsidRPr="00A979CB">
              <w:t>ministères</w:t>
            </w:r>
            <w:proofErr w:type="spellEnd"/>
            <w:r w:rsidRPr="00A979CB">
              <w:t xml:space="preserve"> un cadre </w:t>
            </w:r>
            <w:proofErr w:type="spellStart"/>
            <w:r w:rsidRPr="00A979CB">
              <w:t>programmatique</w:t>
            </w:r>
            <w:proofErr w:type="spellEnd"/>
            <w:r w:rsidRPr="00A979CB">
              <w:t xml:space="preserve"> </w:t>
            </w:r>
            <w:proofErr w:type="spellStart"/>
            <w:r w:rsidRPr="00A979CB">
              <w:t>énonçant</w:t>
            </w:r>
            <w:proofErr w:type="spellEnd"/>
            <w:r w:rsidRPr="00A979CB">
              <w:t xml:space="preserve"> </w:t>
            </w:r>
            <w:r>
              <w:t xml:space="preserve">la contribution de </w:t>
            </w:r>
            <w:proofErr w:type="spellStart"/>
            <w:r>
              <w:t>chaque</w:t>
            </w:r>
            <w:proofErr w:type="spellEnd"/>
            <w:r>
              <w:t xml:space="preserve"> </w:t>
            </w:r>
            <w:proofErr w:type="spellStart"/>
            <w:r>
              <w:t>secteur</w:t>
            </w:r>
            <w:proofErr w:type="spellEnd"/>
            <w:r>
              <w:t xml:space="preserve"> </w:t>
            </w:r>
            <w:proofErr w:type="spellStart"/>
            <w:r>
              <w:t>concerné</w:t>
            </w:r>
            <w:proofErr w:type="spellEnd"/>
            <w:r>
              <w:t xml:space="preserve"> à la </w:t>
            </w:r>
            <w:proofErr w:type="spellStart"/>
            <w:r>
              <w:t>réalisation</w:t>
            </w:r>
            <w:proofErr w:type="spellEnd"/>
            <w:r>
              <w:t xml:space="preserve"> des </w:t>
            </w:r>
            <w:proofErr w:type="spellStart"/>
            <w:r>
              <w:t>objectifs</w:t>
            </w:r>
            <w:proofErr w:type="spellEnd"/>
            <w:r>
              <w:t xml:space="preserve"> de </w:t>
            </w:r>
            <w:proofErr w:type="spellStart"/>
            <w:r>
              <w:t>développement</w:t>
            </w:r>
            <w:proofErr w:type="spellEnd"/>
            <w:r>
              <w:t xml:space="preserve"> </w:t>
            </w:r>
            <w:proofErr w:type="spellStart"/>
            <w:r>
              <w:t>contenus</w:t>
            </w:r>
            <w:proofErr w:type="spellEnd"/>
            <w:r w:rsidRPr="00A979CB">
              <w:t xml:space="preserve"> </w:t>
            </w:r>
            <w:r>
              <w:t xml:space="preserve">dans le PNSD 2019-2023 (Plan National </w:t>
            </w:r>
            <w:proofErr w:type="spellStart"/>
            <w:r>
              <w:t>Stratégique</w:t>
            </w:r>
            <w:proofErr w:type="spellEnd"/>
            <w:r>
              <w:t xml:space="preserve"> de </w:t>
            </w:r>
            <w:proofErr w:type="spellStart"/>
            <w:r>
              <w:t>Développement</w:t>
            </w:r>
            <w:proofErr w:type="spellEnd"/>
            <w:r>
              <w:t xml:space="preserve">) ainsi que les orientations </w:t>
            </w:r>
            <w:proofErr w:type="spellStart"/>
            <w:r>
              <w:t>stratégiques</w:t>
            </w:r>
            <w:proofErr w:type="spellEnd"/>
            <w:r>
              <w:t xml:space="preserve"> </w:t>
            </w:r>
            <w:proofErr w:type="spellStart"/>
            <w:r>
              <w:t>nécessaires</w:t>
            </w:r>
            <w:proofErr w:type="spellEnd"/>
            <w:r>
              <w:t xml:space="preserve"> </w:t>
            </w:r>
            <w:proofErr w:type="spellStart"/>
            <w:r>
              <w:t>en</w:t>
            </w:r>
            <w:proofErr w:type="spellEnd"/>
            <w:r>
              <w:t xml:space="preserve"> </w:t>
            </w:r>
            <w:proofErr w:type="spellStart"/>
            <w:r>
              <w:t>vue</w:t>
            </w:r>
            <w:proofErr w:type="spellEnd"/>
            <w:r>
              <w:t xml:space="preserve"> de les </w:t>
            </w:r>
            <w:proofErr w:type="spellStart"/>
            <w:r>
              <w:t>atteindre</w:t>
            </w:r>
            <w:proofErr w:type="spellEnd"/>
            <w:r>
              <w:t xml:space="preserve">. Ce dernier aura </w:t>
            </w:r>
            <w:proofErr w:type="spellStart"/>
            <w:r>
              <w:t>également</w:t>
            </w:r>
            <w:proofErr w:type="spellEnd"/>
            <w:r>
              <w:t xml:space="preserve"> pour </w:t>
            </w:r>
            <w:proofErr w:type="spellStart"/>
            <w:r>
              <w:t>objectif</w:t>
            </w:r>
            <w:proofErr w:type="spellEnd"/>
            <w:r>
              <w:t xml:space="preserve"> </w:t>
            </w:r>
            <w:r w:rsidRPr="00A979CB">
              <w:t xml:space="preserve">de </w:t>
            </w:r>
            <w:proofErr w:type="spellStart"/>
            <w:r w:rsidRPr="00A979CB">
              <w:t>préparer</w:t>
            </w:r>
            <w:proofErr w:type="spellEnd"/>
            <w:r w:rsidRPr="00A979CB">
              <w:t xml:space="preserve"> </w:t>
            </w:r>
            <w:proofErr w:type="spellStart"/>
            <w:r w:rsidRPr="00A979CB">
              <w:t>l’élaboration</w:t>
            </w:r>
            <w:proofErr w:type="spellEnd"/>
            <w:r w:rsidRPr="00A979CB">
              <w:t xml:space="preserve"> de </w:t>
            </w:r>
            <w:proofErr w:type="spellStart"/>
            <w:r w:rsidRPr="00A979CB">
              <w:t>leur</w:t>
            </w:r>
            <w:proofErr w:type="spellEnd"/>
            <w:r w:rsidRPr="00A979CB">
              <w:t xml:space="preserve"> budget-</w:t>
            </w:r>
            <w:proofErr w:type="spellStart"/>
            <w:r w:rsidRPr="00A979CB">
              <w:t>programme</w:t>
            </w:r>
            <w:proofErr w:type="spellEnd"/>
            <w:r w:rsidRPr="00A979CB">
              <w:t xml:space="preserve"> </w:t>
            </w:r>
            <w:proofErr w:type="spellStart"/>
            <w:r w:rsidRPr="00A979CB">
              <w:t>axés</w:t>
            </w:r>
            <w:proofErr w:type="spellEnd"/>
            <w:r w:rsidRPr="00A979CB">
              <w:t xml:space="preserve"> sur les </w:t>
            </w:r>
            <w:proofErr w:type="spellStart"/>
            <w:r w:rsidRPr="00A979CB">
              <w:t>résultats</w:t>
            </w:r>
            <w:proofErr w:type="spellEnd"/>
            <w:r w:rsidRPr="00A979CB">
              <w:t xml:space="preserve"> </w:t>
            </w:r>
            <w:proofErr w:type="spellStart"/>
            <w:r w:rsidRPr="00A979CB">
              <w:t>telle</w:t>
            </w:r>
            <w:proofErr w:type="spellEnd"/>
            <w:r w:rsidRPr="00A979CB">
              <w:t xml:space="preserve"> que </w:t>
            </w:r>
            <w:proofErr w:type="spellStart"/>
            <w:r w:rsidRPr="00A979CB">
              <w:t>recommandé</w:t>
            </w:r>
            <w:proofErr w:type="spellEnd"/>
            <w:r w:rsidRPr="00A979CB">
              <w:t xml:space="preserve"> </w:t>
            </w:r>
            <w:proofErr w:type="spellStart"/>
            <w:r w:rsidRPr="00A979CB">
              <w:t>par</w:t>
            </w:r>
            <w:proofErr w:type="spellEnd"/>
            <w:r w:rsidRPr="00A979CB">
              <w:t xml:space="preserve"> la LOFIP</w:t>
            </w:r>
            <w:r>
              <w:rPr>
                <w:rStyle w:val="Appelnotedebasdep"/>
              </w:rPr>
              <w:footnoteReference w:id="2"/>
            </w:r>
            <w:r>
              <w:t xml:space="preserve"> </w:t>
            </w:r>
            <w:r w:rsidRPr="00A979CB">
              <w:t xml:space="preserve">et assurer </w:t>
            </w:r>
            <w:proofErr w:type="spellStart"/>
            <w:r w:rsidRPr="00A979CB">
              <w:t>leurs</w:t>
            </w:r>
            <w:proofErr w:type="spellEnd"/>
            <w:r w:rsidRPr="00A979CB">
              <w:t xml:space="preserve"> </w:t>
            </w:r>
            <w:proofErr w:type="spellStart"/>
            <w:r w:rsidRPr="00A979CB">
              <w:t>exécution</w:t>
            </w:r>
            <w:r>
              <w:t>s</w:t>
            </w:r>
            <w:proofErr w:type="spellEnd"/>
            <w:r w:rsidRPr="00A979CB">
              <w:t xml:space="preserve"> </w:t>
            </w:r>
            <w:proofErr w:type="spellStart"/>
            <w:r w:rsidRPr="00A979CB">
              <w:t>efficace</w:t>
            </w:r>
            <w:r>
              <w:t>s</w:t>
            </w:r>
            <w:proofErr w:type="spellEnd"/>
            <w:r w:rsidRPr="00A979CB">
              <w:t xml:space="preserve"> et </w:t>
            </w:r>
            <w:proofErr w:type="spellStart"/>
            <w:r w:rsidRPr="00A979CB">
              <w:t>efficiente</w:t>
            </w:r>
            <w:r>
              <w:t>s</w:t>
            </w:r>
            <w:proofErr w:type="spellEnd"/>
            <w:r>
              <w:t xml:space="preserve">. </w:t>
            </w:r>
            <w:r w:rsidRPr="00A979CB">
              <w:t xml:space="preserve"> </w:t>
            </w:r>
          </w:p>
          <w:p w14:paraId="01314932" w14:textId="77777777" w:rsidR="00C04702" w:rsidRDefault="00C04702" w:rsidP="00224107">
            <w:pPr>
              <w:spacing w:before="120"/>
              <w:jc w:val="both"/>
            </w:pPr>
            <w:r w:rsidRPr="00A979CB">
              <w:t xml:space="preserve">Sur </w:t>
            </w:r>
            <w:proofErr w:type="spellStart"/>
            <w:r w:rsidRPr="00A979CB">
              <w:t>ce</w:t>
            </w:r>
            <w:proofErr w:type="spellEnd"/>
            <w:r w:rsidRPr="00A979CB">
              <w:t xml:space="preserve">, il </w:t>
            </w:r>
            <w:proofErr w:type="spellStart"/>
            <w:r w:rsidRPr="00A979CB">
              <w:t>est</w:t>
            </w:r>
            <w:proofErr w:type="spellEnd"/>
            <w:r w:rsidRPr="00A979CB">
              <w:t xml:space="preserve"> indispensable pour </w:t>
            </w:r>
            <w:proofErr w:type="spellStart"/>
            <w:r w:rsidRPr="00A979CB">
              <w:t>chaque</w:t>
            </w:r>
            <w:proofErr w:type="spellEnd"/>
            <w:r w:rsidRPr="00A979CB">
              <w:t xml:space="preserve"> </w:t>
            </w:r>
            <w:proofErr w:type="spellStart"/>
            <w:r w:rsidRPr="00A979CB">
              <w:t>ministère</w:t>
            </w:r>
            <w:proofErr w:type="spellEnd"/>
            <w:r w:rsidRPr="00A979CB">
              <w:t xml:space="preserve"> et institution de se doter d</w:t>
            </w:r>
            <w:r>
              <w:t xml:space="preserve">e </w:t>
            </w:r>
            <w:proofErr w:type="spellStart"/>
            <w:r>
              <w:t>ce</w:t>
            </w:r>
            <w:proofErr w:type="spellEnd"/>
            <w:r w:rsidRPr="00A979CB">
              <w:t xml:space="preserve"> document </w:t>
            </w:r>
            <w:proofErr w:type="spellStart"/>
            <w:r w:rsidRPr="00A979CB">
              <w:t>stratégique</w:t>
            </w:r>
            <w:proofErr w:type="spellEnd"/>
            <w:r w:rsidRPr="00A979CB">
              <w:t xml:space="preserve"> pour </w:t>
            </w:r>
            <w:proofErr w:type="spellStart"/>
            <w:r w:rsidRPr="00A979CB">
              <w:t>orienter</w:t>
            </w:r>
            <w:proofErr w:type="spellEnd"/>
            <w:r w:rsidRPr="00A979CB">
              <w:t xml:space="preserve"> </w:t>
            </w:r>
            <w:proofErr w:type="spellStart"/>
            <w:r w:rsidRPr="00A979CB">
              <w:t>ses</w:t>
            </w:r>
            <w:proofErr w:type="spellEnd"/>
            <w:r w:rsidRPr="00A979CB">
              <w:t xml:space="preserve"> actions et </w:t>
            </w:r>
            <w:proofErr w:type="spellStart"/>
            <w:r w:rsidRPr="00A979CB">
              <w:t>atteindre</w:t>
            </w:r>
            <w:proofErr w:type="spellEnd"/>
            <w:r w:rsidRPr="00A979CB">
              <w:t xml:space="preserve"> les </w:t>
            </w:r>
            <w:proofErr w:type="spellStart"/>
            <w:r w:rsidRPr="00A979CB">
              <w:t>différents</w:t>
            </w:r>
            <w:proofErr w:type="spellEnd"/>
            <w:r w:rsidRPr="00A979CB">
              <w:t xml:space="preserve"> </w:t>
            </w:r>
            <w:proofErr w:type="spellStart"/>
            <w:r w:rsidRPr="00A979CB">
              <w:t>objectifs</w:t>
            </w:r>
            <w:proofErr w:type="spellEnd"/>
            <w:r w:rsidRPr="00A979CB">
              <w:t xml:space="preserve"> de </w:t>
            </w:r>
            <w:proofErr w:type="spellStart"/>
            <w:r w:rsidRPr="00A979CB">
              <w:t>leur</w:t>
            </w:r>
            <w:r>
              <w:t>s</w:t>
            </w:r>
            <w:proofErr w:type="spellEnd"/>
            <w:r w:rsidRPr="00A979CB">
              <w:t xml:space="preserve"> missions. </w:t>
            </w:r>
            <w:proofErr w:type="spellStart"/>
            <w:r w:rsidRPr="00A979CB">
              <w:t>Cet</w:t>
            </w:r>
            <w:proofErr w:type="spellEnd"/>
            <w:r w:rsidRPr="00A979CB">
              <w:t xml:space="preserve"> </w:t>
            </w:r>
            <w:proofErr w:type="spellStart"/>
            <w:r w:rsidRPr="00A979CB">
              <w:t>exercice</w:t>
            </w:r>
            <w:proofErr w:type="spellEnd"/>
            <w:r w:rsidRPr="00A979CB">
              <w:t xml:space="preserve"> a </w:t>
            </w:r>
            <w:proofErr w:type="spellStart"/>
            <w:r w:rsidRPr="00A979CB">
              <w:t>été</w:t>
            </w:r>
            <w:proofErr w:type="spellEnd"/>
            <w:r w:rsidRPr="00A979CB">
              <w:t xml:space="preserve"> </w:t>
            </w:r>
            <w:proofErr w:type="spellStart"/>
            <w:r w:rsidRPr="00A979CB">
              <w:t>amorcédepuis</w:t>
            </w:r>
            <w:proofErr w:type="spellEnd"/>
            <w:r w:rsidRPr="00A979CB">
              <w:t xml:space="preserve"> 2020 avec </w:t>
            </w:r>
            <w:proofErr w:type="spellStart"/>
            <w:r w:rsidRPr="00A979CB">
              <w:t>l’appui</w:t>
            </w:r>
            <w:proofErr w:type="spellEnd"/>
            <w:r w:rsidRPr="00A979CB">
              <w:t xml:space="preserve"> à </w:t>
            </w:r>
            <w:proofErr w:type="spellStart"/>
            <w:r w:rsidRPr="00A979CB">
              <w:t>l’élaboration</w:t>
            </w:r>
            <w:proofErr w:type="spellEnd"/>
            <w:r w:rsidRPr="00A979CB">
              <w:t xml:space="preserve"> de la </w:t>
            </w:r>
            <w:proofErr w:type="spellStart"/>
            <w:r w:rsidRPr="00A979CB">
              <w:t>stratégie</w:t>
            </w:r>
            <w:proofErr w:type="spellEnd"/>
            <w:r w:rsidRPr="00A979CB">
              <w:t xml:space="preserve"> </w:t>
            </w:r>
            <w:r>
              <w:t xml:space="preserve">Culturelle pour la </w:t>
            </w:r>
            <w:proofErr w:type="spellStart"/>
            <w:r>
              <w:t>paix</w:t>
            </w:r>
            <w:proofErr w:type="spellEnd"/>
            <w:r>
              <w:t xml:space="preserve"> </w:t>
            </w:r>
            <w:proofErr w:type="spellStart"/>
            <w:r>
              <w:t>en</w:t>
            </w:r>
            <w:proofErr w:type="spellEnd"/>
            <w:r>
              <w:t xml:space="preserve"> </w:t>
            </w:r>
            <w:proofErr w:type="spellStart"/>
            <w:r>
              <w:t>partenariat</w:t>
            </w:r>
            <w:proofErr w:type="spellEnd"/>
            <w:r>
              <w:t xml:space="preserve"> avec le </w:t>
            </w:r>
            <w:proofErr w:type="spellStart"/>
            <w:r w:rsidRPr="00A979CB">
              <w:t>Ministère</w:t>
            </w:r>
            <w:proofErr w:type="spellEnd"/>
            <w:r w:rsidRPr="00A979CB">
              <w:t xml:space="preserve"> de la Culture et des Arts </w:t>
            </w:r>
            <w:proofErr w:type="spellStart"/>
            <w:r w:rsidRPr="00A979CB">
              <w:t>en</w:t>
            </w:r>
            <w:proofErr w:type="spellEnd"/>
            <w:r w:rsidRPr="00A979CB">
              <w:t xml:space="preserve"> </w:t>
            </w:r>
            <w:proofErr w:type="spellStart"/>
            <w:r w:rsidRPr="00A979CB">
              <w:t>cours</w:t>
            </w:r>
            <w:proofErr w:type="spellEnd"/>
            <w:r w:rsidRPr="00A979CB">
              <w:t xml:space="preserve"> de validation politique. </w:t>
            </w:r>
            <w:proofErr w:type="spellStart"/>
            <w:r>
              <w:t>L’objectif</w:t>
            </w:r>
            <w:proofErr w:type="spellEnd"/>
            <w:r>
              <w:t xml:space="preserve"> </w:t>
            </w:r>
            <w:proofErr w:type="spellStart"/>
            <w:r>
              <w:t>poursuivi</w:t>
            </w:r>
            <w:proofErr w:type="spellEnd"/>
            <w:r>
              <w:t xml:space="preserve"> </w:t>
            </w:r>
            <w:proofErr w:type="spellStart"/>
            <w:r>
              <w:t>est</w:t>
            </w:r>
            <w:proofErr w:type="spellEnd"/>
            <w:r>
              <w:t xml:space="preserve"> </w:t>
            </w:r>
            <w:proofErr w:type="spellStart"/>
            <w:r>
              <w:t>d’assurer</w:t>
            </w:r>
            <w:proofErr w:type="spellEnd"/>
            <w:r>
              <w:t xml:space="preserve"> la </w:t>
            </w:r>
            <w:proofErr w:type="spellStart"/>
            <w:r>
              <w:t>prise</w:t>
            </w:r>
            <w:proofErr w:type="spellEnd"/>
            <w:r>
              <w:t xml:space="preserve"> </w:t>
            </w:r>
            <w:proofErr w:type="spellStart"/>
            <w:r>
              <w:t>en</w:t>
            </w:r>
            <w:proofErr w:type="spellEnd"/>
            <w:r>
              <w:t xml:space="preserve"> </w:t>
            </w:r>
            <w:proofErr w:type="spellStart"/>
            <w:r>
              <w:t>compte</w:t>
            </w:r>
            <w:proofErr w:type="spellEnd"/>
            <w:r>
              <w:t xml:space="preserve"> des </w:t>
            </w:r>
            <w:proofErr w:type="spellStart"/>
            <w:r>
              <w:t>éléments</w:t>
            </w:r>
            <w:proofErr w:type="spellEnd"/>
            <w:r>
              <w:t xml:space="preserve"> de la </w:t>
            </w:r>
            <w:proofErr w:type="spellStart"/>
            <w:r>
              <w:t>fragilité</w:t>
            </w:r>
            <w:proofErr w:type="spellEnd"/>
            <w:r>
              <w:t xml:space="preserve"> au </w:t>
            </w:r>
            <w:proofErr w:type="spellStart"/>
            <w:r>
              <w:t>niveau</w:t>
            </w:r>
            <w:proofErr w:type="spellEnd"/>
            <w:r>
              <w:t xml:space="preserve"> de </w:t>
            </w:r>
            <w:proofErr w:type="spellStart"/>
            <w:r>
              <w:t>chaque</w:t>
            </w:r>
            <w:proofErr w:type="spellEnd"/>
            <w:r>
              <w:t xml:space="preserve"> </w:t>
            </w:r>
            <w:proofErr w:type="spellStart"/>
            <w:r>
              <w:t>secteur</w:t>
            </w:r>
            <w:proofErr w:type="spellEnd"/>
            <w:r>
              <w:t xml:space="preserve"> </w:t>
            </w:r>
            <w:proofErr w:type="spellStart"/>
            <w:r>
              <w:t>lors</w:t>
            </w:r>
            <w:proofErr w:type="spellEnd"/>
            <w:r>
              <w:t xml:space="preserve"> de la </w:t>
            </w:r>
            <w:proofErr w:type="spellStart"/>
            <w:r>
              <w:t>définition</w:t>
            </w:r>
            <w:proofErr w:type="spellEnd"/>
            <w:r>
              <w:t xml:space="preserve"> de </w:t>
            </w:r>
            <w:proofErr w:type="spellStart"/>
            <w:r>
              <w:t>sa</w:t>
            </w:r>
            <w:proofErr w:type="spellEnd"/>
            <w:r>
              <w:t xml:space="preserve"> vision et de </w:t>
            </w:r>
            <w:proofErr w:type="spellStart"/>
            <w:r>
              <w:t>ses</w:t>
            </w:r>
            <w:proofErr w:type="spellEnd"/>
            <w:r>
              <w:t xml:space="preserve"> </w:t>
            </w:r>
            <w:proofErr w:type="spellStart"/>
            <w:r>
              <w:t>grandes</w:t>
            </w:r>
            <w:proofErr w:type="spellEnd"/>
            <w:r>
              <w:t xml:space="preserve"> orientations pour </w:t>
            </w:r>
            <w:proofErr w:type="spellStart"/>
            <w:r>
              <w:t>sortir</w:t>
            </w:r>
            <w:proofErr w:type="spellEnd"/>
            <w:r>
              <w:t xml:space="preserve"> de la </w:t>
            </w:r>
            <w:proofErr w:type="spellStart"/>
            <w:r>
              <w:t>fragilité</w:t>
            </w:r>
            <w:proofErr w:type="spellEnd"/>
            <w:r>
              <w:t xml:space="preserve"> </w:t>
            </w:r>
            <w:proofErr w:type="spellStart"/>
            <w:r>
              <w:t>vers</w:t>
            </w:r>
            <w:proofErr w:type="spellEnd"/>
            <w:r>
              <w:t xml:space="preserve"> un </w:t>
            </w:r>
            <w:proofErr w:type="spellStart"/>
            <w:r>
              <w:t>développement</w:t>
            </w:r>
            <w:proofErr w:type="spellEnd"/>
            <w:r>
              <w:t xml:space="preserve"> </w:t>
            </w:r>
            <w:proofErr w:type="spellStart"/>
            <w:r>
              <w:t>efficace</w:t>
            </w:r>
            <w:proofErr w:type="spellEnd"/>
            <w:r>
              <w:t xml:space="preserve">. </w:t>
            </w:r>
            <w:proofErr w:type="spellStart"/>
            <w:r>
              <w:t>C’est</w:t>
            </w:r>
            <w:proofErr w:type="spellEnd"/>
            <w:r>
              <w:t xml:space="preserve"> dans </w:t>
            </w:r>
            <w:proofErr w:type="spellStart"/>
            <w:r>
              <w:t>ce</w:t>
            </w:r>
            <w:proofErr w:type="spellEnd"/>
            <w:r>
              <w:t xml:space="preserve"> cadre et </w:t>
            </w:r>
            <w:proofErr w:type="spellStart"/>
            <w:r>
              <w:t>e</w:t>
            </w:r>
            <w:r w:rsidRPr="00A979CB">
              <w:t>n</w:t>
            </w:r>
            <w:proofErr w:type="spellEnd"/>
            <w:r w:rsidRPr="00A979CB">
              <w:t xml:space="preserve"> </w:t>
            </w:r>
            <w:proofErr w:type="spellStart"/>
            <w:r w:rsidRPr="00A979CB">
              <w:t>vue</w:t>
            </w:r>
            <w:proofErr w:type="spellEnd"/>
            <w:r w:rsidRPr="00A979CB">
              <w:t xml:space="preserve"> de </w:t>
            </w:r>
            <w:proofErr w:type="spellStart"/>
            <w:r w:rsidRPr="00A979CB">
              <w:t>poursuivre</w:t>
            </w:r>
            <w:proofErr w:type="spellEnd"/>
            <w:r w:rsidRPr="00A979CB">
              <w:t xml:space="preserve"> </w:t>
            </w:r>
            <w:proofErr w:type="spellStart"/>
            <w:r w:rsidRPr="00A979CB">
              <w:t>ces</w:t>
            </w:r>
            <w:proofErr w:type="spellEnd"/>
            <w:r w:rsidRPr="00A979CB">
              <w:t xml:space="preserve"> efforts, </w:t>
            </w:r>
            <w:r>
              <w:t xml:space="preserve">que </w:t>
            </w:r>
            <w:r w:rsidRPr="00A979CB">
              <w:t xml:space="preserve">le </w:t>
            </w:r>
            <w:proofErr w:type="spellStart"/>
            <w:r w:rsidRPr="00A979CB">
              <w:t>projets</w:t>
            </w:r>
            <w:proofErr w:type="spellEnd"/>
            <w:r w:rsidRPr="00A979CB">
              <w:t xml:space="preserve"> New deal 2 </w:t>
            </w:r>
            <w:proofErr w:type="spellStart"/>
            <w:r w:rsidRPr="00A979CB">
              <w:t>prévoit</w:t>
            </w:r>
            <w:proofErr w:type="spellEnd"/>
            <w:r w:rsidRPr="00A979CB">
              <w:t xml:space="preserve"> </w:t>
            </w:r>
            <w:proofErr w:type="spellStart"/>
            <w:r w:rsidRPr="00A979CB">
              <w:t>l’élaboration</w:t>
            </w:r>
            <w:proofErr w:type="spellEnd"/>
            <w:r w:rsidRPr="00A979CB">
              <w:t xml:space="preserve"> de 3 </w:t>
            </w:r>
            <w:r>
              <w:t>politiques/</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basées</w:t>
            </w:r>
            <w:proofErr w:type="spellEnd"/>
            <w:r w:rsidRPr="00A979CB">
              <w:t xml:space="preserve"> sur les </w:t>
            </w:r>
            <w:proofErr w:type="spellStart"/>
            <w:r w:rsidRPr="00A979CB">
              <w:t>secteurs</w:t>
            </w:r>
            <w:proofErr w:type="spellEnd"/>
            <w:r w:rsidRPr="00A979CB">
              <w:t xml:space="preserve"> </w:t>
            </w:r>
            <w:proofErr w:type="spellStart"/>
            <w:r w:rsidRPr="00A979CB">
              <w:t>concernés</w:t>
            </w:r>
            <w:proofErr w:type="spellEnd"/>
            <w:r w:rsidRPr="00A979CB">
              <w:t xml:space="preserve"> par les </w:t>
            </w:r>
            <w:proofErr w:type="spellStart"/>
            <w:r w:rsidRPr="00A979CB">
              <w:t>objectifs</w:t>
            </w:r>
            <w:proofErr w:type="spellEnd"/>
            <w:r w:rsidRPr="00A979CB">
              <w:t xml:space="preserve"> de consolidation de la </w:t>
            </w:r>
            <w:proofErr w:type="spellStart"/>
            <w:r w:rsidRPr="00A979CB">
              <w:t>paix</w:t>
            </w:r>
            <w:proofErr w:type="spellEnd"/>
            <w:r w:rsidRPr="00A979CB">
              <w:t xml:space="preserve">, </w:t>
            </w:r>
            <w:proofErr w:type="spellStart"/>
            <w:r w:rsidRPr="00A979CB">
              <w:t>principes</w:t>
            </w:r>
            <w:proofErr w:type="spellEnd"/>
            <w:r w:rsidRPr="00A979CB">
              <w:t xml:space="preserve"> </w:t>
            </w:r>
            <w:proofErr w:type="spellStart"/>
            <w:r w:rsidRPr="00A979CB">
              <w:t>directeurs</w:t>
            </w:r>
            <w:proofErr w:type="spellEnd"/>
            <w:r w:rsidRPr="00A979CB">
              <w:t xml:space="preserve"> du New Deal. Il </w:t>
            </w:r>
            <w:proofErr w:type="spellStart"/>
            <w:r w:rsidRPr="00A979CB">
              <w:t>s’agi</w:t>
            </w:r>
            <w:r>
              <w:t>ra</w:t>
            </w:r>
            <w:proofErr w:type="spellEnd"/>
            <w:r>
              <w:t xml:space="preserve"> </w:t>
            </w:r>
            <w:proofErr w:type="spellStart"/>
            <w:r w:rsidRPr="00A979CB">
              <w:t>soit</w:t>
            </w:r>
            <w:proofErr w:type="spellEnd"/>
            <w:r w:rsidRPr="00A979CB">
              <w:t xml:space="preserve"> du </w:t>
            </w:r>
            <w:proofErr w:type="spellStart"/>
            <w:r>
              <w:t>Ministère</w:t>
            </w:r>
            <w:proofErr w:type="spellEnd"/>
            <w:r>
              <w:t xml:space="preserve"> des T</w:t>
            </w:r>
            <w:r w:rsidRPr="00A979CB">
              <w:t>ransport</w:t>
            </w:r>
            <w:r>
              <w:t>s &amp; Communication</w:t>
            </w:r>
            <w:r w:rsidRPr="00A979CB">
              <w:t xml:space="preserve"> (PSG 5</w:t>
            </w:r>
            <w:r>
              <w:t xml:space="preserve"> - </w:t>
            </w:r>
            <w:proofErr w:type="spellStart"/>
            <w:r w:rsidRPr="000A13C7">
              <w:t>Revenus</w:t>
            </w:r>
            <w:proofErr w:type="spellEnd"/>
            <w:r w:rsidRPr="000A13C7">
              <w:t xml:space="preserve"> et services</w:t>
            </w:r>
            <w:r>
              <w:t xml:space="preserve"> : </w:t>
            </w:r>
            <w:proofErr w:type="spellStart"/>
            <w:r w:rsidRPr="000A13C7">
              <w:t>Gérer</w:t>
            </w:r>
            <w:proofErr w:type="spellEnd"/>
            <w:r w:rsidRPr="000A13C7">
              <w:t xml:space="preserve"> les </w:t>
            </w:r>
            <w:proofErr w:type="spellStart"/>
            <w:r w:rsidRPr="000A13C7">
              <w:t>revenus</w:t>
            </w:r>
            <w:proofErr w:type="spellEnd"/>
            <w:r w:rsidRPr="000A13C7">
              <w:t xml:space="preserve"> et </w:t>
            </w:r>
            <w:proofErr w:type="spellStart"/>
            <w:r w:rsidRPr="000A13C7">
              <w:t>renforcer</w:t>
            </w:r>
            <w:proofErr w:type="spellEnd"/>
            <w:r w:rsidRPr="000A13C7">
              <w:t xml:space="preserve"> les </w:t>
            </w:r>
            <w:proofErr w:type="spellStart"/>
            <w:r w:rsidRPr="000A13C7">
              <w:t>capacités</w:t>
            </w:r>
            <w:proofErr w:type="spellEnd"/>
            <w:r w:rsidRPr="000A13C7">
              <w:t xml:space="preserve"> pour </w:t>
            </w:r>
            <w:proofErr w:type="spellStart"/>
            <w:r w:rsidRPr="000A13C7">
              <w:t>une</w:t>
            </w:r>
            <w:proofErr w:type="spellEnd"/>
            <w:r w:rsidRPr="000A13C7">
              <w:t xml:space="preserve"> </w:t>
            </w:r>
            <w:proofErr w:type="spellStart"/>
            <w:r w:rsidRPr="000A13C7">
              <w:t>fourniture</w:t>
            </w:r>
            <w:proofErr w:type="spellEnd"/>
            <w:r w:rsidRPr="000A13C7">
              <w:t xml:space="preserve"> de services </w:t>
            </w:r>
            <w:proofErr w:type="spellStart"/>
            <w:r w:rsidRPr="000A13C7">
              <w:t>juste</w:t>
            </w:r>
            <w:proofErr w:type="spellEnd"/>
            <w:r w:rsidRPr="000A13C7">
              <w:t xml:space="preserve"> et </w:t>
            </w:r>
            <w:proofErr w:type="spellStart"/>
            <w:r w:rsidRPr="000A13C7">
              <w:t>responsable</w:t>
            </w:r>
            <w:proofErr w:type="spellEnd"/>
            <w:r w:rsidRPr="00A979CB">
              <w:t xml:space="preserve">), </w:t>
            </w:r>
            <w:r>
              <w:t xml:space="preserve">du </w:t>
            </w:r>
            <w:proofErr w:type="spellStart"/>
            <w:r>
              <w:t>Ministère</w:t>
            </w:r>
            <w:proofErr w:type="spellEnd"/>
            <w:r>
              <w:t xml:space="preserve"> des </w:t>
            </w:r>
            <w:r w:rsidRPr="00A979CB">
              <w:t xml:space="preserve">Droits </w:t>
            </w:r>
            <w:proofErr w:type="spellStart"/>
            <w:r w:rsidRPr="00A979CB">
              <w:t>Humains</w:t>
            </w:r>
            <w:proofErr w:type="spellEnd"/>
            <w:r w:rsidRPr="00A979CB">
              <w:t xml:space="preserve"> (PSG </w:t>
            </w:r>
            <w:r>
              <w:t xml:space="preserve">3 - </w:t>
            </w:r>
            <w:r w:rsidRPr="000A13C7">
              <w:t xml:space="preserve">Justice : Faire face aux injustices et </w:t>
            </w:r>
            <w:proofErr w:type="spellStart"/>
            <w:r w:rsidRPr="000A13C7">
              <w:t>améliorer</w:t>
            </w:r>
            <w:proofErr w:type="spellEnd"/>
            <w:r w:rsidRPr="000A13C7">
              <w:t xml:space="preserve"> </w:t>
            </w:r>
            <w:proofErr w:type="spellStart"/>
            <w:r w:rsidRPr="000A13C7">
              <w:t>l’accès</w:t>
            </w:r>
            <w:proofErr w:type="spellEnd"/>
            <w:r w:rsidRPr="000A13C7">
              <w:t xml:space="preserve"> des populations à la justice</w:t>
            </w:r>
            <w:r>
              <w:t xml:space="preserve">, PSG 2 - </w:t>
            </w:r>
            <w:proofErr w:type="spellStart"/>
            <w:r w:rsidRPr="000A13C7">
              <w:t>Sécurité</w:t>
            </w:r>
            <w:proofErr w:type="spellEnd"/>
            <w:r w:rsidRPr="000A13C7">
              <w:t xml:space="preserve"> : </w:t>
            </w:r>
            <w:proofErr w:type="spellStart"/>
            <w:r w:rsidRPr="000A13C7">
              <w:t>Établir</w:t>
            </w:r>
            <w:proofErr w:type="spellEnd"/>
            <w:r w:rsidRPr="000A13C7">
              <w:t xml:space="preserve"> et </w:t>
            </w:r>
            <w:proofErr w:type="spellStart"/>
            <w:r w:rsidRPr="000A13C7">
              <w:t>renforcer</w:t>
            </w:r>
            <w:proofErr w:type="spellEnd"/>
            <w:r w:rsidRPr="000A13C7">
              <w:t xml:space="preserve"> la </w:t>
            </w:r>
            <w:proofErr w:type="spellStart"/>
            <w:r w:rsidRPr="000A13C7">
              <w:t>sécurité</w:t>
            </w:r>
            <w:proofErr w:type="spellEnd"/>
            <w:r w:rsidRPr="000A13C7">
              <w:t xml:space="preserve"> des </w:t>
            </w:r>
            <w:proofErr w:type="spellStart"/>
            <w:r w:rsidRPr="000A13C7">
              <w:t>personnes</w:t>
            </w:r>
            <w:proofErr w:type="spellEnd"/>
            <w:r w:rsidRPr="00A979CB">
              <w:t>) et</w:t>
            </w:r>
            <w:r>
              <w:t xml:space="preserve"> du </w:t>
            </w:r>
            <w:proofErr w:type="spellStart"/>
            <w:r>
              <w:t>Ministère</w:t>
            </w:r>
            <w:proofErr w:type="spellEnd"/>
            <w:r>
              <w:t xml:space="preserve"> de </w:t>
            </w:r>
            <w:r w:rsidRPr="00A979CB">
              <w:t>la Jeunesse (</w:t>
            </w:r>
            <w:r w:rsidRPr="004C35C1">
              <w:t>PSG 4</w:t>
            </w:r>
            <w:r>
              <w:t xml:space="preserve"> - </w:t>
            </w:r>
            <w:proofErr w:type="spellStart"/>
            <w:r w:rsidRPr="000A13C7">
              <w:t>Fondements</w:t>
            </w:r>
            <w:proofErr w:type="spellEnd"/>
            <w:r w:rsidRPr="000A13C7">
              <w:t xml:space="preserve"> </w:t>
            </w:r>
            <w:proofErr w:type="spellStart"/>
            <w:r w:rsidRPr="000A13C7">
              <w:t>économiques</w:t>
            </w:r>
            <w:proofErr w:type="spellEnd"/>
            <w:r w:rsidRPr="000A13C7">
              <w:t xml:space="preserve"> : </w:t>
            </w:r>
            <w:proofErr w:type="spellStart"/>
            <w:r w:rsidRPr="000A13C7">
              <w:t>Créer</w:t>
            </w:r>
            <w:proofErr w:type="spellEnd"/>
            <w:r w:rsidRPr="000A13C7">
              <w:t xml:space="preserve"> des </w:t>
            </w:r>
            <w:proofErr w:type="spellStart"/>
            <w:r w:rsidRPr="000A13C7">
              <w:t>emplois</w:t>
            </w:r>
            <w:proofErr w:type="spellEnd"/>
            <w:r w:rsidRPr="000A13C7">
              <w:t xml:space="preserve"> et </w:t>
            </w:r>
            <w:proofErr w:type="spellStart"/>
            <w:r w:rsidRPr="000A13C7">
              <w:t>améliorer</w:t>
            </w:r>
            <w:proofErr w:type="spellEnd"/>
            <w:r w:rsidRPr="000A13C7">
              <w:t xml:space="preserve"> les </w:t>
            </w:r>
            <w:proofErr w:type="spellStart"/>
            <w:r w:rsidRPr="000A13C7">
              <w:t>moyens</w:t>
            </w:r>
            <w:proofErr w:type="spellEnd"/>
            <w:r w:rsidRPr="000A13C7">
              <w:t xml:space="preserve"> de </w:t>
            </w:r>
            <w:proofErr w:type="spellStart"/>
            <w:r w:rsidRPr="000A13C7">
              <w:t>subsistance</w:t>
            </w:r>
            <w:proofErr w:type="spellEnd"/>
            <w:r w:rsidRPr="000A13C7">
              <w:t>.</w:t>
            </w:r>
            <w:r w:rsidRPr="00A979CB">
              <w:t xml:space="preserve">). </w:t>
            </w:r>
          </w:p>
          <w:p w14:paraId="5AD1A315" w14:textId="53727287" w:rsidR="00C04702" w:rsidRPr="00816DA4" w:rsidRDefault="00C04702" w:rsidP="00224107">
            <w:pPr>
              <w:spacing w:before="120"/>
              <w:jc w:val="both"/>
              <w:rPr>
                <w:lang w:val="fr-FR"/>
              </w:rPr>
            </w:pPr>
            <w:proofErr w:type="spellStart"/>
            <w:r>
              <w:t>C’est</w:t>
            </w:r>
            <w:proofErr w:type="spellEnd"/>
            <w:r>
              <w:t xml:space="preserve"> dans </w:t>
            </w:r>
            <w:proofErr w:type="spellStart"/>
            <w:r>
              <w:t>ce</w:t>
            </w:r>
            <w:proofErr w:type="spellEnd"/>
            <w:r>
              <w:t xml:space="preserve"> cadre que les </w:t>
            </w:r>
            <w:proofErr w:type="spellStart"/>
            <w:r>
              <w:t>présents</w:t>
            </w:r>
            <w:proofErr w:type="spellEnd"/>
            <w:r>
              <w:t xml:space="preserve"> </w:t>
            </w:r>
            <w:proofErr w:type="spellStart"/>
            <w:r>
              <w:t>termes</w:t>
            </w:r>
            <w:proofErr w:type="spellEnd"/>
            <w:r>
              <w:t xml:space="preserve"> de </w:t>
            </w:r>
            <w:proofErr w:type="spellStart"/>
            <w:r>
              <w:t>références</w:t>
            </w:r>
            <w:proofErr w:type="spellEnd"/>
            <w:r>
              <w:t xml:space="preserve"> </w:t>
            </w:r>
            <w:proofErr w:type="spellStart"/>
            <w:r>
              <w:t>sont</w:t>
            </w:r>
            <w:proofErr w:type="spellEnd"/>
            <w:r>
              <w:t xml:space="preserve"> </w:t>
            </w:r>
            <w:proofErr w:type="spellStart"/>
            <w:r>
              <w:t>élaborés</w:t>
            </w:r>
            <w:proofErr w:type="spellEnd"/>
            <w:r>
              <w:t xml:space="preserve"> pour </w:t>
            </w:r>
            <w:proofErr w:type="spellStart"/>
            <w:r>
              <w:t>recruter</w:t>
            </w:r>
            <w:proofErr w:type="spellEnd"/>
            <w:r>
              <w:t xml:space="preserve"> un(e) consultant(e) international(e) pour </w:t>
            </w:r>
            <w:proofErr w:type="spellStart"/>
            <w:r>
              <w:t>appuyer</w:t>
            </w:r>
            <w:proofErr w:type="spellEnd"/>
            <w:r>
              <w:t xml:space="preserve"> la formulation </w:t>
            </w:r>
            <w:proofErr w:type="spellStart"/>
            <w:r>
              <w:t>d’une</w:t>
            </w:r>
            <w:proofErr w:type="spellEnd"/>
            <w:r>
              <w:t xml:space="preserve"> politique/</w:t>
            </w:r>
            <w:proofErr w:type="spellStart"/>
            <w:r>
              <w:t>stratégie</w:t>
            </w:r>
            <w:proofErr w:type="spellEnd"/>
            <w:r>
              <w:t xml:space="preserve"> </w:t>
            </w:r>
            <w:proofErr w:type="spellStart"/>
            <w:r>
              <w:t>sectorielle</w:t>
            </w:r>
            <w:proofErr w:type="spellEnd"/>
            <w:r>
              <w:t xml:space="preserve"> du </w:t>
            </w:r>
            <w:proofErr w:type="spellStart"/>
            <w:r>
              <w:t>Ministère</w:t>
            </w:r>
            <w:proofErr w:type="spellEnd"/>
            <w:r>
              <w:t xml:space="preserve"> des Droits </w:t>
            </w:r>
            <w:proofErr w:type="spellStart"/>
            <w:r>
              <w:t>Humains</w:t>
            </w:r>
            <w:proofErr w:type="spellEnd"/>
            <w:r>
              <w:t xml:space="preserve"> </w:t>
            </w:r>
            <w:r>
              <w:rPr>
                <w:lang w:val="fr-FR"/>
              </w:rPr>
              <w:t>en assurant la participation inclusive de toutes les parties prenantes concernés.  Elle/il coordonnera le travail d</w:t>
            </w:r>
            <w:r>
              <w:t>u (de la)</w:t>
            </w:r>
            <w:r w:rsidRPr="00816DA4">
              <w:t xml:space="preserve"> </w:t>
            </w:r>
            <w:r>
              <w:t>consultant(e)</w:t>
            </w:r>
            <w:r w:rsidRPr="00816DA4">
              <w:t xml:space="preserve"> nationa</w:t>
            </w:r>
            <w:r>
              <w:t>l (</w:t>
            </w:r>
            <w:proofErr w:type="gramStart"/>
            <w:r>
              <w:t>e )</w:t>
            </w:r>
            <w:proofErr w:type="gramEnd"/>
            <w:r>
              <w:t xml:space="preserve"> qui </w:t>
            </w:r>
            <w:proofErr w:type="spellStart"/>
            <w:r>
              <w:t>couvrira</w:t>
            </w:r>
            <w:proofErr w:type="spellEnd"/>
            <w:r>
              <w:t xml:space="preserve"> le </w:t>
            </w:r>
            <w:proofErr w:type="spellStart"/>
            <w:r>
              <w:t>secteur</w:t>
            </w:r>
            <w:proofErr w:type="spellEnd"/>
            <w:r>
              <w:t xml:space="preserve"> </w:t>
            </w:r>
            <w:proofErr w:type="spellStart"/>
            <w:r>
              <w:t>ciblé</w:t>
            </w:r>
            <w:proofErr w:type="spellEnd"/>
            <w:r>
              <w:t xml:space="preserve">. </w:t>
            </w:r>
          </w:p>
          <w:p w14:paraId="376A4502" w14:textId="77777777" w:rsidR="00C04702" w:rsidRDefault="00C04702" w:rsidP="00224107">
            <w:pPr>
              <w:spacing w:before="120"/>
              <w:jc w:val="both"/>
              <w:rPr>
                <w:sz w:val="20"/>
                <w:szCs w:val="20"/>
              </w:rPr>
            </w:pPr>
          </w:p>
          <w:p w14:paraId="02E61DA5" w14:textId="77777777" w:rsidR="00C04702" w:rsidRPr="00060C38"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Objectif général</w:t>
            </w:r>
            <w:r>
              <w:rPr>
                <w:rFonts w:ascii="Abadi" w:eastAsia="Gulim" w:hAnsi="Abadi"/>
                <w:b/>
                <w:bCs/>
                <w:sz w:val="26"/>
                <w:szCs w:val="26"/>
                <w:lang w:val="fr-CD"/>
              </w:rPr>
              <w:t xml:space="preserve"> de la mission</w:t>
            </w:r>
          </w:p>
          <w:p w14:paraId="52A01C8E" w14:textId="6601D3A4" w:rsidR="00C04702" w:rsidRPr="00985126" w:rsidRDefault="00C04702" w:rsidP="00224107">
            <w:pPr>
              <w:spacing w:before="120"/>
              <w:jc w:val="both"/>
            </w:pPr>
            <w:proofErr w:type="spellStart"/>
            <w:r>
              <w:t>Contribuer</w:t>
            </w:r>
            <w:proofErr w:type="spellEnd"/>
            <w:r>
              <w:t xml:space="preserve"> à d</w:t>
            </w:r>
            <w:r w:rsidRPr="00FA6BD7">
              <w:t xml:space="preserve">oter le </w:t>
            </w:r>
            <w:proofErr w:type="spellStart"/>
            <w:r w:rsidRPr="00FA6BD7">
              <w:t>ministère</w:t>
            </w:r>
            <w:proofErr w:type="spellEnd"/>
            <w:r w:rsidRPr="00FA6BD7">
              <w:t xml:space="preserve"> </w:t>
            </w:r>
            <w:r w:rsidR="00FE618A" w:rsidRPr="00FB7DAB">
              <w:rPr>
                <w:rFonts w:cstheme="minorHAnsi"/>
                <w:bCs/>
                <w:lang w:val="fr-FR"/>
              </w:rPr>
              <w:t xml:space="preserve">des </w:t>
            </w:r>
            <w:r w:rsidR="00FE618A">
              <w:rPr>
                <w:rFonts w:cstheme="minorHAnsi"/>
                <w:bCs/>
                <w:lang w:val="fr-FR"/>
              </w:rPr>
              <w:t>Droits Humains</w:t>
            </w:r>
            <w:r w:rsidR="00FE618A" w:rsidRPr="00FA6BD7">
              <w:t xml:space="preserve"> </w:t>
            </w:r>
            <w:r w:rsidRPr="00FA6BD7">
              <w:t xml:space="preserve">d’un document de politique </w:t>
            </w:r>
            <w:proofErr w:type="spellStart"/>
            <w:r>
              <w:t>nationale</w:t>
            </w:r>
            <w:proofErr w:type="spellEnd"/>
            <w:r>
              <w:t xml:space="preserve"> du </w:t>
            </w:r>
            <w:proofErr w:type="spellStart"/>
            <w:proofErr w:type="gramStart"/>
            <w:r>
              <w:t>secteur</w:t>
            </w:r>
            <w:proofErr w:type="spellEnd"/>
            <w:r>
              <w:t xml:space="preserve"> </w:t>
            </w:r>
            <w:r w:rsidRPr="00FA6BD7">
              <w:t>.</w:t>
            </w:r>
            <w:proofErr w:type="gramEnd"/>
            <w:r w:rsidRPr="00FA6BD7">
              <w:t xml:space="preserve"> </w:t>
            </w:r>
          </w:p>
          <w:p w14:paraId="63744A47" w14:textId="77777777" w:rsidR="00C04702" w:rsidRPr="00060C38"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 xml:space="preserve"> Objectifs spécifiques</w:t>
            </w:r>
          </w:p>
          <w:p w14:paraId="7F5265B3" w14:textId="77777777" w:rsidR="00C04702" w:rsidRDefault="00C04702" w:rsidP="00224107">
            <w:pPr>
              <w:spacing w:before="120"/>
              <w:jc w:val="both"/>
              <w:rPr>
                <w:rFonts w:ascii="Tahoma" w:hAnsi="Tahoma" w:cs="Tahoma"/>
                <w:sz w:val="20"/>
                <w:szCs w:val="20"/>
              </w:rPr>
            </w:pPr>
          </w:p>
          <w:p w14:paraId="1714710D" w14:textId="75FE5904" w:rsidR="00C04702" w:rsidRPr="00BF39FD" w:rsidRDefault="00C04702" w:rsidP="00224107">
            <w:pPr>
              <w:spacing w:before="120"/>
              <w:jc w:val="both"/>
              <w:rPr>
                <w:rFonts w:ascii="Tahoma" w:hAnsi="Tahoma" w:cs="Tahoma"/>
                <w:color w:val="000000" w:themeColor="text1"/>
                <w:sz w:val="20"/>
                <w:szCs w:val="20"/>
              </w:rPr>
            </w:pPr>
            <w:r>
              <w:rPr>
                <w:lang w:val="fr-FR"/>
              </w:rPr>
              <w:t>Spécifiquement, le processus permettra d’é</w:t>
            </w:r>
            <w:r w:rsidRPr="00FC2852">
              <w:rPr>
                <w:lang w:val="fr-FR"/>
              </w:rPr>
              <w:t>labor</w:t>
            </w:r>
            <w:r>
              <w:rPr>
                <w:lang w:val="fr-FR"/>
              </w:rPr>
              <w:t>er</w:t>
            </w:r>
            <w:r w:rsidRPr="00FC2852">
              <w:rPr>
                <w:lang w:val="fr-FR"/>
              </w:rPr>
              <w:t xml:space="preserve"> une politique </w:t>
            </w:r>
            <w:r>
              <w:rPr>
                <w:lang w:val="fr-FR"/>
              </w:rPr>
              <w:t xml:space="preserve">nationale </w:t>
            </w:r>
            <w:r w:rsidR="00FE618A">
              <w:rPr>
                <w:lang w:val="fr-FR"/>
              </w:rPr>
              <w:t>des Droits Humains</w:t>
            </w:r>
            <w:r w:rsidRPr="00FC2852">
              <w:rPr>
                <w:lang w:val="fr-FR"/>
              </w:rPr>
              <w:t>.</w:t>
            </w:r>
            <w:r>
              <w:rPr>
                <w:lang w:val="fr-FR"/>
              </w:rPr>
              <w:t xml:space="preserve">  </w:t>
            </w:r>
            <w:proofErr w:type="gramStart"/>
            <w:r>
              <w:rPr>
                <w:lang w:val="fr-FR"/>
              </w:rPr>
              <w:t>il</w:t>
            </w:r>
            <w:proofErr w:type="gramEnd"/>
            <w:r>
              <w:rPr>
                <w:lang w:val="fr-FR"/>
              </w:rPr>
              <w:t xml:space="preserve"> s’agira de :</w:t>
            </w:r>
          </w:p>
          <w:p w14:paraId="0641BE4B" w14:textId="2749502A" w:rsidR="00C04702" w:rsidRPr="00FA6BD7" w:rsidRDefault="00C04702" w:rsidP="00C04702">
            <w:pPr>
              <w:pStyle w:val="Paragraphedeliste"/>
              <w:numPr>
                <w:ilvl w:val="0"/>
                <w:numId w:val="9"/>
              </w:numPr>
              <w:spacing w:before="120" w:after="0" w:line="240" w:lineRule="auto"/>
              <w:jc w:val="both"/>
              <w:rPr>
                <w:lang w:val="fr-CD"/>
              </w:rPr>
            </w:pPr>
            <w:r w:rsidRPr="00FA6BD7">
              <w:rPr>
                <w:lang w:val="fr-CD"/>
              </w:rPr>
              <w:t>Doter le Ministère</w:t>
            </w:r>
            <w:r>
              <w:rPr>
                <w:lang w:val="fr-CD"/>
              </w:rPr>
              <w:t xml:space="preserve"> </w:t>
            </w:r>
            <w:r w:rsidR="0029118B" w:rsidRPr="00FB7DAB">
              <w:rPr>
                <w:rFonts w:cstheme="minorHAnsi"/>
                <w:bCs/>
                <w:lang w:val="fr-FR"/>
              </w:rPr>
              <w:t xml:space="preserve">des </w:t>
            </w:r>
            <w:r w:rsidR="0029118B">
              <w:rPr>
                <w:rFonts w:cstheme="minorHAnsi"/>
                <w:bCs/>
                <w:lang w:val="fr-FR"/>
              </w:rPr>
              <w:t>Droits Humains</w:t>
            </w:r>
            <w:r w:rsidR="0029118B">
              <w:rPr>
                <w:lang w:val="fr-CD"/>
              </w:rPr>
              <w:t xml:space="preserve"> </w:t>
            </w:r>
            <w:r>
              <w:rPr>
                <w:lang w:val="fr-CD"/>
              </w:rPr>
              <w:t xml:space="preserve">d’une </w:t>
            </w:r>
            <w:r w:rsidRPr="00FA6BD7">
              <w:rPr>
                <w:lang w:val="fr-CD"/>
              </w:rPr>
              <w:t>politique/stratégie sectorielle ;</w:t>
            </w:r>
          </w:p>
          <w:p w14:paraId="232DEA10" w14:textId="77777777" w:rsidR="00C04702" w:rsidRDefault="00C04702" w:rsidP="00C04702">
            <w:pPr>
              <w:pStyle w:val="Paragraphedeliste"/>
              <w:numPr>
                <w:ilvl w:val="0"/>
                <w:numId w:val="9"/>
              </w:numPr>
              <w:spacing w:before="120" w:after="0" w:line="240" w:lineRule="auto"/>
              <w:jc w:val="both"/>
              <w:rPr>
                <w:lang w:val="fr-CD"/>
              </w:rPr>
            </w:pPr>
            <w:r w:rsidRPr="00FA6BD7">
              <w:rPr>
                <w:lang w:val="fr-CD"/>
              </w:rPr>
              <w:t>Renforcer les capacités de</w:t>
            </w:r>
            <w:r>
              <w:rPr>
                <w:lang w:val="fr-CD"/>
              </w:rPr>
              <w:t xml:space="preserve"> la </w:t>
            </w:r>
            <w:r w:rsidRPr="00FA6BD7">
              <w:rPr>
                <w:lang w:val="fr-CD"/>
              </w:rPr>
              <w:t>DEP sectorielle dans la définition et la formulation du cadre programmatique par une meilleure articulation entre le court et le moyen terme ;</w:t>
            </w:r>
          </w:p>
          <w:p w14:paraId="33791EBC" w14:textId="77777777" w:rsidR="00C04702" w:rsidRDefault="00C04702" w:rsidP="00C04702">
            <w:pPr>
              <w:pStyle w:val="Paragraphedeliste"/>
              <w:numPr>
                <w:ilvl w:val="0"/>
                <w:numId w:val="9"/>
              </w:numPr>
              <w:spacing w:before="120" w:after="0" w:line="240" w:lineRule="auto"/>
              <w:jc w:val="both"/>
              <w:rPr>
                <w:lang w:val="fr-CD"/>
              </w:rPr>
            </w:pPr>
            <w:r>
              <w:rPr>
                <w:lang w:val="fr-CD"/>
              </w:rPr>
              <w:t xml:space="preserve">Prendre en compte les résultats de l’évaluation de fragilité lors de la définition de la politique/stratégie sectorielle ; </w:t>
            </w:r>
          </w:p>
          <w:p w14:paraId="489CF19B" w14:textId="42951F71" w:rsidR="00C04702" w:rsidRPr="00FA6BD7" w:rsidRDefault="00C04702" w:rsidP="00C04702">
            <w:pPr>
              <w:pStyle w:val="Paragraphedeliste"/>
              <w:numPr>
                <w:ilvl w:val="0"/>
                <w:numId w:val="9"/>
              </w:numPr>
              <w:spacing w:before="120" w:after="0" w:line="240" w:lineRule="auto"/>
              <w:jc w:val="both"/>
              <w:rPr>
                <w:lang w:val="fr-CD"/>
              </w:rPr>
            </w:pPr>
            <w:r>
              <w:rPr>
                <w:lang w:val="fr-CD"/>
              </w:rPr>
              <w:t>Organiser les différents ateliers nécessaires à l’élaboration de la stratégie et du Plan d’Action Prioritaire (PAP) ;</w:t>
            </w:r>
          </w:p>
          <w:p w14:paraId="47EDA2F2" w14:textId="77777777" w:rsidR="00C04702" w:rsidRPr="0078316C" w:rsidRDefault="00C04702" w:rsidP="00C04702">
            <w:pPr>
              <w:pStyle w:val="Paragraphedeliste"/>
              <w:numPr>
                <w:ilvl w:val="0"/>
                <w:numId w:val="9"/>
              </w:numPr>
              <w:spacing w:before="120"/>
              <w:jc w:val="both"/>
              <w:rPr>
                <w:lang w:val="fr-CD"/>
              </w:rPr>
            </w:pPr>
            <w:r>
              <w:rPr>
                <w:lang w:val="fr-CD"/>
              </w:rPr>
              <w:t>Rédiger le premier draft du document</w:t>
            </w:r>
            <w:r w:rsidRPr="00B63316">
              <w:rPr>
                <w:lang w:val="fr-CD"/>
              </w:rPr>
              <w:t xml:space="preserve"> de </w:t>
            </w:r>
            <w:r>
              <w:rPr>
                <w:lang w:val="fr-CD"/>
              </w:rPr>
              <w:t xml:space="preserve">la </w:t>
            </w:r>
            <w:r w:rsidRPr="00B63316">
              <w:rPr>
                <w:lang w:val="fr-CD"/>
              </w:rPr>
              <w:t xml:space="preserve">stratégie en collaboration avec le comité de pilotage des Groupes Thématiques qui sera validé de façon inclusive. </w:t>
            </w:r>
          </w:p>
          <w:p w14:paraId="0290FD60" w14:textId="77777777" w:rsidR="00C04702" w:rsidRPr="00BF39FD" w:rsidRDefault="00C04702" w:rsidP="00224107">
            <w:pPr>
              <w:pStyle w:val="Paragraphedeliste"/>
              <w:spacing w:before="120"/>
              <w:ind w:left="765"/>
              <w:jc w:val="both"/>
              <w:rPr>
                <w:rFonts w:ascii="Tahoma" w:hAnsi="Tahoma" w:cs="Tahoma"/>
                <w:strike/>
                <w:color w:val="000000" w:themeColor="text1"/>
                <w:sz w:val="20"/>
                <w:szCs w:val="20"/>
              </w:rPr>
            </w:pPr>
          </w:p>
          <w:p w14:paraId="0F550F17" w14:textId="77777777" w:rsidR="00C04702" w:rsidRPr="00060C38"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060C38">
              <w:rPr>
                <w:rFonts w:ascii="Abadi" w:eastAsia="Gulim" w:hAnsi="Abadi"/>
                <w:b/>
                <w:bCs/>
                <w:sz w:val="26"/>
                <w:szCs w:val="26"/>
                <w:lang w:val="fr-CD"/>
              </w:rPr>
              <w:t>Résultats attendus</w:t>
            </w:r>
          </w:p>
          <w:p w14:paraId="4D309636" w14:textId="77777777" w:rsidR="00C04702" w:rsidRPr="00FA6BD7" w:rsidRDefault="00C04702" w:rsidP="00224107">
            <w:pPr>
              <w:spacing w:before="120"/>
              <w:jc w:val="both"/>
            </w:pPr>
            <w:r w:rsidRPr="00FA6BD7">
              <w:t xml:space="preserve">Les </w:t>
            </w:r>
            <w:proofErr w:type="spellStart"/>
            <w:r w:rsidRPr="00FA6BD7">
              <w:t>résultats</w:t>
            </w:r>
            <w:proofErr w:type="spellEnd"/>
            <w:r w:rsidRPr="00FA6BD7">
              <w:t xml:space="preserve"> </w:t>
            </w:r>
            <w:proofErr w:type="spellStart"/>
            <w:r w:rsidRPr="00FA6BD7">
              <w:t>attendus</w:t>
            </w:r>
            <w:proofErr w:type="spellEnd"/>
            <w:r w:rsidRPr="00FA6BD7">
              <w:t xml:space="preserve"> de </w:t>
            </w:r>
            <w:proofErr w:type="spellStart"/>
            <w:r w:rsidRPr="00FA6BD7">
              <w:t>cette</w:t>
            </w:r>
            <w:proofErr w:type="spellEnd"/>
            <w:r w:rsidRPr="00FA6BD7">
              <w:t xml:space="preserve"> activité </w:t>
            </w:r>
            <w:proofErr w:type="spellStart"/>
            <w:r w:rsidRPr="00FA6BD7">
              <w:t>sont</w:t>
            </w:r>
            <w:proofErr w:type="spellEnd"/>
            <w:r w:rsidRPr="00FA6BD7">
              <w:t xml:space="preserve"> </w:t>
            </w:r>
            <w:proofErr w:type="spellStart"/>
            <w:proofErr w:type="gramStart"/>
            <w:r w:rsidRPr="00FA6BD7">
              <w:t>notamment</w:t>
            </w:r>
            <w:proofErr w:type="spellEnd"/>
            <w:r w:rsidRPr="00FA6BD7">
              <w:t> :</w:t>
            </w:r>
            <w:proofErr w:type="gramEnd"/>
          </w:p>
          <w:p w14:paraId="5BFF7094" w14:textId="60EDB0F8" w:rsidR="00C04702" w:rsidRDefault="00C04702" w:rsidP="00C04702">
            <w:pPr>
              <w:pStyle w:val="Paragraphedeliste"/>
              <w:numPr>
                <w:ilvl w:val="0"/>
                <w:numId w:val="8"/>
              </w:numPr>
              <w:spacing w:before="120" w:after="0" w:line="240" w:lineRule="auto"/>
              <w:jc w:val="both"/>
              <w:rPr>
                <w:lang w:val="fr-CD"/>
              </w:rPr>
            </w:pPr>
            <w:r w:rsidRPr="00FA6BD7">
              <w:rPr>
                <w:lang w:val="fr-CD"/>
              </w:rPr>
              <w:t xml:space="preserve">Le Ministère </w:t>
            </w:r>
            <w:r w:rsidR="002950A8" w:rsidRPr="00FB7DAB">
              <w:rPr>
                <w:rFonts w:cstheme="minorHAnsi"/>
                <w:bCs/>
                <w:lang w:val="fr-FR"/>
              </w:rPr>
              <w:t xml:space="preserve">des </w:t>
            </w:r>
            <w:r w:rsidR="002950A8">
              <w:rPr>
                <w:rFonts w:cstheme="minorHAnsi"/>
                <w:bCs/>
                <w:lang w:val="fr-FR"/>
              </w:rPr>
              <w:t>Droits Humains</w:t>
            </w:r>
            <w:r w:rsidR="002950A8">
              <w:rPr>
                <w:lang w:val="fr-CD"/>
              </w:rPr>
              <w:t xml:space="preserve"> </w:t>
            </w:r>
            <w:r>
              <w:rPr>
                <w:lang w:val="fr-CD"/>
              </w:rPr>
              <w:t>est</w:t>
            </w:r>
            <w:r w:rsidRPr="00FA6BD7">
              <w:rPr>
                <w:lang w:val="fr-CD"/>
              </w:rPr>
              <w:t xml:space="preserve"> doté d’un document de politique/stratégie sectorielles</w:t>
            </w:r>
            <w:r>
              <w:rPr>
                <w:lang w:val="fr-CD"/>
              </w:rPr>
              <w:t xml:space="preserve"> </w:t>
            </w:r>
            <w:r>
              <w:rPr>
                <w:lang w:val="fr-FR"/>
              </w:rPr>
              <w:t>découlant d’u</w:t>
            </w:r>
            <w:r w:rsidRPr="005438DD">
              <w:rPr>
                <w:lang w:val="fr-FR"/>
              </w:rPr>
              <w:t>n processus inclusif et participatif</w:t>
            </w:r>
            <w:r>
              <w:rPr>
                <w:lang w:val="fr-FR"/>
              </w:rPr>
              <w:t xml:space="preserve"> </w:t>
            </w:r>
            <w:r w:rsidRPr="00FA6BD7">
              <w:rPr>
                <w:lang w:val="fr-CD"/>
              </w:rPr>
              <w:t>;</w:t>
            </w:r>
          </w:p>
          <w:p w14:paraId="718ECB3C" w14:textId="38920E67" w:rsidR="00C04702" w:rsidRDefault="00C04702" w:rsidP="00C04702">
            <w:pPr>
              <w:pStyle w:val="Paragraphedeliste"/>
              <w:numPr>
                <w:ilvl w:val="0"/>
                <w:numId w:val="8"/>
              </w:numPr>
              <w:spacing w:before="120" w:after="0" w:line="240" w:lineRule="auto"/>
              <w:jc w:val="both"/>
              <w:rPr>
                <w:lang w:val="fr-CD"/>
              </w:rPr>
            </w:pPr>
            <w:r w:rsidRPr="00FA6BD7">
              <w:rPr>
                <w:lang w:val="fr-CD"/>
              </w:rPr>
              <w:t>Les capacités de</w:t>
            </w:r>
            <w:r>
              <w:rPr>
                <w:lang w:val="fr-CD"/>
              </w:rPr>
              <w:t xml:space="preserve"> la</w:t>
            </w:r>
            <w:r w:rsidRPr="00FA6BD7">
              <w:rPr>
                <w:lang w:val="fr-CD"/>
              </w:rPr>
              <w:t xml:space="preserve"> DEP sectorielle dans la formulation du cadre programmatique sont renforcées ;</w:t>
            </w:r>
          </w:p>
          <w:p w14:paraId="3C2583ED" w14:textId="48857008" w:rsidR="00C04702" w:rsidRPr="00A47199" w:rsidRDefault="00C04702" w:rsidP="00A47199">
            <w:pPr>
              <w:pStyle w:val="Paragraphedeliste"/>
              <w:numPr>
                <w:ilvl w:val="0"/>
                <w:numId w:val="8"/>
              </w:numPr>
              <w:spacing w:before="120" w:after="0" w:line="240" w:lineRule="auto"/>
              <w:jc w:val="both"/>
              <w:rPr>
                <w:lang w:val="fr-CD"/>
              </w:rPr>
            </w:pPr>
            <w:r>
              <w:rPr>
                <w:lang w:val="fr-CD"/>
              </w:rPr>
              <w:t xml:space="preserve">Les résultats de l’évaluation de la fragilité réalisée sont pris en compte dans la formulation de la stratégie sectorielle ; </w:t>
            </w:r>
          </w:p>
          <w:p w14:paraId="0642FEC2" w14:textId="77777777" w:rsidR="00C04702" w:rsidRDefault="00C04702" w:rsidP="00C04702">
            <w:pPr>
              <w:pStyle w:val="Paragraphedeliste"/>
              <w:numPr>
                <w:ilvl w:val="0"/>
                <w:numId w:val="8"/>
              </w:numPr>
              <w:spacing w:before="120"/>
              <w:jc w:val="both"/>
            </w:pPr>
            <w:r w:rsidRPr="00B63316">
              <w:rPr>
                <w:lang w:val="fr-CD"/>
              </w:rPr>
              <w:t xml:space="preserve">Les différents ateliers nécessaires à l’élaboration </w:t>
            </w:r>
            <w:r w:rsidRPr="0078316C">
              <w:rPr>
                <w:lang w:val="fr-CD"/>
              </w:rPr>
              <w:t>de la stratégie sectorielle sont organisés</w:t>
            </w:r>
            <w:proofErr w:type="gramStart"/>
            <w:r w:rsidRPr="0078316C">
              <w:rPr>
                <w:lang w:val="fr-CD"/>
              </w:rPr>
              <w:t> ;</w:t>
            </w:r>
            <w:r>
              <w:t>Le</w:t>
            </w:r>
            <w:proofErr w:type="gramEnd"/>
            <w:r>
              <w:t xml:space="preserve"> premier draft des documents de </w:t>
            </w:r>
            <w:proofErr w:type="spellStart"/>
            <w:r>
              <w:t>stratégie</w:t>
            </w:r>
            <w:proofErr w:type="spellEnd"/>
            <w:r>
              <w:t xml:space="preserve"> </w:t>
            </w:r>
            <w:proofErr w:type="spellStart"/>
            <w:r>
              <w:t>est</w:t>
            </w:r>
            <w:proofErr w:type="spellEnd"/>
            <w:r>
              <w:t xml:space="preserve"> </w:t>
            </w:r>
            <w:proofErr w:type="spellStart"/>
            <w:r>
              <w:t>rédigé</w:t>
            </w:r>
            <w:proofErr w:type="spellEnd"/>
            <w:r>
              <w:t xml:space="preserve"> </w:t>
            </w:r>
            <w:proofErr w:type="spellStart"/>
            <w:r>
              <w:t>en</w:t>
            </w:r>
            <w:proofErr w:type="spellEnd"/>
            <w:r>
              <w:t xml:space="preserve"> collaboration avec le </w:t>
            </w:r>
            <w:proofErr w:type="spellStart"/>
            <w:r>
              <w:t>comité</w:t>
            </w:r>
            <w:proofErr w:type="spellEnd"/>
            <w:r>
              <w:t xml:space="preserve"> de pilotage. </w:t>
            </w:r>
          </w:p>
          <w:p w14:paraId="5333FBEB" w14:textId="77777777" w:rsidR="00C04702" w:rsidRPr="00916439"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916439">
              <w:rPr>
                <w:rFonts w:ascii="Abadi" w:eastAsia="Gulim" w:hAnsi="Abadi"/>
                <w:b/>
                <w:bCs/>
                <w:sz w:val="26"/>
                <w:szCs w:val="26"/>
                <w:lang w:val="fr-CD"/>
              </w:rPr>
              <w:t xml:space="preserve">Description du travail </w:t>
            </w:r>
            <w:r>
              <w:rPr>
                <w:rFonts w:ascii="Abadi" w:eastAsia="Gulim" w:hAnsi="Abadi"/>
                <w:b/>
                <w:bCs/>
                <w:sz w:val="26"/>
                <w:szCs w:val="26"/>
                <w:lang w:val="fr-CD"/>
              </w:rPr>
              <w:t>et</w:t>
            </w:r>
            <w:r w:rsidRPr="00916439">
              <w:rPr>
                <w:rFonts w:ascii="Abadi" w:eastAsia="Gulim" w:hAnsi="Abadi"/>
                <w:b/>
                <w:bCs/>
                <w:sz w:val="26"/>
                <w:szCs w:val="26"/>
                <w:lang w:val="fr-CD"/>
              </w:rPr>
              <w:t xml:space="preserve"> responsabilités du/de la consultant</w:t>
            </w:r>
            <w:r>
              <w:rPr>
                <w:rFonts w:ascii="Abadi" w:eastAsia="Gulim" w:hAnsi="Abadi"/>
                <w:b/>
                <w:bCs/>
                <w:sz w:val="26"/>
                <w:szCs w:val="26"/>
                <w:lang w:val="fr-CD"/>
              </w:rPr>
              <w:t>(</w:t>
            </w:r>
            <w:r w:rsidRPr="00916439">
              <w:rPr>
                <w:rFonts w:ascii="Abadi" w:eastAsia="Gulim" w:hAnsi="Abadi"/>
                <w:b/>
                <w:bCs/>
                <w:sz w:val="26"/>
                <w:szCs w:val="26"/>
                <w:lang w:val="fr-CD"/>
              </w:rPr>
              <w:t>e</w:t>
            </w:r>
            <w:r>
              <w:rPr>
                <w:rFonts w:ascii="Abadi" w:eastAsia="Gulim" w:hAnsi="Abadi"/>
                <w:b/>
                <w:bCs/>
                <w:sz w:val="26"/>
                <w:szCs w:val="26"/>
                <w:lang w:val="fr-CD"/>
              </w:rPr>
              <w:t>)</w:t>
            </w:r>
          </w:p>
          <w:p w14:paraId="16B48EDA" w14:textId="3CF16738" w:rsidR="00C04702" w:rsidRDefault="00C04702" w:rsidP="00224107">
            <w:pPr>
              <w:spacing w:before="120"/>
              <w:jc w:val="both"/>
            </w:pPr>
            <w:r>
              <w:t xml:space="preserve">Sous la supervision générale du Team Leader de </w:t>
            </w:r>
            <w:proofErr w:type="spellStart"/>
            <w:r>
              <w:t>l’Unité</w:t>
            </w:r>
            <w:proofErr w:type="spellEnd"/>
            <w:r>
              <w:t xml:space="preserve"> </w:t>
            </w:r>
            <w:proofErr w:type="spellStart"/>
            <w:r>
              <w:t>Croissance</w:t>
            </w:r>
            <w:proofErr w:type="spellEnd"/>
            <w:r>
              <w:t xml:space="preserve"> Inclusive &amp; </w:t>
            </w:r>
            <w:proofErr w:type="spellStart"/>
            <w:r>
              <w:t>Développement</w:t>
            </w:r>
            <w:proofErr w:type="spellEnd"/>
            <w:r>
              <w:t xml:space="preserve"> Durable (CIDD) du PNUD, la supervision </w:t>
            </w:r>
            <w:proofErr w:type="spellStart"/>
            <w:r>
              <w:t>directe</w:t>
            </w:r>
            <w:proofErr w:type="spellEnd"/>
            <w:r>
              <w:t xml:space="preserve"> du </w:t>
            </w:r>
            <w:proofErr w:type="spellStart"/>
            <w:r>
              <w:t>coordonnateur</w:t>
            </w:r>
            <w:proofErr w:type="spellEnd"/>
            <w:r>
              <w:t xml:space="preserve"> du CIDD et du </w:t>
            </w:r>
            <w:proofErr w:type="spellStart"/>
            <w:r>
              <w:t>Coordonnateur</w:t>
            </w:r>
            <w:proofErr w:type="spellEnd"/>
            <w:r>
              <w:t xml:space="preserve"> du </w:t>
            </w:r>
            <w:proofErr w:type="spellStart"/>
            <w:r>
              <w:t>projet</w:t>
            </w:r>
            <w:proofErr w:type="spellEnd"/>
            <w:r>
              <w:t xml:space="preserve"> New Deal ainsi que la collaboration du Directeur de la DEME</w:t>
            </w:r>
            <w:r>
              <w:rPr>
                <w:rStyle w:val="Appelnotedebasdep"/>
              </w:rPr>
              <w:footnoteReference w:id="3"/>
            </w:r>
            <w:r>
              <w:t xml:space="preserve"> </w:t>
            </w:r>
            <w:proofErr w:type="spellStart"/>
            <w:r>
              <w:t>en</w:t>
            </w:r>
            <w:proofErr w:type="spellEnd"/>
            <w:r>
              <w:t xml:space="preserve"> consultation avec la DCRE</w:t>
            </w:r>
            <w:r>
              <w:rPr>
                <w:rStyle w:val="Appelnotedebasdep"/>
              </w:rPr>
              <w:footnoteReference w:id="4"/>
            </w:r>
            <w:r>
              <w:t xml:space="preserve"> (</w:t>
            </w:r>
            <w:proofErr w:type="spellStart"/>
            <w:r>
              <w:t>ministère</w:t>
            </w:r>
            <w:proofErr w:type="spellEnd"/>
            <w:r>
              <w:t xml:space="preserve"> du Plan) et du Directeur de la DEP</w:t>
            </w:r>
            <w:r>
              <w:rPr>
                <w:rStyle w:val="Appelnotedebasdep"/>
              </w:rPr>
              <w:footnoteReference w:id="5"/>
            </w:r>
            <w:r>
              <w:t xml:space="preserve"> (</w:t>
            </w:r>
            <w:r w:rsidR="007A63A6">
              <w:rPr>
                <w:rFonts w:cstheme="minorHAnsi"/>
                <w:bCs/>
                <w:lang w:val="fr-FR"/>
              </w:rPr>
              <w:t>Droits Humains</w:t>
            </w:r>
            <w:r>
              <w:t xml:space="preserve">), la/le consultant(e) international(e) </w:t>
            </w:r>
            <w:proofErr w:type="spellStart"/>
            <w:r>
              <w:t>devra</w:t>
            </w:r>
            <w:proofErr w:type="spellEnd"/>
            <w:r>
              <w:t> :</w:t>
            </w:r>
          </w:p>
          <w:p w14:paraId="27D90BFA" w14:textId="77777777" w:rsidR="00C04702" w:rsidRPr="00494CD8"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Elaborer la méthodologie</w:t>
            </w:r>
            <w:r>
              <w:rPr>
                <w:rFonts w:ascii="Calibri" w:eastAsia="Times New Roman" w:hAnsi="Calibri" w:cs="Times New Roman"/>
                <w:lang w:val="fr-FR" w:eastAsia="fr-CD"/>
              </w:rPr>
              <w:t xml:space="preserve"> harmonisée après orientations et réunions avec la DEME en consultation avec la DCRE et les DEP concernées incluant un chronogramme détaillé mettant en exergue les étapes principales de la réalisation de la mission et les principaux livrables qui seront fournis ;</w:t>
            </w:r>
            <w:r w:rsidRPr="005C08FD">
              <w:rPr>
                <w:rFonts w:ascii="Calibri" w:eastAsia="Times New Roman" w:hAnsi="Calibri" w:cs="Times New Roman"/>
                <w:lang w:val="fr-FR" w:eastAsia="fr-CD"/>
              </w:rPr>
              <w:t xml:space="preserve"> </w:t>
            </w:r>
          </w:p>
          <w:p w14:paraId="4CAD33EF" w14:textId="77777777" w:rsidR="00C04702"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Superviser et valider les termes de références (TDR) pour la formulation de la politique/stratégie élaboré par le/la consultant(e) national(e) en charge du secteur ciblé ; </w:t>
            </w:r>
          </w:p>
          <w:p w14:paraId="2BAE47EB" w14:textId="4DDA2836" w:rsidR="00C04702"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Superviser et coordonner les travaux du (de la) consultant(e) national (e) de l’établissement du diagnostic du secteur à la formulation de la politique/stratégie du secteur ;</w:t>
            </w:r>
          </w:p>
          <w:p w14:paraId="5809D205" w14:textId="03A88C5B" w:rsidR="00C04702"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Organiser les tâches du Secrétariat Technique et les mettre en cohérence avec les travaux du (de la) consultant(e) national (e) </w:t>
            </w:r>
            <w:proofErr w:type="gramStart"/>
            <w:r>
              <w:rPr>
                <w:rFonts w:ascii="Calibri" w:eastAsia="Times New Roman" w:hAnsi="Calibri" w:cs="Times New Roman"/>
                <w:lang w:val="fr-FR" w:eastAsia="fr-CD"/>
              </w:rPr>
              <w:t>de manière à ce</w:t>
            </w:r>
            <w:proofErr w:type="gramEnd"/>
            <w:r>
              <w:rPr>
                <w:rFonts w:ascii="Calibri" w:eastAsia="Times New Roman" w:hAnsi="Calibri" w:cs="Times New Roman"/>
                <w:lang w:val="fr-FR" w:eastAsia="fr-CD"/>
              </w:rPr>
              <w:t xml:space="preserve"> que les documents/produits attendus soient réalisés dans les délais fixés et de bonne qualité ; </w:t>
            </w:r>
          </w:p>
          <w:p w14:paraId="0BCAE6E1" w14:textId="77777777" w:rsidR="00C04702" w:rsidRPr="005C08FD"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 xml:space="preserve">et coordonner les travaux de l’atelier de lancement et de cadrage ; </w:t>
            </w:r>
          </w:p>
          <w:p w14:paraId="02081025" w14:textId="49262594" w:rsidR="00C04702" w:rsidRPr="005C08FD"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Passez en revue le draft </w:t>
            </w:r>
            <w:r w:rsidRPr="005C08FD">
              <w:rPr>
                <w:rFonts w:ascii="Calibri" w:eastAsia="Times New Roman" w:hAnsi="Calibri" w:cs="Times New Roman"/>
                <w:lang w:val="fr-FR" w:eastAsia="fr-CD"/>
              </w:rPr>
              <w:t>de politique</w:t>
            </w:r>
            <w:r>
              <w:rPr>
                <w:rFonts w:ascii="Calibri" w:eastAsia="Times New Roman" w:hAnsi="Calibri" w:cs="Times New Roman"/>
                <w:lang w:val="fr-FR" w:eastAsia="fr-CD"/>
              </w:rPr>
              <w:t xml:space="preserve">/stratégie du secteur </w:t>
            </w:r>
            <w:r w:rsidR="00AB76BC" w:rsidRPr="00FB7DAB">
              <w:rPr>
                <w:rFonts w:cstheme="minorHAnsi"/>
                <w:bCs/>
                <w:lang w:val="fr-FR"/>
              </w:rPr>
              <w:t xml:space="preserve">des </w:t>
            </w:r>
            <w:r w:rsidR="00AB76BC">
              <w:rPr>
                <w:rFonts w:cstheme="minorHAnsi"/>
                <w:bCs/>
                <w:lang w:val="fr-FR"/>
              </w:rPr>
              <w:t xml:space="preserve">Droits Humains </w:t>
            </w:r>
            <w:r w:rsidRPr="005C08FD">
              <w:rPr>
                <w:rFonts w:ascii="Calibri" w:eastAsia="Times New Roman" w:hAnsi="Calibri" w:cs="Times New Roman"/>
                <w:lang w:val="fr-FR"/>
              </w:rPr>
              <w:t>;</w:t>
            </w:r>
          </w:p>
          <w:p w14:paraId="0A601D15" w14:textId="6094A06F" w:rsidR="00C04702"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et superviser l’</w:t>
            </w:r>
            <w:r w:rsidRPr="005C08FD">
              <w:rPr>
                <w:rFonts w:ascii="Calibri" w:eastAsia="Times New Roman" w:hAnsi="Calibri" w:cs="Times New Roman"/>
                <w:lang w:val="fr-FR" w:eastAsia="fr-CD"/>
              </w:rPr>
              <w:t>atelier de validation technique</w:t>
            </w:r>
            <w:r>
              <w:rPr>
                <w:rFonts w:ascii="Calibri" w:eastAsia="Times New Roman" w:hAnsi="Calibri" w:cs="Times New Roman"/>
                <w:lang w:val="fr-FR" w:eastAsia="fr-CD"/>
              </w:rPr>
              <w:t xml:space="preserve"> du</w:t>
            </w:r>
            <w:r w:rsidR="00C76A4D">
              <w:rPr>
                <w:rFonts w:ascii="Calibri" w:eastAsia="Times New Roman" w:hAnsi="Calibri" w:cs="Times New Roman"/>
                <w:lang w:val="fr-FR" w:eastAsia="fr-CD"/>
              </w:rPr>
              <w:t xml:space="preserve"> </w:t>
            </w:r>
            <w:proofErr w:type="gramStart"/>
            <w:r>
              <w:rPr>
                <w:rFonts w:ascii="Calibri" w:eastAsia="Times New Roman" w:hAnsi="Calibri" w:cs="Times New Roman"/>
                <w:lang w:val="fr-FR" w:eastAsia="fr-CD"/>
              </w:rPr>
              <w:t>secteur</w:t>
            </w:r>
            <w:r w:rsidRPr="005C08FD">
              <w:rPr>
                <w:rFonts w:ascii="Calibri" w:eastAsia="Times New Roman" w:hAnsi="Calibri" w:cs="Times New Roman"/>
                <w:lang w:val="fr-FR" w:eastAsia="fr-CD"/>
              </w:rPr>
              <w:t>;</w:t>
            </w:r>
            <w:proofErr w:type="gramEnd"/>
          </w:p>
          <w:p w14:paraId="2448669B" w14:textId="77777777" w:rsidR="00C04702"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S’assurer de l’intégration du genre, des aspects de la fragilité et de l’impact des aspects liés au changement climatique dans le document de politique/stratégie ;</w:t>
            </w:r>
          </w:p>
          <w:p w14:paraId="089506B8" w14:textId="77777777" w:rsidR="00C04702" w:rsidRPr="005C08FD" w:rsidRDefault="00C04702" w:rsidP="00C04702">
            <w:pPr>
              <w:numPr>
                <w:ilvl w:val="0"/>
                <w:numId w:val="10"/>
              </w:numPr>
              <w:spacing w:after="0"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S’assurer que tous les avis et amendements formulés à l’atelier de validation technique sont intégrés dans le document de politique/stratégie du secteur ;</w:t>
            </w:r>
          </w:p>
          <w:p w14:paraId="582F70D6" w14:textId="40DBB75D" w:rsidR="00C04702" w:rsidRPr="00FA5567" w:rsidRDefault="00C04702" w:rsidP="00C04702">
            <w:pPr>
              <w:numPr>
                <w:ilvl w:val="0"/>
                <w:numId w:val="10"/>
              </w:numPr>
              <w:spacing w:after="0" w:line="293" w:lineRule="atLeast"/>
              <w:textAlignment w:val="baseline"/>
              <w:rPr>
                <w:rFonts w:ascii="Calibri" w:eastAsia="Calibri" w:hAnsi="Calibri" w:cs="Times New Roman"/>
                <w:lang w:val="fr-FR" w:eastAsia="fr-CD"/>
              </w:rPr>
            </w:pPr>
            <w:r>
              <w:rPr>
                <w:rFonts w:cs="Calibri"/>
                <w:color w:val="000000"/>
                <w:lang w:val="fr-FR" w:eastAsia="fr-CD"/>
              </w:rPr>
              <w:t xml:space="preserve"> </w:t>
            </w:r>
            <w:r>
              <w:rPr>
                <w:rFonts w:ascii="Calibri" w:eastAsia="Calibri" w:hAnsi="Calibri" w:cs="Times New Roman"/>
                <w:lang w:val="fr-FR" w:eastAsia="fr-CD"/>
              </w:rPr>
              <w:t>Valider le document synthèse produit par le Secrétariat Technique mis en place pour le</w:t>
            </w:r>
            <w:r w:rsidR="00C76A4D">
              <w:rPr>
                <w:rFonts w:ascii="Calibri" w:eastAsia="Calibri" w:hAnsi="Calibri" w:cs="Times New Roman"/>
                <w:lang w:val="fr-FR" w:eastAsia="fr-CD"/>
              </w:rPr>
              <w:t xml:space="preserve"> </w:t>
            </w:r>
            <w:r>
              <w:rPr>
                <w:rFonts w:ascii="Calibri" w:eastAsia="Calibri" w:hAnsi="Calibri" w:cs="Times New Roman"/>
                <w:lang w:val="fr-FR" w:eastAsia="fr-CD"/>
              </w:rPr>
              <w:t xml:space="preserve">secteur </w:t>
            </w:r>
            <w:r>
              <w:rPr>
                <w:rFonts w:cs="Calibri"/>
                <w:color w:val="000000"/>
                <w:lang w:val="fr-FR" w:eastAsia="fr-CD"/>
              </w:rPr>
              <w:t>;</w:t>
            </w:r>
          </w:p>
          <w:p w14:paraId="2F08957A" w14:textId="77777777" w:rsidR="00C04702" w:rsidRDefault="00C04702" w:rsidP="00C04702">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Préparer avec l’appui des consultant(e)s nationaux et des Secrétariat Techniques la présentation Power Point pour le Comité de Pilotage des Groupes Thématiques ;</w:t>
            </w:r>
          </w:p>
          <w:p w14:paraId="775B2F4D" w14:textId="77777777" w:rsidR="00C04702" w:rsidRDefault="00C04702" w:rsidP="00C04702">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 xml:space="preserve">S’assurer que tous les amendements faits par le Comité de Pilotage sont intégrés dans le document validé politiquement ; </w:t>
            </w:r>
          </w:p>
          <w:p w14:paraId="00328FD8" w14:textId="77777777" w:rsidR="00C04702" w:rsidRDefault="00C04702" w:rsidP="00C04702">
            <w:pPr>
              <w:numPr>
                <w:ilvl w:val="0"/>
                <w:numId w:val="10"/>
              </w:numPr>
              <w:spacing w:after="0"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Elaborer le rapport final de mission après consolidation du rapport qui sera fournis par le (la)consultant(e) national (</w:t>
            </w:r>
            <w:proofErr w:type="gramStart"/>
            <w:r>
              <w:rPr>
                <w:rFonts w:ascii="Calibri" w:eastAsia="Calibri" w:hAnsi="Calibri" w:cs="Times New Roman"/>
                <w:lang w:val="fr-FR" w:eastAsia="fr-CD"/>
              </w:rPr>
              <w:t>e )</w:t>
            </w:r>
            <w:proofErr w:type="gramEnd"/>
            <w:r>
              <w:rPr>
                <w:rFonts w:ascii="Calibri" w:eastAsia="Calibri" w:hAnsi="Calibri" w:cs="Times New Roman"/>
                <w:lang w:val="fr-FR" w:eastAsia="fr-CD"/>
              </w:rPr>
              <w:t>.</w:t>
            </w:r>
          </w:p>
          <w:p w14:paraId="2EC4F01E" w14:textId="77777777" w:rsidR="00C04702" w:rsidRPr="00557017" w:rsidRDefault="00C04702" w:rsidP="00224107">
            <w:pPr>
              <w:spacing w:line="293" w:lineRule="atLeast"/>
              <w:ind w:left="720"/>
              <w:textAlignment w:val="baseline"/>
              <w:rPr>
                <w:rFonts w:ascii="Calibri" w:eastAsia="Calibri" w:hAnsi="Calibri" w:cs="Times New Roman"/>
                <w:lang w:val="fr-FR" w:eastAsia="fr-CD"/>
              </w:rPr>
            </w:pPr>
          </w:p>
          <w:p w14:paraId="543C6D8A" w14:textId="77777777" w:rsidR="00C04702" w:rsidRPr="009F78C2"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Pr>
                <w:rFonts w:ascii="Abadi" w:eastAsia="Gulim" w:hAnsi="Abadi"/>
                <w:b/>
                <w:bCs/>
                <w:sz w:val="26"/>
                <w:szCs w:val="26"/>
                <w:lang w:val="fr-CD"/>
              </w:rPr>
              <w:t>Durée de la mission et l</w:t>
            </w:r>
            <w:r w:rsidRPr="009F78C2">
              <w:rPr>
                <w:rFonts w:ascii="Abadi" w:eastAsia="Gulim" w:hAnsi="Abadi"/>
                <w:b/>
                <w:bCs/>
                <w:sz w:val="26"/>
                <w:szCs w:val="26"/>
                <w:lang w:val="fr-CD"/>
              </w:rPr>
              <w:t xml:space="preserve">ivrables </w:t>
            </w:r>
            <w:r>
              <w:rPr>
                <w:rFonts w:ascii="Abadi" w:eastAsia="Gulim" w:hAnsi="Abadi"/>
                <w:b/>
                <w:bCs/>
                <w:sz w:val="26"/>
                <w:szCs w:val="26"/>
                <w:lang w:val="fr-CD"/>
              </w:rPr>
              <w:t xml:space="preserve">attendus </w:t>
            </w:r>
            <w:r w:rsidRPr="009F78C2">
              <w:rPr>
                <w:rFonts w:ascii="Abadi" w:eastAsia="Gulim" w:hAnsi="Abadi"/>
                <w:b/>
                <w:bCs/>
                <w:sz w:val="26"/>
                <w:szCs w:val="26"/>
                <w:lang w:val="fr-CD"/>
              </w:rPr>
              <w:t xml:space="preserve"> </w:t>
            </w:r>
          </w:p>
          <w:p w14:paraId="2D4329AA" w14:textId="77777777" w:rsidR="00C04702" w:rsidRPr="00664F4E" w:rsidRDefault="00C04702" w:rsidP="00224107">
            <w:pPr>
              <w:jc w:val="both"/>
              <w:rPr>
                <w:lang w:val="fr-FR"/>
              </w:rPr>
            </w:pPr>
          </w:p>
          <w:p w14:paraId="04A23322" w14:textId="77777777" w:rsidR="00C04702" w:rsidRPr="00664F4E" w:rsidRDefault="00C04702" w:rsidP="00224107">
            <w:pPr>
              <w:jc w:val="both"/>
              <w:rPr>
                <w:lang w:val="fr-FR"/>
              </w:rPr>
            </w:pPr>
            <w:r w:rsidRPr="00664F4E">
              <w:rPr>
                <w:lang w:val="fr-FR"/>
              </w:rPr>
              <w:t xml:space="preserve">La durée de la mission est de 45 jours ouvrables étalés sur 2 mois. Les livrables attendus sont spécifiés dans le tableau ci-dessous : </w:t>
            </w:r>
          </w:p>
          <w:tbl>
            <w:tblPr>
              <w:tblW w:w="93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515"/>
              <w:gridCol w:w="1314"/>
              <w:gridCol w:w="1019"/>
            </w:tblGrid>
            <w:tr w:rsidR="00C04702" w:rsidRPr="00FF44E3" w14:paraId="74EFB978" w14:textId="77777777" w:rsidTr="00224107">
              <w:tc>
                <w:tcPr>
                  <w:tcW w:w="478" w:type="dxa"/>
                  <w:shd w:val="clear" w:color="auto" w:fill="auto"/>
                </w:tcPr>
                <w:p w14:paraId="5D9040B1" w14:textId="77777777" w:rsidR="00C04702" w:rsidRPr="00FF44E3" w:rsidRDefault="00C04702"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N°</w:t>
                  </w:r>
                </w:p>
              </w:tc>
              <w:tc>
                <w:tcPr>
                  <w:tcW w:w="6515" w:type="dxa"/>
                  <w:shd w:val="clear" w:color="auto" w:fill="auto"/>
                </w:tcPr>
                <w:p w14:paraId="020EBFFD" w14:textId="77777777" w:rsidR="00C04702" w:rsidRPr="00FF44E3" w:rsidRDefault="00C04702"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Livrables</w:t>
                  </w:r>
                </w:p>
              </w:tc>
              <w:tc>
                <w:tcPr>
                  <w:tcW w:w="1314" w:type="dxa"/>
                  <w:shd w:val="clear" w:color="auto" w:fill="auto"/>
                </w:tcPr>
                <w:p w14:paraId="0AE7FFCA" w14:textId="77777777" w:rsidR="00C04702" w:rsidRPr="00FF44E3" w:rsidRDefault="00C04702"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Délais</w:t>
                  </w:r>
                </w:p>
              </w:tc>
              <w:tc>
                <w:tcPr>
                  <w:tcW w:w="1019" w:type="dxa"/>
                  <w:shd w:val="clear" w:color="auto" w:fill="auto"/>
                </w:tcPr>
                <w:p w14:paraId="014CA8AE" w14:textId="77777777" w:rsidR="00C04702" w:rsidRPr="00FF44E3" w:rsidRDefault="00C04702" w:rsidP="00224107">
                  <w:pPr>
                    <w:autoSpaceDE w:val="0"/>
                    <w:autoSpaceDN w:val="0"/>
                    <w:adjustRightInd w:val="0"/>
                    <w:spacing w:after="0" w:line="240" w:lineRule="auto"/>
                    <w:jc w:val="both"/>
                    <w:rPr>
                      <w:rFonts w:eastAsia="Times New Roman"/>
                      <w:b/>
                      <w:bCs/>
                      <w:color w:val="1F4E79" w:themeColor="accent5" w:themeShade="80"/>
                      <w:sz w:val="26"/>
                      <w:szCs w:val="26"/>
                      <w:lang w:val="fr-FR"/>
                    </w:rPr>
                  </w:pPr>
                  <w:r w:rsidRPr="00FF44E3">
                    <w:rPr>
                      <w:rFonts w:eastAsia="Times New Roman"/>
                      <w:b/>
                      <w:bCs/>
                      <w:color w:val="1F4E79" w:themeColor="accent5" w:themeShade="80"/>
                      <w:sz w:val="26"/>
                      <w:szCs w:val="26"/>
                      <w:lang w:val="fr-FR"/>
                    </w:rPr>
                    <w:t>%</w:t>
                  </w:r>
                </w:p>
              </w:tc>
            </w:tr>
            <w:tr w:rsidR="00C04702" w:rsidRPr="00DC40C0" w14:paraId="01009850" w14:textId="77777777" w:rsidTr="00224107">
              <w:trPr>
                <w:trHeight w:val="59"/>
              </w:trPr>
              <w:tc>
                <w:tcPr>
                  <w:tcW w:w="478" w:type="dxa"/>
                </w:tcPr>
                <w:p w14:paraId="2BAB303A" w14:textId="77777777" w:rsidR="00C04702" w:rsidRPr="00557017" w:rsidRDefault="00C04702"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1</w:t>
                  </w:r>
                </w:p>
              </w:tc>
              <w:tc>
                <w:tcPr>
                  <w:tcW w:w="6515" w:type="dxa"/>
                  <w:shd w:val="clear" w:color="auto" w:fill="auto"/>
                </w:tcPr>
                <w:p w14:paraId="6165F450" w14:textId="17BB522A" w:rsidR="00C04702" w:rsidRPr="00C76A4D" w:rsidRDefault="00C04702" w:rsidP="00224107">
                  <w:pPr>
                    <w:autoSpaceDE w:val="0"/>
                    <w:autoSpaceDN w:val="0"/>
                    <w:adjustRightInd w:val="0"/>
                    <w:spacing w:after="0" w:line="240" w:lineRule="auto"/>
                    <w:jc w:val="both"/>
                    <w:rPr>
                      <w:rFonts w:cs="Calibri"/>
                      <w:color w:val="000000"/>
                      <w:sz w:val="20"/>
                      <w:szCs w:val="20"/>
                      <w:lang w:val="fr-FR" w:eastAsia="fr-CD"/>
                    </w:rPr>
                  </w:pPr>
                  <w:r w:rsidRPr="00C76A4D">
                    <w:rPr>
                      <w:rFonts w:eastAsia="Times New Roman"/>
                      <w:sz w:val="20"/>
                      <w:szCs w:val="20"/>
                      <w:lang w:val="fr-FR"/>
                    </w:rPr>
                    <w:t xml:space="preserve">Note méthodologique harmonisée pour appuyer le secteur </w:t>
                  </w:r>
                  <w:r w:rsidR="00C76A4D" w:rsidRPr="00C76A4D">
                    <w:rPr>
                      <w:rFonts w:cstheme="minorHAnsi"/>
                      <w:bCs/>
                      <w:sz w:val="20"/>
                      <w:szCs w:val="20"/>
                      <w:lang w:val="fr-FR"/>
                    </w:rPr>
                    <w:t>des Droits Humains</w:t>
                  </w:r>
                </w:p>
              </w:tc>
              <w:tc>
                <w:tcPr>
                  <w:tcW w:w="1314" w:type="dxa"/>
                  <w:shd w:val="clear" w:color="auto" w:fill="auto"/>
                </w:tcPr>
                <w:p w14:paraId="1F5A99B3" w14:textId="77777777" w:rsidR="00C04702" w:rsidRPr="00557017" w:rsidRDefault="00C04702"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rPr>
                    <w:t>2</w:t>
                  </w:r>
                  <w:r w:rsidRPr="00557017">
                    <w:rPr>
                      <w:rFonts w:eastAsia="Times New Roman"/>
                      <w:sz w:val="20"/>
                      <w:szCs w:val="20"/>
                      <w:vertAlign w:val="superscript"/>
                      <w:lang w:val="fr-FR"/>
                    </w:rPr>
                    <w:t>ème</w:t>
                  </w:r>
                  <w:r w:rsidRPr="00557017">
                    <w:rPr>
                      <w:rFonts w:eastAsia="Times New Roman"/>
                      <w:sz w:val="20"/>
                      <w:szCs w:val="20"/>
                      <w:lang w:val="fr-FR"/>
                    </w:rPr>
                    <w:t xml:space="preserve"> jour après signature du contrat</w:t>
                  </w:r>
                </w:p>
              </w:tc>
              <w:tc>
                <w:tcPr>
                  <w:tcW w:w="1019" w:type="dxa"/>
                </w:tcPr>
                <w:p w14:paraId="71C72C6F" w14:textId="77777777" w:rsidR="00C04702" w:rsidRPr="00557017" w:rsidRDefault="00C04702" w:rsidP="00224107">
                  <w:pPr>
                    <w:spacing w:after="0" w:line="293" w:lineRule="atLeast"/>
                    <w:textAlignment w:val="baseline"/>
                    <w:rPr>
                      <w:rFonts w:eastAsia="Times New Roman"/>
                      <w:sz w:val="20"/>
                      <w:szCs w:val="20"/>
                      <w:lang w:val="fr-FR"/>
                    </w:rPr>
                  </w:pPr>
                  <w:r w:rsidRPr="00557017">
                    <w:rPr>
                      <w:rFonts w:eastAsia="Times New Roman"/>
                      <w:sz w:val="20"/>
                      <w:szCs w:val="20"/>
                      <w:lang w:val="fr-FR"/>
                    </w:rPr>
                    <w:t>20</w:t>
                  </w:r>
                </w:p>
              </w:tc>
            </w:tr>
            <w:tr w:rsidR="00C04702" w:rsidRPr="00DC40C0" w14:paraId="6C2E18E6" w14:textId="77777777" w:rsidTr="00224107">
              <w:trPr>
                <w:trHeight w:val="59"/>
              </w:trPr>
              <w:tc>
                <w:tcPr>
                  <w:tcW w:w="478" w:type="dxa"/>
                </w:tcPr>
                <w:p w14:paraId="0EDFDD74" w14:textId="77777777" w:rsidR="00C04702" w:rsidRPr="00557017" w:rsidRDefault="00C04702"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2</w:t>
                  </w:r>
                </w:p>
              </w:tc>
              <w:tc>
                <w:tcPr>
                  <w:tcW w:w="6515" w:type="dxa"/>
                  <w:shd w:val="clear" w:color="auto" w:fill="auto"/>
                </w:tcPr>
                <w:p w14:paraId="3D3F5AF2" w14:textId="77777777" w:rsidR="00C04702" w:rsidRPr="00C76A4D" w:rsidRDefault="00C04702" w:rsidP="00224107">
                  <w:pPr>
                    <w:autoSpaceDE w:val="0"/>
                    <w:autoSpaceDN w:val="0"/>
                    <w:adjustRightInd w:val="0"/>
                    <w:spacing w:after="0" w:line="240" w:lineRule="auto"/>
                    <w:jc w:val="both"/>
                    <w:rPr>
                      <w:rFonts w:cs="Calibri"/>
                      <w:color w:val="000000"/>
                      <w:sz w:val="20"/>
                      <w:szCs w:val="20"/>
                      <w:lang w:val="fr-FR" w:eastAsia="fr-CD"/>
                    </w:rPr>
                  </w:pPr>
                  <w:r w:rsidRPr="00C76A4D">
                    <w:rPr>
                      <w:rFonts w:ascii="Calibri" w:eastAsia="Times New Roman" w:hAnsi="Calibri" w:cs="Times New Roman"/>
                      <w:sz w:val="20"/>
                      <w:szCs w:val="20"/>
                      <w:lang w:val="fr-FR" w:eastAsia="fr-CD"/>
                    </w:rPr>
                    <w:t>Politique/stratégie du secteur validée techniquement</w:t>
                  </w:r>
                  <w:r w:rsidRPr="00C76A4D">
                    <w:rPr>
                      <w:rFonts w:cs="Calibri"/>
                      <w:color w:val="000000"/>
                      <w:sz w:val="20"/>
                      <w:szCs w:val="20"/>
                      <w:lang w:val="fr-FR" w:eastAsia="fr-CD"/>
                    </w:rPr>
                    <w:t xml:space="preserve"> </w:t>
                  </w:r>
                </w:p>
              </w:tc>
              <w:tc>
                <w:tcPr>
                  <w:tcW w:w="1314" w:type="dxa"/>
                  <w:shd w:val="clear" w:color="auto" w:fill="auto"/>
                </w:tcPr>
                <w:p w14:paraId="4290D6E9" w14:textId="77777777" w:rsidR="00C04702" w:rsidRPr="00557017" w:rsidRDefault="00C04702"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30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49917479" w14:textId="77777777" w:rsidR="00C04702" w:rsidRPr="00557017" w:rsidRDefault="00C04702"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p>
              </w:tc>
            </w:tr>
            <w:tr w:rsidR="00C04702" w:rsidRPr="00DC40C0" w14:paraId="4DE9C9E0" w14:textId="77777777" w:rsidTr="00224107">
              <w:tc>
                <w:tcPr>
                  <w:tcW w:w="478" w:type="dxa"/>
                </w:tcPr>
                <w:p w14:paraId="3F7E32AE" w14:textId="77777777" w:rsidR="00C04702" w:rsidRPr="00557017" w:rsidRDefault="00C04702"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3</w:t>
                  </w:r>
                </w:p>
              </w:tc>
              <w:tc>
                <w:tcPr>
                  <w:tcW w:w="6515" w:type="dxa"/>
                  <w:shd w:val="clear" w:color="auto" w:fill="auto"/>
                </w:tcPr>
                <w:p w14:paraId="676B1241" w14:textId="77777777" w:rsidR="00C04702" w:rsidRPr="00C76A4D" w:rsidRDefault="00C04702" w:rsidP="00224107">
                  <w:pPr>
                    <w:autoSpaceDE w:val="0"/>
                    <w:autoSpaceDN w:val="0"/>
                    <w:adjustRightInd w:val="0"/>
                    <w:spacing w:after="0" w:line="240" w:lineRule="auto"/>
                    <w:jc w:val="both"/>
                    <w:rPr>
                      <w:rFonts w:eastAsia="Times New Roman"/>
                      <w:sz w:val="20"/>
                      <w:szCs w:val="20"/>
                      <w:lang w:val="fr-FR" w:eastAsia="fr-CD"/>
                    </w:rPr>
                  </w:pPr>
                  <w:r w:rsidRPr="00C76A4D">
                    <w:rPr>
                      <w:rFonts w:ascii="Calibri" w:eastAsia="Times New Roman" w:hAnsi="Calibri" w:cs="Times New Roman"/>
                      <w:sz w:val="20"/>
                      <w:szCs w:val="20"/>
                      <w:lang w:val="fr-FR" w:eastAsia="fr-CD"/>
                    </w:rPr>
                    <w:t>Présentation Power Point pour le Comité de Pilotage des Groupes Thématiques</w:t>
                  </w:r>
                  <w:r w:rsidRPr="00C76A4D" w:rsidDel="00B71AD9">
                    <w:rPr>
                      <w:rFonts w:cs="Calibri"/>
                      <w:color w:val="000000"/>
                      <w:sz w:val="20"/>
                      <w:szCs w:val="20"/>
                      <w:lang w:val="fr-FR" w:eastAsia="fr-CD"/>
                    </w:rPr>
                    <w:t xml:space="preserve"> </w:t>
                  </w:r>
                  <w:r w:rsidRPr="00C76A4D">
                    <w:rPr>
                      <w:rFonts w:ascii="Calibri" w:eastAsia="Times New Roman" w:hAnsi="Calibri" w:cs="Times New Roman"/>
                      <w:sz w:val="20"/>
                      <w:szCs w:val="20"/>
                      <w:lang w:val="fr-FR" w:eastAsia="fr-CD"/>
                    </w:rPr>
                    <w:t xml:space="preserve"> </w:t>
                  </w:r>
                </w:p>
              </w:tc>
              <w:tc>
                <w:tcPr>
                  <w:tcW w:w="1314" w:type="dxa"/>
                  <w:shd w:val="clear" w:color="auto" w:fill="auto"/>
                </w:tcPr>
                <w:p w14:paraId="11A827AD" w14:textId="77777777" w:rsidR="00C04702" w:rsidRPr="00557017" w:rsidRDefault="00C04702"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7B06C613" w14:textId="77777777" w:rsidR="00C04702" w:rsidRPr="00557017" w:rsidRDefault="00C04702" w:rsidP="00224107">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10</w:t>
                  </w:r>
                </w:p>
              </w:tc>
            </w:tr>
            <w:tr w:rsidR="00C04702" w:rsidRPr="00DC40C0" w14:paraId="5322C88A" w14:textId="77777777" w:rsidTr="00224107">
              <w:tc>
                <w:tcPr>
                  <w:tcW w:w="478" w:type="dxa"/>
                </w:tcPr>
                <w:p w14:paraId="1CF283B3" w14:textId="77777777" w:rsidR="00C04702" w:rsidRPr="00557017" w:rsidRDefault="00C04702" w:rsidP="00224107">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 xml:space="preserve">4 </w:t>
                  </w:r>
                </w:p>
              </w:tc>
              <w:tc>
                <w:tcPr>
                  <w:tcW w:w="6515" w:type="dxa"/>
                  <w:shd w:val="clear" w:color="auto" w:fill="auto"/>
                </w:tcPr>
                <w:p w14:paraId="1EB31E08" w14:textId="26E73EED" w:rsidR="00C04702" w:rsidRPr="00C76A4D" w:rsidRDefault="00C04702" w:rsidP="00224107">
                  <w:pPr>
                    <w:autoSpaceDE w:val="0"/>
                    <w:autoSpaceDN w:val="0"/>
                    <w:adjustRightInd w:val="0"/>
                    <w:spacing w:after="0" w:line="240" w:lineRule="auto"/>
                    <w:jc w:val="both"/>
                    <w:rPr>
                      <w:rFonts w:eastAsia="Times New Roman"/>
                      <w:sz w:val="20"/>
                      <w:szCs w:val="20"/>
                      <w:lang w:val="fr-FR" w:eastAsia="fr-CD"/>
                    </w:rPr>
                  </w:pPr>
                  <w:r w:rsidRPr="00C76A4D">
                    <w:rPr>
                      <w:rFonts w:ascii="Calibri" w:eastAsia="Times New Roman" w:hAnsi="Calibri" w:cs="Times New Roman"/>
                      <w:sz w:val="20"/>
                      <w:szCs w:val="20"/>
                      <w:lang w:val="fr-FR" w:eastAsia="fr-CD"/>
                    </w:rPr>
                    <w:t xml:space="preserve">Politique/stratégie du secteur </w:t>
                  </w:r>
                  <w:r w:rsidR="00C76A4D" w:rsidRPr="00C76A4D">
                    <w:rPr>
                      <w:rFonts w:cstheme="minorHAnsi"/>
                      <w:bCs/>
                      <w:sz w:val="20"/>
                      <w:szCs w:val="20"/>
                      <w:lang w:val="fr-FR"/>
                    </w:rPr>
                    <w:t>des Droits Humains</w:t>
                  </w:r>
                  <w:r w:rsidR="00C76A4D" w:rsidRPr="00C76A4D">
                    <w:rPr>
                      <w:rFonts w:ascii="Calibri" w:eastAsia="Times New Roman" w:hAnsi="Calibri" w:cs="Times New Roman"/>
                      <w:sz w:val="20"/>
                      <w:szCs w:val="20"/>
                      <w:lang w:val="fr-FR" w:eastAsia="fr-CD"/>
                    </w:rPr>
                    <w:t xml:space="preserve"> </w:t>
                  </w:r>
                  <w:r w:rsidRPr="00C76A4D">
                    <w:rPr>
                      <w:rFonts w:ascii="Calibri" w:eastAsia="Times New Roman" w:hAnsi="Calibri" w:cs="Times New Roman"/>
                      <w:sz w:val="20"/>
                      <w:szCs w:val="20"/>
                      <w:lang w:val="fr-FR" w:eastAsia="fr-CD"/>
                    </w:rPr>
                    <w:t xml:space="preserve">validée politiquement  </w:t>
                  </w:r>
                </w:p>
              </w:tc>
              <w:tc>
                <w:tcPr>
                  <w:tcW w:w="1314" w:type="dxa"/>
                  <w:shd w:val="clear" w:color="auto" w:fill="auto"/>
                </w:tcPr>
                <w:p w14:paraId="5893CEA1" w14:textId="77777777" w:rsidR="00C04702" w:rsidRPr="00557017" w:rsidRDefault="00C04702" w:rsidP="00224107">
                  <w:pPr>
                    <w:autoSpaceDE w:val="0"/>
                    <w:autoSpaceDN w:val="0"/>
                    <w:adjustRightInd w:val="0"/>
                    <w:spacing w:after="0" w:line="240" w:lineRule="auto"/>
                    <w:jc w:val="both"/>
                    <w:rPr>
                      <w:rFonts w:eastAsia="Times New Roman"/>
                      <w:sz w:val="20"/>
                      <w:szCs w:val="20"/>
                      <w:lang w:val="fr-FR"/>
                    </w:rPr>
                  </w:pPr>
                  <w:r w:rsidRPr="00557017">
                    <w:rPr>
                      <w:rFonts w:cs="Calibri"/>
                      <w:color w:val="000000"/>
                      <w:sz w:val="20"/>
                      <w:szCs w:val="20"/>
                      <w:lang w:val="fr-FR" w:eastAsia="fr-CD"/>
                    </w:rPr>
                    <w:t>42</w:t>
                  </w:r>
                  <w:r w:rsidRPr="00557017">
                    <w:rPr>
                      <w:rFonts w:cs="Calibri"/>
                      <w:color w:val="000000"/>
                      <w:sz w:val="20"/>
                      <w:szCs w:val="20"/>
                      <w:vertAlign w:val="superscript"/>
                      <w:lang w:val="fr-FR" w:eastAsia="fr-CD"/>
                    </w:rPr>
                    <w:t>ème</w:t>
                  </w:r>
                  <w:r w:rsidRPr="00557017">
                    <w:rPr>
                      <w:rFonts w:cs="Calibri"/>
                      <w:color w:val="000000"/>
                      <w:sz w:val="20"/>
                      <w:szCs w:val="20"/>
                      <w:lang w:val="fr-FR" w:eastAsia="fr-CD"/>
                    </w:rPr>
                    <w:t xml:space="preserve"> jour</w:t>
                  </w:r>
                </w:p>
              </w:tc>
              <w:tc>
                <w:tcPr>
                  <w:tcW w:w="1019" w:type="dxa"/>
                </w:tcPr>
                <w:p w14:paraId="396AD965" w14:textId="77777777" w:rsidR="00C04702" w:rsidRPr="00557017" w:rsidRDefault="00C04702" w:rsidP="00224107">
                  <w:pPr>
                    <w:autoSpaceDE w:val="0"/>
                    <w:autoSpaceDN w:val="0"/>
                    <w:adjustRightInd w:val="0"/>
                    <w:spacing w:after="0" w:line="240" w:lineRule="auto"/>
                    <w:jc w:val="both"/>
                    <w:rPr>
                      <w:rFonts w:cs="Calibri"/>
                      <w:color w:val="000000"/>
                      <w:sz w:val="20"/>
                      <w:szCs w:val="20"/>
                      <w:lang w:val="fr-FR" w:eastAsia="fr-CD"/>
                    </w:rPr>
                  </w:pPr>
                  <w:r w:rsidRPr="00557017">
                    <w:rPr>
                      <w:rFonts w:cs="Calibri"/>
                      <w:color w:val="000000"/>
                      <w:sz w:val="20"/>
                      <w:szCs w:val="20"/>
                      <w:lang w:val="fr-FR" w:eastAsia="fr-CD"/>
                    </w:rPr>
                    <w:t xml:space="preserve">10 </w:t>
                  </w:r>
                </w:p>
              </w:tc>
            </w:tr>
            <w:tr w:rsidR="00C04702" w:rsidRPr="00DC40C0" w14:paraId="573EDD07" w14:textId="77777777" w:rsidTr="00224107">
              <w:tc>
                <w:tcPr>
                  <w:tcW w:w="478" w:type="dxa"/>
                </w:tcPr>
                <w:p w14:paraId="78742F98" w14:textId="77777777" w:rsidR="00C04702" w:rsidRPr="00DC40C0" w:rsidRDefault="00C04702" w:rsidP="00224107">
                  <w:pPr>
                    <w:autoSpaceDE w:val="0"/>
                    <w:autoSpaceDN w:val="0"/>
                    <w:adjustRightInd w:val="0"/>
                    <w:spacing w:after="0" w:line="240" w:lineRule="auto"/>
                    <w:jc w:val="both"/>
                    <w:rPr>
                      <w:rFonts w:eastAsia="Times New Roman"/>
                      <w:lang w:val="fr-FR"/>
                    </w:rPr>
                  </w:pPr>
                  <w:r>
                    <w:rPr>
                      <w:rFonts w:eastAsia="Times New Roman"/>
                      <w:lang w:val="fr-FR"/>
                    </w:rPr>
                    <w:t xml:space="preserve">5  </w:t>
                  </w:r>
                </w:p>
              </w:tc>
              <w:tc>
                <w:tcPr>
                  <w:tcW w:w="6515" w:type="dxa"/>
                  <w:shd w:val="clear" w:color="auto" w:fill="auto"/>
                </w:tcPr>
                <w:p w14:paraId="1C52D5C7" w14:textId="77777777" w:rsidR="00C04702" w:rsidRPr="00C76A4D" w:rsidRDefault="00C04702" w:rsidP="00224107">
                  <w:pPr>
                    <w:autoSpaceDE w:val="0"/>
                    <w:autoSpaceDN w:val="0"/>
                    <w:adjustRightInd w:val="0"/>
                    <w:spacing w:after="0" w:line="240" w:lineRule="auto"/>
                    <w:jc w:val="both"/>
                    <w:rPr>
                      <w:rFonts w:eastAsia="Times New Roman"/>
                      <w:sz w:val="20"/>
                      <w:szCs w:val="20"/>
                      <w:lang w:val="fr-FR" w:eastAsia="fr-CD"/>
                    </w:rPr>
                  </w:pPr>
                  <w:r w:rsidRPr="00C76A4D">
                    <w:rPr>
                      <w:rFonts w:cs="Calibri"/>
                      <w:color w:val="000000"/>
                      <w:sz w:val="20"/>
                      <w:szCs w:val="20"/>
                      <w:lang w:val="fr-FR" w:eastAsia="fr-CD"/>
                    </w:rPr>
                    <w:t xml:space="preserve">Rapport de fin de mission  </w:t>
                  </w:r>
                </w:p>
              </w:tc>
              <w:tc>
                <w:tcPr>
                  <w:tcW w:w="1314" w:type="dxa"/>
                  <w:shd w:val="clear" w:color="auto" w:fill="auto"/>
                </w:tcPr>
                <w:p w14:paraId="30DFFB00" w14:textId="77777777" w:rsidR="00C04702" w:rsidRPr="00FA5567" w:rsidRDefault="00C04702" w:rsidP="00224107">
                  <w:pPr>
                    <w:autoSpaceDE w:val="0"/>
                    <w:autoSpaceDN w:val="0"/>
                    <w:adjustRightInd w:val="0"/>
                    <w:spacing w:after="0" w:line="240" w:lineRule="auto"/>
                    <w:jc w:val="both"/>
                    <w:rPr>
                      <w:rFonts w:eastAsia="Times New Roman"/>
                      <w:lang w:val="fr-FR"/>
                    </w:rPr>
                  </w:pPr>
                  <w:r w:rsidRPr="00FA5567">
                    <w:rPr>
                      <w:rFonts w:cs="Calibri"/>
                      <w:color w:val="000000"/>
                      <w:lang w:val="fr-FR" w:eastAsia="fr-CD"/>
                    </w:rPr>
                    <w:t>45</w:t>
                  </w:r>
                  <w:r w:rsidRPr="00FA5567">
                    <w:rPr>
                      <w:rFonts w:cs="Calibri"/>
                      <w:color w:val="000000"/>
                      <w:vertAlign w:val="superscript"/>
                      <w:lang w:val="fr-FR" w:eastAsia="fr-CD"/>
                    </w:rPr>
                    <w:t>ème</w:t>
                  </w:r>
                  <w:r w:rsidRPr="00FA5567">
                    <w:rPr>
                      <w:rFonts w:cs="Calibri"/>
                      <w:color w:val="000000"/>
                      <w:lang w:val="fr-FR" w:eastAsia="fr-CD"/>
                    </w:rPr>
                    <w:t xml:space="preserve"> jour </w:t>
                  </w:r>
                </w:p>
              </w:tc>
              <w:tc>
                <w:tcPr>
                  <w:tcW w:w="1019" w:type="dxa"/>
                </w:tcPr>
                <w:p w14:paraId="1BAD0253" w14:textId="77777777" w:rsidR="00C04702" w:rsidRPr="00DC40C0" w:rsidRDefault="00C04702" w:rsidP="00224107">
                  <w:pPr>
                    <w:autoSpaceDE w:val="0"/>
                    <w:autoSpaceDN w:val="0"/>
                    <w:adjustRightInd w:val="0"/>
                    <w:spacing w:after="0" w:line="240" w:lineRule="auto"/>
                    <w:jc w:val="both"/>
                    <w:rPr>
                      <w:rFonts w:cs="Calibri"/>
                      <w:color w:val="000000"/>
                      <w:lang w:val="fr-FR" w:eastAsia="fr-CD"/>
                    </w:rPr>
                  </w:pPr>
                  <w:r>
                    <w:rPr>
                      <w:rFonts w:cs="Calibri"/>
                      <w:color w:val="000000"/>
                      <w:lang w:val="fr-FR" w:eastAsia="fr-CD"/>
                    </w:rPr>
                    <w:t xml:space="preserve">20 </w:t>
                  </w:r>
                </w:p>
              </w:tc>
            </w:tr>
          </w:tbl>
          <w:p w14:paraId="21B23C32" w14:textId="77777777" w:rsidR="00C04702" w:rsidRPr="007B32FB" w:rsidRDefault="00C04702" w:rsidP="00224107">
            <w:pPr>
              <w:jc w:val="both"/>
              <w:rPr>
                <w:sz w:val="24"/>
                <w:szCs w:val="24"/>
                <w:lang w:val="fr-FR"/>
              </w:rPr>
            </w:pPr>
          </w:p>
          <w:p w14:paraId="4DBC1E28" w14:textId="77777777" w:rsidR="00C04702" w:rsidRPr="005C08FD" w:rsidRDefault="00C04702" w:rsidP="00224107">
            <w:pPr>
              <w:spacing w:before="120"/>
              <w:jc w:val="both"/>
            </w:pPr>
          </w:p>
          <w:p w14:paraId="44DDD61F" w14:textId="77777777" w:rsidR="00C04702" w:rsidRPr="002B26BF" w:rsidRDefault="00C04702" w:rsidP="00C04702">
            <w:pPr>
              <w:pStyle w:val="Paragraphedeliste"/>
              <w:numPr>
                <w:ilvl w:val="0"/>
                <w:numId w:val="7"/>
              </w:numPr>
              <w:shd w:val="clear" w:color="auto" w:fill="B4C6E7" w:themeFill="accent1" w:themeFillTint="66"/>
              <w:spacing w:before="120" w:after="0" w:line="240" w:lineRule="auto"/>
              <w:ind w:left="0" w:firstLine="0"/>
              <w:rPr>
                <w:rFonts w:ascii="Abadi" w:eastAsia="Gulim" w:hAnsi="Abadi"/>
                <w:b/>
                <w:bCs/>
                <w:sz w:val="26"/>
                <w:szCs w:val="26"/>
                <w:lang w:val="fr-CD"/>
              </w:rPr>
            </w:pPr>
            <w:r w:rsidRPr="002B26BF">
              <w:rPr>
                <w:rFonts w:ascii="Abadi" w:eastAsia="Gulim" w:hAnsi="Abadi"/>
                <w:b/>
                <w:bCs/>
                <w:sz w:val="26"/>
                <w:szCs w:val="26"/>
                <w:lang w:val="fr-CD"/>
              </w:rPr>
              <w:t>Qualifications et Expérience requises</w:t>
            </w:r>
          </w:p>
          <w:p w14:paraId="0D6C4B31" w14:textId="77777777" w:rsidR="00C04702" w:rsidRDefault="00C04702" w:rsidP="00224107">
            <w:pPr>
              <w:spacing w:before="120"/>
              <w:jc w:val="both"/>
            </w:pPr>
          </w:p>
          <w:p w14:paraId="0E8D47CF" w14:textId="77777777" w:rsidR="00C04702" w:rsidRPr="00664F4E" w:rsidRDefault="00C04702" w:rsidP="00C04702">
            <w:pPr>
              <w:numPr>
                <w:ilvl w:val="0"/>
                <w:numId w:val="11"/>
              </w:numPr>
              <w:autoSpaceDE w:val="0"/>
              <w:autoSpaceDN w:val="0"/>
              <w:adjustRightInd w:val="0"/>
              <w:spacing w:before="120" w:after="120" w:line="240" w:lineRule="auto"/>
              <w:ind w:left="714" w:hanging="357"/>
              <w:jc w:val="both"/>
              <w:rPr>
                <w:rFonts w:cstheme="minorHAnsi"/>
                <w:color w:val="000000"/>
              </w:rPr>
            </w:pPr>
            <w:proofErr w:type="spellStart"/>
            <w:r w:rsidRPr="00664F4E">
              <w:rPr>
                <w:rFonts w:cstheme="minorHAnsi"/>
                <w:color w:val="000000"/>
              </w:rPr>
              <w:t>Être</w:t>
            </w:r>
            <w:proofErr w:type="spellEnd"/>
            <w:r w:rsidRPr="00664F4E">
              <w:rPr>
                <w:rFonts w:cstheme="minorHAnsi"/>
                <w:color w:val="000000"/>
              </w:rPr>
              <w:t xml:space="preserve"> </w:t>
            </w:r>
            <w:proofErr w:type="spellStart"/>
            <w:r w:rsidRPr="00664F4E">
              <w:rPr>
                <w:rFonts w:cstheme="minorHAnsi"/>
                <w:color w:val="000000"/>
              </w:rPr>
              <w:t>titulaire</w:t>
            </w:r>
            <w:proofErr w:type="spellEnd"/>
            <w:r w:rsidRPr="00664F4E">
              <w:rPr>
                <w:rFonts w:cstheme="minorHAnsi"/>
                <w:color w:val="000000"/>
              </w:rPr>
              <w:t xml:space="preserve"> d’un </w:t>
            </w:r>
            <w:proofErr w:type="spellStart"/>
            <w:r w:rsidRPr="00664F4E">
              <w:rPr>
                <w:rFonts w:cstheme="minorHAnsi"/>
                <w:color w:val="000000"/>
              </w:rPr>
              <w:t>diplôme</w:t>
            </w:r>
            <w:proofErr w:type="spellEnd"/>
            <w:r w:rsidRPr="00664F4E">
              <w:rPr>
                <w:rFonts w:cstheme="minorHAnsi"/>
                <w:color w:val="000000"/>
              </w:rPr>
              <w:t xml:space="preserve"> de </w:t>
            </w:r>
            <w:proofErr w:type="spellStart"/>
            <w:r w:rsidRPr="00664F4E">
              <w:rPr>
                <w:rFonts w:cstheme="minorHAnsi"/>
                <w:color w:val="000000"/>
              </w:rPr>
              <w:t>niveau</w:t>
            </w:r>
            <w:proofErr w:type="spellEnd"/>
            <w:r w:rsidRPr="00664F4E">
              <w:rPr>
                <w:rFonts w:cstheme="minorHAnsi"/>
                <w:color w:val="000000"/>
              </w:rPr>
              <w:t xml:space="preserve"> Bac+5 </w:t>
            </w:r>
            <w:proofErr w:type="spellStart"/>
            <w:r w:rsidRPr="00664F4E">
              <w:rPr>
                <w:rFonts w:cstheme="minorHAnsi"/>
                <w:color w:val="000000"/>
              </w:rPr>
              <w:t>en</w:t>
            </w:r>
            <w:proofErr w:type="spellEnd"/>
            <w:r w:rsidRPr="00664F4E">
              <w:rPr>
                <w:rFonts w:cstheme="minorHAnsi"/>
                <w:color w:val="000000"/>
              </w:rPr>
              <w:t xml:space="preserve"> </w:t>
            </w:r>
            <w:proofErr w:type="spellStart"/>
            <w:r w:rsidRPr="00664F4E">
              <w:rPr>
                <w:rFonts w:cstheme="minorHAnsi"/>
                <w:color w:val="000000"/>
              </w:rPr>
              <w:t>Economie</w:t>
            </w:r>
            <w:proofErr w:type="spellEnd"/>
            <w:r w:rsidRPr="00664F4E">
              <w:rPr>
                <w:rFonts w:cstheme="minorHAnsi"/>
                <w:color w:val="000000"/>
              </w:rPr>
              <w:t xml:space="preserve"> de </w:t>
            </w:r>
            <w:proofErr w:type="spellStart"/>
            <w:r w:rsidRPr="00664F4E">
              <w:rPr>
                <w:rFonts w:cstheme="minorHAnsi"/>
                <w:color w:val="000000"/>
              </w:rPr>
              <w:t>développement</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Sciences </w:t>
            </w:r>
            <w:proofErr w:type="spellStart"/>
            <w:r w:rsidRPr="00664F4E">
              <w:rPr>
                <w:rFonts w:cstheme="minorHAnsi"/>
                <w:color w:val="000000"/>
              </w:rPr>
              <w:t>Economiques</w:t>
            </w:r>
            <w:proofErr w:type="spellEnd"/>
            <w:r w:rsidRPr="00664F4E">
              <w:rPr>
                <w:rFonts w:cstheme="minorHAnsi"/>
                <w:color w:val="000000"/>
              </w:rPr>
              <w:t xml:space="preserve"> </w:t>
            </w:r>
            <w:proofErr w:type="spellStart"/>
            <w:r w:rsidRPr="00664F4E">
              <w:rPr>
                <w:rFonts w:cstheme="minorHAnsi"/>
                <w:color w:val="000000"/>
              </w:rPr>
              <w:t>ou</w:t>
            </w:r>
            <w:proofErr w:type="spellEnd"/>
            <w:r w:rsidRPr="00664F4E">
              <w:rPr>
                <w:rFonts w:cstheme="minorHAnsi"/>
                <w:color w:val="000000"/>
              </w:rPr>
              <w:t xml:space="preserve"> tout </w:t>
            </w:r>
            <w:proofErr w:type="spellStart"/>
            <w:r w:rsidRPr="00664F4E">
              <w:rPr>
                <w:rFonts w:cstheme="minorHAnsi"/>
                <w:color w:val="000000"/>
              </w:rPr>
              <w:t>autre</w:t>
            </w:r>
            <w:proofErr w:type="spellEnd"/>
            <w:r w:rsidRPr="00664F4E">
              <w:rPr>
                <w:rFonts w:cstheme="minorHAnsi"/>
                <w:color w:val="000000"/>
              </w:rPr>
              <w:t xml:space="preserve"> </w:t>
            </w:r>
            <w:proofErr w:type="spellStart"/>
            <w:r w:rsidRPr="00664F4E">
              <w:rPr>
                <w:rFonts w:cstheme="minorHAnsi"/>
                <w:color w:val="000000"/>
              </w:rPr>
              <w:t>domaine</w:t>
            </w:r>
            <w:proofErr w:type="spellEnd"/>
            <w:r w:rsidRPr="00664F4E">
              <w:rPr>
                <w:rFonts w:cstheme="minorHAnsi"/>
                <w:color w:val="000000"/>
              </w:rPr>
              <w:t xml:space="preserve"> </w:t>
            </w:r>
            <w:proofErr w:type="spellStart"/>
            <w:proofErr w:type="gramStart"/>
            <w:r w:rsidRPr="00664F4E">
              <w:rPr>
                <w:rFonts w:cstheme="minorHAnsi"/>
                <w:color w:val="000000"/>
              </w:rPr>
              <w:t>similaire</w:t>
            </w:r>
            <w:proofErr w:type="spellEnd"/>
            <w:r w:rsidRPr="00664F4E">
              <w:rPr>
                <w:rFonts w:cstheme="minorHAnsi"/>
                <w:color w:val="000000"/>
              </w:rPr>
              <w:t xml:space="preserve"> ;</w:t>
            </w:r>
            <w:proofErr w:type="gramEnd"/>
            <w:r w:rsidRPr="00664F4E">
              <w:rPr>
                <w:rFonts w:cstheme="minorHAnsi"/>
                <w:color w:val="000000"/>
              </w:rPr>
              <w:t xml:space="preserve"> </w:t>
            </w:r>
          </w:p>
          <w:p w14:paraId="5D087BBB" w14:textId="77777777" w:rsidR="00C04702" w:rsidRPr="00664F4E" w:rsidRDefault="00C04702" w:rsidP="00C04702">
            <w:pPr>
              <w:numPr>
                <w:ilvl w:val="0"/>
                <w:numId w:val="11"/>
              </w:numPr>
              <w:autoSpaceDE w:val="0"/>
              <w:autoSpaceDN w:val="0"/>
              <w:adjustRightInd w:val="0"/>
              <w:spacing w:before="120" w:after="120" w:line="240" w:lineRule="auto"/>
              <w:ind w:left="714" w:hanging="357"/>
              <w:jc w:val="both"/>
              <w:rPr>
                <w:rFonts w:cstheme="minorHAnsi"/>
                <w:color w:val="000000"/>
              </w:rPr>
            </w:pPr>
            <w:proofErr w:type="spellStart"/>
            <w:r w:rsidRPr="00664F4E">
              <w:rPr>
                <w:rFonts w:cstheme="minorHAnsi"/>
                <w:color w:val="000000"/>
              </w:rPr>
              <w:t>Avoir</w:t>
            </w:r>
            <w:proofErr w:type="spellEnd"/>
            <w:r w:rsidRPr="00664F4E">
              <w:rPr>
                <w:rFonts w:cstheme="minorHAnsi"/>
                <w:color w:val="000000"/>
              </w:rPr>
              <w:t xml:space="preserve"> un minimum de 10 </w:t>
            </w:r>
            <w:proofErr w:type="spellStart"/>
            <w:r w:rsidRPr="00664F4E">
              <w:rPr>
                <w:rFonts w:cstheme="minorHAnsi"/>
                <w:color w:val="000000"/>
              </w:rPr>
              <w:t>ans</w:t>
            </w:r>
            <w:proofErr w:type="spellEnd"/>
            <w:r w:rsidRPr="00664F4E">
              <w:rPr>
                <w:rFonts w:cstheme="minorHAnsi"/>
                <w:color w:val="000000"/>
              </w:rPr>
              <w:t xml:space="preserve"> </w:t>
            </w:r>
            <w:proofErr w:type="spellStart"/>
            <w:r w:rsidRPr="00664F4E">
              <w:rPr>
                <w:rFonts w:cstheme="minorHAnsi"/>
                <w:color w:val="000000"/>
              </w:rPr>
              <w:t>d’expérience</w:t>
            </w:r>
            <w:proofErr w:type="spellEnd"/>
            <w:r w:rsidRPr="00664F4E">
              <w:rPr>
                <w:rFonts w:cstheme="minorHAnsi"/>
                <w:color w:val="000000"/>
              </w:rPr>
              <w:t xml:space="preserve"> dans le </w:t>
            </w:r>
            <w:proofErr w:type="spellStart"/>
            <w:r w:rsidRPr="00664F4E">
              <w:rPr>
                <w:rFonts w:cstheme="minorHAnsi"/>
                <w:color w:val="000000"/>
              </w:rPr>
              <w:t>domaine</w:t>
            </w:r>
            <w:proofErr w:type="spellEnd"/>
            <w:r w:rsidRPr="00664F4E">
              <w:rPr>
                <w:rFonts w:cstheme="minorHAnsi"/>
                <w:color w:val="000000"/>
              </w:rPr>
              <w:t xml:space="preserve"> de </w:t>
            </w:r>
            <w:proofErr w:type="spellStart"/>
            <w:r w:rsidRPr="00664F4E">
              <w:rPr>
                <w:rFonts w:cstheme="minorHAnsi"/>
                <w:color w:val="000000"/>
              </w:rPr>
              <w:t>l’appui</w:t>
            </w:r>
            <w:proofErr w:type="spellEnd"/>
            <w:r w:rsidRPr="00664F4E">
              <w:rPr>
                <w:rFonts w:cstheme="minorHAnsi"/>
                <w:color w:val="000000"/>
              </w:rPr>
              <w:t xml:space="preserve"> à la formulation des politiques </w:t>
            </w:r>
            <w:proofErr w:type="spellStart"/>
            <w:r w:rsidRPr="00664F4E">
              <w:rPr>
                <w:rFonts w:cstheme="minorHAnsi"/>
                <w:color w:val="000000"/>
              </w:rPr>
              <w:t>publiques</w:t>
            </w:r>
            <w:proofErr w:type="spellEnd"/>
            <w:r w:rsidRPr="00664F4E">
              <w:rPr>
                <w:rFonts w:cstheme="minorHAnsi"/>
                <w:color w:val="000000"/>
              </w:rPr>
              <w:t xml:space="preserve"> /</w:t>
            </w:r>
            <w:proofErr w:type="spellStart"/>
            <w:r w:rsidRPr="00664F4E">
              <w:rPr>
                <w:rFonts w:cstheme="minorHAnsi"/>
                <w:color w:val="000000"/>
              </w:rPr>
              <w:t>stratégies</w:t>
            </w:r>
            <w:proofErr w:type="spellEnd"/>
            <w:r w:rsidRPr="00664F4E">
              <w:rPr>
                <w:rFonts w:cstheme="minorHAnsi"/>
                <w:color w:val="000000"/>
              </w:rPr>
              <w:t xml:space="preserve"> </w:t>
            </w:r>
            <w:proofErr w:type="spellStart"/>
            <w:r w:rsidRPr="00664F4E">
              <w:rPr>
                <w:rFonts w:cstheme="minorHAnsi"/>
                <w:color w:val="000000"/>
              </w:rPr>
              <w:t>sectorielles</w:t>
            </w:r>
            <w:proofErr w:type="spellEnd"/>
            <w:r w:rsidRPr="00664F4E">
              <w:rPr>
                <w:rFonts w:cstheme="minorHAnsi"/>
                <w:color w:val="000000"/>
              </w:rPr>
              <w:t xml:space="preserve"> 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proofErr w:type="gramStart"/>
            <w:r w:rsidRPr="00664F4E">
              <w:rPr>
                <w:rFonts w:cstheme="minorHAnsi"/>
                <w:color w:val="000000"/>
              </w:rPr>
              <w:t>) ;</w:t>
            </w:r>
            <w:proofErr w:type="gramEnd"/>
            <w:r w:rsidRPr="00664F4E">
              <w:rPr>
                <w:rFonts w:cstheme="minorHAnsi"/>
                <w:color w:val="000000"/>
              </w:rPr>
              <w:t xml:space="preserve"> </w:t>
            </w:r>
          </w:p>
          <w:p w14:paraId="297FA33B" w14:textId="77777777" w:rsidR="00C04702" w:rsidRPr="00664F4E" w:rsidRDefault="00C04702" w:rsidP="00C04702">
            <w:pPr>
              <w:numPr>
                <w:ilvl w:val="0"/>
                <w:numId w:val="11"/>
              </w:numPr>
              <w:autoSpaceDE w:val="0"/>
              <w:autoSpaceDN w:val="0"/>
              <w:spacing w:after="0" w:line="240" w:lineRule="auto"/>
              <w:jc w:val="both"/>
              <w:rPr>
                <w:rFonts w:eastAsia="Times New Roman" w:cstheme="minorHAnsi"/>
                <w:color w:val="000000"/>
                <w:lang w:val="fr-FR"/>
              </w:rPr>
            </w:pPr>
            <w:bookmarkStart w:id="6" w:name="_Hlk22654571"/>
            <w:r w:rsidRPr="00664F4E">
              <w:rPr>
                <w:rFonts w:eastAsia="Times New Roman" w:cstheme="minorHAnsi"/>
                <w:color w:val="000000"/>
                <w:lang w:val="fr-FR"/>
              </w:rPr>
              <w:t xml:space="preserve">Avoir au moins 7 ans d’expérience dans le travail en équipe pour la coordination et la supervision d’un processus de la formulation des politiques publiques/stratégies sectorielles </w:t>
            </w:r>
            <w:bookmarkEnd w:id="6"/>
            <w:r w:rsidRPr="00664F4E">
              <w:rPr>
                <w:rFonts w:eastAsia="Times New Roman" w:cstheme="minorHAnsi"/>
                <w:color w:val="000000"/>
                <w:lang w:val="fr-FR"/>
              </w:rPr>
              <w:t xml:space="preserve">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r w:rsidRPr="00664F4E">
              <w:rPr>
                <w:rFonts w:eastAsia="Times New Roman" w:cstheme="minorHAnsi"/>
                <w:color w:val="000000"/>
                <w:lang w:val="fr-FR"/>
              </w:rPr>
              <w:t xml:space="preserve"> ;</w:t>
            </w:r>
            <w:r w:rsidRPr="00664F4E">
              <w:rPr>
                <w:rFonts w:cstheme="minorHAnsi"/>
                <w:color w:val="000000"/>
              </w:rPr>
              <w:t xml:space="preserve"> </w:t>
            </w:r>
          </w:p>
          <w:p w14:paraId="20A5D04C" w14:textId="77777777" w:rsidR="00C04702" w:rsidRPr="00664F4E" w:rsidRDefault="00C04702" w:rsidP="00C04702">
            <w:pPr>
              <w:pStyle w:val="Paragraphedeliste"/>
              <w:numPr>
                <w:ilvl w:val="0"/>
                <w:numId w:val="11"/>
              </w:numPr>
              <w:autoSpaceDE w:val="0"/>
              <w:autoSpaceDN w:val="0"/>
              <w:adjustRightInd w:val="0"/>
              <w:spacing w:before="120" w:after="120" w:line="240" w:lineRule="auto"/>
              <w:ind w:left="714" w:hanging="357"/>
              <w:contextualSpacing w:val="0"/>
              <w:jc w:val="both"/>
              <w:rPr>
                <w:rFonts w:cstheme="minorHAnsi"/>
                <w:color w:val="000000"/>
              </w:rPr>
            </w:pPr>
            <w:proofErr w:type="spellStart"/>
            <w:r w:rsidRPr="00664F4E">
              <w:rPr>
                <w:rFonts w:cstheme="minorHAnsi"/>
                <w:color w:val="000000"/>
              </w:rPr>
              <w:t>Avoir</w:t>
            </w:r>
            <w:proofErr w:type="spellEnd"/>
            <w:r w:rsidRPr="00664F4E">
              <w:rPr>
                <w:rFonts w:cstheme="minorHAnsi"/>
                <w:color w:val="000000"/>
              </w:rPr>
              <w:t xml:space="preserve"> </w:t>
            </w:r>
            <w:proofErr w:type="spellStart"/>
            <w:r w:rsidRPr="00664F4E">
              <w:rPr>
                <w:rFonts w:cstheme="minorHAnsi"/>
                <w:color w:val="000000"/>
              </w:rPr>
              <w:t>une</w:t>
            </w:r>
            <w:proofErr w:type="spellEnd"/>
            <w:r w:rsidRPr="00664F4E">
              <w:rPr>
                <w:rFonts w:cstheme="minorHAnsi"/>
                <w:color w:val="000000"/>
              </w:rPr>
              <w:t xml:space="preserve"> bonne </w:t>
            </w:r>
            <w:proofErr w:type="spellStart"/>
            <w:r w:rsidRPr="00664F4E">
              <w:rPr>
                <w:rFonts w:cstheme="minorHAnsi"/>
                <w:color w:val="000000"/>
              </w:rPr>
              <w:t>connaissance</w:t>
            </w:r>
            <w:proofErr w:type="spellEnd"/>
            <w:r w:rsidRPr="00664F4E">
              <w:rPr>
                <w:rFonts w:cstheme="minorHAnsi"/>
                <w:color w:val="000000"/>
              </w:rPr>
              <w:t xml:space="preserve"> du </w:t>
            </w:r>
            <w:proofErr w:type="spellStart"/>
            <w:r w:rsidRPr="00664F4E">
              <w:rPr>
                <w:rFonts w:cstheme="minorHAnsi"/>
                <w:color w:val="000000"/>
              </w:rPr>
              <w:t>fonctionnement</w:t>
            </w:r>
            <w:proofErr w:type="spellEnd"/>
            <w:r w:rsidRPr="00664F4E">
              <w:rPr>
                <w:rFonts w:cstheme="minorHAnsi"/>
                <w:color w:val="000000"/>
              </w:rPr>
              <w:t xml:space="preserve"> des administrations et institutions </w:t>
            </w:r>
            <w:proofErr w:type="spellStart"/>
            <w:r w:rsidRPr="00664F4E">
              <w:rPr>
                <w:rFonts w:cstheme="minorHAnsi"/>
                <w:color w:val="000000"/>
              </w:rPr>
              <w:t>publiques</w:t>
            </w:r>
            <w:proofErr w:type="spellEnd"/>
            <w:r w:rsidRPr="00664F4E">
              <w:rPr>
                <w:rFonts w:cstheme="minorHAnsi"/>
                <w:color w:val="000000"/>
              </w:rPr>
              <w:t xml:space="preserve"> ainsi que des structures </w:t>
            </w:r>
            <w:proofErr w:type="spellStart"/>
            <w:r w:rsidRPr="00664F4E">
              <w:rPr>
                <w:rFonts w:cstheme="minorHAnsi"/>
                <w:color w:val="000000"/>
              </w:rPr>
              <w:t>nationales</w:t>
            </w:r>
            <w:proofErr w:type="spellEnd"/>
            <w:r w:rsidRPr="00664F4E">
              <w:rPr>
                <w:rFonts w:cstheme="minorHAnsi"/>
                <w:color w:val="000000"/>
              </w:rPr>
              <w:t xml:space="preserve"> </w:t>
            </w:r>
            <w:proofErr w:type="spellStart"/>
            <w:r w:rsidRPr="00664F4E">
              <w:rPr>
                <w:rFonts w:cstheme="minorHAnsi"/>
                <w:color w:val="000000"/>
              </w:rPr>
              <w:t>impliquées</w:t>
            </w:r>
            <w:proofErr w:type="spellEnd"/>
            <w:r w:rsidRPr="00664F4E">
              <w:rPr>
                <w:rFonts w:cstheme="minorHAnsi"/>
                <w:color w:val="000000"/>
              </w:rPr>
              <w:t xml:space="preserve"> dans la formulation et le </w:t>
            </w:r>
            <w:proofErr w:type="spellStart"/>
            <w:r w:rsidRPr="00664F4E">
              <w:rPr>
                <w:rFonts w:cstheme="minorHAnsi"/>
                <w:color w:val="000000"/>
              </w:rPr>
              <w:t>suivi</w:t>
            </w:r>
            <w:proofErr w:type="spellEnd"/>
            <w:r w:rsidRPr="00664F4E">
              <w:rPr>
                <w:rFonts w:cstheme="minorHAnsi"/>
                <w:color w:val="000000"/>
              </w:rPr>
              <w:t xml:space="preserve"> </w:t>
            </w:r>
            <w:proofErr w:type="spellStart"/>
            <w:r w:rsidRPr="00664F4E">
              <w:rPr>
                <w:rFonts w:cstheme="minorHAnsi"/>
                <w:color w:val="000000"/>
              </w:rPr>
              <w:t>évaluation</w:t>
            </w:r>
            <w:proofErr w:type="spellEnd"/>
            <w:r w:rsidRPr="00664F4E">
              <w:rPr>
                <w:rFonts w:cstheme="minorHAnsi"/>
                <w:color w:val="000000"/>
              </w:rPr>
              <w:t xml:space="preserve"> des politiques </w:t>
            </w:r>
            <w:proofErr w:type="spellStart"/>
            <w:r w:rsidRPr="00664F4E">
              <w:rPr>
                <w:rFonts w:cstheme="minorHAnsi"/>
                <w:color w:val="000000"/>
              </w:rPr>
              <w:t>publiques</w:t>
            </w:r>
            <w:proofErr w:type="spellEnd"/>
            <w:r w:rsidRPr="00664F4E">
              <w:rPr>
                <w:rFonts w:cstheme="minorHAnsi"/>
                <w:color w:val="000000"/>
              </w:rPr>
              <w:t>/</w:t>
            </w:r>
            <w:proofErr w:type="spellStart"/>
            <w:r w:rsidRPr="00664F4E">
              <w:rPr>
                <w:rFonts w:cstheme="minorHAnsi"/>
                <w:color w:val="000000"/>
              </w:rPr>
              <w:t>stratégies</w:t>
            </w:r>
            <w:proofErr w:type="spellEnd"/>
            <w:r w:rsidRPr="00664F4E">
              <w:rPr>
                <w:rFonts w:cstheme="minorHAnsi"/>
                <w:color w:val="000000"/>
              </w:rPr>
              <w:t xml:space="preserve"> </w:t>
            </w:r>
            <w:proofErr w:type="spellStart"/>
            <w:proofErr w:type="gramStart"/>
            <w:r w:rsidRPr="00664F4E">
              <w:rPr>
                <w:rFonts w:cstheme="minorHAnsi"/>
                <w:color w:val="000000"/>
              </w:rPr>
              <w:t>sectorielles</w:t>
            </w:r>
            <w:proofErr w:type="spellEnd"/>
            <w:r w:rsidRPr="00664F4E">
              <w:rPr>
                <w:rFonts w:cstheme="minorHAnsi"/>
                <w:color w:val="000000"/>
              </w:rPr>
              <w:t> ;</w:t>
            </w:r>
            <w:proofErr w:type="gramEnd"/>
            <w:r w:rsidRPr="00664F4E">
              <w:rPr>
                <w:rFonts w:cstheme="minorHAnsi"/>
                <w:color w:val="000000"/>
              </w:rPr>
              <w:t xml:space="preserve"> </w:t>
            </w:r>
          </w:p>
          <w:p w14:paraId="1434C07D" w14:textId="77777777" w:rsidR="00C04702" w:rsidRPr="00664F4E" w:rsidRDefault="00C04702" w:rsidP="00C04702">
            <w:pPr>
              <w:numPr>
                <w:ilvl w:val="0"/>
                <w:numId w:val="11"/>
              </w:numPr>
              <w:autoSpaceDE w:val="0"/>
              <w:autoSpaceDN w:val="0"/>
              <w:adjustRightInd w:val="0"/>
              <w:spacing w:before="120" w:after="120" w:line="240" w:lineRule="auto"/>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 xml:space="preserve">Avoir une bonne capacité de rédaction en français et une bonne compréhension de l’anglais ; </w:t>
            </w:r>
          </w:p>
          <w:p w14:paraId="46C93CD3" w14:textId="77777777" w:rsidR="00C04702" w:rsidRPr="00664F4E" w:rsidRDefault="00C04702" w:rsidP="00C04702">
            <w:pPr>
              <w:numPr>
                <w:ilvl w:val="0"/>
                <w:numId w:val="11"/>
              </w:numPr>
              <w:spacing w:before="120" w:after="120" w:line="240" w:lineRule="auto"/>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Maîtriser les logiciels Word, Power oint et Excel ainsi que l’utilisation d’Internet ;</w:t>
            </w:r>
          </w:p>
          <w:p w14:paraId="312F3415" w14:textId="77777777" w:rsidR="00C04702" w:rsidRPr="002A3F24" w:rsidRDefault="00C04702" w:rsidP="00C04702">
            <w:pPr>
              <w:pStyle w:val="Paragraphedeliste"/>
              <w:numPr>
                <w:ilvl w:val="0"/>
                <w:numId w:val="11"/>
              </w:numPr>
              <w:spacing w:after="0" w:line="252" w:lineRule="auto"/>
              <w:jc w:val="both"/>
              <w:rPr>
                <w:rFonts w:cstheme="minorHAnsi"/>
                <w:color w:val="000000"/>
              </w:rPr>
            </w:pPr>
            <w:r w:rsidRPr="00664F4E">
              <w:rPr>
                <w:rFonts w:cstheme="minorHAnsi"/>
                <w:color w:val="000000"/>
              </w:rPr>
              <w:t xml:space="preserve">Une </w:t>
            </w:r>
            <w:proofErr w:type="spellStart"/>
            <w:r w:rsidRPr="00664F4E">
              <w:rPr>
                <w:rFonts w:cstheme="minorHAnsi"/>
                <w:color w:val="000000"/>
              </w:rPr>
              <w:t>expérience</w:t>
            </w:r>
            <w:proofErr w:type="spellEnd"/>
            <w:r w:rsidRPr="00664F4E">
              <w:rPr>
                <w:rFonts w:cstheme="minorHAnsi"/>
                <w:color w:val="000000"/>
              </w:rPr>
              <w:t xml:space="preserve"> des missions </w:t>
            </w:r>
            <w:proofErr w:type="spellStart"/>
            <w:r w:rsidRPr="00664F4E">
              <w:rPr>
                <w:rFonts w:cstheme="minorHAnsi"/>
                <w:color w:val="000000"/>
              </w:rPr>
              <w:t>similaires</w:t>
            </w:r>
            <w:proofErr w:type="spellEnd"/>
            <w:r w:rsidRPr="00664F4E">
              <w:rPr>
                <w:rFonts w:cstheme="minorHAnsi"/>
                <w:color w:val="000000"/>
              </w:rPr>
              <w:t xml:space="preserve"> dans un pays post </w:t>
            </w:r>
            <w:proofErr w:type="spellStart"/>
            <w:r w:rsidRPr="00664F4E">
              <w:rPr>
                <w:rFonts w:cstheme="minorHAnsi"/>
                <w:color w:val="000000"/>
              </w:rPr>
              <w:t>conflit</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w:t>
            </w:r>
            <w:proofErr w:type="spellStart"/>
            <w:r w:rsidRPr="00664F4E">
              <w:rPr>
                <w:rFonts w:cstheme="minorHAnsi"/>
                <w:color w:val="000000"/>
              </w:rPr>
              <w:t>général</w:t>
            </w:r>
            <w:proofErr w:type="spellEnd"/>
            <w:r w:rsidRPr="00664F4E">
              <w:rPr>
                <w:rFonts w:cstheme="minorHAnsi"/>
                <w:color w:val="000000"/>
              </w:rPr>
              <w:t xml:space="preserve"> </w:t>
            </w:r>
            <w:proofErr w:type="spellStart"/>
            <w:r w:rsidRPr="00664F4E">
              <w:rPr>
                <w:rFonts w:cstheme="minorHAnsi"/>
                <w:color w:val="000000"/>
              </w:rPr>
              <w:t>ou</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RDC </w:t>
            </w:r>
            <w:proofErr w:type="spellStart"/>
            <w:r w:rsidRPr="00664F4E">
              <w:rPr>
                <w:rFonts w:cstheme="minorHAnsi"/>
                <w:color w:val="000000"/>
              </w:rPr>
              <w:t>en</w:t>
            </w:r>
            <w:proofErr w:type="spellEnd"/>
            <w:r w:rsidRPr="00664F4E">
              <w:rPr>
                <w:rFonts w:cstheme="minorHAnsi"/>
                <w:color w:val="000000"/>
              </w:rPr>
              <w:t xml:space="preserve"> particulier </w:t>
            </w:r>
            <w:proofErr w:type="spellStart"/>
            <w:r w:rsidRPr="00664F4E">
              <w:rPr>
                <w:rFonts w:cstheme="minorHAnsi"/>
                <w:color w:val="000000"/>
              </w:rPr>
              <w:t>serait</w:t>
            </w:r>
            <w:proofErr w:type="spellEnd"/>
            <w:r w:rsidRPr="00664F4E">
              <w:rPr>
                <w:rFonts w:cstheme="minorHAnsi"/>
                <w:color w:val="000000"/>
              </w:rPr>
              <w:t xml:space="preserve"> un </w:t>
            </w:r>
            <w:proofErr w:type="spellStart"/>
            <w:r w:rsidRPr="00664F4E">
              <w:rPr>
                <w:rFonts w:cstheme="minorHAnsi"/>
                <w:color w:val="000000"/>
              </w:rPr>
              <w:t>atout</w:t>
            </w:r>
            <w:proofErr w:type="spellEnd"/>
            <w:r w:rsidRPr="00664F4E">
              <w:rPr>
                <w:rFonts w:cstheme="minorHAnsi"/>
                <w:color w:val="000000"/>
              </w:rPr>
              <w:t>.</w:t>
            </w:r>
          </w:p>
        </w:tc>
      </w:tr>
    </w:tbl>
    <w:p w14:paraId="1347C3C0" w14:textId="77777777" w:rsidR="00C04702" w:rsidRDefault="00C04702" w:rsidP="00C04702">
      <w:pPr>
        <w:rPr>
          <w:rFonts w:cstheme="minorHAnsi"/>
          <w:b/>
          <w:u w:val="single"/>
        </w:rPr>
      </w:pPr>
    </w:p>
    <w:p w14:paraId="432D65CE" w14:textId="77777777" w:rsidR="00C04702" w:rsidRPr="003A7D2F" w:rsidRDefault="00C04702" w:rsidP="00C04702">
      <w:pPr>
        <w:rPr>
          <w:rFonts w:cstheme="minorHAnsi"/>
          <w:b/>
          <w:u w:val="single"/>
          <w:lang w:val="fr-FR"/>
        </w:rPr>
      </w:pPr>
      <w:r>
        <w:rPr>
          <w:rFonts w:cstheme="minorHAnsi"/>
          <w:b/>
          <w:u w:val="single"/>
        </w:rPr>
        <w:t>2</w:t>
      </w:r>
      <w:r w:rsidRPr="003A7D2F">
        <w:rPr>
          <w:rFonts w:cstheme="minorHAnsi"/>
          <w:b/>
          <w:u w:val="single"/>
        </w:rPr>
        <w:t xml:space="preserve">. </w:t>
      </w:r>
      <w:r w:rsidRPr="003A7D2F">
        <w:rPr>
          <w:rFonts w:eastAsia="Calibri" w:cstheme="minorHAnsi"/>
          <w:b/>
          <w:u w:val="single"/>
          <w:lang w:val="fr-FR"/>
        </w:rPr>
        <w:t>Documents constitutifs de l’offre</w:t>
      </w:r>
      <w:r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C04702" w:rsidRPr="002D5D64" w14:paraId="3C037868" w14:textId="77777777" w:rsidTr="00224107">
        <w:trPr>
          <w:trHeight w:val="755"/>
        </w:trPr>
        <w:tc>
          <w:tcPr>
            <w:tcW w:w="9576" w:type="dxa"/>
          </w:tcPr>
          <w:p w14:paraId="3FA76D7F" w14:textId="77777777" w:rsidR="00C04702" w:rsidRPr="007260D6" w:rsidRDefault="00C04702" w:rsidP="00224107">
            <w:pPr>
              <w:rPr>
                <w:rFonts w:cstheme="minorHAnsi"/>
                <w:lang w:val="fr-FR"/>
              </w:rPr>
            </w:pPr>
            <w:r w:rsidRPr="007260D6">
              <w:rPr>
                <w:rFonts w:cstheme="minorHAnsi"/>
                <w:lang w:val="fr-FR"/>
              </w:rPr>
              <w:t>Les consultants intéressés doivent inclure dans leurs offres les documents/informations ci-dessous :</w:t>
            </w:r>
          </w:p>
          <w:p w14:paraId="15207CED" w14:textId="77777777" w:rsidR="00C04702" w:rsidRPr="007260D6" w:rsidRDefault="00C04702" w:rsidP="00224107">
            <w:pPr>
              <w:rPr>
                <w:rFonts w:cstheme="minorHAnsi"/>
                <w:lang w:val="fr-FR"/>
              </w:rPr>
            </w:pPr>
            <w:r w:rsidRPr="007260D6">
              <w:rPr>
                <w:rFonts w:cstheme="minorHAnsi"/>
                <w:lang w:val="fr-FR"/>
              </w:rPr>
              <w:t xml:space="preserve"> </w:t>
            </w:r>
          </w:p>
          <w:p w14:paraId="3CCC6E52" w14:textId="4227BA1F" w:rsidR="00C04702" w:rsidRPr="00A47199" w:rsidRDefault="00C04702" w:rsidP="00224107">
            <w:pPr>
              <w:rPr>
                <w:rFonts w:cstheme="minorHAnsi"/>
                <w:b/>
                <w:lang w:val="fr-FR"/>
              </w:rPr>
            </w:pPr>
            <w:r w:rsidRPr="007260D6">
              <w:rPr>
                <w:rFonts w:cstheme="minorHAnsi"/>
                <w:b/>
                <w:lang w:val="fr-FR"/>
              </w:rPr>
              <w:t>1. Proposition technique :</w:t>
            </w:r>
          </w:p>
          <w:p w14:paraId="09B117C2" w14:textId="77777777" w:rsidR="00C04702" w:rsidRPr="007260D6" w:rsidRDefault="00C04702" w:rsidP="00C04702">
            <w:pPr>
              <w:pStyle w:val="Paragraphedeliste"/>
              <w:numPr>
                <w:ilvl w:val="0"/>
                <w:numId w:val="1"/>
              </w:numPr>
              <w:spacing w:after="0" w:line="240" w:lineRule="auto"/>
              <w:rPr>
                <w:rFonts w:cstheme="minorHAnsi"/>
                <w:lang w:val="fr-FR"/>
              </w:rPr>
            </w:pPr>
            <w:r w:rsidRPr="007260D6">
              <w:rPr>
                <w:rFonts w:cstheme="minorHAnsi"/>
                <w:lang w:val="fr-FR"/>
              </w:rPr>
              <w:t>Une note explicative sur la compréhension des termes de référence et les raisons de la candidature ;</w:t>
            </w:r>
          </w:p>
          <w:p w14:paraId="69E92A64" w14:textId="77777777" w:rsidR="00C04702" w:rsidRPr="007260D6" w:rsidRDefault="00C04702" w:rsidP="00C04702">
            <w:pPr>
              <w:pStyle w:val="Paragraphedeliste"/>
              <w:numPr>
                <w:ilvl w:val="0"/>
                <w:numId w:val="1"/>
              </w:numPr>
              <w:spacing w:after="0" w:line="240" w:lineRule="auto"/>
              <w:rPr>
                <w:rFonts w:cstheme="minorHAnsi"/>
                <w:lang w:val="fr-FR"/>
              </w:rPr>
            </w:pPr>
            <w:r w:rsidRPr="007260D6">
              <w:rPr>
                <w:rFonts w:cstheme="minorHAnsi"/>
                <w:lang w:val="fr-FR"/>
              </w:rPr>
              <w:t xml:space="preserve">Une présentation </w:t>
            </w:r>
            <w:r>
              <w:rPr>
                <w:rFonts w:cstheme="minorHAnsi"/>
                <w:lang w:val="fr-FR"/>
              </w:rPr>
              <w:t xml:space="preserve">détaillée </w:t>
            </w:r>
            <w:r w:rsidRPr="007260D6">
              <w:rPr>
                <w:rFonts w:cstheme="minorHAnsi"/>
                <w:lang w:val="fr-FR"/>
              </w:rPr>
              <w:t xml:space="preserve">de l’approche méthodologique et de l’organisation envisagée de la mission (chronogramme et plan de travail) ; </w:t>
            </w:r>
            <w:r>
              <w:rPr>
                <w:rFonts w:cstheme="minorHAnsi"/>
                <w:lang w:val="fr-FR"/>
              </w:rPr>
              <w:t xml:space="preserve">cette </w:t>
            </w:r>
            <w:r w:rsidRPr="00C76D0D">
              <w:rPr>
                <w:rFonts w:cstheme="minorHAnsi"/>
                <w:lang w:val="fr-FR"/>
              </w:rPr>
              <w:t xml:space="preserve">méthodologique </w:t>
            </w:r>
            <w:r>
              <w:rPr>
                <w:rFonts w:cstheme="minorHAnsi"/>
                <w:lang w:val="fr-FR"/>
              </w:rPr>
              <w:t xml:space="preserve">devra </w:t>
            </w:r>
            <w:r w:rsidRPr="00C76D0D">
              <w:rPr>
                <w:rFonts w:cstheme="minorHAnsi"/>
                <w:lang w:val="fr-FR"/>
              </w:rPr>
              <w:t>ressort</w:t>
            </w:r>
            <w:r>
              <w:rPr>
                <w:rFonts w:cstheme="minorHAnsi"/>
                <w:lang w:val="fr-FR"/>
              </w:rPr>
              <w:t>ir</w:t>
            </w:r>
            <w:r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310C3205" w14:textId="77777777" w:rsidR="00C04702" w:rsidRPr="007260D6" w:rsidRDefault="00C04702" w:rsidP="00C04702">
            <w:pPr>
              <w:pStyle w:val="Paragraphedeliste"/>
              <w:numPr>
                <w:ilvl w:val="0"/>
                <w:numId w:val="1"/>
              </w:numPr>
              <w:spacing w:after="0" w:line="240" w:lineRule="auto"/>
              <w:rPr>
                <w:rFonts w:cstheme="minorHAnsi"/>
                <w:lang w:val="fr-FR"/>
              </w:rPr>
            </w:pPr>
            <w:r w:rsidRPr="007260D6">
              <w:rPr>
                <w:rFonts w:cstheme="minorHAnsi"/>
                <w:lang w:val="fr-FR"/>
              </w:rPr>
              <w:t>CV</w:t>
            </w:r>
            <w:r>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3BE7AEAD" w14:textId="77777777" w:rsidR="00C04702" w:rsidRPr="007260D6" w:rsidRDefault="00C04702" w:rsidP="00224107">
            <w:pPr>
              <w:pStyle w:val="Paragraphedeliste"/>
              <w:rPr>
                <w:rFonts w:cstheme="minorHAnsi"/>
                <w:lang w:val="fr-FR"/>
              </w:rPr>
            </w:pPr>
          </w:p>
          <w:p w14:paraId="1F946266" w14:textId="091C2197" w:rsidR="00C04702" w:rsidRPr="00A47199" w:rsidRDefault="00C04702" w:rsidP="00224107">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1A8F951C" w14:textId="77777777" w:rsidR="00C04702" w:rsidRPr="00E36706" w:rsidRDefault="00C04702" w:rsidP="00C04702">
            <w:pPr>
              <w:pStyle w:val="Paragraphedeliste"/>
              <w:numPr>
                <w:ilvl w:val="0"/>
                <w:numId w:val="2"/>
              </w:numPr>
              <w:spacing w:after="0" w:line="240" w:lineRule="auto"/>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1158138A" w14:textId="77777777" w:rsidR="00C04702" w:rsidRPr="00E36706" w:rsidRDefault="00C04702" w:rsidP="00C04702">
            <w:pPr>
              <w:pStyle w:val="Paragraphedeliste"/>
              <w:numPr>
                <w:ilvl w:val="0"/>
                <w:numId w:val="2"/>
              </w:numPr>
              <w:spacing w:after="0" w:line="240" w:lineRule="auto"/>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7AF249BB" w14:textId="77777777" w:rsidR="00C04702" w:rsidRPr="007260D6" w:rsidRDefault="00C04702" w:rsidP="00224107">
            <w:pPr>
              <w:rPr>
                <w:rFonts w:cstheme="minorHAnsi"/>
                <w:color w:val="FF0000"/>
                <w:lang w:val="fr-FR"/>
              </w:rPr>
            </w:pPr>
          </w:p>
        </w:tc>
      </w:tr>
    </w:tbl>
    <w:p w14:paraId="6C2EEFCA" w14:textId="77777777" w:rsidR="00C04702" w:rsidRPr="007260D6" w:rsidRDefault="00C04702" w:rsidP="00C04702">
      <w:pPr>
        <w:rPr>
          <w:rFonts w:cstheme="minorHAnsi"/>
          <w:b/>
          <w:lang w:val="fr-FR"/>
        </w:rPr>
      </w:pPr>
    </w:p>
    <w:p w14:paraId="5FB2198F" w14:textId="77777777" w:rsidR="00C04702" w:rsidRPr="007260D6" w:rsidRDefault="00C04702" w:rsidP="00C04702">
      <w:pPr>
        <w:rPr>
          <w:rFonts w:cstheme="minorHAnsi"/>
          <w:b/>
          <w:lang w:val="fr-FR"/>
        </w:rPr>
      </w:pPr>
      <w:r>
        <w:rPr>
          <w:rFonts w:cstheme="minorHAnsi"/>
          <w:b/>
          <w:lang w:val="fr-FR"/>
        </w:rPr>
        <w:t>3</w:t>
      </w:r>
      <w:r w:rsidRPr="007260D6">
        <w:rPr>
          <w:rFonts w:cstheme="minorHAnsi"/>
          <w:b/>
          <w:lang w:val="fr-FR"/>
        </w:rPr>
        <w:t xml:space="preserve">. Evaluation </w:t>
      </w:r>
    </w:p>
    <w:tbl>
      <w:tblPr>
        <w:tblStyle w:val="Grilledutableau"/>
        <w:tblW w:w="0" w:type="auto"/>
        <w:tblLook w:val="04A0" w:firstRow="1" w:lastRow="0" w:firstColumn="1" w:lastColumn="0" w:noHBand="0" w:noVBand="1"/>
      </w:tblPr>
      <w:tblGrid>
        <w:gridCol w:w="9350"/>
      </w:tblGrid>
      <w:tr w:rsidR="00C04702" w:rsidRPr="002D5D64" w14:paraId="253B3010" w14:textId="77777777" w:rsidTr="00224107">
        <w:tc>
          <w:tcPr>
            <w:tcW w:w="9576" w:type="dxa"/>
          </w:tcPr>
          <w:p w14:paraId="4E8B627B" w14:textId="77777777" w:rsidR="00C04702" w:rsidRDefault="00C04702" w:rsidP="00224107">
            <w:pPr>
              <w:rPr>
                <w:lang w:val="fr-FR"/>
              </w:rPr>
            </w:pPr>
          </w:p>
          <w:p w14:paraId="544DF93A" w14:textId="77777777" w:rsidR="00C04702" w:rsidRPr="004273E0" w:rsidRDefault="00C04702" w:rsidP="00224107">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4E5EF92A" w14:textId="77777777" w:rsidR="00C04702" w:rsidRPr="004273E0" w:rsidRDefault="00C04702" w:rsidP="00224107">
            <w:pPr>
              <w:rPr>
                <w:lang w:val="fr-FR"/>
              </w:rPr>
            </w:pPr>
          </w:p>
          <w:p w14:paraId="2C89AAF5" w14:textId="77777777" w:rsidR="00C04702" w:rsidRPr="00E1301D" w:rsidRDefault="00C04702" w:rsidP="00C04702">
            <w:pPr>
              <w:pStyle w:val="Paragraphedeliste"/>
              <w:numPr>
                <w:ilvl w:val="0"/>
                <w:numId w:val="3"/>
              </w:numPr>
              <w:spacing w:after="0" w:line="240" w:lineRule="auto"/>
              <w:rPr>
                <w:lang w:val="fr-FR"/>
              </w:rPr>
            </w:pPr>
            <w:r w:rsidRPr="00E1301D">
              <w:rPr>
                <w:lang w:val="fr-FR"/>
              </w:rPr>
              <w:t>Répondante/conforme/ acceptable et,</w:t>
            </w:r>
          </w:p>
          <w:p w14:paraId="387045A8" w14:textId="77777777" w:rsidR="00C04702" w:rsidRPr="00E1301D" w:rsidRDefault="00C04702" w:rsidP="00C04702">
            <w:pPr>
              <w:pStyle w:val="Paragraphedeliste"/>
              <w:numPr>
                <w:ilvl w:val="0"/>
                <w:numId w:val="3"/>
              </w:numPr>
              <w:spacing w:after="0" w:line="240" w:lineRule="auto"/>
              <w:rPr>
                <w:lang w:val="fr-FR"/>
              </w:rPr>
            </w:pPr>
            <w:r w:rsidRPr="00E1301D">
              <w:rPr>
                <w:lang w:val="fr-FR"/>
              </w:rPr>
              <w:t>Ayant reçue la note globale pondérée la plus élevée sur la base des critères technique et financier spécifiés</w:t>
            </w:r>
          </w:p>
          <w:p w14:paraId="462D10E7" w14:textId="77777777" w:rsidR="00C04702" w:rsidRPr="004273E0" w:rsidRDefault="00C04702" w:rsidP="00224107">
            <w:pPr>
              <w:rPr>
                <w:lang w:val="fr-FR"/>
              </w:rPr>
            </w:pPr>
          </w:p>
          <w:p w14:paraId="49EE43B6" w14:textId="77777777" w:rsidR="00C04702" w:rsidRPr="00E1301D" w:rsidRDefault="00C04702" w:rsidP="00C04702">
            <w:pPr>
              <w:pStyle w:val="Paragraphedeliste"/>
              <w:numPr>
                <w:ilvl w:val="0"/>
                <w:numId w:val="4"/>
              </w:numPr>
              <w:spacing w:after="0" w:line="240" w:lineRule="auto"/>
              <w:rPr>
                <w:lang w:val="fr-FR"/>
              </w:rPr>
            </w:pPr>
            <w:r w:rsidRPr="00E1301D">
              <w:rPr>
                <w:lang w:val="fr-FR"/>
              </w:rPr>
              <w:t xml:space="preserve">Pondération de l’évaluation technique : 70 % </w:t>
            </w:r>
          </w:p>
          <w:p w14:paraId="54A87622" w14:textId="77777777" w:rsidR="00C04702" w:rsidRPr="00E1301D" w:rsidRDefault="00C04702" w:rsidP="00C04702">
            <w:pPr>
              <w:pStyle w:val="Paragraphedeliste"/>
              <w:numPr>
                <w:ilvl w:val="0"/>
                <w:numId w:val="4"/>
              </w:numPr>
              <w:spacing w:after="0" w:line="240" w:lineRule="auto"/>
              <w:rPr>
                <w:lang w:val="fr-FR"/>
              </w:rPr>
            </w:pPr>
            <w:r w:rsidRPr="00E1301D">
              <w:rPr>
                <w:lang w:val="fr-FR"/>
              </w:rPr>
              <w:t>Pondération de l’évaluation financière : 30 %</w:t>
            </w:r>
          </w:p>
          <w:p w14:paraId="5DC8C819" w14:textId="77777777" w:rsidR="00C04702" w:rsidRPr="004273E0" w:rsidRDefault="00C04702" w:rsidP="00224107">
            <w:pPr>
              <w:rPr>
                <w:lang w:val="fr-FR"/>
              </w:rPr>
            </w:pPr>
          </w:p>
          <w:p w14:paraId="7AB14770" w14:textId="77777777" w:rsidR="00C04702" w:rsidRPr="004273E0" w:rsidRDefault="00C04702" w:rsidP="00224107">
            <w:pPr>
              <w:rPr>
                <w:lang w:val="fr-FR"/>
              </w:rPr>
            </w:pPr>
            <w:r w:rsidRPr="004273E0">
              <w:rPr>
                <w:lang w:val="fr-FR"/>
              </w:rPr>
              <w:t>L’évaluation des offres se déroule en deux temps. L’évaluation des propositions techniques est achevée avant l’ouverture et la comparaison des propositions financières.</w:t>
            </w:r>
          </w:p>
          <w:p w14:paraId="7E0E8427" w14:textId="77777777" w:rsidR="00C04702" w:rsidRPr="004273E0" w:rsidRDefault="00C04702" w:rsidP="00224107">
            <w:pPr>
              <w:rPr>
                <w:lang w:val="fr-FR"/>
              </w:rPr>
            </w:pPr>
          </w:p>
          <w:p w14:paraId="0DF0BEBD" w14:textId="77777777" w:rsidR="00C04702" w:rsidRPr="004273E0" w:rsidRDefault="00C04702" w:rsidP="00224107">
            <w:pPr>
              <w:rPr>
                <w:lang w:val="fr-FR"/>
              </w:rPr>
            </w:pPr>
            <w:r w:rsidRPr="004273E0">
              <w:rPr>
                <w:lang w:val="fr-FR"/>
              </w:rPr>
              <w:t>Le marché sera attribué au/à la Consultant(e) ayant présenté le meilleur score combiné (rapport qualité/prix, évaluation cumulative).</w:t>
            </w:r>
          </w:p>
          <w:p w14:paraId="67D201CB" w14:textId="77777777" w:rsidR="00C04702" w:rsidRPr="004273E0" w:rsidRDefault="00C04702" w:rsidP="00224107">
            <w:pPr>
              <w:rPr>
                <w:lang w:val="fr-FR"/>
              </w:rPr>
            </w:pPr>
          </w:p>
          <w:p w14:paraId="7E9BBE3B" w14:textId="77777777" w:rsidR="00C04702" w:rsidRPr="00F30D52" w:rsidRDefault="00C04702" w:rsidP="00C04702">
            <w:pPr>
              <w:pStyle w:val="Paragraphedeliste"/>
              <w:numPr>
                <w:ilvl w:val="0"/>
                <w:numId w:val="5"/>
              </w:numPr>
              <w:spacing w:after="0" w:line="240" w:lineRule="auto"/>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37DDD672" w14:textId="77777777" w:rsidR="00C04702" w:rsidRPr="004273E0" w:rsidRDefault="00C04702" w:rsidP="00224107">
            <w:pPr>
              <w:rPr>
                <w:lang w:val="fr-FR"/>
              </w:rPr>
            </w:pPr>
          </w:p>
          <w:p w14:paraId="54789460" w14:textId="77777777" w:rsidR="00C04702" w:rsidRDefault="00C04702" w:rsidP="00224107">
            <w:pPr>
              <w:rPr>
                <w:lang w:val="fr-FR"/>
              </w:rPr>
            </w:pPr>
            <w:r w:rsidRPr="004273E0">
              <w:rPr>
                <w:lang w:val="fr-FR"/>
              </w:rPr>
              <w:t xml:space="preserve">Les propositions techniques seront évaluées sur leur degré de réponse par rapport aux termes de référence et sur la base des critères suivants : </w:t>
            </w:r>
          </w:p>
          <w:p w14:paraId="30E11339" w14:textId="77777777" w:rsidR="00C04702" w:rsidRPr="002C0148" w:rsidRDefault="00C04702" w:rsidP="00224107">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C04702" w:rsidRPr="007260D6" w14:paraId="6C979941" w14:textId="77777777" w:rsidTr="00224107">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5AB3E35" w14:textId="77777777" w:rsidR="00C04702" w:rsidRPr="007260D6" w:rsidRDefault="00C04702" w:rsidP="00224107">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Pr="007260D6">
                    <w:rPr>
                      <w:rFonts w:cstheme="minorHAnsi"/>
                      <w:b/>
                      <w:bCs/>
                      <w:snapToGrid w:val="0"/>
                    </w:rPr>
                    <w:t>d´évaluation</w:t>
                  </w:r>
                  <w:proofErr w:type="spellEnd"/>
                  <w:r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57E628D" w14:textId="77777777" w:rsidR="00C04702" w:rsidRPr="007260D6" w:rsidRDefault="00C04702" w:rsidP="00224107">
                  <w:pPr>
                    <w:spacing w:line="240" w:lineRule="auto"/>
                    <w:jc w:val="both"/>
                    <w:rPr>
                      <w:rFonts w:cstheme="minorHAnsi"/>
                      <w:b/>
                      <w:bCs/>
                      <w:color w:val="000000"/>
                    </w:rPr>
                  </w:pPr>
                  <w:r w:rsidRPr="007260D6">
                    <w:rPr>
                      <w:rFonts w:cstheme="minorHAnsi"/>
                      <w:b/>
                      <w:bCs/>
                      <w:color w:val="000000"/>
                    </w:rPr>
                    <w:t>Points</w:t>
                  </w:r>
                  <w:r>
                    <w:rPr>
                      <w:rFonts w:cstheme="minorHAnsi"/>
                      <w:b/>
                      <w:bCs/>
                      <w:color w:val="000000"/>
                    </w:rPr>
                    <w:t xml:space="preserve"> maximum</w:t>
                  </w:r>
                </w:p>
              </w:tc>
            </w:tr>
            <w:tr w:rsidR="00C04702" w:rsidRPr="007260D6" w14:paraId="367EF003" w14:textId="77777777" w:rsidTr="00224107">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DF513F" w14:textId="77777777" w:rsidR="00C04702" w:rsidRPr="00A34242" w:rsidRDefault="00C04702" w:rsidP="00224107">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3C9077" w14:textId="77777777" w:rsidR="00C04702" w:rsidRPr="00A34242" w:rsidRDefault="00C04702" w:rsidP="00224107">
                  <w:pPr>
                    <w:spacing w:line="240" w:lineRule="auto"/>
                    <w:jc w:val="center"/>
                    <w:rPr>
                      <w:rFonts w:cstheme="minorHAnsi"/>
                      <w:b/>
                      <w:bCs/>
                      <w:color w:val="000000"/>
                    </w:rPr>
                  </w:pPr>
                  <w:r w:rsidRPr="00A34242">
                    <w:rPr>
                      <w:rFonts w:cstheme="minorHAnsi"/>
                      <w:b/>
                      <w:bCs/>
                      <w:color w:val="000000"/>
                    </w:rPr>
                    <w:t>60</w:t>
                  </w:r>
                </w:p>
              </w:tc>
            </w:tr>
            <w:tr w:rsidR="00C04702" w:rsidRPr="007260D6" w14:paraId="1AD94E33" w14:textId="77777777" w:rsidTr="00224107">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CA6135" w14:textId="77777777" w:rsidR="00C04702" w:rsidRPr="00DC74D2" w:rsidRDefault="00C04702" w:rsidP="00224107">
                  <w:pPr>
                    <w:rPr>
                      <w:rFonts w:cstheme="minorHAnsi"/>
                      <w:snapToGrid w:val="0"/>
                      <w:lang w:val="fr-FR"/>
                    </w:rPr>
                  </w:pPr>
                  <w:r w:rsidRPr="00DC74D2">
                    <w:rPr>
                      <w:rFonts w:cstheme="minorHAnsi"/>
                      <w:snapToGrid w:val="0"/>
                      <w:lang w:val="fr-FR"/>
                    </w:rPr>
                    <w:t xml:space="preserve">Le/la soumissionnaire a-t-il/elle un </w:t>
                  </w:r>
                  <w:r w:rsidRPr="00D66037">
                    <w:rPr>
                      <w:rFonts w:cstheme="minorHAnsi"/>
                      <w:snapToGrid w:val="0"/>
                      <w:lang w:val="fr-FR"/>
                    </w:rPr>
                    <w:t xml:space="preserve">diplôme </w:t>
                  </w:r>
                  <w:r w:rsidRPr="00423D9C">
                    <w:rPr>
                      <w:rFonts w:cstheme="minorHAnsi"/>
                      <w:snapToGrid w:val="0"/>
                      <w:lang w:val="fr-FR"/>
                    </w:rPr>
                    <w:t xml:space="preserve">de niveau </w:t>
                  </w:r>
                  <w:r w:rsidRPr="006D350F">
                    <w:rPr>
                      <w:rFonts w:cstheme="minorHAnsi"/>
                      <w:snapToGrid w:val="0"/>
                      <w:lang w:val="fr-FR"/>
                    </w:rPr>
                    <w:t xml:space="preserve">Bac+5 en Economie de développement, en Sciences Economiques ou tout autre domaine similaire </w:t>
                  </w:r>
                  <w:r>
                    <w:rPr>
                      <w:rFonts w:cstheme="minorHAnsi"/>
                      <w:snapToGrid w:val="0"/>
                      <w:lang w:val="fr-FR"/>
                    </w:rPr>
                    <w:t>?</w:t>
                  </w:r>
                  <w:r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FFF7FB" w14:textId="77777777" w:rsidR="00C04702" w:rsidRDefault="00C04702" w:rsidP="00224107">
                  <w:pPr>
                    <w:spacing w:line="240" w:lineRule="auto"/>
                    <w:jc w:val="center"/>
                    <w:rPr>
                      <w:rFonts w:cstheme="minorHAnsi"/>
                    </w:rPr>
                  </w:pPr>
                  <w:r>
                    <w:rPr>
                      <w:rFonts w:cstheme="minorHAnsi"/>
                    </w:rPr>
                    <w:t>10</w:t>
                  </w:r>
                </w:p>
              </w:tc>
            </w:tr>
            <w:tr w:rsidR="00C04702" w:rsidRPr="007260D6" w14:paraId="54CE1BD9"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99B14D" w14:textId="77777777" w:rsidR="00C04702" w:rsidRPr="00DC74D2" w:rsidRDefault="00C04702" w:rsidP="00224107">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Pr>
                      <w:snapToGrid w:val="0"/>
                      <w:lang w:val="fr-FR"/>
                    </w:rPr>
                    <w:t xml:space="preserve"> d’au moins 10</w:t>
                  </w:r>
                  <w:r w:rsidRPr="006D350F">
                    <w:rPr>
                      <w:snapToGrid w:val="0"/>
                      <w:lang w:val="fr-FR"/>
                    </w:rPr>
                    <w:t xml:space="preserve"> ans dans le domaine de l’appui à la formulation des politiques publiques/stratégies sectorielles et des Programmes d’Investissements Prioritaires (PIP)</w:t>
                  </w:r>
                  <w:r>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33A859" w14:textId="77777777" w:rsidR="00C04702" w:rsidRPr="00DE5DA4" w:rsidRDefault="00C04702" w:rsidP="00224107">
                  <w:pPr>
                    <w:spacing w:line="240" w:lineRule="auto"/>
                    <w:jc w:val="center"/>
                    <w:rPr>
                      <w:rFonts w:cstheme="minorHAnsi"/>
                      <w:lang w:val="fr-FR"/>
                    </w:rPr>
                  </w:pPr>
                  <w:r>
                    <w:rPr>
                      <w:rFonts w:cstheme="minorHAnsi"/>
                      <w:lang w:val="fr-FR"/>
                    </w:rPr>
                    <w:t>30</w:t>
                  </w:r>
                </w:p>
              </w:tc>
            </w:tr>
            <w:tr w:rsidR="00C04702" w:rsidRPr="007260D6" w14:paraId="17AC47D2"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0F328C" w14:textId="77777777" w:rsidR="00C04702" w:rsidRPr="00DC74D2" w:rsidRDefault="00C04702" w:rsidP="00224107">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Pr>
                      <w:snapToGrid w:val="0"/>
                      <w:lang w:val="fr-FR"/>
                    </w:rPr>
                    <w:t xml:space="preserve"> d’au moins </w:t>
                  </w:r>
                  <w:r w:rsidRPr="00664F4E">
                    <w:rPr>
                      <w:rFonts w:eastAsia="Times New Roman" w:cstheme="minorHAnsi"/>
                      <w:color w:val="000000"/>
                      <w:lang w:val="fr-FR"/>
                    </w:rPr>
                    <w:t xml:space="preserve">7 ans dans le travail en équipe pour la coordination et la supervision d’un processus de la formulation des politiques publiques/stratégies sectorielles 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proofErr w:type="gramStart"/>
                  <w:r w:rsidRPr="00664F4E">
                    <w:rPr>
                      <w:rFonts w:cstheme="minorHAnsi"/>
                      <w:color w:val="000000"/>
                    </w:rPr>
                    <w:t>)</w:t>
                  </w:r>
                  <w:r>
                    <w:rPr>
                      <w:rFonts w:cstheme="minorHAnsi"/>
                      <w:color w:val="000000"/>
                    </w:rPr>
                    <w:t>?</w:t>
                  </w:r>
                  <w:proofErr w:type="gramEnd"/>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12C8C1" w14:textId="77777777" w:rsidR="00C04702" w:rsidRDefault="00C04702" w:rsidP="00224107">
                  <w:pPr>
                    <w:spacing w:line="240" w:lineRule="auto"/>
                    <w:jc w:val="center"/>
                    <w:rPr>
                      <w:rFonts w:cstheme="minorHAnsi"/>
                      <w:lang w:val="fr-FR"/>
                    </w:rPr>
                  </w:pPr>
                  <w:r>
                    <w:rPr>
                      <w:rFonts w:cstheme="minorHAnsi"/>
                      <w:lang w:val="fr-FR"/>
                    </w:rPr>
                    <w:t>20</w:t>
                  </w:r>
                </w:p>
              </w:tc>
            </w:tr>
            <w:tr w:rsidR="00C04702" w:rsidRPr="007260D6" w14:paraId="42438697"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4BF424" w14:textId="77777777" w:rsidR="00C04702" w:rsidRPr="00293DAE" w:rsidRDefault="00C04702" w:rsidP="00224107">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E1F367" w14:textId="77777777" w:rsidR="00C04702" w:rsidRPr="00293DAE" w:rsidRDefault="00C04702" w:rsidP="00224107">
                  <w:pPr>
                    <w:spacing w:line="240" w:lineRule="auto"/>
                    <w:jc w:val="center"/>
                    <w:rPr>
                      <w:rFonts w:cstheme="minorHAnsi"/>
                      <w:b/>
                      <w:bCs/>
                      <w:lang w:val="fr-FR"/>
                    </w:rPr>
                  </w:pPr>
                  <w:r w:rsidRPr="00293DAE">
                    <w:rPr>
                      <w:rFonts w:cstheme="minorHAnsi"/>
                      <w:b/>
                      <w:bCs/>
                      <w:lang w:val="fr-FR"/>
                    </w:rPr>
                    <w:t>40</w:t>
                  </w:r>
                </w:p>
              </w:tc>
            </w:tr>
            <w:tr w:rsidR="00C04702" w:rsidRPr="007260D6" w14:paraId="3F2432BC"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8F3655" w14:textId="77777777" w:rsidR="00C04702" w:rsidRPr="00DC74D2" w:rsidRDefault="00C04702" w:rsidP="00224107">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242ECD" w14:textId="77777777" w:rsidR="00C04702" w:rsidRPr="00DE5DA4" w:rsidRDefault="00C04702" w:rsidP="00224107">
                  <w:pPr>
                    <w:spacing w:line="240" w:lineRule="auto"/>
                    <w:jc w:val="center"/>
                    <w:rPr>
                      <w:rFonts w:cstheme="minorHAnsi"/>
                      <w:lang w:val="fr-FR"/>
                    </w:rPr>
                  </w:pPr>
                  <w:r>
                    <w:rPr>
                      <w:rFonts w:cstheme="minorHAnsi"/>
                      <w:lang w:val="fr-FR"/>
                    </w:rPr>
                    <w:t>30</w:t>
                  </w:r>
                </w:p>
              </w:tc>
            </w:tr>
            <w:tr w:rsidR="00C04702" w:rsidRPr="002D5D64" w14:paraId="0E76EAC5" w14:textId="77777777" w:rsidTr="00224107">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BB1BFA" w14:textId="77777777" w:rsidR="00C04702" w:rsidRPr="00DC74D2" w:rsidRDefault="00C04702" w:rsidP="00224107">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2D432D" w14:textId="77777777" w:rsidR="00C04702" w:rsidRPr="00DC74D2" w:rsidRDefault="00C04702" w:rsidP="00224107">
                  <w:pPr>
                    <w:spacing w:line="240" w:lineRule="auto"/>
                    <w:jc w:val="center"/>
                    <w:rPr>
                      <w:rFonts w:cstheme="minorHAnsi"/>
                      <w:color w:val="000000"/>
                      <w:lang w:val="fr-FR"/>
                    </w:rPr>
                  </w:pPr>
                  <w:r>
                    <w:rPr>
                      <w:rFonts w:cstheme="minorHAnsi"/>
                      <w:color w:val="000000"/>
                      <w:lang w:val="fr-FR"/>
                    </w:rPr>
                    <w:t>10</w:t>
                  </w:r>
                </w:p>
              </w:tc>
            </w:tr>
            <w:tr w:rsidR="00C04702" w:rsidRPr="002D5D64" w14:paraId="2B56EB94" w14:textId="77777777" w:rsidTr="00224107">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193DBE" w14:textId="77777777" w:rsidR="00C04702" w:rsidRPr="007260D6" w:rsidRDefault="00C04702" w:rsidP="00224107">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626202" w14:textId="77777777" w:rsidR="00C04702" w:rsidRPr="007260D6" w:rsidRDefault="00C04702" w:rsidP="00224107">
                  <w:pPr>
                    <w:spacing w:line="240" w:lineRule="auto"/>
                    <w:jc w:val="both"/>
                    <w:rPr>
                      <w:rFonts w:cstheme="minorHAnsi"/>
                      <w:b/>
                      <w:bCs/>
                      <w:color w:val="000000"/>
                      <w:lang w:val="fr-FR"/>
                    </w:rPr>
                  </w:pPr>
                  <w:r w:rsidRPr="007260D6">
                    <w:rPr>
                      <w:rFonts w:cstheme="minorHAnsi"/>
                      <w:b/>
                      <w:bCs/>
                      <w:color w:val="000000"/>
                      <w:lang w:val="fr-FR"/>
                    </w:rPr>
                    <w:t>100</w:t>
                  </w:r>
                </w:p>
              </w:tc>
            </w:tr>
          </w:tbl>
          <w:p w14:paraId="4098591E" w14:textId="77777777" w:rsidR="00C04702" w:rsidRPr="007260D6" w:rsidRDefault="00C04702" w:rsidP="00224107">
            <w:pPr>
              <w:jc w:val="both"/>
              <w:rPr>
                <w:rFonts w:eastAsia="Times New Roman" w:cstheme="minorHAnsi"/>
                <w:bCs/>
                <w:lang w:val="fr-FR" w:eastAsia="rw-RW"/>
              </w:rPr>
            </w:pPr>
          </w:p>
          <w:p w14:paraId="2F9FB143" w14:textId="77777777" w:rsidR="00C04702" w:rsidRPr="00F30D52" w:rsidRDefault="00C04702" w:rsidP="00224107">
            <w:pPr>
              <w:jc w:val="both"/>
              <w:rPr>
                <w:rFonts w:cstheme="minorHAnsi"/>
                <w:bCs/>
                <w:lang w:val="fr-FR"/>
              </w:rPr>
            </w:pPr>
            <w:r w:rsidRPr="00F30D52">
              <w:rPr>
                <w:rFonts w:cstheme="minorHAnsi"/>
                <w:bCs/>
                <w:lang w:val="fr-FR"/>
              </w:rPr>
              <w:t>Seront jugées qualifiées, les propositions techniques qui obtiendront 70% de la note maximale de 100 points</w:t>
            </w:r>
            <w:r>
              <w:rPr>
                <w:rFonts w:cstheme="minorHAnsi"/>
                <w:bCs/>
                <w:lang w:val="fr-FR"/>
              </w:rPr>
              <w:t xml:space="preserve">, </w:t>
            </w:r>
            <w:r w:rsidRPr="00F30D52">
              <w:rPr>
                <w:rFonts w:cstheme="minorHAnsi"/>
                <w:bCs/>
                <w:lang w:val="fr-FR"/>
              </w:rPr>
              <w:t>cette note technique sera pondérée a 70%.</w:t>
            </w:r>
          </w:p>
          <w:p w14:paraId="1C601742" w14:textId="77777777" w:rsidR="00C04702" w:rsidRPr="007260D6" w:rsidRDefault="00C04702" w:rsidP="00224107">
            <w:pPr>
              <w:jc w:val="both"/>
              <w:rPr>
                <w:rFonts w:cstheme="minorHAnsi"/>
                <w:b/>
                <w:lang w:val="fr-FR"/>
              </w:rPr>
            </w:pPr>
          </w:p>
          <w:p w14:paraId="2D68F022" w14:textId="77777777" w:rsidR="00C04702" w:rsidRPr="00F30D52" w:rsidRDefault="00C04702" w:rsidP="00C04702">
            <w:pPr>
              <w:pStyle w:val="Paragraphedeliste"/>
              <w:numPr>
                <w:ilvl w:val="0"/>
                <w:numId w:val="5"/>
              </w:numPr>
              <w:spacing w:after="0" w:line="240" w:lineRule="auto"/>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DD101D3" w14:textId="77777777" w:rsidR="00C04702" w:rsidRPr="004273E0" w:rsidRDefault="00C04702" w:rsidP="00224107">
            <w:pPr>
              <w:jc w:val="both"/>
              <w:rPr>
                <w:rFonts w:eastAsia="Times New Roman" w:cstheme="minorHAnsi"/>
                <w:bCs/>
                <w:lang w:eastAsia="rw-RW"/>
              </w:rPr>
            </w:pPr>
          </w:p>
          <w:p w14:paraId="463FBB57" w14:textId="77777777" w:rsidR="00C04702" w:rsidRDefault="00C04702" w:rsidP="00224107">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1602E195" w14:textId="77777777" w:rsidR="00C04702" w:rsidRPr="004273E0" w:rsidRDefault="00C04702" w:rsidP="00224107">
            <w:pPr>
              <w:jc w:val="both"/>
              <w:rPr>
                <w:rFonts w:eastAsia="Times New Roman" w:cstheme="minorHAnsi"/>
                <w:lang w:val="fr-FR" w:eastAsia="rw-RW"/>
              </w:rPr>
            </w:pPr>
          </w:p>
          <w:p w14:paraId="0794D6F7" w14:textId="77777777" w:rsidR="00C04702" w:rsidRDefault="00C04702" w:rsidP="00C04702">
            <w:pPr>
              <w:pStyle w:val="Paragraphedeliste"/>
              <w:numPr>
                <w:ilvl w:val="0"/>
                <w:numId w:val="6"/>
              </w:numPr>
              <w:spacing w:after="0" w:line="240" w:lineRule="auto"/>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7407804B" w14:textId="77777777" w:rsidR="00C04702" w:rsidRPr="004273E0" w:rsidRDefault="00C04702" w:rsidP="00224107">
            <w:pPr>
              <w:pStyle w:val="Paragraphedeliste"/>
              <w:jc w:val="both"/>
              <w:rPr>
                <w:rFonts w:eastAsia="Times New Roman" w:cstheme="minorHAnsi"/>
                <w:b/>
                <w:i/>
                <w:lang w:val="fr-FR" w:eastAsia="rw-RW"/>
              </w:rPr>
            </w:pPr>
          </w:p>
          <w:p w14:paraId="5ED1B0C9" w14:textId="77777777" w:rsidR="00C04702" w:rsidRPr="004273E0" w:rsidRDefault="00C04702" w:rsidP="00224107">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2D77EC75" w14:textId="77777777" w:rsidR="00C04702" w:rsidRPr="004273E0" w:rsidRDefault="00C04702" w:rsidP="00224107">
            <w:pPr>
              <w:jc w:val="both"/>
              <w:rPr>
                <w:rFonts w:cstheme="minorHAnsi"/>
                <w:b/>
                <w:i/>
                <w:lang w:val="fr-FR"/>
              </w:rPr>
            </w:pPr>
          </w:p>
          <w:p w14:paraId="6CB70B62" w14:textId="77777777" w:rsidR="00C04702" w:rsidRPr="004273E0" w:rsidRDefault="00C04702" w:rsidP="00224107">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453CA85C" w14:textId="77777777" w:rsidR="00C04702" w:rsidRPr="004273E0" w:rsidRDefault="00C04702" w:rsidP="00224107">
            <w:pPr>
              <w:jc w:val="both"/>
              <w:rPr>
                <w:rFonts w:eastAsia="Times New Roman"/>
                <w:bCs/>
                <w:lang w:val="fr-FR" w:eastAsia="rw-RW"/>
              </w:rPr>
            </w:pPr>
          </w:p>
          <w:p w14:paraId="4313B1B4" w14:textId="77777777" w:rsidR="00C04702" w:rsidRDefault="00C04702" w:rsidP="00224107">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65952FE3" w14:textId="77777777" w:rsidR="00C04702" w:rsidRDefault="00C04702" w:rsidP="00224107">
            <w:pPr>
              <w:jc w:val="both"/>
              <w:rPr>
                <w:rFonts w:eastAsia="Times New Roman"/>
                <w:bCs/>
                <w:lang w:val="fr-FR" w:eastAsia="rw-RW"/>
              </w:rPr>
            </w:pPr>
          </w:p>
          <w:p w14:paraId="275B0E14" w14:textId="77777777" w:rsidR="00C04702" w:rsidRPr="004273E0" w:rsidRDefault="00C04702" w:rsidP="00224107">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6B37DD58" w14:textId="77777777" w:rsidR="00C04702" w:rsidRPr="004273E0" w:rsidRDefault="00C04702" w:rsidP="00224107">
            <w:pPr>
              <w:jc w:val="both"/>
              <w:rPr>
                <w:rFonts w:cstheme="minorHAnsi"/>
                <w:b/>
                <w:i/>
                <w:lang w:val="fr-FR"/>
              </w:rPr>
            </w:pPr>
          </w:p>
          <w:p w14:paraId="59336F21" w14:textId="77777777" w:rsidR="00C04702" w:rsidRPr="007260D6" w:rsidRDefault="00C04702" w:rsidP="00224107">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6AAF9EF1" w14:textId="77777777" w:rsidR="00C04702" w:rsidRPr="00BD7CD8" w:rsidRDefault="00C04702" w:rsidP="00C04702">
      <w:pPr>
        <w:rPr>
          <w:rFonts w:cstheme="minorHAnsi"/>
          <w:b/>
          <w:lang w:val="fr-FR"/>
        </w:rPr>
      </w:pPr>
    </w:p>
    <w:p w14:paraId="6E71682D" w14:textId="77777777" w:rsidR="00C04702" w:rsidRPr="007260D6" w:rsidRDefault="00C04702" w:rsidP="00C04702">
      <w:pPr>
        <w:rPr>
          <w:rFonts w:cstheme="minorHAnsi"/>
          <w:b/>
          <w:lang w:val="fr-FR"/>
        </w:rPr>
      </w:pPr>
      <w:r>
        <w:rPr>
          <w:rFonts w:cstheme="minorHAnsi"/>
          <w:b/>
        </w:rPr>
        <w:t>7</w:t>
      </w:r>
      <w:r w:rsidRPr="007260D6">
        <w:rPr>
          <w:rFonts w:cstheme="minorHAnsi"/>
          <w:b/>
        </w:rPr>
        <w:t xml:space="preserve">. </w:t>
      </w:r>
      <w:r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04702" w:rsidRPr="002D5D64" w14:paraId="3CFAC241" w14:textId="77777777" w:rsidTr="00224107">
        <w:trPr>
          <w:trHeight w:val="2006"/>
        </w:trPr>
        <w:tc>
          <w:tcPr>
            <w:tcW w:w="9576" w:type="dxa"/>
          </w:tcPr>
          <w:p w14:paraId="0FB68461" w14:textId="77777777" w:rsidR="00C04702" w:rsidRPr="007260D6" w:rsidRDefault="00C04702" w:rsidP="00224107">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680144CB" w14:textId="77777777" w:rsidR="00C04702" w:rsidRPr="007260D6" w:rsidRDefault="00C04702" w:rsidP="00224107">
            <w:pPr>
              <w:rPr>
                <w:rFonts w:cstheme="minorHAnsi"/>
                <w:lang w:val="fr-FR"/>
              </w:rPr>
            </w:pPr>
          </w:p>
          <w:p w14:paraId="13B90B7F" w14:textId="77777777" w:rsidR="00C04702" w:rsidRPr="007260D6" w:rsidRDefault="00C04702" w:rsidP="00224107">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7AFB1D83" w14:textId="77777777" w:rsidR="00C04702" w:rsidRDefault="00C04702" w:rsidP="00C04702">
      <w:pPr>
        <w:rPr>
          <w:rFonts w:cstheme="minorHAnsi"/>
          <w:b/>
          <w:lang w:val="fr-FR"/>
        </w:rPr>
      </w:pPr>
    </w:p>
    <w:p w14:paraId="0EA82BFF" w14:textId="77777777" w:rsidR="00C04702" w:rsidRPr="007260D6" w:rsidRDefault="00C04702" w:rsidP="00C04702">
      <w:pPr>
        <w:rPr>
          <w:rFonts w:cstheme="minorHAnsi"/>
          <w:b/>
          <w:lang w:val="fr-FR"/>
        </w:rPr>
      </w:pPr>
      <w:r w:rsidRPr="007260D6">
        <w:rPr>
          <w:rFonts w:cstheme="minorHAnsi"/>
          <w:b/>
          <w:lang w:val="fr-FR"/>
        </w:rPr>
        <w:t>ANNEX</w:t>
      </w:r>
      <w:r>
        <w:rPr>
          <w:rFonts w:cstheme="minorHAnsi"/>
          <w:b/>
          <w:lang w:val="fr-FR"/>
        </w:rPr>
        <w:t>E</w:t>
      </w:r>
      <w:r w:rsidRPr="007260D6">
        <w:rPr>
          <w:rFonts w:cstheme="minorHAnsi"/>
          <w:b/>
          <w:lang w:val="fr-FR"/>
        </w:rPr>
        <w:t xml:space="preserve"> 1 – Termes et Conditions des contrats IC (</w:t>
      </w:r>
      <w:proofErr w:type="spellStart"/>
      <w:r w:rsidRPr="007260D6">
        <w:rPr>
          <w:rFonts w:cstheme="minorHAnsi"/>
          <w:b/>
          <w:lang w:val="fr-FR"/>
        </w:rPr>
        <w:t>Individual</w:t>
      </w:r>
      <w:proofErr w:type="spellEnd"/>
      <w:r w:rsidRPr="007260D6">
        <w:rPr>
          <w:rFonts w:cstheme="minorHAnsi"/>
          <w:b/>
          <w:lang w:val="fr-FR"/>
        </w:rPr>
        <w:t xml:space="preserve"> </w:t>
      </w:r>
      <w:proofErr w:type="spellStart"/>
      <w:r w:rsidRPr="007260D6">
        <w:rPr>
          <w:rFonts w:cstheme="minorHAnsi"/>
          <w:b/>
          <w:lang w:val="fr-FR"/>
        </w:rPr>
        <w:t>Contracts</w:t>
      </w:r>
      <w:proofErr w:type="spellEnd"/>
      <w:r w:rsidRPr="007260D6">
        <w:rPr>
          <w:rFonts w:cstheme="minorHAnsi"/>
          <w:b/>
          <w:lang w:val="fr-FR"/>
        </w:rPr>
        <w:t>)</w:t>
      </w:r>
    </w:p>
    <w:bookmarkStart w:id="7" w:name="_MON_1440321617"/>
    <w:bookmarkEnd w:id="7"/>
    <w:p w14:paraId="64AC7D6C" w14:textId="77777777" w:rsidR="00C04702" w:rsidRPr="007260D6" w:rsidRDefault="00C04702" w:rsidP="00C04702">
      <w:pPr>
        <w:rPr>
          <w:rFonts w:cstheme="minorHAnsi"/>
          <w:b/>
          <w:lang w:val="fr-FR"/>
        </w:rPr>
      </w:pPr>
      <w:r w:rsidRPr="007260D6">
        <w:rPr>
          <w:rFonts w:eastAsia="Times New Roman" w:cstheme="minorHAnsi"/>
          <w:b/>
          <w:noProof/>
          <w:lang w:eastAsia="rw-RW"/>
        </w:rPr>
        <w:object w:dxaOrig="1531" w:dyaOrig="990" w14:anchorId="14990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9" o:title=""/>
          </v:shape>
          <o:OLEObject Type="Embed" ProgID="Word.Document.12" ShapeID="_x0000_i1025" DrawAspect="Icon" ObjectID="_1687177422" r:id="rId10">
            <o:FieldCodes>\s</o:FieldCodes>
          </o:OLEObject>
        </w:object>
      </w:r>
    </w:p>
    <w:p w14:paraId="48548362" w14:textId="77777777" w:rsidR="00C04702" w:rsidRPr="004273E0" w:rsidRDefault="00C04702" w:rsidP="00C04702">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14:paraId="6D4116B3" w14:textId="77777777" w:rsidR="00C04702" w:rsidRDefault="00C04702" w:rsidP="00C04702">
      <w:pPr>
        <w:rPr>
          <w:rFonts w:cstheme="minorHAnsi"/>
          <w:b/>
          <w:noProof/>
          <w:lang w:val="fr-FR"/>
        </w:rPr>
      </w:pPr>
      <w:r w:rsidRPr="004273E0">
        <w:rPr>
          <w:rFonts w:cstheme="minorHAnsi"/>
          <w:b/>
          <w:noProof/>
          <w:lang w:val="fr-FR"/>
        </w:rPr>
        <w:object w:dxaOrig="1478" w:dyaOrig="973" w14:anchorId="4D10C4A9">
          <v:shape id="_x0000_i1026" type="#_x0000_t75" style="width:1in;height:51pt" o:ole="">
            <v:imagedata r:id="rId11" o:title=""/>
          </v:shape>
          <o:OLEObject Type="Embed" ProgID="Word.Document.12" ShapeID="_x0000_i1026" DrawAspect="Icon" ObjectID="_1687177423" r:id="rId12">
            <o:FieldCodes>\s</o:FieldCodes>
          </o:OLEObject>
        </w:object>
      </w:r>
    </w:p>
    <w:p w14:paraId="7510B188" w14:textId="77777777" w:rsidR="00C04702" w:rsidRPr="00C94C3F" w:rsidRDefault="00C04702" w:rsidP="00C04702">
      <w:pPr>
        <w:rPr>
          <w:rFonts w:cstheme="minorHAnsi"/>
          <w:b/>
          <w:lang w:val="fr-FR"/>
        </w:rPr>
      </w:pPr>
    </w:p>
    <w:p w14:paraId="0135DF7A" w14:textId="77777777" w:rsidR="00C7039F" w:rsidRDefault="00C7039F"/>
    <w:sectPr w:rsidR="00C7039F" w:rsidSect="008429D1">
      <w:headerReference w:type="default" r:id="rId13"/>
      <w:footerReference w:type="default" r:id="rId14"/>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48C5" w14:textId="77777777" w:rsidR="00682DD3" w:rsidRDefault="00682DD3" w:rsidP="00C04702">
      <w:pPr>
        <w:spacing w:after="0" w:line="240" w:lineRule="auto"/>
      </w:pPr>
      <w:r>
        <w:separator/>
      </w:r>
    </w:p>
  </w:endnote>
  <w:endnote w:type="continuationSeparator" w:id="0">
    <w:p w14:paraId="2E773349" w14:textId="77777777" w:rsidR="00682DD3" w:rsidRDefault="00682DD3" w:rsidP="00C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D2F6" w14:textId="0665BFB8" w:rsidR="004B385D" w:rsidRPr="004B385D" w:rsidRDefault="00733DCC" w:rsidP="004B385D">
    <w:pPr>
      <w:pStyle w:val="Pieddepage"/>
      <w:rPr>
        <w:rFonts w:eastAsia="Times New Roman" w:cstheme="minorHAnsi"/>
        <w:b/>
        <w:lang w:val="fr-FR" w:eastAsia="rw-RW"/>
      </w:rPr>
    </w:pPr>
    <w:r w:rsidRPr="004B385D">
      <w:rPr>
        <w:rFonts w:eastAsia="Times New Roman" w:cstheme="minorHAnsi"/>
        <w:b/>
        <w:lang w:val="fr-FR" w:eastAsia="rw-RW"/>
      </w:rPr>
      <w:t>1</w:t>
    </w:r>
    <w:r w:rsidR="005434D7">
      <w:rPr>
        <w:rFonts w:eastAsia="Times New Roman" w:cstheme="minorHAnsi"/>
        <w:b/>
        <w:lang w:val="fr-FR" w:eastAsia="rw-RW"/>
      </w:rPr>
      <w:t>91</w:t>
    </w:r>
    <w:r w:rsidRPr="004B385D">
      <w:rPr>
        <w:rFonts w:eastAsia="Times New Roman" w:cstheme="minorHAnsi"/>
        <w:b/>
        <w:lang w:val="fr-FR" w:eastAsia="rw-RW"/>
      </w:rPr>
      <w:t>/IC_</w:t>
    </w:r>
    <w:r>
      <w:rPr>
        <w:rFonts w:eastAsia="Times New Roman" w:cstheme="minorHAnsi"/>
        <w:b/>
        <w:lang w:val="fr-FR" w:eastAsia="rw-RW"/>
      </w:rPr>
      <w:t>I</w:t>
    </w:r>
    <w:r w:rsidRPr="004B385D">
      <w:rPr>
        <w:rFonts w:eastAsia="Times New Roman" w:cstheme="minorHAnsi"/>
        <w:b/>
        <w:lang w:val="fr-FR" w:eastAsia="rw-RW"/>
      </w:rPr>
      <w:t xml:space="preserve">NT/NEWDEAL/2021    </w:t>
    </w:r>
  </w:p>
  <w:p w14:paraId="7F051F8C" w14:textId="77777777" w:rsidR="003343CB" w:rsidRPr="003F640F" w:rsidRDefault="00733DCC" w:rsidP="004B385D">
    <w:pPr>
      <w:pStyle w:val="Pieddepage"/>
    </w:pPr>
    <w:r w:rsidRPr="004B385D">
      <w:rPr>
        <w:rFonts w:eastAsia="Times New Roman" w:cstheme="minorHAnsi"/>
        <w:b/>
        <w:lang w:val="fr-FR" w:eastAsia="rw-RW"/>
      </w:rPr>
      <w:tab/>
    </w:r>
    <w:r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5200" w14:textId="77777777" w:rsidR="00682DD3" w:rsidRDefault="00682DD3" w:rsidP="00C04702">
      <w:pPr>
        <w:spacing w:after="0" w:line="240" w:lineRule="auto"/>
      </w:pPr>
      <w:r>
        <w:separator/>
      </w:r>
    </w:p>
  </w:footnote>
  <w:footnote w:type="continuationSeparator" w:id="0">
    <w:p w14:paraId="093ABE23" w14:textId="77777777" w:rsidR="00682DD3" w:rsidRDefault="00682DD3" w:rsidP="00C04702">
      <w:pPr>
        <w:spacing w:after="0" w:line="240" w:lineRule="auto"/>
      </w:pPr>
      <w:r>
        <w:continuationSeparator/>
      </w:r>
    </w:p>
  </w:footnote>
  <w:footnote w:id="1">
    <w:p w14:paraId="2375BD0B" w14:textId="77777777" w:rsidR="00C04702" w:rsidRPr="00BE0A27" w:rsidRDefault="00C04702" w:rsidP="00C04702">
      <w:pPr>
        <w:pStyle w:val="Notedebasdepage"/>
        <w:rPr>
          <w:lang w:val="en-GB"/>
        </w:rPr>
      </w:pPr>
      <w:r>
        <w:rPr>
          <w:rStyle w:val="Appelnotedebasdep"/>
        </w:rPr>
        <w:footnoteRef/>
      </w:r>
      <w:r w:rsidRPr="00BE0A27">
        <w:rPr>
          <w:lang w:val="en-GB"/>
        </w:rPr>
        <w:t xml:space="preserve"> Peacebuilding and </w:t>
      </w:r>
      <w:proofErr w:type="spellStart"/>
      <w:r w:rsidRPr="00BE0A27">
        <w:rPr>
          <w:lang w:val="en-GB"/>
        </w:rPr>
        <w:t>Statebuilding</w:t>
      </w:r>
      <w:proofErr w:type="spellEnd"/>
      <w:r w:rsidRPr="00BE0A27">
        <w:rPr>
          <w:lang w:val="en-GB"/>
        </w:rPr>
        <w:t xml:space="preserve"> Goals (</w:t>
      </w:r>
      <w:proofErr w:type="spellStart"/>
      <w:r>
        <w:rPr>
          <w:lang w:val="en-GB"/>
        </w:rPr>
        <w:t>voir</w:t>
      </w:r>
      <w:proofErr w:type="spellEnd"/>
      <w:r>
        <w:rPr>
          <w:lang w:val="en-GB"/>
        </w:rPr>
        <w:t xml:space="preserve"> </w:t>
      </w:r>
      <w:r w:rsidRPr="00BE0A27">
        <w:rPr>
          <w:lang w:val="en-GB"/>
        </w:rPr>
        <w:t>https://www.pbsbdialogue.org/fr/le-new-deal/principes-du-new-deal/</w:t>
      </w:r>
      <w:r>
        <w:rPr>
          <w:lang w:val="en-GB"/>
        </w:rPr>
        <w:t>)</w:t>
      </w:r>
    </w:p>
  </w:footnote>
  <w:footnote w:id="2">
    <w:p w14:paraId="76E214AD" w14:textId="77777777" w:rsidR="00C04702" w:rsidRPr="00BE0A27" w:rsidRDefault="00C04702" w:rsidP="00C04702">
      <w:pPr>
        <w:pStyle w:val="Notedebasdepage"/>
      </w:pPr>
      <w:r>
        <w:rPr>
          <w:rStyle w:val="Appelnotedebasdep"/>
        </w:rPr>
        <w:footnoteRef/>
      </w:r>
      <w:r>
        <w:t xml:space="preserve"> </w:t>
      </w:r>
      <w:proofErr w:type="spellStart"/>
      <w:r w:rsidRPr="00BE0A27">
        <w:t>Loi</w:t>
      </w:r>
      <w:proofErr w:type="spellEnd"/>
      <w:r w:rsidRPr="00BE0A27">
        <w:t xml:space="preserve"> sur les Finances </w:t>
      </w:r>
      <w:proofErr w:type="spellStart"/>
      <w:r w:rsidRPr="00BE0A27">
        <w:t>Publiques</w:t>
      </w:r>
      <w:proofErr w:type="spellEnd"/>
    </w:p>
  </w:footnote>
  <w:footnote w:id="3">
    <w:p w14:paraId="5A402E34" w14:textId="77777777" w:rsidR="00C04702" w:rsidRPr="00BE0A27" w:rsidRDefault="00C04702" w:rsidP="00C04702">
      <w:pPr>
        <w:pStyle w:val="Notedebasdepage"/>
      </w:pPr>
      <w:r>
        <w:rPr>
          <w:rStyle w:val="Appelnotedebasdep"/>
        </w:rPr>
        <w:footnoteRef/>
      </w:r>
      <w:r>
        <w:t xml:space="preserve"> </w:t>
      </w:r>
      <w:r w:rsidRPr="00BE0A27">
        <w:t>Direction des Etudes Macro-</w:t>
      </w:r>
      <w:proofErr w:type="spellStart"/>
      <w:r w:rsidRPr="00BE0A27">
        <w:t>économiques</w:t>
      </w:r>
      <w:proofErr w:type="spellEnd"/>
    </w:p>
  </w:footnote>
  <w:footnote w:id="4">
    <w:p w14:paraId="6B395662" w14:textId="77777777" w:rsidR="00C04702" w:rsidRDefault="00C04702" w:rsidP="00C04702">
      <w:pPr>
        <w:pStyle w:val="Notedebasdepage"/>
      </w:pPr>
      <w:r>
        <w:rPr>
          <w:rStyle w:val="Appelnotedebasdep"/>
        </w:rPr>
        <w:footnoteRef/>
      </w:r>
      <w:r>
        <w:t xml:space="preserve"> </w:t>
      </w:r>
      <w:r w:rsidRPr="009540C7">
        <w:t xml:space="preserve">Direction de la Coordination des </w:t>
      </w:r>
      <w:proofErr w:type="spellStart"/>
      <w:r w:rsidRPr="009540C7">
        <w:t>Ressources</w:t>
      </w:r>
      <w:proofErr w:type="spellEnd"/>
      <w:r w:rsidRPr="009540C7">
        <w:t xml:space="preserve"> </w:t>
      </w:r>
      <w:proofErr w:type="spellStart"/>
      <w:r w:rsidRPr="009540C7">
        <w:t>Extérieures</w:t>
      </w:r>
      <w:proofErr w:type="spellEnd"/>
    </w:p>
  </w:footnote>
  <w:footnote w:id="5">
    <w:p w14:paraId="11B3D11C" w14:textId="77777777" w:rsidR="00C04702" w:rsidRPr="00BE0A27" w:rsidRDefault="00C04702" w:rsidP="00C04702">
      <w:pPr>
        <w:pStyle w:val="Notedebasdepage"/>
      </w:pPr>
      <w:r>
        <w:rPr>
          <w:rStyle w:val="Appelnotedebasdep"/>
        </w:rPr>
        <w:footnoteRef/>
      </w:r>
      <w:r>
        <w:t xml:space="preserve"> </w:t>
      </w:r>
      <w:r w:rsidRPr="00BE0A27">
        <w:t>Direction des Etudes &amp; Planification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DB0A" w14:textId="77777777" w:rsidR="00BF6263" w:rsidRDefault="00733DCC" w:rsidP="00D56C11">
    <w:pPr>
      <w:pStyle w:val="En-tte"/>
      <w:jc w:val="right"/>
    </w:pPr>
    <w:r w:rsidRPr="001C0978">
      <w:rPr>
        <w:rFonts w:ascii="Times New Roman" w:hAnsi="Times New Roman"/>
        <w:b/>
        <w:noProof/>
        <w:sz w:val="28"/>
        <w:szCs w:val="28"/>
        <w:lang w:val="fr-FR" w:eastAsia="fr-FR"/>
      </w:rPr>
      <w:drawing>
        <wp:inline distT="0" distB="0" distL="0" distR="0" wp14:anchorId="27972648" wp14:editId="6CA46BA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B288F"/>
    <w:multiLevelType w:val="hybridMultilevel"/>
    <w:tmpl w:val="5CEC2E84"/>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28155E43"/>
    <w:multiLevelType w:val="hybridMultilevel"/>
    <w:tmpl w:val="8E90AD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D0E47"/>
    <w:multiLevelType w:val="hybridMultilevel"/>
    <w:tmpl w:val="022C978C"/>
    <w:lvl w:ilvl="0" w:tplc="5036BA5E">
      <w:start w:val="1"/>
      <w:numFmt w:val="bullet"/>
      <w:lvlText w:val=""/>
      <w:lvlJc w:val="left"/>
      <w:pPr>
        <w:ind w:left="720" w:hanging="360"/>
      </w:pPr>
      <w:rPr>
        <w:rFonts w:ascii="Symbol" w:hAnsi="Symbol" w:hint="default"/>
        <w:lang w:val="fr-C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9" w15:restartNumberingAfterBreak="0">
    <w:nsid w:val="7B885682"/>
    <w:multiLevelType w:val="hybridMultilevel"/>
    <w:tmpl w:val="0A8E69A6"/>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15:restartNumberingAfterBreak="0">
    <w:nsid w:val="7C6B6AA4"/>
    <w:multiLevelType w:val="hybridMultilevel"/>
    <w:tmpl w:val="1FE6FFDA"/>
    <w:lvl w:ilvl="0" w:tplc="41E20B84">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10"/>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2"/>
    <w:rsid w:val="00130CC2"/>
    <w:rsid w:val="00190A9D"/>
    <w:rsid w:val="0029118B"/>
    <w:rsid w:val="002950A8"/>
    <w:rsid w:val="004A2F9C"/>
    <w:rsid w:val="005434D7"/>
    <w:rsid w:val="00682DD3"/>
    <w:rsid w:val="00733DCC"/>
    <w:rsid w:val="007A63A6"/>
    <w:rsid w:val="008B5149"/>
    <w:rsid w:val="00985126"/>
    <w:rsid w:val="009B0F22"/>
    <w:rsid w:val="00A47199"/>
    <w:rsid w:val="00AB76BC"/>
    <w:rsid w:val="00B056EE"/>
    <w:rsid w:val="00C04702"/>
    <w:rsid w:val="00C7039F"/>
    <w:rsid w:val="00C76A4D"/>
    <w:rsid w:val="00F841B8"/>
    <w:rsid w:val="00FE618A"/>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B95C"/>
  <w15:chartTrackingRefBased/>
  <w15:docId w15:val="{BCE7C23B-EE08-42BA-B275-C3AC0983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02"/>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702"/>
    <w:pPr>
      <w:tabs>
        <w:tab w:val="center" w:pos="4680"/>
        <w:tab w:val="right" w:pos="9360"/>
      </w:tabs>
      <w:spacing w:after="0" w:line="240" w:lineRule="auto"/>
    </w:pPr>
  </w:style>
  <w:style w:type="character" w:customStyle="1" w:styleId="En-tteCar">
    <w:name w:val="En-tête Car"/>
    <w:basedOn w:val="Policepardfaut"/>
    <w:link w:val="En-tte"/>
    <w:uiPriority w:val="99"/>
    <w:rsid w:val="00C04702"/>
    <w:rPr>
      <w:lang w:val="en-US"/>
    </w:rPr>
  </w:style>
  <w:style w:type="paragraph" w:styleId="Pieddepage">
    <w:name w:val="footer"/>
    <w:basedOn w:val="Normal"/>
    <w:link w:val="PieddepageCar"/>
    <w:uiPriority w:val="99"/>
    <w:unhideWhenUsed/>
    <w:rsid w:val="00C0470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4702"/>
    <w:rPr>
      <w:lang w:val="en-US"/>
    </w:rPr>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C04702"/>
    <w:pPr>
      <w:ind w:left="720"/>
      <w:contextualSpacing/>
    </w:pPr>
  </w:style>
  <w:style w:type="table" w:styleId="Grilledutableau">
    <w:name w:val="Table Grid"/>
    <w:basedOn w:val="TableauNormal"/>
    <w:rsid w:val="00C0470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04702"/>
    <w:rPr>
      <w:b/>
      <w:bCs/>
    </w:rPr>
  </w:style>
  <w:style w:type="character" w:styleId="Marquedecommentaire">
    <w:name w:val="annotation reference"/>
    <w:basedOn w:val="Policepardfaut"/>
    <w:uiPriority w:val="99"/>
    <w:semiHidden/>
    <w:unhideWhenUsed/>
    <w:rsid w:val="00C04702"/>
    <w:rPr>
      <w:sz w:val="16"/>
      <w:szCs w:val="16"/>
    </w:rPr>
  </w:style>
  <w:style w:type="paragraph" w:styleId="Commentaire">
    <w:name w:val="annotation text"/>
    <w:basedOn w:val="Normal"/>
    <w:link w:val="CommentaireCar"/>
    <w:uiPriority w:val="99"/>
    <w:semiHidden/>
    <w:unhideWhenUsed/>
    <w:rsid w:val="00C04702"/>
    <w:pPr>
      <w:spacing w:line="240" w:lineRule="auto"/>
    </w:pPr>
    <w:rPr>
      <w:sz w:val="20"/>
      <w:szCs w:val="20"/>
    </w:rPr>
  </w:style>
  <w:style w:type="character" w:customStyle="1" w:styleId="CommentaireCar">
    <w:name w:val="Commentaire Car"/>
    <w:basedOn w:val="Policepardfaut"/>
    <w:link w:val="Commentaire"/>
    <w:uiPriority w:val="99"/>
    <w:semiHidden/>
    <w:rsid w:val="00C04702"/>
    <w:rPr>
      <w:sz w:val="20"/>
      <w:szCs w:val="20"/>
      <w:lang w:val="en-US"/>
    </w:rPr>
  </w:style>
  <w:style w:type="character" w:styleId="Lienhypertexte">
    <w:name w:val="Hyperlink"/>
    <w:basedOn w:val="Policepardfaut"/>
    <w:uiPriority w:val="99"/>
    <w:unhideWhenUsed/>
    <w:rsid w:val="00C04702"/>
    <w:rPr>
      <w:color w:val="0563C1" w:themeColor="hyperlink"/>
      <w:u w:val="single"/>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C04702"/>
    <w:rPr>
      <w:lang w:val="en-US"/>
    </w:rPr>
  </w:style>
  <w:style w:type="paragraph" w:styleId="Retraitcorpsdetexte">
    <w:name w:val="Body Text Indent"/>
    <w:basedOn w:val="Normal"/>
    <w:link w:val="RetraitcorpsdetexteCar"/>
    <w:rsid w:val="00C04702"/>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C04702"/>
    <w:rPr>
      <w:rFonts w:ascii="Times New Roman" w:eastAsia="Times New Roman" w:hAnsi="Times New Roman" w:cs="Times New Roman"/>
      <w:sz w:val="24"/>
      <w:szCs w:val="24"/>
      <w:lang w:val="fr-FR" w:eastAsia="rw-RW"/>
    </w:rPr>
  </w:style>
  <w:style w:type="paragraph" w:styleId="Notedebasdepage">
    <w:name w:val="footnote text"/>
    <w:basedOn w:val="Normal"/>
    <w:link w:val="NotedebasdepageCar"/>
    <w:uiPriority w:val="99"/>
    <w:semiHidden/>
    <w:unhideWhenUsed/>
    <w:rsid w:val="00C04702"/>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C04702"/>
    <w:rPr>
      <w:rFonts w:ascii="Calibri" w:eastAsia="Calibri" w:hAnsi="Calibri" w:cs="Times New Roman"/>
      <w:sz w:val="20"/>
      <w:szCs w:val="20"/>
      <w:lang w:val="en-PH"/>
    </w:rPr>
  </w:style>
  <w:style w:type="character" w:styleId="Appelnotedebasdep">
    <w:name w:val="footnote reference"/>
    <w:uiPriority w:val="99"/>
    <w:semiHidden/>
    <w:unhideWhenUsed/>
    <w:rsid w:val="00C04702"/>
    <w:rPr>
      <w:vertAlign w:val="superscript"/>
    </w:rPr>
  </w:style>
  <w:style w:type="paragraph" w:styleId="Textedebulles">
    <w:name w:val="Balloon Text"/>
    <w:basedOn w:val="Normal"/>
    <w:link w:val="TextedebullesCar"/>
    <w:uiPriority w:val="99"/>
    <w:semiHidden/>
    <w:unhideWhenUsed/>
    <w:rsid w:val="00C04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70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info@und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soumission.cd@undp.org" TargetMode="Externa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2689</Words>
  <Characters>14792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 Botey</dc:creator>
  <cp:keywords/>
  <dc:description/>
  <cp:lastModifiedBy>Grace Botey Haboko</cp:lastModifiedBy>
  <cp:revision>3</cp:revision>
  <dcterms:created xsi:type="dcterms:W3CDTF">2021-07-07T13:47:00Z</dcterms:created>
  <dcterms:modified xsi:type="dcterms:W3CDTF">2021-07-07T14:37:00Z</dcterms:modified>
</cp:coreProperties>
</file>