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308CE2D8"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w:t>
      </w:r>
      <w:r w:rsidR="00867583">
        <w:rPr>
          <w:b/>
        </w:rPr>
        <w:t>1</w:t>
      </w:r>
      <w:r w:rsidR="0032277B">
        <w:rPr>
          <w:b/>
        </w:rPr>
        <w:t>/1</w:t>
      </w:r>
      <w:r w:rsidR="00867583">
        <w:rPr>
          <w:b/>
        </w:rPr>
        <w:t>2</w:t>
      </w:r>
      <w:r w:rsidR="006B50A3">
        <w:rPr>
          <w:b/>
        </w:rPr>
        <w:t>83</w:t>
      </w:r>
      <w:r w:rsidR="004F365C">
        <w:rPr>
          <w:b/>
        </w:rPr>
        <w:t xml:space="preserve">   </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4B9D85CE" w:rsidR="009E2B22" w:rsidRDefault="009E2B22" w:rsidP="009E2B22">
      <w:pPr>
        <w:tabs>
          <w:tab w:val="left" w:pos="1410"/>
        </w:tabs>
      </w:pPr>
      <w:r>
        <w:t xml:space="preserve">                                                                                                                                Fecha: </w:t>
      </w:r>
      <w:r w:rsidR="001F2175">
        <w:t>0</w:t>
      </w:r>
      <w:r w:rsidR="00464AA2">
        <w:t>8</w:t>
      </w:r>
      <w:r w:rsidR="00E1556A" w:rsidRPr="00E576B5">
        <w:rPr>
          <w:color w:val="000000" w:themeColor="text1"/>
        </w:rPr>
        <w:t xml:space="preserve"> de </w:t>
      </w:r>
      <w:r w:rsidR="00172894">
        <w:rPr>
          <w:color w:val="000000" w:themeColor="text1"/>
        </w:rPr>
        <w:t>ju</w:t>
      </w:r>
      <w:r w:rsidR="00E36467">
        <w:rPr>
          <w:color w:val="000000" w:themeColor="text1"/>
        </w:rPr>
        <w:t>l</w:t>
      </w:r>
      <w:r w:rsidR="00172894">
        <w:rPr>
          <w:color w:val="000000" w:themeColor="text1"/>
        </w:rPr>
        <w:t>io</w:t>
      </w:r>
      <w:r w:rsidR="00E1556A" w:rsidRPr="00E576B5">
        <w:rPr>
          <w:color w:val="000000" w:themeColor="text1"/>
        </w:rPr>
        <w:t xml:space="preserve"> de 20</w:t>
      </w:r>
      <w:r w:rsidR="00E7703C" w:rsidRPr="00E576B5">
        <w:rPr>
          <w:color w:val="000000" w:themeColor="text1"/>
        </w:rPr>
        <w:t>2</w:t>
      </w:r>
      <w:r w:rsidR="00867583">
        <w:rPr>
          <w:color w:val="000000" w:themeColor="text1"/>
        </w:rPr>
        <w:t>1</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E3242"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6F95BE44" w14:textId="3602CFFD" w:rsidR="00172C0D" w:rsidRPr="00EE11C9" w:rsidRDefault="00172C0D" w:rsidP="000C1415">
      <w:pPr>
        <w:spacing w:after="0"/>
        <w:jc w:val="both"/>
        <w:rPr>
          <w:b/>
          <w:u w:val="single"/>
        </w:rPr>
      </w:pPr>
      <w:r w:rsidRPr="00EE11C9">
        <w:rPr>
          <w:b/>
          <w:highlight w:val="yellow"/>
        </w:rPr>
        <w:t xml:space="preserve">IC No. </w:t>
      </w:r>
      <w:r w:rsidR="006B50A3" w:rsidRPr="006B50A3">
        <w:rPr>
          <w:b/>
          <w:highlight w:val="yellow"/>
          <w:u w:val="single"/>
        </w:rPr>
        <w:t>00123371</w:t>
      </w:r>
      <w:r w:rsidR="00643C23" w:rsidRPr="00EE11C9">
        <w:rPr>
          <w:b/>
          <w:highlight w:val="yellow"/>
          <w:u w:val="single"/>
        </w:rPr>
        <w:t>/</w:t>
      </w:r>
      <w:proofErr w:type="gramStart"/>
      <w:r w:rsidR="00643C23" w:rsidRPr="00EE11C9">
        <w:rPr>
          <w:b/>
          <w:highlight w:val="yellow"/>
          <w:u w:val="single"/>
        </w:rPr>
        <w:t>12</w:t>
      </w:r>
      <w:r w:rsidR="006B50A3">
        <w:rPr>
          <w:b/>
          <w:highlight w:val="yellow"/>
          <w:u w:val="single"/>
        </w:rPr>
        <w:t>83</w:t>
      </w:r>
      <w:r w:rsidR="00643C23" w:rsidRPr="00261AF6">
        <w:rPr>
          <w:b/>
          <w:highlight w:val="yellow"/>
          <w:u w:val="single"/>
        </w:rPr>
        <w:t>.</w:t>
      </w:r>
      <w:r w:rsidR="00EE11C9" w:rsidRPr="00261AF6">
        <w:rPr>
          <w:b/>
          <w:highlight w:val="yellow"/>
          <w:u w:val="single"/>
        </w:rPr>
        <w:t>(</w:t>
      </w:r>
      <w:proofErr w:type="gramEnd"/>
      <w:r w:rsidR="00EE11C9" w:rsidRPr="00261AF6">
        <w:rPr>
          <w:b/>
          <w:highlight w:val="yellow"/>
          <w:u w:val="single"/>
        </w:rPr>
        <w:t>INDICAR ESTA REFERENCIA AL ENVIAR SU PROPUESTA</w:t>
      </w:r>
      <w:r w:rsidR="00261AF6">
        <w:rPr>
          <w:b/>
          <w:highlight w:val="yellow"/>
          <w:u w:val="single"/>
        </w:rPr>
        <w:t xml:space="preserve"> DE OFERTA</w:t>
      </w:r>
      <w:r w:rsidR="00EE11C9" w:rsidRPr="00261AF6">
        <w:rPr>
          <w:b/>
          <w:highlight w:val="yellow"/>
          <w:u w:val="single"/>
        </w:rPr>
        <w:t xml:space="preserve"> O SOLICITUD DE ACLARACIÓN</w:t>
      </w:r>
      <w:r w:rsidR="003F1578">
        <w:rPr>
          <w:b/>
          <w:highlight w:val="yellow"/>
          <w:u w:val="single"/>
        </w:rPr>
        <w:t>)</w:t>
      </w:r>
      <w:r w:rsidR="00EE11C9" w:rsidRPr="00261AF6">
        <w:rPr>
          <w:b/>
          <w:highlight w:val="yellow"/>
          <w:u w:val="single"/>
        </w:rPr>
        <w:t>.</w:t>
      </w:r>
    </w:p>
    <w:p w14:paraId="71696F1E" w14:textId="77777777" w:rsidR="00172C0D" w:rsidRDefault="00172C0D" w:rsidP="00836686">
      <w:pPr>
        <w:spacing w:after="0"/>
        <w:jc w:val="both"/>
        <w:rPr>
          <w:b/>
        </w:rPr>
      </w:pPr>
    </w:p>
    <w:p w14:paraId="3867CF1D" w14:textId="77777777" w:rsidR="00A72EBE" w:rsidRPr="00050322" w:rsidRDefault="0065710B" w:rsidP="00A72EBE">
      <w:pPr>
        <w:jc w:val="both"/>
        <w:rPr>
          <w:rFonts w:eastAsiaTheme="majorEastAsia" w:cs="Arial"/>
          <w:b/>
          <w:smallCaps/>
          <w:noProof/>
          <w:sz w:val="32"/>
          <w:szCs w:val="32"/>
          <w:lang w:eastAsia="ja-JP"/>
        </w:rPr>
      </w:pPr>
      <w:r w:rsidRPr="00FE4BB1">
        <w:rPr>
          <w:b/>
        </w:rPr>
        <w:t>Descripción de la</w:t>
      </w:r>
      <w:r w:rsidR="00290B0C" w:rsidRPr="00FE4BB1">
        <w:rPr>
          <w:b/>
        </w:rPr>
        <w:t xml:space="preserve"> consultoría</w:t>
      </w:r>
      <w:r w:rsidRPr="008F30D1">
        <w:rPr>
          <w:bCs/>
        </w:rPr>
        <w:t>:</w:t>
      </w:r>
      <w:r w:rsidR="00E1556A" w:rsidRPr="008F30D1">
        <w:rPr>
          <w:bCs/>
        </w:rPr>
        <w:t xml:space="preserve"> </w:t>
      </w:r>
      <w:bookmarkStart w:id="0" w:name="_Hlk528260636"/>
      <w:r w:rsidR="00A72EBE" w:rsidRPr="00A72EBE">
        <w:rPr>
          <w:bCs/>
        </w:rPr>
        <w:t>Apoyo y asesoramiento en el logro de los acuerdos nacionales para la revisión, refuerzo e implementación de las Contribuciones Nacionalmente Determinadas en El Salvador</w:t>
      </w:r>
    </w:p>
    <w:bookmarkEnd w:id="0"/>
    <w:p w14:paraId="65AA9D2A" w14:textId="2BDF1174" w:rsidR="0065710B" w:rsidRDefault="00F71198" w:rsidP="00BE7AD4">
      <w:pPr>
        <w:spacing w:after="0"/>
        <w:jc w:val="both"/>
        <w:rPr>
          <w:b/>
        </w:rPr>
      </w:pPr>
      <w:r>
        <w:rPr>
          <w:b/>
        </w:rPr>
        <w:t>P</w:t>
      </w:r>
      <w:r w:rsidR="0065710B">
        <w:rPr>
          <w:b/>
        </w:rPr>
        <w:t>royecto:</w:t>
      </w:r>
      <w:r w:rsidR="00E1556A">
        <w:rPr>
          <w:b/>
        </w:rPr>
        <w:t xml:space="preserve"> </w:t>
      </w:r>
      <w:r w:rsidR="00614D1D" w:rsidRPr="00614D1D">
        <w:rPr>
          <w:bCs/>
        </w:rPr>
        <w:t>001</w:t>
      </w:r>
      <w:r w:rsidR="006B50A3">
        <w:rPr>
          <w:bCs/>
        </w:rPr>
        <w:t>23371</w:t>
      </w:r>
      <w:r w:rsidR="00614D1D" w:rsidRPr="00614D1D">
        <w:rPr>
          <w:bCs/>
        </w:rPr>
        <w:t>.</w:t>
      </w:r>
    </w:p>
    <w:p w14:paraId="04BA0052" w14:textId="77777777" w:rsidR="00BE7AD4" w:rsidRPr="009E2B22" w:rsidRDefault="00BE7AD4" w:rsidP="00BE7AD4">
      <w:pPr>
        <w:spacing w:after="0"/>
        <w:jc w:val="both"/>
        <w:rPr>
          <w:b/>
        </w:rPr>
      </w:pPr>
    </w:p>
    <w:p w14:paraId="48C056C2" w14:textId="4B9591CE" w:rsidR="00C63B6D" w:rsidRPr="00050322" w:rsidRDefault="0065710B" w:rsidP="00C63B6D">
      <w:pPr>
        <w:jc w:val="both"/>
        <w:rPr>
          <w:rFonts w:cstheme="minorHAnsi"/>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C63B6D" w:rsidRPr="008A1601">
        <w:rPr>
          <w:bCs/>
        </w:rPr>
        <w:t>60 días de trabajo, que serán ejecutados en el transcurso de cinco meses calendario.</w:t>
      </w:r>
    </w:p>
    <w:p w14:paraId="65AA9D2C" w14:textId="62AC85FC" w:rsidR="0065710B" w:rsidRDefault="0065710B" w:rsidP="0065710B">
      <w:pPr>
        <w:tabs>
          <w:tab w:val="left" w:pos="1410"/>
        </w:tabs>
      </w:pPr>
      <w:r>
        <w:t xml:space="preserve">La </w:t>
      </w:r>
      <w:r w:rsidRPr="00A72207">
        <w:rPr>
          <w:b/>
          <w:bCs/>
          <w:u w:val="single"/>
        </w:rPr>
        <w:t>propuesta</w:t>
      </w:r>
      <w:r>
        <w:t xml:space="preserve">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w:t>
      </w:r>
      <w:r w:rsidRPr="00A72207">
        <w:rPr>
          <w:b/>
          <w:bCs/>
        </w:rPr>
        <w:t xml:space="preserve">tardar </w:t>
      </w:r>
      <w:r w:rsidR="008A1601">
        <w:rPr>
          <w:b/>
          <w:bCs/>
        </w:rPr>
        <w:t>22</w:t>
      </w:r>
      <w:r w:rsidR="001139A3" w:rsidRPr="00A72207">
        <w:rPr>
          <w:b/>
          <w:bCs/>
        </w:rPr>
        <w:t xml:space="preserve"> </w:t>
      </w:r>
      <w:r w:rsidR="00E1556A" w:rsidRPr="00A72207">
        <w:rPr>
          <w:b/>
          <w:bCs/>
        </w:rPr>
        <w:t xml:space="preserve">de </w:t>
      </w:r>
      <w:r w:rsidR="002720A1">
        <w:rPr>
          <w:b/>
          <w:bCs/>
        </w:rPr>
        <w:t>ju</w:t>
      </w:r>
      <w:r w:rsidR="005B2656">
        <w:rPr>
          <w:b/>
          <w:bCs/>
        </w:rPr>
        <w:t>l</w:t>
      </w:r>
      <w:r w:rsidR="002720A1">
        <w:rPr>
          <w:b/>
          <w:bCs/>
        </w:rPr>
        <w:t>io</w:t>
      </w:r>
      <w:r w:rsidR="00E1556A" w:rsidRPr="00A72207">
        <w:rPr>
          <w:b/>
          <w:bCs/>
        </w:rPr>
        <w:t xml:space="preserve"> de 20</w:t>
      </w:r>
      <w:r w:rsidR="007450F4" w:rsidRPr="00A72207">
        <w:rPr>
          <w:b/>
          <w:bCs/>
        </w:rPr>
        <w:t>2</w:t>
      </w:r>
      <w:r w:rsidR="0035080B">
        <w:rPr>
          <w:b/>
          <w:bCs/>
        </w:rPr>
        <w:t>1</w:t>
      </w:r>
      <w:r>
        <w:t>.</w:t>
      </w:r>
    </w:p>
    <w:p w14:paraId="65AA9D2D" w14:textId="25AC76C3" w:rsidR="0065710B" w:rsidRDefault="0065710B" w:rsidP="008F30D1">
      <w:pPr>
        <w:tabs>
          <w:tab w:val="left" w:pos="1410"/>
        </w:tabs>
        <w:jc w:val="both"/>
      </w:pPr>
      <w:r>
        <w:t xml:space="preserve">Las </w:t>
      </w:r>
      <w:r w:rsidRPr="00A72207">
        <w:rPr>
          <w:b/>
          <w:bCs/>
          <w:u w:val="single"/>
        </w:rPr>
        <w:t>solicitudes de aclaración</w:t>
      </w:r>
      <w:r>
        <w:t xml:space="preserve"> deben enviarse por escrito, o por comunicación electrónica estándar a la dirección o correo electrónico que se indican arriba</w:t>
      </w:r>
      <w:r w:rsidR="00290B0C">
        <w:t xml:space="preserve"> y antes </w:t>
      </w:r>
      <w:proofErr w:type="gramStart"/>
      <w:r w:rsidR="00290B0C">
        <w:t>del</w:t>
      </w:r>
      <w:r w:rsidR="002E434A">
        <w:t xml:space="preserve"> </w:t>
      </w:r>
      <w:r w:rsidR="00E54FC4">
        <w:t xml:space="preserve"> </w:t>
      </w:r>
      <w:r w:rsidR="008A1601">
        <w:rPr>
          <w:b/>
          <w:bCs/>
        </w:rPr>
        <w:t>15</w:t>
      </w:r>
      <w:proofErr w:type="gramEnd"/>
      <w:r w:rsidR="002E434A" w:rsidRPr="00A72207">
        <w:rPr>
          <w:b/>
          <w:bCs/>
        </w:rPr>
        <w:t xml:space="preserve"> de </w:t>
      </w:r>
      <w:r w:rsidR="002720A1">
        <w:rPr>
          <w:b/>
          <w:bCs/>
        </w:rPr>
        <w:t>ju</w:t>
      </w:r>
      <w:r w:rsidR="005B2656">
        <w:rPr>
          <w:b/>
          <w:bCs/>
        </w:rPr>
        <w:t>l</w:t>
      </w:r>
      <w:r w:rsidR="002720A1">
        <w:rPr>
          <w:b/>
          <w:bCs/>
        </w:rPr>
        <w:t>io</w:t>
      </w:r>
      <w:r w:rsidR="00246360">
        <w:rPr>
          <w:b/>
          <w:bCs/>
        </w:rPr>
        <w:t xml:space="preserve"> </w:t>
      </w:r>
      <w:r w:rsidR="002E434A" w:rsidRPr="00A72207">
        <w:rPr>
          <w:b/>
          <w:bCs/>
        </w:rPr>
        <w:t>de 20</w:t>
      </w:r>
      <w:r w:rsidR="007450F4" w:rsidRPr="00A72207">
        <w:rPr>
          <w:b/>
          <w:bCs/>
        </w:rPr>
        <w:t>2</w:t>
      </w:r>
      <w:r w:rsidR="00867583">
        <w:rPr>
          <w:b/>
          <w:bCs/>
        </w:rPr>
        <w:t>1</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97E7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403531DA" w14:textId="77777777" w:rsidR="009F6817" w:rsidRPr="00CC261F" w:rsidRDefault="009F6817" w:rsidP="009F6817">
            <w:pPr>
              <w:jc w:val="both"/>
              <w:rPr>
                <w:rFonts w:ascii="Times New Roman" w:hAnsi="Times New Roman" w:cs="Times New Roman"/>
                <w:sz w:val="24"/>
                <w:szCs w:val="24"/>
                <w:lang w:val="es-AR"/>
              </w:rPr>
            </w:pPr>
          </w:p>
          <w:p w14:paraId="6D737DAD" w14:textId="77777777" w:rsidR="00F47AE9" w:rsidRPr="00050322" w:rsidRDefault="00F47AE9" w:rsidP="00F47AE9">
            <w:pPr>
              <w:jc w:val="both"/>
              <w:rPr>
                <w:rFonts w:cstheme="minorHAnsi"/>
                <w:lang w:val="es-SV"/>
              </w:rPr>
            </w:pPr>
            <w:r w:rsidRPr="00050322">
              <w:rPr>
                <w:rFonts w:cstheme="minorHAnsi"/>
                <w:lang w:val="es-SV"/>
              </w:rPr>
              <w:t xml:space="preserve">El Programa de las Naciones Unidas para el Desarrollo (PNUD) requiere un apoyo para asesorar el proceso de, en el marco del Proyecto “Agenda de cumplimiento de las Contribuciones Nacionalmente Determinadas”. </w:t>
            </w:r>
          </w:p>
          <w:p w14:paraId="02A936CF" w14:textId="77777777" w:rsidR="00F47AE9" w:rsidRPr="00050322" w:rsidRDefault="00F47AE9" w:rsidP="00F47AE9">
            <w:pPr>
              <w:rPr>
                <w:rFonts w:cstheme="minorHAnsi"/>
                <w:lang w:val="es-SV"/>
              </w:rPr>
            </w:pPr>
          </w:p>
          <w:p w14:paraId="30A85879" w14:textId="77777777" w:rsidR="00F47AE9" w:rsidRPr="00050322" w:rsidRDefault="00F47AE9" w:rsidP="00F47AE9">
            <w:pPr>
              <w:rPr>
                <w:rFonts w:cstheme="minorHAnsi"/>
                <w:b/>
                <w:lang w:val="es-SV"/>
              </w:rPr>
            </w:pPr>
            <w:r w:rsidRPr="00050322">
              <w:rPr>
                <w:rFonts w:cstheme="minorHAnsi"/>
                <w:b/>
                <w:lang w:val="es-SV"/>
              </w:rPr>
              <w:t>I. Objetivo de la consultoría</w:t>
            </w:r>
          </w:p>
          <w:p w14:paraId="4556F96B" w14:textId="77777777" w:rsidR="00F47AE9" w:rsidRPr="00050322" w:rsidRDefault="00F47AE9" w:rsidP="00F47AE9">
            <w:pPr>
              <w:rPr>
                <w:rFonts w:cstheme="minorHAnsi"/>
                <w:b/>
                <w:lang w:val="es-SV"/>
              </w:rPr>
            </w:pPr>
          </w:p>
          <w:p w14:paraId="34AB5816" w14:textId="77777777" w:rsidR="00F47AE9" w:rsidRPr="00050322" w:rsidRDefault="00F47AE9" w:rsidP="00F47AE9">
            <w:pPr>
              <w:jc w:val="both"/>
              <w:rPr>
                <w:rFonts w:cstheme="minorHAnsi"/>
                <w:lang w:val="es-SV"/>
              </w:rPr>
            </w:pPr>
            <w:r w:rsidRPr="00050322">
              <w:rPr>
                <w:rFonts w:cstheme="minorHAnsi"/>
                <w:lang w:val="es-SV"/>
              </w:rPr>
              <w:t>Apoyar y asesorar, desde un punto de vista conceptual, metodológico y de alcances, el proceso de revisión, refuerzo e implementación de las Contribuciones Nacionalmente Determinadas (NDC</w:t>
            </w:r>
            <w:r>
              <w:rPr>
                <w:rFonts w:cstheme="minorHAnsi"/>
                <w:lang w:val="es-SV"/>
              </w:rPr>
              <w:t xml:space="preserve"> por sus </w:t>
            </w:r>
            <w:r>
              <w:rPr>
                <w:rFonts w:cstheme="minorHAnsi"/>
                <w:lang w:val="es-SV"/>
              </w:rPr>
              <w:lastRenderedPageBreak/>
              <w:t>siglas en inglés</w:t>
            </w:r>
            <w:r w:rsidRPr="00050322">
              <w:rPr>
                <w:rFonts w:cstheme="minorHAnsi"/>
                <w:lang w:val="es-SV"/>
              </w:rPr>
              <w:t xml:space="preserve">) de El Salvador, para su presentación en la COP-26 de la Convención Marco de las Naciones Unidas sobre el Cambio Climático (UNFCC); con el propósito de contribuir en el fortalecimiento de un acuerdo y agenda nacional de cambio climático frente al cumplimiento de sus compromisos de Estado ante el Acuerdo de París </w:t>
            </w:r>
          </w:p>
          <w:p w14:paraId="2C5F1225" w14:textId="77777777" w:rsidR="00F47AE9" w:rsidRPr="00050322" w:rsidRDefault="00F47AE9" w:rsidP="00F47AE9">
            <w:pPr>
              <w:jc w:val="both"/>
              <w:rPr>
                <w:rFonts w:cstheme="minorHAnsi"/>
                <w:lang w:val="es-SV"/>
              </w:rPr>
            </w:pPr>
          </w:p>
          <w:p w14:paraId="5647DA39" w14:textId="77777777" w:rsidR="00F47AE9" w:rsidRPr="00050322" w:rsidRDefault="00F47AE9" w:rsidP="00F47AE9">
            <w:pPr>
              <w:jc w:val="both"/>
              <w:rPr>
                <w:rFonts w:cstheme="minorHAnsi"/>
                <w:lang w:val="es-SV"/>
              </w:rPr>
            </w:pPr>
            <w:r w:rsidRPr="00050322">
              <w:rPr>
                <w:rFonts w:cstheme="minorHAnsi"/>
                <w:lang w:val="es-SV"/>
              </w:rPr>
              <w:t>Objetivos específicos</w:t>
            </w:r>
          </w:p>
          <w:p w14:paraId="1D8BB32C" w14:textId="77777777" w:rsidR="00F47AE9" w:rsidRPr="008A71E9" w:rsidRDefault="00F47AE9" w:rsidP="000B1F67">
            <w:pPr>
              <w:pStyle w:val="Prrafodelista"/>
              <w:numPr>
                <w:ilvl w:val="0"/>
                <w:numId w:val="3"/>
              </w:numPr>
              <w:jc w:val="both"/>
              <w:rPr>
                <w:rFonts w:cstheme="minorHAnsi"/>
                <w:lang w:val="es-SV"/>
              </w:rPr>
            </w:pPr>
            <w:r w:rsidRPr="008A71E9">
              <w:rPr>
                <w:rFonts w:cstheme="minorHAnsi"/>
                <w:lang w:val="es-SV"/>
              </w:rPr>
              <w:t>Contribuir al logro del acuerdo nacional, en el corto plazo y mediano plazo, mediante una estrategia de actualización y adopción de la NDC del Estado salvadoreño, y de articulación con otros procesos de fortalecimiento institucional, normativo y de capacidades para la gestión de medidas de respuesta efectivas y sustentadas ante el cambio climático en El Salvador.</w:t>
            </w:r>
          </w:p>
          <w:p w14:paraId="13655922" w14:textId="77777777" w:rsidR="00F47AE9" w:rsidRPr="00050322" w:rsidRDefault="00F47AE9" w:rsidP="000B1F67">
            <w:pPr>
              <w:pStyle w:val="Prrafodelista"/>
              <w:numPr>
                <w:ilvl w:val="0"/>
                <w:numId w:val="3"/>
              </w:numPr>
              <w:jc w:val="both"/>
              <w:rPr>
                <w:rFonts w:cstheme="minorHAnsi"/>
                <w:lang w:val="es-SV"/>
              </w:rPr>
            </w:pPr>
            <w:r w:rsidRPr="00050322">
              <w:rPr>
                <w:rFonts w:cstheme="minorHAnsi"/>
                <w:lang w:val="es-SV"/>
              </w:rPr>
              <w:t xml:space="preserve">Asesorar y aplicar directrices conceptuales, metodológicas y de alcances en la revisión y refuerzo de la NDC del Estado salvadoreño; en congruencia con los atributos de ser clara, comprensible y transparente, y en términos de sus componentes: sectores y sistemas naturales y humanos, sensibilidad, medidas de respuesta, medios de implementación y enfoques (incluyendo género). </w:t>
            </w:r>
          </w:p>
          <w:p w14:paraId="32191F08" w14:textId="77777777" w:rsidR="00F47AE9" w:rsidRPr="00050322" w:rsidRDefault="00F47AE9" w:rsidP="000B1F67">
            <w:pPr>
              <w:pStyle w:val="Prrafodelista"/>
              <w:numPr>
                <w:ilvl w:val="0"/>
                <w:numId w:val="3"/>
              </w:numPr>
              <w:jc w:val="both"/>
              <w:rPr>
                <w:rFonts w:cstheme="minorHAnsi"/>
                <w:lang w:val="es-SV"/>
              </w:rPr>
            </w:pPr>
            <w:r w:rsidRPr="00050322">
              <w:rPr>
                <w:rFonts w:cstheme="minorHAnsi"/>
                <w:lang w:val="es-SV"/>
              </w:rPr>
              <w:t xml:space="preserve">Facilitar la comprensión y adopción de directrices, criterios y/o pautas para la implementación y mejora continua de la NDC del Estado salvadoreño, articulando sus alcances respecto al mejor conocimiento científico, el consenso político internacional y la agenda nacional respecto a la mitigación de las causas y la adaptación a las manifestaciones y efectos del cambio climático. </w:t>
            </w:r>
          </w:p>
          <w:p w14:paraId="65AA9D35" w14:textId="0FF6CC86" w:rsidR="00614D1D" w:rsidRPr="00F51219" w:rsidRDefault="00614D1D" w:rsidP="008A1601">
            <w:pPr>
              <w:pStyle w:val="Prrafodelista"/>
              <w:rPr>
                <w:rFonts w:cstheme="minorHAnsi"/>
                <w:kern w:val="28"/>
              </w:rPr>
            </w:pPr>
          </w:p>
        </w:tc>
      </w:tr>
    </w:tbl>
    <w:p w14:paraId="65AA9D37" w14:textId="77777777" w:rsidR="00A24134" w:rsidRDefault="00A24134" w:rsidP="009E2B22">
      <w:pPr>
        <w:tabs>
          <w:tab w:val="left" w:pos="1410"/>
        </w:tabs>
        <w:rPr>
          <w:b/>
        </w:rPr>
      </w:pPr>
    </w:p>
    <w:p w14:paraId="65AA9D38" w14:textId="4A5D8335" w:rsidR="00944F40" w:rsidRDefault="00944F40" w:rsidP="00A24134">
      <w:pPr>
        <w:rPr>
          <w:b/>
        </w:rPr>
      </w:pPr>
      <w:r>
        <w:rPr>
          <w:b/>
        </w:rPr>
        <w:t xml:space="preserve">2. ALCANCE DEL TRABAJO, RESPONSABILIDADES Y DESCRIPCIÓN DE LA LABOR ANALÍTICA PROPUESTA </w:t>
      </w:r>
    </w:p>
    <w:tbl>
      <w:tblPr>
        <w:tblStyle w:val="Tablaconcuadrcula"/>
        <w:tblW w:w="0" w:type="auto"/>
        <w:shd w:val="clear" w:color="auto" w:fill="FFFFFF" w:themeFill="background1"/>
        <w:tblLook w:val="04A0" w:firstRow="1" w:lastRow="0" w:firstColumn="1" w:lastColumn="0" w:noHBand="0" w:noVBand="1"/>
      </w:tblPr>
      <w:tblGrid>
        <w:gridCol w:w="9350"/>
      </w:tblGrid>
      <w:tr w:rsidR="000B1F67" w14:paraId="15CCF76C" w14:textId="77777777" w:rsidTr="00CD562A">
        <w:tc>
          <w:tcPr>
            <w:tcW w:w="9576" w:type="dxa"/>
            <w:shd w:val="clear" w:color="auto" w:fill="FFFFFF" w:themeFill="background1"/>
          </w:tcPr>
          <w:p w14:paraId="33F10CBA" w14:textId="77777777" w:rsidR="000B1F67" w:rsidRPr="00050322" w:rsidRDefault="000B1F67" w:rsidP="00CD562A">
            <w:pPr>
              <w:jc w:val="both"/>
              <w:rPr>
                <w:rFonts w:cstheme="minorHAnsi"/>
                <w:b/>
              </w:rPr>
            </w:pPr>
            <w:r w:rsidRPr="00050322">
              <w:rPr>
                <w:rFonts w:cstheme="minorHAnsi"/>
                <w:b/>
              </w:rPr>
              <w:t>II. Actividades</w:t>
            </w:r>
          </w:p>
          <w:p w14:paraId="4181FBB6" w14:textId="77777777" w:rsidR="000B1F67" w:rsidRPr="00050322" w:rsidRDefault="000B1F67" w:rsidP="00CD562A">
            <w:pPr>
              <w:jc w:val="both"/>
              <w:rPr>
                <w:rFonts w:cstheme="minorHAnsi"/>
                <w:b/>
              </w:rPr>
            </w:pPr>
          </w:p>
          <w:p w14:paraId="32A246AE" w14:textId="77777777" w:rsidR="000B1F67" w:rsidRPr="00050322" w:rsidRDefault="000B1F67" w:rsidP="00CD562A">
            <w:pPr>
              <w:jc w:val="both"/>
              <w:rPr>
                <w:rFonts w:cstheme="minorHAnsi"/>
                <w:b/>
              </w:rPr>
            </w:pPr>
            <w:r w:rsidRPr="00050322">
              <w:rPr>
                <w:rFonts w:cstheme="minorHAnsi"/>
                <w:b/>
              </w:rPr>
              <w:t>Generales</w:t>
            </w:r>
          </w:p>
          <w:p w14:paraId="167E3D02" w14:textId="77777777" w:rsidR="000B1F67" w:rsidRPr="00050322" w:rsidRDefault="000B1F67" w:rsidP="00CD562A">
            <w:pPr>
              <w:rPr>
                <w:rFonts w:cstheme="minorHAnsi"/>
              </w:rPr>
            </w:pPr>
          </w:p>
          <w:p w14:paraId="03F72742"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Preparación de un plan de trabajo, con un enfoque especial en el abordaje a ser aplicado en la consecución del objetivo general, objetivos específicos y productos de la consultoría. </w:t>
            </w:r>
          </w:p>
          <w:p w14:paraId="3BA9C4ED"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Reuniones de coordinación con el Coordinador del Proyecto “Agenda de cumplimiento de las Contribucio</w:t>
            </w:r>
            <w:r>
              <w:rPr>
                <w:rFonts w:cstheme="minorHAnsi"/>
                <w:lang w:val="es-SV"/>
              </w:rPr>
              <w:t>nes Nacionalmente Determinadas” y el experto facilitador contratado para los talleres</w:t>
            </w:r>
            <w:r w:rsidRPr="00050322">
              <w:rPr>
                <w:rFonts w:cstheme="minorHAnsi"/>
                <w:lang w:val="es-SV"/>
              </w:rPr>
              <w:t xml:space="preserve"> para establecer lineamientos, realizar avances e intercambiar criterios y propuestas.</w:t>
            </w:r>
          </w:p>
          <w:p w14:paraId="7AF4898B"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Presentación de la propuesta de abordaje de la consultoría, con personal del PNUD y el MARN vinculados al Proyecto, con el propósito que la consultoría se desarrolle con transparencia y consentimiento informado de las partes. </w:t>
            </w:r>
          </w:p>
          <w:p w14:paraId="124D8459"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Revisión de información y documentación existente, de tipo conceptual, metodológica y de alcances, a partir de las fuentes más actualizadas y precisas, y de instituciones que han generado información en torno a la NDC. </w:t>
            </w:r>
          </w:p>
          <w:p w14:paraId="42DAFEB5"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Establecimiento de contactos y vías de comunicación, participación en reuniones y realización de entrevistas con personas e instituciones clave en la implementación de la NDC, en acuerdo con del coordinador del Proyecto. </w:t>
            </w:r>
          </w:p>
          <w:p w14:paraId="666A3E51"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Asesorar las acciones de consulta, interpretación, análisis y sistematización de la información cualitativa y cuantitativa obtenida, en el proceso de revisión, refuerzo e implementación de la NDC. </w:t>
            </w:r>
          </w:p>
          <w:p w14:paraId="14E59E18"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Preparación de los documentos de tipo conceptual, metodológico y de alcances en torno al proceso de revisión, refuerzo e implementación de la NDC, que forman parte de los productos intermedios y finales de la consultoría.</w:t>
            </w:r>
          </w:p>
          <w:p w14:paraId="47EEAB13"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lastRenderedPageBreak/>
              <w:t>Propuesta y presentación de directrices, criterios y/o pautas que sustenten las mejores opciones ante el acuerdo nacional en el proceso de revisión, refuerzo e implementación de la NDC por el Estado salvadoreño.</w:t>
            </w:r>
          </w:p>
          <w:p w14:paraId="2A25E620"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Preparación, revisión, análisis y propuesta del documento final de NDC, que es uno de los principales productos del Proyecto; sobre la base de los atributos de toda NDC de deber ser clara, comprensible y transparente. </w:t>
            </w:r>
          </w:p>
          <w:p w14:paraId="0AFA1486" w14:textId="77777777" w:rsidR="000B1F67" w:rsidRPr="00050322" w:rsidRDefault="000B1F67" w:rsidP="000B1F67">
            <w:pPr>
              <w:pStyle w:val="Prrafodelista"/>
              <w:numPr>
                <w:ilvl w:val="0"/>
                <w:numId w:val="4"/>
              </w:numPr>
              <w:jc w:val="both"/>
              <w:rPr>
                <w:rFonts w:cstheme="minorHAnsi"/>
                <w:lang w:val="es-SV"/>
              </w:rPr>
            </w:pPr>
            <w:r w:rsidRPr="00050322">
              <w:rPr>
                <w:rFonts w:cstheme="minorHAnsi"/>
                <w:lang w:val="es-SV"/>
              </w:rPr>
              <w:t xml:space="preserve">Formar parte de la presentación del resultado de la NDC: marco conceptual, proceso metodológico aplicado, directrices/criterio/pautas, alcances, y hoja de ruta para su mejora continua e implementación. </w:t>
            </w:r>
          </w:p>
          <w:p w14:paraId="36F20351" w14:textId="77777777" w:rsidR="000B1F67" w:rsidRPr="00050322" w:rsidRDefault="000B1F67" w:rsidP="00CD562A">
            <w:pPr>
              <w:jc w:val="both"/>
              <w:rPr>
                <w:rFonts w:cstheme="minorHAnsi"/>
                <w:b/>
                <w:lang w:val="es-SV"/>
              </w:rPr>
            </w:pPr>
          </w:p>
          <w:p w14:paraId="7D75FB76" w14:textId="77777777" w:rsidR="000B1F67" w:rsidRPr="00050322" w:rsidRDefault="000B1F67" w:rsidP="00CD562A">
            <w:pPr>
              <w:jc w:val="both"/>
              <w:rPr>
                <w:rFonts w:cstheme="minorHAnsi"/>
                <w:b/>
                <w:lang w:val="es-SV"/>
              </w:rPr>
            </w:pPr>
            <w:r w:rsidRPr="00050322">
              <w:rPr>
                <w:rFonts w:cstheme="minorHAnsi"/>
                <w:b/>
                <w:lang w:val="es-SV"/>
              </w:rPr>
              <w:t xml:space="preserve">La consultoría deberá realizar las actividades generales anteriores y actividades específicas a ser propuestas por la persona consultora, en el marco de las siguientes actividades y </w:t>
            </w:r>
            <w:proofErr w:type="spellStart"/>
            <w:proofErr w:type="gramStart"/>
            <w:r w:rsidRPr="00050322">
              <w:rPr>
                <w:rFonts w:cstheme="minorHAnsi"/>
                <w:b/>
                <w:lang w:val="es-SV"/>
              </w:rPr>
              <w:t>sub-actividades</w:t>
            </w:r>
            <w:proofErr w:type="spellEnd"/>
            <w:proofErr w:type="gramEnd"/>
            <w:r w:rsidRPr="00050322">
              <w:rPr>
                <w:rFonts w:cstheme="minorHAnsi"/>
                <w:b/>
                <w:lang w:val="es-SV"/>
              </w:rPr>
              <w:t xml:space="preserve"> del proyecto. </w:t>
            </w:r>
          </w:p>
          <w:p w14:paraId="323CD12F" w14:textId="77777777" w:rsidR="000B1F67" w:rsidRPr="00050322" w:rsidRDefault="000B1F67" w:rsidP="00CD562A">
            <w:pPr>
              <w:jc w:val="both"/>
              <w:rPr>
                <w:rFonts w:cstheme="minorHAnsi"/>
                <w:lang w:val="es-SV"/>
              </w:rPr>
            </w:pPr>
          </w:p>
          <w:p w14:paraId="6231C087" w14:textId="77777777" w:rsidR="000B1F67" w:rsidRPr="00050322" w:rsidRDefault="000B1F67" w:rsidP="00CD562A">
            <w:pPr>
              <w:ind w:left="360"/>
              <w:jc w:val="both"/>
              <w:rPr>
                <w:rFonts w:cstheme="minorHAnsi"/>
                <w:bCs/>
              </w:rPr>
            </w:pPr>
            <w:r w:rsidRPr="00050322">
              <w:rPr>
                <w:rFonts w:cstheme="minorHAnsi"/>
                <w:bCs/>
              </w:rPr>
              <w:t xml:space="preserve">i) Fortalecimiento de la coordinación del gobierno en cambio climático y los compromisos con el Acuerdo de París relacionados con las Contribuciones Nacionalmente Determinadas (NDC).  Se realizará a través del diseño de un Plan de desarrollo de capacidades y la realización de talleres para capacitar sobre aspectos de cambio climático e introducir a los tomadores de decisiones en los compromisos que El Salvador estableció en los Acuerdos de Paris (2015). </w:t>
            </w:r>
          </w:p>
          <w:p w14:paraId="29B3EDAF" w14:textId="77777777" w:rsidR="000B1F67" w:rsidRPr="00050322" w:rsidRDefault="000B1F67" w:rsidP="00CD562A">
            <w:pPr>
              <w:ind w:left="360"/>
              <w:jc w:val="both"/>
              <w:rPr>
                <w:rFonts w:cstheme="minorHAnsi"/>
                <w:bCs/>
              </w:rPr>
            </w:pPr>
          </w:p>
          <w:p w14:paraId="76B228F7" w14:textId="77777777" w:rsidR="000B1F67" w:rsidRPr="00050322" w:rsidRDefault="000B1F67" w:rsidP="00CD562A">
            <w:pPr>
              <w:ind w:left="360"/>
              <w:jc w:val="both"/>
              <w:rPr>
                <w:rFonts w:cstheme="minorHAnsi"/>
                <w:bCs/>
                <w:lang w:val="es-SV"/>
              </w:rPr>
            </w:pPr>
            <w:proofErr w:type="spellStart"/>
            <w:r w:rsidRPr="00050322">
              <w:rPr>
                <w:rFonts w:cstheme="minorHAnsi"/>
                <w:bCs/>
                <w:lang w:val="es-SV"/>
              </w:rPr>
              <w:t>ii</w:t>
            </w:r>
            <w:proofErr w:type="spellEnd"/>
            <w:r w:rsidRPr="00050322">
              <w:rPr>
                <w:rFonts w:cstheme="minorHAnsi"/>
                <w:bCs/>
                <w:lang w:val="es-SV"/>
              </w:rPr>
              <w:t xml:space="preserve">) Promoción de la revisión y el cumplimiento de las metas NDC, con establecimiento de los respectivos acuerdos sectoriales que fueren del caso, así como de la alineación de metas NDC con estrategias de desarrollo de largo plazo, prestando especial atención en aquellas que vinculen el cambio climático con la agricultura, la seguridad alimentaria y medios de vida, para crear oportunidades tanto para las personas jóvenes rurales como para mujeres rurales, así como la reducción de la migración por efectos del cambio climático.  </w:t>
            </w:r>
          </w:p>
          <w:p w14:paraId="2BDA7621" w14:textId="77777777" w:rsidR="000B1F67" w:rsidRPr="00050322" w:rsidRDefault="000B1F67" w:rsidP="00CD562A">
            <w:pPr>
              <w:jc w:val="both"/>
              <w:rPr>
                <w:rFonts w:cstheme="minorHAnsi"/>
                <w:lang w:val="es-SV"/>
              </w:rPr>
            </w:pPr>
          </w:p>
          <w:p w14:paraId="76F2A720" w14:textId="77777777" w:rsidR="000B1F67" w:rsidRPr="00050322" w:rsidRDefault="000B1F67" w:rsidP="00CD562A">
            <w:pPr>
              <w:ind w:left="360"/>
              <w:jc w:val="both"/>
              <w:rPr>
                <w:rFonts w:cstheme="minorHAnsi"/>
                <w:lang w:val="es-SV"/>
              </w:rPr>
            </w:pPr>
            <w:proofErr w:type="spellStart"/>
            <w:r w:rsidRPr="00050322">
              <w:rPr>
                <w:rFonts w:cstheme="minorHAnsi"/>
                <w:lang w:val="es-SV"/>
              </w:rPr>
              <w:t>iv</w:t>
            </w:r>
            <w:proofErr w:type="spellEnd"/>
            <w:r w:rsidRPr="00050322">
              <w:rPr>
                <w:rFonts w:cstheme="minorHAnsi"/>
                <w:lang w:val="es-SV"/>
              </w:rPr>
              <w:t>) Integración activa de las agencias del SNU en el proceso de actualización de las NDC y establecimiento de vínculos con el nuevo Marco de Cooperación para el Desarrollo Sostenible de Naciones Unidas (UNSDCF, por sus siglas en inglés).</w:t>
            </w:r>
          </w:p>
          <w:p w14:paraId="56028058" w14:textId="77777777" w:rsidR="000B1F67" w:rsidRPr="00050322" w:rsidRDefault="000B1F67" w:rsidP="00CD562A">
            <w:pPr>
              <w:rPr>
                <w:rFonts w:cstheme="minorHAnsi"/>
                <w:lang w:val="es-SV"/>
              </w:rPr>
            </w:pPr>
          </w:p>
          <w:tbl>
            <w:tblPr>
              <w:tblStyle w:val="Tablaconcuadrcula"/>
              <w:tblW w:w="0" w:type="auto"/>
              <w:tblLook w:val="04A0" w:firstRow="1" w:lastRow="0" w:firstColumn="1" w:lastColumn="0" w:noHBand="0" w:noVBand="1"/>
            </w:tblPr>
            <w:tblGrid>
              <w:gridCol w:w="6091"/>
              <w:gridCol w:w="2403"/>
            </w:tblGrid>
            <w:tr w:rsidR="000B1F67" w:rsidRPr="00050322" w14:paraId="5133CB46" w14:textId="77777777" w:rsidTr="00CD562A">
              <w:trPr>
                <w:cantSplit/>
                <w:tblHeader/>
              </w:trPr>
              <w:tc>
                <w:tcPr>
                  <w:tcW w:w="6091" w:type="dxa"/>
                  <w:shd w:val="clear" w:color="auto" w:fill="EEECE1" w:themeFill="background2"/>
                  <w:vAlign w:val="center"/>
                </w:tcPr>
                <w:p w14:paraId="3902846A" w14:textId="77777777" w:rsidR="000B1F67" w:rsidRPr="00050322" w:rsidRDefault="000B1F67" w:rsidP="00CD562A">
                  <w:pPr>
                    <w:rPr>
                      <w:rFonts w:cstheme="minorHAnsi"/>
                      <w:sz w:val="20"/>
                      <w:szCs w:val="20"/>
                    </w:rPr>
                  </w:pPr>
                  <w:r w:rsidRPr="00050322">
                    <w:rPr>
                      <w:rFonts w:cstheme="minorHAnsi"/>
                      <w:sz w:val="20"/>
                      <w:szCs w:val="20"/>
                    </w:rPr>
                    <w:t>PRODUCTOS</w:t>
                  </w:r>
                </w:p>
              </w:tc>
              <w:tc>
                <w:tcPr>
                  <w:tcW w:w="2403" w:type="dxa"/>
                  <w:shd w:val="clear" w:color="auto" w:fill="EEECE1" w:themeFill="background2"/>
                  <w:vAlign w:val="center"/>
                </w:tcPr>
                <w:p w14:paraId="309EA52F" w14:textId="77777777" w:rsidR="000B1F67" w:rsidRPr="00050322" w:rsidRDefault="000B1F67" w:rsidP="00CD562A">
                  <w:pPr>
                    <w:rPr>
                      <w:rFonts w:cstheme="minorHAnsi"/>
                      <w:sz w:val="20"/>
                      <w:szCs w:val="20"/>
                    </w:rPr>
                  </w:pPr>
                  <w:r w:rsidRPr="00050322">
                    <w:rPr>
                      <w:rFonts w:cstheme="minorHAnsi"/>
                      <w:sz w:val="20"/>
                      <w:szCs w:val="20"/>
                    </w:rPr>
                    <w:t>TIEMPO ESTIMADO DÍAS CALENDARIO</w:t>
                  </w:r>
                </w:p>
              </w:tc>
            </w:tr>
            <w:tr w:rsidR="000B1F67" w:rsidRPr="00050322" w14:paraId="41C3B9EC" w14:textId="77777777" w:rsidTr="00CD562A">
              <w:trPr>
                <w:cantSplit/>
                <w:trHeight w:val="780"/>
              </w:trPr>
              <w:tc>
                <w:tcPr>
                  <w:tcW w:w="6091" w:type="dxa"/>
                </w:tcPr>
                <w:p w14:paraId="4B0A160B" w14:textId="77777777" w:rsidR="000B1F67" w:rsidRDefault="000B1F67" w:rsidP="000B1F67">
                  <w:pPr>
                    <w:pStyle w:val="Prrafodelista"/>
                    <w:numPr>
                      <w:ilvl w:val="0"/>
                      <w:numId w:val="5"/>
                    </w:numPr>
                    <w:spacing w:after="240"/>
                    <w:jc w:val="both"/>
                    <w:rPr>
                      <w:rFonts w:cstheme="minorHAnsi"/>
                      <w:b/>
                    </w:rPr>
                  </w:pPr>
                  <w:r>
                    <w:rPr>
                      <w:rFonts w:cstheme="minorHAnsi"/>
                      <w:b/>
                    </w:rPr>
                    <w:t>Producto 1: Informe que incluye:</w:t>
                  </w:r>
                </w:p>
                <w:p w14:paraId="5CFC8720" w14:textId="77777777" w:rsidR="000B1F67" w:rsidRDefault="000B1F67" w:rsidP="000B1F67">
                  <w:pPr>
                    <w:pStyle w:val="Prrafodelista"/>
                    <w:numPr>
                      <w:ilvl w:val="0"/>
                      <w:numId w:val="6"/>
                    </w:numPr>
                    <w:spacing w:after="240"/>
                    <w:jc w:val="both"/>
                    <w:rPr>
                      <w:rFonts w:cstheme="minorHAnsi"/>
                    </w:rPr>
                  </w:pPr>
                  <w:r w:rsidRPr="003E1ABA">
                    <w:rPr>
                      <w:rFonts w:cstheme="minorHAnsi"/>
                    </w:rPr>
                    <w:t xml:space="preserve">Plan de Trabajo, con un enfoque especial en el abordaje de los objetivos, actividades específicas y productos de la consultoría. </w:t>
                  </w:r>
                </w:p>
                <w:p w14:paraId="5ED8BC60" w14:textId="77777777" w:rsidR="000B1F67" w:rsidRPr="003E1ABA" w:rsidRDefault="000B1F67" w:rsidP="000B1F67">
                  <w:pPr>
                    <w:pStyle w:val="Prrafodelista"/>
                    <w:numPr>
                      <w:ilvl w:val="0"/>
                      <w:numId w:val="6"/>
                    </w:numPr>
                    <w:spacing w:after="240"/>
                    <w:jc w:val="both"/>
                    <w:rPr>
                      <w:rFonts w:cstheme="minorHAnsi"/>
                    </w:rPr>
                  </w:pPr>
                  <w:r w:rsidRPr="003E1ABA">
                    <w:rPr>
                      <w:rFonts w:cstheme="minorHAnsi"/>
                    </w:rPr>
                    <w:t>Documento de revisión de la NDC del Estado salvadoreño (2017), con base a criterios de tipo conceptual, metodológico y de alcances</w:t>
                  </w:r>
                  <w:r w:rsidRPr="003E1ABA">
                    <w:rPr>
                      <w:rFonts w:cstheme="minorHAnsi"/>
                      <w:b/>
                    </w:rPr>
                    <w:t xml:space="preserve">. </w:t>
                  </w:r>
                </w:p>
              </w:tc>
              <w:tc>
                <w:tcPr>
                  <w:tcW w:w="2403" w:type="dxa"/>
                </w:tcPr>
                <w:p w14:paraId="3BBFA257" w14:textId="77777777" w:rsidR="000B1F67" w:rsidRPr="00050322" w:rsidRDefault="000B1F67" w:rsidP="00CD562A">
                  <w:pPr>
                    <w:jc w:val="both"/>
                    <w:rPr>
                      <w:rFonts w:cstheme="minorHAnsi"/>
                      <w:sz w:val="20"/>
                      <w:szCs w:val="20"/>
                    </w:rPr>
                  </w:pPr>
                  <w:r>
                    <w:rPr>
                      <w:rFonts w:cstheme="minorHAnsi"/>
                      <w:sz w:val="20"/>
                      <w:szCs w:val="20"/>
                    </w:rPr>
                    <w:t xml:space="preserve">30 días a la firma del contrato </w:t>
                  </w:r>
                </w:p>
              </w:tc>
            </w:tr>
            <w:tr w:rsidR="000B1F67" w:rsidRPr="00050322" w14:paraId="6967C6F0" w14:textId="77777777" w:rsidTr="00CD562A">
              <w:trPr>
                <w:cantSplit/>
                <w:trHeight w:val="1207"/>
              </w:trPr>
              <w:tc>
                <w:tcPr>
                  <w:tcW w:w="6091" w:type="dxa"/>
                </w:tcPr>
                <w:p w14:paraId="0CC0762B" w14:textId="77777777" w:rsidR="000B1F67" w:rsidRPr="003E1ABA" w:rsidRDefault="000B1F67" w:rsidP="000B1F67">
                  <w:pPr>
                    <w:pStyle w:val="Prrafodelista"/>
                    <w:numPr>
                      <w:ilvl w:val="0"/>
                      <w:numId w:val="5"/>
                    </w:numPr>
                    <w:spacing w:after="240"/>
                    <w:rPr>
                      <w:rFonts w:cstheme="minorHAnsi"/>
                    </w:rPr>
                  </w:pPr>
                  <w:r>
                    <w:rPr>
                      <w:rFonts w:cstheme="minorHAnsi"/>
                      <w:b/>
                    </w:rPr>
                    <w:lastRenderedPageBreak/>
                    <w:t xml:space="preserve">Producto 2: Informe que incluye: </w:t>
                  </w:r>
                </w:p>
                <w:p w14:paraId="4E820485" w14:textId="77777777" w:rsidR="000B1F67" w:rsidRDefault="000B1F67" w:rsidP="000B1F67">
                  <w:pPr>
                    <w:pStyle w:val="Prrafodelista"/>
                    <w:numPr>
                      <w:ilvl w:val="0"/>
                      <w:numId w:val="7"/>
                    </w:numPr>
                    <w:spacing w:after="240"/>
                    <w:rPr>
                      <w:rFonts w:cstheme="minorHAnsi"/>
                    </w:rPr>
                  </w:pPr>
                  <w:r>
                    <w:rPr>
                      <w:rFonts w:cstheme="minorHAnsi"/>
                    </w:rPr>
                    <w:t>Elaboración e implementación de e</w:t>
                  </w:r>
                  <w:r w:rsidRPr="003E1ABA">
                    <w:rPr>
                      <w:rFonts w:cstheme="minorHAnsi"/>
                    </w:rPr>
                    <w:t>strategia para contribuir al acuerdo nacional,</w:t>
                  </w:r>
                  <w:r w:rsidRPr="00050322">
                    <w:rPr>
                      <w:rFonts w:cstheme="minorHAnsi"/>
                    </w:rPr>
                    <w:t xml:space="preserve"> de corto y mediano plazo, con base en una propuesta metodológica para el proceso de revisión, refuerzo e implementación de la NDC.</w:t>
                  </w:r>
                </w:p>
                <w:p w14:paraId="6CF4454B" w14:textId="77777777" w:rsidR="000B1F67" w:rsidRPr="00050322" w:rsidRDefault="000B1F67" w:rsidP="000B1F67">
                  <w:pPr>
                    <w:pStyle w:val="Prrafodelista"/>
                    <w:numPr>
                      <w:ilvl w:val="0"/>
                      <w:numId w:val="7"/>
                    </w:numPr>
                    <w:spacing w:after="240"/>
                    <w:rPr>
                      <w:rFonts w:cstheme="minorHAnsi"/>
                    </w:rPr>
                  </w:pPr>
                  <w:r>
                    <w:rPr>
                      <w:rFonts w:cstheme="minorHAnsi"/>
                    </w:rPr>
                    <w:t>Elaboración, asistencia y asesoría a las e</w:t>
                  </w:r>
                  <w:r w:rsidRPr="003E1ABA">
                    <w:rPr>
                      <w:rFonts w:cstheme="minorHAnsi"/>
                    </w:rPr>
                    <w:t>strategias sectoriales para la actualización y adopción de contribuciones nacionales; con base en sectores y sistemas naturales y humanos, sensibilidad, medidas de respuesta, medios de implementación y enfoques.</w:t>
                  </w:r>
                </w:p>
              </w:tc>
              <w:tc>
                <w:tcPr>
                  <w:tcW w:w="2403" w:type="dxa"/>
                </w:tcPr>
                <w:p w14:paraId="72134C6C" w14:textId="77777777" w:rsidR="000B1F67" w:rsidRPr="00050322" w:rsidRDefault="000B1F67" w:rsidP="00CD562A">
                  <w:pPr>
                    <w:rPr>
                      <w:rFonts w:cstheme="minorHAnsi"/>
                      <w:sz w:val="20"/>
                      <w:szCs w:val="20"/>
                    </w:rPr>
                  </w:pPr>
                  <w:r>
                    <w:rPr>
                      <w:rFonts w:cstheme="minorHAnsi"/>
                      <w:sz w:val="20"/>
                      <w:szCs w:val="20"/>
                    </w:rPr>
                    <w:t>75</w:t>
                  </w:r>
                  <w:r w:rsidRPr="003E1ABA">
                    <w:rPr>
                      <w:rFonts w:cstheme="minorHAnsi"/>
                      <w:sz w:val="20"/>
                      <w:szCs w:val="20"/>
                    </w:rPr>
                    <w:t xml:space="preserve"> días a la firma del contrato</w:t>
                  </w:r>
                </w:p>
              </w:tc>
            </w:tr>
            <w:tr w:rsidR="000B1F67" w:rsidRPr="00050322" w14:paraId="11D75284" w14:textId="77777777" w:rsidTr="00CD562A">
              <w:trPr>
                <w:cantSplit/>
              </w:trPr>
              <w:tc>
                <w:tcPr>
                  <w:tcW w:w="6091" w:type="dxa"/>
                </w:tcPr>
                <w:p w14:paraId="4D47E131" w14:textId="77777777" w:rsidR="000B1F67" w:rsidRPr="00050322" w:rsidRDefault="000B1F67" w:rsidP="000B1F67">
                  <w:pPr>
                    <w:pStyle w:val="Prrafodelista"/>
                    <w:numPr>
                      <w:ilvl w:val="0"/>
                      <w:numId w:val="5"/>
                    </w:numPr>
                    <w:spacing w:after="240"/>
                    <w:rPr>
                      <w:rFonts w:cstheme="minorHAnsi"/>
                      <w:b/>
                    </w:rPr>
                  </w:pPr>
                  <w:r>
                    <w:rPr>
                      <w:rFonts w:cstheme="minorHAnsi"/>
                      <w:b/>
                    </w:rPr>
                    <w:t xml:space="preserve">Producto 3. Documento </w:t>
                  </w:r>
                  <w:r w:rsidRPr="00050322">
                    <w:rPr>
                      <w:rFonts w:cstheme="minorHAnsi"/>
                      <w:b/>
                    </w:rPr>
                    <w:t>Propuesta de NDC actualizada,</w:t>
                  </w:r>
                  <w:r w:rsidRPr="00050322">
                    <w:rPr>
                      <w:rFonts w:cstheme="minorHAnsi"/>
                    </w:rPr>
                    <w:t xml:space="preserve"> resultante de la consulta, interpretación, análisis y sistematización de información en el proceso de revisión y refuerzo.</w:t>
                  </w:r>
                </w:p>
              </w:tc>
              <w:tc>
                <w:tcPr>
                  <w:tcW w:w="2403" w:type="dxa"/>
                </w:tcPr>
                <w:p w14:paraId="5997063E" w14:textId="77777777" w:rsidR="000B1F67" w:rsidRPr="00050322" w:rsidRDefault="000B1F67" w:rsidP="00CD562A">
                  <w:pPr>
                    <w:jc w:val="both"/>
                    <w:rPr>
                      <w:rFonts w:cstheme="minorHAnsi"/>
                      <w:sz w:val="20"/>
                      <w:szCs w:val="20"/>
                    </w:rPr>
                  </w:pPr>
                  <w:r>
                    <w:rPr>
                      <w:rFonts w:cstheme="minorHAnsi"/>
                      <w:sz w:val="20"/>
                      <w:szCs w:val="20"/>
                    </w:rPr>
                    <w:t>120</w:t>
                  </w:r>
                  <w:r w:rsidRPr="00050322">
                    <w:rPr>
                      <w:rFonts w:cstheme="minorHAnsi"/>
                      <w:sz w:val="20"/>
                      <w:szCs w:val="20"/>
                    </w:rPr>
                    <w:t xml:space="preserve"> </w:t>
                  </w:r>
                  <w:r>
                    <w:rPr>
                      <w:rFonts w:cstheme="minorHAnsi"/>
                      <w:sz w:val="20"/>
                      <w:szCs w:val="20"/>
                    </w:rPr>
                    <w:t>d</w:t>
                  </w:r>
                  <w:r w:rsidRPr="00E17A54">
                    <w:rPr>
                      <w:rFonts w:cstheme="minorHAnsi"/>
                      <w:sz w:val="20"/>
                      <w:szCs w:val="20"/>
                    </w:rPr>
                    <w:t>ías a la firma del contrato</w:t>
                  </w:r>
                </w:p>
              </w:tc>
            </w:tr>
            <w:tr w:rsidR="000B1F67" w:rsidRPr="00050322" w14:paraId="12A3A684" w14:textId="77777777" w:rsidTr="00CD562A">
              <w:trPr>
                <w:cantSplit/>
              </w:trPr>
              <w:tc>
                <w:tcPr>
                  <w:tcW w:w="6091" w:type="dxa"/>
                </w:tcPr>
                <w:p w14:paraId="0C854B34" w14:textId="77777777" w:rsidR="000B1F67" w:rsidRPr="00050322" w:rsidRDefault="000B1F67" w:rsidP="000B1F67">
                  <w:pPr>
                    <w:pStyle w:val="Prrafodelista"/>
                    <w:numPr>
                      <w:ilvl w:val="0"/>
                      <w:numId w:val="5"/>
                    </w:numPr>
                    <w:rPr>
                      <w:rFonts w:cstheme="minorHAnsi"/>
                      <w:b/>
                    </w:rPr>
                  </w:pPr>
                  <w:r>
                    <w:rPr>
                      <w:rFonts w:cstheme="minorHAnsi"/>
                      <w:b/>
                    </w:rPr>
                    <w:t xml:space="preserve">Producto 4. </w:t>
                  </w:r>
                  <w:r w:rsidRPr="00050322">
                    <w:rPr>
                      <w:rFonts w:cstheme="minorHAnsi"/>
                      <w:b/>
                    </w:rPr>
                    <w:t xml:space="preserve">Documento de directrices, criterios y/o pautas, </w:t>
                  </w:r>
                  <w:r w:rsidRPr="00050322">
                    <w:rPr>
                      <w:rFonts w:cstheme="minorHAnsi"/>
                    </w:rPr>
                    <w:t>para la implementación y mejora de la NDC en el marco de la agenda nacional de cambio climático</w:t>
                  </w:r>
                </w:p>
                <w:p w14:paraId="70A2B4AC" w14:textId="77777777" w:rsidR="000B1F67" w:rsidRPr="00050322" w:rsidRDefault="000B1F67" w:rsidP="00CD562A">
                  <w:pPr>
                    <w:pStyle w:val="Prrafodelista"/>
                    <w:rPr>
                      <w:rFonts w:cstheme="minorHAnsi"/>
                      <w:b/>
                    </w:rPr>
                  </w:pPr>
                </w:p>
              </w:tc>
              <w:tc>
                <w:tcPr>
                  <w:tcW w:w="2403" w:type="dxa"/>
                </w:tcPr>
                <w:p w14:paraId="2CFA1FD3" w14:textId="77777777" w:rsidR="000B1F67" w:rsidRPr="00050322" w:rsidRDefault="000B1F67" w:rsidP="00CD562A">
                  <w:pPr>
                    <w:jc w:val="both"/>
                    <w:rPr>
                      <w:rFonts w:cstheme="minorHAnsi"/>
                      <w:sz w:val="20"/>
                      <w:szCs w:val="20"/>
                    </w:rPr>
                  </w:pPr>
                  <w:r>
                    <w:rPr>
                      <w:rFonts w:cstheme="minorHAnsi"/>
                      <w:sz w:val="20"/>
                      <w:szCs w:val="20"/>
                    </w:rPr>
                    <w:t>150</w:t>
                  </w:r>
                  <w:r w:rsidRPr="00050322">
                    <w:rPr>
                      <w:rFonts w:cstheme="minorHAnsi"/>
                      <w:sz w:val="20"/>
                      <w:szCs w:val="20"/>
                    </w:rPr>
                    <w:t xml:space="preserve"> días</w:t>
                  </w:r>
                  <w:r>
                    <w:rPr>
                      <w:rFonts w:cstheme="minorHAnsi"/>
                      <w:sz w:val="20"/>
                      <w:szCs w:val="20"/>
                    </w:rPr>
                    <w:t xml:space="preserve"> </w:t>
                  </w:r>
                  <w:r w:rsidRPr="00E17A54">
                    <w:rPr>
                      <w:rFonts w:cstheme="minorHAnsi"/>
                      <w:sz w:val="20"/>
                      <w:szCs w:val="20"/>
                    </w:rPr>
                    <w:t>a la firma del contrato</w:t>
                  </w:r>
                </w:p>
              </w:tc>
            </w:tr>
          </w:tbl>
          <w:p w14:paraId="2B37C6A8" w14:textId="77777777" w:rsidR="000B1F67" w:rsidRPr="001033FF" w:rsidRDefault="000B1F67" w:rsidP="00CD562A">
            <w:pPr>
              <w:spacing w:before="120" w:after="120" w:line="288" w:lineRule="auto"/>
              <w:ind w:left="360"/>
              <w:jc w:val="both"/>
              <w:rPr>
                <w:rFonts w:ascii="Calibri" w:hAnsi="Calibri" w:cs="Arial"/>
                <w:u w:val="single"/>
                <w:lang w:val="es-ES_tradnl"/>
              </w:rPr>
            </w:pPr>
          </w:p>
        </w:tc>
      </w:tr>
    </w:tbl>
    <w:p w14:paraId="007F6FCF" w14:textId="77777777" w:rsidR="000B1F67" w:rsidRDefault="000B1F67" w:rsidP="00A24134">
      <w:pPr>
        <w:rPr>
          <w:b/>
        </w:rPr>
      </w:pPr>
    </w:p>
    <w:p w14:paraId="65AA9D40" w14:textId="317AA1AF"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p w14:paraId="4735BE01" w14:textId="77777777" w:rsidR="00B20EA9" w:rsidRPr="00050322" w:rsidRDefault="00B20EA9" w:rsidP="00B20EA9">
            <w:pPr>
              <w:jc w:val="both"/>
              <w:rPr>
                <w:rFonts w:cstheme="minorHAnsi"/>
                <w:lang w:val="es-SV"/>
              </w:rPr>
            </w:pPr>
          </w:p>
          <w:tbl>
            <w:tblPr>
              <w:tblW w:w="7650" w:type="dxa"/>
              <w:jc w:val="center"/>
              <w:tblCellMar>
                <w:left w:w="70" w:type="dxa"/>
                <w:right w:w="70" w:type="dxa"/>
              </w:tblCellMar>
              <w:tblLook w:val="04A0" w:firstRow="1" w:lastRow="0" w:firstColumn="1" w:lastColumn="0" w:noHBand="0" w:noVBand="1"/>
            </w:tblPr>
            <w:tblGrid>
              <w:gridCol w:w="1418"/>
              <w:gridCol w:w="5098"/>
              <w:gridCol w:w="1134"/>
            </w:tblGrid>
            <w:tr w:rsidR="002E2A1B" w:rsidRPr="00D65CF4" w14:paraId="3E5B67CB" w14:textId="77777777" w:rsidTr="00CD562A">
              <w:trPr>
                <w:trHeight w:val="680"/>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F3AC1" w14:textId="77777777" w:rsidR="002E2A1B" w:rsidRPr="00D65CF4" w:rsidRDefault="002E2A1B" w:rsidP="002E2A1B">
                  <w:pPr>
                    <w:shd w:val="clear" w:color="auto" w:fill="FFFFFF" w:themeFill="background1"/>
                    <w:jc w:val="center"/>
                    <w:rPr>
                      <w:rFonts w:ascii="Calibri" w:hAnsi="Calibri" w:cs="Calibri"/>
                      <w:b/>
                      <w:bCs/>
                    </w:rPr>
                  </w:pPr>
                  <w:r w:rsidRPr="00D65CF4">
                    <w:rPr>
                      <w:rFonts w:ascii="Calibri" w:hAnsi="Calibri" w:cs="Calibri"/>
                      <w:b/>
                      <w:bCs/>
                    </w:rPr>
                    <w:t>CRITERIOS DE EVALUACIÓN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DF70C" w14:textId="77777777" w:rsidR="002E2A1B" w:rsidRPr="00D65CF4" w:rsidRDefault="002E2A1B" w:rsidP="002E2A1B">
                  <w:pPr>
                    <w:shd w:val="clear" w:color="auto" w:fill="FFFFFF" w:themeFill="background1"/>
                    <w:jc w:val="center"/>
                    <w:rPr>
                      <w:rFonts w:ascii="Calibri" w:hAnsi="Calibri" w:cs="Calibri"/>
                      <w:b/>
                      <w:bCs/>
                    </w:rPr>
                  </w:pPr>
                  <w:r w:rsidRPr="00D65CF4">
                    <w:rPr>
                      <w:rFonts w:ascii="Calibri" w:hAnsi="Calibri" w:cs="Calibri"/>
                      <w:b/>
                      <w:bCs/>
                    </w:rPr>
                    <w:t>PUNTAJE MÁXIMO</w:t>
                  </w:r>
                </w:p>
              </w:tc>
            </w:tr>
            <w:tr w:rsidR="002E2A1B" w:rsidRPr="00D65CF4" w14:paraId="1C3436CF" w14:textId="77777777" w:rsidTr="00CD562A">
              <w:trPr>
                <w:trHeight w:val="357"/>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53A9A7D1" w14:textId="77777777" w:rsidR="002E2A1B" w:rsidRPr="00D65CF4" w:rsidRDefault="002E2A1B" w:rsidP="002E2A1B">
                  <w:pPr>
                    <w:shd w:val="clear" w:color="auto" w:fill="FFFFFF" w:themeFill="background1"/>
                    <w:jc w:val="center"/>
                    <w:rPr>
                      <w:rFonts w:ascii="Calibri" w:hAnsi="Calibri" w:cs="Calibri"/>
                    </w:rPr>
                  </w:pPr>
                  <w:r w:rsidRPr="00D65CF4">
                    <w:rPr>
                      <w:rFonts w:ascii="Calibri" w:hAnsi="Calibri" w:cs="Calibri"/>
                      <w:b/>
                    </w:rPr>
                    <w:t>No</w:t>
                  </w:r>
                  <w:r w:rsidRPr="00D65CF4">
                    <w:rPr>
                      <w:rFonts w:ascii="Calibri" w:hAnsi="Calibri" w:cs="Calibri"/>
                    </w:rPr>
                    <w:t>.</w:t>
                  </w:r>
                </w:p>
              </w:tc>
              <w:tc>
                <w:tcPr>
                  <w:tcW w:w="5098" w:type="dxa"/>
                  <w:tcBorders>
                    <w:top w:val="nil"/>
                    <w:left w:val="nil"/>
                    <w:bottom w:val="single" w:sz="4" w:space="0" w:color="auto"/>
                    <w:right w:val="single" w:sz="4" w:space="0" w:color="auto"/>
                  </w:tcBorders>
                  <w:shd w:val="clear" w:color="000000" w:fill="D9D9D9"/>
                  <w:noWrap/>
                  <w:vAlign w:val="bottom"/>
                  <w:hideMark/>
                </w:tcPr>
                <w:p w14:paraId="2E97EB4C" w14:textId="77777777" w:rsidR="002E2A1B" w:rsidRPr="00D65CF4" w:rsidRDefault="002E2A1B" w:rsidP="002E2A1B">
                  <w:pPr>
                    <w:shd w:val="clear" w:color="auto" w:fill="FFFFFF" w:themeFill="background1"/>
                    <w:rPr>
                      <w:rFonts w:ascii="Calibri" w:hAnsi="Calibri" w:cs="Calibri"/>
                      <w:b/>
                    </w:rPr>
                  </w:pPr>
                  <w:r w:rsidRPr="00D65CF4">
                    <w:rPr>
                      <w:rFonts w:ascii="Calibri" w:hAnsi="Calibri" w:cs="Calibri"/>
                      <w:b/>
                    </w:rPr>
                    <w:t xml:space="preserve">CONSULTOR(A) </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152A8B71" w14:textId="77777777" w:rsidR="002E2A1B" w:rsidRPr="00D65CF4" w:rsidRDefault="002E2A1B" w:rsidP="002E2A1B">
                  <w:pPr>
                    <w:shd w:val="clear" w:color="auto" w:fill="FFFFFF" w:themeFill="background1"/>
                    <w:rPr>
                      <w:rFonts w:ascii="Calibri" w:hAnsi="Calibri" w:cs="Calibri"/>
                    </w:rPr>
                  </w:pPr>
                  <w:r w:rsidRPr="00D65CF4">
                    <w:rPr>
                      <w:rFonts w:ascii="Calibri" w:hAnsi="Calibri" w:cs="Calibri"/>
                    </w:rPr>
                    <w:t> </w:t>
                  </w:r>
                </w:p>
              </w:tc>
            </w:tr>
            <w:tr w:rsidR="002E2A1B" w:rsidRPr="00D65CF4" w14:paraId="38C7CCF4" w14:textId="77777777" w:rsidTr="00CD562A">
              <w:trPr>
                <w:trHeight w:val="5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A2764FD" w14:textId="77777777" w:rsidR="002E2A1B" w:rsidRPr="00D65CF4" w:rsidRDefault="002E2A1B" w:rsidP="002E2A1B">
                  <w:pPr>
                    <w:shd w:val="clear" w:color="auto" w:fill="FFFFFF" w:themeFill="background1"/>
                    <w:jc w:val="center"/>
                    <w:rPr>
                      <w:rFonts w:ascii="Calibri" w:hAnsi="Calibri" w:cs="Calibri"/>
                      <w:color w:val="FF0000"/>
                    </w:rPr>
                  </w:pPr>
                  <w:r w:rsidRPr="00D65CF4">
                    <w:rPr>
                      <w:rFonts w:ascii="Calibri" w:hAnsi="Calibri" w:cs="Calibri"/>
                    </w:rPr>
                    <w:t>1</w:t>
                  </w:r>
                </w:p>
              </w:tc>
              <w:tc>
                <w:tcPr>
                  <w:tcW w:w="5098" w:type="dxa"/>
                  <w:tcBorders>
                    <w:top w:val="nil"/>
                    <w:left w:val="nil"/>
                    <w:bottom w:val="single" w:sz="4" w:space="0" w:color="auto"/>
                    <w:right w:val="single" w:sz="4" w:space="0" w:color="auto"/>
                  </w:tcBorders>
                  <w:shd w:val="clear" w:color="auto" w:fill="auto"/>
                  <w:vAlign w:val="bottom"/>
                </w:tcPr>
                <w:p w14:paraId="745A03D1" w14:textId="77777777" w:rsidR="002E2A1B" w:rsidRPr="00D65CF4" w:rsidRDefault="002E2A1B" w:rsidP="002E2A1B">
                  <w:pPr>
                    <w:jc w:val="both"/>
                    <w:rPr>
                      <w:rFonts w:ascii="Calibri" w:hAnsi="Calibri" w:cs="Calibri"/>
                    </w:rPr>
                  </w:pPr>
                  <w:r w:rsidRPr="00D65CF4">
                    <w:rPr>
                      <w:rFonts w:ascii="Calibri" w:hAnsi="Calibri" w:cs="Calibri"/>
                    </w:rPr>
                    <w:t>Profesional con título universitario relacionado con las ciencias naturales, ambientales, ingenieriles, sociales o afines.</w:t>
                  </w:r>
                </w:p>
                <w:p w14:paraId="3C5154D3" w14:textId="77777777" w:rsidR="002E2A1B" w:rsidRPr="00D65CF4" w:rsidRDefault="002E2A1B" w:rsidP="002E2A1B">
                  <w:pPr>
                    <w:jc w:val="both"/>
                    <w:rPr>
                      <w:rFonts w:ascii="Calibri" w:hAnsi="Calibri" w:cs="Calibri"/>
                    </w:rPr>
                  </w:pPr>
                  <w:r w:rsidRPr="00D65CF4">
                    <w:rPr>
                      <w:rFonts w:ascii="Calibri" w:hAnsi="Calibri" w:cs="Calibri"/>
                    </w:rPr>
                    <w:t xml:space="preserve">Maestría, diplomados o formación certificada en Ciencias naturales y/o sociales, con atención a las áreas de desarrollo sostenible, deseable en áreas técnicas o </w:t>
                  </w:r>
                  <w:proofErr w:type="gramStart"/>
                  <w:r w:rsidRPr="00D65CF4">
                    <w:rPr>
                      <w:rFonts w:ascii="Calibri" w:hAnsi="Calibri" w:cs="Calibri"/>
                    </w:rPr>
                    <w:t>socio-económicas</w:t>
                  </w:r>
                  <w:proofErr w:type="gramEnd"/>
                  <w:r w:rsidRPr="00D65CF4">
                    <w:rPr>
                      <w:rFonts w:ascii="Calibri" w:hAnsi="Calibri" w:cs="Calibri"/>
                    </w:rPr>
                    <w:t xml:space="preserve"> relativas a medidas de respuesta de mitigación y adaptación al cambio climático. </w:t>
                  </w:r>
                </w:p>
                <w:p w14:paraId="172FEBB6"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-Graduado en carrera universitaria = 35 puntos</w:t>
                  </w:r>
                </w:p>
                <w:p w14:paraId="24725C6B"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-Maestría, diplomados o certificados académicos</w:t>
                  </w:r>
                  <w:r>
                    <w:rPr>
                      <w:rFonts w:ascii="Calibri" w:hAnsi="Calibri" w:cs="Calibri"/>
                    </w:rPr>
                    <w:t xml:space="preserve"> complementarios</w:t>
                  </w:r>
                  <w:r w:rsidRPr="00D65CF4">
                    <w:rPr>
                      <w:rFonts w:ascii="Calibri" w:hAnsi="Calibri" w:cs="Calibri"/>
                    </w:rPr>
                    <w:t xml:space="preserve"> = 50 puntos</w:t>
                  </w:r>
                </w:p>
              </w:tc>
              <w:tc>
                <w:tcPr>
                  <w:tcW w:w="1134" w:type="dxa"/>
                  <w:tcBorders>
                    <w:top w:val="nil"/>
                    <w:left w:val="single" w:sz="4" w:space="0" w:color="auto"/>
                    <w:bottom w:val="single" w:sz="4" w:space="0" w:color="auto"/>
                    <w:right w:val="single" w:sz="4" w:space="0" w:color="auto"/>
                  </w:tcBorders>
                  <w:shd w:val="clear" w:color="auto" w:fill="auto"/>
                  <w:noWrap/>
                </w:tcPr>
                <w:p w14:paraId="52502A4B" w14:textId="77777777" w:rsidR="002E2A1B" w:rsidRPr="00D65CF4" w:rsidRDefault="002E2A1B" w:rsidP="002E2A1B">
                  <w:pPr>
                    <w:shd w:val="clear" w:color="auto" w:fill="FFFFFF" w:themeFill="background1"/>
                    <w:jc w:val="center"/>
                    <w:rPr>
                      <w:rFonts w:ascii="Calibri" w:hAnsi="Calibri" w:cs="Calibri"/>
                    </w:rPr>
                  </w:pPr>
                </w:p>
                <w:p w14:paraId="68736CA4" w14:textId="77777777" w:rsidR="002E2A1B" w:rsidRPr="00D65CF4" w:rsidRDefault="002E2A1B" w:rsidP="002E2A1B">
                  <w:pPr>
                    <w:shd w:val="clear" w:color="auto" w:fill="FFFFFF" w:themeFill="background1"/>
                    <w:jc w:val="center"/>
                    <w:rPr>
                      <w:rFonts w:ascii="Calibri" w:hAnsi="Calibri" w:cs="Calibri"/>
                    </w:rPr>
                  </w:pPr>
                </w:p>
                <w:p w14:paraId="2F1BB0E9" w14:textId="77777777" w:rsidR="002E2A1B" w:rsidRPr="00D65CF4" w:rsidRDefault="002E2A1B" w:rsidP="002E2A1B">
                  <w:pPr>
                    <w:shd w:val="clear" w:color="auto" w:fill="FFFFFF" w:themeFill="background1"/>
                    <w:jc w:val="center"/>
                    <w:rPr>
                      <w:rFonts w:ascii="Calibri" w:hAnsi="Calibri" w:cs="Calibri"/>
                    </w:rPr>
                  </w:pPr>
                </w:p>
                <w:p w14:paraId="545EB29C" w14:textId="77777777" w:rsidR="002E2A1B" w:rsidRPr="00D65CF4" w:rsidRDefault="002E2A1B" w:rsidP="002E2A1B">
                  <w:pPr>
                    <w:shd w:val="clear" w:color="auto" w:fill="FFFFFF" w:themeFill="background1"/>
                    <w:jc w:val="center"/>
                    <w:rPr>
                      <w:rFonts w:ascii="Calibri" w:hAnsi="Calibri" w:cs="Calibri"/>
                    </w:rPr>
                  </w:pPr>
                  <w:r w:rsidRPr="00D65CF4">
                    <w:rPr>
                      <w:rFonts w:ascii="Calibri" w:hAnsi="Calibri" w:cs="Calibri"/>
                    </w:rPr>
                    <w:t>50</w:t>
                  </w:r>
                </w:p>
                <w:p w14:paraId="4FF6EDF4" w14:textId="77777777" w:rsidR="002E2A1B" w:rsidRPr="00D65CF4" w:rsidRDefault="002E2A1B" w:rsidP="002E2A1B">
                  <w:pPr>
                    <w:shd w:val="clear" w:color="auto" w:fill="FFFFFF" w:themeFill="background1"/>
                    <w:jc w:val="center"/>
                    <w:rPr>
                      <w:rFonts w:ascii="Calibri" w:hAnsi="Calibri" w:cs="Calibri"/>
                    </w:rPr>
                  </w:pPr>
                </w:p>
                <w:p w14:paraId="4F1376F7" w14:textId="77777777" w:rsidR="002E2A1B" w:rsidRPr="00D65CF4" w:rsidRDefault="002E2A1B" w:rsidP="002E2A1B">
                  <w:pPr>
                    <w:shd w:val="clear" w:color="auto" w:fill="FFFFFF" w:themeFill="background1"/>
                    <w:jc w:val="center"/>
                    <w:rPr>
                      <w:rFonts w:ascii="Calibri" w:hAnsi="Calibri" w:cs="Calibri"/>
                      <w:b/>
                    </w:rPr>
                  </w:pPr>
                </w:p>
              </w:tc>
            </w:tr>
            <w:tr w:rsidR="002E2A1B" w:rsidRPr="00D65CF4" w14:paraId="46F01736" w14:textId="77777777" w:rsidTr="00CD562A">
              <w:trPr>
                <w:trHeight w:val="1587"/>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0E83B5" w14:textId="77777777" w:rsidR="002E2A1B" w:rsidRPr="00D65CF4" w:rsidRDefault="002E2A1B" w:rsidP="002E2A1B">
                  <w:pPr>
                    <w:shd w:val="clear" w:color="auto" w:fill="FFFFFF" w:themeFill="background1"/>
                    <w:jc w:val="center"/>
                    <w:rPr>
                      <w:rFonts w:ascii="Calibri" w:hAnsi="Calibri" w:cs="Calibri"/>
                    </w:rPr>
                  </w:pPr>
                  <w:r w:rsidRPr="00D65CF4">
                    <w:rPr>
                      <w:rFonts w:ascii="Calibri" w:hAnsi="Calibri" w:cs="Calibri"/>
                    </w:rPr>
                    <w:lastRenderedPageBreak/>
                    <w:t>2</w:t>
                  </w:r>
                </w:p>
              </w:tc>
              <w:tc>
                <w:tcPr>
                  <w:tcW w:w="5098" w:type="dxa"/>
                  <w:tcBorders>
                    <w:top w:val="nil"/>
                    <w:left w:val="nil"/>
                    <w:bottom w:val="single" w:sz="4" w:space="0" w:color="auto"/>
                    <w:right w:val="single" w:sz="4" w:space="0" w:color="auto"/>
                  </w:tcBorders>
                  <w:shd w:val="clear" w:color="auto" w:fill="auto"/>
                  <w:vAlign w:val="bottom"/>
                  <w:hideMark/>
                </w:tcPr>
                <w:p w14:paraId="1BDF9325" w14:textId="77777777" w:rsidR="002E2A1B" w:rsidRDefault="002E2A1B" w:rsidP="002E2A1B">
                  <w:pPr>
                    <w:shd w:val="clear" w:color="auto" w:fill="FFFFFF" w:themeFill="background1"/>
                    <w:jc w:val="both"/>
                    <w:rPr>
                      <w:rFonts w:ascii="Calibri" w:hAnsi="Calibri" w:cs="Calibri"/>
                    </w:rPr>
                  </w:pPr>
                  <w:r w:rsidRPr="003F61BF">
                    <w:rPr>
                      <w:rFonts w:ascii="Calibri" w:hAnsi="Calibri" w:cs="Calibri"/>
                    </w:rPr>
                    <w:t xml:space="preserve">Experiencia de más de 12 años de trabajo en la temática de cambio climático, incluyendo coordinación o participación en procesos de consulta y desarrollo </w:t>
                  </w:r>
                  <w:proofErr w:type="gramStart"/>
                  <w:r w:rsidRPr="003F61BF">
                    <w:rPr>
                      <w:rFonts w:ascii="Calibri" w:hAnsi="Calibri" w:cs="Calibri"/>
                    </w:rPr>
                    <w:t>de  capacidades</w:t>
                  </w:r>
                  <w:proofErr w:type="gramEnd"/>
                  <w:r w:rsidRPr="003F61BF">
                    <w:rPr>
                      <w:rFonts w:ascii="Calibri" w:hAnsi="Calibri" w:cs="Calibri"/>
                    </w:rPr>
                    <w:t xml:space="preserve"> con diversos actores, sobre la temática de medio ambiente y cambio climático, con diversos actores gubernamentales y no gubernamentales.</w:t>
                  </w:r>
                </w:p>
                <w:p w14:paraId="6B1CA47E" w14:textId="77777777" w:rsidR="002E2A1B" w:rsidRPr="00D65CF4" w:rsidRDefault="002E2A1B" w:rsidP="002E2A1B">
                  <w:pPr>
                    <w:shd w:val="clear" w:color="auto" w:fill="FFFFFF" w:themeFill="background1"/>
                    <w:jc w:val="both"/>
                    <w:rPr>
                      <w:rFonts w:ascii="Calibri" w:hAnsi="Calibri" w:cs="Calibri"/>
                    </w:rPr>
                  </w:pPr>
                  <w:r>
                    <w:rPr>
                      <w:rFonts w:ascii="Calibri" w:hAnsi="Calibri" w:cs="Calibri"/>
                    </w:rPr>
                    <w:t>-</w:t>
                  </w:r>
                  <w:r w:rsidRPr="00D65CF4">
                    <w:rPr>
                      <w:rFonts w:ascii="Calibri" w:hAnsi="Calibri" w:cs="Calibri"/>
                    </w:rPr>
                    <w:t xml:space="preserve"> Igual a 12 años = 105 puntos</w:t>
                  </w:r>
                </w:p>
                <w:p w14:paraId="44DF5C80" w14:textId="77777777" w:rsidR="002E2A1B" w:rsidRPr="00D65CF4" w:rsidRDefault="002E2A1B" w:rsidP="002E2A1B">
                  <w:pPr>
                    <w:shd w:val="clear" w:color="auto" w:fill="FFFFFF" w:themeFill="background1"/>
                    <w:rPr>
                      <w:rFonts w:ascii="Calibri" w:hAnsi="Calibri" w:cs="Calibri"/>
                    </w:rPr>
                  </w:pPr>
                  <w:r w:rsidRPr="00D65CF4">
                    <w:rPr>
                      <w:rFonts w:ascii="Calibri" w:hAnsi="Calibri" w:cs="Calibri"/>
                    </w:rPr>
                    <w:t>-Mayor a 12 años = 150 puntos</w:t>
                  </w:r>
                </w:p>
              </w:tc>
              <w:tc>
                <w:tcPr>
                  <w:tcW w:w="1134" w:type="dxa"/>
                  <w:tcBorders>
                    <w:top w:val="nil"/>
                    <w:left w:val="single" w:sz="4" w:space="0" w:color="auto"/>
                    <w:bottom w:val="single" w:sz="4" w:space="0" w:color="auto"/>
                    <w:right w:val="single" w:sz="4" w:space="0" w:color="auto"/>
                  </w:tcBorders>
                  <w:shd w:val="clear" w:color="auto" w:fill="auto"/>
                  <w:noWrap/>
                  <w:hideMark/>
                </w:tcPr>
                <w:p w14:paraId="47EC758A" w14:textId="77777777" w:rsidR="002E2A1B" w:rsidRPr="00D65CF4" w:rsidRDefault="002E2A1B" w:rsidP="002E2A1B">
                  <w:pPr>
                    <w:shd w:val="clear" w:color="auto" w:fill="FFFFFF" w:themeFill="background1"/>
                    <w:jc w:val="center"/>
                    <w:rPr>
                      <w:rFonts w:ascii="Calibri" w:hAnsi="Calibri" w:cs="Calibri"/>
                      <w:b/>
                    </w:rPr>
                  </w:pPr>
                </w:p>
                <w:p w14:paraId="5565FD35" w14:textId="77777777" w:rsidR="002E2A1B" w:rsidRPr="00D65CF4" w:rsidRDefault="002E2A1B" w:rsidP="002E2A1B">
                  <w:pPr>
                    <w:shd w:val="clear" w:color="auto" w:fill="FFFFFF" w:themeFill="background1"/>
                    <w:jc w:val="center"/>
                    <w:rPr>
                      <w:rFonts w:ascii="Calibri" w:hAnsi="Calibri" w:cs="Calibri"/>
                    </w:rPr>
                  </w:pPr>
                </w:p>
                <w:p w14:paraId="44AFBE6F" w14:textId="77777777" w:rsidR="002E2A1B" w:rsidRPr="00D65CF4" w:rsidRDefault="002E2A1B" w:rsidP="002E2A1B">
                  <w:pPr>
                    <w:shd w:val="clear" w:color="auto" w:fill="FFFFFF" w:themeFill="background1"/>
                    <w:jc w:val="center"/>
                    <w:rPr>
                      <w:rFonts w:ascii="Calibri" w:hAnsi="Calibri" w:cs="Calibri"/>
                    </w:rPr>
                  </w:pPr>
                  <w:r w:rsidRPr="00D65CF4">
                    <w:rPr>
                      <w:rFonts w:ascii="Calibri" w:hAnsi="Calibri" w:cs="Calibri"/>
                    </w:rPr>
                    <w:t>150</w:t>
                  </w:r>
                </w:p>
                <w:p w14:paraId="25297C8C" w14:textId="77777777" w:rsidR="002E2A1B" w:rsidRPr="00D65CF4" w:rsidRDefault="002E2A1B" w:rsidP="002E2A1B">
                  <w:pPr>
                    <w:shd w:val="clear" w:color="auto" w:fill="FFFFFF" w:themeFill="background1"/>
                    <w:jc w:val="center"/>
                    <w:rPr>
                      <w:rFonts w:ascii="Calibri" w:hAnsi="Calibri" w:cs="Calibri"/>
                    </w:rPr>
                  </w:pPr>
                </w:p>
                <w:p w14:paraId="439BC0A1" w14:textId="77777777" w:rsidR="002E2A1B" w:rsidRPr="00D65CF4" w:rsidRDefault="002E2A1B" w:rsidP="002E2A1B">
                  <w:pPr>
                    <w:shd w:val="clear" w:color="auto" w:fill="FFFFFF" w:themeFill="background1"/>
                    <w:jc w:val="center"/>
                    <w:rPr>
                      <w:rFonts w:ascii="Calibri" w:hAnsi="Calibri" w:cs="Calibri"/>
                    </w:rPr>
                  </w:pPr>
                </w:p>
                <w:p w14:paraId="4939BC0D" w14:textId="77777777" w:rsidR="002E2A1B" w:rsidRPr="00D65CF4" w:rsidRDefault="002E2A1B" w:rsidP="002E2A1B">
                  <w:pPr>
                    <w:shd w:val="clear" w:color="auto" w:fill="FFFFFF" w:themeFill="background1"/>
                    <w:jc w:val="center"/>
                    <w:rPr>
                      <w:rFonts w:ascii="Calibri" w:hAnsi="Calibri" w:cs="Calibri"/>
                      <w:b/>
                    </w:rPr>
                  </w:pPr>
                </w:p>
              </w:tc>
            </w:tr>
            <w:tr w:rsidR="002E2A1B" w:rsidRPr="00D65CF4" w14:paraId="4B4BCCCA" w14:textId="77777777" w:rsidTr="002E2A1B">
              <w:trPr>
                <w:trHeight w:val="3421"/>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3B76051" w14:textId="77777777" w:rsidR="002E2A1B" w:rsidRDefault="002E2A1B" w:rsidP="002E2A1B">
                  <w:pPr>
                    <w:shd w:val="clear" w:color="auto" w:fill="FFFFFF" w:themeFill="background1"/>
                    <w:jc w:val="center"/>
                    <w:rPr>
                      <w:rFonts w:ascii="Calibri" w:hAnsi="Calibri" w:cs="Calibri"/>
                    </w:rPr>
                  </w:pPr>
                  <w:r w:rsidRPr="00D65CF4">
                    <w:rPr>
                      <w:rFonts w:ascii="Calibri" w:hAnsi="Calibri" w:cs="Calibri"/>
                    </w:rPr>
                    <w:t>3</w:t>
                  </w:r>
                </w:p>
                <w:p w14:paraId="2CF6B3E8" w14:textId="77777777" w:rsidR="002E2A1B" w:rsidRDefault="002E2A1B" w:rsidP="002E2A1B">
                  <w:pPr>
                    <w:shd w:val="clear" w:color="auto" w:fill="FFFFFF" w:themeFill="background1"/>
                    <w:jc w:val="center"/>
                    <w:rPr>
                      <w:rFonts w:ascii="Calibri" w:hAnsi="Calibri" w:cs="Calibri"/>
                    </w:rPr>
                  </w:pPr>
                </w:p>
                <w:p w14:paraId="0F6092C4" w14:textId="77777777" w:rsidR="002E2A1B" w:rsidRDefault="002E2A1B" w:rsidP="002E2A1B">
                  <w:pPr>
                    <w:shd w:val="clear" w:color="auto" w:fill="FFFFFF" w:themeFill="background1"/>
                    <w:jc w:val="center"/>
                    <w:rPr>
                      <w:rFonts w:ascii="Calibri" w:hAnsi="Calibri" w:cs="Calibri"/>
                    </w:rPr>
                  </w:pPr>
                </w:p>
                <w:p w14:paraId="06EB279F" w14:textId="77777777" w:rsidR="002E2A1B" w:rsidRDefault="002E2A1B" w:rsidP="002E2A1B">
                  <w:pPr>
                    <w:shd w:val="clear" w:color="auto" w:fill="FFFFFF" w:themeFill="background1"/>
                    <w:jc w:val="center"/>
                    <w:rPr>
                      <w:rFonts w:ascii="Calibri" w:hAnsi="Calibri" w:cs="Calibri"/>
                    </w:rPr>
                  </w:pPr>
                </w:p>
                <w:p w14:paraId="065BBE01" w14:textId="77777777" w:rsidR="002E2A1B" w:rsidRDefault="002E2A1B" w:rsidP="002E2A1B">
                  <w:pPr>
                    <w:shd w:val="clear" w:color="auto" w:fill="FFFFFF" w:themeFill="background1"/>
                    <w:jc w:val="center"/>
                    <w:rPr>
                      <w:rFonts w:ascii="Calibri" w:hAnsi="Calibri" w:cs="Calibri"/>
                    </w:rPr>
                  </w:pPr>
                </w:p>
                <w:p w14:paraId="0894EB88" w14:textId="77777777" w:rsidR="002E2A1B" w:rsidRDefault="002E2A1B" w:rsidP="002E2A1B">
                  <w:pPr>
                    <w:shd w:val="clear" w:color="auto" w:fill="FFFFFF" w:themeFill="background1"/>
                    <w:rPr>
                      <w:rFonts w:ascii="Calibri" w:hAnsi="Calibri" w:cs="Calibri"/>
                    </w:rPr>
                  </w:pPr>
                </w:p>
                <w:p w14:paraId="541C789A" w14:textId="77777777" w:rsidR="002E2A1B" w:rsidRDefault="002E2A1B" w:rsidP="002E2A1B">
                  <w:pPr>
                    <w:shd w:val="clear" w:color="auto" w:fill="FFFFFF" w:themeFill="background1"/>
                    <w:jc w:val="center"/>
                    <w:rPr>
                      <w:rFonts w:ascii="Calibri" w:hAnsi="Calibri" w:cs="Calibri"/>
                    </w:rPr>
                  </w:pPr>
                </w:p>
                <w:p w14:paraId="634B8EA0" w14:textId="77777777" w:rsidR="002E2A1B" w:rsidRPr="00D65CF4" w:rsidRDefault="002E2A1B" w:rsidP="002E2A1B">
                  <w:pPr>
                    <w:shd w:val="clear" w:color="auto" w:fill="FFFFFF" w:themeFill="background1"/>
                    <w:jc w:val="center"/>
                    <w:rPr>
                      <w:rFonts w:ascii="Calibri" w:hAnsi="Calibri" w:cs="Calibri"/>
                    </w:rPr>
                  </w:pPr>
                </w:p>
              </w:tc>
              <w:tc>
                <w:tcPr>
                  <w:tcW w:w="5098" w:type="dxa"/>
                  <w:tcBorders>
                    <w:top w:val="nil"/>
                    <w:left w:val="nil"/>
                    <w:bottom w:val="single" w:sz="4" w:space="0" w:color="auto"/>
                    <w:right w:val="single" w:sz="4" w:space="0" w:color="auto"/>
                  </w:tcBorders>
                  <w:shd w:val="clear" w:color="auto" w:fill="auto"/>
                  <w:vAlign w:val="bottom"/>
                </w:tcPr>
                <w:p w14:paraId="64AB726E" w14:textId="77777777" w:rsidR="002E2A1B" w:rsidRDefault="002E2A1B" w:rsidP="002E2A1B">
                  <w:pPr>
                    <w:shd w:val="clear" w:color="auto" w:fill="FFFFFF" w:themeFill="background1"/>
                    <w:jc w:val="both"/>
                    <w:rPr>
                      <w:rFonts w:ascii="Calibri" w:hAnsi="Calibri" w:cs="Calibri"/>
                    </w:rPr>
                  </w:pPr>
                  <w:r w:rsidRPr="003F61BF">
                    <w:rPr>
                      <w:rFonts w:ascii="Calibri" w:hAnsi="Calibri" w:cs="Calibri"/>
                    </w:rPr>
                    <w:t>Haber desarrollado al menos 3 estudios relacionados con el análisis de las políticas, programas y normativa nacional e internacional de cambio climático, que permitan comprender específicamente los alcances y retos de la NDC del Estado salvadoreño frente al Acuerdo de París.</w:t>
                  </w:r>
                </w:p>
                <w:p w14:paraId="2051CBCA" w14:textId="77777777" w:rsidR="002E2A1B" w:rsidRPr="00D84EFF" w:rsidRDefault="002E2A1B" w:rsidP="002E2A1B">
                  <w:pPr>
                    <w:pStyle w:val="Prrafodelista"/>
                    <w:numPr>
                      <w:ilvl w:val="0"/>
                      <w:numId w:val="9"/>
                    </w:numPr>
                    <w:shd w:val="clear" w:color="auto" w:fill="FFFFFF" w:themeFill="background1"/>
                    <w:spacing w:after="0" w:line="240" w:lineRule="auto"/>
                    <w:jc w:val="both"/>
                    <w:rPr>
                      <w:rFonts w:ascii="Calibri" w:hAnsi="Calibri"/>
                      <w:bdr w:val="none" w:sz="0" w:space="0" w:color="auto" w:frame="1"/>
                      <w:lang w:val="es-CO"/>
                    </w:rPr>
                  </w:pPr>
                  <w:r w:rsidRPr="00D84EFF">
                    <w:rPr>
                      <w:rFonts w:ascii="Calibri" w:hAnsi="Calibri"/>
                      <w:bdr w:val="none" w:sz="0" w:space="0" w:color="auto" w:frame="1"/>
                      <w:lang w:val="es-CO"/>
                    </w:rPr>
                    <w:t xml:space="preserve">Menos de </w:t>
                  </w:r>
                  <w:proofErr w:type="gramStart"/>
                  <w:r w:rsidRPr="00D84EFF">
                    <w:rPr>
                      <w:rFonts w:ascii="Calibri" w:hAnsi="Calibri"/>
                      <w:bdr w:val="none" w:sz="0" w:space="0" w:color="auto" w:frame="1"/>
                      <w:lang w:val="es-CO"/>
                    </w:rPr>
                    <w:t>tres  estudios</w:t>
                  </w:r>
                  <w:proofErr w:type="gramEnd"/>
                  <w:r w:rsidRPr="00D84EFF">
                    <w:rPr>
                      <w:rFonts w:ascii="Calibri" w:hAnsi="Calibri"/>
                      <w:bdr w:val="none" w:sz="0" w:space="0" w:color="auto" w:frame="1"/>
                      <w:lang w:val="es-CO"/>
                    </w:rPr>
                    <w:t xml:space="preserve"> : 0 puntos</w:t>
                  </w:r>
                </w:p>
                <w:p w14:paraId="7D03D873" w14:textId="77777777" w:rsidR="002E2A1B" w:rsidRPr="00D84EFF" w:rsidRDefault="002E2A1B" w:rsidP="002E2A1B">
                  <w:pPr>
                    <w:pStyle w:val="xmsolistparagraph"/>
                    <w:numPr>
                      <w:ilvl w:val="0"/>
                      <w:numId w:val="8"/>
                    </w:numPr>
                    <w:spacing w:before="0" w:beforeAutospacing="0" w:after="0" w:afterAutospacing="0"/>
                    <w:jc w:val="both"/>
                    <w:rPr>
                      <w:rFonts w:ascii="Calibri" w:hAnsi="Calibri"/>
                      <w:sz w:val="22"/>
                      <w:szCs w:val="22"/>
                    </w:rPr>
                  </w:pPr>
                  <w:r w:rsidRPr="007F7A7D">
                    <w:rPr>
                      <w:rFonts w:ascii="Calibri" w:hAnsi="Calibri"/>
                      <w:sz w:val="22"/>
                      <w:szCs w:val="22"/>
                      <w:bdr w:val="none" w:sz="0" w:space="0" w:color="auto" w:frame="1"/>
                      <w:lang w:val="es-CO"/>
                    </w:rPr>
                    <w:t xml:space="preserve">Tres estudios: 70 puntos </w:t>
                  </w:r>
                </w:p>
                <w:p w14:paraId="1793AC57" w14:textId="77777777" w:rsidR="002E2A1B" w:rsidRPr="007F7A7D" w:rsidRDefault="002E2A1B" w:rsidP="002E2A1B">
                  <w:pPr>
                    <w:pStyle w:val="xmsolistparagraph"/>
                    <w:numPr>
                      <w:ilvl w:val="0"/>
                      <w:numId w:val="8"/>
                    </w:numPr>
                    <w:spacing w:before="0" w:beforeAutospacing="0" w:after="0" w:afterAutospacing="0"/>
                    <w:jc w:val="both"/>
                    <w:rPr>
                      <w:rFonts w:ascii="Calibri" w:hAnsi="Calibri"/>
                      <w:sz w:val="22"/>
                      <w:szCs w:val="22"/>
                    </w:rPr>
                  </w:pPr>
                  <w:r w:rsidRPr="007F7A7D">
                    <w:rPr>
                      <w:rFonts w:ascii="Calibri" w:hAnsi="Calibri"/>
                      <w:sz w:val="22"/>
                      <w:szCs w:val="22"/>
                      <w:bdr w:val="none" w:sz="0" w:space="0" w:color="auto" w:frame="1"/>
                      <w:lang w:val="es-CO"/>
                    </w:rPr>
                    <w:t>Más de tres estudios: 100 puntos</w:t>
                  </w:r>
                </w:p>
                <w:p w14:paraId="17474320" w14:textId="77777777" w:rsidR="002E2A1B" w:rsidRPr="00D65CF4" w:rsidRDefault="002E2A1B" w:rsidP="002E2A1B">
                  <w:pPr>
                    <w:shd w:val="clear" w:color="auto" w:fill="FFFFFF" w:themeFill="background1"/>
                    <w:jc w:val="both"/>
                    <w:rPr>
                      <w:rFonts w:ascii="Calibri" w:hAnsi="Calibri" w:cs="Calibri"/>
                    </w:rPr>
                  </w:pPr>
                </w:p>
              </w:tc>
              <w:tc>
                <w:tcPr>
                  <w:tcW w:w="1134" w:type="dxa"/>
                  <w:tcBorders>
                    <w:top w:val="nil"/>
                    <w:left w:val="single" w:sz="4" w:space="0" w:color="auto"/>
                    <w:bottom w:val="single" w:sz="4" w:space="0" w:color="auto"/>
                    <w:right w:val="single" w:sz="4" w:space="0" w:color="auto"/>
                  </w:tcBorders>
                  <w:shd w:val="clear" w:color="auto" w:fill="auto"/>
                  <w:noWrap/>
                </w:tcPr>
                <w:p w14:paraId="23E6DAF9" w14:textId="77777777" w:rsidR="002E2A1B" w:rsidRPr="00D65CF4" w:rsidRDefault="002E2A1B" w:rsidP="002E2A1B">
                  <w:pPr>
                    <w:shd w:val="clear" w:color="auto" w:fill="FFFFFF" w:themeFill="background1"/>
                    <w:jc w:val="center"/>
                    <w:rPr>
                      <w:rFonts w:ascii="Calibri" w:hAnsi="Calibri" w:cs="Calibri"/>
                      <w:b/>
                    </w:rPr>
                  </w:pPr>
                </w:p>
                <w:p w14:paraId="6A6B4CB5" w14:textId="77777777" w:rsidR="002E2A1B" w:rsidRPr="00D65CF4" w:rsidRDefault="002E2A1B" w:rsidP="002E2A1B">
                  <w:pPr>
                    <w:shd w:val="clear" w:color="auto" w:fill="FFFFFF" w:themeFill="background1"/>
                    <w:jc w:val="center"/>
                    <w:rPr>
                      <w:rFonts w:ascii="Calibri" w:hAnsi="Calibri" w:cs="Calibri"/>
                      <w:b/>
                    </w:rPr>
                  </w:pPr>
                </w:p>
                <w:p w14:paraId="316ABC2F" w14:textId="77777777" w:rsidR="002E2A1B" w:rsidRPr="00D65CF4" w:rsidRDefault="002E2A1B" w:rsidP="002E2A1B">
                  <w:pPr>
                    <w:shd w:val="clear" w:color="auto" w:fill="FFFFFF" w:themeFill="background1"/>
                    <w:jc w:val="center"/>
                    <w:rPr>
                      <w:rFonts w:ascii="Calibri" w:hAnsi="Calibri" w:cs="Calibri"/>
                      <w:b/>
                    </w:rPr>
                  </w:pPr>
                </w:p>
                <w:p w14:paraId="66C21749" w14:textId="77777777" w:rsidR="002E2A1B" w:rsidRDefault="002E2A1B" w:rsidP="002E2A1B">
                  <w:pPr>
                    <w:shd w:val="clear" w:color="auto" w:fill="FFFFFF" w:themeFill="background1"/>
                    <w:jc w:val="center"/>
                    <w:rPr>
                      <w:rFonts w:ascii="Calibri" w:hAnsi="Calibri" w:cs="Calibri"/>
                      <w:bCs/>
                    </w:rPr>
                  </w:pPr>
                  <w:r>
                    <w:rPr>
                      <w:rFonts w:ascii="Calibri" w:hAnsi="Calibri" w:cs="Calibri"/>
                      <w:bCs/>
                    </w:rPr>
                    <w:t>1</w:t>
                  </w:r>
                  <w:r w:rsidRPr="00D65CF4">
                    <w:rPr>
                      <w:rFonts w:ascii="Calibri" w:hAnsi="Calibri" w:cs="Calibri"/>
                      <w:bCs/>
                    </w:rPr>
                    <w:t>00</w:t>
                  </w:r>
                </w:p>
                <w:p w14:paraId="3F043EE9" w14:textId="77777777" w:rsidR="002E2A1B" w:rsidRDefault="002E2A1B" w:rsidP="002E2A1B">
                  <w:pPr>
                    <w:shd w:val="clear" w:color="auto" w:fill="FFFFFF" w:themeFill="background1"/>
                    <w:jc w:val="center"/>
                    <w:rPr>
                      <w:rFonts w:ascii="Calibri" w:hAnsi="Calibri" w:cs="Calibri"/>
                      <w:bCs/>
                    </w:rPr>
                  </w:pPr>
                </w:p>
                <w:p w14:paraId="20EE3FFF" w14:textId="77777777" w:rsidR="002E2A1B" w:rsidRDefault="002E2A1B" w:rsidP="002E2A1B">
                  <w:pPr>
                    <w:shd w:val="clear" w:color="auto" w:fill="FFFFFF" w:themeFill="background1"/>
                    <w:jc w:val="center"/>
                    <w:rPr>
                      <w:rFonts w:ascii="Calibri" w:hAnsi="Calibri" w:cs="Calibri"/>
                      <w:bCs/>
                    </w:rPr>
                  </w:pPr>
                </w:p>
                <w:p w14:paraId="6F19DAD2" w14:textId="77777777" w:rsidR="002E2A1B" w:rsidRDefault="002E2A1B" w:rsidP="002E2A1B">
                  <w:pPr>
                    <w:shd w:val="clear" w:color="auto" w:fill="FFFFFF" w:themeFill="background1"/>
                    <w:jc w:val="center"/>
                    <w:rPr>
                      <w:rFonts w:ascii="Calibri" w:hAnsi="Calibri" w:cs="Calibri"/>
                      <w:bCs/>
                    </w:rPr>
                  </w:pPr>
                </w:p>
                <w:p w14:paraId="4DECAB8A" w14:textId="77777777" w:rsidR="002E2A1B" w:rsidRDefault="002E2A1B" w:rsidP="002E2A1B">
                  <w:pPr>
                    <w:shd w:val="clear" w:color="auto" w:fill="FFFFFF" w:themeFill="background1"/>
                    <w:jc w:val="center"/>
                    <w:rPr>
                      <w:rFonts w:ascii="Calibri" w:hAnsi="Calibri" w:cs="Calibri"/>
                      <w:bCs/>
                    </w:rPr>
                  </w:pPr>
                </w:p>
                <w:p w14:paraId="0B7DB3B7" w14:textId="77777777" w:rsidR="002E2A1B" w:rsidRDefault="002E2A1B" w:rsidP="002E2A1B">
                  <w:pPr>
                    <w:shd w:val="clear" w:color="auto" w:fill="FFFFFF" w:themeFill="background1"/>
                    <w:jc w:val="center"/>
                    <w:rPr>
                      <w:rFonts w:ascii="Calibri" w:hAnsi="Calibri" w:cs="Calibri"/>
                      <w:bCs/>
                    </w:rPr>
                  </w:pPr>
                </w:p>
                <w:p w14:paraId="70641A24" w14:textId="77777777" w:rsidR="002E2A1B" w:rsidRPr="00D65CF4" w:rsidRDefault="002E2A1B" w:rsidP="002E2A1B">
                  <w:pPr>
                    <w:shd w:val="clear" w:color="auto" w:fill="FFFFFF" w:themeFill="background1"/>
                    <w:jc w:val="center"/>
                    <w:rPr>
                      <w:rFonts w:ascii="Calibri" w:hAnsi="Calibri" w:cs="Calibri"/>
                      <w:bCs/>
                    </w:rPr>
                  </w:pPr>
                </w:p>
              </w:tc>
            </w:tr>
            <w:tr w:rsidR="002E2A1B" w:rsidRPr="00D65CF4" w14:paraId="24923808" w14:textId="77777777" w:rsidTr="00CD562A">
              <w:trPr>
                <w:trHeight w:val="3122"/>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C4902" w14:textId="77777777" w:rsidR="002E2A1B" w:rsidRDefault="002E2A1B" w:rsidP="002E2A1B">
                  <w:pPr>
                    <w:shd w:val="clear" w:color="auto" w:fill="FFFFFF" w:themeFill="background1"/>
                    <w:jc w:val="center"/>
                    <w:rPr>
                      <w:rFonts w:ascii="Calibri" w:hAnsi="Calibri" w:cs="Calibri"/>
                    </w:rPr>
                  </w:pPr>
                </w:p>
                <w:p w14:paraId="2A89B396" w14:textId="77777777" w:rsidR="002E2A1B" w:rsidRDefault="002E2A1B" w:rsidP="002E2A1B">
                  <w:pPr>
                    <w:shd w:val="clear" w:color="auto" w:fill="FFFFFF" w:themeFill="background1"/>
                    <w:jc w:val="center"/>
                    <w:rPr>
                      <w:rFonts w:ascii="Calibri" w:hAnsi="Calibri" w:cs="Calibri"/>
                    </w:rPr>
                  </w:pPr>
                  <w:r>
                    <w:rPr>
                      <w:rFonts w:ascii="Calibri" w:hAnsi="Calibri" w:cs="Calibri"/>
                    </w:rPr>
                    <w:t>4</w:t>
                  </w:r>
                </w:p>
                <w:p w14:paraId="7FBB3D82" w14:textId="77777777" w:rsidR="002E2A1B" w:rsidRDefault="002E2A1B" w:rsidP="002E2A1B">
                  <w:pPr>
                    <w:shd w:val="clear" w:color="auto" w:fill="FFFFFF" w:themeFill="background1"/>
                    <w:jc w:val="center"/>
                    <w:rPr>
                      <w:rFonts w:ascii="Calibri" w:hAnsi="Calibri" w:cs="Calibri"/>
                    </w:rPr>
                  </w:pPr>
                </w:p>
                <w:p w14:paraId="4D339106" w14:textId="77777777" w:rsidR="002E2A1B" w:rsidRDefault="002E2A1B" w:rsidP="002E2A1B">
                  <w:pPr>
                    <w:shd w:val="clear" w:color="auto" w:fill="FFFFFF" w:themeFill="background1"/>
                    <w:jc w:val="center"/>
                    <w:rPr>
                      <w:rFonts w:ascii="Calibri" w:hAnsi="Calibri" w:cs="Calibri"/>
                    </w:rPr>
                  </w:pPr>
                </w:p>
                <w:p w14:paraId="4E4F6321" w14:textId="77777777" w:rsidR="002E2A1B" w:rsidRDefault="002E2A1B" w:rsidP="002E2A1B">
                  <w:pPr>
                    <w:shd w:val="clear" w:color="auto" w:fill="FFFFFF" w:themeFill="background1"/>
                    <w:jc w:val="center"/>
                    <w:rPr>
                      <w:rFonts w:ascii="Calibri" w:hAnsi="Calibri" w:cs="Calibri"/>
                    </w:rPr>
                  </w:pPr>
                </w:p>
                <w:p w14:paraId="569ABB8F" w14:textId="77777777" w:rsidR="002E2A1B" w:rsidRDefault="002E2A1B" w:rsidP="002E2A1B">
                  <w:pPr>
                    <w:shd w:val="clear" w:color="auto" w:fill="FFFFFF" w:themeFill="background1"/>
                    <w:jc w:val="center"/>
                    <w:rPr>
                      <w:rFonts w:ascii="Calibri" w:hAnsi="Calibri" w:cs="Calibri"/>
                    </w:rPr>
                  </w:pPr>
                </w:p>
                <w:p w14:paraId="091A3D3C" w14:textId="77777777" w:rsidR="002E2A1B" w:rsidRDefault="002E2A1B" w:rsidP="002E2A1B">
                  <w:pPr>
                    <w:shd w:val="clear" w:color="auto" w:fill="FFFFFF" w:themeFill="background1"/>
                    <w:jc w:val="center"/>
                    <w:rPr>
                      <w:rFonts w:ascii="Calibri" w:hAnsi="Calibri" w:cs="Calibri"/>
                    </w:rPr>
                  </w:pPr>
                </w:p>
                <w:p w14:paraId="4EABE9EF" w14:textId="77777777" w:rsidR="002E2A1B" w:rsidRDefault="002E2A1B" w:rsidP="002E2A1B">
                  <w:pPr>
                    <w:shd w:val="clear" w:color="auto" w:fill="FFFFFF" w:themeFill="background1"/>
                    <w:jc w:val="center"/>
                    <w:rPr>
                      <w:rFonts w:ascii="Calibri" w:hAnsi="Calibri" w:cs="Calibri"/>
                    </w:rPr>
                  </w:pPr>
                </w:p>
                <w:p w14:paraId="343A4613" w14:textId="77777777" w:rsidR="002E2A1B" w:rsidRDefault="002E2A1B" w:rsidP="002E2A1B">
                  <w:pPr>
                    <w:shd w:val="clear" w:color="auto" w:fill="FFFFFF" w:themeFill="background1"/>
                    <w:jc w:val="center"/>
                    <w:rPr>
                      <w:rFonts w:ascii="Calibri" w:hAnsi="Calibri" w:cs="Calibri"/>
                    </w:rPr>
                  </w:pPr>
                </w:p>
                <w:p w14:paraId="3A9F0EFC" w14:textId="77777777" w:rsidR="002E2A1B" w:rsidRDefault="002E2A1B" w:rsidP="002E2A1B">
                  <w:pPr>
                    <w:shd w:val="clear" w:color="auto" w:fill="FFFFFF" w:themeFill="background1"/>
                    <w:jc w:val="center"/>
                    <w:rPr>
                      <w:rFonts w:ascii="Calibri" w:hAnsi="Calibri" w:cs="Calibri"/>
                    </w:rPr>
                  </w:pPr>
                </w:p>
                <w:p w14:paraId="030EA959" w14:textId="77777777" w:rsidR="002E2A1B" w:rsidRPr="00D65CF4" w:rsidRDefault="002E2A1B" w:rsidP="002E2A1B">
                  <w:pPr>
                    <w:shd w:val="clear" w:color="auto" w:fill="FFFFFF" w:themeFill="background1"/>
                    <w:spacing w:after="0" w:line="240" w:lineRule="auto"/>
                    <w:jc w:val="center"/>
                    <w:rPr>
                      <w:rFonts w:ascii="Calibri" w:hAnsi="Calibri" w:cs="Calibri"/>
                    </w:rPr>
                  </w:pPr>
                </w:p>
              </w:tc>
              <w:tc>
                <w:tcPr>
                  <w:tcW w:w="5098" w:type="dxa"/>
                  <w:tcBorders>
                    <w:top w:val="single" w:sz="4" w:space="0" w:color="auto"/>
                    <w:left w:val="nil"/>
                    <w:bottom w:val="single" w:sz="4" w:space="0" w:color="auto"/>
                    <w:right w:val="single" w:sz="4" w:space="0" w:color="auto"/>
                  </w:tcBorders>
                  <w:shd w:val="clear" w:color="auto" w:fill="auto"/>
                  <w:vAlign w:val="bottom"/>
                </w:tcPr>
                <w:p w14:paraId="64837FF7" w14:textId="77777777" w:rsidR="002E2A1B" w:rsidRDefault="002E2A1B" w:rsidP="002E2A1B">
                  <w:pPr>
                    <w:shd w:val="clear" w:color="auto" w:fill="FFFFFF" w:themeFill="background1"/>
                    <w:jc w:val="both"/>
                    <w:rPr>
                      <w:rFonts w:ascii="Calibri" w:hAnsi="Calibri" w:cs="Calibri"/>
                    </w:rPr>
                  </w:pPr>
                  <w:r w:rsidRPr="003F61BF">
                    <w:rPr>
                      <w:rFonts w:ascii="Calibri" w:hAnsi="Calibri" w:cs="Calibri"/>
                    </w:rPr>
                    <w:lastRenderedPageBreak/>
                    <w:t>Contar con al menos 5 años de experiencia de trabajo como experto o especialista en los que haya coordinado, asesorado o liderado iniciativas de la agenda de acción climática para El Salvador y su r</w:t>
                  </w:r>
                  <w:r>
                    <w:rPr>
                      <w:rFonts w:ascii="Calibri" w:hAnsi="Calibri" w:cs="Calibri"/>
                    </w:rPr>
                    <w:t>elación con el Acuerdo de París.</w:t>
                  </w:r>
                </w:p>
                <w:p w14:paraId="23D10F43" w14:textId="77777777" w:rsidR="002E2A1B" w:rsidRDefault="002E2A1B" w:rsidP="002E2A1B">
                  <w:pPr>
                    <w:shd w:val="clear" w:color="auto" w:fill="FFFFFF" w:themeFill="background1"/>
                    <w:jc w:val="both"/>
                    <w:rPr>
                      <w:rFonts w:ascii="Calibri" w:hAnsi="Calibri" w:cs="Calibri"/>
                    </w:rPr>
                  </w:pPr>
                </w:p>
                <w:p w14:paraId="2643305E" w14:textId="77777777" w:rsidR="002E2A1B" w:rsidRPr="007F7A7D" w:rsidRDefault="002E2A1B" w:rsidP="002E2A1B">
                  <w:pPr>
                    <w:pStyle w:val="xmsolistparagraph"/>
                    <w:numPr>
                      <w:ilvl w:val="0"/>
                      <w:numId w:val="8"/>
                    </w:numPr>
                    <w:spacing w:before="0" w:beforeAutospacing="0" w:after="0" w:afterAutospacing="0"/>
                    <w:jc w:val="both"/>
                    <w:rPr>
                      <w:rFonts w:ascii="Calibri" w:hAnsi="Calibri"/>
                      <w:sz w:val="22"/>
                      <w:szCs w:val="22"/>
                    </w:rPr>
                  </w:pPr>
                  <w:r w:rsidRPr="007F7A7D">
                    <w:rPr>
                      <w:rFonts w:ascii="Calibri" w:hAnsi="Calibri"/>
                      <w:sz w:val="22"/>
                      <w:szCs w:val="22"/>
                      <w:bdr w:val="none" w:sz="0" w:space="0" w:color="auto" w:frame="1"/>
                      <w:lang w:val="es-CO"/>
                    </w:rPr>
                    <w:t xml:space="preserve">Menos de </w:t>
                  </w:r>
                  <w:r>
                    <w:rPr>
                      <w:rFonts w:ascii="Calibri" w:hAnsi="Calibri"/>
                      <w:sz w:val="22"/>
                      <w:szCs w:val="22"/>
                      <w:bdr w:val="none" w:sz="0" w:space="0" w:color="auto" w:frame="1"/>
                      <w:lang w:val="es-CO"/>
                    </w:rPr>
                    <w:t xml:space="preserve">5 años de </w:t>
                  </w:r>
                  <w:proofErr w:type="gramStart"/>
                  <w:r>
                    <w:rPr>
                      <w:rFonts w:ascii="Calibri" w:hAnsi="Calibri"/>
                      <w:sz w:val="22"/>
                      <w:szCs w:val="22"/>
                      <w:bdr w:val="none" w:sz="0" w:space="0" w:color="auto" w:frame="1"/>
                      <w:lang w:val="es-CO"/>
                    </w:rPr>
                    <w:t>experiencia</w:t>
                  </w:r>
                  <w:r w:rsidRPr="007F7A7D">
                    <w:rPr>
                      <w:rFonts w:ascii="Calibri" w:hAnsi="Calibri"/>
                      <w:sz w:val="22"/>
                      <w:szCs w:val="22"/>
                      <w:bdr w:val="none" w:sz="0" w:space="0" w:color="auto" w:frame="1"/>
                      <w:lang w:val="es-CO"/>
                    </w:rPr>
                    <w:t xml:space="preserve"> :</w:t>
                  </w:r>
                  <w:proofErr w:type="gramEnd"/>
                  <w:r w:rsidRPr="007F7A7D">
                    <w:rPr>
                      <w:rFonts w:ascii="Calibri" w:hAnsi="Calibri"/>
                      <w:sz w:val="22"/>
                      <w:szCs w:val="22"/>
                      <w:bdr w:val="none" w:sz="0" w:space="0" w:color="auto" w:frame="1"/>
                      <w:lang w:val="es-CO"/>
                    </w:rPr>
                    <w:t xml:space="preserve"> 0 puntos.</w:t>
                  </w:r>
                </w:p>
                <w:p w14:paraId="7AA3545F" w14:textId="77777777" w:rsidR="002E2A1B" w:rsidRPr="007F7A7D" w:rsidRDefault="002E2A1B" w:rsidP="002E2A1B">
                  <w:pPr>
                    <w:pStyle w:val="xmsolistparagraph"/>
                    <w:numPr>
                      <w:ilvl w:val="0"/>
                      <w:numId w:val="8"/>
                    </w:numPr>
                    <w:spacing w:before="0" w:beforeAutospacing="0" w:after="0" w:afterAutospacing="0"/>
                    <w:jc w:val="both"/>
                    <w:rPr>
                      <w:rFonts w:ascii="Calibri" w:hAnsi="Calibri"/>
                      <w:sz w:val="22"/>
                      <w:szCs w:val="22"/>
                    </w:rPr>
                  </w:pPr>
                  <w:r>
                    <w:rPr>
                      <w:rFonts w:ascii="Calibri" w:hAnsi="Calibri"/>
                      <w:sz w:val="22"/>
                      <w:szCs w:val="22"/>
                      <w:bdr w:val="none" w:sz="0" w:space="0" w:color="auto" w:frame="1"/>
                      <w:lang w:val="es-CO"/>
                    </w:rPr>
                    <w:t>5 años de experiencia</w:t>
                  </w:r>
                  <w:r w:rsidRPr="007F7A7D">
                    <w:rPr>
                      <w:rFonts w:ascii="Calibri" w:hAnsi="Calibri"/>
                      <w:sz w:val="22"/>
                      <w:szCs w:val="22"/>
                      <w:bdr w:val="none" w:sz="0" w:space="0" w:color="auto" w:frame="1"/>
                      <w:lang w:val="es-CO"/>
                    </w:rPr>
                    <w:t>: 70 puntos</w:t>
                  </w:r>
                </w:p>
                <w:p w14:paraId="66E8B2A0" w14:textId="77777777" w:rsidR="002E2A1B" w:rsidRPr="007F7A7D" w:rsidRDefault="002E2A1B" w:rsidP="002E2A1B">
                  <w:pPr>
                    <w:pStyle w:val="xmsolistparagraph"/>
                    <w:numPr>
                      <w:ilvl w:val="0"/>
                      <w:numId w:val="8"/>
                    </w:numPr>
                    <w:spacing w:before="0" w:beforeAutospacing="0" w:after="0" w:afterAutospacing="0"/>
                    <w:jc w:val="both"/>
                    <w:rPr>
                      <w:rFonts w:ascii="Calibri" w:hAnsi="Calibri"/>
                      <w:sz w:val="22"/>
                      <w:szCs w:val="22"/>
                    </w:rPr>
                  </w:pPr>
                  <w:r w:rsidRPr="007F7A7D">
                    <w:rPr>
                      <w:rFonts w:ascii="Calibri" w:hAnsi="Calibri"/>
                      <w:sz w:val="22"/>
                      <w:szCs w:val="22"/>
                      <w:bdr w:val="none" w:sz="0" w:space="0" w:color="auto" w:frame="1"/>
                      <w:lang w:val="es-CO"/>
                    </w:rPr>
                    <w:t>M</w:t>
                  </w:r>
                  <w:r>
                    <w:rPr>
                      <w:rFonts w:ascii="Calibri" w:hAnsi="Calibri"/>
                      <w:sz w:val="22"/>
                      <w:szCs w:val="22"/>
                      <w:bdr w:val="none" w:sz="0" w:space="0" w:color="auto" w:frame="1"/>
                      <w:lang w:val="es-CO"/>
                    </w:rPr>
                    <w:t>ás</w:t>
                  </w:r>
                  <w:r w:rsidRPr="007F7A7D">
                    <w:rPr>
                      <w:rFonts w:ascii="Calibri" w:hAnsi="Calibri"/>
                      <w:sz w:val="22"/>
                      <w:szCs w:val="22"/>
                      <w:bdr w:val="none" w:sz="0" w:space="0" w:color="auto" w:frame="1"/>
                      <w:lang w:val="es-CO"/>
                    </w:rPr>
                    <w:t xml:space="preserve"> de </w:t>
                  </w:r>
                  <w:r>
                    <w:rPr>
                      <w:rFonts w:ascii="Calibri" w:hAnsi="Calibri"/>
                      <w:sz w:val="22"/>
                      <w:szCs w:val="22"/>
                      <w:bdr w:val="none" w:sz="0" w:space="0" w:color="auto" w:frame="1"/>
                      <w:lang w:val="es-CO"/>
                    </w:rPr>
                    <w:t xml:space="preserve">5 años de </w:t>
                  </w:r>
                  <w:proofErr w:type="gramStart"/>
                  <w:r>
                    <w:rPr>
                      <w:rFonts w:ascii="Calibri" w:hAnsi="Calibri"/>
                      <w:sz w:val="22"/>
                      <w:szCs w:val="22"/>
                      <w:bdr w:val="none" w:sz="0" w:space="0" w:color="auto" w:frame="1"/>
                      <w:lang w:val="es-CO"/>
                    </w:rPr>
                    <w:t>experiencia</w:t>
                  </w:r>
                  <w:r w:rsidRPr="007F7A7D">
                    <w:rPr>
                      <w:rFonts w:ascii="Calibri" w:hAnsi="Calibri"/>
                      <w:sz w:val="22"/>
                      <w:szCs w:val="22"/>
                      <w:bdr w:val="none" w:sz="0" w:space="0" w:color="auto" w:frame="1"/>
                      <w:lang w:val="es-CO"/>
                    </w:rPr>
                    <w:t xml:space="preserve"> :</w:t>
                  </w:r>
                  <w:proofErr w:type="gramEnd"/>
                  <w:r w:rsidRPr="007F7A7D">
                    <w:rPr>
                      <w:rFonts w:ascii="Calibri" w:hAnsi="Calibri"/>
                      <w:sz w:val="22"/>
                      <w:szCs w:val="22"/>
                      <w:bdr w:val="none" w:sz="0" w:space="0" w:color="auto" w:frame="1"/>
                      <w:lang w:val="es-CO"/>
                    </w:rPr>
                    <w:t xml:space="preserve"> </w:t>
                  </w:r>
                  <w:r>
                    <w:rPr>
                      <w:rFonts w:ascii="Calibri" w:hAnsi="Calibri"/>
                      <w:sz w:val="22"/>
                      <w:szCs w:val="22"/>
                      <w:bdr w:val="none" w:sz="0" w:space="0" w:color="auto" w:frame="1"/>
                      <w:lang w:val="es-CO"/>
                    </w:rPr>
                    <w:t>100</w:t>
                  </w:r>
                  <w:r w:rsidRPr="007F7A7D">
                    <w:rPr>
                      <w:rFonts w:ascii="Calibri" w:hAnsi="Calibri"/>
                      <w:sz w:val="22"/>
                      <w:szCs w:val="22"/>
                      <w:bdr w:val="none" w:sz="0" w:space="0" w:color="auto" w:frame="1"/>
                      <w:lang w:val="es-CO"/>
                    </w:rPr>
                    <w:t xml:space="preserve"> puntos.</w:t>
                  </w:r>
                </w:p>
                <w:p w14:paraId="0819968B" w14:textId="77777777" w:rsidR="002E2A1B" w:rsidRDefault="002E2A1B" w:rsidP="002E2A1B">
                  <w:pPr>
                    <w:shd w:val="clear" w:color="auto" w:fill="FFFFFF" w:themeFill="background1"/>
                    <w:jc w:val="both"/>
                    <w:rPr>
                      <w:rFonts w:ascii="Calibri" w:hAnsi="Calibri" w:cs="Calibri"/>
                    </w:rPr>
                  </w:pPr>
                </w:p>
                <w:p w14:paraId="58B113FB" w14:textId="77777777" w:rsidR="002E2A1B" w:rsidRPr="003F61BF" w:rsidRDefault="002E2A1B" w:rsidP="002E2A1B">
                  <w:pPr>
                    <w:shd w:val="clear" w:color="auto" w:fill="FFFFFF" w:themeFill="background1"/>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C587AF3" w14:textId="77777777" w:rsidR="002E2A1B" w:rsidRDefault="002E2A1B" w:rsidP="002E2A1B">
                  <w:pPr>
                    <w:shd w:val="clear" w:color="auto" w:fill="FFFFFF" w:themeFill="background1"/>
                    <w:jc w:val="center"/>
                    <w:rPr>
                      <w:rFonts w:ascii="Calibri" w:hAnsi="Calibri" w:cs="Calibri"/>
                      <w:bCs/>
                    </w:rPr>
                  </w:pPr>
                </w:p>
                <w:p w14:paraId="09716BEF" w14:textId="77777777" w:rsidR="002E2A1B" w:rsidRDefault="002E2A1B" w:rsidP="002E2A1B">
                  <w:pPr>
                    <w:shd w:val="clear" w:color="auto" w:fill="FFFFFF" w:themeFill="background1"/>
                    <w:jc w:val="center"/>
                    <w:rPr>
                      <w:rFonts w:ascii="Calibri" w:hAnsi="Calibri" w:cs="Calibri"/>
                      <w:bCs/>
                    </w:rPr>
                  </w:pPr>
                </w:p>
                <w:p w14:paraId="5F467761" w14:textId="77777777" w:rsidR="002E2A1B" w:rsidRDefault="002E2A1B" w:rsidP="002E2A1B">
                  <w:pPr>
                    <w:shd w:val="clear" w:color="auto" w:fill="FFFFFF" w:themeFill="background1"/>
                    <w:jc w:val="center"/>
                    <w:rPr>
                      <w:rFonts w:ascii="Calibri" w:hAnsi="Calibri" w:cs="Calibri"/>
                      <w:bCs/>
                    </w:rPr>
                  </w:pPr>
                </w:p>
                <w:p w14:paraId="2D5EAFFD" w14:textId="77777777" w:rsidR="002E2A1B" w:rsidRPr="00D65CF4" w:rsidRDefault="002E2A1B" w:rsidP="002E2A1B">
                  <w:pPr>
                    <w:shd w:val="clear" w:color="auto" w:fill="FFFFFF" w:themeFill="background1"/>
                    <w:spacing w:after="0" w:line="240" w:lineRule="auto"/>
                    <w:jc w:val="center"/>
                    <w:rPr>
                      <w:rFonts w:ascii="Calibri" w:hAnsi="Calibri" w:cs="Calibri"/>
                      <w:b/>
                    </w:rPr>
                  </w:pPr>
                  <w:r>
                    <w:rPr>
                      <w:rFonts w:ascii="Calibri" w:hAnsi="Calibri" w:cs="Calibri"/>
                      <w:bCs/>
                    </w:rPr>
                    <w:t>100</w:t>
                  </w:r>
                </w:p>
              </w:tc>
            </w:tr>
            <w:tr w:rsidR="002E2A1B" w:rsidRPr="00D65CF4" w14:paraId="64593CB8" w14:textId="77777777" w:rsidTr="00CD562A">
              <w:trPr>
                <w:trHeight w:val="5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187C4A73" w14:textId="77777777" w:rsidR="002E2A1B" w:rsidRPr="00D65CF4" w:rsidRDefault="002E2A1B" w:rsidP="002E2A1B">
                  <w:pPr>
                    <w:shd w:val="clear" w:color="auto" w:fill="FFFFFF" w:themeFill="background1"/>
                    <w:jc w:val="center"/>
                    <w:rPr>
                      <w:rFonts w:ascii="Calibri" w:hAnsi="Calibri" w:cs="Calibri"/>
                    </w:rPr>
                  </w:pPr>
                  <w:r>
                    <w:rPr>
                      <w:rFonts w:ascii="Calibri" w:hAnsi="Calibri" w:cs="Calibri"/>
                    </w:rPr>
                    <w:t>5</w:t>
                  </w:r>
                </w:p>
              </w:tc>
              <w:tc>
                <w:tcPr>
                  <w:tcW w:w="5098" w:type="dxa"/>
                  <w:tcBorders>
                    <w:top w:val="nil"/>
                    <w:left w:val="nil"/>
                    <w:bottom w:val="single" w:sz="4" w:space="0" w:color="auto"/>
                    <w:right w:val="single" w:sz="4" w:space="0" w:color="auto"/>
                  </w:tcBorders>
                  <w:shd w:val="clear" w:color="auto" w:fill="auto"/>
                  <w:vAlign w:val="bottom"/>
                </w:tcPr>
                <w:p w14:paraId="7340D273"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El o la consultora deberá presentar la propuesta técnica en la que se detalle la metodología de trabajo, alcances cronograma, etc.</w:t>
                  </w:r>
                </w:p>
                <w:p w14:paraId="18D67A38"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 xml:space="preserve"> </w:t>
                  </w:r>
                </w:p>
                <w:p w14:paraId="771B744E"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En este rubro se evaluará la adecuación de la propuesta técnica, presentada acuerdo con el siguiente detalle:</w:t>
                  </w:r>
                </w:p>
                <w:p w14:paraId="7349DCDA" w14:textId="77777777" w:rsidR="002E2A1B" w:rsidRPr="00D65CF4" w:rsidRDefault="002E2A1B" w:rsidP="002E2A1B">
                  <w:pPr>
                    <w:shd w:val="clear" w:color="auto" w:fill="FFFFFF" w:themeFill="background1"/>
                    <w:jc w:val="both"/>
                    <w:rPr>
                      <w:rFonts w:ascii="Calibri" w:hAnsi="Calibri" w:cs="Calibri"/>
                    </w:rPr>
                  </w:pPr>
                  <w:r w:rsidRPr="00D65CF4">
                    <w:rPr>
                      <w:rFonts w:ascii="Calibri" w:hAnsi="Calibri" w:cs="Calibri"/>
                    </w:rPr>
                    <w:t>-Alcance del trabajo propues</w:t>
                  </w:r>
                  <w:r>
                    <w:rPr>
                      <w:rFonts w:ascii="Calibri" w:hAnsi="Calibri" w:cs="Calibri"/>
                    </w:rPr>
                    <w:t>to y comprensión de los TDR = 210</w:t>
                  </w:r>
                  <w:r w:rsidRPr="00D65CF4">
                    <w:rPr>
                      <w:rFonts w:ascii="Calibri" w:hAnsi="Calibri" w:cs="Calibri"/>
                    </w:rPr>
                    <w:t xml:space="preserve"> puntos.</w:t>
                  </w:r>
                </w:p>
                <w:p w14:paraId="73AA9599" w14:textId="77777777" w:rsidR="002E2A1B" w:rsidRPr="00D65CF4" w:rsidRDefault="002E2A1B" w:rsidP="002E2A1B">
                  <w:pPr>
                    <w:shd w:val="clear" w:color="auto" w:fill="FFFFFF" w:themeFill="background1"/>
                    <w:jc w:val="both"/>
                    <w:rPr>
                      <w:rFonts w:ascii="Calibri" w:hAnsi="Calibri" w:cs="Calibri"/>
                      <w:b/>
                    </w:rPr>
                  </w:pPr>
                  <w:r w:rsidRPr="00D65CF4">
                    <w:rPr>
                      <w:rFonts w:ascii="Calibri" w:hAnsi="Calibri" w:cs="Calibri"/>
                    </w:rPr>
                    <w:t xml:space="preserve">-Alcance del trabajo propuesto, comprensión de los </w:t>
                  </w:r>
                  <w:proofErr w:type="spellStart"/>
                  <w:r w:rsidRPr="00D65CF4">
                    <w:rPr>
                      <w:rFonts w:ascii="Calibri" w:hAnsi="Calibri" w:cs="Calibri"/>
                    </w:rPr>
                    <w:t>TdR</w:t>
                  </w:r>
                  <w:proofErr w:type="spellEnd"/>
                  <w:r w:rsidRPr="00D65CF4">
                    <w:rPr>
                      <w:rFonts w:ascii="Calibri" w:hAnsi="Calibri" w:cs="Calibri"/>
                    </w:rPr>
                    <w:t xml:space="preserve"> y presentación de valor/es agregados a fin de cumplir con los términos de referencia = 300 puntos.</w:t>
                  </w:r>
                </w:p>
              </w:tc>
              <w:tc>
                <w:tcPr>
                  <w:tcW w:w="1134" w:type="dxa"/>
                  <w:tcBorders>
                    <w:top w:val="nil"/>
                    <w:left w:val="single" w:sz="4" w:space="0" w:color="auto"/>
                    <w:bottom w:val="single" w:sz="4" w:space="0" w:color="auto"/>
                    <w:right w:val="single" w:sz="4" w:space="0" w:color="auto"/>
                  </w:tcBorders>
                  <w:shd w:val="clear" w:color="auto" w:fill="auto"/>
                  <w:noWrap/>
                </w:tcPr>
                <w:p w14:paraId="7239F8E7" w14:textId="77777777" w:rsidR="002E2A1B" w:rsidRPr="00D65CF4" w:rsidRDefault="002E2A1B" w:rsidP="002E2A1B">
                  <w:pPr>
                    <w:shd w:val="clear" w:color="auto" w:fill="FFFFFF" w:themeFill="background1"/>
                    <w:jc w:val="center"/>
                    <w:rPr>
                      <w:rFonts w:ascii="Calibri" w:hAnsi="Calibri" w:cs="Calibri"/>
                    </w:rPr>
                  </w:pPr>
                </w:p>
                <w:p w14:paraId="350EAC88" w14:textId="77777777" w:rsidR="002E2A1B" w:rsidRPr="00D65CF4" w:rsidRDefault="002E2A1B" w:rsidP="002E2A1B">
                  <w:pPr>
                    <w:shd w:val="clear" w:color="auto" w:fill="FFFFFF" w:themeFill="background1"/>
                    <w:jc w:val="center"/>
                    <w:rPr>
                      <w:rFonts w:ascii="Calibri" w:hAnsi="Calibri" w:cs="Calibri"/>
                    </w:rPr>
                  </w:pPr>
                </w:p>
                <w:p w14:paraId="0EFDA591" w14:textId="77777777" w:rsidR="002E2A1B" w:rsidRPr="00D65CF4" w:rsidRDefault="002E2A1B" w:rsidP="002E2A1B">
                  <w:pPr>
                    <w:shd w:val="clear" w:color="auto" w:fill="FFFFFF" w:themeFill="background1"/>
                    <w:jc w:val="center"/>
                    <w:rPr>
                      <w:rFonts w:ascii="Calibri" w:hAnsi="Calibri" w:cs="Calibri"/>
                    </w:rPr>
                  </w:pPr>
                </w:p>
                <w:p w14:paraId="33C55C15" w14:textId="77777777" w:rsidR="002E2A1B" w:rsidRPr="00D65CF4" w:rsidRDefault="002E2A1B" w:rsidP="002E2A1B">
                  <w:pPr>
                    <w:shd w:val="clear" w:color="auto" w:fill="FFFFFF" w:themeFill="background1"/>
                    <w:jc w:val="center"/>
                    <w:rPr>
                      <w:rFonts w:ascii="Calibri" w:hAnsi="Calibri" w:cs="Calibri"/>
                    </w:rPr>
                  </w:pPr>
                </w:p>
                <w:p w14:paraId="356A5225" w14:textId="77777777" w:rsidR="002E2A1B" w:rsidRPr="00D65CF4" w:rsidRDefault="002E2A1B" w:rsidP="002E2A1B">
                  <w:pPr>
                    <w:shd w:val="clear" w:color="auto" w:fill="FFFFFF" w:themeFill="background1"/>
                    <w:jc w:val="center"/>
                    <w:rPr>
                      <w:rFonts w:ascii="Calibri" w:hAnsi="Calibri" w:cs="Calibri"/>
                    </w:rPr>
                  </w:pPr>
                </w:p>
                <w:p w14:paraId="4ADE17FA" w14:textId="77777777" w:rsidR="002E2A1B" w:rsidRPr="00D65CF4" w:rsidRDefault="002E2A1B" w:rsidP="002E2A1B">
                  <w:pPr>
                    <w:shd w:val="clear" w:color="auto" w:fill="FFFFFF" w:themeFill="background1"/>
                    <w:jc w:val="center"/>
                    <w:rPr>
                      <w:rFonts w:ascii="Calibri" w:hAnsi="Calibri" w:cs="Calibri"/>
                    </w:rPr>
                  </w:pPr>
                </w:p>
                <w:p w14:paraId="454AB70C" w14:textId="77777777" w:rsidR="002E2A1B" w:rsidRPr="00D65CF4" w:rsidRDefault="002E2A1B" w:rsidP="002E2A1B">
                  <w:pPr>
                    <w:shd w:val="clear" w:color="auto" w:fill="FFFFFF" w:themeFill="background1"/>
                    <w:jc w:val="center"/>
                    <w:rPr>
                      <w:rFonts w:ascii="Calibri" w:hAnsi="Calibri" w:cs="Calibri"/>
                    </w:rPr>
                  </w:pPr>
                </w:p>
                <w:p w14:paraId="5E5D3068" w14:textId="77777777" w:rsidR="002E2A1B" w:rsidRPr="00D65CF4" w:rsidRDefault="002E2A1B" w:rsidP="002E2A1B">
                  <w:pPr>
                    <w:shd w:val="clear" w:color="auto" w:fill="FFFFFF" w:themeFill="background1"/>
                    <w:jc w:val="center"/>
                    <w:rPr>
                      <w:rFonts w:ascii="Calibri" w:hAnsi="Calibri" w:cs="Calibri"/>
                    </w:rPr>
                  </w:pPr>
                </w:p>
                <w:p w14:paraId="3816F8F2" w14:textId="77777777" w:rsidR="002E2A1B" w:rsidRPr="00D65CF4" w:rsidRDefault="002E2A1B" w:rsidP="002E2A1B">
                  <w:pPr>
                    <w:shd w:val="clear" w:color="auto" w:fill="FFFFFF" w:themeFill="background1"/>
                    <w:jc w:val="center"/>
                    <w:rPr>
                      <w:rFonts w:ascii="Calibri" w:hAnsi="Calibri" w:cs="Calibri"/>
                    </w:rPr>
                  </w:pPr>
                  <w:r w:rsidRPr="00D65CF4">
                    <w:rPr>
                      <w:rFonts w:ascii="Calibri" w:hAnsi="Calibri" w:cs="Calibri"/>
                    </w:rPr>
                    <w:t>300</w:t>
                  </w:r>
                </w:p>
              </w:tc>
            </w:tr>
            <w:tr w:rsidR="002E2A1B" w:rsidRPr="00D65CF4" w14:paraId="0AD815A9" w14:textId="77777777" w:rsidTr="00CD562A">
              <w:trPr>
                <w:trHeight w:val="272"/>
                <w:jc w:val="center"/>
              </w:trPr>
              <w:tc>
                <w:tcPr>
                  <w:tcW w:w="1418" w:type="dxa"/>
                  <w:tcBorders>
                    <w:top w:val="nil"/>
                    <w:left w:val="single" w:sz="4" w:space="0" w:color="auto"/>
                    <w:bottom w:val="nil"/>
                    <w:right w:val="single" w:sz="4" w:space="0" w:color="auto"/>
                  </w:tcBorders>
                  <w:shd w:val="clear" w:color="000000" w:fill="D9D9D9"/>
                  <w:noWrap/>
                  <w:vAlign w:val="bottom"/>
                  <w:hideMark/>
                </w:tcPr>
                <w:p w14:paraId="4E7B52C2" w14:textId="77777777" w:rsidR="002E2A1B" w:rsidRPr="00D65CF4" w:rsidRDefault="002E2A1B" w:rsidP="002E2A1B">
                  <w:pPr>
                    <w:shd w:val="clear" w:color="auto" w:fill="FFFFFF" w:themeFill="background1"/>
                    <w:rPr>
                      <w:rFonts w:ascii="Calibri" w:hAnsi="Calibri" w:cs="Calibri"/>
                    </w:rPr>
                  </w:pPr>
                  <w:r w:rsidRPr="00D65CF4">
                    <w:rPr>
                      <w:rFonts w:ascii="Calibri" w:hAnsi="Calibri" w:cs="Calibri"/>
                    </w:rPr>
                    <w:t> </w:t>
                  </w:r>
                </w:p>
              </w:tc>
              <w:tc>
                <w:tcPr>
                  <w:tcW w:w="5098" w:type="dxa"/>
                  <w:tcBorders>
                    <w:top w:val="single" w:sz="4" w:space="0" w:color="auto"/>
                    <w:left w:val="nil"/>
                    <w:bottom w:val="single" w:sz="4" w:space="0" w:color="auto"/>
                    <w:right w:val="single" w:sz="4" w:space="0" w:color="auto"/>
                  </w:tcBorders>
                  <w:shd w:val="clear" w:color="000000" w:fill="D9D9D9"/>
                  <w:vAlign w:val="bottom"/>
                </w:tcPr>
                <w:p w14:paraId="6C22B63D" w14:textId="77777777" w:rsidR="002E2A1B" w:rsidRPr="00D65CF4" w:rsidRDefault="002E2A1B" w:rsidP="002E2A1B">
                  <w:pPr>
                    <w:shd w:val="clear" w:color="auto" w:fill="FFFFFF" w:themeFill="background1"/>
                    <w:rPr>
                      <w:rFonts w:ascii="Calibri" w:hAnsi="Calibri" w:cs="Calibri"/>
                      <w:b/>
                    </w:rPr>
                  </w:pPr>
                  <w:r w:rsidRPr="00D65CF4">
                    <w:rPr>
                      <w:rFonts w:ascii="Calibri" w:hAnsi="Calibri" w:cs="Calibri"/>
                      <w:b/>
                    </w:rPr>
                    <w:t>Puntaje Oferta Técnica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AB6333B" w14:textId="77777777" w:rsidR="002E2A1B" w:rsidRPr="00D65CF4" w:rsidRDefault="002E2A1B" w:rsidP="002E2A1B">
                  <w:pPr>
                    <w:shd w:val="clear" w:color="auto" w:fill="FFFFFF" w:themeFill="background1"/>
                    <w:jc w:val="center"/>
                    <w:rPr>
                      <w:rFonts w:ascii="Calibri" w:hAnsi="Calibri" w:cs="Calibri"/>
                      <w:b/>
                    </w:rPr>
                  </w:pPr>
                  <w:r w:rsidRPr="00D65CF4">
                    <w:rPr>
                      <w:rFonts w:ascii="Calibri" w:hAnsi="Calibri" w:cs="Calibri"/>
                      <w:b/>
                    </w:rPr>
                    <w:t>700</w:t>
                  </w:r>
                </w:p>
              </w:tc>
            </w:tr>
            <w:tr w:rsidR="002E2A1B" w:rsidRPr="00D65CF4" w14:paraId="3EF9BD5F" w14:textId="77777777" w:rsidTr="00CD562A">
              <w:trPr>
                <w:trHeight w:val="272"/>
                <w:jc w:val="center"/>
              </w:trPr>
              <w:tc>
                <w:tcPr>
                  <w:tcW w:w="1418" w:type="dxa"/>
                  <w:tcBorders>
                    <w:top w:val="nil"/>
                    <w:left w:val="single" w:sz="4" w:space="0" w:color="auto"/>
                    <w:bottom w:val="nil"/>
                    <w:right w:val="single" w:sz="4" w:space="0" w:color="auto"/>
                  </w:tcBorders>
                  <w:shd w:val="clear" w:color="000000" w:fill="D9D9D9"/>
                  <w:noWrap/>
                  <w:vAlign w:val="bottom"/>
                </w:tcPr>
                <w:p w14:paraId="1EC3A2DA" w14:textId="77777777" w:rsidR="002E2A1B" w:rsidRPr="00D65CF4" w:rsidRDefault="002E2A1B" w:rsidP="002E2A1B">
                  <w:pPr>
                    <w:shd w:val="clear" w:color="auto" w:fill="FFFFFF" w:themeFill="background1"/>
                    <w:rPr>
                      <w:rFonts w:ascii="Calibri" w:hAnsi="Calibri" w:cs="Calibri"/>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524B5059" w14:textId="77777777" w:rsidR="002E2A1B" w:rsidRPr="00D65CF4" w:rsidRDefault="002E2A1B" w:rsidP="002E2A1B">
                  <w:pPr>
                    <w:shd w:val="clear" w:color="auto" w:fill="FFFFFF" w:themeFill="background1"/>
                    <w:rPr>
                      <w:rFonts w:ascii="Calibri" w:hAnsi="Calibri" w:cs="Calibri"/>
                      <w:b/>
                    </w:rPr>
                  </w:pPr>
                  <w:r w:rsidRPr="00D65CF4">
                    <w:rPr>
                      <w:rFonts w:ascii="Calibri" w:hAnsi="Calibri" w:cs="Calibri"/>
                      <w:b/>
                    </w:rPr>
                    <w:t>Puntaje Oferta Económica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E56474A" w14:textId="77777777" w:rsidR="002E2A1B" w:rsidRPr="00D65CF4" w:rsidRDefault="002E2A1B" w:rsidP="002E2A1B">
                  <w:pPr>
                    <w:shd w:val="clear" w:color="auto" w:fill="FFFFFF" w:themeFill="background1"/>
                    <w:jc w:val="center"/>
                    <w:rPr>
                      <w:rFonts w:ascii="Calibri" w:hAnsi="Calibri" w:cs="Calibri"/>
                      <w:b/>
                    </w:rPr>
                  </w:pPr>
                  <w:r w:rsidRPr="00D65CF4">
                    <w:rPr>
                      <w:rFonts w:ascii="Calibri" w:hAnsi="Calibri" w:cs="Calibri"/>
                      <w:b/>
                    </w:rPr>
                    <w:t>300</w:t>
                  </w:r>
                </w:p>
              </w:tc>
            </w:tr>
            <w:tr w:rsidR="002E2A1B" w:rsidRPr="00D65CF4" w14:paraId="423081DA" w14:textId="77777777" w:rsidTr="00CD562A">
              <w:trPr>
                <w:trHeight w:val="272"/>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tcPr>
                <w:p w14:paraId="0DE2B709" w14:textId="77777777" w:rsidR="002E2A1B" w:rsidRPr="00D65CF4" w:rsidRDefault="002E2A1B" w:rsidP="002E2A1B">
                  <w:pPr>
                    <w:shd w:val="clear" w:color="auto" w:fill="FFFFFF" w:themeFill="background1"/>
                    <w:rPr>
                      <w:rFonts w:ascii="Calibri" w:hAnsi="Calibri" w:cs="Calibri"/>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4D949FB9" w14:textId="77777777" w:rsidR="002E2A1B" w:rsidRPr="00D65CF4" w:rsidRDefault="002E2A1B" w:rsidP="002E2A1B">
                  <w:pPr>
                    <w:shd w:val="clear" w:color="auto" w:fill="FFFFFF" w:themeFill="background1"/>
                    <w:rPr>
                      <w:rFonts w:ascii="Calibri" w:hAnsi="Calibri" w:cs="Calibri"/>
                      <w:b/>
                    </w:rPr>
                  </w:pPr>
                  <w:r w:rsidRPr="00D65CF4">
                    <w:rPr>
                      <w:rFonts w:ascii="Calibri" w:hAnsi="Calibri" w:cs="Calibri"/>
                      <w:b/>
                    </w:rPr>
                    <w:t>Puntaje Total</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9C052AC" w14:textId="77777777" w:rsidR="002E2A1B" w:rsidRPr="00D65CF4" w:rsidRDefault="002E2A1B" w:rsidP="002E2A1B">
                  <w:pPr>
                    <w:shd w:val="clear" w:color="auto" w:fill="FFFFFF" w:themeFill="background1"/>
                    <w:jc w:val="center"/>
                    <w:rPr>
                      <w:rFonts w:ascii="Calibri" w:hAnsi="Calibri" w:cs="Calibri"/>
                      <w:b/>
                    </w:rPr>
                  </w:pPr>
                  <w:r w:rsidRPr="00D65CF4">
                    <w:rPr>
                      <w:rFonts w:ascii="Calibri" w:hAnsi="Calibri" w:cs="Calibri"/>
                      <w:b/>
                    </w:rPr>
                    <w:t>1,000</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3891DF12" w:rsidR="005329EC" w:rsidRDefault="005329EC" w:rsidP="00A24134">
      <w:pPr>
        <w:rPr>
          <w:b/>
        </w:rPr>
      </w:pPr>
    </w:p>
    <w:p w14:paraId="4F277561" w14:textId="77777777" w:rsidR="005329EC" w:rsidRDefault="005329EC">
      <w:pPr>
        <w:rPr>
          <w:b/>
        </w:rPr>
      </w:pPr>
      <w:r>
        <w:rPr>
          <w:b/>
        </w:rPr>
        <w:br w:type="page"/>
      </w:r>
    </w:p>
    <w:p w14:paraId="1EAEF24B"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4E8B7D5" w:rsidR="00932048" w:rsidRDefault="00932048" w:rsidP="00A24134">
      <w:pPr>
        <w:rPr>
          <w:b/>
        </w:rPr>
      </w:pPr>
    </w:p>
    <w:p w14:paraId="1EE14BD6" w14:textId="77777777" w:rsidR="00932048" w:rsidRDefault="00932048">
      <w:pPr>
        <w:rPr>
          <w:b/>
        </w:rPr>
      </w:pPr>
      <w:r>
        <w:rPr>
          <w:b/>
        </w:rPr>
        <w:br w:type="page"/>
      </w:r>
    </w:p>
    <w:p w14:paraId="078E3089"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5BFE" w14:textId="77777777" w:rsidR="00CF1D1B" w:rsidRDefault="00CF1D1B" w:rsidP="00A24134">
      <w:pPr>
        <w:spacing w:after="0" w:line="240" w:lineRule="auto"/>
      </w:pPr>
      <w:r>
        <w:separator/>
      </w:r>
    </w:p>
  </w:endnote>
  <w:endnote w:type="continuationSeparator" w:id="0">
    <w:p w14:paraId="10E8F752" w14:textId="77777777" w:rsidR="00CF1D1B" w:rsidRDefault="00CF1D1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BD7B" w14:textId="77777777" w:rsidR="00CF1D1B" w:rsidRDefault="00CF1D1B" w:rsidP="00A24134">
      <w:pPr>
        <w:spacing w:after="0" w:line="240" w:lineRule="auto"/>
      </w:pPr>
      <w:r>
        <w:separator/>
      </w:r>
    </w:p>
  </w:footnote>
  <w:footnote w:type="continuationSeparator" w:id="0">
    <w:p w14:paraId="774CF801" w14:textId="77777777" w:rsidR="00CF1D1B" w:rsidRDefault="00CF1D1B"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0FA1"/>
    <w:multiLevelType w:val="hybridMultilevel"/>
    <w:tmpl w:val="6924EE36"/>
    <w:lvl w:ilvl="0" w:tplc="28EA108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9D66E6F"/>
    <w:multiLevelType w:val="multilevel"/>
    <w:tmpl w:val="BBC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A4221"/>
    <w:multiLevelType w:val="hybridMultilevel"/>
    <w:tmpl w:val="49D273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5C409C"/>
    <w:multiLevelType w:val="hybridMultilevel"/>
    <w:tmpl w:val="0C4AE142"/>
    <w:lvl w:ilvl="0" w:tplc="6308A2C4">
      <w:start w:val="1"/>
      <w:numFmt w:val="lowerLetter"/>
      <w:lvlText w:val="%1)"/>
      <w:lvlJc w:val="left"/>
      <w:pPr>
        <w:ind w:left="720" w:hanging="360"/>
      </w:pPr>
      <w:rPr>
        <w:rFonts w:asciiTheme="minorHAnsi" w:eastAsia="Times New Roman" w:hAnsiTheme="minorHAnsi" w:cstheme="minorHAns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5752DA8"/>
    <w:multiLevelType w:val="hybridMultilevel"/>
    <w:tmpl w:val="6D6E9E70"/>
    <w:lvl w:ilvl="0" w:tplc="440A0017">
      <w:start w:val="1"/>
      <w:numFmt w:val="lowerLetter"/>
      <w:lvlText w:val="%1)"/>
      <w:lvlJc w:val="left"/>
      <w:pPr>
        <w:ind w:left="720" w:hanging="360"/>
      </w:pPr>
    </w:lvl>
    <w:lvl w:ilvl="1" w:tplc="2FBE0078">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64276F8"/>
    <w:multiLevelType w:val="hybridMultilevel"/>
    <w:tmpl w:val="AFF27B0A"/>
    <w:lvl w:ilvl="0" w:tplc="C042428E">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D0322"/>
    <w:multiLevelType w:val="hybridMultilevel"/>
    <w:tmpl w:val="E052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4"/>
  </w:num>
  <w:num w:numId="5">
    <w:abstractNumId w:val="7"/>
  </w:num>
  <w:num w:numId="6">
    <w:abstractNumId w:val="0"/>
  </w:num>
  <w:num w:numId="7">
    <w:abstractNumId w:val="5"/>
  </w:num>
  <w:num w:numId="8">
    <w:abstractNumId w:val="1"/>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66B23"/>
    <w:rsid w:val="00077956"/>
    <w:rsid w:val="000822A5"/>
    <w:rsid w:val="0008338C"/>
    <w:rsid w:val="000844A6"/>
    <w:rsid w:val="00086485"/>
    <w:rsid w:val="000964DE"/>
    <w:rsid w:val="000A3EF4"/>
    <w:rsid w:val="000A67E2"/>
    <w:rsid w:val="000B1F67"/>
    <w:rsid w:val="000C1415"/>
    <w:rsid w:val="000D5CDF"/>
    <w:rsid w:val="000E2C6B"/>
    <w:rsid w:val="000E45E5"/>
    <w:rsid w:val="000E5278"/>
    <w:rsid w:val="00103276"/>
    <w:rsid w:val="001033FF"/>
    <w:rsid w:val="001139A3"/>
    <w:rsid w:val="00123815"/>
    <w:rsid w:val="0012543C"/>
    <w:rsid w:val="00134A66"/>
    <w:rsid w:val="001473B3"/>
    <w:rsid w:val="00160854"/>
    <w:rsid w:val="001701A1"/>
    <w:rsid w:val="0017257B"/>
    <w:rsid w:val="00172894"/>
    <w:rsid w:val="00172C0D"/>
    <w:rsid w:val="001801D1"/>
    <w:rsid w:val="00180DF8"/>
    <w:rsid w:val="001970AE"/>
    <w:rsid w:val="001A0DCE"/>
    <w:rsid w:val="001B4060"/>
    <w:rsid w:val="001B7AB5"/>
    <w:rsid w:val="001E30BA"/>
    <w:rsid w:val="001F2175"/>
    <w:rsid w:val="001F6892"/>
    <w:rsid w:val="00200DA0"/>
    <w:rsid w:val="0020179F"/>
    <w:rsid w:val="002053D9"/>
    <w:rsid w:val="00211C55"/>
    <w:rsid w:val="00220662"/>
    <w:rsid w:val="002223E0"/>
    <w:rsid w:val="00246360"/>
    <w:rsid w:val="00261AF6"/>
    <w:rsid w:val="00266371"/>
    <w:rsid w:val="002720A1"/>
    <w:rsid w:val="002748B0"/>
    <w:rsid w:val="002749E8"/>
    <w:rsid w:val="00274A80"/>
    <w:rsid w:val="00274BA0"/>
    <w:rsid w:val="00274C5E"/>
    <w:rsid w:val="00277C57"/>
    <w:rsid w:val="00290B0C"/>
    <w:rsid w:val="00293874"/>
    <w:rsid w:val="002A1486"/>
    <w:rsid w:val="002B0C08"/>
    <w:rsid w:val="002B197A"/>
    <w:rsid w:val="002B5A50"/>
    <w:rsid w:val="002C1F2C"/>
    <w:rsid w:val="002C54D6"/>
    <w:rsid w:val="002D3D52"/>
    <w:rsid w:val="002D4310"/>
    <w:rsid w:val="002D5A82"/>
    <w:rsid w:val="002E2A1B"/>
    <w:rsid w:val="002E434A"/>
    <w:rsid w:val="002F799A"/>
    <w:rsid w:val="00314E7C"/>
    <w:rsid w:val="0032277B"/>
    <w:rsid w:val="0033411B"/>
    <w:rsid w:val="003410AA"/>
    <w:rsid w:val="00341749"/>
    <w:rsid w:val="00345E75"/>
    <w:rsid w:val="0035080B"/>
    <w:rsid w:val="003754C3"/>
    <w:rsid w:val="003812A9"/>
    <w:rsid w:val="003836C0"/>
    <w:rsid w:val="003A0090"/>
    <w:rsid w:val="003A17B8"/>
    <w:rsid w:val="003A22D4"/>
    <w:rsid w:val="003B0C3C"/>
    <w:rsid w:val="003F0258"/>
    <w:rsid w:val="003F1578"/>
    <w:rsid w:val="003F5E9D"/>
    <w:rsid w:val="00432027"/>
    <w:rsid w:val="00440ECE"/>
    <w:rsid w:val="00443E94"/>
    <w:rsid w:val="00446F40"/>
    <w:rsid w:val="00464AA2"/>
    <w:rsid w:val="004662AF"/>
    <w:rsid w:val="004758AA"/>
    <w:rsid w:val="00477E8D"/>
    <w:rsid w:val="00480146"/>
    <w:rsid w:val="004930AB"/>
    <w:rsid w:val="004A0797"/>
    <w:rsid w:val="004A2B79"/>
    <w:rsid w:val="004D3F24"/>
    <w:rsid w:val="004F365C"/>
    <w:rsid w:val="004F693E"/>
    <w:rsid w:val="004F7CB0"/>
    <w:rsid w:val="00502AC8"/>
    <w:rsid w:val="0050638A"/>
    <w:rsid w:val="005329EC"/>
    <w:rsid w:val="005423D8"/>
    <w:rsid w:val="00544267"/>
    <w:rsid w:val="0054549B"/>
    <w:rsid w:val="005663AC"/>
    <w:rsid w:val="00572A12"/>
    <w:rsid w:val="00581FD1"/>
    <w:rsid w:val="00582B47"/>
    <w:rsid w:val="0058340C"/>
    <w:rsid w:val="00587CD7"/>
    <w:rsid w:val="00594B3B"/>
    <w:rsid w:val="005B01D5"/>
    <w:rsid w:val="005B038A"/>
    <w:rsid w:val="005B2656"/>
    <w:rsid w:val="005E2332"/>
    <w:rsid w:val="005F1B65"/>
    <w:rsid w:val="00614D1D"/>
    <w:rsid w:val="00624413"/>
    <w:rsid w:val="0063524A"/>
    <w:rsid w:val="00643C23"/>
    <w:rsid w:val="006552D5"/>
    <w:rsid w:val="00656EAE"/>
    <w:rsid w:val="006570C7"/>
    <w:rsid w:val="0065710B"/>
    <w:rsid w:val="00665BEC"/>
    <w:rsid w:val="00670F6C"/>
    <w:rsid w:val="00676AD5"/>
    <w:rsid w:val="006A7B14"/>
    <w:rsid w:val="006B50A3"/>
    <w:rsid w:val="006C491D"/>
    <w:rsid w:val="006E1090"/>
    <w:rsid w:val="006E3562"/>
    <w:rsid w:val="006F0BBC"/>
    <w:rsid w:val="0071362D"/>
    <w:rsid w:val="00717B7C"/>
    <w:rsid w:val="00733FC6"/>
    <w:rsid w:val="007354EA"/>
    <w:rsid w:val="00744DCB"/>
    <w:rsid w:val="007450F4"/>
    <w:rsid w:val="00750CC3"/>
    <w:rsid w:val="007650C2"/>
    <w:rsid w:val="00792F60"/>
    <w:rsid w:val="007A5B9B"/>
    <w:rsid w:val="007C4235"/>
    <w:rsid w:val="007C506C"/>
    <w:rsid w:val="007D3693"/>
    <w:rsid w:val="007D382E"/>
    <w:rsid w:val="007D726E"/>
    <w:rsid w:val="007E4F76"/>
    <w:rsid w:val="007F120E"/>
    <w:rsid w:val="007F7532"/>
    <w:rsid w:val="00810FC3"/>
    <w:rsid w:val="00816B78"/>
    <w:rsid w:val="008236F8"/>
    <w:rsid w:val="008252C2"/>
    <w:rsid w:val="00834D1A"/>
    <w:rsid w:val="00836686"/>
    <w:rsid w:val="0083711D"/>
    <w:rsid w:val="00837F09"/>
    <w:rsid w:val="0085185C"/>
    <w:rsid w:val="008612F4"/>
    <w:rsid w:val="00867583"/>
    <w:rsid w:val="00882780"/>
    <w:rsid w:val="008A0260"/>
    <w:rsid w:val="008A1601"/>
    <w:rsid w:val="008A4E69"/>
    <w:rsid w:val="008A6F73"/>
    <w:rsid w:val="008B31C3"/>
    <w:rsid w:val="008B33D2"/>
    <w:rsid w:val="008C2814"/>
    <w:rsid w:val="008E21EC"/>
    <w:rsid w:val="008F30D1"/>
    <w:rsid w:val="008F382D"/>
    <w:rsid w:val="00917303"/>
    <w:rsid w:val="00932048"/>
    <w:rsid w:val="00944F40"/>
    <w:rsid w:val="0094779C"/>
    <w:rsid w:val="009723CE"/>
    <w:rsid w:val="0098274B"/>
    <w:rsid w:val="009912B9"/>
    <w:rsid w:val="00993E07"/>
    <w:rsid w:val="009D3603"/>
    <w:rsid w:val="009E2B22"/>
    <w:rsid w:val="009F6817"/>
    <w:rsid w:val="00A030A0"/>
    <w:rsid w:val="00A15A70"/>
    <w:rsid w:val="00A2091D"/>
    <w:rsid w:val="00A218ED"/>
    <w:rsid w:val="00A24134"/>
    <w:rsid w:val="00A535EC"/>
    <w:rsid w:val="00A66C9D"/>
    <w:rsid w:val="00A6756E"/>
    <w:rsid w:val="00A72207"/>
    <w:rsid w:val="00A72EBE"/>
    <w:rsid w:val="00A83454"/>
    <w:rsid w:val="00A84AEE"/>
    <w:rsid w:val="00A924EC"/>
    <w:rsid w:val="00AA4872"/>
    <w:rsid w:val="00AA76B6"/>
    <w:rsid w:val="00AB0B1D"/>
    <w:rsid w:val="00AB6D1E"/>
    <w:rsid w:val="00AC6F4C"/>
    <w:rsid w:val="00AD1727"/>
    <w:rsid w:val="00AF3C0C"/>
    <w:rsid w:val="00AF6929"/>
    <w:rsid w:val="00B20EA9"/>
    <w:rsid w:val="00B21310"/>
    <w:rsid w:val="00B21A04"/>
    <w:rsid w:val="00B2445F"/>
    <w:rsid w:val="00B438A3"/>
    <w:rsid w:val="00B56B24"/>
    <w:rsid w:val="00B60FD8"/>
    <w:rsid w:val="00B625AF"/>
    <w:rsid w:val="00B879BD"/>
    <w:rsid w:val="00BA5606"/>
    <w:rsid w:val="00BC3C86"/>
    <w:rsid w:val="00BE1567"/>
    <w:rsid w:val="00BE7AD4"/>
    <w:rsid w:val="00BF1BCB"/>
    <w:rsid w:val="00BF2CAC"/>
    <w:rsid w:val="00C22E07"/>
    <w:rsid w:val="00C236C2"/>
    <w:rsid w:val="00C24A99"/>
    <w:rsid w:val="00C2576D"/>
    <w:rsid w:val="00C2690D"/>
    <w:rsid w:val="00C339E7"/>
    <w:rsid w:val="00C53E46"/>
    <w:rsid w:val="00C57AA0"/>
    <w:rsid w:val="00C62F49"/>
    <w:rsid w:val="00C63B6D"/>
    <w:rsid w:val="00C64099"/>
    <w:rsid w:val="00CE5FBA"/>
    <w:rsid w:val="00CF1D1B"/>
    <w:rsid w:val="00CF522C"/>
    <w:rsid w:val="00D05065"/>
    <w:rsid w:val="00D059DA"/>
    <w:rsid w:val="00D12D1C"/>
    <w:rsid w:val="00D17475"/>
    <w:rsid w:val="00D25681"/>
    <w:rsid w:val="00D2659A"/>
    <w:rsid w:val="00D34ACA"/>
    <w:rsid w:val="00D34E89"/>
    <w:rsid w:val="00D4205B"/>
    <w:rsid w:val="00D44B03"/>
    <w:rsid w:val="00D57982"/>
    <w:rsid w:val="00D70702"/>
    <w:rsid w:val="00D92FCE"/>
    <w:rsid w:val="00D9736C"/>
    <w:rsid w:val="00DA5D83"/>
    <w:rsid w:val="00DA646F"/>
    <w:rsid w:val="00DB0EB6"/>
    <w:rsid w:val="00DB77DD"/>
    <w:rsid w:val="00DB7F57"/>
    <w:rsid w:val="00DC1A82"/>
    <w:rsid w:val="00DD3BA3"/>
    <w:rsid w:val="00DD5472"/>
    <w:rsid w:val="00DE1432"/>
    <w:rsid w:val="00DE753D"/>
    <w:rsid w:val="00DF2ECA"/>
    <w:rsid w:val="00E06806"/>
    <w:rsid w:val="00E1064D"/>
    <w:rsid w:val="00E128E8"/>
    <w:rsid w:val="00E1556A"/>
    <w:rsid w:val="00E16FB8"/>
    <w:rsid w:val="00E256E1"/>
    <w:rsid w:val="00E36467"/>
    <w:rsid w:val="00E430E5"/>
    <w:rsid w:val="00E54FC4"/>
    <w:rsid w:val="00E56341"/>
    <w:rsid w:val="00E568C8"/>
    <w:rsid w:val="00E576B5"/>
    <w:rsid w:val="00E7210D"/>
    <w:rsid w:val="00E755E6"/>
    <w:rsid w:val="00E7703C"/>
    <w:rsid w:val="00E8310E"/>
    <w:rsid w:val="00E86DAF"/>
    <w:rsid w:val="00E90323"/>
    <w:rsid w:val="00E94857"/>
    <w:rsid w:val="00E97436"/>
    <w:rsid w:val="00EA50D0"/>
    <w:rsid w:val="00EA697D"/>
    <w:rsid w:val="00EA6AC3"/>
    <w:rsid w:val="00EB3D3F"/>
    <w:rsid w:val="00EB3D4B"/>
    <w:rsid w:val="00EB3EE2"/>
    <w:rsid w:val="00EC2495"/>
    <w:rsid w:val="00ED649B"/>
    <w:rsid w:val="00EE11C9"/>
    <w:rsid w:val="00EE3DF6"/>
    <w:rsid w:val="00EE7504"/>
    <w:rsid w:val="00F07DE1"/>
    <w:rsid w:val="00F23232"/>
    <w:rsid w:val="00F32A1D"/>
    <w:rsid w:val="00F40EEB"/>
    <w:rsid w:val="00F47AE9"/>
    <w:rsid w:val="00F51219"/>
    <w:rsid w:val="00F662A3"/>
    <w:rsid w:val="00F71198"/>
    <w:rsid w:val="00F74A74"/>
    <w:rsid w:val="00F75385"/>
    <w:rsid w:val="00F7753E"/>
    <w:rsid w:val="00F9130D"/>
    <w:rsid w:val="00F918E6"/>
    <w:rsid w:val="00FD4B8D"/>
    <w:rsid w:val="00FD6063"/>
    <w:rsid w:val="00FD6318"/>
    <w:rsid w:val="00FD7550"/>
    <w:rsid w:val="00FE1FBD"/>
    <w:rsid w:val="00FE4BB1"/>
    <w:rsid w:val="00FE59D8"/>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tulo1">
    <w:name w:val="heading 1"/>
    <w:basedOn w:val="Normal"/>
    <w:next w:val="Normal"/>
    <w:link w:val="Ttulo1Car"/>
    <w:qFormat/>
    <w:rsid w:val="00E16FB8"/>
    <w:pPr>
      <w:spacing w:after="0" w:line="240" w:lineRule="auto"/>
      <w:outlineLvl w:val="0"/>
    </w:pPr>
    <w:rPr>
      <w:rFonts w:ascii="Times New Roman" w:eastAsia="Times New Roman" w:hAnsi="Times New Roman" w:cs="Times New Roman"/>
      <w:b/>
      <w:sz w:val="24"/>
      <w:szCs w:val="24"/>
      <w:lang w:val="es-SV"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qForma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2"/>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table" w:styleId="Tablaconcuadrcula2-nfasis1">
    <w:name w:val="Grid Table 2 Accent 1"/>
    <w:basedOn w:val="Tablanormal"/>
    <w:uiPriority w:val="47"/>
    <w:rsid w:val="00D34E89"/>
    <w:pPr>
      <w:spacing w:after="0" w:line="240" w:lineRule="auto"/>
    </w:pPr>
    <w:rPr>
      <w:rFonts w:eastAsiaTheme="minorEastAsia"/>
      <w:lang w:val="es-SV" w:eastAsia="es-SV"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34E89"/>
    <w:pPr>
      <w:spacing w:after="0" w:line="240" w:lineRule="auto"/>
    </w:pPr>
    <w:rPr>
      <w:rFonts w:ascii="Calibri" w:hAnsi="Calibri" w:cs="Calibri"/>
      <w:lang w:val="es-SV" w:eastAsia="es-SV" w:bidi="ar-SA"/>
    </w:rPr>
  </w:style>
  <w:style w:type="character" w:customStyle="1" w:styleId="Ttulo1Car">
    <w:name w:val="Título 1 Car"/>
    <w:basedOn w:val="Fuentedeprrafopredeter"/>
    <w:link w:val="Ttulo1"/>
    <w:rsid w:val="00E16FB8"/>
    <w:rPr>
      <w:rFonts w:ascii="Times New Roman" w:eastAsia="Times New Roman" w:hAnsi="Times New Roman" w:cs="Times New Roman"/>
      <w:b/>
      <w:sz w:val="24"/>
      <w:szCs w:val="24"/>
      <w:lang w:val="es-SV" w:eastAsia="en-US" w:bidi="ar-SA"/>
    </w:rPr>
  </w:style>
  <w:style w:type="character" w:customStyle="1" w:styleId="TextonotapieCar">
    <w:name w:val="Texto nota pie Car"/>
    <w:aliases w:val="ft Car,ADB Car,single space Car"/>
    <w:basedOn w:val="Fuentedeprrafopredeter"/>
    <w:link w:val="Textonotapie"/>
    <w:uiPriority w:val="99"/>
    <w:locked/>
    <w:rsid w:val="00E16FB8"/>
    <w:rPr>
      <w:rFonts w:ascii="Times New Roman" w:eastAsia="MS Mincho" w:hAnsi="Times New Roman" w:cs="Times New Roman"/>
      <w:sz w:val="20"/>
      <w:szCs w:val="20"/>
      <w:lang w:val="en-GB"/>
    </w:rPr>
  </w:style>
  <w:style w:type="paragraph" w:styleId="Textonotapie">
    <w:name w:val="footnote text"/>
    <w:aliases w:val="ft,ADB,single space"/>
    <w:basedOn w:val="Normal"/>
    <w:link w:val="TextonotapieCar"/>
    <w:uiPriority w:val="99"/>
    <w:unhideWhenUsed/>
    <w:rsid w:val="00E16FB8"/>
    <w:pPr>
      <w:widowControl w:val="0"/>
      <w:snapToGrid w:val="0"/>
      <w:spacing w:after="0" w:line="240" w:lineRule="auto"/>
    </w:pPr>
    <w:rPr>
      <w:rFonts w:ascii="Times New Roman" w:eastAsia="MS Mincho" w:hAnsi="Times New Roman" w:cs="Times New Roman"/>
      <w:sz w:val="20"/>
      <w:szCs w:val="20"/>
      <w:lang w:val="en-GB"/>
    </w:rPr>
  </w:style>
  <w:style w:type="character" w:customStyle="1" w:styleId="TextonotapieCar1">
    <w:name w:val="Texto nota pie Car1"/>
    <w:basedOn w:val="Fuentedeprrafopredeter"/>
    <w:uiPriority w:val="99"/>
    <w:semiHidden/>
    <w:rsid w:val="00E16FB8"/>
    <w:rPr>
      <w:sz w:val="20"/>
      <w:szCs w:val="20"/>
    </w:rPr>
  </w:style>
  <w:style w:type="character" w:customStyle="1" w:styleId="normaltextrun">
    <w:name w:val="normaltextrun"/>
    <w:basedOn w:val="Fuentedeprrafopredeter"/>
    <w:rsid w:val="00E16FB8"/>
  </w:style>
  <w:style w:type="character" w:styleId="Refdenotaalpie">
    <w:name w:val="footnote reference"/>
    <w:uiPriority w:val="99"/>
    <w:rsid w:val="00E16FB8"/>
    <w:rPr>
      <w:vertAlign w:val="superscript"/>
    </w:rPr>
  </w:style>
  <w:style w:type="paragraph" w:styleId="HTMLconformatoprevio">
    <w:name w:val="HTML Preformatted"/>
    <w:basedOn w:val="Normal"/>
    <w:link w:val="HTMLconformatoprevioCar"/>
    <w:uiPriority w:val="99"/>
    <w:unhideWhenUsed/>
    <w:rsid w:val="00E1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SV" w:eastAsia="es-SV" w:bidi="ar-SA"/>
    </w:rPr>
  </w:style>
  <w:style w:type="character" w:customStyle="1" w:styleId="HTMLconformatoprevioCar">
    <w:name w:val="HTML con formato previo Car"/>
    <w:basedOn w:val="Fuentedeprrafopredeter"/>
    <w:link w:val="HTMLconformatoprevio"/>
    <w:uiPriority w:val="99"/>
    <w:rsid w:val="00E16FB8"/>
    <w:rPr>
      <w:rFonts w:ascii="Courier New" w:eastAsia="Times New Roman" w:hAnsi="Courier New" w:cs="Courier New"/>
      <w:sz w:val="20"/>
      <w:szCs w:val="20"/>
      <w:lang w:val="es-SV" w:eastAsia="es-SV" w:bidi="ar-SA"/>
    </w:rPr>
  </w:style>
  <w:style w:type="paragraph" w:customStyle="1" w:styleId="xmsolistparagraph">
    <w:name w:val="x_msolistparagraph"/>
    <w:basedOn w:val="Normal"/>
    <w:rsid w:val="002E2A1B"/>
    <w:pPr>
      <w:spacing w:before="100" w:beforeAutospacing="1" w:after="100" w:afterAutospacing="1" w:line="240" w:lineRule="auto"/>
    </w:pPr>
    <w:rPr>
      <w:rFonts w:ascii="Times New Roman" w:eastAsia="Times New Roman" w:hAnsi="Times New Roman" w:cs="Times New Roman"/>
      <w:sz w:val="24"/>
      <w:szCs w:val="24"/>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70BDD8-5EA2-45F4-8CF9-BDD0EFB8B24A}">
  <ds:schemaRefs>
    <ds:schemaRef ds:uri="http://schemas.openxmlformats.org/officeDocument/2006/bibliography"/>
  </ds:schemaRefs>
</ds:datastoreItem>
</file>

<file path=customXml/itemProps2.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D390C1A4-FC32-4278-A182-1F2B5EAC532B}">
  <ds:schemaRefs>
    <ds:schemaRef ds:uri="office.server.policy"/>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BD12C50F-7881-429C-A7E5-CC129CC1F5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2203</Words>
  <Characters>12119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39</cp:revision>
  <cp:lastPrinted>2019-12-17T14:25:00Z</cp:lastPrinted>
  <dcterms:created xsi:type="dcterms:W3CDTF">2021-06-04T23:06:00Z</dcterms:created>
  <dcterms:modified xsi:type="dcterms:W3CDTF">2021-07-08T20:54:00Z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