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37BC9" w14:textId="77777777" w:rsidR="00301670" w:rsidRPr="00F14FE4" w:rsidRDefault="00301670" w:rsidP="00301670">
      <w:pPr>
        <w:jc w:val="right"/>
        <w:rPr>
          <w:rFonts w:asciiTheme="minorHAnsi" w:hAnsiTheme="minorHAnsi" w:cstheme="minorHAnsi"/>
          <w:sz w:val="22"/>
          <w:szCs w:val="22"/>
        </w:rPr>
      </w:pPr>
      <w:r w:rsidRPr="00F14FE4">
        <w:rPr>
          <w:rFonts w:asciiTheme="minorHAnsi" w:hAnsiTheme="minorHAnsi" w:cstheme="minorHAnsi"/>
          <w:b/>
          <w:noProof/>
          <w:sz w:val="16"/>
          <w:szCs w:val="16"/>
          <w:lang w:eastAsia="fr-FR"/>
        </w:rPr>
        <w:drawing>
          <wp:inline distT="0" distB="0" distL="0" distR="0" wp14:anchorId="3F1DFB99" wp14:editId="7C49FAEA">
            <wp:extent cx="581025" cy="1352550"/>
            <wp:effectExtent l="19050" t="0" r="9525" b="0"/>
            <wp:docPr id="1" name="Image 1" descr="PNUD_Logo-Bleu-Tagline-Bleu copi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NUD_Logo-Bleu-Tagline-Bleu copie (2)"/>
                    <pic:cNvPicPr>
                      <a:picLocks noChangeAspect="1" noChangeArrowheads="1"/>
                    </pic:cNvPicPr>
                  </pic:nvPicPr>
                  <pic:blipFill>
                    <a:blip r:embed="rId10" cstate="print"/>
                    <a:srcRect/>
                    <a:stretch>
                      <a:fillRect/>
                    </a:stretch>
                  </pic:blipFill>
                  <pic:spPr bwMode="auto">
                    <a:xfrm>
                      <a:off x="0" y="0"/>
                      <a:ext cx="581025" cy="1352550"/>
                    </a:xfrm>
                    <a:prstGeom prst="rect">
                      <a:avLst/>
                    </a:prstGeom>
                    <a:noFill/>
                    <a:ln w="9525">
                      <a:noFill/>
                      <a:miter lim="800000"/>
                      <a:headEnd/>
                      <a:tailEnd/>
                    </a:ln>
                  </pic:spPr>
                </pic:pic>
              </a:graphicData>
            </a:graphic>
          </wp:inline>
        </w:drawing>
      </w:r>
    </w:p>
    <w:p w14:paraId="15E3D138" w14:textId="77777777" w:rsidR="00E80A9B" w:rsidRDefault="00E80A9B" w:rsidP="00301670">
      <w:pPr>
        <w:jc w:val="center"/>
        <w:rPr>
          <w:rFonts w:asciiTheme="minorHAnsi" w:hAnsiTheme="minorHAnsi" w:cstheme="minorHAnsi"/>
          <w:b/>
          <w:sz w:val="28"/>
          <w:szCs w:val="28"/>
        </w:rPr>
      </w:pPr>
    </w:p>
    <w:p w14:paraId="361D0BA6" w14:textId="5FDE123B" w:rsidR="00301670" w:rsidRDefault="00301670" w:rsidP="00301670">
      <w:pPr>
        <w:jc w:val="center"/>
        <w:rPr>
          <w:rFonts w:asciiTheme="minorHAnsi" w:hAnsiTheme="minorHAnsi" w:cstheme="minorHAnsi"/>
          <w:b/>
          <w:sz w:val="28"/>
          <w:szCs w:val="28"/>
        </w:rPr>
      </w:pPr>
      <w:r w:rsidRPr="00F14FE4">
        <w:rPr>
          <w:rFonts w:asciiTheme="minorHAnsi" w:hAnsiTheme="minorHAnsi" w:cstheme="minorHAnsi"/>
          <w:b/>
          <w:sz w:val="28"/>
          <w:szCs w:val="28"/>
        </w:rPr>
        <w:t>DEMANDE DE PRIX (RFQ)</w:t>
      </w:r>
    </w:p>
    <w:p w14:paraId="656E46CF" w14:textId="77777777" w:rsidR="00E80A9B" w:rsidRDefault="00E80A9B" w:rsidP="00301670">
      <w:pPr>
        <w:jc w:val="center"/>
        <w:rPr>
          <w:rFonts w:asciiTheme="minorHAnsi" w:hAnsiTheme="minorHAnsi" w:cstheme="minorHAnsi"/>
          <w:b/>
          <w:sz w:val="28"/>
          <w:szCs w:val="28"/>
        </w:rPr>
      </w:pPr>
    </w:p>
    <w:p w14:paraId="78D7F759" w14:textId="77777777" w:rsidR="00E80A9B" w:rsidRPr="00F14FE4" w:rsidRDefault="00E80A9B" w:rsidP="00301670">
      <w:pPr>
        <w:jc w:val="center"/>
        <w:rPr>
          <w:rFonts w:asciiTheme="minorHAnsi" w:hAnsiTheme="minorHAnsi" w:cstheme="minorHAnsi"/>
          <w:b/>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F14FE4" w:rsidRPr="00F14FE4" w14:paraId="2EB2495C" w14:textId="77777777" w:rsidTr="00BD4A08">
        <w:trPr>
          <w:cantSplit/>
        </w:trPr>
        <w:tc>
          <w:tcPr>
            <w:tcW w:w="5400" w:type="dxa"/>
            <w:vMerge w:val="restart"/>
          </w:tcPr>
          <w:p w14:paraId="1354A477" w14:textId="77777777" w:rsidR="00301670" w:rsidRPr="00F14FE4" w:rsidRDefault="00301670" w:rsidP="00BD4A08">
            <w:pPr>
              <w:jc w:val="center"/>
              <w:rPr>
                <w:rFonts w:asciiTheme="minorHAnsi" w:hAnsiTheme="minorHAnsi" w:cstheme="minorHAnsi"/>
                <w:sz w:val="22"/>
                <w:szCs w:val="22"/>
              </w:rPr>
            </w:pPr>
          </w:p>
          <w:p w14:paraId="313635CF" w14:textId="77777777" w:rsidR="00301670" w:rsidRPr="00F14FE4" w:rsidRDefault="00301670" w:rsidP="00BD4A08">
            <w:pPr>
              <w:jc w:val="center"/>
              <w:rPr>
                <w:rFonts w:asciiTheme="minorHAnsi" w:hAnsiTheme="minorHAnsi" w:cstheme="minorHAnsi"/>
                <w:sz w:val="22"/>
                <w:szCs w:val="22"/>
              </w:rPr>
            </w:pPr>
            <w:r w:rsidRPr="00F14FE4">
              <w:rPr>
                <w:rFonts w:asciiTheme="minorHAnsi" w:hAnsiTheme="minorHAnsi" w:cstheme="minorHAnsi"/>
                <w:sz w:val="22"/>
                <w:szCs w:val="22"/>
              </w:rPr>
              <w:t>NOM &amp; ADRESSE DE L’ENTREPRISE</w:t>
            </w:r>
          </w:p>
        </w:tc>
        <w:tc>
          <w:tcPr>
            <w:tcW w:w="3960" w:type="dxa"/>
          </w:tcPr>
          <w:p w14:paraId="07BB121B" w14:textId="115AA73E" w:rsidR="00301670" w:rsidRPr="00F14FE4" w:rsidRDefault="00FF63CE" w:rsidP="00BD4A08">
            <w:pPr>
              <w:rPr>
                <w:rFonts w:asciiTheme="minorHAnsi" w:hAnsiTheme="minorHAnsi" w:cstheme="minorHAnsi"/>
                <w:sz w:val="22"/>
                <w:szCs w:val="22"/>
              </w:rPr>
            </w:pPr>
            <w:r w:rsidRPr="00F14FE4">
              <w:rPr>
                <w:rFonts w:asciiTheme="minorHAnsi" w:hAnsiTheme="minorHAnsi" w:cstheme="minorHAnsi"/>
                <w:sz w:val="22"/>
                <w:szCs w:val="22"/>
              </w:rPr>
              <w:t xml:space="preserve">DATE :  </w:t>
            </w:r>
            <w:r w:rsidR="006B1217">
              <w:rPr>
                <w:rFonts w:asciiTheme="minorHAnsi" w:hAnsiTheme="minorHAnsi" w:cstheme="minorHAnsi"/>
                <w:sz w:val="22"/>
                <w:szCs w:val="22"/>
              </w:rPr>
              <w:t>14</w:t>
            </w:r>
            <w:r w:rsidR="00772679" w:rsidRPr="00F14FE4">
              <w:rPr>
                <w:rFonts w:asciiTheme="minorHAnsi" w:hAnsiTheme="minorHAnsi" w:cstheme="minorHAnsi"/>
                <w:sz w:val="22"/>
                <w:szCs w:val="22"/>
              </w:rPr>
              <w:t xml:space="preserve"> </w:t>
            </w:r>
            <w:r w:rsidR="008B7BFD">
              <w:rPr>
                <w:rFonts w:asciiTheme="minorHAnsi" w:hAnsiTheme="minorHAnsi" w:cstheme="minorHAnsi"/>
                <w:sz w:val="22"/>
                <w:szCs w:val="22"/>
              </w:rPr>
              <w:t>JUILLET</w:t>
            </w:r>
            <w:r w:rsidR="00001AA0">
              <w:rPr>
                <w:rFonts w:asciiTheme="minorHAnsi" w:hAnsiTheme="minorHAnsi" w:cstheme="minorHAnsi"/>
                <w:sz w:val="22"/>
                <w:szCs w:val="22"/>
              </w:rPr>
              <w:t xml:space="preserve"> </w:t>
            </w:r>
            <w:r w:rsidR="004B53F3" w:rsidRPr="00F14FE4">
              <w:rPr>
                <w:rFonts w:asciiTheme="minorHAnsi" w:hAnsiTheme="minorHAnsi" w:cstheme="minorHAnsi"/>
                <w:sz w:val="22"/>
                <w:szCs w:val="22"/>
              </w:rPr>
              <w:t>20</w:t>
            </w:r>
            <w:r w:rsidR="00C02B32" w:rsidRPr="00F14FE4">
              <w:rPr>
                <w:rFonts w:asciiTheme="minorHAnsi" w:hAnsiTheme="minorHAnsi" w:cstheme="minorHAnsi"/>
                <w:sz w:val="22"/>
                <w:szCs w:val="22"/>
              </w:rPr>
              <w:t>2</w:t>
            </w:r>
            <w:r w:rsidR="006B1217">
              <w:rPr>
                <w:rFonts w:asciiTheme="minorHAnsi" w:hAnsiTheme="minorHAnsi" w:cstheme="minorHAnsi"/>
                <w:sz w:val="22"/>
                <w:szCs w:val="22"/>
              </w:rPr>
              <w:t>1</w:t>
            </w:r>
          </w:p>
        </w:tc>
      </w:tr>
      <w:tr w:rsidR="00F14FE4" w:rsidRPr="00F14FE4" w14:paraId="273FAC7F" w14:textId="77777777" w:rsidTr="00BD4A08">
        <w:trPr>
          <w:cantSplit/>
          <w:trHeight w:val="932"/>
        </w:trPr>
        <w:tc>
          <w:tcPr>
            <w:tcW w:w="5400" w:type="dxa"/>
            <w:vMerge/>
          </w:tcPr>
          <w:p w14:paraId="08B52711" w14:textId="77777777" w:rsidR="00301670" w:rsidRPr="00F14FE4" w:rsidRDefault="00301670" w:rsidP="00BD4A08">
            <w:pPr>
              <w:rPr>
                <w:rFonts w:asciiTheme="minorHAnsi" w:hAnsiTheme="minorHAnsi" w:cstheme="minorHAnsi"/>
                <w:sz w:val="22"/>
                <w:szCs w:val="22"/>
              </w:rPr>
            </w:pPr>
          </w:p>
        </w:tc>
        <w:tc>
          <w:tcPr>
            <w:tcW w:w="3960" w:type="dxa"/>
          </w:tcPr>
          <w:p w14:paraId="28A86615" w14:textId="77777777" w:rsidR="00301670" w:rsidRPr="00F14FE4" w:rsidRDefault="00301670" w:rsidP="00BD4A08">
            <w:pPr>
              <w:rPr>
                <w:rFonts w:asciiTheme="minorHAnsi" w:hAnsiTheme="minorHAnsi" w:cstheme="minorHAnsi"/>
                <w:sz w:val="22"/>
                <w:szCs w:val="22"/>
              </w:rPr>
            </w:pPr>
          </w:p>
          <w:p w14:paraId="5F61023A" w14:textId="77777777" w:rsidR="003F525D" w:rsidRPr="00F14FE4" w:rsidRDefault="00301670" w:rsidP="00BD4A08">
            <w:pPr>
              <w:rPr>
                <w:rFonts w:asciiTheme="minorHAnsi" w:hAnsiTheme="minorHAnsi" w:cstheme="minorHAnsi"/>
                <w:sz w:val="22"/>
                <w:szCs w:val="22"/>
              </w:rPr>
            </w:pPr>
            <w:r w:rsidRPr="00F14FE4">
              <w:rPr>
                <w:rFonts w:asciiTheme="minorHAnsi" w:hAnsiTheme="minorHAnsi" w:cstheme="minorHAnsi"/>
                <w:sz w:val="22"/>
                <w:szCs w:val="22"/>
              </w:rPr>
              <w:t>N° DE REFERENCE DE LA RFQ :</w:t>
            </w:r>
          </w:p>
          <w:p w14:paraId="279F59AB" w14:textId="6E58CD8E" w:rsidR="00301670" w:rsidRPr="00F14FE4" w:rsidRDefault="00001AA0" w:rsidP="00BD4A08">
            <w:pPr>
              <w:rPr>
                <w:rFonts w:asciiTheme="minorHAnsi" w:hAnsiTheme="minorHAnsi" w:cstheme="minorHAnsi"/>
                <w:sz w:val="22"/>
                <w:szCs w:val="22"/>
              </w:rPr>
            </w:pPr>
            <w:bookmarkStart w:id="0" w:name="_Hlk1557411"/>
            <w:r>
              <w:rPr>
                <w:rFonts w:asciiTheme="minorHAnsi" w:hAnsiTheme="minorHAnsi"/>
                <w:b/>
                <w:sz w:val="22"/>
                <w:szCs w:val="22"/>
              </w:rPr>
              <w:t>007</w:t>
            </w:r>
            <w:r w:rsidR="004B53F3" w:rsidRPr="00F14FE4">
              <w:rPr>
                <w:rFonts w:asciiTheme="minorHAnsi" w:hAnsiTheme="minorHAnsi"/>
                <w:b/>
                <w:sz w:val="22"/>
                <w:szCs w:val="22"/>
              </w:rPr>
              <w:t>/RFQ/MRT/</w:t>
            </w:r>
            <w:bookmarkEnd w:id="0"/>
            <w:r w:rsidR="006B1217">
              <w:rPr>
                <w:rFonts w:asciiTheme="minorHAnsi" w:hAnsiTheme="minorHAnsi"/>
                <w:b/>
                <w:sz w:val="22"/>
                <w:szCs w:val="22"/>
              </w:rPr>
              <w:t>2021</w:t>
            </w:r>
          </w:p>
        </w:tc>
      </w:tr>
    </w:tbl>
    <w:p w14:paraId="47BD449F" w14:textId="77777777" w:rsidR="00441997" w:rsidRDefault="00441997" w:rsidP="00301670">
      <w:pPr>
        <w:rPr>
          <w:rFonts w:asciiTheme="minorHAnsi" w:hAnsiTheme="minorHAnsi" w:cstheme="minorHAnsi"/>
          <w:sz w:val="22"/>
          <w:szCs w:val="22"/>
        </w:rPr>
      </w:pPr>
    </w:p>
    <w:p w14:paraId="50C94087" w14:textId="42FE57B6" w:rsidR="00301670" w:rsidRDefault="00301670" w:rsidP="00301670">
      <w:pPr>
        <w:rPr>
          <w:rFonts w:asciiTheme="minorHAnsi" w:hAnsiTheme="minorHAnsi" w:cstheme="minorHAnsi"/>
          <w:sz w:val="22"/>
          <w:szCs w:val="22"/>
        </w:rPr>
      </w:pPr>
      <w:r w:rsidRPr="00F14FE4">
        <w:rPr>
          <w:rFonts w:asciiTheme="minorHAnsi" w:hAnsiTheme="minorHAnsi" w:cstheme="minorHAnsi"/>
          <w:sz w:val="22"/>
          <w:szCs w:val="22"/>
        </w:rPr>
        <w:t>Chère Madame/Cher Monsieur,</w:t>
      </w:r>
    </w:p>
    <w:p w14:paraId="3277B3B0" w14:textId="77777777" w:rsidR="00441997" w:rsidRPr="00F14FE4" w:rsidRDefault="00441997" w:rsidP="00301670">
      <w:pPr>
        <w:rPr>
          <w:rFonts w:asciiTheme="minorHAnsi" w:hAnsiTheme="minorHAnsi" w:cstheme="minorHAnsi"/>
          <w:sz w:val="22"/>
          <w:szCs w:val="22"/>
        </w:rPr>
      </w:pPr>
    </w:p>
    <w:p w14:paraId="53BD6451" w14:textId="77777777" w:rsidR="00FE5AF4" w:rsidRPr="00F14FE4" w:rsidRDefault="00301670" w:rsidP="00301670">
      <w:pPr>
        <w:ind w:firstLine="720"/>
        <w:jc w:val="both"/>
        <w:outlineLvl w:val="0"/>
        <w:rPr>
          <w:rFonts w:asciiTheme="minorHAnsi" w:hAnsiTheme="minorHAnsi" w:cstheme="minorHAnsi"/>
          <w:sz w:val="22"/>
          <w:szCs w:val="22"/>
        </w:rPr>
      </w:pPr>
      <w:r w:rsidRPr="00F14FE4">
        <w:rPr>
          <w:rFonts w:asciiTheme="minorHAnsi" w:hAnsiTheme="minorHAnsi" w:cstheme="minorHAnsi"/>
          <w:sz w:val="22"/>
          <w:szCs w:val="22"/>
        </w:rPr>
        <w:t>Nous vous demandons de bien vouloir nous soumettre votre offre de prix au titre</w:t>
      </w:r>
      <w:r w:rsidR="00FE5AF4" w:rsidRPr="00F14FE4">
        <w:rPr>
          <w:rFonts w:asciiTheme="minorHAnsi" w:hAnsiTheme="minorHAnsi" w:cstheme="minorHAnsi"/>
          <w:sz w:val="22"/>
          <w:szCs w:val="22"/>
        </w:rPr>
        <w:t xml:space="preserve"> de la </w:t>
      </w:r>
      <w:r w:rsidRPr="00F14FE4">
        <w:rPr>
          <w:rFonts w:asciiTheme="minorHAnsi" w:hAnsiTheme="minorHAnsi" w:cstheme="minorHAnsi"/>
          <w:sz w:val="22"/>
          <w:szCs w:val="22"/>
        </w:rPr>
        <w:t xml:space="preserve"> </w:t>
      </w:r>
    </w:p>
    <w:p w14:paraId="23BE5922" w14:textId="77777777" w:rsidR="00FE5AF4" w:rsidRPr="00F14FE4" w:rsidRDefault="00FE5AF4" w:rsidP="00301670">
      <w:pPr>
        <w:ind w:firstLine="720"/>
        <w:jc w:val="both"/>
        <w:outlineLvl w:val="0"/>
        <w:rPr>
          <w:rFonts w:asciiTheme="minorHAnsi" w:hAnsiTheme="minorHAnsi" w:cstheme="minorHAnsi"/>
          <w:sz w:val="22"/>
          <w:szCs w:val="22"/>
        </w:rPr>
      </w:pPr>
    </w:p>
    <w:p w14:paraId="18DEFDC9" w14:textId="5CEB74BE" w:rsidR="00772679" w:rsidRDefault="00772679" w:rsidP="007C612B">
      <w:pPr>
        <w:jc w:val="both"/>
        <w:outlineLvl w:val="0"/>
        <w:rPr>
          <w:rFonts w:asciiTheme="minorHAnsi" w:hAnsiTheme="minorHAnsi" w:cstheme="minorHAnsi"/>
          <w:b/>
          <w:sz w:val="28"/>
          <w:szCs w:val="28"/>
        </w:rPr>
      </w:pPr>
      <w:bookmarkStart w:id="1" w:name="_Hlk46932809"/>
      <w:r w:rsidRPr="00F14FE4">
        <w:rPr>
          <w:rFonts w:asciiTheme="minorHAnsi" w:hAnsiTheme="minorHAnsi" w:cstheme="minorHAnsi"/>
          <w:b/>
          <w:sz w:val="28"/>
          <w:szCs w:val="28"/>
        </w:rPr>
        <w:t xml:space="preserve">Acquisition </w:t>
      </w:r>
      <w:r w:rsidR="00007140">
        <w:rPr>
          <w:rFonts w:asciiTheme="minorHAnsi" w:hAnsiTheme="minorHAnsi" w:cstheme="minorHAnsi"/>
          <w:b/>
          <w:sz w:val="28"/>
          <w:szCs w:val="28"/>
        </w:rPr>
        <w:t>de</w:t>
      </w:r>
      <w:r w:rsidR="00BA65DB">
        <w:rPr>
          <w:rFonts w:asciiTheme="minorHAnsi" w:hAnsiTheme="minorHAnsi" w:cstheme="minorHAnsi"/>
          <w:b/>
          <w:sz w:val="28"/>
          <w:szCs w:val="28"/>
        </w:rPr>
        <w:t xml:space="preserve">s besoins pour la </w:t>
      </w:r>
      <w:r w:rsidR="00414CF0">
        <w:rPr>
          <w:rFonts w:asciiTheme="minorHAnsi" w:hAnsiTheme="minorHAnsi" w:cstheme="minorHAnsi"/>
          <w:b/>
          <w:sz w:val="28"/>
          <w:szCs w:val="28"/>
        </w:rPr>
        <w:t>c</w:t>
      </w:r>
      <w:r w:rsidR="00007140" w:rsidRPr="00007140">
        <w:rPr>
          <w:rFonts w:asciiTheme="minorHAnsi" w:hAnsiTheme="minorHAnsi" w:cstheme="minorHAnsi"/>
          <w:b/>
          <w:sz w:val="28"/>
          <w:szCs w:val="28"/>
        </w:rPr>
        <w:t>onstitution d’un stock de contingence</w:t>
      </w:r>
      <w:r w:rsidR="00BA65DB">
        <w:rPr>
          <w:rFonts w:asciiTheme="minorHAnsi" w:hAnsiTheme="minorHAnsi" w:cstheme="minorHAnsi"/>
          <w:b/>
          <w:sz w:val="28"/>
          <w:szCs w:val="28"/>
        </w:rPr>
        <w:t xml:space="preserve"> à la </w:t>
      </w:r>
      <w:r w:rsidR="00414CF0">
        <w:rPr>
          <w:rFonts w:asciiTheme="minorHAnsi" w:hAnsiTheme="minorHAnsi" w:cstheme="minorHAnsi"/>
          <w:b/>
          <w:sz w:val="28"/>
          <w:szCs w:val="28"/>
        </w:rPr>
        <w:t>D</w:t>
      </w:r>
      <w:r w:rsidR="00BA65DB">
        <w:rPr>
          <w:rFonts w:asciiTheme="minorHAnsi" w:hAnsiTheme="minorHAnsi" w:cstheme="minorHAnsi"/>
          <w:b/>
          <w:sz w:val="28"/>
          <w:szCs w:val="28"/>
        </w:rPr>
        <w:t xml:space="preserve">irections de Protection Civile à </w:t>
      </w:r>
      <w:proofErr w:type="spellStart"/>
      <w:r w:rsidR="00BA65DB">
        <w:rPr>
          <w:rFonts w:asciiTheme="minorHAnsi" w:hAnsiTheme="minorHAnsi" w:cstheme="minorHAnsi"/>
          <w:b/>
          <w:sz w:val="28"/>
          <w:szCs w:val="28"/>
        </w:rPr>
        <w:t>Sélibaby</w:t>
      </w:r>
      <w:proofErr w:type="spellEnd"/>
      <w:r w:rsidR="00414CF0">
        <w:rPr>
          <w:rFonts w:asciiTheme="minorHAnsi" w:hAnsiTheme="minorHAnsi" w:cstheme="minorHAnsi"/>
          <w:b/>
          <w:sz w:val="28"/>
          <w:szCs w:val="28"/>
        </w:rPr>
        <w:t xml:space="preserve"> dans le cadre du Projet </w:t>
      </w:r>
      <w:r w:rsidR="000B07F1">
        <w:rPr>
          <w:rFonts w:asciiTheme="minorHAnsi" w:hAnsiTheme="minorHAnsi" w:cstheme="minorHAnsi"/>
          <w:b/>
          <w:sz w:val="28"/>
          <w:szCs w:val="28"/>
        </w:rPr>
        <w:t xml:space="preserve">Assistance Préparatoire </w:t>
      </w:r>
    </w:p>
    <w:bookmarkEnd w:id="1"/>
    <w:p w14:paraId="2379141A" w14:textId="7704DEA4" w:rsidR="007C612B" w:rsidRDefault="007C612B" w:rsidP="007C612B">
      <w:pPr>
        <w:jc w:val="both"/>
        <w:outlineLvl w:val="0"/>
        <w:rPr>
          <w:rFonts w:asciiTheme="minorHAnsi" w:hAnsiTheme="minorHAnsi" w:cstheme="minorHAnsi"/>
          <w:b/>
          <w:sz w:val="28"/>
          <w:szCs w:val="28"/>
        </w:rPr>
      </w:pPr>
    </w:p>
    <w:p w14:paraId="3DBAD738" w14:textId="69DD9ACD" w:rsidR="00301670" w:rsidRPr="00F14FE4" w:rsidRDefault="00EA7A59" w:rsidP="00301670">
      <w:pPr>
        <w:ind w:firstLine="720"/>
        <w:jc w:val="both"/>
        <w:outlineLvl w:val="0"/>
        <w:rPr>
          <w:rFonts w:asciiTheme="minorHAnsi" w:hAnsiTheme="minorHAnsi" w:cstheme="minorHAnsi"/>
          <w:sz w:val="22"/>
          <w:szCs w:val="22"/>
        </w:rPr>
      </w:pPr>
      <w:r w:rsidRPr="00F14FE4">
        <w:rPr>
          <w:rFonts w:asciiTheme="minorHAnsi" w:hAnsiTheme="minorHAnsi" w:cstheme="minorHAnsi"/>
          <w:sz w:val="22"/>
          <w:szCs w:val="22"/>
        </w:rPr>
        <w:t>T</w:t>
      </w:r>
      <w:r w:rsidR="00301670" w:rsidRPr="00F14FE4">
        <w:rPr>
          <w:rFonts w:asciiTheme="minorHAnsi" w:hAnsiTheme="minorHAnsi" w:cstheme="minorHAnsi"/>
          <w:sz w:val="22"/>
          <w:szCs w:val="22"/>
        </w:rPr>
        <w:t>els que décrits en détails à l’annexe 1 de la présente RFQ. Lors de l’établissement de votre offre de prix, veuillez utiliser le formulaire figurant à l’annexe 2 jointe aux présentes.</w:t>
      </w:r>
    </w:p>
    <w:p w14:paraId="43DF58F5" w14:textId="77777777" w:rsidR="00301670" w:rsidRPr="00F14FE4" w:rsidRDefault="00301670" w:rsidP="00301670">
      <w:pPr>
        <w:ind w:firstLine="720"/>
        <w:jc w:val="both"/>
        <w:outlineLvl w:val="0"/>
        <w:rPr>
          <w:rFonts w:asciiTheme="minorHAnsi" w:hAnsiTheme="minorHAnsi" w:cstheme="minorHAnsi"/>
          <w:sz w:val="22"/>
          <w:szCs w:val="22"/>
        </w:rPr>
      </w:pPr>
    </w:p>
    <w:tbl>
      <w:tblPr>
        <w:tblW w:w="8584" w:type="dxa"/>
        <w:tblInd w:w="284" w:type="dxa"/>
        <w:tblCellMar>
          <w:left w:w="0" w:type="dxa"/>
          <w:right w:w="0" w:type="dxa"/>
        </w:tblCellMar>
        <w:tblLook w:val="04A0" w:firstRow="1" w:lastRow="0" w:firstColumn="1" w:lastColumn="0" w:noHBand="0" w:noVBand="1"/>
      </w:tblPr>
      <w:tblGrid>
        <w:gridCol w:w="3287"/>
        <w:gridCol w:w="58"/>
        <w:gridCol w:w="1643"/>
        <w:gridCol w:w="2241"/>
        <w:gridCol w:w="1355"/>
      </w:tblGrid>
      <w:tr w:rsidR="00F14FE4" w:rsidRPr="00F14FE4" w14:paraId="1D45AD73" w14:textId="77777777" w:rsidTr="00772679">
        <w:trPr>
          <w:trHeight w:val="143"/>
        </w:trPr>
        <w:tc>
          <w:tcPr>
            <w:tcW w:w="3287" w:type="dxa"/>
            <w:vAlign w:val="center"/>
            <w:hideMark/>
          </w:tcPr>
          <w:p w14:paraId="6A649222" w14:textId="77777777" w:rsidR="003F525D" w:rsidRPr="00F14FE4" w:rsidRDefault="003F525D" w:rsidP="00772679">
            <w:pPr>
              <w:rPr>
                <w:rFonts w:asciiTheme="minorHAnsi" w:hAnsiTheme="minorHAnsi"/>
                <w:sz w:val="22"/>
                <w:szCs w:val="22"/>
              </w:rPr>
            </w:pPr>
          </w:p>
        </w:tc>
        <w:tc>
          <w:tcPr>
            <w:tcW w:w="58" w:type="dxa"/>
            <w:vAlign w:val="center"/>
            <w:hideMark/>
          </w:tcPr>
          <w:p w14:paraId="2F47081B" w14:textId="77777777" w:rsidR="003F525D" w:rsidRPr="00F14FE4" w:rsidRDefault="003F525D" w:rsidP="003F525D">
            <w:pPr>
              <w:rPr>
                <w:rFonts w:asciiTheme="minorHAnsi" w:hAnsiTheme="minorHAnsi"/>
                <w:sz w:val="22"/>
                <w:szCs w:val="22"/>
              </w:rPr>
            </w:pPr>
          </w:p>
        </w:tc>
        <w:tc>
          <w:tcPr>
            <w:tcW w:w="1643" w:type="dxa"/>
            <w:vAlign w:val="center"/>
            <w:hideMark/>
          </w:tcPr>
          <w:p w14:paraId="530EC0E9" w14:textId="77777777" w:rsidR="003F525D" w:rsidRPr="00F14FE4" w:rsidRDefault="003F525D" w:rsidP="003F525D">
            <w:pPr>
              <w:rPr>
                <w:rFonts w:asciiTheme="minorHAnsi" w:hAnsiTheme="minorHAnsi"/>
                <w:sz w:val="22"/>
                <w:szCs w:val="22"/>
              </w:rPr>
            </w:pPr>
          </w:p>
        </w:tc>
        <w:tc>
          <w:tcPr>
            <w:tcW w:w="2241" w:type="dxa"/>
            <w:vAlign w:val="center"/>
            <w:hideMark/>
          </w:tcPr>
          <w:p w14:paraId="780B80F5" w14:textId="77777777" w:rsidR="003F525D" w:rsidRPr="00F14FE4" w:rsidRDefault="003F525D" w:rsidP="003F525D">
            <w:pPr>
              <w:rPr>
                <w:rFonts w:asciiTheme="minorHAnsi" w:hAnsiTheme="minorHAnsi"/>
                <w:sz w:val="22"/>
                <w:szCs w:val="22"/>
              </w:rPr>
            </w:pPr>
          </w:p>
        </w:tc>
        <w:tc>
          <w:tcPr>
            <w:tcW w:w="1355" w:type="dxa"/>
            <w:vAlign w:val="center"/>
            <w:hideMark/>
          </w:tcPr>
          <w:p w14:paraId="6C5F40CB" w14:textId="77777777" w:rsidR="003F525D" w:rsidRPr="00F14FE4" w:rsidRDefault="003F525D" w:rsidP="003F525D">
            <w:pPr>
              <w:rPr>
                <w:rFonts w:asciiTheme="minorHAnsi" w:hAnsiTheme="minorHAnsi"/>
                <w:sz w:val="22"/>
                <w:szCs w:val="22"/>
              </w:rPr>
            </w:pPr>
          </w:p>
        </w:tc>
      </w:tr>
    </w:tbl>
    <w:p w14:paraId="151BD871" w14:textId="1467EDD7" w:rsidR="005279F9" w:rsidRPr="00F14FE4" w:rsidRDefault="005279F9" w:rsidP="005279F9">
      <w:pPr>
        <w:pStyle w:val="Sansinterligne"/>
        <w:jc w:val="both"/>
        <w:rPr>
          <w:rFonts w:asciiTheme="minorHAnsi" w:hAnsiTheme="minorHAnsi" w:cstheme="minorHAnsi"/>
          <w:bCs/>
          <w:sz w:val="22"/>
          <w:szCs w:val="22"/>
        </w:rPr>
      </w:pPr>
      <w:r w:rsidRPr="00F14FE4">
        <w:rPr>
          <w:rFonts w:asciiTheme="minorHAnsi" w:hAnsiTheme="minorHAnsi" w:cstheme="minorHAnsi"/>
          <w:bCs/>
          <w:sz w:val="22"/>
          <w:szCs w:val="22"/>
        </w:rPr>
        <w:t>Les soumissions peuvent être </w:t>
      </w:r>
      <w:r w:rsidR="00681576">
        <w:rPr>
          <w:rFonts w:asciiTheme="minorHAnsi" w:hAnsiTheme="minorHAnsi" w:cstheme="minorHAnsi"/>
          <w:bCs/>
          <w:sz w:val="22"/>
          <w:szCs w:val="22"/>
        </w:rPr>
        <w:t>envoyées</w:t>
      </w:r>
      <w:r w:rsidRPr="00F14FE4">
        <w:rPr>
          <w:sz w:val="22"/>
          <w:szCs w:val="22"/>
        </w:rPr>
        <w:t xml:space="preserve"> </w:t>
      </w:r>
      <w:r w:rsidRPr="00F14FE4">
        <w:rPr>
          <w:rFonts w:asciiTheme="minorHAnsi" w:hAnsiTheme="minorHAnsi" w:cstheme="minorHAnsi"/>
          <w:bCs/>
          <w:sz w:val="22"/>
          <w:szCs w:val="22"/>
        </w:rPr>
        <w:t xml:space="preserve">au plus tard le </w:t>
      </w:r>
      <w:r w:rsidR="006D3322">
        <w:rPr>
          <w:rFonts w:asciiTheme="minorHAnsi" w:hAnsiTheme="minorHAnsi" w:cstheme="minorHAnsi"/>
          <w:b/>
          <w:sz w:val="22"/>
          <w:szCs w:val="22"/>
          <w:u w:val="single"/>
        </w:rPr>
        <w:t>02</w:t>
      </w:r>
      <w:r w:rsidR="00772679" w:rsidRPr="00F14FE4">
        <w:rPr>
          <w:rFonts w:asciiTheme="minorHAnsi" w:hAnsiTheme="minorHAnsi" w:cstheme="minorHAnsi"/>
          <w:b/>
          <w:sz w:val="22"/>
          <w:szCs w:val="22"/>
          <w:u w:val="single"/>
        </w:rPr>
        <w:t xml:space="preserve"> </w:t>
      </w:r>
      <w:r w:rsidR="006D3322">
        <w:rPr>
          <w:rFonts w:asciiTheme="minorHAnsi" w:hAnsiTheme="minorHAnsi" w:cstheme="minorHAnsi"/>
          <w:b/>
          <w:sz w:val="22"/>
          <w:szCs w:val="22"/>
          <w:u w:val="single"/>
        </w:rPr>
        <w:t xml:space="preserve">Aout </w:t>
      </w:r>
      <w:r w:rsidR="00EF3CB5" w:rsidRPr="00F14FE4">
        <w:rPr>
          <w:rFonts w:asciiTheme="minorHAnsi" w:hAnsiTheme="minorHAnsi" w:cstheme="minorHAnsi"/>
          <w:b/>
          <w:sz w:val="22"/>
          <w:szCs w:val="22"/>
          <w:u w:val="single"/>
        </w:rPr>
        <w:t>20</w:t>
      </w:r>
      <w:r w:rsidR="00FB4E02" w:rsidRPr="00F14FE4">
        <w:rPr>
          <w:rFonts w:asciiTheme="minorHAnsi" w:hAnsiTheme="minorHAnsi" w:cstheme="minorHAnsi"/>
          <w:b/>
          <w:sz w:val="22"/>
          <w:szCs w:val="22"/>
          <w:u w:val="single"/>
        </w:rPr>
        <w:t>2</w:t>
      </w:r>
      <w:r w:rsidR="00681576">
        <w:rPr>
          <w:rFonts w:asciiTheme="minorHAnsi" w:hAnsiTheme="minorHAnsi" w:cstheme="minorHAnsi"/>
          <w:b/>
          <w:sz w:val="22"/>
          <w:szCs w:val="22"/>
          <w:u w:val="single"/>
        </w:rPr>
        <w:t>1</w:t>
      </w:r>
      <w:r w:rsidRPr="00F14FE4">
        <w:rPr>
          <w:rFonts w:asciiTheme="minorHAnsi" w:hAnsiTheme="minorHAnsi" w:cstheme="minorHAnsi"/>
          <w:b/>
          <w:sz w:val="22"/>
          <w:szCs w:val="22"/>
          <w:u w:val="single"/>
        </w:rPr>
        <w:t xml:space="preserve"> à 1</w:t>
      </w:r>
      <w:r w:rsidR="008B7BFD">
        <w:rPr>
          <w:rFonts w:asciiTheme="minorHAnsi" w:hAnsiTheme="minorHAnsi" w:cstheme="minorHAnsi"/>
          <w:b/>
          <w:sz w:val="22"/>
          <w:szCs w:val="22"/>
          <w:u w:val="single"/>
        </w:rPr>
        <w:t>0</w:t>
      </w:r>
      <w:r w:rsidRPr="00F14FE4">
        <w:rPr>
          <w:rFonts w:asciiTheme="minorHAnsi" w:hAnsiTheme="minorHAnsi" w:cstheme="minorHAnsi"/>
          <w:b/>
          <w:sz w:val="22"/>
          <w:szCs w:val="22"/>
          <w:u w:val="single"/>
        </w:rPr>
        <w:t>h00</w:t>
      </w:r>
      <w:r w:rsidRPr="00F14FE4">
        <w:rPr>
          <w:rFonts w:asciiTheme="minorHAnsi" w:hAnsiTheme="minorHAnsi" w:cstheme="minorHAnsi"/>
          <w:bCs/>
          <w:sz w:val="22"/>
          <w:szCs w:val="22"/>
        </w:rPr>
        <w:t xml:space="preserve"> (heure locale) au bureau du PNUD à Nouakchott à l’adresse suivante : </w:t>
      </w:r>
      <w:r w:rsidR="006D3322" w:rsidRPr="006D3322">
        <w:rPr>
          <w:rFonts w:asciiTheme="minorHAnsi" w:hAnsiTheme="minorHAnsi" w:cstheme="minorHAnsi"/>
          <w:b/>
          <w:bCs/>
          <w:i/>
          <w:sz w:val="24"/>
          <w:szCs w:val="24"/>
        </w:rPr>
        <w:t>recrutement.mr@undp.org</w:t>
      </w:r>
    </w:p>
    <w:p w14:paraId="61EAAA77" w14:textId="6000C1E0" w:rsidR="005279F9" w:rsidRPr="00F14FE4" w:rsidRDefault="008D786E" w:rsidP="005279F9">
      <w:pPr>
        <w:pStyle w:val="Sansinterligne"/>
        <w:jc w:val="center"/>
        <w:rPr>
          <w:rFonts w:asciiTheme="minorHAnsi" w:hAnsiTheme="minorHAnsi" w:cstheme="minorHAnsi"/>
        </w:rPr>
      </w:pPr>
      <w:r>
        <w:rPr>
          <w:rFonts w:asciiTheme="minorHAnsi" w:hAnsiTheme="minorHAnsi" w:cstheme="minorHAnsi"/>
          <w:b/>
          <w:i/>
        </w:rPr>
        <w:t>(</w:t>
      </w:r>
      <w:proofErr w:type="gramStart"/>
      <w:r>
        <w:rPr>
          <w:rFonts w:asciiTheme="minorHAnsi" w:hAnsiTheme="minorHAnsi" w:cstheme="minorHAnsi"/>
          <w:b/>
          <w:i/>
        </w:rPr>
        <w:t>les</w:t>
      </w:r>
      <w:proofErr w:type="gramEnd"/>
      <w:r>
        <w:rPr>
          <w:rFonts w:asciiTheme="minorHAnsi" w:hAnsiTheme="minorHAnsi" w:cstheme="minorHAnsi"/>
          <w:b/>
          <w:i/>
        </w:rPr>
        <w:t xml:space="preserve"> offres physiques ne sont pas recevables)</w:t>
      </w:r>
    </w:p>
    <w:p w14:paraId="029A88FA" w14:textId="77777777" w:rsidR="005279F9" w:rsidRPr="00F14FE4" w:rsidRDefault="005279F9" w:rsidP="005279F9">
      <w:pPr>
        <w:pStyle w:val="Sansinterligne"/>
        <w:jc w:val="center"/>
        <w:rPr>
          <w:rFonts w:asciiTheme="minorHAnsi" w:hAnsiTheme="minorHAnsi" w:cstheme="minorHAnsi"/>
          <w:b/>
          <w:bCs/>
          <w:sz w:val="24"/>
          <w:szCs w:val="24"/>
          <w:u w:val="single"/>
        </w:rPr>
      </w:pPr>
    </w:p>
    <w:p w14:paraId="11D17AD1" w14:textId="47C04D29" w:rsidR="00FA02C9" w:rsidRDefault="008D786E" w:rsidP="00FA02C9">
      <w:pPr>
        <w:widowControl w:val="0"/>
        <w:autoSpaceDE w:val="0"/>
        <w:autoSpaceDN w:val="0"/>
        <w:adjustRightInd w:val="0"/>
        <w:rPr>
          <w:rFonts w:asciiTheme="minorHAnsi" w:hAnsiTheme="minorHAnsi" w:cstheme="minorHAnsi"/>
          <w:b/>
          <w:bCs/>
          <w:i/>
          <w:lang w:eastAsia="fr-FR"/>
        </w:rPr>
      </w:pPr>
      <w:bookmarkStart w:id="2" w:name="_Hlk46936605"/>
      <w:r>
        <w:rPr>
          <w:rFonts w:asciiTheme="minorHAnsi" w:hAnsiTheme="minorHAnsi" w:cstheme="minorHAnsi"/>
          <w:b/>
          <w:bCs/>
          <w:i/>
          <w:lang w:eastAsia="fr-FR"/>
        </w:rPr>
        <w:t xml:space="preserve">Avec mention dans l’objet de </w:t>
      </w:r>
      <w:proofErr w:type="gramStart"/>
      <w:r>
        <w:rPr>
          <w:rFonts w:asciiTheme="minorHAnsi" w:hAnsiTheme="minorHAnsi" w:cstheme="minorHAnsi"/>
          <w:b/>
          <w:bCs/>
          <w:i/>
          <w:lang w:eastAsia="fr-FR"/>
        </w:rPr>
        <w:t>l’email</w:t>
      </w:r>
      <w:proofErr w:type="gramEnd"/>
      <w:r>
        <w:rPr>
          <w:rFonts w:asciiTheme="minorHAnsi" w:hAnsiTheme="minorHAnsi" w:cstheme="minorHAnsi"/>
          <w:b/>
          <w:bCs/>
          <w:i/>
          <w:lang w:eastAsia="fr-FR"/>
        </w:rPr>
        <w:t xml:space="preserve"> : </w:t>
      </w:r>
    </w:p>
    <w:p w14:paraId="375CEE71" w14:textId="77777777" w:rsidR="008D786E" w:rsidRPr="00FA02C9" w:rsidRDefault="008D786E" w:rsidP="00FA02C9">
      <w:pPr>
        <w:widowControl w:val="0"/>
        <w:autoSpaceDE w:val="0"/>
        <w:autoSpaceDN w:val="0"/>
        <w:adjustRightInd w:val="0"/>
        <w:rPr>
          <w:rFonts w:asciiTheme="minorHAnsi" w:hAnsiTheme="minorHAnsi" w:cstheme="minorHAnsi"/>
          <w:b/>
          <w:bCs/>
          <w:i/>
          <w:lang w:eastAsia="fr-FR"/>
        </w:rPr>
      </w:pPr>
    </w:p>
    <w:p w14:paraId="2C614C3D" w14:textId="4A03D59D" w:rsidR="00FA02C9" w:rsidRPr="00FA02C9" w:rsidRDefault="00FA02C9" w:rsidP="00FA02C9">
      <w:pPr>
        <w:widowControl w:val="0"/>
        <w:autoSpaceDE w:val="0"/>
        <w:autoSpaceDN w:val="0"/>
        <w:adjustRightInd w:val="0"/>
        <w:rPr>
          <w:rFonts w:asciiTheme="minorHAnsi" w:hAnsiTheme="minorHAnsi" w:cstheme="minorHAnsi"/>
          <w:b/>
          <w:bCs/>
          <w:i/>
          <w:lang w:eastAsia="fr-FR"/>
        </w:rPr>
      </w:pPr>
      <w:r w:rsidRPr="00FA02C9">
        <w:rPr>
          <w:rFonts w:asciiTheme="minorHAnsi" w:hAnsiTheme="minorHAnsi" w:cstheme="minorHAnsi"/>
          <w:b/>
          <w:bCs/>
          <w:i/>
          <w:lang w:eastAsia="fr-FR"/>
        </w:rPr>
        <w:t>« RFQ-</w:t>
      </w:r>
      <w:r w:rsidR="008D786E">
        <w:rPr>
          <w:rFonts w:asciiTheme="minorHAnsi" w:hAnsiTheme="minorHAnsi" w:cstheme="minorHAnsi"/>
          <w:b/>
          <w:bCs/>
          <w:i/>
          <w:lang w:eastAsia="fr-FR"/>
        </w:rPr>
        <w:t>007</w:t>
      </w:r>
      <w:r w:rsidRPr="00FA02C9">
        <w:rPr>
          <w:rFonts w:asciiTheme="minorHAnsi" w:hAnsiTheme="minorHAnsi" w:cstheme="minorHAnsi"/>
          <w:b/>
          <w:bCs/>
          <w:i/>
          <w:lang w:eastAsia="fr-FR"/>
        </w:rPr>
        <w:t>-202</w:t>
      </w:r>
      <w:r w:rsidR="008D786E">
        <w:rPr>
          <w:rFonts w:asciiTheme="minorHAnsi" w:hAnsiTheme="minorHAnsi" w:cstheme="minorHAnsi"/>
          <w:b/>
          <w:bCs/>
          <w:i/>
          <w:lang w:eastAsia="fr-FR"/>
        </w:rPr>
        <w:t>1</w:t>
      </w:r>
      <w:r w:rsidRPr="00FA02C9">
        <w:rPr>
          <w:rFonts w:asciiTheme="minorHAnsi" w:hAnsiTheme="minorHAnsi" w:cstheme="minorHAnsi"/>
          <w:b/>
          <w:bCs/>
          <w:i/>
          <w:lang w:eastAsia="fr-FR"/>
        </w:rPr>
        <w:t xml:space="preserve"> – </w:t>
      </w:r>
      <w:r w:rsidR="008D786E" w:rsidRPr="008D786E">
        <w:rPr>
          <w:rFonts w:asciiTheme="minorHAnsi" w:hAnsiTheme="minorHAnsi" w:cstheme="minorHAnsi"/>
          <w:b/>
          <w:bCs/>
          <w:i/>
          <w:lang w:eastAsia="fr-FR"/>
        </w:rPr>
        <w:t xml:space="preserve">Acquisition des besoins pour la constitution d’un stock de contingence à la Directions de Protection Civile à </w:t>
      </w:r>
      <w:proofErr w:type="spellStart"/>
      <w:r w:rsidR="008D786E" w:rsidRPr="008D786E">
        <w:rPr>
          <w:rFonts w:asciiTheme="minorHAnsi" w:hAnsiTheme="minorHAnsi" w:cstheme="minorHAnsi"/>
          <w:b/>
          <w:bCs/>
          <w:i/>
          <w:lang w:eastAsia="fr-FR"/>
        </w:rPr>
        <w:t>Sélibaby</w:t>
      </w:r>
      <w:proofErr w:type="spellEnd"/>
      <w:r w:rsidRPr="00FA02C9">
        <w:rPr>
          <w:rFonts w:asciiTheme="minorHAnsi" w:hAnsiTheme="minorHAnsi" w:cstheme="minorHAnsi"/>
          <w:b/>
          <w:bCs/>
          <w:i/>
          <w:lang w:eastAsia="fr-FR"/>
        </w:rPr>
        <w:t>)</w:t>
      </w:r>
    </w:p>
    <w:p w14:paraId="2BB68F5C" w14:textId="77777777" w:rsidR="00FA02C9" w:rsidRPr="00FA02C9" w:rsidRDefault="00FA02C9" w:rsidP="00FA02C9">
      <w:pPr>
        <w:widowControl w:val="0"/>
        <w:autoSpaceDE w:val="0"/>
        <w:autoSpaceDN w:val="0"/>
        <w:adjustRightInd w:val="0"/>
        <w:rPr>
          <w:rFonts w:asciiTheme="minorHAnsi" w:hAnsiTheme="minorHAnsi" w:cstheme="minorHAnsi"/>
          <w:b/>
          <w:bCs/>
          <w:i/>
          <w:lang w:eastAsia="fr-FR"/>
        </w:rPr>
      </w:pPr>
    </w:p>
    <w:bookmarkEnd w:id="2"/>
    <w:p w14:paraId="55CCA2BA" w14:textId="77777777" w:rsidR="005279F9" w:rsidRPr="00F14FE4" w:rsidRDefault="005279F9" w:rsidP="005279F9">
      <w:pPr>
        <w:pStyle w:val="Sansinterligne"/>
        <w:jc w:val="center"/>
        <w:rPr>
          <w:rFonts w:ascii="Times New Roman" w:hAnsi="Times New Roman" w:cs="Times New Roman"/>
          <w:b/>
          <w:bCs/>
          <w:i/>
        </w:rPr>
      </w:pPr>
    </w:p>
    <w:p w14:paraId="268B9A02" w14:textId="77777777" w:rsidR="005279F9" w:rsidRPr="00F14FE4" w:rsidRDefault="005279F9" w:rsidP="005279F9">
      <w:pPr>
        <w:pStyle w:val="Sansinterligne"/>
        <w:jc w:val="both"/>
        <w:rPr>
          <w:rFonts w:asciiTheme="minorHAnsi" w:hAnsiTheme="minorHAnsi" w:cstheme="minorHAnsi"/>
          <w:b/>
          <w:bCs/>
          <w:i/>
        </w:rPr>
      </w:pPr>
      <w:r w:rsidRPr="00F14FE4">
        <w:rPr>
          <w:rFonts w:asciiTheme="minorHAnsi" w:hAnsiTheme="minorHAnsi" w:cstheme="minorHAnsi"/>
          <w:b/>
          <w:bCs/>
          <w:i/>
        </w:rPr>
        <w:t xml:space="preserve">Les soumissionnaires intéressés </w:t>
      </w:r>
      <w:r w:rsidRPr="00F14FE4">
        <w:rPr>
          <w:rFonts w:asciiTheme="minorHAnsi" w:hAnsiTheme="minorHAnsi" w:cstheme="minorHAnsi"/>
          <w:b/>
          <w:bCs/>
          <w:i/>
          <w:u w:val="single"/>
        </w:rPr>
        <w:t>doivent obligatoirement</w:t>
      </w:r>
      <w:r w:rsidRPr="00F14FE4">
        <w:rPr>
          <w:rFonts w:asciiTheme="minorHAnsi" w:hAnsiTheme="minorHAnsi" w:cstheme="minorHAnsi"/>
          <w:b/>
          <w:bCs/>
          <w:i/>
        </w:rPr>
        <w:t xml:space="preserve"> soumettre les documents/informations requises dans la RFQ.</w:t>
      </w:r>
    </w:p>
    <w:p w14:paraId="54A00070" w14:textId="77777777" w:rsidR="005279F9" w:rsidRPr="00F14FE4" w:rsidRDefault="005279F9" w:rsidP="005279F9">
      <w:pPr>
        <w:pStyle w:val="Sansinterligne"/>
        <w:rPr>
          <w:rFonts w:asciiTheme="minorHAnsi" w:hAnsiTheme="minorHAnsi" w:cstheme="minorHAnsi"/>
          <w:b/>
          <w:bCs/>
          <w:i/>
        </w:rPr>
      </w:pPr>
    </w:p>
    <w:p w14:paraId="193DADFE" w14:textId="77777777" w:rsidR="00301670" w:rsidRPr="00F14FE4" w:rsidRDefault="00301670" w:rsidP="00301670">
      <w:pPr>
        <w:ind w:firstLine="720"/>
        <w:jc w:val="both"/>
        <w:rPr>
          <w:rFonts w:asciiTheme="minorHAnsi" w:hAnsiTheme="minorHAnsi" w:cstheme="minorHAnsi"/>
          <w:sz w:val="22"/>
          <w:szCs w:val="22"/>
        </w:rPr>
      </w:pPr>
      <w:r w:rsidRPr="00F14FE4">
        <w:rPr>
          <w:rFonts w:asciiTheme="minorHAnsi" w:hAnsiTheme="minorHAnsi" w:cstheme="minorHAnsi"/>
          <w:sz w:val="22"/>
          <w:szCs w:val="22"/>
        </w:rPr>
        <w:t xml:space="preserve">Il vous appartiendra de vous assurer que votre offre de prix parviendra à l’adresse indiquée ci-dessus au plus tard à la date-limite. Les offres de prix qui seront reçues par le PNUD postérieurement à la date-limite indiquée ci-dessus, pour quelque raison que ce soit, ne seront pas prises en compte. </w:t>
      </w:r>
    </w:p>
    <w:p w14:paraId="6E48B2ED" w14:textId="77777777" w:rsidR="00301670" w:rsidRPr="00F14FE4" w:rsidRDefault="00301670" w:rsidP="00301670">
      <w:pPr>
        <w:jc w:val="both"/>
        <w:rPr>
          <w:rFonts w:asciiTheme="minorHAnsi" w:hAnsiTheme="minorHAnsi" w:cstheme="minorHAnsi"/>
          <w:sz w:val="22"/>
          <w:szCs w:val="22"/>
        </w:rPr>
      </w:pPr>
      <w:r w:rsidRPr="00F14FE4">
        <w:rPr>
          <w:rFonts w:asciiTheme="minorHAnsi" w:hAnsiTheme="minorHAnsi" w:cstheme="minorHAnsi"/>
          <w:sz w:val="22"/>
          <w:szCs w:val="22"/>
        </w:rPr>
        <w:tab/>
      </w:r>
    </w:p>
    <w:p w14:paraId="76051D23" w14:textId="77777777" w:rsidR="00301670" w:rsidRPr="00F14FE4" w:rsidRDefault="00301670" w:rsidP="00301670">
      <w:pPr>
        <w:ind w:firstLine="720"/>
        <w:jc w:val="both"/>
        <w:rPr>
          <w:rFonts w:asciiTheme="minorHAnsi" w:hAnsiTheme="minorHAnsi" w:cstheme="minorHAnsi"/>
          <w:sz w:val="22"/>
          <w:szCs w:val="22"/>
        </w:rPr>
      </w:pPr>
      <w:r w:rsidRPr="00F14FE4">
        <w:rPr>
          <w:rFonts w:asciiTheme="minorHAnsi" w:hAnsiTheme="minorHAnsi" w:cstheme="minorHAnsi"/>
          <w:sz w:val="22"/>
          <w:szCs w:val="22"/>
        </w:rPr>
        <w:t xml:space="preserve">Veuillez prendre note des exigences et conditions concernant la fourniture du ou des biens susmentionnés : </w:t>
      </w:r>
    </w:p>
    <w:p w14:paraId="3D3BCF69" w14:textId="41F2C611" w:rsidR="00301670" w:rsidRDefault="00301670" w:rsidP="00301670">
      <w:pPr>
        <w:ind w:firstLine="720"/>
        <w:jc w:val="both"/>
        <w:rPr>
          <w:rFonts w:asciiTheme="minorHAnsi" w:hAnsiTheme="minorHAnsi" w:cstheme="minorHAnsi"/>
          <w:sz w:val="22"/>
          <w:szCs w:val="22"/>
        </w:rPr>
      </w:pPr>
    </w:p>
    <w:p w14:paraId="19A54D59" w14:textId="75951AA2" w:rsidR="007A7733" w:rsidRDefault="007A7733" w:rsidP="00301670">
      <w:pPr>
        <w:ind w:firstLine="720"/>
        <w:jc w:val="both"/>
        <w:rPr>
          <w:rFonts w:asciiTheme="minorHAnsi" w:hAnsiTheme="minorHAnsi" w:cstheme="minorHAnsi"/>
          <w:sz w:val="22"/>
          <w:szCs w:val="22"/>
        </w:rPr>
      </w:pPr>
    </w:p>
    <w:p w14:paraId="742BA7BE" w14:textId="77777777" w:rsidR="007A7733" w:rsidRPr="00F14FE4" w:rsidRDefault="007A7733" w:rsidP="00301670">
      <w:pPr>
        <w:ind w:firstLine="720"/>
        <w:jc w:val="both"/>
        <w:rPr>
          <w:rFonts w:asciiTheme="minorHAnsi" w:hAnsiTheme="minorHAnsi" w:cstheme="minorHAnsi"/>
          <w:sz w:val="22"/>
          <w:szCs w:val="22"/>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5954"/>
      </w:tblGrid>
      <w:tr w:rsidR="00F14FE4" w:rsidRPr="0079574F" w14:paraId="409283A8" w14:textId="77777777" w:rsidTr="00441997">
        <w:trPr>
          <w:trHeight w:val="50"/>
        </w:trPr>
        <w:tc>
          <w:tcPr>
            <w:tcW w:w="3715" w:type="dxa"/>
            <w:vAlign w:val="center"/>
          </w:tcPr>
          <w:p w14:paraId="3A90C730" w14:textId="64A9C3EE" w:rsidR="00301670" w:rsidRPr="0079574F" w:rsidRDefault="006D38CC" w:rsidP="0079574F">
            <w:pPr>
              <w:rPr>
                <w:rFonts w:asciiTheme="minorHAnsi" w:hAnsiTheme="minorHAnsi" w:cstheme="minorHAnsi"/>
                <w:sz w:val="22"/>
                <w:szCs w:val="22"/>
              </w:rPr>
            </w:pPr>
            <w:r w:rsidRPr="005B0C02">
              <w:rPr>
                <w:rFonts w:asciiTheme="minorHAnsi" w:hAnsiTheme="minorHAnsi" w:cstheme="minorHAnsi"/>
                <w:b/>
                <w:sz w:val="22"/>
                <w:szCs w:val="22"/>
              </w:rPr>
              <w:t>Délai de livraison</w:t>
            </w:r>
            <w:r>
              <w:rPr>
                <w:rFonts w:asciiTheme="minorHAnsi" w:hAnsiTheme="minorHAnsi" w:cstheme="minorHAnsi"/>
                <w:sz w:val="22"/>
                <w:szCs w:val="22"/>
              </w:rPr>
              <w:t xml:space="preserve"> </w:t>
            </w:r>
          </w:p>
        </w:tc>
        <w:tc>
          <w:tcPr>
            <w:tcW w:w="5954" w:type="dxa"/>
            <w:shd w:val="clear" w:color="auto" w:fill="auto"/>
            <w:vAlign w:val="center"/>
          </w:tcPr>
          <w:p w14:paraId="3F4E795C" w14:textId="695E3232" w:rsidR="00301670" w:rsidRPr="0079574F" w:rsidRDefault="006D38CC" w:rsidP="0079574F">
            <w:pPr>
              <w:rPr>
                <w:rFonts w:asciiTheme="minorHAnsi" w:hAnsiTheme="minorHAnsi" w:cstheme="minorHAnsi"/>
                <w:sz w:val="22"/>
                <w:szCs w:val="22"/>
              </w:rPr>
            </w:pPr>
            <w:r>
              <w:rPr>
                <w:rFonts w:asciiTheme="minorHAnsi" w:hAnsiTheme="minorHAnsi" w:cstheme="minorHAnsi"/>
                <w:b/>
                <w:sz w:val="22"/>
                <w:szCs w:val="22"/>
              </w:rPr>
              <w:t xml:space="preserve">A proposer par le soumissionnaire </w:t>
            </w:r>
          </w:p>
        </w:tc>
      </w:tr>
      <w:tr w:rsidR="00F14FE4" w:rsidRPr="0079574F" w14:paraId="265E37ED" w14:textId="77777777" w:rsidTr="00441997">
        <w:trPr>
          <w:trHeight w:val="50"/>
        </w:trPr>
        <w:tc>
          <w:tcPr>
            <w:tcW w:w="3715" w:type="dxa"/>
            <w:vAlign w:val="center"/>
          </w:tcPr>
          <w:p w14:paraId="4FD19793" w14:textId="77777777" w:rsidR="00301670" w:rsidRPr="0079574F" w:rsidRDefault="00301670" w:rsidP="0079574F">
            <w:pPr>
              <w:rPr>
                <w:rFonts w:asciiTheme="minorHAnsi" w:hAnsiTheme="minorHAnsi" w:cstheme="minorHAnsi"/>
                <w:b/>
                <w:sz w:val="22"/>
                <w:szCs w:val="22"/>
              </w:rPr>
            </w:pPr>
            <w:r w:rsidRPr="0079574F">
              <w:rPr>
                <w:rFonts w:asciiTheme="minorHAnsi" w:hAnsiTheme="minorHAnsi" w:cstheme="minorHAnsi"/>
                <w:b/>
                <w:sz w:val="22"/>
                <w:szCs w:val="22"/>
              </w:rPr>
              <w:t xml:space="preserve">Lieu </w:t>
            </w:r>
            <w:r w:rsidR="00772679" w:rsidRPr="0079574F">
              <w:rPr>
                <w:rFonts w:asciiTheme="minorHAnsi" w:hAnsiTheme="minorHAnsi" w:cstheme="minorHAnsi"/>
                <w:b/>
                <w:sz w:val="22"/>
                <w:szCs w:val="22"/>
              </w:rPr>
              <w:t>de livraison</w:t>
            </w:r>
          </w:p>
        </w:tc>
        <w:tc>
          <w:tcPr>
            <w:tcW w:w="5954" w:type="dxa"/>
            <w:vAlign w:val="center"/>
          </w:tcPr>
          <w:p w14:paraId="383D6526" w14:textId="7A76A754" w:rsidR="00475A7B" w:rsidRPr="0079574F" w:rsidRDefault="005B0C02" w:rsidP="0079574F">
            <w:pPr>
              <w:rPr>
                <w:rFonts w:asciiTheme="minorHAnsi" w:hAnsiTheme="minorHAnsi" w:cstheme="minorHAnsi"/>
                <w:b/>
                <w:sz w:val="22"/>
                <w:szCs w:val="22"/>
              </w:rPr>
            </w:pPr>
            <w:r>
              <w:rPr>
                <w:rFonts w:asciiTheme="minorHAnsi" w:hAnsiTheme="minorHAnsi" w:cstheme="minorHAnsi"/>
                <w:b/>
                <w:i/>
              </w:rPr>
              <w:t xml:space="preserve">Direction Générale de la protection civile à </w:t>
            </w:r>
            <w:proofErr w:type="spellStart"/>
            <w:r>
              <w:rPr>
                <w:rFonts w:asciiTheme="minorHAnsi" w:hAnsiTheme="minorHAnsi" w:cstheme="minorHAnsi"/>
                <w:b/>
                <w:i/>
              </w:rPr>
              <w:t>Sélibaby</w:t>
            </w:r>
            <w:proofErr w:type="spellEnd"/>
            <w:r>
              <w:rPr>
                <w:rFonts w:asciiTheme="minorHAnsi" w:hAnsiTheme="minorHAnsi" w:cstheme="minorHAnsi"/>
                <w:b/>
                <w:i/>
              </w:rPr>
              <w:t xml:space="preserve">. </w:t>
            </w:r>
          </w:p>
        </w:tc>
      </w:tr>
      <w:tr w:rsidR="00F14FE4" w:rsidRPr="0079574F" w14:paraId="1B353429" w14:textId="77777777" w:rsidTr="00441997">
        <w:trPr>
          <w:trHeight w:val="50"/>
        </w:trPr>
        <w:tc>
          <w:tcPr>
            <w:tcW w:w="3715" w:type="dxa"/>
            <w:tcBorders>
              <w:top w:val="single" w:sz="4" w:space="0" w:color="auto"/>
              <w:left w:val="single" w:sz="4" w:space="0" w:color="auto"/>
              <w:bottom w:val="single" w:sz="4" w:space="0" w:color="auto"/>
              <w:right w:val="single" w:sz="4" w:space="0" w:color="auto"/>
            </w:tcBorders>
            <w:vAlign w:val="center"/>
          </w:tcPr>
          <w:p w14:paraId="07943FC4" w14:textId="77777777" w:rsidR="00301670" w:rsidRPr="0079574F" w:rsidRDefault="00301670" w:rsidP="0079574F">
            <w:pPr>
              <w:rPr>
                <w:rFonts w:asciiTheme="minorHAnsi" w:hAnsiTheme="minorHAnsi" w:cstheme="minorHAnsi"/>
                <w:b/>
                <w:sz w:val="22"/>
                <w:szCs w:val="22"/>
              </w:rPr>
            </w:pPr>
            <w:r w:rsidRPr="0079574F">
              <w:rPr>
                <w:rFonts w:asciiTheme="minorHAnsi" w:hAnsiTheme="minorHAnsi" w:cstheme="minorHAnsi"/>
                <w:b/>
                <w:sz w:val="22"/>
                <w:szCs w:val="22"/>
              </w:rPr>
              <w:t xml:space="preserve">Cahier des Prescriptions techniques </w:t>
            </w:r>
          </w:p>
        </w:tc>
        <w:tc>
          <w:tcPr>
            <w:tcW w:w="5954" w:type="dxa"/>
            <w:tcBorders>
              <w:top w:val="single" w:sz="4" w:space="0" w:color="auto"/>
              <w:left w:val="single" w:sz="4" w:space="0" w:color="auto"/>
              <w:bottom w:val="single" w:sz="4" w:space="0" w:color="auto"/>
              <w:right w:val="single" w:sz="4" w:space="0" w:color="auto"/>
            </w:tcBorders>
            <w:vAlign w:val="center"/>
          </w:tcPr>
          <w:p w14:paraId="1D9C960D" w14:textId="77777777" w:rsidR="00301670" w:rsidRPr="0079574F" w:rsidRDefault="00301670" w:rsidP="0079574F">
            <w:pPr>
              <w:rPr>
                <w:rFonts w:asciiTheme="minorHAnsi" w:hAnsiTheme="minorHAnsi" w:cstheme="minorHAnsi"/>
                <w:b/>
                <w:bCs/>
                <w:sz w:val="22"/>
                <w:szCs w:val="22"/>
              </w:rPr>
            </w:pPr>
            <w:r w:rsidRPr="0079574F">
              <w:rPr>
                <w:rFonts w:asciiTheme="minorHAnsi" w:hAnsiTheme="minorHAnsi" w:cstheme="minorHAnsi"/>
                <w:b/>
                <w:bCs/>
                <w:sz w:val="22"/>
                <w:szCs w:val="22"/>
              </w:rPr>
              <w:t xml:space="preserve">Voir Annexes </w:t>
            </w:r>
            <w:r w:rsidR="00EF3CB5" w:rsidRPr="0079574F">
              <w:rPr>
                <w:rFonts w:asciiTheme="minorHAnsi" w:hAnsiTheme="minorHAnsi" w:cstheme="minorHAnsi"/>
                <w:b/>
                <w:bCs/>
                <w:sz w:val="22"/>
                <w:szCs w:val="22"/>
              </w:rPr>
              <w:t>1</w:t>
            </w:r>
          </w:p>
        </w:tc>
      </w:tr>
      <w:tr w:rsidR="00F14FE4" w:rsidRPr="0079574F" w14:paraId="5C2FE220" w14:textId="77777777" w:rsidTr="007A7733">
        <w:tc>
          <w:tcPr>
            <w:tcW w:w="3715" w:type="dxa"/>
            <w:vAlign w:val="center"/>
          </w:tcPr>
          <w:p w14:paraId="631ECEA7" w14:textId="77777777" w:rsidR="00301670" w:rsidRPr="0079574F" w:rsidRDefault="00301670" w:rsidP="0079574F">
            <w:pPr>
              <w:rPr>
                <w:rFonts w:asciiTheme="minorHAnsi" w:hAnsiTheme="minorHAnsi" w:cstheme="minorHAnsi"/>
                <w:sz w:val="22"/>
                <w:szCs w:val="22"/>
              </w:rPr>
            </w:pPr>
            <w:r w:rsidRPr="0079574F">
              <w:rPr>
                <w:rFonts w:asciiTheme="minorHAnsi" w:hAnsiTheme="minorHAnsi" w:cstheme="minorHAnsi"/>
                <w:sz w:val="22"/>
                <w:szCs w:val="22"/>
              </w:rPr>
              <w:t>Devise privilégiée pour l’établissement de l’offre de prix</w:t>
            </w:r>
            <w:r w:rsidRPr="0079574F">
              <w:rPr>
                <w:rFonts w:asciiTheme="minorHAnsi" w:hAnsiTheme="minorHAnsi" w:cstheme="minorHAnsi"/>
                <w:sz w:val="22"/>
                <w:szCs w:val="22"/>
                <w:vertAlign w:val="superscript"/>
              </w:rPr>
              <w:footnoteReference w:id="1"/>
            </w:r>
          </w:p>
          <w:p w14:paraId="2FEABAA1" w14:textId="77777777" w:rsidR="00301670" w:rsidRPr="0079574F" w:rsidRDefault="00301670" w:rsidP="0079574F">
            <w:pPr>
              <w:rPr>
                <w:rFonts w:asciiTheme="minorHAnsi" w:hAnsiTheme="minorHAnsi" w:cstheme="minorHAnsi"/>
                <w:sz w:val="22"/>
                <w:szCs w:val="22"/>
              </w:rPr>
            </w:pPr>
          </w:p>
        </w:tc>
        <w:tc>
          <w:tcPr>
            <w:tcW w:w="5954" w:type="dxa"/>
            <w:vAlign w:val="center"/>
          </w:tcPr>
          <w:p w14:paraId="5B0683C9" w14:textId="77777777" w:rsidR="00301670" w:rsidRPr="0079574F" w:rsidRDefault="00264512" w:rsidP="0079574F">
            <w:pPr>
              <w:pStyle w:val="NoSpacing1"/>
              <w:rPr>
                <w:rFonts w:asciiTheme="minorHAnsi" w:hAnsiTheme="minorHAnsi" w:cstheme="minorHAnsi"/>
                <w:sz w:val="22"/>
                <w:lang w:val="fr-FR"/>
              </w:rPr>
            </w:pPr>
            <w:r w:rsidRPr="0079574F">
              <w:rPr>
                <w:rFonts w:asciiTheme="minorHAnsi" w:hAnsiTheme="minorHAnsi" w:cstheme="minorHAnsi"/>
                <w:sz w:val="22"/>
                <w:lang w:val="fr-FR"/>
              </w:rPr>
              <w:t xml:space="preserve">Devise locale : MRU </w:t>
            </w:r>
          </w:p>
          <w:p w14:paraId="23FA92EF" w14:textId="77777777" w:rsidR="00264512" w:rsidRPr="0079574F" w:rsidRDefault="00264512" w:rsidP="0079574F">
            <w:pPr>
              <w:pStyle w:val="NoSpacing1"/>
              <w:rPr>
                <w:rFonts w:asciiTheme="minorHAnsi" w:hAnsiTheme="minorHAnsi" w:cstheme="minorHAnsi"/>
                <w:sz w:val="22"/>
                <w:lang w:val="fr-FR"/>
              </w:rPr>
            </w:pPr>
          </w:p>
          <w:p w14:paraId="5EE3974A" w14:textId="77777777" w:rsidR="00301670" w:rsidRPr="0079574F" w:rsidRDefault="00301670" w:rsidP="0079574F">
            <w:pPr>
              <w:pStyle w:val="NoSpacing1"/>
              <w:rPr>
                <w:rFonts w:asciiTheme="minorHAnsi" w:hAnsiTheme="minorHAnsi" w:cstheme="minorHAnsi"/>
                <w:sz w:val="22"/>
                <w:lang w:val="fr-FR"/>
              </w:rPr>
            </w:pPr>
            <w:r w:rsidRPr="0079574F">
              <w:rPr>
                <w:rFonts w:asciiTheme="minorHAnsi" w:hAnsiTheme="minorHAnsi" w:cstheme="minorHAnsi"/>
                <w:sz w:val="22"/>
                <w:lang w:val="fr-FR"/>
              </w:rPr>
              <w:t>Date de référence pour la détermination du taux de change opérationnel de l’ONU : (date de clôture des offres)</w:t>
            </w:r>
          </w:p>
        </w:tc>
      </w:tr>
      <w:tr w:rsidR="00F14FE4" w:rsidRPr="0079574F" w14:paraId="07CC9B11" w14:textId="77777777" w:rsidTr="007A7733">
        <w:tc>
          <w:tcPr>
            <w:tcW w:w="3715" w:type="dxa"/>
            <w:vAlign w:val="center"/>
          </w:tcPr>
          <w:p w14:paraId="6907C36F" w14:textId="487B6F50" w:rsidR="00301670" w:rsidRPr="0079574F" w:rsidRDefault="00301670" w:rsidP="00441997">
            <w:pPr>
              <w:rPr>
                <w:rFonts w:asciiTheme="minorHAnsi" w:hAnsiTheme="minorHAnsi" w:cstheme="minorHAnsi"/>
                <w:sz w:val="22"/>
                <w:szCs w:val="22"/>
              </w:rPr>
            </w:pPr>
            <w:r w:rsidRPr="0079574F">
              <w:rPr>
                <w:rFonts w:asciiTheme="minorHAnsi" w:hAnsiTheme="minorHAnsi" w:cstheme="minorHAnsi"/>
                <w:sz w:val="22"/>
                <w:szCs w:val="22"/>
              </w:rPr>
              <w:t>Taxe sur la valeur ajoutée applicable au prix offert</w:t>
            </w:r>
            <w:r w:rsidRPr="0079574F">
              <w:rPr>
                <w:rFonts w:asciiTheme="minorHAnsi" w:hAnsiTheme="minorHAnsi" w:cstheme="minorHAnsi"/>
                <w:sz w:val="22"/>
                <w:szCs w:val="22"/>
                <w:vertAlign w:val="superscript"/>
              </w:rPr>
              <w:footnoteReference w:id="2"/>
            </w:r>
          </w:p>
        </w:tc>
        <w:tc>
          <w:tcPr>
            <w:tcW w:w="5954" w:type="dxa"/>
            <w:vAlign w:val="center"/>
          </w:tcPr>
          <w:p w14:paraId="69E16AD7" w14:textId="77777777" w:rsidR="00301670" w:rsidRPr="0079574F" w:rsidRDefault="00301670" w:rsidP="0079574F">
            <w:pPr>
              <w:rPr>
                <w:rFonts w:asciiTheme="minorHAnsi" w:hAnsiTheme="minorHAnsi" w:cstheme="minorHAnsi"/>
                <w:sz w:val="22"/>
                <w:szCs w:val="22"/>
              </w:rPr>
            </w:pPr>
            <w:r w:rsidRPr="0079574F">
              <w:rPr>
                <w:rFonts w:asciiTheme="minorHAnsi" w:hAnsiTheme="minorHAnsi" w:cstheme="minorHAnsi"/>
                <w:sz w:val="22"/>
                <w:szCs w:val="22"/>
              </w:rPr>
              <w:t>Les prix doivent être hors taxes</w:t>
            </w:r>
          </w:p>
        </w:tc>
      </w:tr>
      <w:tr w:rsidR="00F14FE4" w:rsidRPr="0079574F" w14:paraId="0EAB3B74" w14:textId="77777777" w:rsidTr="00441997">
        <w:trPr>
          <w:trHeight w:val="152"/>
        </w:trPr>
        <w:tc>
          <w:tcPr>
            <w:tcW w:w="3715" w:type="dxa"/>
            <w:tcBorders>
              <w:bottom w:val="single" w:sz="4" w:space="0" w:color="auto"/>
            </w:tcBorders>
            <w:vAlign w:val="center"/>
          </w:tcPr>
          <w:p w14:paraId="4F65904D" w14:textId="77777777" w:rsidR="00301670" w:rsidRPr="0079574F" w:rsidRDefault="00301670" w:rsidP="0079574F">
            <w:pPr>
              <w:rPr>
                <w:rFonts w:asciiTheme="minorHAnsi" w:hAnsiTheme="minorHAnsi" w:cstheme="minorHAnsi"/>
                <w:sz w:val="22"/>
                <w:szCs w:val="22"/>
              </w:rPr>
            </w:pPr>
            <w:r w:rsidRPr="0079574F">
              <w:rPr>
                <w:rFonts w:asciiTheme="minorHAnsi" w:hAnsiTheme="minorHAnsi" w:cstheme="minorHAnsi"/>
                <w:sz w:val="22"/>
                <w:szCs w:val="22"/>
              </w:rPr>
              <w:t xml:space="preserve">Date-limite de soumission de l’offre de prix </w:t>
            </w:r>
          </w:p>
        </w:tc>
        <w:tc>
          <w:tcPr>
            <w:tcW w:w="5954" w:type="dxa"/>
            <w:tcBorders>
              <w:bottom w:val="single" w:sz="4" w:space="0" w:color="auto"/>
            </w:tcBorders>
            <w:vAlign w:val="center"/>
          </w:tcPr>
          <w:p w14:paraId="5288F297" w14:textId="3B9DDF36" w:rsidR="00301670" w:rsidRPr="0079574F" w:rsidRDefault="00792312" w:rsidP="00441997">
            <w:pPr>
              <w:spacing w:before="40"/>
              <w:rPr>
                <w:rFonts w:asciiTheme="minorHAnsi" w:hAnsiTheme="minorHAnsi" w:cstheme="minorHAnsi"/>
                <w:b/>
                <w:sz w:val="22"/>
                <w:szCs w:val="22"/>
              </w:rPr>
            </w:pPr>
            <w:r>
              <w:rPr>
                <w:rFonts w:asciiTheme="minorHAnsi" w:hAnsiTheme="minorHAnsi" w:cstheme="minorHAnsi"/>
                <w:b/>
                <w:bCs/>
                <w:sz w:val="22"/>
                <w:szCs w:val="22"/>
              </w:rPr>
              <w:t>02</w:t>
            </w:r>
            <w:r w:rsidR="00772679" w:rsidRPr="0079574F">
              <w:rPr>
                <w:rFonts w:asciiTheme="minorHAnsi" w:hAnsiTheme="minorHAnsi" w:cstheme="minorHAnsi"/>
                <w:b/>
                <w:bCs/>
                <w:sz w:val="22"/>
                <w:szCs w:val="22"/>
              </w:rPr>
              <w:t xml:space="preserve"> </w:t>
            </w:r>
            <w:r w:rsidR="007A7733">
              <w:rPr>
                <w:rFonts w:asciiTheme="minorHAnsi" w:hAnsiTheme="minorHAnsi" w:cstheme="minorHAnsi"/>
                <w:b/>
                <w:bCs/>
                <w:sz w:val="22"/>
                <w:szCs w:val="22"/>
              </w:rPr>
              <w:t>Aout</w:t>
            </w:r>
            <w:r w:rsidR="00FC39A5" w:rsidRPr="0079574F">
              <w:rPr>
                <w:rFonts w:asciiTheme="minorHAnsi" w:hAnsiTheme="minorHAnsi" w:cstheme="minorHAnsi"/>
                <w:b/>
                <w:bCs/>
                <w:sz w:val="22"/>
                <w:szCs w:val="22"/>
              </w:rPr>
              <w:t xml:space="preserve"> </w:t>
            </w:r>
            <w:r w:rsidR="00FA6B67" w:rsidRPr="0079574F">
              <w:rPr>
                <w:rFonts w:asciiTheme="minorHAnsi" w:hAnsiTheme="minorHAnsi" w:cstheme="minorHAnsi"/>
                <w:b/>
                <w:bCs/>
                <w:sz w:val="22"/>
                <w:szCs w:val="22"/>
              </w:rPr>
              <w:t>20</w:t>
            </w:r>
            <w:r w:rsidR="00FC39A5" w:rsidRPr="0079574F">
              <w:rPr>
                <w:rFonts w:asciiTheme="minorHAnsi" w:hAnsiTheme="minorHAnsi" w:cstheme="minorHAnsi"/>
                <w:b/>
                <w:bCs/>
                <w:sz w:val="22"/>
                <w:szCs w:val="22"/>
              </w:rPr>
              <w:t>2</w:t>
            </w:r>
            <w:r>
              <w:rPr>
                <w:rFonts w:asciiTheme="minorHAnsi" w:hAnsiTheme="minorHAnsi" w:cstheme="minorHAnsi"/>
                <w:b/>
                <w:bCs/>
                <w:sz w:val="22"/>
                <w:szCs w:val="22"/>
              </w:rPr>
              <w:t>1</w:t>
            </w:r>
            <w:r w:rsidR="00FA6B67" w:rsidRPr="0079574F">
              <w:rPr>
                <w:rFonts w:asciiTheme="minorHAnsi" w:hAnsiTheme="minorHAnsi" w:cstheme="minorHAnsi"/>
                <w:b/>
                <w:bCs/>
                <w:sz w:val="22"/>
                <w:szCs w:val="22"/>
              </w:rPr>
              <w:t xml:space="preserve"> à</w:t>
            </w:r>
            <w:r w:rsidR="00BA6C32" w:rsidRPr="0079574F">
              <w:rPr>
                <w:rFonts w:asciiTheme="minorHAnsi" w:hAnsiTheme="minorHAnsi" w:cstheme="minorHAnsi"/>
                <w:b/>
                <w:bCs/>
                <w:sz w:val="22"/>
                <w:szCs w:val="22"/>
              </w:rPr>
              <w:t xml:space="preserve"> </w:t>
            </w:r>
            <w:r w:rsidR="007A7733">
              <w:rPr>
                <w:rFonts w:asciiTheme="minorHAnsi" w:hAnsiTheme="minorHAnsi" w:cstheme="minorHAnsi"/>
                <w:b/>
                <w:bCs/>
                <w:sz w:val="22"/>
                <w:szCs w:val="22"/>
              </w:rPr>
              <w:t>10</w:t>
            </w:r>
            <w:r w:rsidR="00301670" w:rsidRPr="0079574F">
              <w:rPr>
                <w:rFonts w:asciiTheme="minorHAnsi" w:hAnsiTheme="minorHAnsi" w:cstheme="minorHAnsi"/>
                <w:b/>
                <w:bCs/>
                <w:sz w:val="22"/>
                <w:szCs w:val="22"/>
              </w:rPr>
              <w:t xml:space="preserve">h00, heure locale de </w:t>
            </w:r>
            <w:r w:rsidR="00264512" w:rsidRPr="0079574F">
              <w:rPr>
                <w:rFonts w:asciiTheme="minorHAnsi" w:hAnsiTheme="minorHAnsi" w:cstheme="minorHAnsi"/>
                <w:b/>
                <w:bCs/>
                <w:sz w:val="22"/>
                <w:szCs w:val="22"/>
              </w:rPr>
              <w:t>Nouakchott</w:t>
            </w:r>
          </w:p>
          <w:p w14:paraId="28598E0C" w14:textId="15CA1A51" w:rsidR="00301670" w:rsidRPr="0079574F" w:rsidRDefault="00301670" w:rsidP="0079574F">
            <w:pPr>
              <w:rPr>
                <w:rFonts w:asciiTheme="minorHAnsi" w:hAnsiTheme="minorHAnsi" w:cstheme="minorHAnsi"/>
                <w:b/>
                <w:kern w:val="28"/>
                <w:sz w:val="22"/>
                <w:szCs w:val="22"/>
              </w:rPr>
            </w:pPr>
          </w:p>
        </w:tc>
      </w:tr>
      <w:tr w:rsidR="00F14FE4" w:rsidRPr="0079574F" w:rsidDel="00F84374" w14:paraId="3B73195C" w14:textId="77777777" w:rsidTr="007A7733">
        <w:trPr>
          <w:trHeight w:val="620"/>
        </w:trPr>
        <w:tc>
          <w:tcPr>
            <w:tcW w:w="3715" w:type="dxa"/>
            <w:vAlign w:val="center"/>
          </w:tcPr>
          <w:p w14:paraId="5A14837E" w14:textId="77777777" w:rsidR="00301670" w:rsidRPr="0079574F" w:rsidRDefault="00301670" w:rsidP="0079574F">
            <w:pPr>
              <w:rPr>
                <w:rFonts w:asciiTheme="minorHAnsi" w:hAnsiTheme="minorHAnsi" w:cstheme="minorHAnsi"/>
                <w:sz w:val="22"/>
                <w:szCs w:val="22"/>
              </w:rPr>
            </w:pPr>
            <w:r w:rsidRPr="0079574F">
              <w:rPr>
                <w:rFonts w:asciiTheme="minorHAnsi" w:hAnsiTheme="minorHAnsi" w:cstheme="minorHAnsi"/>
                <w:sz w:val="22"/>
                <w:szCs w:val="22"/>
              </w:rPr>
              <w:t>Documents à fournir établissant l’admissibilité du soumissionnaire</w:t>
            </w:r>
          </w:p>
          <w:p w14:paraId="60055502" w14:textId="77777777" w:rsidR="00301670" w:rsidRPr="0079574F" w:rsidRDefault="00301670" w:rsidP="0079574F">
            <w:pPr>
              <w:rPr>
                <w:rFonts w:asciiTheme="minorHAnsi" w:hAnsiTheme="minorHAnsi" w:cstheme="minorHAnsi"/>
                <w:b/>
                <w:sz w:val="22"/>
                <w:szCs w:val="22"/>
              </w:rPr>
            </w:pPr>
          </w:p>
        </w:tc>
        <w:tc>
          <w:tcPr>
            <w:tcW w:w="5954" w:type="dxa"/>
            <w:vAlign w:val="center"/>
          </w:tcPr>
          <w:p w14:paraId="24F08FA6" w14:textId="5F39C9DE" w:rsidR="00301670" w:rsidRPr="007A7733" w:rsidRDefault="00301670" w:rsidP="00752411">
            <w:pPr>
              <w:pStyle w:val="NoSpacing1"/>
              <w:numPr>
                <w:ilvl w:val="0"/>
                <w:numId w:val="5"/>
              </w:numPr>
              <w:rPr>
                <w:rFonts w:asciiTheme="minorHAnsi" w:hAnsiTheme="minorHAnsi" w:cstheme="minorHAnsi"/>
                <w:sz w:val="22"/>
                <w:lang w:val="fr-FR"/>
              </w:rPr>
            </w:pPr>
            <w:r w:rsidRPr="007A7733">
              <w:rPr>
                <w:rFonts w:asciiTheme="minorHAnsi" w:hAnsiTheme="minorHAnsi" w:cstheme="minorHAnsi"/>
                <w:sz w:val="22"/>
                <w:lang w:val="fr-FR"/>
              </w:rPr>
              <w:t xml:space="preserve">Une copie de l’Inscription au Nouveau Registre de </w:t>
            </w:r>
            <w:proofErr w:type="gramStart"/>
            <w:r w:rsidRPr="007A7733">
              <w:rPr>
                <w:rFonts w:asciiTheme="minorHAnsi" w:hAnsiTheme="minorHAnsi" w:cstheme="minorHAnsi"/>
                <w:sz w:val="22"/>
                <w:lang w:val="fr-FR"/>
              </w:rPr>
              <w:t>Commerce;</w:t>
            </w:r>
            <w:proofErr w:type="gramEnd"/>
            <w:r w:rsidRPr="007A7733">
              <w:rPr>
                <w:rFonts w:asciiTheme="minorHAnsi" w:hAnsiTheme="minorHAnsi" w:cstheme="minorHAnsi"/>
                <w:sz w:val="22"/>
                <w:lang w:val="fr-FR"/>
              </w:rPr>
              <w:t xml:space="preserve"> </w:t>
            </w:r>
          </w:p>
          <w:p w14:paraId="3BC38728" w14:textId="77777777" w:rsidR="00301670" w:rsidRPr="0079574F" w:rsidRDefault="00301670" w:rsidP="0079574F">
            <w:pPr>
              <w:pStyle w:val="NoSpacing1"/>
              <w:ind w:left="360"/>
              <w:rPr>
                <w:rFonts w:asciiTheme="minorHAnsi" w:hAnsiTheme="minorHAnsi" w:cstheme="minorHAnsi"/>
                <w:iCs/>
                <w:sz w:val="22"/>
                <w:lang w:val="fr-FR"/>
              </w:rPr>
            </w:pPr>
          </w:p>
          <w:p w14:paraId="5724D7AE" w14:textId="77777777" w:rsidR="00301670" w:rsidRPr="0079574F" w:rsidDel="00F84374" w:rsidRDefault="00301670" w:rsidP="0079574F">
            <w:pPr>
              <w:pStyle w:val="NoSpacing1"/>
              <w:rPr>
                <w:rFonts w:asciiTheme="minorHAnsi" w:hAnsiTheme="minorHAnsi" w:cstheme="minorHAnsi"/>
                <w:iCs/>
                <w:sz w:val="22"/>
                <w:lang w:val="fr-FR"/>
              </w:rPr>
            </w:pPr>
            <w:r w:rsidRPr="0079574F">
              <w:rPr>
                <w:rFonts w:asciiTheme="minorHAnsi" w:hAnsiTheme="minorHAnsi" w:cstheme="minorHAnsi"/>
                <w:iCs/>
                <w:sz w:val="22"/>
                <w:lang w:val="fr-FR"/>
              </w:rPr>
              <w:t>NB : Il est à noter que ces documents sont obligatoires et éliminatoires ; l’absence d’un quelconque de ces documents entrainera automatiquement l’élimination du soumissionnaire à l’étape préliminaire donc du reste du processus d’évaluation</w:t>
            </w:r>
          </w:p>
        </w:tc>
      </w:tr>
      <w:tr w:rsidR="00F14FE4" w:rsidRPr="0079574F" w14:paraId="24B57CD8" w14:textId="77777777" w:rsidTr="007A7733">
        <w:trPr>
          <w:trHeight w:val="70"/>
        </w:trPr>
        <w:tc>
          <w:tcPr>
            <w:tcW w:w="3715" w:type="dxa"/>
            <w:tcBorders>
              <w:top w:val="single" w:sz="4" w:space="0" w:color="auto"/>
              <w:left w:val="single" w:sz="4" w:space="0" w:color="auto"/>
              <w:bottom w:val="single" w:sz="4" w:space="0" w:color="auto"/>
              <w:right w:val="single" w:sz="4" w:space="0" w:color="auto"/>
            </w:tcBorders>
            <w:vAlign w:val="center"/>
          </w:tcPr>
          <w:p w14:paraId="49A0AE85" w14:textId="77777777" w:rsidR="00301670" w:rsidRPr="0079574F" w:rsidRDefault="00301670" w:rsidP="0079574F">
            <w:pPr>
              <w:rPr>
                <w:rFonts w:asciiTheme="minorHAnsi" w:hAnsiTheme="minorHAnsi" w:cstheme="minorHAnsi"/>
                <w:sz w:val="22"/>
                <w:szCs w:val="22"/>
              </w:rPr>
            </w:pPr>
            <w:r w:rsidRPr="0079574F">
              <w:rPr>
                <w:rFonts w:asciiTheme="minorHAnsi" w:hAnsiTheme="minorHAnsi" w:cstheme="minorHAnsi"/>
                <w:sz w:val="22"/>
                <w:szCs w:val="22"/>
              </w:rPr>
              <w:t xml:space="preserve">Documents constitutifs de l’offre  </w:t>
            </w:r>
            <w:r w:rsidR="006B5E67" w:rsidRPr="0079574F">
              <w:rPr>
                <w:rFonts w:asciiTheme="minorHAnsi" w:hAnsiTheme="minorHAnsi" w:cstheme="minorHAnsi"/>
                <w:sz w:val="22"/>
                <w:szCs w:val="22"/>
              </w:rPr>
              <w:t xml:space="preserve"> technique</w:t>
            </w:r>
          </w:p>
          <w:p w14:paraId="345404D3" w14:textId="77777777" w:rsidR="00301670" w:rsidRPr="0079574F" w:rsidRDefault="00301670" w:rsidP="0079574F">
            <w:pPr>
              <w:rPr>
                <w:rFonts w:asciiTheme="minorHAnsi" w:hAnsiTheme="minorHAnsi" w:cstheme="minorHAnsi"/>
                <w:sz w:val="22"/>
                <w:szCs w:val="22"/>
              </w:rPr>
            </w:pPr>
          </w:p>
          <w:p w14:paraId="1649EAB2" w14:textId="77777777" w:rsidR="00301670" w:rsidRPr="0079574F" w:rsidRDefault="00301670" w:rsidP="0079574F">
            <w:pPr>
              <w:rPr>
                <w:rFonts w:asciiTheme="minorHAnsi" w:hAnsiTheme="minorHAnsi" w:cstheme="minorHAnsi"/>
                <w:sz w:val="22"/>
                <w:szCs w:val="22"/>
              </w:rPr>
            </w:pPr>
          </w:p>
        </w:tc>
        <w:tc>
          <w:tcPr>
            <w:tcW w:w="5954" w:type="dxa"/>
            <w:tcBorders>
              <w:top w:val="single" w:sz="4" w:space="0" w:color="auto"/>
              <w:left w:val="single" w:sz="4" w:space="0" w:color="auto"/>
              <w:bottom w:val="single" w:sz="4" w:space="0" w:color="auto"/>
              <w:right w:val="single" w:sz="4" w:space="0" w:color="auto"/>
            </w:tcBorders>
            <w:vAlign w:val="center"/>
          </w:tcPr>
          <w:p w14:paraId="2CBD728D" w14:textId="77777777" w:rsidR="00301670" w:rsidRPr="0079574F" w:rsidRDefault="00301670" w:rsidP="00E340B4">
            <w:pPr>
              <w:numPr>
                <w:ilvl w:val="0"/>
                <w:numId w:val="27"/>
              </w:numPr>
              <w:rPr>
                <w:rFonts w:asciiTheme="minorHAnsi" w:hAnsiTheme="minorHAnsi" w:cstheme="minorHAnsi"/>
                <w:iCs/>
                <w:sz w:val="22"/>
                <w:szCs w:val="22"/>
              </w:rPr>
            </w:pPr>
            <w:r w:rsidRPr="0079574F">
              <w:rPr>
                <w:rFonts w:asciiTheme="minorHAnsi" w:hAnsiTheme="minorHAnsi" w:cstheme="minorHAnsi"/>
                <w:iCs/>
                <w:sz w:val="22"/>
                <w:szCs w:val="22"/>
              </w:rPr>
              <w:t xml:space="preserve">Présentation de l’entreprise (formulaire 1) ; </w:t>
            </w:r>
          </w:p>
          <w:p w14:paraId="7AE0546D" w14:textId="77777777" w:rsidR="00301670" w:rsidRPr="0079574F" w:rsidRDefault="00EF3CB5" w:rsidP="00E340B4">
            <w:pPr>
              <w:numPr>
                <w:ilvl w:val="0"/>
                <w:numId w:val="27"/>
              </w:numPr>
              <w:rPr>
                <w:rFonts w:asciiTheme="minorHAnsi" w:hAnsiTheme="minorHAnsi" w:cstheme="minorHAnsi"/>
                <w:iCs/>
                <w:sz w:val="22"/>
                <w:szCs w:val="22"/>
              </w:rPr>
            </w:pPr>
            <w:r w:rsidRPr="0079574F">
              <w:rPr>
                <w:rFonts w:asciiTheme="minorHAnsi" w:hAnsiTheme="minorHAnsi" w:cstheme="minorHAnsi"/>
                <w:iCs/>
                <w:sz w:val="22"/>
                <w:szCs w:val="22"/>
              </w:rPr>
              <w:t>Formulaire de</w:t>
            </w:r>
            <w:r w:rsidR="00301670" w:rsidRPr="0079574F">
              <w:rPr>
                <w:rFonts w:asciiTheme="minorHAnsi" w:hAnsiTheme="minorHAnsi" w:cstheme="minorHAnsi"/>
                <w:iCs/>
                <w:sz w:val="22"/>
                <w:szCs w:val="22"/>
              </w:rPr>
              <w:t xml:space="preserve"> soumission</w:t>
            </w:r>
            <w:r w:rsidRPr="0079574F">
              <w:rPr>
                <w:rFonts w:asciiTheme="minorHAnsi" w:hAnsiTheme="minorHAnsi" w:cstheme="minorHAnsi"/>
                <w:iCs/>
                <w:sz w:val="22"/>
                <w:szCs w:val="22"/>
              </w:rPr>
              <w:t xml:space="preserve"> de l’offre ;</w:t>
            </w:r>
            <w:r w:rsidR="00301670" w:rsidRPr="0079574F">
              <w:rPr>
                <w:rFonts w:asciiTheme="minorHAnsi" w:hAnsiTheme="minorHAnsi" w:cstheme="minorHAnsi"/>
                <w:iCs/>
                <w:sz w:val="22"/>
                <w:szCs w:val="22"/>
              </w:rPr>
              <w:t xml:space="preserve"> (</w:t>
            </w:r>
            <w:r w:rsidRPr="0079574F">
              <w:rPr>
                <w:rFonts w:asciiTheme="minorHAnsi" w:hAnsiTheme="minorHAnsi" w:cstheme="minorHAnsi"/>
                <w:iCs/>
                <w:sz w:val="22"/>
                <w:szCs w:val="22"/>
              </w:rPr>
              <w:t>Annexe 2</w:t>
            </w:r>
            <w:r w:rsidR="00301670" w:rsidRPr="0079574F">
              <w:rPr>
                <w:rFonts w:asciiTheme="minorHAnsi" w:hAnsiTheme="minorHAnsi" w:cstheme="minorHAnsi"/>
                <w:iCs/>
                <w:sz w:val="22"/>
                <w:szCs w:val="22"/>
              </w:rPr>
              <w:t xml:space="preserve">) </w:t>
            </w:r>
          </w:p>
          <w:p w14:paraId="0B13C533" w14:textId="69FEAEA2" w:rsidR="00301670" w:rsidRPr="0079574F" w:rsidRDefault="006B5E67" w:rsidP="00E340B4">
            <w:pPr>
              <w:numPr>
                <w:ilvl w:val="0"/>
                <w:numId w:val="27"/>
              </w:numPr>
              <w:rPr>
                <w:rFonts w:asciiTheme="minorHAnsi" w:hAnsiTheme="minorHAnsi" w:cstheme="minorHAnsi"/>
                <w:iCs/>
                <w:sz w:val="22"/>
                <w:szCs w:val="22"/>
              </w:rPr>
            </w:pPr>
            <w:r w:rsidRPr="0079574F">
              <w:rPr>
                <w:rFonts w:asciiTheme="minorHAnsi" w:hAnsiTheme="minorHAnsi" w:cstheme="minorHAnsi"/>
                <w:iCs/>
                <w:sz w:val="22"/>
                <w:szCs w:val="22"/>
              </w:rPr>
              <w:t xml:space="preserve">Fournir </w:t>
            </w:r>
            <w:r w:rsidR="00FF591D">
              <w:rPr>
                <w:rFonts w:asciiTheme="minorHAnsi" w:hAnsiTheme="minorHAnsi" w:cstheme="minorHAnsi"/>
                <w:iCs/>
                <w:sz w:val="22"/>
                <w:szCs w:val="22"/>
              </w:rPr>
              <w:t xml:space="preserve">de </w:t>
            </w:r>
            <w:r w:rsidRPr="0079574F">
              <w:rPr>
                <w:rFonts w:asciiTheme="minorHAnsi" w:hAnsiTheme="minorHAnsi" w:cstheme="minorHAnsi"/>
                <w:iCs/>
                <w:sz w:val="22"/>
                <w:szCs w:val="22"/>
              </w:rPr>
              <w:t>preuve de livraison similaire (bon de commande, contrat, PV de livraison)</w:t>
            </w:r>
          </w:p>
          <w:p w14:paraId="1080E2B6" w14:textId="632F318A" w:rsidR="00301670" w:rsidRPr="0079574F" w:rsidRDefault="00540A6E" w:rsidP="00E340B4">
            <w:pPr>
              <w:numPr>
                <w:ilvl w:val="0"/>
                <w:numId w:val="27"/>
              </w:numPr>
              <w:rPr>
                <w:rFonts w:asciiTheme="minorHAnsi" w:hAnsiTheme="minorHAnsi" w:cstheme="minorHAnsi"/>
                <w:iCs/>
                <w:sz w:val="22"/>
                <w:szCs w:val="22"/>
              </w:rPr>
            </w:pPr>
            <w:r w:rsidRPr="0079574F">
              <w:rPr>
                <w:rFonts w:asciiTheme="minorHAnsi" w:hAnsiTheme="minorHAnsi" w:cstheme="minorHAnsi"/>
                <w:iCs/>
                <w:sz w:val="22"/>
                <w:szCs w:val="22"/>
              </w:rPr>
              <w:t xml:space="preserve">Conformité technique : fournir </w:t>
            </w:r>
            <w:r w:rsidR="006B5E67" w:rsidRPr="0079574F">
              <w:rPr>
                <w:rFonts w:asciiTheme="minorHAnsi" w:hAnsiTheme="minorHAnsi" w:cstheme="minorHAnsi"/>
                <w:iCs/>
                <w:sz w:val="22"/>
                <w:szCs w:val="22"/>
              </w:rPr>
              <w:t xml:space="preserve">Catalogues/photos de la </w:t>
            </w:r>
            <w:proofErr w:type="spellStart"/>
            <w:r w:rsidR="007A7733">
              <w:rPr>
                <w:rFonts w:asciiTheme="minorHAnsi" w:hAnsiTheme="minorHAnsi" w:cstheme="minorHAnsi"/>
                <w:iCs/>
                <w:sz w:val="22"/>
                <w:szCs w:val="22"/>
              </w:rPr>
              <w:t>staion</w:t>
            </w:r>
            <w:proofErr w:type="spellEnd"/>
            <w:r w:rsidR="007A7733">
              <w:rPr>
                <w:rFonts w:asciiTheme="minorHAnsi" w:hAnsiTheme="minorHAnsi" w:cstheme="minorHAnsi"/>
                <w:iCs/>
                <w:sz w:val="22"/>
                <w:szCs w:val="22"/>
              </w:rPr>
              <w:t xml:space="preserve"> de lavage</w:t>
            </w:r>
            <w:r w:rsidRPr="0079574F">
              <w:rPr>
                <w:rFonts w:asciiTheme="minorHAnsi" w:hAnsiTheme="minorHAnsi" w:cstheme="minorHAnsi"/>
                <w:iCs/>
                <w:sz w:val="22"/>
                <w:szCs w:val="22"/>
              </w:rPr>
              <w:t xml:space="preserve">. Pour les autres </w:t>
            </w:r>
            <w:r w:rsidR="007A7733">
              <w:rPr>
                <w:rFonts w:asciiTheme="minorHAnsi" w:hAnsiTheme="minorHAnsi" w:cstheme="minorHAnsi"/>
                <w:iCs/>
                <w:sz w:val="22"/>
                <w:szCs w:val="22"/>
              </w:rPr>
              <w:t>articles</w:t>
            </w:r>
            <w:r w:rsidRPr="0079574F">
              <w:rPr>
                <w:rFonts w:asciiTheme="minorHAnsi" w:hAnsiTheme="minorHAnsi" w:cstheme="minorHAnsi"/>
                <w:iCs/>
                <w:sz w:val="22"/>
                <w:szCs w:val="22"/>
              </w:rPr>
              <w:t xml:space="preserve">, </w:t>
            </w:r>
            <w:r w:rsidR="006B5E67" w:rsidRPr="0079574F">
              <w:rPr>
                <w:rFonts w:asciiTheme="minorHAnsi" w:hAnsiTheme="minorHAnsi" w:cstheme="minorHAnsi"/>
                <w:iCs/>
                <w:sz w:val="22"/>
                <w:szCs w:val="22"/>
              </w:rPr>
              <w:t>à fournir</w:t>
            </w:r>
            <w:r w:rsidRPr="0079574F">
              <w:rPr>
                <w:rFonts w:asciiTheme="minorHAnsi" w:hAnsiTheme="minorHAnsi" w:cstheme="minorHAnsi"/>
                <w:iCs/>
                <w:sz w:val="22"/>
                <w:szCs w:val="22"/>
              </w:rPr>
              <w:t xml:space="preserve"> des photos</w:t>
            </w:r>
          </w:p>
          <w:p w14:paraId="3B8627E6" w14:textId="6339F82D" w:rsidR="00301670" w:rsidRPr="0079574F" w:rsidRDefault="00301670" w:rsidP="00E340B4">
            <w:pPr>
              <w:numPr>
                <w:ilvl w:val="0"/>
                <w:numId w:val="27"/>
              </w:numPr>
              <w:rPr>
                <w:rFonts w:asciiTheme="minorHAnsi" w:hAnsiTheme="minorHAnsi" w:cstheme="minorHAnsi"/>
                <w:iCs/>
                <w:sz w:val="22"/>
                <w:szCs w:val="22"/>
              </w:rPr>
            </w:pPr>
            <w:r w:rsidRPr="0079574F">
              <w:rPr>
                <w:rFonts w:asciiTheme="minorHAnsi" w:hAnsiTheme="minorHAnsi" w:cstheme="minorHAnsi"/>
                <w:iCs/>
                <w:sz w:val="22"/>
                <w:szCs w:val="22"/>
              </w:rPr>
              <w:t xml:space="preserve">Minimum </w:t>
            </w:r>
            <w:r w:rsidR="007A7733">
              <w:rPr>
                <w:rFonts w:asciiTheme="minorHAnsi" w:hAnsiTheme="minorHAnsi" w:cstheme="minorHAnsi"/>
                <w:iCs/>
                <w:sz w:val="22"/>
                <w:szCs w:val="22"/>
              </w:rPr>
              <w:t>deux</w:t>
            </w:r>
            <w:r w:rsidRPr="0079574F">
              <w:rPr>
                <w:rFonts w:asciiTheme="minorHAnsi" w:hAnsiTheme="minorHAnsi" w:cstheme="minorHAnsi"/>
                <w:iCs/>
                <w:sz w:val="22"/>
                <w:szCs w:val="22"/>
              </w:rPr>
              <w:t xml:space="preserve"> (</w:t>
            </w:r>
            <w:r w:rsidR="007A7733">
              <w:rPr>
                <w:rFonts w:asciiTheme="minorHAnsi" w:hAnsiTheme="minorHAnsi" w:cstheme="minorHAnsi"/>
                <w:iCs/>
                <w:sz w:val="22"/>
                <w:szCs w:val="22"/>
              </w:rPr>
              <w:t>2</w:t>
            </w:r>
            <w:r w:rsidRPr="0079574F">
              <w:rPr>
                <w:rFonts w:asciiTheme="minorHAnsi" w:hAnsiTheme="minorHAnsi" w:cstheme="minorHAnsi"/>
                <w:iCs/>
                <w:sz w:val="22"/>
                <w:szCs w:val="22"/>
              </w:rPr>
              <w:t>) références (Nom de la Personne de contact, adresse email, numéro de téléphone et adresse physique)</w:t>
            </w:r>
          </w:p>
        </w:tc>
      </w:tr>
      <w:tr w:rsidR="00F14FE4" w:rsidRPr="0079574F" w14:paraId="04C5F2F4" w14:textId="77777777" w:rsidTr="007A7733">
        <w:trPr>
          <w:trHeight w:val="1536"/>
        </w:trPr>
        <w:tc>
          <w:tcPr>
            <w:tcW w:w="3715" w:type="dxa"/>
            <w:vAlign w:val="center"/>
          </w:tcPr>
          <w:p w14:paraId="61833F96" w14:textId="77777777" w:rsidR="00301670" w:rsidRPr="0079574F" w:rsidRDefault="00301670" w:rsidP="0079574F">
            <w:pPr>
              <w:rPr>
                <w:rFonts w:asciiTheme="minorHAnsi" w:hAnsiTheme="minorHAnsi" w:cstheme="minorHAnsi"/>
                <w:sz w:val="22"/>
                <w:szCs w:val="22"/>
              </w:rPr>
            </w:pPr>
            <w:r w:rsidRPr="0079574F">
              <w:rPr>
                <w:rFonts w:asciiTheme="minorHAnsi" w:hAnsiTheme="minorHAnsi" w:cstheme="minorHAnsi"/>
                <w:sz w:val="22"/>
                <w:szCs w:val="22"/>
              </w:rPr>
              <w:t>Durée de validité des offres de prix à compter de la date de soumission</w:t>
            </w:r>
          </w:p>
        </w:tc>
        <w:tc>
          <w:tcPr>
            <w:tcW w:w="5954" w:type="dxa"/>
            <w:vAlign w:val="center"/>
          </w:tcPr>
          <w:p w14:paraId="032B4486" w14:textId="77777777" w:rsidR="00301670" w:rsidRPr="0079574F" w:rsidRDefault="00301670" w:rsidP="0079574F">
            <w:pPr>
              <w:pStyle w:val="NoSpacing1"/>
              <w:numPr>
                <w:ilvl w:val="0"/>
                <w:numId w:val="5"/>
              </w:numPr>
              <w:rPr>
                <w:rFonts w:asciiTheme="minorHAnsi" w:hAnsiTheme="minorHAnsi" w:cstheme="minorHAnsi"/>
                <w:sz w:val="22"/>
              </w:rPr>
            </w:pPr>
            <w:r w:rsidRPr="0079574F">
              <w:rPr>
                <w:rFonts w:asciiTheme="minorHAnsi" w:hAnsiTheme="minorHAnsi" w:cstheme="minorHAnsi"/>
                <w:sz w:val="22"/>
              </w:rPr>
              <w:t xml:space="preserve">120 </w:t>
            </w:r>
            <w:proofErr w:type="spellStart"/>
            <w:r w:rsidRPr="0079574F">
              <w:rPr>
                <w:rFonts w:asciiTheme="minorHAnsi" w:hAnsiTheme="minorHAnsi" w:cstheme="minorHAnsi"/>
                <w:sz w:val="22"/>
              </w:rPr>
              <w:t>jours</w:t>
            </w:r>
            <w:proofErr w:type="spellEnd"/>
          </w:p>
          <w:p w14:paraId="7C708C5E" w14:textId="77777777" w:rsidR="00301670" w:rsidRPr="0079574F" w:rsidRDefault="00301670" w:rsidP="0079574F">
            <w:pPr>
              <w:tabs>
                <w:tab w:val="left" w:pos="940"/>
              </w:tabs>
              <w:rPr>
                <w:rFonts w:asciiTheme="minorHAnsi" w:hAnsiTheme="minorHAnsi" w:cstheme="minorHAnsi"/>
                <w:iCs/>
                <w:sz w:val="22"/>
                <w:szCs w:val="22"/>
              </w:rPr>
            </w:pPr>
            <w:r w:rsidRPr="0079574F">
              <w:rPr>
                <w:rFonts w:asciiTheme="minorHAnsi" w:hAnsiTheme="minorHAnsi" w:cstheme="minorHAnsi"/>
                <w:iCs/>
                <w:sz w:val="22"/>
                <w:szCs w:val="22"/>
              </w:rPr>
              <w:t>Dans certaines circonstances exceptionnelles, le PNUD pourra demander au fournisseur de proroger la durée de validité de son offre de prix au-delà de qui aura été initialement indiqué dans la présente RFQ. La proposition devra alors confirmer par écrit la prorogation, sans aucune modification de l’offre de prix.</w:t>
            </w:r>
          </w:p>
        </w:tc>
      </w:tr>
      <w:tr w:rsidR="00F14FE4" w:rsidRPr="0079574F" w14:paraId="143832E0" w14:textId="77777777" w:rsidTr="007A7733">
        <w:trPr>
          <w:trHeight w:val="70"/>
        </w:trPr>
        <w:tc>
          <w:tcPr>
            <w:tcW w:w="3715" w:type="dxa"/>
            <w:vAlign w:val="center"/>
          </w:tcPr>
          <w:p w14:paraId="39063769" w14:textId="77777777" w:rsidR="00301670" w:rsidRPr="0079574F" w:rsidRDefault="00301670" w:rsidP="0079574F">
            <w:pPr>
              <w:rPr>
                <w:rFonts w:asciiTheme="minorHAnsi" w:hAnsiTheme="minorHAnsi" w:cstheme="minorHAnsi"/>
                <w:sz w:val="22"/>
                <w:szCs w:val="22"/>
              </w:rPr>
            </w:pPr>
            <w:r w:rsidRPr="0079574F">
              <w:rPr>
                <w:rFonts w:asciiTheme="minorHAnsi" w:hAnsiTheme="minorHAnsi" w:cstheme="minorHAnsi"/>
                <w:sz w:val="22"/>
                <w:szCs w:val="22"/>
              </w:rPr>
              <w:t>Offres de prix partielles</w:t>
            </w:r>
          </w:p>
        </w:tc>
        <w:tc>
          <w:tcPr>
            <w:tcW w:w="5954" w:type="dxa"/>
            <w:vAlign w:val="center"/>
          </w:tcPr>
          <w:p w14:paraId="3E887689" w14:textId="77777777" w:rsidR="00301670" w:rsidRPr="0079574F" w:rsidRDefault="00BA6C32" w:rsidP="0079574F">
            <w:pPr>
              <w:pStyle w:val="NoSpacing1"/>
              <w:numPr>
                <w:ilvl w:val="0"/>
                <w:numId w:val="5"/>
              </w:numPr>
              <w:rPr>
                <w:rFonts w:asciiTheme="minorHAnsi" w:hAnsiTheme="minorHAnsi" w:cstheme="minorHAnsi"/>
                <w:sz w:val="22"/>
              </w:rPr>
            </w:pPr>
            <w:r w:rsidRPr="0079574F">
              <w:rPr>
                <w:rFonts w:asciiTheme="minorHAnsi" w:hAnsiTheme="minorHAnsi" w:cstheme="minorHAnsi"/>
                <w:sz w:val="22"/>
              </w:rPr>
              <w:t xml:space="preserve">Non </w:t>
            </w:r>
            <w:proofErr w:type="spellStart"/>
            <w:r w:rsidR="00301670" w:rsidRPr="0079574F">
              <w:rPr>
                <w:rFonts w:asciiTheme="minorHAnsi" w:hAnsiTheme="minorHAnsi" w:cstheme="minorHAnsi"/>
                <w:sz w:val="22"/>
              </w:rPr>
              <w:t>Autorisée</w:t>
            </w:r>
            <w:proofErr w:type="spellEnd"/>
            <w:r w:rsidR="00301670" w:rsidRPr="0079574F">
              <w:rPr>
                <w:rFonts w:asciiTheme="minorHAnsi" w:hAnsiTheme="minorHAnsi" w:cstheme="minorHAnsi"/>
                <w:sz w:val="22"/>
              </w:rPr>
              <w:t xml:space="preserve">  </w:t>
            </w:r>
          </w:p>
        </w:tc>
      </w:tr>
      <w:tr w:rsidR="00F14FE4" w:rsidRPr="0079574F" w14:paraId="3E88FC54" w14:textId="77777777" w:rsidTr="007A7733">
        <w:trPr>
          <w:trHeight w:val="574"/>
        </w:trPr>
        <w:tc>
          <w:tcPr>
            <w:tcW w:w="3715" w:type="dxa"/>
            <w:vAlign w:val="center"/>
          </w:tcPr>
          <w:p w14:paraId="4B046B54" w14:textId="77777777" w:rsidR="00301670" w:rsidRPr="0079574F" w:rsidRDefault="00301670" w:rsidP="0079574F">
            <w:pPr>
              <w:rPr>
                <w:rFonts w:asciiTheme="minorHAnsi" w:hAnsiTheme="minorHAnsi" w:cstheme="minorHAnsi"/>
                <w:sz w:val="22"/>
                <w:szCs w:val="22"/>
              </w:rPr>
            </w:pPr>
            <w:r w:rsidRPr="0079574F">
              <w:rPr>
                <w:rFonts w:asciiTheme="minorHAnsi" w:hAnsiTheme="minorHAnsi" w:cstheme="minorHAnsi"/>
                <w:sz w:val="22"/>
                <w:szCs w:val="22"/>
              </w:rPr>
              <w:t>Conditions de paiement</w:t>
            </w:r>
            <w:r w:rsidRPr="0079574F">
              <w:rPr>
                <w:rFonts w:asciiTheme="minorHAnsi" w:hAnsiTheme="minorHAnsi" w:cstheme="minorHAnsi"/>
                <w:sz w:val="22"/>
                <w:szCs w:val="22"/>
                <w:vertAlign w:val="superscript"/>
              </w:rPr>
              <w:footnoteReference w:id="3"/>
            </w:r>
          </w:p>
        </w:tc>
        <w:tc>
          <w:tcPr>
            <w:tcW w:w="5954" w:type="dxa"/>
            <w:vAlign w:val="center"/>
          </w:tcPr>
          <w:p w14:paraId="39DF172D" w14:textId="77777777" w:rsidR="00301670" w:rsidRPr="0079574F" w:rsidRDefault="00BA6C32" w:rsidP="0079574F">
            <w:pPr>
              <w:pStyle w:val="NoSpacing1"/>
              <w:rPr>
                <w:rFonts w:asciiTheme="minorHAnsi" w:hAnsiTheme="minorHAnsi" w:cstheme="minorHAnsi"/>
                <w:sz w:val="22"/>
                <w:lang w:val="fr-FR"/>
              </w:rPr>
            </w:pPr>
            <w:r w:rsidRPr="0079574F">
              <w:rPr>
                <w:rFonts w:asciiTheme="minorHAnsi" w:hAnsiTheme="minorHAnsi" w:cstheme="minorHAnsi"/>
                <w:sz w:val="22"/>
                <w:lang w:val="fr-FR"/>
              </w:rPr>
              <w:t xml:space="preserve">Paiement </w:t>
            </w:r>
            <w:r w:rsidR="00301670" w:rsidRPr="0079574F">
              <w:rPr>
                <w:rFonts w:asciiTheme="minorHAnsi" w:hAnsiTheme="minorHAnsi" w:cstheme="minorHAnsi"/>
                <w:sz w:val="22"/>
                <w:lang w:val="fr-FR"/>
              </w:rPr>
              <w:t xml:space="preserve">endéans les 30 jours après réception conforme des </w:t>
            </w:r>
            <w:proofErr w:type="gramStart"/>
            <w:r w:rsidR="006B5E67" w:rsidRPr="0079574F">
              <w:rPr>
                <w:rFonts w:asciiTheme="minorHAnsi" w:hAnsiTheme="minorHAnsi" w:cstheme="minorHAnsi"/>
                <w:sz w:val="22"/>
                <w:lang w:val="fr-FR"/>
              </w:rPr>
              <w:t xml:space="preserve">articles </w:t>
            </w:r>
            <w:r w:rsidRPr="0079574F">
              <w:rPr>
                <w:rFonts w:asciiTheme="minorHAnsi" w:hAnsiTheme="minorHAnsi" w:cstheme="minorHAnsi"/>
                <w:sz w:val="22"/>
                <w:lang w:val="fr-FR"/>
              </w:rPr>
              <w:t xml:space="preserve"> </w:t>
            </w:r>
            <w:r w:rsidR="00301670" w:rsidRPr="0079574F">
              <w:rPr>
                <w:rFonts w:asciiTheme="minorHAnsi" w:hAnsiTheme="minorHAnsi" w:cstheme="minorHAnsi"/>
                <w:sz w:val="22"/>
                <w:lang w:val="fr-FR"/>
              </w:rPr>
              <w:t>par</w:t>
            </w:r>
            <w:proofErr w:type="gramEnd"/>
            <w:r w:rsidR="00301670" w:rsidRPr="0079574F">
              <w:rPr>
                <w:rFonts w:asciiTheme="minorHAnsi" w:hAnsiTheme="minorHAnsi" w:cstheme="minorHAnsi"/>
                <w:sz w:val="22"/>
                <w:lang w:val="fr-FR"/>
              </w:rPr>
              <w:t xml:space="preserve"> le </w:t>
            </w:r>
            <w:r w:rsidR="00C439DC" w:rsidRPr="0079574F">
              <w:rPr>
                <w:rFonts w:asciiTheme="minorHAnsi" w:hAnsiTheme="minorHAnsi" w:cstheme="minorHAnsi"/>
                <w:sz w:val="22"/>
                <w:lang w:val="fr-FR"/>
              </w:rPr>
              <w:t>PNUD et</w:t>
            </w:r>
            <w:r w:rsidR="00301670" w:rsidRPr="0079574F">
              <w:rPr>
                <w:rFonts w:asciiTheme="minorHAnsi" w:hAnsiTheme="minorHAnsi" w:cstheme="minorHAnsi"/>
                <w:sz w:val="22"/>
                <w:lang w:val="fr-FR"/>
              </w:rPr>
              <w:t xml:space="preserve"> dépôt de la facture. </w:t>
            </w:r>
          </w:p>
        </w:tc>
      </w:tr>
      <w:tr w:rsidR="00F14FE4" w:rsidRPr="0079574F" w14:paraId="4FC5B446" w14:textId="77777777" w:rsidTr="007A7733">
        <w:trPr>
          <w:trHeight w:val="661"/>
        </w:trPr>
        <w:tc>
          <w:tcPr>
            <w:tcW w:w="3715" w:type="dxa"/>
            <w:vAlign w:val="center"/>
          </w:tcPr>
          <w:p w14:paraId="2844FA55" w14:textId="77777777" w:rsidR="00301670" w:rsidRPr="0079574F" w:rsidRDefault="00301670" w:rsidP="0079574F">
            <w:pPr>
              <w:rPr>
                <w:rFonts w:asciiTheme="minorHAnsi" w:hAnsiTheme="minorHAnsi" w:cstheme="minorHAnsi"/>
                <w:sz w:val="22"/>
                <w:szCs w:val="22"/>
              </w:rPr>
            </w:pPr>
            <w:r w:rsidRPr="0079574F">
              <w:rPr>
                <w:rFonts w:asciiTheme="minorHAnsi" w:hAnsiTheme="minorHAnsi" w:cstheme="minorHAnsi"/>
                <w:sz w:val="22"/>
                <w:szCs w:val="22"/>
              </w:rPr>
              <w:t xml:space="preserve">Indemnité forfaitaire </w:t>
            </w:r>
          </w:p>
        </w:tc>
        <w:tc>
          <w:tcPr>
            <w:tcW w:w="5954" w:type="dxa"/>
            <w:vAlign w:val="center"/>
          </w:tcPr>
          <w:p w14:paraId="79446438" w14:textId="77777777" w:rsidR="00301670" w:rsidRPr="0079574F" w:rsidRDefault="00301670" w:rsidP="0079574F">
            <w:pPr>
              <w:ind w:left="34"/>
              <w:rPr>
                <w:rFonts w:asciiTheme="minorHAnsi" w:hAnsiTheme="minorHAnsi" w:cstheme="minorHAnsi"/>
                <w:b/>
                <w:i/>
                <w:sz w:val="22"/>
                <w:szCs w:val="22"/>
              </w:rPr>
            </w:pPr>
            <w:r w:rsidRPr="0079574F">
              <w:rPr>
                <w:rFonts w:asciiTheme="minorHAnsi" w:hAnsiTheme="minorHAnsi" w:cstheme="minorHAnsi"/>
                <w:b/>
                <w:i/>
                <w:sz w:val="22"/>
                <w:szCs w:val="22"/>
              </w:rPr>
              <w:t>Tout retard de livraison entrainera l’application de pénalités de retard équivalent à 0,5% du cout total du marché pour chaque semaine de retard.</w:t>
            </w:r>
          </w:p>
        </w:tc>
      </w:tr>
      <w:tr w:rsidR="00F14FE4" w:rsidRPr="0079574F" w14:paraId="3C962B55" w14:textId="77777777" w:rsidTr="007A7733">
        <w:trPr>
          <w:trHeight w:val="1159"/>
        </w:trPr>
        <w:tc>
          <w:tcPr>
            <w:tcW w:w="3715" w:type="dxa"/>
            <w:vAlign w:val="center"/>
          </w:tcPr>
          <w:p w14:paraId="6EA1CC0D" w14:textId="77777777" w:rsidR="00301670" w:rsidRPr="0079574F" w:rsidRDefault="00301670" w:rsidP="0079574F">
            <w:pPr>
              <w:rPr>
                <w:rFonts w:asciiTheme="minorHAnsi" w:hAnsiTheme="minorHAnsi" w:cstheme="minorHAnsi"/>
                <w:sz w:val="22"/>
                <w:szCs w:val="22"/>
              </w:rPr>
            </w:pPr>
            <w:r w:rsidRPr="0079574F">
              <w:rPr>
                <w:rFonts w:asciiTheme="minorHAnsi" w:hAnsiTheme="minorHAnsi" w:cstheme="minorHAnsi"/>
                <w:sz w:val="22"/>
                <w:szCs w:val="22"/>
              </w:rPr>
              <w:lastRenderedPageBreak/>
              <w:t xml:space="preserve">Critères d’évaluation </w:t>
            </w:r>
          </w:p>
        </w:tc>
        <w:tc>
          <w:tcPr>
            <w:tcW w:w="5954" w:type="dxa"/>
            <w:vAlign w:val="center"/>
          </w:tcPr>
          <w:p w14:paraId="501DFAC5" w14:textId="77777777" w:rsidR="00301670" w:rsidRPr="0079574F" w:rsidRDefault="00301670" w:rsidP="0079574F">
            <w:pPr>
              <w:pStyle w:val="NoSpacing1"/>
              <w:numPr>
                <w:ilvl w:val="0"/>
                <w:numId w:val="5"/>
              </w:numPr>
              <w:rPr>
                <w:rFonts w:asciiTheme="minorHAnsi" w:hAnsiTheme="minorHAnsi" w:cstheme="minorHAnsi"/>
                <w:sz w:val="22"/>
                <w:lang w:val="fr-FR"/>
              </w:rPr>
            </w:pPr>
            <w:r w:rsidRPr="0079574F">
              <w:rPr>
                <w:rFonts w:asciiTheme="minorHAnsi" w:hAnsiTheme="minorHAnsi" w:cstheme="minorHAnsi"/>
                <w:sz w:val="22"/>
                <w:lang w:val="fr-FR"/>
              </w:rPr>
              <w:t>Conformité aux spécifications techniques /plein respect des exigences</w:t>
            </w:r>
            <w:r w:rsidR="00540A6E" w:rsidRPr="0079574F">
              <w:rPr>
                <w:rFonts w:asciiTheme="minorHAnsi" w:hAnsiTheme="minorHAnsi" w:cstheme="minorHAnsi"/>
                <w:sz w:val="22"/>
                <w:lang w:val="fr-FR"/>
              </w:rPr>
              <w:t xml:space="preserve"> connexes</w:t>
            </w:r>
            <w:r w:rsidRPr="0079574F">
              <w:rPr>
                <w:rFonts w:asciiTheme="minorHAnsi" w:hAnsiTheme="minorHAnsi" w:cstheme="minorHAnsi"/>
                <w:sz w:val="22"/>
                <w:lang w:val="fr-FR"/>
              </w:rPr>
              <w:t xml:space="preserve"> ; </w:t>
            </w:r>
          </w:p>
          <w:p w14:paraId="292A2EB6" w14:textId="77777777" w:rsidR="00301670" w:rsidRPr="0079574F" w:rsidRDefault="00301670" w:rsidP="0079574F">
            <w:pPr>
              <w:pStyle w:val="NoSpacing1"/>
              <w:numPr>
                <w:ilvl w:val="0"/>
                <w:numId w:val="5"/>
              </w:numPr>
              <w:rPr>
                <w:rFonts w:asciiTheme="minorHAnsi" w:hAnsiTheme="minorHAnsi" w:cstheme="minorHAnsi"/>
                <w:sz w:val="22"/>
              </w:rPr>
            </w:pPr>
            <w:r w:rsidRPr="0079574F">
              <w:rPr>
                <w:rFonts w:asciiTheme="minorHAnsi" w:hAnsiTheme="minorHAnsi" w:cstheme="minorHAnsi"/>
                <w:sz w:val="22"/>
              </w:rPr>
              <w:t>Prix le plus bas</w:t>
            </w:r>
            <w:r w:rsidRPr="0079574F">
              <w:rPr>
                <w:rFonts w:asciiTheme="minorHAnsi" w:hAnsiTheme="minorHAnsi" w:cstheme="minorHAnsi"/>
                <w:sz w:val="22"/>
                <w:vertAlign w:val="superscript"/>
              </w:rPr>
              <w:footnoteReference w:id="4"/>
            </w:r>
            <w:r w:rsidRPr="0079574F">
              <w:rPr>
                <w:rFonts w:asciiTheme="minorHAnsi" w:hAnsiTheme="minorHAnsi" w:cstheme="minorHAnsi"/>
                <w:sz w:val="22"/>
              </w:rPr>
              <w:t xml:space="preserve"> ; </w:t>
            </w:r>
          </w:p>
          <w:p w14:paraId="524EB91C" w14:textId="77777777" w:rsidR="00301670" w:rsidRPr="0079574F" w:rsidRDefault="003E335F" w:rsidP="0079574F">
            <w:pPr>
              <w:pStyle w:val="NoSpacing1"/>
              <w:numPr>
                <w:ilvl w:val="0"/>
                <w:numId w:val="5"/>
              </w:numPr>
              <w:rPr>
                <w:rFonts w:asciiTheme="minorHAnsi" w:hAnsiTheme="minorHAnsi" w:cstheme="minorHAnsi"/>
                <w:sz w:val="22"/>
                <w:lang w:val="fr-FR"/>
              </w:rPr>
            </w:pPr>
            <w:r w:rsidRPr="0079574F">
              <w:rPr>
                <w:rFonts w:asciiTheme="minorHAnsi" w:hAnsiTheme="minorHAnsi" w:cstheme="minorHAnsi"/>
                <w:sz w:val="22"/>
                <w:lang w:val="fr-FR"/>
              </w:rPr>
              <w:t>Délai de livraison le plus court /</w:t>
            </w:r>
            <w:r w:rsidR="00CC12B2" w:rsidRPr="0079574F">
              <w:rPr>
                <w:rFonts w:asciiTheme="minorHAnsi" w:hAnsiTheme="minorHAnsi" w:cstheme="minorHAnsi"/>
                <w:sz w:val="22"/>
                <w:lang w:val="fr-FR"/>
              </w:rPr>
              <w:t xml:space="preserve"> délai d’exécution le plus court </w:t>
            </w:r>
          </w:p>
          <w:p w14:paraId="31203B78" w14:textId="77777777" w:rsidR="00301670" w:rsidRPr="0079574F" w:rsidRDefault="00301670" w:rsidP="0079574F">
            <w:pPr>
              <w:pStyle w:val="NoSpacing1"/>
              <w:numPr>
                <w:ilvl w:val="0"/>
                <w:numId w:val="5"/>
              </w:numPr>
              <w:rPr>
                <w:rFonts w:asciiTheme="minorHAnsi" w:hAnsiTheme="minorHAnsi" w:cstheme="minorHAnsi"/>
                <w:sz w:val="22"/>
                <w:lang w:val="fr-FR"/>
              </w:rPr>
            </w:pPr>
            <w:r w:rsidRPr="0079574F">
              <w:rPr>
                <w:rFonts w:asciiTheme="minorHAnsi" w:hAnsiTheme="minorHAnsi" w:cstheme="minorHAnsi"/>
                <w:sz w:val="22"/>
                <w:lang w:val="fr-FR"/>
              </w:rPr>
              <w:t xml:space="preserve">Acceptation sans réserve du BC/des conditions générales du contrat ; </w:t>
            </w:r>
          </w:p>
        </w:tc>
      </w:tr>
      <w:tr w:rsidR="00F14FE4" w:rsidRPr="0079574F" w14:paraId="0D7101B5" w14:textId="77777777" w:rsidTr="007A7733">
        <w:tblPrEx>
          <w:tblLook w:val="04A0" w:firstRow="1" w:lastRow="0" w:firstColumn="1" w:lastColumn="0" w:noHBand="0" w:noVBand="1"/>
        </w:tblPrEx>
        <w:trPr>
          <w:trHeight w:val="517"/>
        </w:trPr>
        <w:tc>
          <w:tcPr>
            <w:tcW w:w="3715" w:type="dxa"/>
            <w:shd w:val="clear" w:color="auto" w:fill="auto"/>
            <w:vAlign w:val="center"/>
          </w:tcPr>
          <w:p w14:paraId="68093351" w14:textId="77777777" w:rsidR="00301670" w:rsidRPr="0079574F" w:rsidRDefault="00301670" w:rsidP="0079574F">
            <w:pPr>
              <w:rPr>
                <w:rFonts w:asciiTheme="minorHAnsi" w:hAnsiTheme="minorHAnsi" w:cstheme="minorHAnsi"/>
                <w:bCs/>
                <w:sz w:val="22"/>
                <w:szCs w:val="22"/>
              </w:rPr>
            </w:pPr>
            <w:r w:rsidRPr="0079574F">
              <w:rPr>
                <w:rFonts w:asciiTheme="minorHAnsi" w:hAnsiTheme="minorHAnsi" w:cstheme="minorHAnsi"/>
                <w:bCs/>
                <w:sz w:val="22"/>
                <w:szCs w:val="22"/>
              </w:rPr>
              <w:t>Le PNUD attribuera un contrat à :</w:t>
            </w:r>
          </w:p>
        </w:tc>
        <w:tc>
          <w:tcPr>
            <w:tcW w:w="5954" w:type="dxa"/>
            <w:shd w:val="clear" w:color="auto" w:fill="auto"/>
            <w:vAlign w:val="center"/>
          </w:tcPr>
          <w:p w14:paraId="353355D8" w14:textId="3A34C071" w:rsidR="00301670" w:rsidRPr="0079574F" w:rsidRDefault="00301670" w:rsidP="0079574F">
            <w:pPr>
              <w:pStyle w:val="NoSpacing1"/>
              <w:numPr>
                <w:ilvl w:val="0"/>
                <w:numId w:val="5"/>
              </w:numPr>
              <w:rPr>
                <w:rFonts w:asciiTheme="minorHAnsi" w:hAnsiTheme="minorHAnsi" w:cstheme="minorHAnsi"/>
                <w:sz w:val="22"/>
                <w:lang w:val="fr-FR"/>
              </w:rPr>
            </w:pPr>
            <w:r w:rsidRPr="0079574F">
              <w:rPr>
                <w:rFonts w:asciiTheme="minorHAnsi" w:hAnsiTheme="minorHAnsi" w:cstheme="minorHAnsi"/>
                <w:sz w:val="22"/>
                <w:lang w:val="fr-FR"/>
              </w:rPr>
              <w:t xml:space="preserve">L’entreprise qualifiée la moins </w:t>
            </w:r>
            <w:proofErr w:type="spellStart"/>
            <w:r w:rsidRPr="0079574F">
              <w:rPr>
                <w:rFonts w:asciiTheme="minorHAnsi" w:hAnsiTheme="minorHAnsi" w:cstheme="minorHAnsi"/>
                <w:sz w:val="22"/>
                <w:lang w:val="fr-FR"/>
              </w:rPr>
              <w:t>disante</w:t>
            </w:r>
            <w:proofErr w:type="spellEnd"/>
            <w:r w:rsidRPr="0079574F">
              <w:rPr>
                <w:rFonts w:asciiTheme="minorHAnsi" w:hAnsiTheme="minorHAnsi" w:cstheme="minorHAnsi"/>
                <w:sz w:val="22"/>
                <w:lang w:val="fr-FR"/>
              </w:rPr>
              <w:t xml:space="preserve"> après évaluation technique </w:t>
            </w:r>
          </w:p>
        </w:tc>
      </w:tr>
      <w:tr w:rsidR="00F14FE4" w:rsidRPr="0079574F" w14:paraId="765EC245" w14:textId="77777777" w:rsidTr="007A7733">
        <w:tblPrEx>
          <w:tblLook w:val="04A0" w:firstRow="1" w:lastRow="0" w:firstColumn="1" w:lastColumn="0" w:noHBand="0" w:noVBand="1"/>
        </w:tblPrEx>
        <w:trPr>
          <w:trHeight w:val="70"/>
        </w:trPr>
        <w:tc>
          <w:tcPr>
            <w:tcW w:w="3715" w:type="dxa"/>
            <w:shd w:val="clear" w:color="auto" w:fill="auto"/>
            <w:vAlign w:val="center"/>
          </w:tcPr>
          <w:p w14:paraId="435B461C" w14:textId="77777777" w:rsidR="00301670" w:rsidRPr="0079574F" w:rsidRDefault="00301670" w:rsidP="0079574F">
            <w:pPr>
              <w:rPr>
                <w:rFonts w:asciiTheme="minorHAnsi" w:hAnsiTheme="minorHAnsi" w:cstheme="minorHAnsi"/>
                <w:bCs/>
                <w:sz w:val="22"/>
                <w:szCs w:val="22"/>
              </w:rPr>
            </w:pPr>
            <w:r w:rsidRPr="0079574F">
              <w:rPr>
                <w:rFonts w:asciiTheme="minorHAnsi" w:hAnsiTheme="minorHAnsi" w:cstheme="minorHAnsi"/>
                <w:bCs/>
                <w:sz w:val="22"/>
                <w:szCs w:val="22"/>
              </w:rPr>
              <w:t>Type de contrat devant être signé</w:t>
            </w:r>
          </w:p>
        </w:tc>
        <w:tc>
          <w:tcPr>
            <w:tcW w:w="5954" w:type="dxa"/>
            <w:shd w:val="clear" w:color="auto" w:fill="auto"/>
            <w:vAlign w:val="center"/>
          </w:tcPr>
          <w:p w14:paraId="1F9D7358" w14:textId="77777777" w:rsidR="00301670" w:rsidRPr="0079574F" w:rsidRDefault="00301670" w:rsidP="0079574F">
            <w:pPr>
              <w:pStyle w:val="NoSpacing1"/>
              <w:numPr>
                <w:ilvl w:val="0"/>
                <w:numId w:val="5"/>
              </w:numPr>
              <w:rPr>
                <w:rFonts w:asciiTheme="minorHAnsi" w:hAnsiTheme="minorHAnsi" w:cstheme="minorHAnsi"/>
                <w:snapToGrid w:val="0"/>
                <w:sz w:val="22"/>
                <w:lang w:val="fr-FR"/>
              </w:rPr>
            </w:pPr>
            <w:r w:rsidRPr="0079574F">
              <w:rPr>
                <w:rFonts w:asciiTheme="minorHAnsi" w:hAnsiTheme="minorHAnsi" w:cstheme="minorHAnsi"/>
                <w:sz w:val="22"/>
                <w:lang w:val="fr-FR"/>
              </w:rPr>
              <w:t>Bon de commande</w:t>
            </w:r>
            <w:r w:rsidRPr="0079574F">
              <w:rPr>
                <w:rFonts w:asciiTheme="minorHAnsi" w:hAnsiTheme="minorHAnsi" w:cstheme="minorHAnsi"/>
                <w:snapToGrid w:val="0"/>
                <w:sz w:val="22"/>
                <w:lang w:val="fr-FR"/>
              </w:rPr>
              <w:t xml:space="preserve"> </w:t>
            </w:r>
          </w:p>
        </w:tc>
      </w:tr>
      <w:tr w:rsidR="00F14FE4" w:rsidRPr="0079574F" w14:paraId="07F1404F" w14:textId="77777777" w:rsidTr="007A7733">
        <w:trPr>
          <w:trHeight w:val="553"/>
        </w:trPr>
        <w:tc>
          <w:tcPr>
            <w:tcW w:w="3715" w:type="dxa"/>
            <w:vAlign w:val="center"/>
          </w:tcPr>
          <w:p w14:paraId="2C4FBFF6" w14:textId="77777777" w:rsidR="00301670" w:rsidRPr="0079574F" w:rsidRDefault="00301670" w:rsidP="0079574F">
            <w:pPr>
              <w:rPr>
                <w:rFonts w:asciiTheme="minorHAnsi" w:hAnsiTheme="minorHAnsi" w:cstheme="minorHAnsi"/>
                <w:sz w:val="22"/>
                <w:szCs w:val="22"/>
              </w:rPr>
            </w:pPr>
            <w:r w:rsidRPr="0079574F">
              <w:rPr>
                <w:rFonts w:asciiTheme="minorHAnsi" w:hAnsiTheme="minorHAnsi" w:cstheme="minorHAnsi"/>
                <w:sz w:val="22"/>
                <w:szCs w:val="22"/>
              </w:rPr>
              <w:t>Conditions particulières du contrat </w:t>
            </w:r>
          </w:p>
        </w:tc>
        <w:tc>
          <w:tcPr>
            <w:tcW w:w="5954" w:type="dxa"/>
            <w:vAlign w:val="center"/>
          </w:tcPr>
          <w:p w14:paraId="0A84139E" w14:textId="02B45B7F" w:rsidR="00301670" w:rsidRPr="0079574F" w:rsidRDefault="00301670" w:rsidP="0079574F">
            <w:pPr>
              <w:pStyle w:val="NoSpacing1"/>
              <w:numPr>
                <w:ilvl w:val="0"/>
                <w:numId w:val="5"/>
              </w:numPr>
              <w:rPr>
                <w:rFonts w:asciiTheme="minorHAnsi" w:hAnsiTheme="minorHAnsi" w:cstheme="minorHAnsi"/>
                <w:snapToGrid w:val="0"/>
                <w:sz w:val="22"/>
                <w:lang w:val="fr-FR"/>
              </w:rPr>
            </w:pPr>
            <w:r w:rsidRPr="0079574F">
              <w:rPr>
                <w:rFonts w:asciiTheme="minorHAnsi" w:hAnsiTheme="minorHAnsi" w:cstheme="minorHAnsi"/>
                <w:sz w:val="22"/>
                <w:lang w:val="fr-FR"/>
              </w:rPr>
              <w:t>Annulation du BC/contrat en cas de retard de livraison/d’achèvement de cinq (</w:t>
            </w:r>
            <w:r w:rsidR="00441997">
              <w:rPr>
                <w:rFonts w:asciiTheme="minorHAnsi" w:hAnsiTheme="minorHAnsi" w:cstheme="minorHAnsi"/>
                <w:sz w:val="22"/>
                <w:lang w:val="fr-FR"/>
              </w:rPr>
              <w:t>15</w:t>
            </w:r>
            <w:r w:rsidR="00F86735" w:rsidRPr="0079574F">
              <w:rPr>
                <w:rFonts w:asciiTheme="minorHAnsi" w:hAnsiTheme="minorHAnsi" w:cstheme="minorHAnsi"/>
                <w:sz w:val="22"/>
                <w:lang w:val="fr-FR"/>
              </w:rPr>
              <w:t>) jours</w:t>
            </w:r>
          </w:p>
        </w:tc>
      </w:tr>
      <w:tr w:rsidR="00F14FE4" w:rsidRPr="0079574F" w:rsidDel="00307F3E" w14:paraId="6E8EFE7E" w14:textId="77777777" w:rsidTr="007A7733">
        <w:trPr>
          <w:trHeight w:val="544"/>
        </w:trPr>
        <w:tc>
          <w:tcPr>
            <w:tcW w:w="3715" w:type="dxa"/>
            <w:vAlign w:val="center"/>
          </w:tcPr>
          <w:p w14:paraId="4D3CDB1C" w14:textId="77777777" w:rsidR="00301670" w:rsidRPr="0079574F" w:rsidDel="00163CAD" w:rsidRDefault="00301670" w:rsidP="0079574F">
            <w:pPr>
              <w:rPr>
                <w:rFonts w:asciiTheme="minorHAnsi" w:hAnsiTheme="minorHAnsi" w:cstheme="minorHAnsi"/>
                <w:sz w:val="22"/>
                <w:szCs w:val="22"/>
              </w:rPr>
            </w:pPr>
            <w:r w:rsidRPr="0079574F">
              <w:rPr>
                <w:rFonts w:asciiTheme="minorHAnsi" w:hAnsiTheme="minorHAnsi" w:cstheme="minorHAnsi"/>
                <w:sz w:val="22"/>
                <w:szCs w:val="22"/>
              </w:rPr>
              <w:t xml:space="preserve">Conditions de versement du paiement ; </w:t>
            </w:r>
          </w:p>
        </w:tc>
        <w:tc>
          <w:tcPr>
            <w:tcW w:w="5954" w:type="dxa"/>
            <w:vAlign w:val="center"/>
          </w:tcPr>
          <w:p w14:paraId="32AE94CB" w14:textId="77777777" w:rsidR="00301670" w:rsidRPr="0079574F" w:rsidDel="00307F3E" w:rsidRDefault="00301670" w:rsidP="0079574F">
            <w:pPr>
              <w:pStyle w:val="NoSpacing1"/>
              <w:numPr>
                <w:ilvl w:val="0"/>
                <w:numId w:val="5"/>
              </w:numPr>
              <w:rPr>
                <w:rFonts w:asciiTheme="minorHAnsi" w:hAnsiTheme="minorHAnsi" w:cstheme="minorHAnsi"/>
                <w:sz w:val="22"/>
                <w:lang w:val="fr-FR"/>
              </w:rPr>
            </w:pPr>
            <w:r w:rsidRPr="0079574F">
              <w:rPr>
                <w:rFonts w:asciiTheme="minorHAnsi" w:hAnsiTheme="minorHAnsi" w:cstheme="minorHAnsi"/>
                <w:sz w:val="22"/>
                <w:lang w:val="fr-FR"/>
              </w:rPr>
              <w:t>Acceptation écrite des biens sur la base de la parfaite conformité aux exigences de la RFQ</w:t>
            </w:r>
          </w:p>
        </w:tc>
      </w:tr>
      <w:tr w:rsidR="00F14FE4" w:rsidRPr="0079574F" w14:paraId="12FEA547" w14:textId="77777777" w:rsidTr="007A7733">
        <w:trPr>
          <w:trHeight w:val="1543"/>
        </w:trPr>
        <w:tc>
          <w:tcPr>
            <w:tcW w:w="3715" w:type="dxa"/>
            <w:vAlign w:val="center"/>
          </w:tcPr>
          <w:p w14:paraId="7EC6244D" w14:textId="77777777" w:rsidR="00301670" w:rsidRPr="0079574F" w:rsidRDefault="00301670" w:rsidP="0079574F">
            <w:pPr>
              <w:rPr>
                <w:rFonts w:asciiTheme="minorHAnsi" w:hAnsiTheme="minorHAnsi" w:cstheme="minorHAnsi"/>
                <w:sz w:val="22"/>
                <w:szCs w:val="22"/>
              </w:rPr>
            </w:pPr>
            <w:r w:rsidRPr="0079574F">
              <w:rPr>
                <w:rFonts w:asciiTheme="minorHAnsi" w:hAnsiTheme="minorHAnsi" w:cstheme="minorHAnsi"/>
                <w:sz w:val="22"/>
                <w:szCs w:val="22"/>
              </w:rPr>
              <w:t>Annexes de la présente RFQ</w:t>
            </w:r>
            <w:r w:rsidRPr="0079574F">
              <w:rPr>
                <w:rFonts w:asciiTheme="minorHAnsi" w:hAnsiTheme="minorHAnsi" w:cstheme="minorHAnsi"/>
                <w:sz w:val="22"/>
                <w:szCs w:val="22"/>
                <w:vertAlign w:val="superscript"/>
              </w:rPr>
              <w:footnoteReference w:id="5"/>
            </w:r>
          </w:p>
        </w:tc>
        <w:tc>
          <w:tcPr>
            <w:tcW w:w="5954" w:type="dxa"/>
            <w:vAlign w:val="center"/>
          </w:tcPr>
          <w:p w14:paraId="126B99FB" w14:textId="77777777" w:rsidR="00301670" w:rsidRPr="0079574F" w:rsidRDefault="00301670" w:rsidP="0079574F">
            <w:pPr>
              <w:pStyle w:val="NoSpacing1"/>
              <w:numPr>
                <w:ilvl w:val="0"/>
                <w:numId w:val="5"/>
              </w:numPr>
              <w:rPr>
                <w:rFonts w:asciiTheme="minorHAnsi" w:hAnsiTheme="minorHAnsi" w:cstheme="minorHAnsi"/>
                <w:sz w:val="22"/>
                <w:lang w:val="fr-FR"/>
              </w:rPr>
            </w:pPr>
            <w:r w:rsidRPr="0079574F">
              <w:rPr>
                <w:rFonts w:asciiTheme="minorHAnsi" w:hAnsiTheme="minorHAnsi" w:cstheme="minorHAnsi"/>
                <w:sz w:val="22"/>
                <w:lang w:val="fr-FR"/>
              </w:rPr>
              <w:t>Spécifications des biens requis (annexe 1)</w:t>
            </w:r>
          </w:p>
          <w:p w14:paraId="44FEFD56" w14:textId="77777777" w:rsidR="00301670" w:rsidRPr="0079574F" w:rsidRDefault="00301670" w:rsidP="0079574F">
            <w:pPr>
              <w:pStyle w:val="NoSpacing1"/>
              <w:numPr>
                <w:ilvl w:val="0"/>
                <w:numId w:val="5"/>
              </w:numPr>
              <w:rPr>
                <w:rFonts w:asciiTheme="minorHAnsi" w:hAnsiTheme="minorHAnsi" w:cstheme="minorHAnsi"/>
                <w:sz w:val="22"/>
                <w:lang w:val="fr-FR"/>
              </w:rPr>
            </w:pPr>
            <w:r w:rsidRPr="0079574F">
              <w:rPr>
                <w:rFonts w:asciiTheme="minorHAnsi" w:hAnsiTheme="minorHAnsi" w:cstheme="minorHAnsi"/>
                <w:sz w:val="22"/>
                <w:lang w:val="fr-FR"/>
              </w:rPr>
              <w:t>Formulaire de soumission de l’offre de prix (annexe 2)</w:t>
            </w:r>
          </w:p>
          <w:p w14:paraId="0549AD34" w14:textId="77777777" w:rsidR="00CC12B2" w:rsidRPr="0079574F" w:rsidRDefault="00301670" w:rsidP="0079574F">
            <w:pPr>
              <w:pStyle w:val="NoSpacing1"/>
              <w:numPr>
                <w:ilvl w:val="0"/>
                <w:numId w:val="5"/>
              </w:numPr>
              <w:rPr>
                <w:rFonts w:asciiTheme="minorHAnsi" w:hAnsiTheme="minorHAnsi" w:cstheme="minorHAnsi"/>
                <w:sz w:val="22"/>
                <w:lang w:val="fr-FR"/>
              </w:rPr>
            </w:pPr>
            <w:r w:rsidRPr="0079574F">
              <w:rPr>
                <w:rFonts w:asciiTheme="minorHAnsi" w:hAnsiTheme="minorHAnsi" w:cstheme="minorHAnsi"/>
                <w:sz w:val="22"/>
                <w:lang w:val="fr-FR"/>
              </w:rPr>
              <w:t>Conditions générales / Conditions particulières (annexe 3).</w:t>
            </w:r>
          </w:p>
          <w:p w14:paraId="76865903" w14:textId="77777777" w:rsidR="00301670" w:rsidRPr="006A156D" w:rsidRDefault="00301670" w:rsidP="0079574F">
            <w:pPr>
              <w:pStyle w:val="NoSpacing1"/>
              <w:rPr>
                <w:rFonts w:asciiTheme="minorHAnsi" w:hAnsiTheme="minorHAnsi" w:cstheme="minorHAnsi"/>
                <w:sz w:val="16"/>
                <w:szCs w:val="16"/>
                <w:lang w:val="fr-FR"/>
              </w:rPr>
            </w:pPr>
          </w:p>
          <w:p w14:paraId="1B11BFFA" w14:textId="77777777" w:rsidR="00301670" w:rsidRPr="0079574F" w:rsidRDefault="00301670" w:rsidP="0079574F">
            <w:pPr>
              <w:rPr>
                <w:rFonts w:asciiTheme="minorHAnsi" w:hAnsiTheme="minorHAnsi" w:cstheme="minorHAnsi"/>
                <w:sz w:val="22"/>
                <w:szCs w:val="22"/>
              </w:rPr>
            </w:pPr>
            <w:r w:rsidRPr="0079574F">
              <w:rPr>
                <w:rFonts w:asciiTheme="minorHAnsi" w:hAnsiTheme="minorHAnsi" w:cstheme="minorHAnsi"/>
                <w:sz w:val="22"/>
                <w:szCs w:val="22"/>
              </w:rPr>
              <w:t xml:space="preserve">NB : La non-acceptation des conditions générales (CG) constituera un motif d’élimination de la présente procédure d’achat </w:t>
            </w:r>
          </w:p>
        </w:tc>
      </w:tr>
      <w:tr w:rsidR="00F14FE4" w:rsidRPr="0079574F" w14:paraId="2BE8C618" w14:textId="77777777" w:rsidTr="007A7733">
        <w:trPr>
          <w:trHeight w:val="460"/>
        </w:trPr>
        <w:tc>
          <w:tcPr>
            <w:tcW w:w="3715" w:type="dxa"/>
            <w:vAlign w:val="center"/>
          </w:tcPr>
          <w:p w14:paraId="4E1744E5" w14:textId="77777777" w:rsidR="00301670" w:rsidRPr="0079574F" w:rsidRDefault="00301670" w:rsidP="0079574F">
            <w:pPr>
              <w:rPr>
                <w:rFonts w:asciiTheme="minorHAnsi" w:hAnsiTheme="minorHAnsi" w:cstheme="minorHAnsi"/>
                <w:sz w:val="22"/>
                <w:szCs w:val="22"/>
              </w:rPr>
            </w:pPr>
            <w:r w:rsidRPr="0079574F">
              <w:rPr>
                <w:rFonts w:asciiTheme="minorHAnsi" w:hAnsiTheme="minorHAnsi" w:cstheme="minorHAnsi"/>
                <w:sz w:val="22"/>
                <w:szCs w:val="22"/>
              </w:rPr>
              <w:t>Les demandes de renseignements peuvent être envoyées avant la date limite de dépôt des offres à l’adresse suivante :</w:t>
            </w:r>
          </w:p>
          <w:p w14:paraId="6DBAF68E" w14:textId="77777777" w:rsidR="00301670" w:rsidRPr="0079574F" w:rsidRDefault="00301670" w:rsidP="0079574F">
            <w:pPr>
              <w:rPr>
                <w:rFonts w:asciiTheme="minorHAnsi" w:hAnsiTheme="minorHAnsi" w:cstheme="minorHAnsi"/>
                <w:sz w:val="22"/>
                <w:szCs w:val="22"/>
              </w:rPr>
            </w:pPr>
            <w:r w:rsidRPr="0079574F">
              <w:rPr>
                <w:rFonts w:asciiTheme="minorHAnsi" w:hAnsiTheme="minorHAnsi" w:cstheme="minorHAnsi"/>
                <w:sz w:val="22"/>
                <w:szCs w:val="22"/>
              </w:rPr>
              <w:t>(Demandes de renseignements écrites uniquement)</w:t>
            </w:r>
            <w:r w:rsidRPr="0079574F">
              <w:rPr>
                <w:rFonts w:asciiTheme="minorHAnsi" w:hAnsiTheme="minorHAnsi" w:cstheme="minorHAnsi"/>
                <w:sz w:val="22"/>
                <w:szCs w:val="22"/>
                <w:vertAlign w:val="superscript"/>
              </w:rPr>
              <w:footnoteReference w:id="6"/>
            </w:r>
          </w:p>
        </w:tc>
        <w:tc>
          <w:tcPr>
            <w:tcW w:w="5954" w:type="dxa"/>
            <w:vAlign w:val="center"/>
          </w:tcPr>
          <w:p w14:paraId="38919EF8" w14:textId="1081907D" w:rsidR="00CC12B2" w:rsidRPr="0079574F" w:rsidRDefault="00CC12B2" w:rsidP="0079574F">
            <w:pPr>
              <w:rPr>
                <w:rStyle w:val="Lienhypertexte"/>
                <w:rFonts w:asciiTheme="minorHAnsi" w:hAnsiTheme="minorHAnsi" w:cstheme="minorHAnsi"/>
                <w:color w:val="auto"/>
                <w:sz w:val="22"/>
                <w:szCs w:val="22"/>
              </w:rPr>
            </w:pPr>
            <w:r w:rsidRPr="0079574F">
              <w:rPr>
                <w:rStyle w:val="Lienhypertexte"/>
                <w:rFonts w:asciiTheme="minorHAnsi" w:hAnsiTheme="minorHAnsi" w:cstheme="minorHAnsi"/>
                <w:color w:val="auto"/>
                <w:sz w:val="22"/>
                <w:szCs w:val="22"/>
                <w:u w:val="none"/>
              </w:rPr>
              <w:t xml:space="preserve">Pour tout renseignement complémentaire, écrire à l’unité </w:t>
            </w:r>
            <w:r w:rsidR="008759DB" w:rsidRPr="0079574F">
              <w:rPr>
                <w:rStyle w:val="Lienhypertexte"/>
                <w:rFonts w:asciiTheme="minorHAnsi" w:hAnsiTheme="minorHAnsi" w:cstheme="minorHAnsi"/>
                <w:color w:val="auto"/>
                <w:sz w:val="22"/>
                <w:szCs w:val="22"/>
                <w:u w:val="none"/>
              </w:rPr>
              <w:t>Procurement</w:t>
            </w:r>
            <w:r w:rsidRPr="0079574F">
              <w:rPr>
                <w:rStyle w:val="Lienhypertexte"/>
                <w:rFonts w:asciiTheme="minorHAnsi" w:hAnsiTheme="minorHAnsi" w:cstheme="minorHAnsi"/>
                <w:color w:val="auto"/>
                <w:sz w:val="22"/>
                <w:szCs w:val="22"/>
                <w:u w:val="none"/>
              </w:rPr>
              <w:t xml:space="preserve"> à l’adresse</w:t>
            </w:r>
            <w:r w:rsidRPr="0079574F">
              <w:rPr>
                <w:rStyle w:val="Lienhypertexte"/>
                <w:rFonts w:asciiTheme="minorHAnsi" w:hAnsiTheme="minorHAnsi" w:cstheme="minorHAnsi"/>
                <w:color w:val="auto"/>
                <w:sz w:val="22"/>
                <w:szCs w:val="22"/>
              </w:rPr>
              <w:t xml:space="preserve"> : </w:t>
            </w:r>
            <w:hyperlink r:id="rId11" w:history="1">
              <w:r w:rsidRPr="0079574F">
                <w:rPr>
                  <w:rStyle w:val="Lienhypertexte"/>
                  <w:rFonts w:asciiTheme="minorHAnsi" w:hAnsiTheme="minorHAnsi" w:cstheme="minorHAnsi"/>
                  <w:color w:val="auto"/>
                  <w:sz w:val="22"/>
                  <w:szCs w:val="22"/>
                </w:rPr>
                <w:t>infos.procure.mr@undp.org</w:t>
              </w:r>
            </w:hyperlink>
            <w:r w:rsidRPr="0079574F">
              <w:rPr>
                <w:rStyle w:val="Lienhypertexte"/>
                <w:rFonts w:asciiTheme="minorHAnsi" w:hAnsiTheme="minorHAnsi" w:cstheme="minorHAnsi"/>
                <w:color w:val="auto"/>
                <w:sz w:val="22"/>
                <w:szCs w:val="22"/>
              </w:rPr>
              <w:t xml:space="preserve"> </w:t>
            </w:r>
          </w:p>
          <w:p w14:paraId="458C73D3" w14:textId="77777777" w:rsidR="00301670" w:rsidRPr="006A156D" w:rsidRDefault="00301670" w:rsidP="0079574F">
            <w:pPr>
              <w:rPr>
                <w:rFonts w:asciiTheme="minorHAnsi" w:hAnsiTheme="minorHAnsi" w:cstheme="minorHAnsi"/>
                <w:sz w:val="16"/>
                <w:szCs w:val="16"/>
              </w:rPr>
            </w:pPr>
          </w:p>
          <w:p w14:paraId="3844366D" w14:textId="77777777" w:rsidR="00301670" w:rsidRPr="0079574F" w:rsidRDefault="00301670" w:rsidP="0079574F">
            <w:pPr>
              <w:rPr>
                <w:rFonts w:asciiTheme="minorHAnsi" w:hAnsiTheme="minorHAnsi" w:cstheme="minorHAnsi"/>
                <w:sz w:val="22"/>
                <w:szCs w:val="22"/>
              </w:rPr>
            </w:pPr>
            <w:r w:rsidRPr="0079574F">
              <w:rPr>
                <w:rFonts w:asciiTheme="minorHAnsi" w:hAnsiTheme="minorHAnsi" w:cstheme="minorHAnsi"/>
                <w:snapToGrid w:val="0"/>
                <w:sz w:val="22"/>
                <w:szCs w:val="22"/>
              </w:rPr>
              <w:t>Les réponses tardives du PNUD ne pourront pas servir de prétexte à la prorogation de la date-limite de soumission, sauf si le PNUD estime qu’une telle prorogation est nécessaire et communique une nouvelle date-limite aux offrants.</w:t>
            </w:r>
          </w:p>
        </w:tc>
      </w:tr>
    </w:tbl>
    <w:p w14:paraId="1C046009" w14:textId="77777777" w:rsidR="00953399" w:rsidRPr="00F14FE4" w:rsidRDefault="00953399" w:rsidP="00301670">
      <w:pPr>
        <w:rPr>
          <w:rFonts w:asciiTheme="minorHAnsi" w:hAnsiTheme="minorHAnsi" w:cstheme="minorHAnsi"/>
          <w:sz w:val="22"/>
          <w:szCs w:val="22"/>
        </w:rPr>
      </w:pPr>
    </w:p>
    <w:p w14:paraId="6EE50086" w14:textId="77777777" w:rsidR="00301670" w:rsidRPr="00F14FE4" w:rsidRDefault="00301670" w:rsidP="00301670">
      <w:pPr>
        <w:rPr>
          <w:rFonts w:asciiTheme="minorHAnsi" w:hAnsiTheme="minorHAnsi" w:cstheme="minorHAnsi"/>
          <w:sz w:val="22"/>
          <w:szCs w:val="22"/>
        </w:rPr>
      </w:pPr>
      <w:r w:rsidRPr="00F14FE4">
        <w:rPr>
          <w:rFonts w:asciiTheme="minorHAnsi" w:hAnsiTheme="minorHAnsi" w:cstheme="minorHAnsi"/>
          <w:sz w:val="22"/>
          <w:szCs w:val="22"/>
        </w:rPr>
        <w:t>Les biens proposés seront examinés au regard de l’exhaustivité et de la conformité de l’offre de prix par rapport aux spécifications minimums décrites ci-dessus et à toute autre annexe fournissant des détails sur les exigences du PNUD.</w:t>
      </w:r>
    </w:p>
    <w:p w14:paraId="62520AEA" w14:textId="77777777" w:rsidR="00301670" w:rsidRPr="00F14FE4" w:rsidRDefault="00301670" w:rsidP="00301670">
      <w:pPr>
        <w:rPr>
          <w:rFonts w:asciiTheme="minorHAnsi" w:hAnsiTheme="minorHAnsi" w:cstheme="minorHAnsi"/>
          <w:sz w:val="22"/>
          <w:szCs w:val="22"/>
        </w:rPr>
      </w:pPr>
    </w:p>
    <w:p w14:paraId="55C0889A" w14:textId="77777777" w:rsidR="00301670" w:rsidRPr="00F14FE4" w:rsidRDefault="00301670" w:rsidP="00301670">
      <w:pPr>
        <w:ind w:firstLine="720"/>
        <w:jc w:val="both"/>
        <w:rPr>
          <w:rFonts w:asciiTheme="minorHAnsi" w:hAnsiTheme="minorHAnsi" w:cstheme="minorHAnsi"/>
          <w:sz w:val="22"/>
          <w:szCs w:val="22"/>
        </w:rPr>
      </w:pPr>
      <w:r w:rsidRPr="00F14FE4">
        <w:rPr>
          <w:rFonts w:asciiTheme="minorHAnsi" w:hAnsiTheme="minorHAnsi" w:cstheme="minorHAnsi"/>
          <w:sz w:val="22"/>
          <w:szCs w:val="22"/>
        </w:rPr>
        <w:t>L’offre de prix qui sera conforme à l’ensemble des spécifications et exigences, qui proposera le prix le plus bas, et qui respectera l’ensemble des autres critères d’évaluation sera retenue. Toute offre qui ne respectera pas les exigences sera rejetée.</w:t>
      </w:r>
    </w:p>
    <w:p w14:paraId="56455CD4" w14:textId="77777777" w:rsidR="00301670" w:rsidRPr="00F14FE4" w:rsidRDefault="00301670" w:rsidP="00301670">
      <w:pPr>
        <w:ind w:firstLine="720"/>
        <w:jc w:val="both"/>
        <w:rPr>
          <w:rFonts w:asciiTheme="minorHAnsi" w:hAnsiTheme="minorHAnsi" w:cstheme="minorHAnsi"/>
          <w:sz w:val="22"/>
          <w:szCs w:val="22"/>
        </w:rPr>
      </w:pPr>
    </w:p>
    <w:p w14:paraId="3023FAA1" w14:textId="77777777" w:rsidR="00301670" w:rsidRPr="00F14FE4" w:rsidRDefault="00301670" w:rsidP="00301670">
      <w:pPr>
        <w:ind w:firstLine="720"/>
        <w:jc w:val="both"/>
        <w:rPr>
          <w:rFonts w:asciiTheme="minorHAnsi" w:hAnsiTheme="minorHAnsi" w:cstheme="minorHAnsi"/>
          <w:sz w:val="22"/>
          <w:szCs w:val="22"/>
        </w:rPr>
      </w:pPr>
      <w:r w:rsidRPr="00F14FE4">
        <w:rPr>
          <w:rFonts w:asciiTheme="minorHAnsi" w:hAnsiTheme="minorHAnsi" w:cstheme="minorHAnsi"/>
          <w:sz w:val="22"/>
          <w:szCs w:val="22"/>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6F52ACDB" w14:textId="77777777" w:rsidR="00301670" w:rsidRPr="00F14FE4" w:rsidRDefault="00301670" w:rsidP="00301670">
      <w:pPr>
        <w:ind w:firstLine="720"/>
        <w:jc w:val="both"/>
        <w:rPr>
          <w:rFonts w:asciiTheme="minorHAnsi" w:hAnsiTheme="minorHAnsi" w:cstheme="minorHAnsi"/>
          <w:sz w:val="22"/>
          <w:szCs w:val="22"/>
        </w:rPr>
      </w:pPr>
    </w:p>
    <w:p w14:paraId="51BE3A81" w14:textId="77777777" w:rsidR="00301670" w:rsidRPr="00F14FE4" w:rsidRDefault="00301670" w:rsidP="00301670">
      <w:pPr>
        <w:ind w:firstLine="720"/>
        <w:jc w:val="both"/>
        <w:rPr>
          <w:rFonts w:asciiTheme="minorHAnsi" w:hAnsiTheme="minorHAnsi" w:cstheme="minorHAnsi"/>
          <w:sz w:val="22"/>
          <w:szCs w:val="22"/>
        </w:rPr>
      </w:pPr>
    </w:p>
    <w:p w14:paraId="09D744E7" w14:textId="77777777" w:rsidR="00301670" w:rsidRPr="00F14FE4" w:rsidRDefault="00301670" w:rsidP="00301670">
      <w:pPr>
        <w:ind w:firstLine="720"/>
        <w:jc w:val="both"/>
        <w:rPr>
          <w:rFonts w:asciiTheme="minorHAnsi" w:hAnsiTheme="minorHAnsi" w:cstheme="minorHAnsi"/>
          <w:sz w:val="22"/>
          <w:szCs w:val="22"/>
        </w:rPr>
      </w:pPr>
      <w:r w:rsidRPr="00F14FE4">
        <w:rPr>
          <w:rFonts w:asciiTheme="minorHAnsi" w:hAnsiTheme="minorHAnsi" w:cstheme="minorHAnsi"/>
          <w:sz w:val="22"/>
          <w:szCs w:val="22"/>
        </w:rPr>
        <w:lastRenderedPageBreak/>
        <w:t>Le PNUD se réserve le droit, après avoir identifié l’offre de prix la plus basse, d’attribuer le contrat uniquement en fonction des prix des biens si le coût de transport (fret et assurance) s’avère être supérieur au propre coût estimatif du PNUD en cas de recours à son propre transitaire et à son propre assureur.</w:t>
      </w:r>
    </w:p>
    <w:p w14:paraId="644E6814" w14:textId="77777777" w:rsidR="00301670" w:rsidRPr="00F14FE4" w:rsidRDefault="00301670" w:rsidP="00301670">
      <w:pPr>
        <w:ind w:firstLine="720"/>
        <w:jc w:val="both"/>
        <w:rPr>
          <w:rFonts w:asciiTheme="minorHAnsi" w:hAnsiTheme="minorHAnsi" w:cstheme="minorHAnsi"/>
          <w:sz w:val="22"/>
          <w:szCs w:val="22"/>
        </w:rPr>
      </w:pPr>
    </w:p>
    <w:p w14:paraId="2EFBAA79" w14:textId="77777777" w:rsidR="00301670" w:rsidRPr="00F14FE4" w:rsidRDefault="00301670" w:rsidP="00301670">
      <w:pPr>
        <w:pStyle w:val="Paragraphedeliste"/>
        <w:tabs>
          <w:tab w:val="left" w:pos="0"/>
        </w:tabs>
        <w:spacing w:line="240" w:lineRule="auto"/>
        <w:ind w:left="0" w:firstLine="720"/>
        <w:jc w:val="both"/>
        <w:rPr>
          <w:rFonts w:asciiTheme="minorHAnsi" w:hAnsiTheme="minorHAnsi" w:cstheme="minorHAnsi"/>
          <w:bCs/>
          <w:szCs w:val="22"/>
          <w:lang w:val="fr-FR"/>
        </w:rPr>
      </w:pPr>
      <w:r w:rsidRPr="00F14FE4">
        <w:rPr>
          <w:rFonts w:asciiTheme="minorHAnsi" w:hAnsiTheme="minorHAnsi" w:cstheme="minorHAnsi"/>
          <w:szCs w:val="22"/>
          <w:lang w:val="fr-FR"/>
        </w:rPr>
        <w:t>Au cours de la durée de validité de l’offre de prix</w:t>
      </w:r>
      <w:r w:rsidRPr="00F14FE4">
        <w:rPr>
          <w:rFonts w:asciiTheme="minorHAnsi" w:hAnsiTheme="minorHAnsi" w:cstheme="minorHAns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07C7AA52" w14:textId="77777777" w:rsidR="00301670" w:rsidRPr="00F14FE4" w:rsidRDefault="00301670" w:rsidP="00301670">
      <w:pPr>
        <w:pStyle w:val="Paragraphedeliste"/>
        <w:tabs>
          <w:tab w:val="left" w:pos="0"/>
        </w:tabs>
        <w:spacing w:line="240" w:lineRule="auto"/>
        <w:ind w:left="0" w:firstLine="720"/>
        <w:jc w:val="both"/>
        <w:rPr>
          <w:rFonts w:asciiTheme="minorHAnsi" w:hAnsiTheme="minorHAnsi" w:cstheme="minorHAnsi"/>
          <w:bCs/>
          <w:szCs w:val="22"/>
          <w:lang w:val="fr-FR"/>
        </w:rPr>
      </w:pPr>
    </w:p>
    <w:p w14:paraId="0078A27A" w14:textId="77777777" w:rsidR="00301670" w:rsidRPr="00F14FE4" w:rsidRDefault="00301670" w:rsidP="00301670">
      <w:pPr>
        <w:ind w:firstLine="720"/>
        <w:jc w:val="both"/>
        <w:rPr>
          <w:rFonts w:asciiTheme="minorHAnsi" w:hAnsiTheme="minorHAnsi" w:cstheme="minorHAnsi"/>
          <w:sz w:val="22"/>
          <w:szCs w:val="22"/>
        </w:rPr>
      </w:pPr>
      <w:r w:rsidRPr="00F14FE4">
        <w:rPr>
          <w:rFonts w:asciiTheme="minorHAnsi" w:hAnsiTheme="minorHAnsi" w:cstheme="minorHAnsi"/>
          <w:sz w:val="22"/>
          <w:szCs w:val="22"/>
        </w:rPr>
        <w:t>Tout bon de commande qui sera émis au titre de la présente RFQ sera soumis aux conditions générales jointes aux présentes. La simple soumission d’une offre de prix emporte acceptation sans réserve par le fournisseur des conditions générales du PNUD figurant à l’annexe 3 des présentes.</w:t>
      </w:r>
    </w:p>
    <w:p w14:paraId="2EFDDBDE" w14:textId="77777777" w:rsidR="00301670" w:rsidRPr="00F14FE4" w:rsidRDefault="00301670" w:rsidP="00301670">
      <w:pPr>
        <w:ind w:firstLine="720"/>
        <w:rPr>
          <w:rFonts w:asciiTheme="minorHAnsi" w:hAnsiTheme="minorHAnsi" w:cstheme="minorHAnsi"/>
          <w:sz w:val="22"/>
          <w:szCs w:val="22"/>
        </w:rPr>
      </w:pPr>
    </w:p>
    <w:p w14:paraId="057492B2" w14:textId="77777777" w:rsidR="00301670" w:rsidRPr="00F14FE4" w:rsidRDefault="00301670" w:rsidP="00301670">
      <w:pPr>
        <w:ind w:firstLine="720"/>
        <w:jc w:val="both"/>
        <w:rPr>
          <w:rFonts w:asciiTheme="minorHAnsi" w:hAnsiTheme="minorHAnsi" w:cstheme="minorHAnsi"/>
          <w:sz w:val="22"/>
          <w:szCs w:val="22"/>
        </w:rPr>
      </w:pPr>
      <w:r w:rsidRPr="00F14FE4">
        <w:rPr>
          <w:rFonts w:asciiTheme="minorHAnsi" w:hAnsiTheme="minorHAnsi" w:cstheme="minorHAnsi"/>
          <w:snapToGrid w:val="0"/>
          <w:sz w:val="22"/>
          <w:szCs w:val="22"/>
        </w:rPr>
        <w:t>Le PNUD n’est pas tenu d’accepter une quelconque offre de prix ou d’attribuer un contrat/bon de commande et n’est pas responsable des coûts liés à la préparation et à la soumission par le fournisseur d’une offre de prix, quels que soient le résultat ou les modalités du processus de sélection.</w:t>
      </w:r>
    </w:p>
    <w:p w14:paraId="642C651E" w14:textId="77777777" w:rsidR="00301670" w:rsidRPr="00F14FE4" w:rsidRDefault="00301670" w:rsidP="00301670">
      <w:pPr>
        <w:ind w:firstLine="720"/>
        <w:jc w:val="both"/>
        <w:rPr>
          <w:rFonts w:asciiTheme="minorHAnsi" w:hAnsiTheme="minorHAnsi" w:cstheme="minorHAnsi"/>
          <w:sz w:val="22"/>
          <w:szCs w:val="22"/>
        </w:rPr>
      </w:pPr>
    </w:p>
    <w:p w14:paraId="4F7EC077" w14:textId="77777777" w:rsidR="00301670" w:rsidRPr="00F14FE4" w:rsidRDefault="00301670" w:rsidP="00301670">
      <w:pPr>
        <w:jc w:val="both"/>
        <w:rPr>
          <w:rStyle w:val="lev"/>
          <w:rFonts w:asciiTheme="minorHAnsi" w:hAnsiTheme="minorHAnsi" w:cstheme="minorHAnsi"/>
          <w:b w:val="0"/>
          <w:bCs w:val="0"/>
          <w:iCs/>
          <w:snapToGrid w:val="0"/>
          <w:sz w:val="22"/>
          <w:szCs w:val="22"/>
        </w:rPr>
      </w:pPr>
      <w:r w:rsidRPr="00F14FE4">
        <w:rPr>
          <w:rFonts w:asciiTheme="minorHAnsi" w:hAnsiTheme="minorHAnsi" w:cstheme="minorHAnsi"/>
          <w:iCs/>
          <w:sz w:val="22"/>
          <w:szCs w:val="22"/>
        </w:rPr>
        <w:tab/>
        <w:t>Veuillez noter que la procédure de contestation du PNUD qui est ouverte aux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détaillées sur les procédures de contestation ouvertes aux fournisseurs à l’adresse suivante :</w:t>
      </w:r>
      <w:r w:rsidRPr="00F14FE4">
        <w:rPr>
          <w:rFonts w:asciiTheme="minorHAnsi" w:hAnsiTheme="minorHAnsi" w:cstheme="minorHAnsi"/>
          <w:iCs/>
          <w:snapToGrid w:val="0"/>
          <w:sz w:val="22"/>
          <w:szCs w:val="22"/>
        </w:rPr>
        <w:t xml:space="preserve"> </w:t>
      </w:r>
      <w:hyperlink r:id="rId12" w:history="1">
        <w:r w:rsidRPr="00F14FE4">
          <w:rPr>
            <w:rStyle w:val="Lienhypertexte"/>
            <w:rFonts w:asciiTheme="minorHAnsi" w:hAnsiTheme="minorHAnsi" w:cstheme="minorHAnsi"/>
            <w:iCs/>
            <w:snapToGrid w:val="0"/>
            <w:color w:val="auto"/>
            <w:sz w:val="22"/>
            <w:szCs w:val="22"/>
          </w:rPr>
          <w:t>http://www.undp.org/procurement/protest.shtml</w:t>
        </w:r>
      </w:hyperlink>
      <w:r w:rsidRPr="00F14FE4">
        <w:rPr>
          <w:rFonts w:asciiTheme="minorHAnsi" w:hAnsiTheme="minorHAnsi" w:cstheme="minorHAnsi"/>
          <w:iCs/>
          <w:snapToGrid w:val="0"/>
          <w:sz w:val="22"/>
          <w:szCs w:val="22"/>
        </w:rPr>
        <w:t xml:space="preserve"> .</w:t>
      </w:r>
    </w:p>
    <w:p w14:paraId="4CAA70B8" w14:textId="77777777" w:rsidR="00301670" w:rsidRPr="00F14FE4" w:rsidRDefault="00301670" w:rsidP="00301670">
      <w:pPr>
        <w:jc w:val="both"/>
        <w:rPr>
          <w:rStyle w:val="lev"/>
          <w:rFonts w:asciiTheme="minorHAnsi" w:hAnsiTheme="minorHAnsi" w:cstheme="minorHAnsi"/>
          <w:b w:val="0"/>
          <w:iCs/>
          <w:sz w:val="22"/>
          <w:szCs w:val="22"/>
        </w:rPr>
      </w:pPr>
      <w:r w:rsidRPr="00F14FE4">
        <w:rPr>
          <w:rStyle w:val="lev"/>
          <w:rFonts w:asciiTheme="minorHAnsi" w:hAnsiTheme="minorHAnsi" w:cstheme="minorHAnsi"/>
          <w:b w:val="0"/>
          <w:iCs/>
          <w:sz w:val="22"/>
          <w:szCs w:val="22"/>
        </w:rPr>
        <w:tab/>
      </w:r>
    </w:p>
    <w:p w14:paraId="0E21259B" w14:textId="77777777" w:rsidR="00301670" w:rsidRPr="00F14FE4" w:rsidRDefault="00301670" w:rsidP="00301670">
      <w:pPr>
        <w:ind w:firstLine="720"/>
        <w:jc w:val="both"/>
        <w:rPr>
          <w:rStyle w:val="lev"/>
          <w:rFonts w:asciiTheme="minorHAnsi" w:hAnsiTheme="minorHAnsi" w:cstheme="minorHAnsi"/>
          <w:b w:val="0"/>
          <w:iCs/>
          <w:sz w:val="22"/>
          <w:szCs w:val="22"/>
        </w:rPr>
      </w:pPr>
      <w:r w:rsidRPr="00F14FE4">
        <w:rPr>
          <w:rStyle w:val="lev"/>
          <w:rFonts w:asciiTheme="minorHAnsi" w:hAnsiTheme="minorHAnsi" w:cstheme="minorHAnsi"/>
          <w:b w:val="0"/>
          <w:iCs/>
          <w:sz w:val="22"/>
          <w:szCs w:val="22"/>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28AC5B6A" w14:textId="77777777" w:rsidR="00301670" w:rsidRPr="00F14FE4" w:rsidRDefault="00301670" w:rsidP="00301670">
      <w:pPr>
        <w:rPr>
          <w:rFonts w:asciiTheme="minorHAnsi" w:hAnsiTheme="minorHAnsi" w:cstheme="minorHAnsi"/>
          <w:sz w:val="22"/>
          <w:szCs w:val="22"/>
        </w:rPr>
      </w:pPr>
    </w:p>
    <w:p w14:paraId="773BBC82" w14:textId="77777777" w:rsidR="00301670" w:rsidRPr="00F14FE4" w:rsidRDefault="00301670" w:rsidP="00301670">
      <w:pPr>
        <w:ind w:firstLine="720"/>
        <w:jc w:val="both"/>
        <w:rPr>
          <w:rFonts w:asciiTheme="minorHAnsi" w:hAnsiTheme="minorHAnsi" w:cstheme="minorHAnsi"/>
          <w:sz w:val="22"/>
          <w:szCs w:val="22"/>
        </w:rPr>
      </w:pPr>
      <w:r w:rsidRPr="00F14FE4">
        <w:rPr>
          <w:rFonts w:asciiTheme="minorHAnsi" w:hAnsiTheme="minorHAnsi" w:cstheme="minorHAnsi"/>
          <w:sz w:val="22"/>
          <w:szCs w:val="22"/>
        </w:rPr>
        <w:t xml:space="preserve">Le PNUD applique une politique de tolérance zéro vis-à-vis des fraudes et autres pratiques interdites et s’est engagé à identifier et à sanctionner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3" w:history="1">
        <w:r w:rsidRPr="00F14FE4">
          <w:rPr>
            <w:rStyle w:val="Lienhypertexte"/>
            <w:rFonts w:asciiTheme="minorHAnsi" w:hAnsiTheme="minorHAnsi" w:cstheme="minorHAnsi"/>
            <w:color w:val="auto"/>
            <w:sz w:val="22"/>
            <w:szCs w:val="22"/>
          </w:rPr>
          <w:t>http://www.un.org/depts/ptd/pdf/conduct_english.pdf</w:t>
        </w:r>
      </w:hyperlink>
      <w:r w:rsidRPr="00F14FE4">
        <w:rPr>
          <w:rFonts w:asciiTheme="minorHAnsi" w:hAnsiTheme="minorHAnsi" w:cstheme="minorHAnsi"/>
          <w:sz w:val="22"/>
          <w:szCs w:val="22"/>
        </w:rPr>
        <w:t xml:space="preserve"> </w:t>
      </w:r>
    </w:p>
    <w:p w14:paraId="49BBC09C" w14:textId="77777777" w:rsidR="00301670" w:rsidRPr="00F14FE4" w:rsidRDefault="00301670" w:rsidP="00301670">
      <w:pPr>
        <w:rPr>
          <w:rStyle w:val="lev"/>
          <w:rFonts w:asciiTheme="minorHAnsi" w:hAnsiTheme="minorHAnsi" w:cstheme="minorHAnsi"/>
          <w:b w:val="0"/>
          <w:iCs/>
          <w:sz w:val="22"/>
          <w:szCs w:val="22"/>
        </w:rPr>
      </w:pPr>
    </w:p>
    <w:p w14:paraId="42D90467" w14:textId="77777777" w:rsidR="00301670" w:rsidRPr="00F14FE4" w:rsidRDefault="00301670" w:rsidP="00301670">
      <w:pPr>
        <w:ind w:left="720"/>
        <w:rPr>
          <w:rStyle w:val="lev"/>
          <w:rFonts w:asciiTheme="minorHAnsi" w:hAnsiTheme="minorHAnsi" w:cstheme="minorHAnsi"/>
          <w:b w:val="0"/>
          <w:iCs/>
          <w:sz w:val="22"/>
          <w:szCs w:val="22"/>
        </w:rPr>
      </w:pPr>
    </w:p>
    <w:p w14:paraId="1A8AB431" w14:textId="77777777" w:rsidR="00301670" w:rsidRPr="00F14FE4" w:rsidRDefault="00301670" w:rsidP="00301670">
      <w:pPr>
        <w:ind w:left="720"/>
        <w:rPr>
          <w:rStyle w:val="lev"/>
          <w:rFonts w:asciiTheme="minorHAnsi" w:hAnsiTheme="minorHAnsi" w:cstheme="minorHAnsi"/>
          <w:b w:val="0"/>
          <w:iCs/>
          <w:sz w:val="22"/>
          <w:szCs w:val="22"/>
        </w:rPr>
      </w:pPr>
      <w:r w:rsidRPr="00F14FE4">
        <w:rPr>
          <w:rStyle w:val="lev"/>
          <w:rFonts w:asciiTheme="minorHAnsi" w:hAnsiTheme="minorHAnsi" w:cstheme="minorHAnsi"/>
          <w:b w:val="0"/>
          <w:iCs/>
          <w:sz w:val="22"/>
          <w:szCs w:val="22"/>
        </w:rPr>
        <w:t>Nous vous remercions et attendons avec intérêt votre offre de prix.</w:t>
      </w:r>
    </w:p>
    <w:p w14:paraId="562F8E4C" w14:textId="77777777" w:rsidR="00301670" w:rsidRPr="00F14FE4" w:rsidRDefault="00301670" w:rsidP="00301670">
      <w:pPr>
        <w:jc w:val="both"/>
        <w:rPr>
          <w:rStyle w:val="lev"/>
          <w:rFonts w:asciiTheme="minorHAnsi" w:hAnsiTheme="minorHAnsi" w:cstheme="minorHAnsi"/>
          <w:b w:val="0"/>
          <w:iCs/>
          <w:sz w:val="22"/>
          <w:szCs w:val="22"/>
        </w:rPr>
      </w:pPr>
    </w:p>
    <w:p w14:paraId="7972D2EC" w14:textId="77777777" w:rsidR="00301670" w:rsidRPr="00F14FE4" w:rsidRDefault="00301670" w:rsidP="00301670">
      <w:pPr>
        <w:ind w:left="5760" w:firstLine="720"/>
        <w:jc w:val="both"/>
        <w:rPr>
          <w:rStyle w:val="lev"/>
          <w:rFonts w:asciiTheme="minorHAnsi" w:hAnsiTheme="minorHAnsi" w:cstheme="minorHAnsi"/>
          <w:b w:val="0"/>
          <w:iCs/>
          <w:sz w:val="22"/>
          <w:szCs w:val="22"/>
        </w:rPr>
      </w:pPr>
      <w:r w:rsidRPr="00F14FE4">
        <w:rPr>
          <w:rStyle w:val="lev"/>
          <w:rFonts w:asciiTheme="minorHAnsi" w:hAnsiTheme="minorHAnsi" w:cstheme="minorHAnsi"/>
          <w:b w:val="0"/>
          <w:iCs/>
          <w:sz w:val="22"/>
          <w:szCs w:val="22"/>
        </w:rPr>
        <w:t>Cordialement,</w:t>
      </w:r>
    </w:p>
    <w:p w14:paraId="4512955B" w14:textId="4D251099" w:rsidR="00301670" w:rsidRDefault="00301670" w:rsidP="00301670">
      <w:pPr>
        <w:ind w:left="5760" w:firstLine="720"/>
        <w:jc w:val="both"/>
        <w:rPr>
          <w:rFonts w:asciiTheme="minorHAnsi" w:hAnsiTheme="minorHAnsi" w:cstheme="minorHAnsi"/>
          <w:i/>
          <w:iCs/>
          <w:snapToGrid w:val="0"/>
          <w:sz w:val="22"/>
          <w:szCs w:val="22"/>
        </w:rPr>
      </w:pPr>
    </w:p>
    <w:p w14:paraId="21FAA4C3" w14:textId="278F84E3" w:rsidR="00E67D2A" w:rsidRDefault="00E67D2A" w:rsidP="00301670">
      <w:pPr>
        <w:ind w:left="5760" w:firstLine="720"/>
        <w:jc w:val="both"/>
        <w:rPr>
          <w:rFonts w:asciiTheme="minorHAnsi" w:hAnsiTheme="minorHAnsi" w:cstheme="minorHAnsi"/>
          <w:i/>
          <w:iCs/>
          <w:snapToGrid w:val="0"/>
          <w:sz w:val="22"/>
          <w:szCs w:val="22"/>
        </w:rPr>
      </w:pPr>
    </w:p>
    <w:p w14:paraId="47E9CD35" w14:textId="6F7254CD" w:rsidR="00E67D2A" w:rsidRDefault="00E67D2A" w:rsidP="00301670">
      <w:pPr>
        <w:ind w:left="5760" w:firstLine="720"/>
        <w:jc w:val="both"/>
        <w:rPr>
          <w:rFonts w:asciiTheme="minorHAnsi" w:hAnsiTheme="minorHAnsi" w:cstheme="minorHAnsi"/>
          <w:i/>
          <w:iCs/>
          <w:snapToGrid w:val="0"/>
          <w:sz w:val="22"/>
          <w:szCs w:val="22"/>
        </w:rPr>
      </w:pPr>
    </w:p>
    <w:p w14:paraId="102C218E" w14:textId="77777777" w:rsidR="00E67D2A" w:rsidRPr="00F14FE4" w:rsidRDefault="00E67D2A" w:rsidP="00301670">
      <w:pPr>
        <w:ind w:left="5760" w:firstLine="720"/>
        <w:jc w:val="both"/>
        <w:rPr>
          <w:rFonts w:asciiTheme="minorHAnsi" w:hAnsiTheme="minorHAnsi" w:cstheme="minorHAnsi"/>
          <w:i/>
          <w:iCs/>
          <w:snapToGrid w:val="0"/>
          <w:sz w:val="22"/>
          <w:szCs w:val="22"/>
        </w:rPr>
      </w:pPr>
    </w:p>
    <w:p w14:paraId="74F89401" w14:textId="05CD720F" w:rsidR="000E5C7E" w:rsidRPr="00F14FE4" w:rsidRDefault="00E67D2A" w:rsidP="00E67D2A">
      <w:pPr>
        <w:ind w:left="2880" w:firstLine="720"/>
        <w:jc w:val="center"/>
        <w:rPr>
          <w:rStyle w:val="lev"/>
          <w:iCs/>
          <w:sz w:val="24"/>
          <w:szCs w:val="24"/>
        </w:rPr>
      </w:pPr>
      <w:r>
        <w:rPr>
          <w:rStyle w:val="lev"/>
          <w:iCs/>
          <w:sz w:val="24"/>
          <w:szCs w:val="24"/>
        </w:rPr>
        <w:t>Adama Dian BARRY</w:t>
      </w:r>
    </w:p>
    <w:p w14:paraId="29E6BB0B" w14:textId="46BACFE1" w:rsidR="000E5C7E" w:rsidRPr="00F14FE4" w:rsidRDefault="000E5C7E" w:rsidP="000E5C7E">
      <w:pPr>
        <w:ind w:left="4248" w:firstLine="708"/>
        <w:jc w:val="both"/>
        <w:rPr>
          <w:rStyle w:val="lev"/>
          <w:sz w:val="24"/>
          <w:szCs w:val="24"/>
        </w:rPr>
      </w:pPr>
      <w:r w:rsidRPr="00F14FE4">
        <w:rPr>
          <w:rStyle w:val="lev"/>
          <w:iCs/>
          <w:sz w:val="24"/>
          <w:szCs w:val="24"/>
        </w:rPr>
        <w:t>Représentant</w:t>
      </w:r>
      <w:r w:rsidR="00E67D2A">
        <w:rPr>
          <w:rStyle w:val="lev"/>
          <w:iCs/>
          <w:sz w:val="24"/>
          <w:szCs w:val="24"/>
        </w:rPr>
        <w:t>e</w:t>
      </w:r>
      <w:r w:rsidRPr="00F14FE4">
        <w:rPr>
          <w:rStyle w:val="lev"/>
          <w:iCs/>
          <w:sz w:val="24"/>
          <w:szCs w:val="24"/>
        </w:rPr>
        <w:t xml:space="preserve"> Résident</w:t>
      </w:r>
      <w:r w:rsidR="00E67D2A">
        <w:rPr>
          <w:rStyle w:val="lev"/>
          <w:iCs/>
          <w:sz w:val="24"/>
          <w:szCs w:val="24"/>
        </w:rPr>
        <w:t>e</w:t>
      </w:r>
      <w:r w:rsidRPr="00F14FE4">
        <w:rPr>
          <w:rStyle w:val="lev"/>
          <w:iCs/>
          <w:sz w:val="24"/>
          <w:szCs w:val="24"/>
        </w:rPr>
        <w:t xml:space="preserve"> Adjoint</w:t>
      </w:r>
      <w:r w:rsidR="00E67D2A">
        <w:rPr>
          <w:rStyle w:val="lev"/>
          <w:iCs/>
          <w:sz w:val="24"/>
          <w:szCs w:val="24"/>
        </w:rPr>
        <w:t>e</w:t>
      </w:r>
      <w:r w:rsidRPr="00F14FE4">
        <w:rPr>
          <w:rStyle w:val="lev"/>
          <w:sz w:val="24"/>
          <w:szCs w:val="24"/>
        </w:rPr>
        <w:t xml:space="preserve"> </w:t>
      </w:r>
    </w:p>
    <w:p w14:paraId="13A26625" w14:textId="77777777" w:rsidR="000E5C7E" w:rsidRPr="00F14FE4" w:rsidRDefault="000E5C7E" w:rsidP="00301670">
      <w:pPr>
        <w:ind w:left="5760" w:firstLine="720"/>
        <w:jc w:val="both"/>
        <w:rPr>
          <w:rFonts w:asciiTheme="minorHAnsi" w:hAnsiTheme="minorHAnsi" w:cstheme="minorHAnsi"/>
          <w:i/>
          <w:iCs/>
          <w:snapToGrid w:val="0"/>
          <w:sz w:val="22"/>
          <w:szCs w:val="22"/>
        </w:rPr>
      </w:pPr>
    </w:p>
    <w:p w14:paraId="5835686A" w14:textId="77777777" w:rsidR="00301670" w:rsidRPr="00F14FE4" w:rsidRDefault="00301670">
      <w:pPr>
        <w:rPr>
          <w:rFonts w:asciiTheme="minorHAnsi" w:hAnsiTheme="minorHAnsi" w:cstheme="minorHAnsi"/>
          <w:i/>
          <w:iCs/>
          <w:snapToGrid w:val="0"/>
          <w:sz w:val="22"/>
          <w:szCs w:val="22"/>
        </w:rPr>
      </w:pPr>
      <w:r w:rsidRPr="00F14FE4">
        <w:rPr>
          <w:rFonts w:asciiTheme="minorHAnsi" w:hAnsiTheme="minorHAnsi" w:cstheme="minorHAnsi"/>
          <w:i/>
          <w:iCs/>
          <w:snapToGrid w:val="0"/>
          <w:sz w:val="22"/>
          <w:szCs w:val="22"/>
        </w:rPr>
        <w:br w:type="page"/>
      </w:r>
    </w:p>
    <w:p w14:paraId="13F39595" w14:textId="77777777" w:rsidR="00C46811" w:rsidRPr="00F14FE4" w:rsidRDefault="00C46811" w:rsidP="00C46811">
      <w:pPr>
        <w:jc w:val="right"/>
        <w:rPr>
          <w:rFonts w:asciiTheme="minorHAnsi" w:hAnsiTheme="minorHAnsi" w:cstheme="minorHAnsi"/>
          <w:b/>
          <w:sz w:val="22"/>
          <w:szCs w:val="22"/>
        </w:rPr>
      </w:pPr>
      <w:r w:rsidRPr="00F14FE4">
        <w:rPr>
          <w:rFonts w:asciiTheme="minorHAnsi" w:hAnsiTheme="minorHAnsi" w:cstheme="minorHAnsi"/>
          <w:b/>
          <w:sz w:val="22"/>
          <w:szCs w:val="22"/>
        </w:rPr>
        <w:lastRenderedPageBreak/>
        <w:t>Annexe 1</w:t>
      </w:r>
    </w:p>
    <w:p w14:paraId="02BE3E43" w14:textId="77777777" w:rsidR="00C46811" w:rsidRPr="00F14FE4" w:rsidRDefault="00C46811" w:rsidP="00C46811">
      <w:pPr>
        <w:jc w:val="right"/>
        <w:rPr>
          <w:rFonts w:asciiTheme="minorHAnsi" w:hAnsiTheme="minorHAnsi" w:cstheme="minorHAnsi"/>
          <w:b/>
          <w:sz w:val="22"/>
          <w:szCs w:val="22"/>
        </w:rPr>
      </w:pPr>
    </w:p>
    <w:p w14:paraId="57674E9B" w14:textId="68F5FD11" w:rsidR="00FD5B38" w:rsidRPr="00F14FE4" w:rsidRDefault="00C46811" w:rsidP="00C46811">
      <w:pPr>
        <w:jc w:val="center"/>
        <w:rPr>
          <w:rFonts w:asciiTheme="minorHAnsi" w:hAnsiTheme="minorHAnsi" w:cstheme="minorHAnsi"/>
          <w:b/>
          <w:sz w:val="28"/>
          <w:szCs w:val="28"/>
        </w:rPr>
      </w:pPr>
      <w:r w:rsidRPr="00F14FE4">
        <w:rPr>
          <w:rFonts w:asciiTheme="minorHAnsi" w:hAnsiTheme="minorHAnsi" w:cstheme="minorHAnsi"/>
          <w:b/>
          <w:sz w:val="28"/>
          <w:szCs w:val="28"/>
        </w:rPr>
        <w:t>Spécifications techniques</w:t>
      </w:r>
      <w:r w:rsidR="00371902">
        <w:rPr>
          <w:rFonts w:asciiTheme="minorHAnsi" w:hAnsiTheme="minorHAnsi" w:cstheme="minorHAnsi"/>
          <w:b/>
          <w:sz w:val="28"/>
          <w:szCs w:val="28"/>
        </w:rPr>
        <w:t xml:space="preserve"> et Lieux de Livraison</w:t>
      </w:r>
    </w:p>
    <w:p w14:paraId="1432C549" w14:textId="77777777" w:rsidR="00475A7B" w:rsidRPr="00F14FE4" w:rsidRDefault="00475A7B" w:rsidP="006B5E67"/>
    <w:p w14:paraId="7AC7451A" w14:textId="3D386D4B" w:rsidR="006B5E67" w:rsidRPr="007A7733" w:rsidRDefault="006B5E67" w:rsidP="007A7733">
      <w:pPr>
        <w:rPr>
          <w:b/>
          <w:bCs/>
        </w:rPr>
      </w:pPr>
      <w:r w:rsidRPr="007A7733">
        <w:rPr>
          <w:b/>
          <w:bCs/>
        </w:rPr>
        <w:t xml:space="preserve">SPECIFICATIONS TECHNIQUES </w:t>
      </w:r>
      <w:r w:rsidR="007A7733">
        <w:rPr>
          <w:b/>
          <w:bCs/>
        </w:rPr>
        <w:t xml:space="preserve">et QUANTITES </w:t>
      </w:r>
    </w:p>
    <w:p w14:paraId="0496F014" w14:textId="05C5AC34" w:rsidR="006B5E67" w:rsidRDefault="006B5E67" w:rsidP="006B5E67">
      <w:pPr>
        <w:rPr>
          <w:b/>
          <w:bCs/>
        </w:rPr>
      </w:pPr>
      <w:bookmarkStart w:id="3" w:name="_Hlk5612997"/>
    </w:p>
    <w:tbl>
      <w:tblPr>
        <w:tblStyle w:val="Grilledutableau"/>
        <w:tblW w:w="9634" w:type="dxa"/>
        <w:tblLook w:val="04A0" w:firstRow="1" w:lastRow="0" w:firstColumn="1" w:lastColumn="0" w:noHBand="0" w:noVBand="1"/>
      </w:tblPr>
      <w:tblGrid>
        <w:gridCol w:w="950"/>
        <w:gridCol w:w="1880"/>
        <w:gridCol w:w="1134"/>
        <w:gridCol w:w="5670"/>
      </w:tblGrid>
      <w:tr w:rsidR="0069553C" w14:paraId="44104933" w14:textId="77777777" w:rsidTr="0069553C">
        <w:tc>
          <w:tcPr>
            <w:tcW w:w="950" w:type="dxa"/>
          </w:tcPr>
          <w:p w14:paraId="471D8915" w14:textId="77777777" w:rsidR="0069553C" w:rsidRPr="00FE7403" w:rsidRDefault="0069553C" w:rsidP="00642C88">
            <w:pPr>
              <w:jc w:val="center"/>
              <w:rPr>
                <w:b/>
                <w:bCs/>
              </w:rPr>
            </w:pPr>
            <w:r w:rsidRPr="00FE7403">
              <w:rPr>
                <w:b/>
                <w:bCs/>
              </w:rPr>
              <w:t>L’Ordre</w:t>
            </w:r>
          </w:p>
        </w:tc>
        <w:tc>
          <w:tcPr>
            <w:tcW w:w="1880" w:type="dxa"/>
          </w:tcPr>
          <w:p w14:paraId="5320B794" w14:textId="77777777" w:rsidR="0069553C" w:rsidRPr="00FE7403" w:rsidRDefault="0069553C" w:rsidP="00642C88">
            <w:pPr>
              <w:jc w:val="center"/>
              <w:rPr>
                <w:b/>
                <w:bCs/>
              </w:rPr>
            </w:pPr>
            <w:r w:rsidRPr="00FE7403">
              <w:rPr>
                <w:b/>
                <w:bCs/>
              </w:rPr>
              <w:t>Désignation</w:t>
            </w:r>
            <w:r>
              <w:rPr>
                <w:b/>
                <w:bCs/>
              </w:rPr>
              <w:t>s</w:t>
            </w:r>
          </w:p>
        </w:tc>
        <w:tc>
          <w:tcPr>
            <w:tcW w:w="1134" w:type="dxa"/>
          </w:tcPr>
          <w:p w14:paraId="292F9783" w14:textId="77777777" w:rsidR="0069553C" w:rsidRPr="00FE7403" w:rsidRDefault="0069553C" w:rsidP="00642C88">
            <w:pPr>
              <w:jc w:val="center"/>
              <w:rPr>
                <w:b/>
                <w:bCs/>
              </w:rPr>
            </w:pPr>
            <w:r w:rsidRPr="00FE7403">
              <w:rPr>
                <w:b/>
                <w:bCs/>
              </w:rPr>
              <w:t>Quantité</w:t>
            </w:r>
          </w:p>
        </w:tc>
        <w:tc>
          <w:tcPr>
            <w:tcW w:w="5670" w:type="dxa"/>
            <w:shd w:val="clear" w:color="auto" w:fill="F7CAAC" w:themeFill="accent2" w:themeFillTint="66"/>
          </w:tcPr>
          <w:p w14:paraId="21D441E7" w14:textId="77777777" w:rsidR="0069553C" w:rsidRPr="00FE7403" w:rsidRDefault="0069553C" w:rsidP="00642C88">
            <w:pPr>
              <w:jc w:val="center"/>
              <w:rPr>
                <w:b/>
                <w:bCs/>
              </w:rPr>
            </w:pPr>
            <w:r w:rsidRPr="00FE7403">
              <w:rPr>
                <w:b/>
                <w:bCs/>
              </w:rPr>
              <w:t>Spécifications Techniques</w:t>
            </w:r>
          </w:p>
        </w:tc>
      </w:tr>
      <w:tr w:rsidR="0069553C" w14:paraId="2851FB00" w14:textId="77777777" w:rsidTr="0069553C">
        <w:tc>
          <w:tcPr>
            <w:tcW w:w="950" w:type="dxa"/>
          </w:tcPr>
          <w:p w14:paraId="3FD50431" w14:textId="77777777" w:rsidR="0069553C" w:rsidRDefault="0069553C" w:rsidP="00642C88">
            <w:pPr>
              <w:jc w:val="center"/>
            </w:pPr>
            <w:r>
              <w:t>01</w:t>
            </w:r>
          </w:p>
        </w:tc>
        <w:tc>
          <w:tcPr>
            <w:tcW w:w="1880" w:type="dxa"/>
          </w:tcPr>
          <w:p w14:paraId="6A0E9D65" w14:textId="77777777" w:rsidR="0069553C" w:rsidRDefault="0069553C" w:rsidP="00642C88">
            <w:r>
              <w:t>Tentes</w:t>
            </w:r>
          </w:p>
        </w:tc>
        <w:tc>
          <w:tcPr>
            <w:tcW w:w="1134" w:type="dxa"/>
          </w:tcPr>
          <w:p w14:paraId="4DB9247A" w14:textId="77777777" w:rsidR="0069553C" w:rsidRDefault="0069553C" w:rsidP="00642C88">
            <w:r>
              <w:t>07</w:t>
            </w:r>
          </w:p>
        </w:tc>
        <w:tc>
          <w:tcPr>
            <w:tcW w:w="5670" w:type="dxa"/>
            <w:shd w:val="clear" w:color="auto" w:fill="F7CAAC" w:themeFill="accent2" w:themeFillTint="66"/>
          </w:tcPr>
          <w:p w14:paraId="52B92EAA" w14:textId="6723C281" w:rsidR="0069553C" w:rsidRDefault="0069553C" w:rsidP="00642C88">
            <w:r>
              <w:t>En tissu 7x7m/ blanche avec accessoires</w:t>
            </w:r>
            <w:r>
              <w:t xml:space="preserve"> pour </w:t>
            </w:r>
            <w:r>
              <w:t xml:space="preserve">Abriter les </w:t>
            </w:r>
            <w:proofErr w:type="spellStart"/>
            <w:r>
              <w:t>sinisrtrés</w:t>
            </w:r>
            <w:proofErr w:type="spellEnd"/>
          </w:p>
        </w:tc>
      </w:tr>
      <w:tr w:rsidR="0069553C" w14:paraId="047BF8B5" w14:textId="77777777" w:rsidTr="0069553C">
        <w:tc>
          <w:tcPr>
            <w:tcW w:w="950" w:type="dxa"/>
          </w:tcPr>
          <w:p w14:paraId="6C16FE1F" w14:textId="77777777" w:rsidR="0069553C" w:rsidRDefault="0069553C" w:rsidP="00642C88">
            <w:pPr>
              <w:jc w:val="center"/>
            </w:pPr>
            <w:r>
              <w:t>02</w:t>
            </w:r>
          </w:p>
        </w:tc>
        <w:tc>
          <w:tcPr>
            <w:tcW w:w="1880" w:type="dxa"/>
          </w:tcPr>
          <w:p w14:paraId="491FE445" w14:textId="77777777" w:rsidR="0069553C" w:rsidRDefault="0069553C" w:rsidP="00642C88">
            <w:r>
              <w:t>Couvertures</w:t>
            </w:r>
          </w:p>
        </w:tc>
        <w:tc>
          <w:tcPr>
            <w:tcW w:w="1134" w:type="dxa"/>
          </w:tcPr>
          <w:p w14:paraId="67851264" w14:textId="77777777" w:rsidR="0069553C" w:rsidRDefault="0069553C" w:rsidP="00642C88">
            <w:r>
              <w:t>20</w:t>
            </w:r>
          </w:p>
        </w:tc>
        <w:tc>
          <w:tcPr>
            <w:tcW w:w="5670" w:type="dxa"/>
            <w:shd w:val="clear" w:color="auto" w:fill="F7CAAC" w:themeFill="accent2" w:themeFillTint="66"/>
          </w:tcPr>
          <w:p w14:paraId="771F72AC" w14:textId="77777777" w:rsidR="0069553C" w:rsidRDefault="0069553C" w:rsidP="00642C88">
            <w:r>
              <w:t>02 places</w:t>
            </w:r>
          </w:p>
        </w:tc>
      </w:tr>
      <w:tr w:rsidR="0069553C" w14:paraId="4F20D377" w14:textId="77777777" w:rsidTr="0069553C">
        <w:tc>
          <w:tcPr>
            <w:tcW w:w="950" w:type="dxa"/>
          </w:tcPr>
          <w:p w14:paraId="2300F665" w14:textId="77777777" w:rsidR="0069553C" w:rsidRDefault="0069553C" w:rsidP="00642C88">
            <w:pPr>
              <w:jc w:val="center"/>
            </w:pPr>
            <w:r>
              <w:t>03</w:t>
            </w:r>
          </w:p>
        </w:tc>
        <w:tc>
          <w:tcPr>
            <w:tcW w:w="1880" w:type="dxa"/>
          </w:tcPr>
          <w:p w14:paraId="76F954D5" w14:textId="77777777" w:rsidR="0069553C" w:rsidRDefault="0069553C" w:rsidP="00642C88">
            <w:r>
              <w:t>Matelas</w:t>
            </w:r>
          </w:p>
        </w:tc>
        <w:tc>
          <w:tcPr>
            <w:tcW w:w="1134" w:type="dxa"/>
          </w:tcPr>
          <w:p w14:paraId="56386EE8" w14:textId="77777777" w:rsidR="0069553C" w:rsidRDefault="0069553C" w:rsidP="00642C88">
            <w:r>
              <w:t>20</w:t>
            </w:r>
          </w:p>
        </w:tc>
        <w:tc>
          <w:tcPr>
            <w:tcW w:w="5670" w:type="dxa"/>
            <w:shd w:val="clear" w:color="auto" w:fill="F7CAAC" w:themeFill="accent2" w:themeFillTint="66"/>
          </w:tcPr>
          <w:p w14:paraId="4E039A1D" w14:textId="77777777" w:rsidR="0069553C" w:rsidRDefault="0069553C" w:rsidP="00642C88">
            <w:r>
              <w:t>Denssité22/épaisseur 10 cm/190X70 cm</w:t>
            </w:r>
          </w:p>
        </w:tc>
      </w:tr>
      <w:tr w:rsidR="0069553C" w14:paraId="287A26A8" w14:textId="77777777" w:rsidTr="0069553C">
        <w:tc>
          <w:tcPr>
            <w:tcW w:w="950" w:type="dxa"/>
          </w:tcPr>
          <w:p w14:paraId="395D6881" w14:textId="77777777" w:rsidR="0069553C" w:rsidRDefault="0069553C" w:rsidP="00642C88">
            <w:pPr>
              <w:jc w:val="center"/>
            </w:pPr>
            <w:r>
              <w:t>04</w:t>
            </w:r>
          </w:p>
        </w:tc>
        <w:tc>
          <w:tcPr>
            <w:tcW w:w="1880" w:type="dxa"/>
          </w:tcPr>
          <w:p w14:paraId="4F7EE265" w14:textId="77777777" w:rsidR="0069553C" w:rsidRDefault="0069553C" w:rsidP="00642C88">
            <w:r>
              <w:t xml:space="preserve">Draps </w:t>
            </w:r>
          </w:p>
        </w:tc>
        <w:tc>
          <w:tcPr>
            <w:tcW w:w="1134" w:type="dxa"/>
          </w:tcPr>
          <w:p w14:paraId="51C02C1C" w14:textId="77777777" w:rsidR="0069553C" w:rsidRDefault="0069553C" w:rsidP="00642C88">
            <w:r>
              <w:t>20</w:t>
            </w:r>
          </w:p>
        </w:tc>
        <w:tc>
          <w:tcPr>
            <w:tcW w:w="5670" w:type="dxa"/>
            <w:shd w:val="clear" w:color="auto" w:fill="F7CAAC" w:themeFill="accent2" w:themeFillTint="66"/>
          </w:tcPr>
          <w:p w14:paraId="54690BD5" w14:textId="77777777" w:rsidR="0069553C" w:rsidRDefault="0069553C" w:rsidP="00642C88">
            <w:r>
              <w:t>Ordinaire/Couleur gris</w:t>
            </w:r>
          </w:p>
        </w:tc>
      </w:tr>
      <w:tr w:rsidR="0069553C" w14:paraId="2A00BE68" w14:textId="77777777" w:rsidTr="0069553C">
        <w:tc>
          <w:tcPr>
            <w:tcW w:w="950" w:type="dxa"/>
          </w:tcPr>
          <w:p w14:paraId="7129B5FF" w14:textId="77777777" w:rsidR="0069553C" w:rsidRDefault="0069553C" w:rsidP="00642C88">
            <w:pPr>
              <w:jc w:val="center"/>
            </w:pPr>
            <w:r>
              <w:t>05</w:t>
            </w:r>
          </w:p>
        </w:tc>
        <w:tc>
          <w:tcPr>
            <w:tcW w:w="1880" w:type="dxa"/>
          </w:tcPr>
          <w:p w14:paraId="6837F5F7" w14:textId="77777777" w:rsidR="0069553C" w:rsidRDefault="0069553C" w:rsidP="00642C88">
            <w:r>
              <w:t>Nattes</w:t>
            </w:r>
          </w:p>
        </w:tc>
        <w:tc>
          <w:tcPr>
            <w:tcW w:w="1134" w:type="dxa"/>
          </w:tcPr>
          <w:p w14:paraId="45E3E829" w14:textId="77777777" w:rsidR="0069553C" w:rsidRDefault="0069553C" w:rsidP="00642C88">
            <w:r>
              <w:t>10</w:t>
            </w:r>
          </w:p>
        </w:tc>
        <w:tc>
          <w:tcPr>
            <w:tcW w:w="5670" w:type="dxa"/>
            <w:shd w:val="clear" w:color="auto" w:fill="F7CAAC" w:themeFill="accent2" w:themeFillTint="66"/>
          </w:tcPr>
          <w:p w14:paraId="534E4828" w14:textId="77777777" w:rsidR="0069553C" w:rsidRDefault="0069553C" w:rsidP="00642C88">
            <w:r>
              <w:t>6m en plastique</w:t>
            </w:r>
          </w:p>
        </w:tc>
      </w:tr>
      <w:tr w:rsidR="0069553C" w14:paraId="7D13F91C" w14:textId="77777777" w:rsidTr="0069553C">
        <w:tc>
          <w:tcPr>
            <w:tcW w:w="950" w:type="dxa"/>
          </w:tcPr>
          <w:p w14:paraId="7995711F" w14:textId="77777777" w:rsidR="0069553C" w:rsidRDefault="0069553C" w:rsidP="00642C88">
            <w:pPr>
              <w:jc w:val="center"/>
            </w:pPr>
            <w:r>
              <w:t>06</w:t>
            </w:r>
          </w:p>
        </w:tc>
        <w:tc>
          <w:tcPr>
            <w:tcW w:w="1880" w:type="dxa"/>
          </w:tcPr>
          <w:p w14:paraId="7521AE31" w14:textId="77777777" w:rsidR="0069553C" w:rsidRDefault="0069553C" w:rsidP="00642C88">
            <w:r>
              <w:t>Futs d’eau</w:t>
            </w:r>
          </w:p>
        </w:tc>
        <w:tc>
          <w:tcPr>
            <w:tcW w:w="1134" w:type="dxa"/>
          </w:tcPr>
          <w:p w14:paraId="2824786D" w14:textId="77777777" w:rsidR="0069553C" w:rsidRDefault="0069553C" w:rsidP="00642C88">
            <w:r>
              <w:t>10</w:t>
            </w:r>
          </w:p>
        </w:tc>
        <w:tc>
          <w:tcPr>
            <w:tcW w:w="5670" w:type="dxa"/>
            <w:shd w:val="clear" w:color="auto" w:fill="F7CAAC" w:themeFill="accent2" w:themeFillTint="66"/>
          </w:tcPr>
          <w:p w14:paraId="1A2CB35C" w14:textId="77777777" w:rsidR="0069553C" w:rsidRDefault="0069553C" w:rsidP="00642C88">
            <w:r>
              <w:t>200L</w:t>
            </w:r>
          </w:p>
        </w:tc>
      </w:tr>
      <w:tr w:rsidR="0069553C" w14:paraId="4F9B1C7A" w14:textId="77777777" w:rsidTr="0069553C">
        <w:tc>
          <w:tcPr>
            <w:tcW w:w="950" w:type="dxa"/>
          </w:tcPr>
          <w:p w14:paraId="0248AA73" w14:textId="77777777" w:rsidR="0069553C" w:rsidRDefault="0069553C" w:rsidP="00642C88">
            <w:pPr>
              <w:jc w:val="center"/>
            </w:pPr>
            <w:r>
              <w:t>07</w:t>
            </w:r>
          </w:p>
        </w:tc>
        <w:tc>
          <w:tcPr>
            <w:tcW w:w="1880" w:type="dxa"/>
          </w:tcPr>
          <w:p w14:paraId="38BFBA3F" w14:textId="77777777" w:rsidR="0069553C" w:rsidRDefault="0069553C" w:rsidP="00642C88">
            <w:r>
              <w:t>Kits de médicament</w:t>
            </w:r>
          </w:p>
        </w:tc>
        <w:tc>
          <w:tcPr>
            <w:tcW w:w="1134" w:type="dxa"/>
          </w:tcPr>
          <w:p w14:paraId="2E58CCC5" w14:textId="77777777" w:rsidR="0069553C" w:rsidRDefault="0069553C" w:rsidP="00642C88">
            <w:r>
              <w:t>10</w:t>
            </w:r>
          </w:p>
        </w:tc>
        <w:tc>
          <w:tcPr>
            <w:tcW w:w="5670" w:type="dxa"/>
            <w:shd w:val="clear" w:color="auto" w:fill="F7CAAC" w:themeFill="accent2" w:themeFillTint="66"/>
          </w:tcPr>
          <w:p w14:paraId="4B479778" w14:textId="77777777" w:rsidR="000B360B" w:rsidRDefault="0069553C" w:rsidP="00642C88">
            <w:r>
              <w:t>Kit des soins pour 50 personnes</w:t>
            </w:r>
            <w:r w:rsidR="000B360B">
              <w:t xml:space="preserve"> : </w:t>
            </w:r>
          </w:p>
          <w:p w14:paraId="1FB46FCB" w14:textId="7F0A5ABA" w:rsidR="0069553C" w:rsidRDefault="00B728A4" w:rsidP="00642C88">
            <w:r w:rsidRPr="00B728A4">
              <w:t>C’est-à-dire 10 boites pharmaceutiques de type 50 personnes (connu) chez les vendeurs</w:t>
            </w:r>
          </w:p>
        </w:tc>
      </w:tr>
      <w:tr w:rsidR="0069553C" w14:paraId="53DB680F" w14:textId="77777777" w:rsidTr="0069553C">
        <w:tc>
          <w:tcPr>
            <w:tcW w:w="950" w:type="dxa"/>
          </w:tcPr>
          <w:p w14:paraId="0CA05535" w14:textId="77777777" w:rsidR="0069553C" w:rsidRDefault="0069553C" w:rsidP="00642C88">
            <w:pPr>
              <w:jc w:val="center"/>
            </w:pPr>
            <w:r>
              <w:t>08</w:t>
            </w:r>
          </w:p>
        </w:tc>
        <w:tc>
          <w:tcPr>
            <w:tcW w:w="1880" w:type="dxa"/>
          </w:tcPr>
          <w:p w14:paraId="7DF18068" w14:textId="77777777" w:rsidR="0069553C" w:rsidRDefault="0069553C" w:rsidP="00642C88">
            <w:r>
              <w:t>Marmites</w:t>
            </w:r>
          </w:p>
        </w:tc>
        <w:tc>
          <w:tcPr>
            <w:tcW w:w="1134" w:type="dxa"/>
          </w:tcPr>
          <w:p w14:paraId="34D811CA" w14:textId="77777777" w:rsidR="0069553C" w:rsidRDefault="0069553C" w:rsidP="00642C88">
            <w:r>
              <w:t>10</w:t>
            </w:r>
          </w:p>
        </w:tc>
        <w:tc>
          <w:tcPr>
            <w:tcW w:w="5670" w:type="dxa"/>
            <w:shd w:val="clear" w:color="auto" w:fill="F7CAAC" w:themeFill="accent2" w:themeFillTint="66"/>
          </w:tcPr>
          <w:p w14:paraId="602F3D89" w14:textId="77777777" w:rsidR="0069553C" w:rsidRDefault="0069553C" w:rsidP="00642C88">
            <w:r>
              <w:t>Aluminium ou Métallique/8L</w:t>
            </w:r>
          </w:p>
        </w:tc>
      </w:tr>
      <w:tr w:rsidR="0069553C" w14:paraId="13CDBBC5" w14:textId="77777777" w:rsidTr="0069553C">
        <w:tc>
          <w:tcPr>
            <w:tcW w:w="950" w:type="dxa"/>
          </w:tcPr>
          <w:p w14:paraId="2333D8F9" w14:textId="77777777" w:rsidR="0069553C" w:rsidRDefault="0069553C" w:rsidP="00642C88">
            <w:pPr>
              <w:jc w:val="center"/>
            </w:pPr>
            <w:r>
              <w:t>09</w:t>
            </w:r>
          </w:p>
        </w:tc>
        <w:tc>
          <w:tcPr>
            <w:tcW w:w="1880" w:type="dxa"/>
          </w:tcPr>
          <w:p w14:paraId="171793EA" w14:textId="66E59803" w:rsidR="0069553C" w:rsidRDefault="00B25CBB" w:rsidP="00642C88">
            <w:r w:rsidRPr="00B25CBB">
              <w:t>Poisson conservée</w:t>
            </w:r>
          </w:p>
        </w:tc>
        <w:tc>
          <w:tcPr>
            <w:tcW w:w="1134" w:type="dxa"/>
          </w:tcPr>
          <w:p w14:paraId="7E92281C" w14:textId="77777777" w:rsidR="0069553C" w:rsidRDefault="0069553C" w:rsidP="00642C88">
            <w:r>
              <w:t>100</w:t>
            </w:r>
          </w:p>
        </w:tc>
        <w:tc>
          <w:tcPr>
            <w:tcW w:w="5670" w:type="dxa"/>
            <w:shd w:val="clear" w:color="auto" w:fill="F7CAAC" w:themeFill="accent2" w:themeFillTint="66"/>
          </w:tcPr>
          <w:p w14:paraId="4819AB8A" w14:textId="3439F00D" w:rsidR="0069553C" w:rsidRDefault="00935897" w:rsidP="00642C88">
            <w:r>
              <w:t>Boites Ton</w:t>
            </w:r>
          </w:p>
        </w:tc>
      </w:tr>
      <w:tr w:rsidR="00B25CBB" w14:paraId="601870C5" w14:textId="77777777" w:rsidTr="0069553C">
        <w:tc>
          <w:tcPr>
            <w:tcW w:w="950" w:type="dxa"/>
          </w:tcPr>
          <w:p w14:paraId="7F86780C" w14:textId="34830B6E" w:rsidR="00B25CBB" w:rsidRDefault="00B25CBB" w:rsidP="00B25CBB">
            <w:pPr>
              <w:jc w:val="center"/>
            </w:pPr>
            <w:r>
              <w:t>10</w:t>
            </w:r>
          </w:p>
        </w:tc>
        <w:tc>
          <w:tcPr>
            <w:tcW w:w="1880" w:type="dxa"/>
          </w:tcPr>
          <w:p w14:paraId="64B85E0A" w14:textId="58AEB4E6" w:rsidR="00B25CBB" w:rsidRDefault="00935897" w:rsidP="00B25CBB">
            <w:r>
              <w:t>Lait</w:t>
            </w:r>
          </w:p>
        </w:tc>
        <w:tc>
          <w:tcPr>
            <w:tcW w:w="1134" w:type="dxa"/>
          </w:tcPr>
          <w:p w14:paraId="0FFCA53D" w14:textId="1F1540D8" w:rsidR="00B25CBB" w:rsidRDefault="00B25CBB" w:rsidP="00B25CBB">
            <w:r>
              <w:t>10</w:t>
            </w:r>
          </w:p>
        </w:tc>
        <w:tc>
          <w:tcPr>
            <w:tcW w:w="5670" w:type="dxa"/>
            <w:shd w:val="clear" w:color="auto" w:fill="F7CAAC" w:themeFill="accent2" w:themeFillTint="66"/>
          </w:tcPr>
          <w:p w14:paraId="6A5BD572" w14:textId="0662BCEF" w:rsidR="00B25CBB" w:rsidRDefault="007416F0" w:rsidP="00B25CBB">
            <w:r>
              <w:t>Caisses de gloria</w:t>
            </w:r>
          </w:p>
        </w:tc>
      </w:tr>
      <w:tr w:rsidR="00B25CBB" w14:paraId="77737A0E" w14:textId="77777777" w:rsidTr="0069553C">
        <w:tc>
          <w:tcPr>
            <w:tcW w:w="950" w:type="dxa"/>
          </w:tcPr>
          <w:p w14:paraId="79596AA6" w14:textId="225A431E" w:rsidR="00B25CBB" w:rsidRDefault="00B25CBB" w:rsidP="00B25CBB">
            <w:pPr>
              <w:jc w:val="center"/>
            </w:pPr>
            <w:r>
              <w:t>11</w:t>
            </w:r>
          </w:p>
        </w:tc>
        <w:tc>
          <w:tcPr>
            <w:tcW w:w="1880" w:type="dxa"/>
          </w:tcPr>
          <w:p w14:paraId="765D517F" w14:textId="1DBF8C9B" w:rsidR="00B25CBB" w:rsidRDefault="007416F0" w:rsidP="00B25CBB">
            <w:r>
              <w:t xml:space="preserve">Biscuits </w:t>
            </w:r>
          </w:p>
        </w:tc>
        <w:tc>
          <w:tcPr>
            <w:tcW w:w="1134" w:type="dxa"/>
          </w:tcPr>
          <w:p w14:paraId="750C6441" w14:textId="7F9FDDD5" w:rsidR="00B25CBB" w:rsidRDefault="00935897" w:rsidP="00B25CBB">
            <w:r>
              <w:t>10</w:t>
            </w:r>
          </w:p>
        </w:tc>
        <w:tc>
          <w:tcPr>
            <w:tcW w:w="5670" w:type="dxa"/>
            <w:shd w:val="clear" w:color="auto" w:fill="F7CAAC" w:themeFill="accent2" w:themeFillTint="66"/>
          </w:tcPr>
          <w:p w14:paraId="776EF9D6" w14:textId="3EA08A0C" w:rsidR="00B25CBB" w:rsidRDefault="007E664A" w:rsidP="00B25CBB">
            <w:r>
              <w:t xml:space="preserve">Sacs de </w:t>
            </w:r>
            <w:proofErr w:type="gramStart"/>
            <w:r>
              <w:t>biscuits</w:t>
            </w:r>
            <w:r w:rsidR="001F2FEF">
              <w:t xml:space="preserve"> locales</w:t>
            </w:r>
            <w:proofErr w:type="gramEnd"/>
            <w:r w:rsidR="001F2FEF">
              <w:t xml:space="preserve"> cerclé</w:t>
            </w:r>
            <w:r>
              <w:t xml:space="preserve"> </w:t>
            </w:r>
          </w:p>
        </w:tc>
      </w:tr>
      <w:tr w:rsidR="00B25CBB" w14:paraId="5A0FEBC0" w14:textId="77777777" w:rsidTr="0069553C">
        <w:tc>
          <w:tcPr>
            <w:tcW w:w="950" w:type="dxa"/>
          </w:tcPr>
          <w:p w14:paraId="56A94138" w14:textId="32E81302" w:rsidR="00B25CBB" w:rsidRDefault="00B25CBB" w:rsidP="00B25CBB">
            <w:pPr>
              <w:jc w:val="center"/>
            </w:pPr>
            <w:r>
              <w:t>12</w:t>
            </w:r>
          </w:p>
        </w:tc>
        <w:tc>
          <w:tcPr>
            <w:tcW w:w="1880" w:type="dxa"/>
          </w:tcPr>
          <w:p w14:paraId="3637D437" w14:textId="455C3CBD" w:rsidR="00B25CBB" w:rsidRDefault="00C15C6A" w:rsidP="00B25CBB">
            <w:r>
              <w:t>B</w:t>
            </w:r>
            <w:r>
              <w:t>oubous</w:t>
            </w:r>
          </w:p>
        </w:tc>
        <w:tc>
          <w:tcPr>
            <w:tcW w:w="1134" w:type="dxa"/>
          </w:tcPr>
          <w:p w14:paraId="16D517C7" w14:textId="093757EF" w:rsidR="00B25CBB" w:rsidRDefault="00B322F8" w:rsidP="00B25CBB">
            <w:r>
              <w:t>500</w:t>
            </w:r>
          </w:p>
        </w:tc>
        <w:tc>
          <w:tcPr>
            <w:tcW w:w="5670" w:type="dxa"/>
            <w:shd w:val="clear" w:color="auto" w:fill="F7CAAC" w:themeFill="accent2" w:themeFillTint="66"/>
          </w:tcPr>
          <w:p w14:paraId="07FDDFF3" w14:textId="009EBDAD" w:rsidR="00B25CBB" w:rsidRDefault="00B322F8" w:rsidP="00B25CBB">
            <w:r>
              <w:t xml:space="preserve">Tissu </w:t>
            </w:r>
            <w:proofErr w:type="spellStart"/>
            <w:r>
              <w:t>Chegga</w:t>
            </w:r>
            <w:proofErr w:type="spellEnd"/>
            <w:r>
              <w:t>, Taille : 10m</w:t>
            </w:r>
          </w:p>
        </w:tc>
      </w:tr>
      <w:tr w:rsidR="00EF3857" w14:paraId="6555F86F" w14:textId="77777777" w:rsidTr="0069553C">
        <w:tc>
          <w:tcPr>
            <w:tcW w:w="950" w:type="dxa"/>
          </w:tcPr>
          <w:p w14:paraId="266DE966" w14:textId="72940576" w:rsidR="00EF3857" w:rsidRDefault="00EF3857" w:rsidP="00B25CBB">
            <w:pPr>
              <w:jc w:val="center"/>
            </w:pPr>
            <w:r>
              <w:t>13</w:t>
            </w:r>
          </w:p>
        </w:tc>
        <w:tc>
          <w:tcPr>
            <w:tcW w:w="1880" w:type="dxa"/>
          </w:tcPr>
          <w:p w14:paraId="619FC6EB" w14:textId="2E95D814" w:rsidR="00EF3857" w:rsidRDefault="00C15C6A" w:rsidP="00B25CBB">
            <w:r>
              <w:t>Voiles</w:t>
            </w:r>
          </w:p>
        </w:tc>
        <w:tc>
          <w:tcPr>
            <w:tcW w:w="1134" w:type="dxa"/>
          </w:tcPr>
          <w:p w14:paraId="499F0F8B" w14:textId="7F5F0553" w:rsidR="00EF3857" w:rsidRDefault="00B322F8" w:rsidP="00B25CBB">
            <w:r>
              <w:t>500</w:t>
            </w:r>
          </w:p>
        </w:tc>
        <w:tc>
          <w:tcPr>
            <w:tcW w:w="5670" w:type="dxa"/>
            <w:shd w:val="clear" w:color="auto" w:fill="F7CAAC" w:themeFill="accent2" w:themeFillTint="66"/>
          </w:tcPr>
          <w:p w14:paraId="76243018" w14:textId="72D3E3C6" w:rsidR="00EF3857" w:rsidRDefault="00B322F8" w:rsidP="00B25CBB">
            <w:r>
              <w:t xml:space="preserve">Voile traditionnels </w:t>
            </w:r>
            <w:r w:rsidR="00172A4B">
              <w:t>(en Gaz)</w:t>
            </w:r>
          </w:p>
        </w:tc>
      </w:tr>
      <w:tr w:rsidR="00EF3857" w14:paraId="28564D66" w14:textId="77777777" w:rsidTr="0069553C">
        <w:tc>
          <w:tcPr>
            <w:tcW w:w="950" w:type="dxa"/>
          </w:tcPr>
          <w:p w14:paraId="27B6DF71" w14:textId="7B3AAE51" w:rsidR="00EF3857" w:rsidRDefault="00EF3857" w:rsidP="00B25CBB">
            <w:pPr>
              <w:jc w:val="center"/>
            </w:pPr>
            <w:r>
              <w:t>14</w:t>
            </w:r>
          </w:p>
        </w:tc>
        <w:tc>
          <w:tcPr>
            <w:tcW w:w="1880" w:type="dxa"/>
          </w:tcPr>
          <w:p w14:paraId="2DA6C84B" w14:textId="6EF90BA2" w:rsidR="00EF3857" w:rsidRDefault="00C15C6A" w:rsidP="00B25CBB">
            <w:r>
              <w:t>R</w:t>
            </w:r>
            <w:r>
              <w:t>obes</w:t>
            </w:r>
          </w:p>
        </w:tc>
        <w:tc>
          <w:tcPr>
            <w:tcW w:w="1134" w:type="dxa"/>
          </w:tcPr>
          <w:p w14:paraId="725EC1B4" w14:textId="7FF02D74" w:rsidR="00EF3857" w:rsidRDefault="00172A4B" w:rsidP="00B25CBB">
            <w:r>
              <w:t>500</w:t>
            </w:r>
          </w:p>
        </w:tc>
        <w:tc>
          <w:tcPr>
            <w:tcW w:w="5670" w:type="dxa"/>
            <w:shd w:val="clear" w:color="auto" w:fill="F7CAAC" w:themeFill="accent2" w:themeFillTint="66"/>
          </w:tcPr>
          <w:p w14:paraId="383A1C23" w14:textId="35B8B63C" w:rsidR="00EF3857" w:rsidRDefault="00172A4B" w:rsidP="00B25CBB">
            <w:proofErr w:type="gramStart"/>
            <w:r>
              <w:t>Robe</w:t>
            </w:r>
            <w:r w:rsidR="006364C8">
              <w:t xml:space="preserve"> en</w:t>
            </w:r>
            <w:proofErr w:type="gramEnd"/>
            <w:r w:rsidR="006364C8">
              <w:t xml:space="preserve"> coutons. </w:t>
            </w:r>
          </w:p>
        </w:tc>
      </w:tr>
    </w:tbl>
    <w:p w14:paraId="0B6BF187" w14:textId="77777777" w:rsidR="0069553C" w:rsidRPr="00F14FE4" w:rsidRDefault="0069553C" w:rsidP="006B5E67">
      <w:pPr>
        <w:rPr>
          <w:b/>
          <w:bCs/>
        </w:rPr>
      </w:pPr>
    </w:p>
    <w:bookmarkEnd w:id="3"/>
    <w:p w14:paraId="610FA34F" w14:textId="77777777" w:rsidR="00475A7B" w:rsidRPr="00F14FE4" w:rsidRDefault="00475A7B" w:rsidP="000E5C7E"/>
    <w:p w14:paraId="06524C12" w14:textId="77777777" w:rsidR="006D0BD1" w:rsidRDefault="006364C8" w:rsidP="006364C8">
      <w:pPr>
        <w:rPr>
          <w:b/>
          <w:bCs/>
        </w:rPr>
      </w:pPr>
      <w:r>
        <w:rPr>
          <w:b/>
          <w:bCs/>
        </w:rPr>
        <w:t xml:space="preserve">LIEUX DE LIVRAISON : </w:t>
      </w:r>
    </w:p>
    <w:p w14:paraId="5D322210" w14:textId="7479F8FF" w:rsidR="006364C8" w:rsidRPr="007A7733" w:rsidRDefault="006364C8" w:rsidP="006364C8">
      <w:pPr>
        <w:rPr>
          <w:b/>
          <w:bCs/>
        </w:rPr>
      </w:pPr>
      <w:r>
        <w:rPr>
          <w:b/>
          <w:bCs/>
        </w:rPr>
        <w:t>DIRECTION DE PROTECTION CIVILE A SELIBABY</w:t>
      </w:r>
      <w:r w:rsidR="006D0BD1">
        <w:rPr>
          <w:b/>
          <w:bCs/>
        </w:rPr>
        <w:t xml:space="preserve"> (GUIDIMAGHA)</w:t>
      </w:r>
    </w:p>
    <w:p w14:paraId="669BCE62" w14:textId="748C033D" w:rsidR="00351F38" w:rsidRDefault="00351F38">
      <w:pPr>
        <w:rPr>
          <w:rFonts w:asciiTheme="minorHAnsi" w:hAnsiTheme="minorHAnsi" w:cstheme="minorHAnsi"/>
          <w:b/>
          <w:sz w:val="22"/>
          <w:szCs w:val="22"/>
        </w:rPr>
      </w:pPr>
    </w:p>
    <w:p w14:paraId="2ADD45A6" w14:textId="77777777" w:rsidR="0069553C" w:rsidRDefault="0069553C">
      <w:pPr>
        <w:rPr>
          <w:rFonts w:asciiTheme="minorHAnsi" w:hAnsiTheme="minorHAnsi" w:cstheme="minorHAnsi"/>
          <w:b/>
          <w:sz w:val="22"/>
          <w:szCs w:val="22"/>
        </w:rPr>
      </w:pPr>
      <w:r>
        <w:rPr>
          <w:rFonts w:asciiTheme="minorHAnsi" w:hAnsiTheme="minorHAnsi" w:cstheme="minorHAnsi"/>
          <w:b/>
          <w:sz w:val="22"/>
          <w:szCs w:val="22"/>
        </w:rPr>
        <w:br w:type="page"/>
      </w:r>
    </w:p>
    <w:p w14:paraId="7B10E837" w14:textId="2BA9C452" w:rsidR="001B760F" w:rsidRPr="00F14FE4" w:rsidRDefault="001B760F" w:rsidP="006F7B09">
      <w:pPr>
        <w:rPr>
          <w:rFonts w:asciiTheme="minorHAnsi" w:hAnsiTheme="minorHAnsi" w:cstheme="minorHAnsi"/>
          <w:b/>
          <w:sz w:val="22"/>
          <w:szCs w:val="22"/>
        </w:rPr>
      </w:pPr>
      <w:r w:rsidRPr="00F14FE4">
        <w:rPr>
          <w:rFonts w:asciiTheme="minorHAnsi" w:hAnsiTheme="minorHAnsi" w:cstheme="minorHAnsi"/>
          <w:b/>
          <w:sz w:val="22"/>
          <w:szCs w:val="22"/>
        </w:rPr>
        <w:lastRenderedPageBreak/>
        <w:t>Annexe 2</w:t>
      </w:r>
    </w:p>
    <w:p w14:paraId="52A9800A" w14:textId="77777777" w:rsidR="001B760F" w:rsidRPr="00F14FE4" w:rsidRDefault="001B760F" w:rsidP="001B760F">
      <w:pPr>
        <w:rPr>
          <w:rFonts w:asciiTheme="minorHAnsi" w:hAnsiTheme="minorHAnsi" w:cstheme="minorHAnsi"/>
          <w:sz w:val="22"/>
          <w:szCs w:val="22"/>
        </w:rPr>
      </w:pPr>
    </w:p>
    <w:p w14:paraId="4BA1D56D" w14:textId="77777777" w:rsidR="001B760F" w:rsidRPr="00F14FE4" w:rsidRDefault="001B760F" w:rsidP="001B760F">
      <w:pPr>
        <w:jc w:val="center"/>
        <w:rPr>
          <w:rFonts w:asciiTheme="minorHAnsi" w:hAnsiTheme="minorHAnsi" w:cstheme="minorHAnsi"/>
          <w:b/>
          <w:sz w:val="28"/>
          <w:szCs w:val="28"/>
        </w:rPr>
      </w:pPr>
      <w:r w:rsidRPr="00F14FE4">
        <w:rPr>
          <w:rFonts w:asciiTheme="minorHAnsi" w:hAnsiTheme="minorHAnsi" w:cstheme="minorHAnsi"/>
          <w:b/>
          <w:sz w:val="28"/>
          <w:szCs w:val="28"/>
        </w:rPr>
        <w:t>FORMULAIRE DE SOUMISSION DE L’OFFRE DE PRIX DU FOURNISSEUR</w:t>
      </w:r>
      <w:r w:rsidRPr="00F14FE4">
        <w:rPr>
          <w:rFonts w:asciiTheme="minorHAnsi" w:hAnsiTheme="minorHAnsi" w:cstheme="minorHAnsi"/>
          <w:b/>
          <w:sz w:val="28"/>
          <w:szCs w:val="28"/>
          <w:vertAlign w:val="superscript"/>
        </w:rPr>
        <w:footnoteReference w:id="7"/>
      </w:r>
    </w:p>
    <w:p w14:paraId="1A858F9D" w14:textId="77777777" w:rsidR="001B760F" w:rsidRPr="00F14FE4" w:rsidRDefault="001B760F" w:rsidP="001B760F">
      <w:pPr>
        <w:jc w:val="center"/>
        <w:rPr>
          <w:rFonts w:asciiTheme="minorHAnsi" w:hAnsiTheme="minorHAnsi" w:cstheme="minorHAnsi"/>
          <w:b/>
          <w:i/>
          <w:sz w:val="22"/>
          <w:szCs w:val="22"/>
        </w:rPr>
      </w:pPr>
      <w:r w:rsidRPr="00F14FE4">
        <w:rPr>
          <w:rFonts w:asciiTheme="minorHAnsi" w:hAnsiTheme="minorHAnsi" w:cstheme="minorHAnsi"/>
          <w:b/>
          <w:i/>
          <w:sz w:val="22"/>
          <w:szCs w:val="22"/>
        </w:rPr>
        <w:t>(Le présent formulaire doit être soumis uniquement sur le papier à en-tête officiel du fournisseur</w:t>
      </w:r>
      <w:r w:rsidRPr="00F14FE4">
        <w:rPr>
          <w:rFonts w:asciiTheme="minorHAnsi" w:hAnsiTheme="minorHAnsi" w:cstheme="minorHAnsi"/>
          <w:b/>
          <w:i/>
          <w:sz w:val="22"/>
          <w:szCs w:val="22"/>
          <w:vertAlign w:val="superscript"/>
        </w:rPr>
        <w:footnoteReference w:id="8"/>
      </w:r>
      <w:r w:rsidRPr="00F14FE4">
        <w:rPr>
          <w:rFonts w:asciiTheme="minorHAnsi" w:hAnsiTheme="minorHAnsi" w:cstheme="minorHAnsi"/>
          <w:b/>
          <w:i/>
          <w:sz w:val="22"/>
          <w:szCs w:val="22"/>
        </w:rPr>
        <w:t>)</w:t>
      </w:r>
    </w:p>
    <w:p w14:paraId="10E34BC9" w14:textId="77777777" w:rsidR="001B760F" w:rsidRPr="00F14FE4" w:rsidRDefault="001B760F" w:rsidP="001B760F">
      <w:pPr>
        <w:pBdr>
          <w:bottom w:val="single" w:sz="12" w:space="1" w:color="auto"/>
        </w:pBdr>
        <w:ind w:right="630"/>
        <w:jc w:val="both"/>
        <w:rPr>
          <w:rFonts w:asciiTheme="minorHAnsi" w:hAnsiTheme="minorHAnsi" w:cstheme="minorHAnsi"/>
          <w:snapToGrid w:val="0"/>
          <w:sz w:val="22"/>
          <w:szCs w:val="22"/>
        </w:rPr>
      </w:pPr>
    </w:p>
    <w:p w14:paraId="7ADF1803" w14:textId="77777777" w:rsidR="001B760F" w:rsidRPr="00F14FE4" w:rsidRDefault="001B760F" w:rsidP="001B760F">
      <w:pPr>
        <w:jc w:val="center"/>
        <w:rPr>
          <w:rFonts w:asciiTheme="minorHAnsi" w:hAnsiTheme="minorHAnsi" w:cstheme="minorHAnsi"/>
          <w:b/>
          <w:sz w:val="22"/>
          <w:szCs w:val="22"/>
        </w:rPr>
      </w:pPr>
    </w:p>
    <w:p w14:paraId="5BA91B8E" w14:textId="6D10D93F" w:rsidR="001B760F" w:rsidRPr="00F14FE4" w:rsidRDefault="001B760F" w:rsidP="001B760F">
      <w:pPr>
        <w:spacing w:before="120"/>
        <w:ind w:right="630" w:firstLine="720"/>
        <w:jc w:val="both"/>
        <w:rPr>
          <w:rFonts w:asciiTheme="minorHAnsi" w:hAnsiTheme="minorHAnsi" w:cstheme="minorHAnsi"/>
          <w:snapToGrid w:val="0"/>
          <w:sz w:val="22"/>
          <w:szCs w:val="22"/>
        </w:rPr>
      </w:pPr>
      <w:r w:rsidRPr="00F14FE4">
        <w:rPr>
          <w:rFonts w:asciiTheme="minorHAnsi" w:hAnsiTheme="minorHAnsi" w:cstheme="minorHAnsi"/>
          <w:snapToGrid w:val="0"/>
          <w:sz w:val="22"/>
          <w:szCs w:val="22"/>
        </w:rPr>
        <w:t xml:space="preserve">Le fournisseur soussigné accepte par les présentes les conditions générales du PNUD et propose de fournir les articles énumérés ci-dessous conformément aux spécifications et exigences du PNUD, telles qu’indiquées dans la RFQ ayant pour n° de référence : </w:t>
      </w:r>
      <w:r w:rsidR="006F7B09">
        <w:rPr>
          <w:rFonts w:asciiTheme="minorHAnsi" w:hAnsiTheme="minorHAnsi"/>
          <w:b/>
          <w:sz w:val="22"/>
          <w:szCs w:val="22"/>
        </w:rPr>
        <w:t>007</w:t>
      </w:r>
      <w:r w:rsidR="00B6299F" w:rsidRPr="00F14FE4">
        <w:rPr>
          <w:rFonts w:asciiTheme="minorHAnsi" w:hAnsiTheme="minorHAnsi"/>
          <w:b/>
          <w:sz w:val="22"/>
          <w:szCs w:val="22"/>
        </w:rPr>
        <w:t>/RFQ/MRT/</w:t>
      </w:r>
      <w:proofErr w:type="gramStart"/>
      <w:r w:rsidR="006D0BD1">
        <w:rPr>
          <w:rFonts w:asciiTheme="minorHAnsi" w:hAnsiTheme="minorHAnsi"/>
          <w:b/>
          <w:sz w:val="22"/>
          <w:szCs w:val="22"/>
        </w:rPr>
        <w:t>2021</w:t>
      </w:r>
      <w:r w:rsidR="00B6299F" w:rsidRPr="00F14FE4">
        <w:rPr>
          <w:rFonts w:asciiTheme="minorHAnsi" w:hAnsiTheme="minorHAnsi"/>
          <w:b/>
          <w:sz w:val="22"/>
          <w:szCs w:val="22"/>
        </w:rPr>
        <w:t xml:space="preserve"> </w:t>
      </w:r>
      <w:r w:rsidR="00596D97" w:rsidRPr="00F14FE4">
        <w:rPr>
          <w:rFonts w:asciiTheme="minorHAnsi" w:hAnsiTheme="minorHAnsi" w:cstheme="minorHAnsi"/>
          <w:snapToGrid w:val="0"/>
          <w:sz w:val="22"/>
          <w:szCs w:val="22"/>
        </w:rPr>
        <w:t xml:space="preserve"> :</w:t>
      </w:r>
      <w:proofErr w:type="gramEnd"/>
    </w:p>
    <w:p w14:paraId="01930928" w14:textId="77777777" w:rsidR="001B760F" w:rsidRPr="00F14FE4" w:rsidRDefault="001B760F" w:rsidP="001B760F">
      <w:pPr>
        <w:ind w:left="990" w:right="630" w:hanging="990"/>
        <w:jc w:val="center"/>
        <w:rPr>
          <w:rFonts w:asciiTheme="minorHAnsi" w:hAnsiTheme="minorHAnsi" w:cstheme="minorHAnsi"/>
          <w:b/>
          <w:snapToGrid w:val="0"/>
          <w:u w:val="single"/>
        </w:rPr>
      </w:pPr>
    </w:p>
    <w:p w14:paraId="00D2EC99" w14:textId="77777777" w:rsidR="001B760F" w:rsidRPr="00F14FE4" w:rsidRDefault="001B760F" w:rsidP="001B760F">
      <w:pPr>
        <w:ind w:left="990" w:right="630" w:hanging="990"/>
        <w:jc w:val="center"/>
        <w:rPr>
          <w:rFonts w:asciiTheme="minorHAnsi" w:hAnsiTheme="minorHAnsi" w:cstheme="minorHAnsi"/>
          <w:b/>
          <w:snapToGrid w:val="0"/>
          <w:u w:val="single"/>
        </w:rPr>
      </w:pPr>
      <w:r w:rsidRPr="00F14FE4">
        <w:rPr>
          <w:rFonts w:asciiTheme="minorHAnsi" w:hAnsiTheme="minorHAnsi" w:cstheme="minorHAnsi"/>
          <w:b/>
          <w:snapToGrid w:val="0"/>
          <w:u w:val="single"/>
        </w:rPr>
        <w:t>Tableau 1 : Offre de fourniture de biens conformes aux spécifications techniques et exigences</w:t>
      </w:r>
      <w:r w:rsidR="0004799C" w:rsidRPr="00F14FE4">
        <w:rPr>
          <w:rFonts w:asciiTheme="minorHAnsi" w:hAnsiTheme="minorHAnsi" w:cstheme="minorHAnsi"/>
          <w:b/>
          <w:snapToGrid w:val="0"/>
          <w:u w:val="single"/>
        </w:rPr>
        <w:t xml:space="preserve"> (Suivant le bordereau du prix repris en annexe 1)</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2977"/>
        <w:gridCol w:w="850"/>
        <w:gridCol w:w="1276"/>
        <w:gridCol w:w="1559"/>
      </w:tblGrid>
      <w:tr w:rsidR="00F14FE4" w:rsidRPr="00F14FE4" w14:paraId="15963AEE" w14:textId="77777777" w:rsidTr="00250548">
        <w:trPr>
          <w:trHeight w:val="7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13537A4" w14:textId="77777777" w:rsidR="00475A7B" w:rsidRPr="00F14FE4" w:rsidRDefault="00475A7B" w:rsidP="001B760F">
            <w:pPr>
              <w:jc w:val="center"/>
              <w:rPr>
                <w:rFonts w:asciiTheme="minorHAnsi" w:hAnsiTheme="minorHAnsi" w:cstheme="minorHAnsi"/>
                <w:bCs/>
                <w:i/>
                <w:u w:val="single"/>
                <w:lang w:eastAsia="fr-FR"/>
              </w:rPr>
            </w:pPr>
            <w:r w:rsidRPr="00F14FE4">
              <w:rPr>
                <w:rFonts w:asciiTheme="minorHAnsi" w:hAnsiTheme="minorHAnsi" w:cstheme="minorHAnsi"/>
                <w:bCs/>
                <w:i/>
                <w:u w:val="single"/>
                <w:lang w:eastAsia="fr-FR"/>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A44AE5" w14:textId="77777777" w:rsidR="00475A7B" w:rsidRPr="00F14FE4" w:rsidRDefault="00475A7B" w:rsidP="001B760F">
            <w:pPr>
              <w:jc w:val="center"/>
              <w:rPr>
                <w:rFonts w:asciiTheme="minorHAnsi" w:hAnsiTheme="minorHAnsi" w:cstheme="minorHAnsi"/>
                <w:bCs/>
                <w:i/>
                <w:u w:val="single"/>
                <w:lang w:eastAsia="fr-FR"/>
              </w:rPr>
            </w:pPr>
            <w:r w:rsidRPr="00F14FE4">
              <w:rPr>
                <w:rFonts w:asciiTheme="minorHAnsi" w:hAnsiTheme="minorHAnsi" w:cstheme="minorHAnsi"/>
                <w:bCs/>
                <w:i/>
                <w:u w:val="single"/>
                <w:lang w:eastAsia="fr-FR"/>
              </w:rPr>
              <w:t>Désignation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DA157F" w14:textId="77777777" w:rsidR="00475A7B" w:rsidRPr="00F14FE4" w:rsidRDefault="00475A7B" w:rsidP="001B760F">
            <w:pPr>
              <w:jc w:val="center"/>
              <w:rPr>
                <w:rFonts w:asciiTheme="minorHAnsi" w:hAnsiTheme="minorHAnsi" w:cstheme="minorHAnsi"/>
                <w:bCs/>
                <w:i/>
                <w:u w:val="single"/>
                <w:lang w:eastAsia="fr-FR"/>
              </w:rPr>
            </w:pPr>
            <w:r w:rsidRPr="00F14FE4">
              <w:rPr>
                <w:rFonts w:asciiTheme="minorHAnsi" w:hAnsiTheme="minorHAnsi" w:cstheme="minorHAnsi"/>
                <w:bCs/>
                <w:i/>
                <w:u w:val="single"/>
                <w:lang w:eastAsia="fr-FR"/>
              </w:rPr>
              <w:t>Spécification des biens</w:t>
            </w:r>
          </w:p>
        </w:tc>
        <w:tc>
          <w:tcPr>
            <w:tcW w:w="850" w:type="dxa"/>
            <w:tcBorders>
              <w:top w:val="single" w:sz="4" w:space="0" w:color="auto"/>
              <w:left w:val="nil"/>
              <w:bottom w:val="single" w:sz="4" w:space="0" w:color="auto"/>
              <w:right w:val="single" w:sz="4" w:space="0" w:color="auto"/>
            </w:tcBorders>
            <w:shd w:val="clear" w:color="auto" w:fill="auto"/>
            <w:vAlign w:val="center"/>
          </w:tcPr>
          <w:p w14:paraId="07778EF8" w14:textId="77777777" w:rsidR="00475A7B" w:rsidRPr="00F14FE4" w:rsidRDefault="00475A7B" w:rsidP="001B760F">
            <w:pPr>
              <w:jc w:val="center"/>
              <w:rPr>
                <w:rFonts w:asciiTheme="minorHAnsi" w:hAnsiTheme="minorHAnsi" w:cstheme="minorHAnsi"/>
                <w:i/>
                <w:u w:val="single"/>
                <w:lang w:eastAsia="fr-FR"/>
              </w:rPr>
            </w:pPr>
            <w:r w:rsidRPr="00F14FE4">
              <w:rPr>
                <w:rFonts w:asciiTheme="minorHAnsi" w:hAnsiTheme="minorHAnsi" w:cstheme="minorHAnsi"/>
                <w:i/>
                <w:u w:val="single"/>
                <w:lang w:eastAsia="fr-FR"/>
              </w:rPr>
              <w:t>Qté</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B46DCE" w14:textId="77777777" w:rsidR="00475A7B" w:rsidRPr="00F14FE4" w:rsidRDefault="00475A7B" w:rsidP="001B760F">
            <w:pPr>
              <w:jc w:val="center"/>
              <w:rPr>
                <w:rFonts w:asciiTheme="minorHAnsi" w:hAnsiTheme="minorHAnsi" w:cstheme="minorHAnsi"/>
                <w:i/>
                <w:u w:val="single"/>
                <w:lang w:eastAsia="fr-FR"/>
              </w:rPr>
            </w:pPr>
            <w:r w:rsidRPr="00F14FE4">
              <w:rPr>
                <w:rFonts w:asciiTheme="minorHAnsi" w:hAnsiTheme="minorHAnsi" w:cstheme="minorHAnsi"/>
                <w:i/>
                <w:u w:val="single"/>
                <w:lang w:eastAsia="fr-FR"/>
              </w:rPr>
              <w:t>P.U. en MRU</w:t>
            </w:r>
          </w:p>
        </w:tc>
        <w:tc>
          <w:tcPr>
            <w:tcW w:w="1559" w:type="dxa"/>
            <w:tcBorders>
              <w:top w:val="single" w:sz="4" w:space="0" w:color="auto"/>
              <w:left w:val="nil"/>
              <w:bottom w:val="single" w:sz="4" w:space="0" w:color="auto"/>
              <w:right w:val="single" w:sz="4" w:space="0" w:color="auto"/>
            </w:tcBorders>
            <w:shd w:val="clear" w:color="auto" w:fill="auto"/>
            <w:vAlign w:val="center"/>
          </w:tcPr>
          <w:p w14:paraId="74E523AB" w14:textId="77777777" w:rsidR="00475A7B" w:rsidRPr="00F14FE4" w:rsidRDefault="00475A7B" w:rsidP="001B760F">
            <w:pPr>
              <w:jc w:val="center"/>
              <w:rPr>
                <w:rFonts w:asciiTheme="minorHAnsi" w:hAnsiTheme="minorHAnsi" w:cstheme="minorHAnsi"/>
                <w:i/>
                <w:u w:val="single"/>
                <w:lang w:eastAsia="fr-FR"/>
              </w:rPr>
            </w:pPr>
            <w:r w:rsidRPr="00F14FE4">
              <w:rPr>
                <w:rFonts w:asciiTheme="minorHAnsi" w:hAnsiTheme="minorHAnsi" w:cstheme="minorHAnsi"/>
                <w:i/>
                <w:u w:val="single"/>
                <w:lang w:eastAsia="fr-FR"/>
              </w:rPr>
              <w:t>P.T. en MRU</w:t>
            </w:r>
          </w:p>
        </w:tc>
      </w:tr>
      <w:tr w:rsidR="00F14FE4" w:rsidRPr="00F14FE4" w14:paraId="5882F282" w14:textId="77777777" w:rsidTr="00BB4484">
        <w:trPr>
          <w:trHeight w:val="755"/>
        </w:trPr>
        <w:tc>
          <w:tcPr>
            <w:tcW w:w="710" w:type="dxa"/>
            <w:tcBorders>
              <w:top w:val="single" w:sz="4" w:space="0" w:color="auto"/>
              <w:left w:val="single" w:sz="4" w:space="0" w:color="auto"/>
              <w:bottom w:val="single" w:sz="4" w:space="0" w:color="auto"/>
              <w:right w:val="single" w:sz="4" w:space="0" w:color="auto"/>
            </w:tcBorders>
            <w:vAlign w:val="center"/>
          </w:tcPr>
          <w:p w14:paraId="3F5F6DD7" w14:textId="77777777" w:rsidR="00475A7B" w:rsidRPr="00F14FE4" w:rsidRDefault="00475A7B" w:rsidP="001B760F">
            <w:pPr>
              <w:jc w:val="center"/>
              <w:rPr>
                <w:rFonts w:asciiTheme="minorHAnsi" w:eastAsia="Calibr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059F7B" w14:textId="77777777" w:rsidR="00475A7B" w:rsidRPr="00F14FE4" w:rsidRDefault="00475A7B" w:rsidP="001B760F">
            <w:pPr>
              <w:rPr>
                <w:rFonts w:asciiTheme="minorHAnsi" w:eastAsia="Calibri" w:hAnsiTheme="minorHAnsi" w:cstheme="minorHAnsi"/>
                <w:lang w:eastAsia="fr-FR"/>
              </w:rPr>
            </w:pPr>
          </w:p>
        </w:tc>
        <w:tc>
          <w:tcPr>
            <w:tcW w:w="2977" w:type="dxa"/>
            <w:vAlign w:val="center"/>
          </w:tcPr>
          <w:p w14:paraId="31C40B60" w14:textId="77777777" w:rsidR="00475A7B" w:rsidRPr="00F14FE4" w:rsidRDefault="00475A7B" w:rsidP="001B760F">
            <w:pPr>
              <w:autoSpaceDE w:val="0"/>
              <w:autoSpaceDN w:val="0"/>
              <w:adjustRightInd w:val="0"/>
              <w:ind w:left="459"/>
              <w:rPr>
                <w:rFonts w:asciiTheme="minorHAnsi" w:eastAsia="Calibr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F5259C" w14:textId="77777777" w:rsidR="00475A7B" w:rsidRPr="00F14FE4" w:rsidRDefault="00475A7B" w:rsidP="001B760F">
            <w:pPr>
              <w:jc w:val="center"/>
              <w:rPr>
                <w:rFonts w:asciiTheme="minorHAnsi" w:eastAsia="Calibri" w:hAnsiTheme="minorHAnsi" w:cstheme="minorHAnsi"/>
                <w:lang w:eastAsia="fr-FR"/>
              </w:rPr>
            </w:pPr>
          </w:p>
        </w:tc>
        <w:tc>
          <w:tcPr>
            <w:tcW w:w="1276" w:type="dxa"/>
            <w:tcBorders>
              <w:top w:val="single" w:sz="4" w:space="0" w:color="auto"/>
              <w:left w:val="single" w:sz="4" w:space="0" w:color="auto"/>
              <w:bottom w:val="single" w:sz="4" w:space="0" w:color="auto"/>
              <w:right w:val="single" w:sz="4" w:space="0" w:color="auto"/>
            </w:tcBorders>
            <w:vAlign w:val="center"/>
          </w:tcPr>
          <w:p w14:paraId="7FB0B34D" w14:textId="77777777" w:rsidR="00475A7B" w:rsidRPr="00F14FE4" w:rsidRDefault="00475A7B" w:rsidP="001B760F">
            <w:pPr>
              <w:jc w:val="center"/>
              <w:rPr>
                <w:rFonts w:asciiTheme="minorHAnsi" w:eastAsia="Calibr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14:paraId="38DB84D0" w14:textId="77777777" w:rsidR="00475A7B" w:rsidRPr="00F14FE4" w:rsidRDefault="00475A7B" w:rsidP="001B760F">
            <w:pPr>
              <w:jc w:val="center"/>
              <w:rPr>
                <w:rFonts w:asciiTheme="minorHAnsi" w:eastAsia="Calibri" w:hAnsiTheme="minorHAnsi" w:cstheme="minorHAnsi"/>
              </w:rPr>
            </w:pPr>
          </w:p>
        </w:tc>
      </w:tr>
      <w:tr w:rsidR="00F14FE4" w:rsidRPr="00F14FE4" w14:paraId="408346EE" w14:textId="77777777" w:rsidTr="00BB4484">
        <w:trPr>
          <w:trHeight w:val="755"/>
        </w:trPr>
        <w:tc>
          <w:tcPr>
            <w:tcW w:w="710" w:type="dxa"/>
            <w:tcBorders>
              <w:top w:val="single" w:sz="4" w:space="0" w:color="auto"/>
              <w:left w:val="single" w:sz="4" w:space="0" w:color="auto"/>
              <w:bottom w:val="single" w:sz="4" w:space="0" w:color="auto"/>
              <w:right w:val="single" w:sz="4" w:space="0" w:color="auto"/>
            </w:tcBorders>
            <w:vAlign w:val="center"/>
          </w:tcPr>
          <w:p w14:paraId="329E41FD" w14:textId="77777777" w:rsidR="00475A7B" w:rsidRPr="00F14FE4" w:rsidRDefault="00475A7B" w:rsidP="001B760F">
            <w:pPr>
              <w:jc w:val="center"/>
              <w:rPr>
                <w:rFonts w:asciiTheme="minorHAnsi" w:eastAsia="Calibr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565BCD" w14:textId="77777777" w:rsidR="00475A7B" w:rsidRPr="00F14FE4" w:rsidRDefault="00475A7B" w:rsidP="001B760F">
            <w:pPr>
              <w:rPr>
                <w:rFonts w:asciiTheme="minorHAnsi" w:eastAsia="Calibri" w:hAnsiTheme="minorHAnsi" w:cstheme="minorHAnsi"/>
                <w:lang w:eastAsia="fr-FR"/>
              </w:rPr>
            </w:pPr>
          </w:p>
        </w:tc>
        <w:tc>
          <w:tcPr>
            <w:tcW w:w="2977" w:type="dxa"/>
            <w:vAlign w:val="center"/>
          </w:tcPr>
          <w:p w14:paraId="180CBFF6" w14:textId="77777777" w:rsidR="00475A7B" w:rsidRPr="00F14FE4" w:rsidRDefault="00475A7B" w:rsidP="001B760F">
            <w:pPr>
              <w:autoSpaceDE w:val="0"/>
              <w:autoSpaceDN w:val="0"/>
              <w:adjustRightInd w:val="0"/>
              <w:ind w:left="459"/>
              <w:rPr>
                <w:rFonts w:asciiTheme="minorHAnsi" w:eastAsia="Calibr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2CF6D7" w14:textId="77777777" w:rsidR="00475A7B" w:rsidRPr="00F14FE4" w:rsidRDefault="00475A7B" w:rsidP="001B760F">
            <w:pPr>
              <w:jc w:val="center"/>
              <w:rPr>
                <w:rFonts w:asciiTheme="minorHAnsi" w:eastAsia="Calibri" w:hAnsiTheme="minorHAnsi" w:cstheme="minorHAnsi"/>
                <w:lang w:eastAsia="fr-FR"/>
              </w:rPr>
            </w:pPr>
          </w:p>
        </w:tc>
        <w:tc>
          <w:tcPr>
            <w:tcW w:w="1276" w:type="dxa"/>
            <w:tcBorders>
              <w:top w:val="single" w:sz="4" w:space="0" w:color="auto"/>
              <w:left w:val="single" w:sz="4" w:space="0" w:color="auto"/>
              <w:bottom w:val="single" w:sz="4" w:space="0" w:color="auto"/>
              <w:right w:val="single" w:sz="4" w:space="0" w:color="auto"/>
            </w:tcBorders>
            <w:vAlign w:val="center"/>
          </w:tcPr>
          <w:p w14:paraId="240671F8" w14:textId="77777777" w:rsidR="00475A7B" w:rsidRPr="00F14FE4" w:rsidRDefault="00475A7B" w:rsidP="001B760F">
            <w:pPr>
              <w:jc w:val="center"/>
              <w:rPr>
                <w:rFonts w:asciiTheme="minorHAnsi" w:eastAsia="Calibr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14:paraId="264F0519" w14:textId="77777777" w:rsidR="00475A7B" w:rsidRPr="00F14FE4" w:rsidRDefault="00475A7B" w:rsidP="001B760F">
            <w:pPr>
              <w:jc w:val="center"/>
              <w:rPr>
                <w:rFonts w:asciiTheme="minorHAnsi" w:eastAsia="Calibri" w:hAnsiTheme="minorHAnsi" w:cstheme="minorHAnsi"/>
              </w:rPr>
            </w:pPr>
          </w:p>
        </w:tc>
      </w:tr>
      <w:tr w:rsidR="00BB4484" w:rsidRPr="00F14FE4" w14:paraId="6F6C3701" w14:textId="77777777" w:rsidTr="00BB4484">
        <w:trPr>
          <w:trHeight w:val="755"/>
        </w:trPr>
        <w:tc>
          <w:tcPr>
            <w:tcW w:w="710" w:type="dxa"/>
            <w:tcBorders>
              <w:top w:val="single" w:sz="4" w:space="0" w:color="auto"/>
              <w:left w:val="single" w:sz="4" w:space="0" w:color="auto"/>
              <w:bottom w:val="single" w:sz="4" w:space="0" w:color="auto"/>
              <w:right w:val="single" w:sz="4" w:space="0" w:color="auto"/>
            </w:tcBorders>
            <w:vAlign w:val="center"/>
          </w:tcPr>
          <w:p w14:paraId="314F1D9B" w14:textId="77777777" w:rsidR="00BB4484" w:rsidRPr="00F14FE4" w:rsidRDefault="00BB4484" w:rsidP="001B760F">
            <w:pPr>
              <w:jc w:val="center"/>
              <w:rPr>
                <w:rFonts w:asciiTheme="minorHAnsi" w:eastAsia="Calibr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2F8878" w14:textId="77777777" w:rsidR="00BB4484" w:rsidRPr="00F14FE4" w:rsidRDefault="00BB4484" w:rsidP="001B760F">
            <w:pPr>
              <w:rPr>
                <w:rFonts w:asciiTheme="minorHAnsi" w:eastAsia="Calibri" w:hAnsiTheme="minorHAnsi" w:cstheme="minorHAnsi"/>
                <w:lang w:eastAsia="fr-FR"/>
              </w:rPr>
            </w:pPr>
          </w:p>
        </w:tc>
        <w:tc>
          <w:tcPr>
            <w:tcW w:w="2977" w:type="dxa"/>
            <w:vAlign w:val="center"/>
          </w:tcPr>
          <w:p w14:paraId="1193302C" w14:textId="77777777" w:rsidR="00BB4484" w:rsidRPr="00F14FE4" w:rsidRDefault="00BB4484" w:rsidP="001B760F">
            <w:pPr>
              <w:autoSpaceDE w:val="0"/>
              <w:autoSpaceDN w:val="0"/>
              <w:adjustRightInd w:val="0"/>
              <w:ind w:left="459"/>
              <w:rPr>
                <w:rFonts w:asciiTheme="minorHAnsi" w:eastAsia="Calibr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ABD3E3" w14:textId="77777777" w:rsidR="00BB4484" w:rsidRPr="00F14FE4" w:rsidRDefault="00BB4484" w:rsidP="001B760F">
            <w:pPr>
              <w:jc w:val="center"/>
              <w:rPr>
                <w:rFonts w:asciiTheme="minorHAnsi" w:eastAsia="Calibri" w:hAnsiTheme="minorHAnsi" w:cstheme="minorHAnsi"/>
                <w:lang w:eastAsia="fr-FR"/>
              </w:rPr>
            </w:pPr>
          </w:p>
        </w:tc>
        <w:tc>
          <w:tcPr>
            <w:tcW w:w="1276" w:type="dxa"/>
            <w:tcBorders>
              <w:top w:val="single" w:sz="4" w:space="0" w:color="auto"/>
              <w:left w:val="single" w:sz="4" w:space="0" w:color="auto"/>
              <w:bottom w:val="single" w:sz="4" w:space="0" w:color="auto"/>
              <w:right w:val="single" w:sz="4" w:space="0" w:color="auto"/>
            </w:tcBorders>
            <w:vAlign w:val="center"/>
          </w:tcPr>
          <w:p w14:paraId="18EC8562" w14:textId="77777777" w:rsidR="00BB4484" w:rsidRPr="00F14FE4" w:rsidRDefault="00BB4484" w:rsidP="001B760F">
            <w:pPr>
              <w:jc w:val="center"/>
              <w:rPr>
                <w:rFonts w:asciiTheme="minorHAnsi" w:eastAsia="Calibr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14:paraId="44C5B2E1" w14:textId="77777777" w:rsidR="00BB4484" w:rsidRPr="00F14FE4" w:rsidRDefault="00BB4484" w:rsidP="001B760F">
            <w:pPr>
              <w:jc w:val="center"/>
              <w:rPr>
                <w:rFonts w:asciiTheme="minorHAnsi" w:eastAsia="Calibri" w:hAnsiTheme="minorHAnsi" w:cstheme="minorHAnsi"/>
              </w:rPr>
            </w:pPr>
          </w:p>
        </w:tc>
      </w:tr>
      <w:tr w:rsidR="00BB4484" w:rsidRPr="00F14FE4" w14:paraId="2DC50343" w14:textId="77777777" w:rsidTr="00BB4484">
        <w:trPr>
          <w:trHeight w:val="755"/>
        </w:trPr>
        <w:tc>
          <w:tcPr>
            <w:tcW w:w="710" w:type="dxa"/>
            <w:tcBorders>
              <w:top w:val="single" w:sz="4" w:space="0" w:color="auto"/>
              <w:left w:val="single" w:sz="4" w:space="0" w:color="auto"/>
              <w:bottom w:val="single" w:sz="4" w:space="0" w:color="auto"/>
              <w:right w:val="single" w:sz="4" w:space="0" w:color="auto"/>
            </w:tcBorders>
            <w:vAlign w:val="center"/>
          </w:tcPr>
          <w:p w14:paraId="47DDCB25" w14:textId="77777777" w:rsidR="00BB4484" w:rsidRPr="00F14FE4" w:rsidRDefault="00BB4484" w:rsidP="001B760F">
            <w:pPr>
              <w:jc w:val="center"/>
              <w:rPr>
                <w:rFonts w:asciiTheme="minorHAnsi" w:eastAsia="Calibr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C71AFE" w14:textId="77777777" w:rsidR="00BB4484" w:rsidRPr="00F14FE4" w:rsidRDefault="00BB4484" w:rsidP="001B760F">
            <w:pPr>
              <w:rPr>
                <w:rFonts w:asciiTheme="minorHAnsi" w:eastAsia="Calibri" w:hAnsiTheme="minorHAnsi" w:cstheme="minorHAnsi"/>
                <w:lang w:eastAsia="fr-FR"/>
              </w:rPr>
            </w:pPr>
          </w:p>
        </w:tc>
        <w:tc>
          <w:tcPr>
            <w:tcW w:w="2977" w:type="dxa"/>
            <w:vAlign w:val="center"/>
          </w:tcPr>
          <w:p w14:paraId="4B633FDD" w14:textId="77777777" w:rsidR="00BB4484" w:rsidRPr="00F14FE4" w:rsidRDefault="00BB4484" w:rsidP="001B760F">
            <w:pPr>
              <w:autoSpaceDE w:val="0"/>
              <w:autoSpaceDN w:val="0"/>
              <w:adjustRightInd w:val="0"/>
              <w:ind w:left="459"/>
              <w:rPr>
                <w:rFonts w:asciiTheme="minorHAnsi" w:eastAsia="Calibr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95E6F7" w14:textId="77777777" w:rsidR="00BB4484" w:rsidRPr="00F14FE4" w:rsidRDefault="00BB4484" w:rsidP="001B760F">
            <w:pPr>
              <w:jc w:val="center"/>
              <w:rPr>
                <w:rFonts w:asciiTheme="minorHAnsi" w:eastAsia="Calibri" w:hAnsiTheme="minorHAnsi" w:cstheme="minorHAnsi"/>
                <w:lang w:eastAsia="fr-FR"/>
              </w:rPr>
            </w:pPr>
          </w:p>
        </w:tc>
        <w:tc>
          <w:tcPr>
            <w:tcW w:w="1276" w:type="dxa"/>
            <w:tcBorders>
              <w:top w:val="single" w:sz="4" w:space="0" w:color="auto"/>
              <w:left w:val="single" w:sz="4" w:space="0" w:color="auto"/>
              <w:bottom w:val="single" w:sz="4" w:space="0" w:color="auto"/>
              <w:right w:val="single" w:sz="4" w:space="0" w:color="auto"/>
            </w:tcBorders>
            <w:vAlign w:val="center"/>
          </w:tcPr>
          <w:p w14:paraId="46CA57DD" w14:textId="77777777" w:rsidR="00BB4484" w:rsidRPr="00F14FE4" w:rsidRDefault="00BB4484" w:rsidP="001B760F">
            <w:pPr>
              <w:jc w:val="center"/>
              <w:rPr>
                <w:rFonts w:asciiTheme="minorHAnsi" w:eastAsia="Calibr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14:paraId="5B9993B9" w14:textId="77777777" w:rsidR="00BB4484" w:rsidRPr="00F14FE4" w:rsidRDefault="00BB4484" w:rsidP="001B760F">
            <w:pPr>
              <w:jc w:val="center"/>
              <w:rPr>
                <w:rFonts w:asciiTheme="minorHAnsi" w:eastAsia="Calibri" w:hAnsiTheme="minorHAnsi" w:cstheme="minorHAnsi"/>
              </w:rPr>
            </w:pPr>
          </w:p>
        </w:tc>
      </w:tr>
      <w:tr w:rsidR="00BB4484" w:rsidRPr="00F14FE4" w14:paraId="6B3DF160" w14:textId="77777777" w:rsidTr="00BB4484">
        <w:trPr>
          <w:trHeight w:val="755"/>
        </w:trPr>
        <w:tc>
          <w:tcPr>
            <w:tcW w:w="710" w:type="dxa"/>
            <w:tcBorders>
              <w:top w:val="single" w:sz="4" w:space="0" w:color="auto"/>
              <w:left w:val="single" w:sz="4" w:space="0" w:color="auto"/>
              <w:bottom w:val="single" w:sz="4" w:space="0" w:color="auto"/>
              <w:right w:val="single" w:sz="4" w:space="0" w:color="auto"/>
            </w:tcBorders>
            <w:vAlign w:val="center"/>
          </w:tcPr>
          <w:p w14:paraId="6A16CA22" w14:textId="77777777" w:rsidR="00BB4484" w:rsidRPr="00F14FE4" w:rsidRDefault="00BB4484" w:rsidP="001B760F">
            <w:pPr>
              <w:jc w:val="center"/>
              <w:rPr>
                <w:rFonts w:asciiTheme="minorHAnsi" w:eastAsia="Calibr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55667A" w14:textId="77777777" w:rsidR="00BB4484" w:rsidRPr="00F14FE4" w:rsidRDefault="00BB4484" w:rsidP="001B760F">
            <w:pPr>
              <w:rPr>
                <w:rFonts w:asciiTheme="minorHAnsi" w:eastAsia="Calibri" w:hAnsiTheme="minorHAnsi" w:cstheme="minorHAnsi"/>
                <w:lang w:eastAsia="fr-FR"/>
              </w:rPr>
            </w:pPr>
          </w:p>
        </w:tc>
        <w:tc>
          <w:tcPr>
            <w:tcW w:w="2977" w:type="dxa"/>
            <w:vAlign w:val="center"/>
          </w:tcPr>
          <w:p w14:paraId="72490DEA" w14:textId="77777777" w:rsidR="00BB4484" w:rsidRPr="00F14FE4" w:rsidRDefault="00BB4484" w:rsidP="001B760F">
            <w:pPr>
              <w:autoSpaceDE w:val="0"/>
              <w:autoSpaceDN w:val="0"/>
              <w:adjustRightInd w:val="0"/>
              <w:ind w:left="459"/>
              <w:rPr>
                <w:rFonts w:asciiTheme="minorHAnsi" w:eastAsia="Calibr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A7C1AA" w14:textId="77777777" w:rsidR="00BB4484" w:rsidRPr="00F14FE4" w:rsidRDefault="00BB4484" w:rsidP="001B760F">
            <w:pPr>
              <w:jc w:val="center"/>
              <w:rPr>
                <w:rFonts w:asciiTheme="minorHAnsi" w:eastAsia="Calibri" w:hAnsiTheme="minorHAnsi" w:cstheme="minorHAnsi"/>
                <w:lang w:eastAsia="fr-FR"/>
              </w:rPr>
            </w:pPr>
          </w:p>
        </w:tc>
        <w:tc>
          <w:tcPr>
            <w:tcW w:w="1276" w:type="dxa"/>
            <w:tcBorders>
              <w:top w:val="single" w:sz="4" w:space="0" w:color="auto"/>
              <w:left w:val="single" w:sz="4" w:space="0" w:color="auto"/>
              <w:bottom w:val="single" w:sz="4" w:space="0" w:color="auto"/>
              <w:right w:val="single" w:sz="4" w:space="0" w:color="auto"/>
            </w:tcBorders>
            <w:vAlign w:val="center"/>
          </w:tcPr>
          <w:p w14:paraId="79BD9A1B" w14:textId="77777777" w:rsidR="00BB4484" w:rsidRPr="00F14FE4" w:rsidRDefault="00BB4484" w:rsidP="001B760F">
            <w:pPr>
              <w:jc w:val="center"/>
              <w:rPr>
                <w:rFonts w:asciiTheme="minorHAnsi" w:eastAsia="Calibr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14:paraId="79CDE7AE" w14:textId="77777777" w:rsidR="00BB4484" w:rsidRPr="00F14FE4" w:rsidRDefault="00BB4484" w:rsidP="001B760F">
            <w:pPr>
              <w:jc w:val="center"/>
              <w:rPr>
                <w:rFonts w:asciiTheme="minorHAnsi" w:eastAsia="Calibri" w:hAnsiTheme="minorHAnsi" w:cstheme="minorHAnsi"/>
              </w:rPr>
            </w:pPr>
          </w:p>
        </w:tc>
      </w:tr>
      <w:tr w:rsidR="00F14FE4" w:rsidRPr="00F14FE4" w14:paraId="0A1B8EF5" w14:textId="77777777" w:rsidTr="00BB4484">
        <w:trPr>
          <w:trHeight w:val="755"/>
        </w:trPr>
        <w:tc>
          <w:tcPr>
            <w:tcW w:w="710" w:type="dxa"/>
            <w:tcBorders>
              <w:top w:val="single" w:sz="4" w:space="0" w:color="auto"/>
              <w:left w:val="single" w:sz="4" w:space="0" w:color="auto"/>
              <w:bottom w:val="single" w:sz="4" w:space="0" w:color="auto"/>
              <w:right w:val="single" w:sz="4" w:space="0" w:color="auto"/>
            </w:tcBorders>
            <w:vAlign w:val="center"/>
          </w:tcPr>
          <w:p w14:paraId="0744F0CE" w14:textId="77777777" w:rsidR="00475A7B" w:rsidRPr="00F14FE4" w:rsidRDefault="00475A7B" w:rsidP="001B760F">
            <w:pPr>
              <w:jc w:val="center"/>
              <w:rPr>
                <w:rFonts w:asciiTheme="minorHAnsi" w:eastAsia="Calibr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D6C83A" w14:textId="77777777" w:rsidR="00475A7B" w:rsidRPr="00F14FE4" w:rsidRDefault="00475A7B" w:rsidP="001B760F">
            <w:pPr>
              <w:rPr>
                <w:rFonts w:asciiTheme="minorHAnsi" w:eastAsia="Calibri" w:hAnsiTheme="minorHAnsi" w:cstheme="minorHAnsi"/>
                <w:lang w:eastAsia="fr-FR"/>
              </w:rPr>
            </w:pPr>
          </w:p>
        </w:tc>
        <w:tc>
          <w:tcPr>
            <w:tcW w:w="2977" w:type="dxa"/>
            <w:vAlign w:val="center"/>
          </w:tcPr>
          <w:p w14:paraId="1CCC5E85" w14:textId="77777777" w:rsidR="00475A7B" w:rsidRPr="00F14FE4" w:rsidRDefault="00475A7B" w:rsidP="001B760F">
            <w:pPr>
              <w:autoSpaceDE w:val="0"/>
              <w:autoSpaceDN w:val="0"/>
              <w:adjustRightInd w:val="0"/>
              <w:ind w:left="459"/>
              <w:rPr>
                <w:rFonts w:asciiTheme="minorHAnsi" w:eastAsia="Calibr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2DB1F" w14:textId="77777777" w:rsidR="00475A7B" w:rsidRPr="00F14FE4" w:rsidRDefault="00475A7B" w:rsidP="001B760F">
            <w:pPr>
              <w:jc w:val="center"/>
              <w:rPr>
                <w:rFonts w:asciiTheme="minorHAnsi" w:eastAsia="Calibri" w:hAnsiTheme="minorHAnsi" w:cstheme="minorHAnsi"/>
                <w:lang w:eastAsia="fr-FR"/>
              </w:rPr>
            </w:pPr>
          </w:p>
        </w:tc>
        <w:tc>
          <w:tcPr>
            <w:tcW w:w="1276" w:type="dxa"/>
            <w:tcBorders>
              <w:top w:val="single" w:sz="4" w:space="0" w:color="auto"/>
              <w:left w:val="single" w:sz="4" w:space="0" w:color="auto"/>
              <w:bottom w:val="single" w:sz="4" w:space="0" w:color="auto"/>
              <w:right w:val="single" w:sz="4" w:space="0" w:color="auto"/>
            </w:tcBorders>
            <w:vAlign w:val="center"/>
          </w:tcPr>
          <w:p w14:paraId="70AD270D" w14:textId="77777777" w:rsidR="00475A7B" w:rsidRPr="00F14FE4" w:rsidRDefault="00475A7B" w:rsidP="001B760F">
            <w:pPr>
              <w:jc w:val="center"/>
              <w:rPr>
                <w:rFonts w:asciiTheme="minorHAnsi" w:eastAsia="Calibr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14:paraId="3DC0020D" w14:textId="77777777" w:rsidR="00475A7B" w:rsidRPr="00F14FE4" w:rsidRDefault="00475A7B" w:rsidP="001B760F">
            <w:pPr>
              <w:jc w:val="center"/>
              <w:rPr>
                <w:rFonts w:asciiTheme="minorHAnsi" w:eastAsia="Calibri" w:hAnsiTheme="minorHAnsi" w:cstheme="minorHAnsi"/>
              </w:rPr>
            </w:pPr>
          </w:p>
        </w:tc>
      </w:tr>
    </w:tbl>
    <w:p w14:paraId="643B8DB2" w14:textId="77777777" w:rsidR="00630DD1" w:rsidRDefault="00630DD1" w:rsidP="00540A6E">
      <w:pPr>
        <w:rPr>
          <w:rFonts w:asciiTheme="minorHAnsi" w:hAnsiTheme="minorHAnsi" w:cstheme="minorHAnsi"/>
          <w:snapToGrid w:val="0"/>
          <w:sz w:val="22"/>
          <w:szCs w:val="22"/>
          <w:u w:val="single"/>
        </w:rPr>
      </w:pPr>
    </w:p>
    <w:p w14:paraId="16CACFEC" w14:textId="3231E637" w:rsidR="00475A7B" w:rsidRPr="00F14FE4" w:rsidRDefault="00475A7B" w:rsidP="006F7B09">
      <w:pPr>
        <w:rPr>
          <w:rFonts w:asciiTheme="minorHAnsi" w:hAnsiTheme="minorHAnsi" w:cstheme="minorHAnsi"/>
          <w:snapToGrid w:val="0"/>
          <w:sz w:val="22"/>
          <w:szCs w:val="22"/>
          <w:u w:val="single"/>
        </w:rPr>
      </w:pPr>
      <w:proofErr w:type="gramStart"/>
      <w:r w:rsidRPr="00F14FE4">
        <w:rPr>
          <w:rFonts w:asciiTheme="minorHAnsi" w:hAnsiTheme="minorHAnsi" w:cstheme="minorHAnsi"/>
          <w:snapToGrid w:val="0"/>
          <w:sz w:val="22"/>
          <w:szCs w:val="22"/>
          <w:u w:val="single"/>
        </w:rPr>
        <w:t>NB .</w:t>
      </w:r>
      <w:proofErr w:type="gramEnd"/>
      <w:r w:rsidRPr="00F14FE4">
        <w:rPr>
          <w:rFonts w:asciiTheme="minorHAnsi" w:hAnsiTheme="minorHAnsi" w:cstheme="minorHAnsi"/>
          <w:snapToGrid w:val="0"/>
          <w:sz w:val="22"/>
          <w:szCs w:val="22"/>
          <w:u w:val="single"/>
        </w:rPr>
        <w:t xml:space="preserve"> </w:t>
      </w:r>
      <w:r w:rsidR="00540A6E" w:rsidRPr="00F14FE4">
        <w:rPr>
          <w:rFonts w:asciiTheme="minorHAnsi" w:hAnsiTheme="minorHAnsi" w:cstheme="minorHAnsi"/>
          <w:snapToGrid w:val="0"/>
          <w:sz w:val="22"/>
          <w:szCs w:val="22"/>
          <w:u w:val="single"/>
        </w:rPr>
        <w:t xml:space="preserve">Le fournisseur doit livrer sur les </w:t>
      </w:r>
      <w:proofErr w:type="gramStart"/>
      <w:r w:rsidR="00540A6E" w:rsidRPr="00F14FE4">
        <w:rPr>
          <w:rFonts w:asciiTheme="minorHAnsi" w:hAnsiTheme="minorHAnsi" w:cstheme="minorHAnsi"/>
          <w:snapToGrid w:val="0"/>
          <w:sz w:val="22"/>
          <w:szCs w:val="22"/>
          <w:u w:val="single"/>
        </w:rPr>
        <w:t>sites  :</w:t>
      </w:r>
      <w:proofErr w:type="gramEnd"/>
      <w:r w:rsidR="00540A6E" w:rsidRPr="00F14FE4">
        <w:rPr>
          <w:rFonts w:asciiTheme="minorHAnsi" w:hAnsiTheme="minorHAnsi" w:cstheme="minorHAnsi"/>
          <w:snapToGrid w:val="0"/>
          <w:sz w:val="22"/>
          <w:szCs w:val="22"/>
          <w:u w:val="single"/>
        </w:rPr>
        <w:t xml:space="preserve"> </w:t>
      </w:r>
      <w:r w:rsidR="00FE5A26" w:rsidRPr="00FE5A26">
        <w:rPr>
          <w:rFonts w:asciiTheme="minorHAnsi" w:hAnsiTheme="minorHAnsi" w:cstheme="minorHAnsi"/>
          <w:b/>
          <w:sz w:val="22"/>
          <w:szCs w:val="22"/>
        </w:rPr>
        <w:t>DIRECTION DE PROTECTION CIVILE A SELIBABY (GUIDIMAGHA)</w:t>
      </w:r>
    </w:p>
    <w:p w14:paraId="7D9756CA" w14:textId="77777777" w:rsidR="00540A6E" w:rsidRPr="00F14FE4" w:rsidRDefault="00540A6E" w:rsidP="001B760F">
      <w:pPr>
        <w:ind w:right="630"/>
        <w:jc w:val="both"/>
        <w:rPr>
          <w:rFonts w:asciiTheme="minorHAnsi" w:hAnsiTheme="minorHAnsi" w:cstheme="minorHAnsi"/>
          <w:snapToGrid w:val="0"/>
          <w:sz w:val="22"/>
          <w:szCs w:val="22"/>
          <w:u w:val="single"/>
        </w:rPr>
      </w:pPr>
    </w:p>
    <w:p w14:paraId="7DD1D44A" w14:textId="77777777" w:rsidR="00D527B2" w:rsidRPr="00D41AEA" w:rsidRDefault="00D527B2" w:rsidP="00D527B2">
      <w:pPr>
        <w:ind w:left="990" w:right="630" w:hanging="990"/>
        <w:jc w:val="both"/>
        <w:rPr>
          <w:rFonts w:ascii="Calibri" w:hAnsi="Calibri" w:cs="Calibri"/>
          <w:b/>
          <w:snapToGrid w:val="0"/>
          <w:sz w:val="22"/>
          <w:szCs w:val="22"/>
          <w:u w:val="single"/>
        </w:rPr>
      </w:pPr>
      <w:r w:rsidRPr="00D41AEA">
        <w:rPr>
          <w:rFonts w:ascii="Calibri" w:hAnsi="Calibri" w:cs="Calibri"/>
          <w:b/>
          <w:snapToGrid w:val="0"/>
          <w:sz w:val="22"/>
          <w:szCs w:val="22"/>
          <w:u w:val="single"/>
        </w:rPr>
        <w:t>TABLEAU 2 : Coûts d’exploitation estimatifs (le cas échéant)</w:t>
      </w:r>
    </w:p>
    <w:p w14:paraId="75CA0EF2" w14:textId="77777777" w:rsidR="00D527B2" w:rsidRPr="00D41AEA" w:rsidRDefault="00D527B2" w:rsidP="00D527B2">
      <w:pPr>
        <w:ind w:right="630"/>
        <w:jc w:val="both"/>
        <w:rPr>
          <w:rFonts w:ascii="Calibri" w:hAnsi="Calibri" w:cs="Calibri"/>
          <w:snapToGrid w:val="0"/>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D527B2" w:rsidRPr="00D41AEA" w14:paraId="042CEF5C" w14:textId="77777777" w:rsidTr="001E4233">
        <w:tc>
          <w:tcPr>
            <w:tcW w:w="2700" w:type="dxa"/>
          </w:tcPr>
          <w:p w14:paraId="63AC41B0" w14:textId="77777777" w:rsidR="00D527B2" w:rsidRPr="00D41AEA" w:rsidRDefault="00D527B2" w:rsidP="001E4233">
            <w:pPr>
              <w:rPr>
                <w:rFonts w:ascii="Calibri" w:hAnsi="Calibri" w:cs="Calibri"/>
                <w:b/>
                <w:sz w:val="22"/>
                <w:szCs w:val="22"/>
              </w:rPr>
            </w:pPr>
          </w:p>
          <w:p w14:paraId="6260ECCE" w14:textId="77777777" w:rsidR="00D527B2" w:rsidRPr="00D41AEA" w:rsidRDefault="00D527B2" w:rsidP="001E4233">
            <w:pPr>
              <w:jc w:val="center"/>
              <w:rPr>
                <w:rFonts w:ascii="Calibri" w:hAnsi="Calibri" w:cs="Calibri"/>
                <w:b/>
                <w:sz w:val="22"/>
                <w:szCs w:val="22"/>
              </w:rPr>
            </w:pPr>
            <w:r w:rsidRPr="00D41AEA">
              <w:rPr>
                <w:rFonts w:ascii="Calibri" w:hAnsi="Calibri" w:cs="Calibri"/>
                <w:b/>
                <w:sz w:val="22"/>
                <w:szCs w:val="22"/>
              </w:rPr>
              <w:t xml:space="preserve">Liste des articles consommables </w:t>
            </w:r>
            <w:r w:rsidRPr="00D41AEA">
              <w:rPr>
                <w:rFonts w:ascii="Calibri" w:hAnsi="Calibri" w:cs="Calibri"/>
                <w:i/>
                <w:sz w:val="22"/>
                <w:szCs w:val="22"/>
              </w:rPr>
              <w:t>(Incluez les pièces à forte rotation, le cas échéant)</w:t>
            </w:r>
          </w:p>
        </w:tc>
        <w:tc>
          <w:tcPr>
            <w:tcW w:w="2520" w:type="dxa"/>
          </w:tcPr>
          <w:p w14:paraId="3B697BF2" w14:textId="77777777" w:rsidR="00D527B2" w:rsidRPr="00D41AEA" w:rsidRDefault="00D527B2" w:rsidP="001E4233">
            <w:pPr>
              <w:jc w:val="center"/>
              <w:rPr>
                <w:rFonts w:ascii="Calibri" w:hAnsi="Calibri" w:cs="Calibri"/>
                <w:b/>
                <w:sz w:val="22"/>
                <w:szCs w:val="22"/>
              </w:rPr>
            </w:pPr>
          </w:p>
          <w:p w14:paraId="58C4B5F9" w14:textId="77777777" w:rsidR="00D527B2" w:rsidRPr="00D41AEA" w:rsidRDefault="00D527B2" w:rsidP="001E4233">
            <w:pPr>
              <w:jc w:val="center"/>
              <w:rPr>
                <w:rFonts w:ascii="Calibri" w:hAnsi="Calibri" w:cs="Calibri"/>
                <w:i/>
                <w:sz w:val="22"/>
                <w:szCs w:val="22"/>
              </w:rPr>
            </w:pPr>
            <w:r w:rsidRPr="00D41AEA">
              <w:rPr>
                <w:rFonts w:ascii="Calibri" w:hAnsi="Calibri" w:cs="Calibri"/>
                <w:b/>
                <w:sz w:val="22"/>
                <w:szCs w:val="22"/>
              </w:rPr>
              <w:t xml:space="preserve">Consommation moyenne prévue </w:t>
            </w:r>
          </w:p>
        </w:tc>
        <w:tc>
          <w:tcPr>
            <w:tcW w:w="1620" w:type="dxa"/>
          </w:tcPr>
          <w:p w14:paraId="0D86011B" w14:textId="77777777" w:rsidR="00D527B2" w:rsidRPr="00D41AEA" w:rsidRDefault="00D527B2" w:rsidP="001E4233">
            <w:pPr>
              <w:jc w:val="center"/>
              <w:rPr>
                <w:rFonts w:ascii="Calibri" w:hAnsi="Calibri" w:cs="Calibri"/>
                <w:b/>
                <w:sz w:val="22"/>
                <w:szCs w:val="22"/>
              </w:rPr>
            </w:pPr>
          </w:p>
          <w:p w14:paraId="68E50EA5" w14:textId="77777777" w:rsidR="00D527B2" w:rsidRPr="00D41AEA" w:rsidRDefault="00D527B2" w:rsidP="001E4233">
            <w:pPr>
              <w:jc w:val="center"/>
              <w:rPr>
                <w:rFonts w:ascii="Calibri" w:hAnsi="Calibri" w:cs="Calibri"/>
                <w:b/>
                <w:sz w:val="22"/>
                <w:szCs w:val="22"/>
              </w:rPr>
            </w:pPr>
            <w:r w:rsidRPr="00D41AEA">
              <w:rPr>
                <w:rFonts w:ascii="Calibri" w:hAnsi="Calibri" w:cs="Calibri"/>
                <w:b/>
                <w:sz w:val="22"/>
                <w:szCs w:val="22"/>
              </w:rPr>
              <w:t>Unité de mesure</w:t>
            </w:r>
          </w:p>
        </w:tc>
        <w:tc>
          <w:tcPr>
            <w:tcW w:w="1170" w:type="dxa"/>
          </w:tcPr>
          <w:p w14:paraId="366FC5BB" w14:textId="77777777" w:rsidR="00D527B2" w:rsidRPr="00D41AEA" w:rsidRDefault="00D527B2" w:rsidP="001E4233">
            <w:pPr>
              <w:jc w:val="center"/>
              <w:rPr>
                <w:rFonts w:ascii="Calibri" w:hAnsi="Calibri" w:cs="Calibri"/>
                <w:b/>
                <w:sz w:val="22"/>
                <w:szCs w:val="22"/>
              </w:rPr>
            </w:pPr>
          </w:p>
          <w:p w14:paraId="79015F16" w14:textId="77777777" w:rsidR="00D527B2" w:rsidRPr="00D41AEA" w:rsidRDefault="00D527B2" w:rsidP="001E4233">
            <w:pPr>
              <w:jc w:val="center"/>
              <w:rPr>
                <w:rFonts w:ascii="Calibri" w:hAnsi="Calibri" w:cs="Calibri"/>
                <w:b/>
                <w:sz w:val="22"/>
                <w:szCs w:val="22"/>
              </w:rPr>
            </w:pPr>
            <w:r w:rsidRPr="00D41AEA">
              <w:rPr>
                <w:rFonts w:ascii="Calibri" w:hAnsi="Calibri" w:cs="Calibri"/>
                <w:b/>
                <w:sz w:val="22"/>
                <w:szCs w:val="22"/>
              </w:rPr>
              <w:t>Prix unitaire</w:t>
            </w:r>
          </w:p>
        </w:tc>
        <w:tc>
          <w:tcPr>
            <w:tcW w:w="1440" w:type="dxa"/>
          </w:tcPr>
          <w:p w14:paraId="44A9CC1F" w14:textId="77777777" w:rsidR="00D527B2" w:rsidRPr="00D41AEA" w:rsidRDefault="00D527B2" w:rsidP="001E4233">
            <w:pPr>
              <w:jc w:val="center"/>
              <w:rPr>
                <w:rFonts w:ascii="Calibri" w:hAnsi="Calibri" w:cs="Calibri"/>
                <w:b/>
                <w:sz w:val="22"/>
                <w:szCs w:val="22"/>
              </w:rPr>
            </w:pPr>
          </w:p>
          <w:p w14:paraId="4108A84A" w14:textId="77777777" w:rsidR="00D527B2" w:rsidRPr="00D41AEA" w:rsidRDefault="00D527B2" w:rsidP="001E4233">
            <w:pPr>
              <w:jc w:val="center"/>
              <w:rPr>
                <w:rFonts w:ascii="Calibri" w:hAnsi="Calibri" w:cs="Calibri"/>
                <w:b/>
                <w:sz w:val="22"/>
                <w:szCs w:val="22"/>
              </w:rPr>
            </w:pPr>
            <w:r w:rsidRPr="00D41AEA">
              <w:rPr>
                <w:rFonts w:ascii="Calibri" w:hAnsi="Calibri" w:cs="Calibri"/>
                <w:b/>
                <w:sz w:val="22"/>
                <w:szCs w:val="22"/>
              </w:rPr>
              <w:t>Prix total par article</w:t>
            </w:r>
          </w:p>
        </w:tc>
      </w:tr>
      <w:tr w:rsidR="00D527B2" w:rsidRPr="00D41AEA" w14:paraId="2948CF02" w14:textId="77777777" w:rsidTr="001E4233">
        <w:tc>
          <w:tcPr>
            <w:tcW w:w="2700" w:type="dxa"/>
          </w:tcPr>
          <w:p w14:paraId="4AE7530B" w14:textId="77777777" w:rsidR="00D527B2" w:rsidRPr="00D41AEA" w:rsidRDefault="00D527B2" w:rsidP="001E4233">
            <w:pPr>
              <w:rPr>
                <w:rFonts w:ascii="Calibri" w:hAnsi="Calibri" w:cs="Calibri"/>
                <w:sz w:val="22"/>
                <w:szCs w:val="22"/>
              </w:rPr>
            </w:pPr>
          </w:p>
        </w:tc>
        <w:tc>
          <w:tcPr>
            <w:tcW w:w="2520" w:type="dxa"/>
          </w:tcPr>
          <w:p w14:paraId="2769B6CC" w14:textId="77777777" w:rsidR="00D527B2" w:rsidRPr="00D41AEA" w:rsidRDefault="00D527B2" w:rsidP="001E4233">
            <w:pPr>
              <w:rPr>
                <w:rFonts w:ascii="Calibri" w:hAnsi="Calibri" w:cs="Calibri"/>
                <w:sz w:val="22"/>
                <w:szCs w:val="22"/>
              </w:rPr>
            </w:pPr>
          </w:p>
        </w:tc>
        <w:tc>
          <w:tcPr>
            <w:tcW w:w="1620" w:type="dxa"/>
          </w:tcPr>
          <w:p w14:paraId="1D9675DF" w14:textId="77777777" w:rsidR="00D527B2" w:rsidRPr="00D41AEA" w:rsidRDefault="00D527B2" w:rsidP="001E4233">
            <w:pPr>
              <w:rPr>
                <w:rFonts w:ascii="Calibri" w:hAnsi="Calibri" w:cs="Calibri"/>
                <w:sz w:val="22"/>
                <w:szCs w:val="22"/>
              </w:rPr>
            </w:pPr>
          </w:p>
        </w:tc>
        <w:tc>
          <w:tcPr>
            <w:tcW w:w="1170" w:type="dxa"/>
          </w:tcPr>
          <w:p w14:paraId="3034A39C" w14:textId="77777777" w:rsidR="00D527B2" w:rsidRPr="00D41AEA" w:rsidRDefault="00D527B2" w:rsidP="001E4233">
            <w:pPr>
              <w:rPr>
                <w:rFonts w:ascii="Calibri" w:hAnsi="Calibri" w:cs="Calibri"/>
                <w:sz w:val="22"/>
                <w:szCs w:val="22"/>
              </w:rPr>
            </w:pPr>
          </w:p>
        </w:tc>
        <w:tc>
          <w:tcPr>
            <w:tcW w:w="1440" w:type="dxa"/>
          </w:tcPr>
          <w:p w14:paraId="6E7568F7" w14:textId="77777777" w:rsidR="00D527B2" w:rsidRPr="00D41AEA" w:rsidRDefault="00D527B2" w:rsidP="001E4233">
            <w:pPr>
              <w:rPr>
                <w:rFonts w:ascii="Calibri" w:hAnsi="Calibri" w:cs="Calibri"/>
                <w:sz w:val="22"/>
                <w:szCs w:val="22"/>
              </w:rPr>
            </w:pPr>
          </w:p>
        </w:tc>
      </w:tr>
      <w:tr w:rsidR="00D527B2" w:rsidRPr="00D41AEA" w14:paraId="656552CF" w14:textId="77777777" w:rsidTr="001E4233">
        <w:tc>
          <w:tcPr>
            <w:tcW w:w="2700" w:type="dxa"/>
          </w:tcPr>
          <w:p w14:paraId="693A3C31" w14:textId="77777777" w:rsidR="00D527B2" w:rsidRPr="00D41AEA" w:rsidRDefault="00D527B2" w:rsidP="001E4233">
            <w:pPr>
              <w:rPr>
                <w:rFonts w:ascii="Calibri" w:hAnsi="Calibri" w:cs="Calibri"/>
                <w:sz w:val="22"/>
                <w:szCs w:val="22"/>
              </w:rPr>
            </w:pPr>
          </w:p>
        </w:tc>
        <w:tc>
          <w:tcPr>
            <w:tcW w:w="2520" w:type="dxa"/>
          </w:tcPr>
          <w:p w14:paraId="7A24140A" w14:textId="77777777" w:rsidR="00D527B2" w:rsidRPr="00D41AEA" w:rsidRDefault="00D527B2" w:rsidP="001E4233">
            <w:pPr>
              <w:rPr>
                <w:rFonts w:ascii="Calibri" w:hAnsi="Calibri" w:cs="Calibri"/>
                <w:sz w:val="22"/>
                <w:szCs w:val="22"/>
              </w:rPr>
            </w:pPr>
          </w:p>
        </w:tc>
        <w:tc>
          <w:tcPr>
            <w:tcW w:w="1620" w:type="dxa"/>
          </w:tcPr>
          <w:p w14:paraId="5521C795" w14:textId="77777777" w:rsidR="00D527B2" w:rsidRPr="00D41AEA" w:rsidRDefault="00D527B2" w:rsidP="001E4233">
            <w:pPr>
              <w:rPr>
                <w:rFonts w:ascii="Calibri" w:hAnsi="Calibri" w:cs="Calibri"/>
                <w:sz w:val="22"/>
                <w:szCs w:val="22"/>
              </w:rPr>
            </w:pPr>
          </w:p>
        </w:tc>
        <w:tc>
          <w:tcPr>
            <w:tcW w:w="1170" w:type="dxa"/>
          </w:tcPr>
          <w:p w14:paraId="0BF27407" w14:textId="77777777" w:rsidR="00D527B2" w:rsidRPr="00D41AEA" w:rsidRDefault="00D527B2" w:rsidP="001E4233">
            <w:pPr>
              <w:rPr>
                <w:rFonts w:ascii="Calibri" w:hAnsi="Calibri" w:cs="Calibri"/>
                <w:sz w:val="22"/>
                <w:szCs w:val="22"/>
              </w:rPr>
            </w:pPr>
          </w:p>
        </w:tc>
        <w:tc>
          <w:tcPr>
            <w:tcW w:w="1440" w:type="dxa"/>
          </w:tcPr>
          <w:p w14:paraId="6F59DC4C" w14:textId="77777777" w:rsidR="00D527B2" w:rsidRPr="00D41AEA" w:rsidRDefault="00D527B2" w:rsidP="001E4233">
            <w:pPr>
              <w:rPr>
                <w:rFonts w:ascii="Calibri" w:hAnsi="Calibri" w:cs="Calibri"/>
                <w:sz w:val="22"/>
                <w:szCs w:val="22"/>
              </w:rPr>
            </w:pPr>
          </w:p>
        </w:tc>
      </w:tr>
      <w:tr w:rsidR="00D527B2" w:rsidRPr="00D41AEA" w14:paraId="24E37CCB" w14:textId="77777777" w:rsidTr="001E4233">
        <w:tc>
          <w:tcPr>
            <w:tcW w:w="2700" w:type="dxa"/>
          </w:tcPr>
          <w:p w14:paraId="7B26AB22" w14:textId="77777777" w:rsidR="00D527B2" w:rsidRPr="00D41AEA" w:rsidRDefault="00D527B2" w:rsidP="001E4233">
            <w:pPr>
              <w:rPr>
                <w:rFonts w:ascii="Calibri" w:hAnsi="Calibri" w:cs="Calibri"/>
                <w:sz w:val="22"/>
                <w:szCs w:val="22"/>
              </w:rPr>
            </w:pPr>
          </w:p>
        </w:tc>
        <w:tc>
          <w:tcPr>
            <w:tcW w:w="2520" w:type="dxa"/>
          </w:tcPr>
          <w:p w14:paraId="158032B0" w14:textId="77777777" w:rsidR="00D527B2" w:rsidRPr="00D41AEA" w:rsidRDefault="00D527B2" w:rsidP="001E4233">
            <w:pPr>
              <w:rPr>
                <w:rFonts w:ascii="Calibri" w:hAnsi="Calibri" w:cs="Calibri"/>
                <w:sz w:val="22"/>
                <w:szCs w:val="22"/>
              </w:rPr>
            </w:pPr>
          </w:p>
        </w:tc>
        <w:tc>
          <w:tcPr>
            <w:tcW w:w="1620" w:type="dxa"/>
          </w:tcPr>
          <w:p w14:paraId="72253CD0" w14:textId="77777777" w:rsidR="00D527B2" w:rsidRPr="00D41AEA" w:rsidRDefault="00D527B2" w:rsidP="001E4233">
            <w:pPr>
              <w:rPr>
                <w:rFonts w:ascii="Calibri" w:hAnsi="Calibri" w:cs="Calibri"/>
                <w:sz w:val="22"/>
                <w:szCs w:val="22"/>
              </w:rPr>
            </w:pPr>
          </w:p>
        </w:tc>
        <w:tc>
          <w:tcPr>
            <w:tcW w:w="1170" w:type="dxa"/>
          </w:tcPr>
          <w:p w14:paraId="199ADE38" w14:textId="77777777" w:rsidR="00D527B2" w:rsidRPr="00D41AEA" w:rsidRDefault="00D527B2" w:rsidP="001E4233">
            <w:pPr>
              <w:rPr>
                <w:rFonts w:ascii="Calibri" w:hAnsi="Calibri" w:cs="Calibri"/>
                <w:sz w:val="22"/>
                <w:szCs w:val="22"/>
              </w:rPr>
            </w:pPr>
          </w:p>
        </w:tc>
        <w:tc>
          <w:tcPr>
            <w:tcW w:w="1440" w:type="dxa"/>
          </w:tcPr>
          <w:p w14:paraId="654BB81F" w14:textId="77777777" w:rsidR="00D527B2" w:rsidRPr="00D41AEA" w:rsidRDefault="00D527B2" w:rsidP="001E4233">
            <w:pPr>
              <w:rPr>
                <w:rFonts w:ascii="Calibri" w:hAnsi="Calibri" w:cs="Calibri"/>
                <w:sz w:val="22"/>
                <w:szCs w:val="22"/>
              </w:rPr>
            </w:pPr>
          </w:p>
        </w:tc>
      </w:tr>
      <w:tr w:rsidR="00D527B2" w:rsidRPr="00D41AEA" w14:paraId="4B13377A" w14:textId="77777777" w:rsidTr="001E4233">
        <w:tc>
          <w:tcPr>
            <w:tcW w:w="2700" w:type="dxa"/>
          </w:tcPr>
          <w:p w14:paraId="46373111" w14:textId="77777777" w:rsidR="00D527B2" w:rsidRPr="00D41AEA" w:rsidRDefault="00D527B2" w:rsidP="001E4233">
            <w:pPr>
              <w:rPr>
                <w:rFonts w:ascii="Calibri" w:hAnsi="Calibri" w:cs="Calibri"/>
                <w:sz w:val="22"/>
                <w:szCs w:val="22"/>
              </w:rPr>
            </w:pPr>
          </w:p>
        </w:tc>
        <w:tc>
          <w:tcPr>
            <w:tcW w:w="2520" w:type="dxa"/>
          </w:tcPr>
          <w:p w14:paraId="4E62314A" w14:textId="77777777" w:rsidR="00D527B2" w:rsidRPr="00D41AEA" w:rsidRDefault="00D527B2" w:rsidP="001E4233">
            <w:pPr>
              <w:rPr>
                <w:rFonts w:ascii="Calibri" w:hAnsi="Calibri" w:cs="Calibri"/>
                <w:sz w:val="22"/>
                <w:szCs w:val="22"/>
              </w:rPr>
            </w:pPr>
          </w:p>
        </w:tc>
        <w:tc>
          <w:tcPr>
            <w:tcW w:w="1620" w:type="dxa"/>
          </w:tcPr>
          <w:p w14:paraId="2809D51A" w14:textId="77777777" w:rsidR="00D527B2" w:rsidRPr="00D41AEA" w:rsidRDefault="00D527B2" w:rsidP="001E4233">
            <w:pPr>
              <w:rPr>
                <w:rFonts w:ascii="Calibri" w:hAnsi="Calibri" w:cs="Calibri"/>
                <w:sz w:val="22"/>
                <w:szCs w:val="22"/>
              </w:rPr>
            </w:pPr>
          </w:p>
        </w:tc>
        <w:tc>
          <w:tcPr>
            <w:tcW w:w="1170" w:type="dxa"/>
          </w:tcPr>
          <w:p w14:paraId="1C410B88" w14:textId="77777777" w:rsidR="00D527B2" w:rsidRPr="00D41AEA" w:rsidRDefault="00D527B2" w:rsidP="001E4233">
            <w:pPr>
              <w:rPr>
                <w:rFonts w:ascii="Calibri" w:hAnsi="Calibri" w:cs="Calibri"/>
                <w:sz w:val="22"/>
                <w:szCs w:val="22"/>
              </w:rPr>
            </w:pPr>
          </w:p>
        </w:tc>
        <w:tc>
          <w:tcPr>
            <w:tcW w:w="1440" w:type="dxa"/>
          </w:tcPr>
          <w:p w14:paraId="06642605" w14:textId="77777777" w:rsidR="00D527B2" w:rsidRPr="00D41AEA" w:rsidRDefault="00D527B2" w:rsidP="001E4233">
            <w:pPr>
              <w:rPr>
                <w:rFonts w:ascii="Calibri" w:hAnsi="Calibri" w:cs="Calibri"/>
                <w:sz w:val="22"/>
                <w:szCs w:val="22"/>
              </w:rPr>
            </w:pPr>
          </w:p>
        </w:tc>
      </w:tr>
      <w:tr w:rsidR="00D527B2" w:rsidRPr="00D41AEA" w14:paraId="5A1A0456" w14:textId="77777777" w:rsidTr="001E4233">
        <w:tc>
          <w:tcPr>
            <w:tcW w:w="2700" w:type="dxa"/>
          </w:tcPr>
          <w:p w14:paraId="3B441CDC" w14:textId="77777777" w:rsidR="00D527B2" w:rsidRPr="00D41AEA" w:rsidRDefault="00D527B2" w:rsidP="001E4233">
            <w:pPr>
              <w:rPr>
                <w:rFonts w:ascii="Calibri" w:hAnsi="Calibri" w:cs="Calibri"/>
                <w:sz w:val="22"/>
                <w:szCs w:val="22"/>
              </w:rPr>
            </w:pPr>
          </w:p>
        </w:tc>
        <w:tc>
          <w:tcPr>
            <w:tcW w:w="2520" w:type="dxa"/>
          </w:tcPr>
          <w:p w14:paraId="3F140016" w14:textId="77777777" w:rsidR="00D527B2" w:rsidRPr="00D41AEA" w:rsidRDefault="00D527B2" w:rsidP="001E4233">
            <w:pPr>
              <w:rPr>
                <w:rFonts w:ascii="Calibri" w:hAnsi="Calibri" w:cs="Calibri"/>
                <w:sz w:val="22"/>
                <w:szCs w:val="22"/>
              </w:rPr>
            </w:pPr>
          </w:p>
        </w:tc>
        <w:tc>
          <w:tcPr>
            <w:tcW w:w="1620" w:type="dxa"/>
          </w:tcPr>
          <w:p w14:paraId="7D540F80" w14:textId="77777777" w:rsidR="00D527B2" w:rsidRPr="00D41AEA" w:rsidRDefault="00D527B2" w:rsidP="001E4233">
            <w:pPr>
              <w:rPr>
                <w:rFonts w:ascii="Calibri" w:hAnsi="Calibri" w:cs="Calibri"/>
                <w:sz w:val="22"/>
                <w:szCs w:val="22"/>
              </w:rPr>
            </w:pPr>
          </w:p>
        </w:tc>
        <w:tc>
          <w:tcPr>
            <w:tcW w:w="1170" w:type="dxa"/>
          </w:tcPr>
          <w:p w14:paraId="1CE39498" w14:textId="77777777" w:rsidR="00D527B2" w:rsidRPr="00D41AEA" w:rsidRDefault="00D527B2" w:rsidP="001E4233">
            <w:pPr>
              <w:rPr>
                <w:rFonts w:ascii="Calibri" w:hAnsi="Calibri" w:cs="Calibri"/>
                <w:sz w:val="22"/>
                <w:szCs w:val="22"/>
              </w:rPr>
            </w:pPr>
          </w:p>
        </w:tc>
        <w:tc>
          <w:tcPr>
            <w:tcW w:w="1440" w:type="dxa"/>
          </w:tcPr>
          <w:p w14:paraId="61C83EB1" w14:textId="77777777" w:rsidR="00D527B2" w:rsidRPr="00D41AEA" w:rsidRDefault="00D527B2" w:rsidP="001E4233">
            <w:pPr>
              <w:rPr>
                <w:rFonts w:ascii="Calibri" w:hAnsi="Calibri" w:cs="Calibri"/>
                <w:sz w:val="22"/>
                <w:szCs w:val="22"/>
              </w:rPr>
            </w:pPr>
          </w:p>
        </w:tc>
      </w:tr>
    </w:tbl>
    <w:p w14:paraId="332530A2" w14:textId="77777777" w:rsidR="00D527B2" w:rsidRPr="00D41AEA" w:rsidRDefault="00D527B2" w:rsidP="00D527B2">
      <w:pPr>
        <w:rPr>
          <w:rFonts w:ascii="Calibri" w:hAnsi="Calibri" w:cs="Calibri"/>
          <w:sz w:val="22"/>
          <w:szCs w:val="22"/>
        </w:rPr>
      </w:pPr>
    </w:p>
    <w:p w14:paraId="34C78514" w14:textId="77777777" w:rsidR="00D527B2" w:rsidRPr="00D41AEA" w:rsidRDefault="00D527B2" w:rsidP="00D527B2">
      <w:pPr>
        <w:rPr>
          <w:rFonts w:ascii="Calibri" w:hAnsi="Calibri" w:cs="Calibri"/>
          <w:sz w:val="22"/>
          <w:szCs w:val="22"/>
        </w:rPr>
      </w:pPr>
    </w:p>
    <w:p w14:paraId="65491C04" w14:textId="77777777" w:rsidR="00D527B2" w:rsidRPr="00D41AEA" w:rsidRDefault="00D527B2" w:rsidP="00D527B2">
      <w:pPr>
        <w:rPr>
          <w:rFonts w:ascii="Calibri" w:hAnsi="Calibri" w:cs="Calibri"/>
          <w:b/>
          <w:sz w:val="22"/>
          <w:szCs w:val="22"/>
          <w:u w:val="single"/>
        </w:rPr>
      </w:pPr>
      <w:r w:rsidRPr="00D41AEA">
        <w:rPr>
          <w:rFonts w:ascii="Calibri" w:hAnsi="Calibri" w:cs="Calibri"/>
          <w:b/>
          <w:sz w:val="22"/>
          <w:szCs w:val="22"/>
          <w:u w:val="single"/>
        </w:rPr>
        <w:t xml:space="preserve">TABLEAU 3 : Offre de conformité aux autres conditions et exigences connexes </w:t>
      </w:r>
    </w:p>
    <w:p w14:paraId="40C4B7CB" w14:textId="77777777" w:rsidR="00D527B2" w:rsidRPr="00D41AEA" w:rsidRDefault="00D527B2" w:rsidP="00D527B2">
      <w:pPr>
        <w:rPr>
          <w:rFonts w:ascii="Calibri" w:hAnsi="Calibri" w:cs="Calibri"/>
          <w:sz w:val="22"/>
          <w:szCs w:val="22"/>
        </w:rPr>
      </w:pPr>
    </w:p>
    <w:p w14:paraId="5B02209F" w14:textId="22558A4B" w:rsidR="00BB4484" w:rsidRPr="00F14FE4" w:rsidRDefault="00BB4484" w:rsidP="00BB4484">
      <w:pPr>
        <w:rPr>
          <w:rFonts w:asciiTheme="minorHAnsi" w:hAnsiTheme="minorHAnsi" w:cstheme="minorHAnsi"/>
          <w:b/>
          <w:sz w:val="22"/>
          <w:szCs w:val="22"/>
          <w:u w:val="single"/>
        </w:rPr>
      </w:pPr>
    </w:p>
    <w:tbl>
      <w:tblPr>
        <w:tblW w:w="10243" w:type="dxa"/>
        <w:tblInd w:w="-214" w:type="dxa"/>
        <w:tblLayout w:type="fixed"/>
        <w:tblCellMar>
          <w:left w:w="0" w:type="dxa"/>
          <w:right w:w="0" w:type="dxa"/>
        </w:tblCellMar>
        <w:tblLook w:val="04A0" w:firstRow="1" w:lastRow="0" w:firstColumn="1" w:lastColumn="0" w:noHBand="0" w:noVBand="1"/>
      </w:tblPr>
      <w:tblGrid>
        <w:gridCol w:w="5166"/>
        <w:gridCol w:w="1417"/>
        <w:gridCol w:w="1589"/>
        <w:gridCol w:w="2071"/>
      </w:tblGrid>
      <w:tr w:rsidR="00BB4484" w:rsidRPr="00F14FE4" w14:paraId="44E2EDF2" w14:textId="77777777" w:rsidTr="001E4233">
        <w:trPr>
          <w:trHeight w:val="60"/>
        </w:trPr>
        <w:tc>
          <w:tcPr>
            <w:tcW w:w="5166"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7BAA4F8C" w14:textId="77777777" w:rsidR="00BB4484" w:rsidRPr="00F14FE4" w:rsidRDefault="00BB4484" w:rsidP="001E4233">
            <w:pPr>
              <w:rPr>
                <w:rFonts w:asciiTheme="minorHAnsi" w:hAnsiTheme="minorHAnsi" w:cstheme="minorHAnsi"/>
                <w:b/>
                <w:bCs/>
                <w:lang w:val="x-none" w:eastAsia="fr-FR"/>
              </w:rPr>
            </w:pPr>
            <w:r w:rsidRPr="00F14FE4">
              <w:rPr>
                <w:rFonts w:asciiTheme="minorHAnsi" w:hAnsiTheme="minorHAnsi" w:cstheme="minorHAnsi"/>
                <w:b/>
                <w:bCs/>
                <w:lang w:eastAsia="fr-FR"/>
              </w:rPr>
              <w:t>Autres informations concernant notre offre de prix :</w:t>
            </w:r>
          </w:p>
        </w:tc>
        <w:tc>
          <w:tcPr>
            <w:tcW w:w="5077" w:type="dxa"/>
            <w:gridSpan w:val="3"/>
            <w:tcBorders>
              <w:top w:val="single" w:sz="8" w:space="0" w:color="auto"/>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14:paraId="4FBA9B41" w14:textId="77777777" w:rsidR="00BB4484" w:rsidRPr="00F14FE4" w:rsidRDefault="00BB4484" w:rsidP="001E4233">
            <w:pPr>
              <w:jc w:val="center"/>
              <w:rPr>
                <w:rFonts w:asciiTheme="minorHAnsi" w:hAnsiTheme="minorHAnsi" w:cstheme="minorHAnsi"/>
                <w:b/>
                <w:bCs/>
                <w:lang w:eastAsia="fr-FR"/>
              </w:rPr>
            </w:pPr>
            <w:r w:rsidRPr="00F14FE4">
              <w:rPr>
                <w:rFonts w:asciiTheme="minorHAnsi" w:hAnsiTheme="minorHAnsi" w:cstheme="minorHAnsi"/>
                <w:b/>
                <w:bCs/>
                <w:lang w:eastAsia="fr-FR"/>
              </w:rPr>
              <w:t>Vos réponses</w:t>
            </w:r>
          </w:p>
        </w:tc>
      </w:tr>
      <w:tr w:rsidR="00BB4484" w:rsidRPr="00F14FE4" w14:paraId="2372A10B" w14:textId="77777777" w:rsidTr="001E4233">
        <w:trPr>
          <w:trHeight w:val="760"/>
        </w:trPr>
        <w:tc>
          <w:tcPr>
            <w:tcW w:w="5166" w:type="dxa"/>
            <w:vMerge/>
            <w:tcBorders>
              <w:top w:val="single" w:sz="8" w:space="0" w:color="auto"/>
              <w:left w:val="single" w:sz="8" w:space="0" w:color="auto"/>
              <w:bottom w:val="single" w:sz="8" w:space="0" w:color="auto"/>
              <w:right w:val="single" w:sz="8" w:space="0" w:color="auto"/>
            </w:tcBorders>
            <w:vAlign w:val="center"/>
            <w:hideMark/>
          </w:tcPr>
          <w:p w14:paraId="50CF34E1" w14:textId="77777777" w:rsidR="00BB4484" w:rsidRPr="00F14FE4" w:rsidRDefault="00BB4484" w:rsidP="001E4233">
            <w:pPr>
              <w:rPr>
                <w:rFonts w:asciiTheme="minorHAnsi" w:eastAsia="Calibri" w:hAnsiTheme="minorHAnsi" w:cstheme="minorHAnsi"/>
                <w:b/>
                <w:bCs/>
                <w:lang w:eastAsia="fr-FR"/>
              </w:rPr>
            </w:pP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2C7F05" w14:textId="77777777" w:rsidR="00BB4484" w:rsidRPr="00F14FE4" w:rsidRDefault="00BB4484" w:rsidP="001E4233">
            <w:pPr>
              <w:jc w:val="center"/>
              <w:rPr>
                <w:rFonts w:asciiTheme="minorHAnsi" w:hAnsiTheme="minorHAnsi" w:cstheme="minorHAnsi"/>
                <w:lang w:eastAsia="fr-FR"/>
              </w:rPr>
            </w:pPr>
            <w:r w:rsidRPr="00F14FE4">
              <w:rPr>
                <w:rFonts w:asciiTheme="minorHAnsi" w:hAnsiTheme="minorHAnsi" w:cstheme="minorHAnsi"/>
                <w:lang w:eastAsia="fr-FR"/>
              </w:rPr>
              <w:t>Oui, nous nous y conformerons</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E11B025" w14:textId="77777777" w:rsidR="00BB4484" w:rsidRPr="00F14FE4" w:rsidRDefault="00BB4484" w:rsidP="001E4233">
            <w:pPr>
              <w:jc w:val="center"/>
              <w:rPr>
                <w:rFonts w:asciiTheme="minorHAnsi" w:hAnsiTheme="minorHAnsi" w:cstheme="minorHAnsi"/>
                <w:lang w:eastAsia="fr-FR"/>
              </w:rPr>
            </w:pPr>
            <w:r w:rsidRPr="00F14FE4">
              <w:rPr>
                <w:rFonts w:asciiTheme="minorHAnsi" w:hAnsiTheme="minorHAnsi" w:cstheme="minorHAnsi"/>
                <w:lang w:eastAsia="fr-FR"/>
              </w:rPr>
              <w:t>Non, nous ne pouvons-nous y conformer</w:t>
            </w:r>
          </w:p>
        </w:tc>
        <w:tc>
          <w:tcPr>
            <w:tcW w:w="20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9F404D" w14:textId="77777777" w:rsidR="00BB4484" w:rsidRPr="00F14FE4" w:rsidRDefault="00BB4484" w:rsidP="001E4233">
            <w:pPr>
              <w:jc w:val="center"/>
              <w:rPr>
                <w:rFonts w:asciiTheme="minorHAnsi" w:hAnsiTheme="minorHAnsi" w:cstheme="minorHAnsi"/>
                <w:lang w:eastAsia="fr-FR"/>
              </w:rPr>
            </w:pPr>
            <w:r w:rsidRPr="00F14FE4">
              <w:rPr>
                <w:rFonts w:asciiTheme="minorHAnsi" w:hAnsiTheme="minorHAnsi" w:cstheme="minorHAnsi"/>
                <w:lang w:eastAsia="fr-FR"/>
              </w:rPr>
              <w:t>Si vous ne pouvez pas vous y conformer, veuillez faire une contre-proposition</w:t>
            </w:r>
          </w:p>
        </w:tc>
      </w:tr>
      <w:tr w:rsidR="00BB4484" w:rsidRPr="00F14FE4" w14:paraId="0F62B108" w14:textId="77777777" w:rsidTr="001E4233">
        <w:trPr>
          <w:trHeight w:val="60"/>
        </w:trPr>
        <w:tc>
          <w:tcPr>
            <w:tcW w:w="51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F98D904" w14:textId="77777777" w:rsidR="00BB4484" w:rsidRPr="00F14FE4" w:rsidRDefault="00BB4484" w:rsidP="001E4233">
            <w:pPr>
              <w:rPr>
                <w:rFonts w:asciiTheme="minorHAnsi" w:hAnsiTheme="minorHAnsi" w:cstheme="minorHAnsi"/>
                <w:lang w:eastAsia="fr-FR"/>
              </w:rPr>
            </w:pPr>
            <w:r w:rsidRPr="00F14FE4">
              <w:rPr>
                <w:rFonts w:asciiTheme="minorHAnsi" w:hAnsiTheme="minorHAnsi" w:cstheme="minorHAnsi"/>
                <w:lang w:eastAsia="fr-FR"/>
              </w:rPr>
              <w:t>Conformité au Délai de livraison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5CA6D3C" w14:textId="77777777" w:rsidR="00BB4484" w:rsidRPr="00F14FE4" w:rsidRDefault="00BB4484" w:rsidP="001E4233">
            <w:pPr>
              <w:jc w:val="right"/>
              <w:rPr>
                <w:rFonts w:asciiTheme="minorHAnsi" w:hAnsiTheme="minorHAnsi" w:cstheme="minorHAnsi"/>
                <w:lang w:eastAsia="fr-FR"/>
              </w:rPr>
            </w:pPr>
            <w:r w:rsidRPr="00F14FE4">
              <w:rPr>
                <w:rFonts w:asciiTheme="minorHAnsi" w:hAnsiTheme="minorHAnsi" w:cstheme="minorHAnsi"/>
                <w:lang w:eastAsia="fr-FR"/>
              </w:rPr>
              <w:t> </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CD5729" w14:textId="77777777" w:rsidR="00BB4484" w:rsidRPr="00F14FE4" w:rsidRDefault="00BB4484" w:rsidP="001E4233">
            <w:pPr>
              <w:jc w:val="right"/>
              <w:rPr>
                <w:rFonts w:asciiTheme="minorHAnsi" w:hAnsiTheme="minorHAnsi" w:cstheme="minorHAnsi"/>
                <w:lang w:eastAsia="fr-FR"/>
              </w:rPr>
            </w:pPr>
            <w:r w:rsidRPr="00F14FE4">
              <w:rPr>
                <w:rFonts w:asciiTheme="minorHAnsi" w:hAnsiTheme="minorHAnsi" w:cstheme="minorHAnsi"/>
                <w:lang w:eastAsia="fr-FR"/>
              </w:rPr>
              <w:t> </w:t>
            </w:r>
          </w:p>
        </w:tc>
        <w:tc>
          <w:tcPr>
            <w:tcW w:w="20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959ADC" w14:textId="77777777" w:rsidR="00BB4484" w:rsidRPr="00F14FE4" w:rsidRDefault="00BB4484" w:rsidP="001E4233">
            <w:pPr>
              <w:jc w:val="right"/>
              <w:rPr>
                <w:rFonts w:asciiTheme="minorHAnsi" w:hAnsiTheme="minorHAnsi" w:cstheme="minorHAnsi"/>
                <w:lang w:eastAsia="fr-FR"/>
              </w:rPr>
            </w:pPr>
            <w:r w:rsidRPr="00F14FE4">
              <w:rPr>
                <w:rFonts w:asciiTheme="minorHAnsi" w:hAnsiTheme="minorHAnsi" w:cstheme="minorHAnsi"/>
                <w:lang w:eastAsia="fr-FR"/>
              </w:rPr>
              <w:t> </w:t>
            </w:r>
          </w:p>
        </w:tc>
      </w:tr>
      <w:tr w:rsidR="00BB4484" w:rsidRPr="00F14FE4" w14:paraId="013B196D" w14:textId="77777777" w:rsidTr="001E4233">
        <w:trPr>
          <w:trHeight w:val="60"/>
        </w:trPr>
        <w:tc>
          <w:tcPr>
            <w:tcW w:w="51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82E41D8" w14:textId="77777777" w:rsidR="00BB4484" w:rsidRPr="00F14FE4" w:rsidRDefault="00BB4484" w:rsidP="001E4233">
            <w:pPr>
              <w:rPr>
                <w:rFonts w:asciiTheme="minorHAnsi" w:hAnsiTheme="minorHAnsi" w:cstheme="minorHAnsi"/>
                <w:lang w:eastAsia="fr-FR"/>
              </w:rPr>
            </w:pPr>
            <w:r w:rsidRPr="00F14FE4">
              <w:rPr>
                <w:rFonts w:asciiTheme="minorHAnsi" w:hAnsiTheme="minorHAnsi" w:cstheme="minorHAnsi"/>
                <w:lang w:eastAsia="fr-FR"/>
              </w:rPr>
              <w:t xml:space="preserve">Conformité aux spécifications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1A0CF51" w14:textId="77777777" w:rsidR="00BB4484" w:rsidRPr="00F14FE4" w:rsidRDefault="00BB4484" w:rsidP="001E4233">
            <w:pPr>
              <w:jc w:val="right"/>
              <w:rPr>
                <w:rFonts w:asciiTheme="minorHAnsi" w:hAnsiTheme="minorHAnsi" w:cstheme="minorHAnsi"/>
                <w:lang w:eastAsia="fr-FR"/>
              </w:rPr>
            </w:pPr>
            <w:r w:rsidRPr="00F14FE4">
              <w:rPr>
                <w:rFonts w:asciiTheme="minorHAnsi" w:hAnsiTheme="minorHAnsi" w:cstheme="minorHAnsi"/>
                <w:lang w:eastAsia="fr-FR"/>
              </w:rPr>
              <w:t> </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3E13B8" w14:textId="77777777" w:rsidR="00BB4484" w:rsidRPr="00F14FE4" w:rsidRDefault="00BB4484" w:rsidP="001E4233">
            <w:pPr>
              <w:jc w:val="right"/>
              <w:rPr>
                <w:rFonts w:asciiTheme="minorHAnsi" w:hAnsiTheme="minorHAnsi" w:cstheme="minorHAnsi"/>
                <w:lang w:eastAsia="fr-FR"/>
              </w:rPr>
            </w:pPr>
            <w:r w:rsidRPr="00F14FE4">
              <w:rPr>
                <w:rFonts w:asciiTheme="minorHAnsi" w:hAnsiTheme="minorHAnsi" w:cstheme="minorHAnsi"/>
                <w:lang w:eastAsia="fr-FR"/>
              </w:rPr>
              <w:t> </w:t>
            </w:r>
          </w:p>
        </w:tc>
        <w:tc>
          <w:tcPr>
            <w:tcW w:w="20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8743A7" w14:textId="77777777" w:rsidR="00BB4484" w:rsidRPr="00F14FE4" w:rsidRDefault="00BB4484" w:rsidP="001E4233">
            <w:pPr>
              <w:jc w:val="right"/>
              <w:rPr>
                <w:rFonts w:asciiTheme="minorHAnsi" w:hAnsiTheme="minorHAnsi" w:cstheme="minorHAnsi"/>
                <w:lang w:eastAsia="fr-FR"/>
              </w:rPr>
            </w:pPr>
            <w:r w:rsidRPr="00F14FE4">
              <w:rPr>
                <w:rFonts w:asciiTheme="minorHAnsi" w:hAnsiTheme="minorHAnsi" w:cstheme="minorHAnsi"/>
                <w:lang w:eastAsia="fr-FR"/>
              </w:rPr>
              <w:t> </w:t>
            </w:r>
          </w:p>
        </w:tc>
      </w:tr>
      <w:tr w:rsidR="00BB4484" w:rsidRPr="00F14FE4" w14:paraId="4D245FA3" w14:textId="77777777" w:rsidTr="001E4233">
        <w:trPr>
          <w:trHeight w:val="60"/>
        </w:trPr>
        <w:tc>
          <w:tcPr>
            <w:tcW w:w="51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34B2BD2" w14:textId="77777777" w:rsidR="00BB4484" w:rsidRPr="00F14FE4" w:rsidRDefault="00BB4484" w:rsidP="001E4233">
            <w:pPr>
              <w:rPr>
                <w:rFonts w:asciiTheme="minorHAnsi" w:hAnsiTheme="minorHAnsi" w:cstheme="minorHAnsi"/>
                <w:lang w:eastAsia="fr-FR"/>
              </w:rPr>
            </w:pPr>
            <w:r w:rsidRPr="00F14FE4">
              <w:rPr>
                <w:rFonts w:asciiTheme="minorHAnsi" w:hAnsiTheme="minorHAnsi" w:cstheme="minorHAnsi"/>
                <w:lang w:eastAsia="fr-FR"/>
              </w:rPr>
              <w:t xml:space="preserve">Conformité à la Validité de l’offre de 120 jours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5DD08D9" w14:textId="77777777" w:rsidR="00BB4484" w:rsidRPr="00F14FE4" w:rsidRDefault="00BB4484" w:rsidP="001E4233">
            <w:pPr>
              <w:jc w:val="right"/>
              <w:rPr>
                <w:rFonts w:asciiTheme="minorHAnsi" w:hAnsiTheme="minorHAnsi" w:cstheme="minorHAnsi"/>
                <w:lang w:eastAsia="fr-FR"/>
              </w:rPr>
            </w:pPr>
            <w:r w:rsidRPr="00F14FE4">
              <w:rPr>
                <w:rFonts w:asciiTheme="minorHAnsi" w:hAnsiTheme="minorHAnsi" w:cstheme="minorHAnsi"/>
                <w:lang w:eastAsia="fr-FR"/>
              </w:rPr>
              <w:t> </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BA9233C" w14:textId="77777777" w:rsidR="00BB4484" w:rsidRPr="00F14FE4" w:rsidRDefault="00BB4484" w:rsidP="001E4233">
            <w:pPr>
              <w:jc w:val="right"/>
              <w:rPr>
                <w:rFonts w:asciiTheme="minorHAnsi" w:hAnsiTheme="minorHAnsi" w:cstheme="minorHAnsi"/>
                <w:lang w:eastAsia="fr-FR"/>
              </w:rPr>
            </w:pPr>
            <w:r w:rsidRPr="00F14FE4">
              <w:rPr>
                <w:rFonts w:asciiTheme="minorHAnsi" w:hAnsiTheme="minorHAnsi" w:cstheme="minorHAnsi"/>
                <w:lang w:eastAsia="fr-FR"/>
              </w:rPr>
              <w:t> </w:t>
            </w:r>
          </w:p>
        </w:tc>
        <w:tc>
          <w:tcPr>
            <w:tcW w:w="20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2B96353" w14:textId="77777777" w:rsidR="00BB4484" w:rsidRPr="00F14FE4" w:rsidRDefault="00BB4484" w:rsidP="001E4233">
            <w:pPr>
              <w:jc w:val="right"/>
              <w:rPr>
                <w:rFonts w:asciiTheme="minorHAnsi" w:hAnsiTheme="minorHAnsi" w:cstheme="minorHAnsi"/>
                <w:lang w:eastAsia="fr-FR"/>
              </w:rPr>
            </w:pPr>
            <w:r w:rsidRPr="00F14FE4">
              <w:rPr>
                <w:rFonts w:asciiTheme="minorHAnsi" w:hAnsiTheme="minorHAnsi" w:cstheme="minorHAnsi"/>
                <w:lang w:eastAsia="fr-FR"/>
              </w:rPr>
              <w:t> </w:t>
            </w:r>
          </w:p>
        </w:tc>
      </w:tr>
      <w:tr w:rsidR="00BB4484" w:rsidRPr="00F14FE4" w14:paraId="40FF6F17" w14:textId="77777777" w:rsidTr="001E4233">
        <w:trPr>
          <w:trHeight w:val="3007"/>
        </w:trPr>
        <w:tc>
          <w:tcPr>
            <w:tcW w:w="51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775CD0E" w14:textId="77777777" w:rsidR="00BB4484" w:rsidRPr="00F14FE4" w:rsidRDefault="00BB4484" w:rsidP="001E4233">
            <w:pPr>
              <w:rPr>
                <w:rFonts w:asciiTheme="minorHAnsi" w:hAnsiTheme="minorHAnsi" w:cstheme="minorHAnsi"/>
                <w:lang w:eastAsia="fr-FR"/>
              </w:rPr>
            </w:pPr>
            <w:r w:rsidRPr="00F14FE4">
              <w:rPr>
                <w:rFonts w:asciiTheme="minorHAnsi" w:hAnsiTheme="minorHAnsi" w:cstheme="minorHAnsi"/>
                <w:lang w:eastAsia="fr-FR"/>
              </w:rPr>
              <w:t>Acceptation de la totalité des conditions générales du PNUD reprises en Annexe 4</w:t>
            </w:r>
          </w:p>
          <w:p w14:paraId="4D484796" w14:textId="77777777" w:rsidR="00BB4484" w:rsidRPr="00F14FE4" w:rsidRDefault="00BB4484" w:rsidP="001E4233">
            <w:pPr>
              <w:rPr>
                <w:rFonts w:asciiTheme="minorHAnsi" w:hAnsiTheme="minorHAnsi" w:cstheme="minorHAnsi"/>
                <w:lang w:eastAsia="fr-FR"/>
              </w:rPr>
            </w:pPr>
          </w:p>
          <w:p w14:paraId="68EF137E" w14:textId="77777777" w:rsidR="00BB4484" w:rsidRPr="00F14FE4" w:rsidRDefault="00BB4484" w:rsidP="001E4233">
            <w:pPr>
              <w:rPr>
                <w:rFonts w:asciiTheme="minorHAnsi" w:hAnsiTheme="minorHAnsi" w:cstheme="minorHAnsi"/>
                <w:b/>
                <w:bCs/>
                <w:lang w:eastAsia="fr-FR"/>
              </w:rPr>
            </w:pPr>
            <w:r w:rsidRPr="00F14FE4">
              <w:rPr>
                <w:rFonts w:asciiTheme="minorHAnsi" w:hAnsiTheme="minorHAnsi" w:cstheme="minorHAnsi"/>
                <w:b/>
                <w:bCs/>
                <w:lang w:eastAsia="fr-FR"/>
              </w:rPr>
              <w:t>L’Acceptation sans réserve des conditions générales du contrat du PNUD (CGC) par le soumissionnaire est un critère d’attribution du marché. Il s’agit d’un critère obligatoire qui ne peut pas être supprimé, quelle que soit la nature des services demandés. La non-acceptation des CGC peut constituer un motif de rejet de la soumission.</w:t>
            </w:r>
          </w:p>
          <w:p w14:paraId="36CBA5FC" w14:textId="77777777" w:rsidR="00BB4484" w:rsidRPr="00F14FE4" w:rsidRDefault="00BB4484" w:rsidP="001E4233">
            <w:pPr>
              <w:rPr>
                <w:rFonts w:asciiTheme="minorHAnsi" w:hAnsiTheme="minorHAnsi" w:cstheme="minorHAnsi"/>
                <w:lang w:eastAsia="fr-FR"/>
              </w:rPr>
            </w:pPr>
            <w:r w:rsidRPr="00F14FE4">
              <w:rPr>
                <w:rFonts w:asciiTheme="minorHAnsi" w:hAnsiTheme="minorHAnsi" w:cstheme="minorHAnsi"/>
                <w:lang w:eastAsia="fr-FR"/>
              </w:rPr>
              <w:t>Suivre le lien ci-après pour les conditions générales :</w:t>
            </w:r>
          </w:p>
          <w:p w14:paraId="3DAB8CE3" w14:textId="77777777" w:rsidR="00BB4484" w:rsidRPr="00F14FE4" w:rsidRDefault="00E81DDA" w:rsidP="001E4233">
            <w:pPr>
              <w:rPr>
                <w:rFonts w:asciiTheme="minorHAnsi" w:hAnsiTheme="minorHAnsi" w:cstheme="minorHAnsi"/>
                <w:lang w:eastAsia="fr-FR"/>
              </w:rPr>
            </w:pPr>
            <w:hyperlink r:id="rId14" w:history="1">
              <w:r w:rsidR="00BB4484" w:rsidRPr="00F14FE4">
                <w:rPr>
                  <w:rStyle w:val="Lienhypertexte"/>
                  <w:rFonts w:asciiTheme="minorHAnsi" w:hAnsiTheme="minorHAnsi" w:cstheme="minorHAnsi"/>
                  <w:color w:val="auto"/>
                  <w:lang w:eastAsia="fr-FR"/>
                </w:rPr>
                <w:t>http://www.undp.org/content/undp/en/home/procurement/business/how-we-buy.html</w:t>
              </w:r>
            </w:hyperlink>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948C038" w14:textId="77777777" w:rsidR="00BB4484" w:rsidRPr="00F14FE4" w:rsidRDefault="00BB4484" w:rsidP="001E4233">
            <w:pPr>
              <w:jc w:val="right"/>
              <w:rPr>
                <w:rFonts w:asciiTheme="minorHAnsi" w:hAnsiTheme="minorHAnsi" w:cstheme="minorHAnsi"/>
                <w:lang w:eastAsia="fr-FR"/>
              </w:rPr>
            </w:pPr>
            <w:r w:rsidRPr="00F14FE4">
              <w:rPr>
                <w:rFonts w:asciiTheme="minorHAnsi" w:hAnsiTheme="minorHAnsi" w:cstheme="minorHAnsi"/>
                <w:lang w:eastAsia="fr-FR"/>
              </w:rPr>
              <w:t> </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0329CA" w14:textId="77777777" w:rsidR="00BB4484" w:rsidRPr="00F14FE4" w:rsidRDefault="00BB4484" w:rsidP="001E4233">
            <w:pPr>
              <w:jc w:val="right"/>
              <w:rPr>
                <w:rFonts w:asciiTheme="minorHAnsi" w:hAnsiTheme="minorHAnsi" w:cstheme="minorHAnsi"/>
                <w:lang w:eastAsia="fr-FR"/>
              </w:rPr>
            </w:pPr>
            <w:r w:rsidRPr="00F14FE4">
              <w:rPr>
                <w:rFonts w:asciiTheme="minorHAnsi" w:hAnsiTheme="minorHAnsi" w:cstheme="minorHAnsi"/>
                <w:lang w:eastAsia="fr-FR"/>
              </w:rPr>
              <w:t> </w:t>
            </w:r>
          </w:p>
        </w:tc>
        <w:tc>
          <w:tcPr>
            <w:tcW w:w="20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67178D" w14:textId="77777777" w:rsidR="00BB4484" w:rsidRPr="00F14FE4" w:rsidRDefault="00BB4484" w:rsidP="001E4233">
            <w:pPr>
              <w:jc w:val="right"/>
              <w:rPr>
                <w:rFonts w:asciiTheme="minorHAnsi" w:hAnsiTheme="minorHAnsi" w:cstheme="minorHAnsi"/>
                <w:lang w:eastAsia="fr-FR"/>
              </w:rPr>
            </w:pPr>
            <w:r w:rsidRPr="00F14FE4">
              <w:rPr>
                <w:rFonts w:asciiTheme="minorHAnsi" w:hAnsiTheme="minorHAnsi" w:cstheme="minorHAnsi"/>
                <w:lang w:eastAsia="fr-FR"/>
              </w:rPr>
              <w:t> </w:t>
            </w:r>
          </w:p>
        </w:tc>
      </w:tr>
    </w:tbl>
    <w:p w14:paraId="576B2C67" w14:textId="77777777" w:rsidR="00D527B2" w:rsidRPr="00D41AEA" w:rsidRDefault="00D527B2" w:rsidP="00D527B2">
      <w:pPr>
        <w:rPr>
          <w:rFonts w:ascii="Calibri" w:hAnsi="Calibri" w:cs="Calibri"/>
          <w:sz w:val="22"/>
          <w:szCs w:val="22"/>
        </w:rPr>
      </w:pPr>
    </w:p>
    <w:p w14:paraId="459346D5" w14:textId="77777777" w:rsidR="00D527B2" w:rsidRPr="00D41AEA" w:rsidRDefault="00D527B2" w:rsidP="00D527B2">
      <w:pPr>
        <w:rPr>
          <w:rFonts w:ascii="Calibri" w:hAnsi="Calibri" w:cs="Calibri"/>
          <w:sz w:val="22"/>
          <w:szCs w:val="22"/>
        </w:rPr>
      </w:pPr>
    </w:p>
    <w:p w14:paraId="3E1123EF" w14:textId="77777777" w:rsidR="00D527B2" w:rsidRPr="00D41AEA" w:rsidRDefault="00D527B2" w:rsidP="00D527B2">
      <w:pPr>
        <w:ind w:firstLine="720"/>
        <w:jc w:val="both"/>
        <w:rPr>
          <w:rStyle w:val="lev"/>
          <w:rFonts w:ascii="Calibri" w:hAnsi="Calibri" w:cs="Calibri"/>
          <w:b w:val="0"/>
          <w:bCs w:val="0"/>
          <w:sz w:val="22"/>
          <w:szCs w:val="22"/>
        </w:rPr>
      </w:pPr>
      <w:r w:rsidRPr="00D41AEA">
        <w:rPr>
          <w:rFonts w:ascii="Calibri" w:hAnsi="Calibri" w:cs="Calibri"/>
          <w:sz w:val="22"/>
          <w:szCs w:val="22"/>
        </w:rPr>
        <w:t>Toutes les autres informations que nous n’avons pas fournies emportent automatiquement conformité pleine et entière de notre part aux exigences et conditions de la RFQ.</w:t>
      </w:r>
    </w:p>
    <w:p w14:paraId="329C5766" w14:textId="77777777" w:rsidR="00D527B2" w:rsidRPr="00D41AEA" w:rsidRDefault="00D527B2" w:rsidP="00D527B2">
      <w:pPr>
        <w:ind w:left="5760" w:hanging="515"/>
        <w:jc w:val="both"/>
        <w:rPr>
          <w:rStyle w:val="lev"/>
          <w:rFonts w:ascii="Calibri" w:hAnsi="Calibri" w:cs="Calibri"/>
          <w:iCs/>
          <w:sz w:val="22"/>
          <w:szCs w:val="22"/>
        </w:rPr>
      </w:pPr>
    </w:p>
    <w:p w14:paraId="32D1BA26" w14:textId="77777777" w:rsidR="00D527B2" w:rsidRPr="00D41AEA" w:rsidRDefault="00D527B2" w:rsidP="00D527B2">
      <w:pPr>
        <w:ind w:left="4248" w:firstLine="708"/>
        <w:jc w:val="both"/>
        <w:rPr>
          <w:rStyle w:val="lev"/>
          <w:iCs/>
          <w:sz w:val="24"/>
          <w:szCs w:val="24"/>
        </w:rPr>
      </w:pPr>
    </w:p>
    <w:p w14:paraId="32DF1255" w14:textId="77777777" w:rsidR="00D527B2" w:rsidRPr="00D41AEA" w:rsidRDefault="00D527B2" w:rsidP="00D527B2">
      <w:pPr>
        <w:jc w:val="both"/>
        <w:rPr>
          <w:rStyle w:val="lev"/>
          <w:iCs/>
          <w:sz w:val="24"/>
          <w:szCs w:val="24"/>
        </w:rPr>
      </w:pPr>
      <w:r w:rsidRPr="00D41AEA">
        <w:rPr>
          <w:rStyle w:val="lev"/>
          <w:iCs/>
          <w:sz w:val="24"/>
          <w:szCs w:val="24"/>
        </w:rPr>
        <w:tab/>
      </w:r>
      <w:r w:rsidRPr="00D41AEA">
        <w:rPr>
          <w:rStyle w:val="lev"/>
          <w:iCs/>
          <w:sz w:val="24"/>
          <w:szCs w:val="24"/>
        </w:rPr>
        <w:tab/>
      </w:r>
      <w:r w:rsidRPr="00D41AEA">
        <w:rPr>
          <w:rStyle w:val="lev"/>
          <w:iCs/>
          <w:sz w:val="24"/>
          <w:szCs w:val="24"/>
        </w:rPr>
        <w:tab/>
      </w:r>
      <w:r w:rsidRPr="00D41AEA">
        <w:rPr>
          <w:rStyle w:val="lev"/>
          <w:iCs/>
          <w:sz w:val="24"/>
          <w:szCs w:val="24"/>
        </w:rPr>
        <w:tab/>
      </w:r>
      <w:r w:rsidRPr="00D41AEA">
        <w:rPr>
          <w:rStyle w:val="lev"/>
          <w:iCs/>
          <w:sz w:val="24"/>
          <w:szCs w:val="24"/>
        </w:rPr>
        <w:tab/>
      </w:r>
      <w:r w:rsidRPr="00D41AEA">
        <w:rPr>
          <w:rStyle w:val="lev"/>
          <w:iCs/>
          <w:sz w:val="24"/>
          <w:szCs w:val="24"/>
        </w:rPr>
        <w:tab/>
      </w:r>
      <w:r w:rsidRPr="00D41AEA">
        <w:rPr>
          <w:rStyle w:val="lev"/>
          <w:iCs/>
          <w:sz w:val="24"/>
          <w:szCs w:val="24"/>
        </w:rPr>
        <w:tab/>
        <w:t>Adama Dian BARRY</w:t>
      </w:r>
    </w:p>
    <w:p w14:paraId="32CF0825" w14:textId="77777777" w:rsidR="00D527B2" w:rsidRPr="00D41AEA" w:rsidRDefault="00D527B2" w:rsidP="00D527B2">
      <w:pPr>
        <w:ind w:left="4248" w:firstLine="708"/>
        <w:jc w:val="both"/>
        <w:rPr>
          <w:rStyle w:val="lev"/>
          <w:sz w:val="24"/>
          <w:szCs w:val="24"/>
        </w:rPr>
      </w:pPr>
      <w:r w:rsidRPr="00D41AEA">
        <w:rPr>
          <w:rStyle w:val="lev"/>
          <w:iCs/>
          <w:sz w:val="24"/>
          <w:szCs w:val="24"/>
        </w:rPr>
        <w:t>Représentante Résidente Adjointe</w:t>
      </w:r>
      <w:r w:rsidRPr="00D41AEA">
        <w:rPr>
          <w:rStyle w:val="lev"/>
          <w:sz w:val="24"/>
          <w:szCs w:val="24"/>
        </w:rPr>
        <w:t xml:space="preserve"> </w:t>
      </w:r>
    </w:p>
    <w:p w14:paraId="4B782EEF" w14:textId="77777777" w:rsidR="00D527B2" w:rsidRPr="00D41AEA" w:rsidRDefault="00D527B2" w:rsidP="00D527B2">
      <w:pPr>
        <w:spacing w:line="276" w:lineRule="auto"/>
        <w:jc w:val="both"/>
        <w:rPr>
          <w:b/>
          <w:i/>
          <w:sz w:val="28"/>
        </w:rPr>
      </w:pPr>
      <w:r w:rsidRPr="00D41AEA">
        <w:rPr>
          <w:b/>
          <w:i/>
          <w:sz w:val="28"/>
        </w:rPr>
        <w:br w:type="page"/>
      </w:r>
      <w:r w:rsidRPr="00D41AEA">
        <w:rPr>
          <w:b/>
          <w:sz w:val="28"/>
        </w:rPr>
        <w:lastRenderedPageBreak/>
        <w:t>Annexe 3</w:t>
      </w:r>
    </w:p>
    <w:p w14:paraId="5CAD6934" w14:textId="77777777" w:rsidR="00D527B2" w:rsidRPr="00D41AEA" w:rsidRDefault="00D527B2" w:rsidP="00D527B2">
      <w:pPr>
        <w:pStyle w:val="Titre8"/>
        <w:jc w:val="center"/>
        <w:rPr>
          <w:b/>
          <w:i/>
          <w:sz w:val="28"/>
          <w:lang w:val="fr-FR"/>
        </w:rPr>
      </w:pPr>
      <w:r w:rsidRPr="00D41AEA">
        <w:rPr>
          <w:b/>
          <w:sz w:val="28"/>
          <w:lang w:val="fr-FR"/>
        </w:rPr>
        <w:t>Conditions générales</w:t>
      </w:r>
    </w:p>
    <w:tbl>
      <w:tblPr>
        <w:tblW w:w="0" w:type="auto"/>
        <w:tblLayout w:type="fixed"/>
        <w:tblLook w:val="04A0" w:firstRow="1" w:lastRow="0" w:firstColumn="1" w:lastColumn="0" w:noHBand="0" w:noVBand="1"/>
      </w:tblPr>
      <w:tblGrid>
        <w:gridCol w:w="9576"/>
      </w:tblGrid>
      <w:tr w:rsidR="00D527B2" w:rsidRPr="00D41AEA" w14:paraId="26841BE3" w14:textId="77777777" w:rsidTr="001E4233">
        <w:tc>
          <w:tcPr>
            <w:tcW w:w="9576" w:type="dxa"/>
          </w:tcPr>
          <w:p w14:paraId="03A9DCB1" w14:textId="77777777" w:rsidR="00D527B2" w:rsidRPr="00D41AEA" w:rsidRDefault="00D527B2" w:rsidP="001E4233"/>
        </w:tc>
      </w:tr>
    </w:tbl>
    <w:p w14:paraId="352EA609" w14:textId="77777777" w:rsidR="00D527B2" w:rsidRPr="00D41AEA" w:rsidRDefault="00D527B2" w:rsidP="00D527B2">
      <w:pPr>
        <w:jc w:val="center"/>
      </w:pPr>
    </w:p>
    <w:p w14:paraId="59A4878D" w14:textId="77777777" w:rsidR="00D527B2" w:rsidRPr="00D41AEA" w:rsidRDefault="00D527B2" w:rsidP="00D527B2">
      <w:pPr>
        <w:tabs>
          <w:tab w:val="left" w:pos="-720"/>
        </w:tabs>
        <w:suppressAutoHyphens/>
        <w:jc w:val="both"/>
        <w:rPr>
          <w:spacing w:val="-3"/>
        </w:rPr>
      </w:pPr>
      <w:r w:rsidRPr="00D41AEA">
        <w:rPr>
          <w:b/>
          <w:spacing w:val="-3"/>
        </w:rPr>
        <w:t>1.</w:t>
      </w:r>
      <w:r w:rsidRPr="00D41AEA">
        <w:rPr>
          <w:b/>
          <w:spacing w:val="-3"/>
        </w:rPr>
        <w:tab/>
        <w:t>ACCEPTATION DU BON DE COMMANDE</w:t>
      </w:r>
    </w:p>
    <w:p w14:paraId="17F115B9" w14:textId="77777777" w:rsidR="00D527B2" w:rsidRPr="00D41AEA" w:rsidRDefault="00D527B2" w:rsidP="00D527B2">
      <w:pPr>
        <w:tabs>
          <w:tab w:val="left" w:pos="-720"/>
        </w:tabs>
        <w:suppressAutoHyphens/>
        <w:jc w:val="both"/>
        <w:rPr>
          <w:spacing w:val="-3"/>
        </w:rPr>
      </w:pPr>
    </w:p>
    <w:p w14:paraId="16DB2A75" w14:textId="77777777" w:rsidR="00D527B2" w:rsidRPr="00D41AEA" w:rsidRDefault="00D527B2" w:rsidP="00D527B2">
      <w:pPr>
        <w:tabs>
          <w:tab w:val="left" w:pos="-720"/>
          <w:tab w:val="left" w:pos="0"/>
        </w:tabs>
        <w:suppressAutoHyphens/>
        <w:ind w:left="720" w:hanging="720"/>
        <w:jc w:val="both"/>
        <w:rPr>
          <w:spacing w:val="-3"/>
        </w:rPr>
      </w:pPr>
      <w:r w:rsidRPr="00D41AEA">
        <w:rPr>
          <w:spacing w:val="-3"/>
        </w:rPr>
        <w:tab/>
        <w:t>Le fournisseur ne peut accepter le présent bon de commande qu’en signant et en retournant une copie de celui-ci à titre d’accusé de réception ou en livrant les biens dans le respect des délais impartis, conformément aux conditions du présent bon de commande, telles qu’indiquées dans les présentes.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70F89295" w14:textId="77777777" w:rsidR="00D527B2" w:rsidRPr="00D41AEA" w:rsidRDefault="00D527B2" w:rsidP="00D527B2">
      <w:pPr>
        <w:tabs>
          <w:tab w:val="left" w:pos="-720"/>
        </w:tabs>
        <w:suppressAutoHyphens/>
        <w:jc w:val="both"/>
        <w:rPr>
          <w:spacing w:val="-3"/>
        </w:rPr>
      </w:pPr>
    </w:p>
    <w:p w14:paraId="0B1C544B" w14:textId="77777777" w:rsidR="00D527B2" w:rsidRPr="00D41AEA" w:rsidRDefault="00D527B2" w:rsidP="00D527B2">
      <w:pPr>
        <w:tabs>
          <w:tab w:val="left" w:pos="-720"/>
        </w:tabs>
        <w:suppressAutoHyphens/>
        <w:jc w:val="both"/>
        <w:rPr>
          <w:spacing w:val="-3"/>
        </w:rPr>
      </w:pPr>
      <w:r w:rsidRPr="00D41AEA">
        <w:rPr>
          <w:b/>
          <w:spacing w:val="-3"/>
        </w:rPr>
        <w:t>2.</w:t>
      </w:r>
      <w:r w:rsidRPr="00D41AEA">
        <w:rPr>
          <w:b/>
          <w:spacing w:val="-3"/>
        </w:rPr>
        <w:tab/>
        <w:t>PAIEMENT</w:t>
      </w:r>
    </w:p>
    <w:p w14:paraId="58DA85F4" w14:textId="77777777" w:rsidR="00D527B2" w:rsidRPr="00D41AEA" w:rsidRDefault="00D527B2" w:rsidP="00D527B2">
      <w:pPr>
        <w:tabs>
          <w:tab w:val="left" w:pos="-720"/>
        </w:tabs>
        <w:suppressAutoHyphens/>
        <w:jc w:val="both"/>
        <w:rPr>
          <w:spacing w:val="-3"/>
        </w:rPr>
      </w:pPr>
    </w:p>
    <w:p w14:paraId="5251D122" w14:textId="77777777" w:rsidR="00D527B2" w:rsidRPr="00D41AEA" w:rsidRDefault="00D527B2" w:rsidP="00D527B2">
      <w:pPr>
        <w:pStyle w:val="Retraitcorpsdetexte"/>
        <w:widowControl/>
        <w:numPr>
          <w:ilvl w:val="1"/>
          <w:numId w:val="38"/>
        </w:numPr>
        <w:tabs>
          <w:tab w:val="clear" w:pos="720"/>
          <w:tab w:val="left" w:pos="1080"/>
        </w:tabs>
        <w:overflowPunct/>
        <w:adjustRightInd/>
        <w:spacing w:after="0"/>
        <w:ind w:left="1080"/>
        <w:jc w:val="both"/>
        <w:rPr>
          <w:sz w:val="20"/>
          <w:lang w:val="fr-FR"/>
        </w:rPr>
      </w:pPr>
      <w:r w:rsidRPr="00D41AEA">
        <w:rPr>
          <w:sz w:val="20"/>
          <w:lang w:val="fr-FR"/>
        </w:rPr>
        <w:t>Une fois les conditions de livraison respectées, et sauf indication contraire figurant dans le présent bon de commande, le PNUD effectuera le paiement sous 30 jours à compter de la réception de la facture émise par le fournisseur relativement aux biens et de la copie des documents de transport indiqués dans le présent bon de commande.</w:t>
      </w:r>
    </w:p>
    <w:p w14:paraId="27D0E9FB" w14:textId="77777777" w:rsidR="00D527B2" w:rsidRPr="00D41AEA" w:rsidRDefault="00D527B2" w:rsidP="00D527B2">
      <w:pPr>
        <w:pStyle w:val="Retraitcorpsdetexte"/>
        <w:widowControl/>
        <w:numPr>
          <w:ilvl w:val="1"/>
          <w:numId w:val="38"/>
        </w:numPr>
        <w:tabs>
          <w:tab w:val="clear" w:pos="720"/>
          <w:tab w:val="left" w:pos="1080"/>
          <w:tab w:val="num" w:pos="1440"/>
        </w:tabs>
        <w:overflowPunct/>
        <w:adjustRightInd/>
        <w:spacing w:after="0"/>
        <w:ind w:left="1080"/>
        <w:jc w:val="both"/>
        <w:rPr>
          <w:sz w:val="20"/>
          <w:lang w:val="fr-FR"/>
        </w:rPr>
      </w:pPr>
      <w:r w:rsidRPr="00D41AEA">
        <w:rPr>
          <w:sz w:val="20"/>
          <w:lang w:val="fr-FR"/>
        </w:rPr>
        <w:t>Le paiement effectué sur présentation de la facture susmentionnée tiendra compte de toute réduction indiquée dans les conditions de paiement du présent bon de commande, à condition que le paiement intervienne dans le délai prévu par lesdites conditions de paiement.</w:t>
      </w:r>
    </w:p>
    <w:p w14:paraId="14AD19DA" w14:textId="77777777" w:rsidR="00D527B2" w:rsidRPr="00D41AEA" w:rsidRDefault="00D527B2" w:rsidP="00D527B2">
      <w:pPr>
        <w:pStyle w:val="Retraitcorpsdetexte"/>
        <w:widowControl/>
        <w:numPr>
          <w:ilvl w:val="1"/>
          <w:numId w:val="38"/>
        </w:numPr>
        <w:tabs>
          <w:tab w:val="clear" w:pos="720"/>
          <w:tab w:val="left" w:pos="1080"/>
        </w:tabs>
        <w:overflowPunct/>
        <w:adjustRightInd/>
        <w:spacing w:after="0"/>
        <w:ind w:left="1080"/>
        <w:jc w:val="both"/>
        <w:rPr>
          <w:sz w:val="20"/>
          <w:lang w:val="fr-FR"/>
        </w:rPr>
      </w:pPr>
      <w:r w:rsidRPr="00D41AEA">
        <w:rPr>
          <w:sz w:val="20"/>
          <w:lang w:val="fr-FR"/>
        </w:rPr>
        <w:t>A moins d’y être autorisé par le PNUD, le fournisseur devra soumettre une facture au titre du présent bon de commande et celle-ci devra indiquer le numéro d’identification du bon de commande.</w:t>
      </w:r>
    </w:p>
    <w:p w14:paraId="4FC5879A" w14:textId="77777777" w:rsidR="00D527B2" w:rsidRPr="00D41AEA" w:rsidRDefault="00D527B2" w:rsidP="00D527B2">
      <w:pPr>
        <w:pStyle w:val="Retraitcorpsdetexte"/>
        <w:widowControl/>
        <w:numPr>
          <w:ilvl w:val="1"/>
          <w:numId w:val="38"/>
        </w:numPr>
        <w:tabs>
          <w:tab w:val="clear" w:pos="720"/>
          <w:tab w:val="left" w:pos="1080"/>
        </w:tabs>
        <w:overflowPunct/>
        <w:adjustRightInd/>
        <w:spacing w:after="0"/>
        <w:ind w:left="1080"/>
        <w:jc w:val="both"/>
        <w:rPr>
          <w:sz w:val="20"/>
          <w:lang w:val="fr-FR"/>
        </w:rPr>
      </w:pPr>
      <w:r w:rsidRPr="00D41AEA">
        <w:rPr>
          <w:sz w:val="20"/>
          <w:lang w:val="fr-FR"/>
        </w:rPr>
        <w:t>Les prix indiqués dans le présent bon de commande ne pourront être augmentés qu’avec le consentement écrit et exprès du PNUD.</w:t>
      </w:r>
    </w:p>
    <w:p w14:paraId="67EFFCC1" w14:textId="77777777" w:rsidR="00D527B2" w:rsidRPr="00D41AEA" w:rsidRDefault="00D527B2" w:rsidP="00D527B2">
      <w:pPr>
        <w:tabs>
          <w:tab w:val="left" w:pos="-720"/>
        </w:tabs>
        <w:suppressAutoHyphens/>
        <w:jc w:val="both"/>
        <w:rPr>
          <w:spacing w:val="-3"/>
        </w:rPr>
      </w:pPr>
    </w:p>
    <w:p w14:paraId="7CC061D5" w14:textId="77777777" w:rsidR="00D527B2" w:rsidRPr="00D41AEA" w:rsidRDefault="00D527B2" w:rsidP="00D527B2">
      <w:pPr>
        <w:tabs>
          <w:tab w:val="left" w:pos="-720"/>
        </w:tabs>
        <w:suppressAutoHyphens/>
        <w:jc w:val="both"/>
        <w:rPr>
          <w:b/>
          <w:spacing w:val="-3"/>
        </w:rPr>
      </w:pPr>
      <w:r w:rsidRPr="00D41AEA">
        <w:rPr>
          <w:b/>
          <w:spacing w:val="-3"/>
        </w:rPr>
        <w:t>3.</w:t>
      </w:r>
      <w:r w:rsidRPr="00D41AEA">
        <w:rPr>
          <w:b/>
          <w:spacing w:val="-3"/>
        </w:rPr>
        <w:tab/>
        <w:t>EXONERATION FISCALE</w:t>
      </w:r>
    </w:p>
    <w:p w14:paraId="7B7633E4" w14:textId="77777777" w:rsidR="00D527B2" w:rsidRPr="00D41AEA" w:rsidRDefault="00D527B2" w:rsidP="00D527B2">
      <w:pPr>
        <w:tabs>
          <w:tab w:val="left" w:pos="-720"/>
        </w:tabs>
        <w:suppressAutoHyphens/>
        <w:jc w:val="both"/>
        <w:rPr>
          <w:spacing w:val="-3"/>
        </w:rPr>
      </w:pPr>
    </w:p>
    <w:p w14:paraId="00B1BA6D" w14:textId="77777777" w:rsidR="00D527B2" w:rsidRPr="00D41AEA" w:rsidRDefault="00D527B2" w:rsidP="00D527B2">
      <w:pPr>
        <w:pStyle w:val="Normalcentr"/>
        <w:ind w:left="1260" w:right="0" w:hanging="540"/>
        <w:outlineLvl w:val="9"/>
        <w:rPr>
          <w:lang w:val="fr-FR"/>
        </w:rPr>
      </w:pPr>
      <w:proofErr w:type="gramStart"/>
      <w:r w:rsidRPr="00D41AEA">
        <w:rPr>
          <w:lang w:val="fr-FR"/>
        </w:rPr>
        <w:t xml:space="preserve">3.1  </w:t>
      </w:r>
      <w:r w:rsidRPr="00D41AEA">
        <w:rPr>
          <w:lang w:val="fr-FR"/>
        </w:rPr>
        <w:tab/>
      </w:r>
      <w:proofErr w:type="gramEnd"/>
      <w:r w:rsidRPr="00D41AEA">
        <w:rPr>
          <w:lang w:val="fr-FR"/>
        </w:rPr>
        <w:t>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du PNUD au titre desdits impôts, droits ou redevances, le fournisseur devra immédiatement consulter le PNUD afin de décider d’une procédure mutuellement acceptable.</w:t>
      </w:r>
    </w:p>
    <w:p w14:paraId="3D49A02B" w14:textId="77777777" w:rsidR="00D527B2" w:rsidRPr="00D41AEA" w:rsidRDefault="00D527B2" w:rsidP="00D527B2">
      <w:pPr>
        <w:ind w:left="1260" w:hanging="540"/>
        <w:jc w:val="both"/>
      </w:pPr>
    </w:p>
    <w:p w14:paraId="4C9270C8" w14:textId="77777777" w:rsidR="00D527B2" w:rsidRPr="00D41AEA" w:rsidRDefault="00D527B2" w:rsidP="00D527B2">
      <w:pPr>
        <w:ind w:left="1260" w:hanging="540"/>
        <w:jc w:val="both"/>
      </w:pPr>
      <w:proofErr w:type="gramStart"/>
      <w:r w:rsidRPr="00D41AEA">
        <w:t xml:space="preserve">3.2  </w:t>
      </w:r>
      <w:r w:rsidRPr="00D41AEA">
        <w:tab/>
      </w:r>
      <w:proofErr w:type="gramEnd"/>
      <w:r w:rsidRPr="00D41AEA">
        <w:t>Par conséquent, le fournisseur autorise le PNUD à déduire de la facture du fournisseur toute somme correspondant auxdits impôts, droits ou redevances, à moins que le fournisseur n’ait consulté le PNUD avant leur paiement et que le PNUD n’ait, dans chaque cas, expressément autorisé le fournisseur à payer lesdits impôts, droits ou redevances sous toute réserve. Dans ce cas, le fournisseur devra fournir au PNUD la preuve écrite de ce que le paiement desdits impôts, droits ou redevances aura été effectué et dûment autorisé.</w:t>
      </w:r>
    </w:p>
    <w:p w14:paraId="28FD81D3" w14:textId="77777777" w:rsidR="00D527B2" w:rsidRPr="00D41AEA" w:rsidRDefault="00D527B2" w:rsidP="00D527B2">
      <w:pPr>
        <w:tabs>
          <w:tab w:val="left" w:pos="-720"/>
        </w:tabs>
        <w:suppressAutoHyphens/>
        <w:ind w:left="1152" w:hanging="720"/>
        <w:jc w:val="both"/>
        <w:rPr>
          <w:spacing w:val="-3"/>
        </w:rPr>
      </w:pPr>
    </w:p>
    <w:p w14:paraId="206A34FA" w14:textId="77777777" w:rsidR="00D527B2" w:rsidRPr="00D41AEA" w:rsidRDefault="00D527B2" w:rsidP="00D527B2">
      <w:pPr>
        <w:tabs>
          <w:tab w:val="left" w:pos="-720"/>
        </w:tabs>
        <w:suppressAutoHyphens/>
        <w:jc w:val="both"/>
        <w:rPr>
          <w:spacing w:val="-3"/>
        </w:rPr>
      </w:pPr>
      <w:r w:rsidRPr="00D41AEA">
        <w:rPr>
          <w:b/>
          <w:spacing w:val="-3"/>
        </w:rPr>
        <w:t>4.</w:t>
      </w:r>
      <w:r w:rsidRPr="00D41AEA">
        <w:rPr>
          <w:b/>
          <w:spacing w:val="-3"/>
        </w:rPr>
        <w:tab/>
        <w:t>RISQUE DE PERTE</w:t>
      </w:r>
    </w:p>
    <w:p w14:paraId="257F0C93" w14:textId="77777777" w:rsidR="00D527B2" w:rsidRPr="00D41AEA" w:rsidRDefault="00D527B2" w:rsidP="00D527B2">
      <w:pPr>
        <w:tabs>
          <w:tab w:val="left" w:pos="-720"/>
        </w:tabs>
        <w:suppressAutoHyphens/>
        <w:jc w:val="both"/>
        <w:rPr>
          <w:spacing w:val="-3"/>
        </w:rPr>
      </w:pPr>
    </w:p>
    <w:p w14:paraId="16122E42" w14:textId="77777777" w:rsidR="00D527B2" w:rsidRPr="00D41AEA" w:rsidRDefault="00D527B2" w:rsidP="00D527B2">
      <w:pPr>
        <w:tabs>
          <w:tab w:val="left" w:pos="-720"/>
          <w:tab w:val="left" w:pos="0"/>
        </w:tabs>
        <w:suppressAutoHyphens/>
        <w:ind w:left="720" w:hanging="720"/>
        <w:jc w:val="both"/>
        <w:rPr>
          <w:spacing w:val="-3"/>
        </w:rPr>
      </w:pPr>
      <w:r w:rsidRPr="00D41AEA">
        <w:rPr>
          <w:spacing w:val="-3"/>
        </w:rPr>
        <w:tab/>
        <w:t>Les risques de perte, d’endommagement ou de destruction des biens seront régis par les Incoterms 2010, sauf accord contraire des parties au recto du présent bon de commande.</w:t>
      </w:r>
    </w:p>
    <w:p w14:paraId="52855F0F" w14:textId="77777777" w:rsidR="00D527B2" w:rsidRPr="00D41AEA" w:rsidRDefault="00D527B2" w:rsidP="00D527B2">
      <w:pPr>
        <w:tabs>
          <w:tab w:val="left" w:pos="-720"/>
        </w:tabs>
        <w:suppressAutoHyphens/>
        <w:jc w:val="both"/>
        <w:rPr>
          <w:spacing w:val="-3"/>
        </w:rPr>
      </w:pPr>
    </w:p>
    <w:p w14:paraId="619CAE6B" w14:textId="77777777" w:rsidR="00D527B2" w:rsidRPr="00D41AEA" w:rsidRDefault="00D527B2" w:rsidP="00D527B2">
      <w:pPr>
        <w:tabs>
          <w:tab w:val="left" w:pos="-720"/>
        </w:tabs>
        <w:suppressAutoHyphens/>
        <w:jc w:val="both"/>
        <w:rPr>
          <w:spacing w:val="-3"/>
        </w:rPr>
      </w:pPr>
      <w:r w:rsidRPr="00D41AEA">
        <w:rPr>
          <w:b/>
          <w:spacing w:val="-3"/>
        </w:rPr>
        <w:t>5.</w:t>
      </w:r>
      <w:r w:rsidRPr="00D41AEA">
        <w:rPr>
          <w:b/>
          <w:spacing w:val="-3"/>
        </w:rPr>
        <w:tab/>
        <w:t>LICENCES D’EXPORTATION</w:t>
      </w:r>
    </w:p>
    <w:p w14:paraId="52DC3542" w14:textId="77777777" w:rsidR="00D527B2" w:rsidRPr="00D41AEA" w:rsidRDefault="00D527B2" w:rsidP="00D527B2">
      <w:pPr>
        <w:tabs>
          <w:tab w:val="left" w:pos="-720"/>
        </w:tabs>
        <w:suppressAutoHyphens/>
        <w:jc w:val="both"/>
        <w:rPr>
          <w:spacing w:val="-3"/>
        </w:rPr>
      </w:pPr>
    </w:p>
    <w:p w14:paraId="64F3FE84" w14:textId="77777777" w:rsidR="00D527B2" w:rsidRPr="00D41AEA" w:rsidRDefault="00D527B2" w:rsidP="00D527B2">
      <w:pPr>
        <w:tabs>
          <w:tab w:val="left" w:pos="-720"/>
          <w:tab w:val="left" w:pos="0"/>
        </w:tabs>
        <w:suppressAutoHyphens/>
        <w:ind w:left="720" w:hanging="720"/>
        <w:jc w:val="both"/>
        <w:rPr>
          <w:spacing w:val="-3"/>
        </w:rPr>
      </w:pPr>
      <w:r w:rsidRPr="00D41AEA">
        <w:rPr>
          <w:spacing w:val="-3"/>
        </w:rPr>
        <w:tab/>
        <w:t>Nonobstant tout INCOTERM 2010 utilisé dans le présent bon de commande, le fournisseur devra obtenir toute licence d’exportation requise au titre des biens.</w:t>
      </w:r>
    </w:p>
    <w:p w14:paraId="7F77EA1D" w14:textId="77777777" w:rsidR="00D527B2" w:rsidRPr="00D41AEA" w:rsidRDefault="00D527B2" w:rsidP="00D527B2">
      <w:pPr>
        <w:tabs>
          <w:tab w:val="left" w:pos="-720"/>
        </w:tabs>
        <w:suppressAutoHyphens/>
        <w:jc w:val="both"/>
        <w:rPr>
          <w:spacing w:val="-3"/>
        </w:rPr>
      </w:pPr>
      <w:r w:rsidRPr="00D41AEA">
        <w:rPr>
          <w:b/>
          <w:spacing w:val="-3"/>
        </w:rPr>
        <w:t>6.</w:t>
      </w:r>
      <w:r w:rsidRPr="00D41AEA">
        <w:rPr>
          <w:b/>
          <w:spacing w:val="-3"/>
        </w:rPr>
        <w:tab/>
        <w:t>CONVENANCE DES BIENS/CONDITIONNEMENT</w:t>
      </w:r>
    </w:p>
    <w:p w14:paraId="365D4469" w14:textId="77777777" w:rsidR="00D527B2" w:rsidRPr="00D41AEA" w:rsidRDefault="00D527B2" w:rsidP="00D527B2">
      <w:pPr>
        <w:tabs>
          <w:tab w:val="left" w:pos="-720"/>
        </w:tabs>
        <w:suppressAutoHyphens/>
        <w:jc w:val="both"/>
        <w:rPr>
          <w:spacing w:val="-3"/>
        </w:rPr>
      </w:pPr>
    </w:p>
    <w:p w14:paraId="33163CF2" w14:textId="77777777" w:rsidR="00D527B2" w:rsidRPr="00D41AEA" w:rsidRDefault="00D527B2" w:rsidP="00D527B2">
      <w:pPr>
        <w:tabs>
          <w:tab w:val="left" w:pos="-720"/>
          <w:tab w:val="left" w:pos="0"/>
        </w:tabs>
        <w:suppressAutoHyphens/>
        <w:ind w:left="720" w:hanging="720"/>
        <w:jc w:val="both"/>
        <w:rPr>
          <w:spacing w:val="-3"/>
        </w:rPr>
      </w:pPr>
      <w:r w:rsidRPr="00D41AEA">
        <w:rPr>
          <w:spacing w:val="-3"/>
        </w:rPr>
        <w:tab/>
        <w:t xml:space="preserve">Le fournisseur garantit que les biens, y compris leur conditionnement, sont conformes aux spécifications des biens commandés aux termes du présent bon de commande et conviennent à l’utilisation à laquelle ils sont normalement destinés et aux utilisations expressément portées à la connaissance du fournisseur par le PNUD, </w:t>
      </w:r>
      <w:r w:rsidRPr="00D41AEA">
        <w:rPr>
          <w:spacing w:val="-3"/>
        </w:rPr>
        <w:lastRenderedPageBreak/>
        <w:t>et qu’ils sont exempts de défaut de fabrication ou de matériau. Le fournisseur garantit également que les biens sont emballés ou conditionnés de manière adéquate pour assurer leur protection.</w:t>
      </w:r>
    </w:p>
    <w:p w14:paraId="772CF0B8" w14:textId="77777777" w:rsidR="00D527B2" w:rsidRPr="00D41AEA" w:rsidRDefault="00D527B2" w:rsidP="00D527B2">
      <w:pPr>
        <w:tabs>
          <w:tab w:val="left" w:pos="-720"/>
        </w:tabs>
        <w:suppressAutoHyphens/>
        <w:jc w:val="both"/>
        <w:rPr>
          <w:spacing w:val="-3"/>
        </w:rPr>
      </w:pPr>
    </w:p>
    <w:p w14:paraId="121BB6C3" w14:textId="77777777" w:rsidR="00D527B2" w:rsidRPr="00D41AEA" w:rsidRDefault="00D527B2" w:rsidP="00D527B2">
      <w:pPr>
        <w:tabs>
          <w:tab w:val="left" w:pos="-720"/>
        </w:tabs>
        <w:suppressAutoHyphens/>
        <w:jc w:val="both"/>
        <w:rPr>
          <w:spacing w:val="-3"/>
        </w:rPr>
      </w:pPr>
      <w:r w:rsidRPr="00D41AEA">
        <w:rPr>
          <w:b/>
          <w:spacing w:val="-3"/>
        </w:rPr>
        <w:t>7.</w:t>
      </w:r>
      <w:r w:rsidRPr="00D41AEA">
        <w:rPr>
          <w:b/>
          <w:spacing w:val="-3"/>
        </w:rPr>
        <w:tab/>
        <w:t>INSPECTION</w:t>
      </w:r>
    </w:p>
    <w:p w14:paraId="4C3F0A51" w14:textId="77777777" w:rsidR="00D527B2" w:rsidRPr="00D41AEA" w:rsidRDefault="00D527B2" w:rsidP="00D527B2">
      <w:pPr>
        <w:tabs>
          <w:tab w:val="left" w:pos="-720"/>
        </w:tabs>
        <w:suppressAutoHyphens/>
        <w:jc w:val="both"/>
        <w:rPr>
          <w:spacing w:val="-3"/>
        </w:rPr>
      </w:pPr>
    </w:p>
    <w:p w14:paraId="297B9719" w14:textId="77777777" w:rsidR="00D527B2" w:rsidRPr="00D41AEA" w:rsidRDefault="00D527B2" w:rsidP="00D527B2">
      <w:pPr>
        <w:pStyle w:val="Retraitcorpsdetexte"/>
        <w:ind w:left="1260" w:hanging="540"/>
        <w:jc w:val="both"/>
        <w:rPr>
          <w:sz w:val="20"/>
          <w:lang w:val="fr-FR"/>
        </w:rPr>
      </w:pPr>
      <w:r w:rsidRPr="00D41AEA">
        <w:rPr>
          <w:sz w:val="20"/>
          <w:lang w:val="fr-FR"/>
        </w:rPr>
        <w:t>7.1</w:t>
      </w:r>
      <w:r w:rsidRPr="00D41AEA">
        <w:rPr>
          <w:sz w:val="20"/>
          <w:lang w:val="fr-FR"/>
        </w:rPr>
        <w:tab/>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0560737A" w14:textId="77777777" w:rsidR="00D527B2" w:rsidRPr="00D41AEA" w:rsidRDefault="00D527B2" w:rsidP="00D527B2">
      <w:pPr>
        <w:tabs>
          <w:tab w:val="left" w:pos="-720"/>
        </w:tabs>
        <w:suppressAutoHyphens/>
        <w:ind w:left="1260" w:hanging="540"/>
        <w:jc w:val="both"/>
        <w:rPr>
          <w:spacing w:val="-3"/>
        </w:rPr>
      </w:pPr>
    </w:p>
    <w:p w14:paraId="603AB72E" w14:textId="77777777" w:rsidR="00D527B2" w:rsidRPr="00D41AEA" w:rsidRDefault="00D527B2" w:rsidP="00D527B2">
      <w:pPr>
        <w:tabs>
          <w:tab w:val="left" w:pos="-720"/>
          <w:tab w:val="left" w:pos="0"/>
        </w:tabs>
        <w:suppressAutoHyphens/>
        <w:ind w:left="1260" w:hanging="540"/>
        <w:jc w:val="both"/>
        <w:rPr>
          <w:spacing w:val="-3"/>
        </w:rPr>
      </w:pPr>
      <w:r w:rsidRPr="00D41AEA">
        <w:rPr>
          <w:spacing w:val="-3"/>
        </w:rPr>
        <w:t>7.2</w:t>
      </w:r>
      <w:r w:rsidRPr="00D41AEA">
        <w:rPr>
          <w:spacing w:val="-3"/>
        </w:rPr>
        <w:tab/>
        <w:t>Toute inspection des biens effectuée avant leur expédition ne libérera le fournisseur d’aucune de ses obligations contractuelles.</w:t>
      </w:r>
    </w:p>
    <w:p w14:paraId="479251D4" w14:textId="77777777" w:rsidR="00D527B2" w:rsidRPr="00D41AEA" w:rsidRDefault="00D527B2" w:rsidP="00D527B2">
      <w:pPr>
        <w:tabs>
          <w:tab w:val="left" w:pos="-720"/>
        </w:tabs>
        <w:suppressAutoHyphens/>
        <w:jc w:val="both"/>
        <w:rPr>
          <w:spacing w:val="-3"/>
        </w:rPr>
      </w:pPr>
    </w:p>
    <w:p w14:paraId="5359FDFE" w14:textId="77777777" w:rsidR="00D527B2" w:rsidRPr="00D41AEA" w:rsidRDefault="00D527B2" w:rsidP="00D527B2">
      <w:pPr>
        <w:tabs>
          <w:tab w:val="left" w:pos="-720"/>
        </w:tabs>
        <w:suppressAutoHyphens/>
        <w:jc w:val="both"/>
        <w:rPr>
          <w:spacing w:val="-3"/>
        </w:rPr>
      </w:pPr>
      <w:r w:rsidRPr="00D41AEA">
        <w:rPr>
          <w:b/>
          <w:spacing w:val="-3"/>
        </w:rPr>
        <w:t>8.</w:t>
      </w:r>
      <w:r w:rsidRPr="00D41AEA">
        <w:rPr>
          <w:b/>
          <w:spacing w:val="-3"/>
        </w:rPr>
        <w:tab/>
        <w:t>VIOLATION DE LA PROPRIETE INTELLECTUELLE</w:t>
      </w:r>
    </w:p>
    <w:p w14:paraId="3E71DA28" w14:textId="77777777" w:rsidR="00D527B2" w:rsidRPr="00D41AEA" w:rsidRDefault="00D527B2" w:rsidP="00D527B2">
      <w:pPr>
        <w:tabs>
          <w:tab w:val="left" w:pos="-720"/>
        </w:tabs>
        <w:suppressAutoHyphens/>
        <w:jc w:val="both"/>
        <w:rPr>
          <w:spacing w:val="-3"/>
        </w:rPr>
      </w:pPr>
    </w:p>
    <w:p w14:paraId="30CB050D" w14:textId="77777777" w:rsidR="00D527B2" w:rsidRPr="00D41AEA" w:rsidRDefault="00D527B2" w:rsidP="00D527B2">
      <w:pPr>
        <w:tabs>
          <w:tab w:val="left" w:pos="-720"/>
          <w:tab w:val="left" w:pos="0"/>
        </w:tabs>
        <w:suppressAutoHyphens/>
        <w:ind w:left="720" w:hanging="720"/>
        <w:jc w:val="both"/>
        <w:rPr>
          <w:spacing w:val="-3"/>
        </w:rPr>
      </w:pPr>
      <w:r w:rsidRPr="00D41AEA">
        <w:rPr>
          <w:spacing w:val="-3"/>
        </w:rPr>
        <w:tab/>
        <w:t>Le fournisseur garantit que l’utilisation ou la fourniture par le PNUD des biens vendus aux termes du présent bon de commande ne viole aucun brevet, modèle, nom commercial ou marque commerciale. En outre, en application de la présente garantie, le fournisseur devra garantir, défendre et couvrir le PNUD et l’Organisation des Nations Unies au titre de l’ensemble des actions ou réclamations dirigées contre le PNUD ou l’Organisation des Nations Unies et concernant la prétendue violation d’un brevet, d’un modèle, d’un nom commercial ou d’une marque liée aux biens vendus aux termes du présent bon de commande.</w:t>
      </w:r>
    </w:p>
    <w:p w14:paraId="778D995D" w14:textId="77777777" w:rsidR="00D527B2" w:rsidRPr="00D41AEA" w:rsidRDefault="00D527B2" w:rsidP="00D527B2">
      <w:pPr>
        <w:tabs>
          <w:tab w:val="left" w:pos="-720"/>
        </w:tabs>
        <w:suppressAutoHyphens/>
        <w:jc w:val="both"/>
        <w:rPr>
          <w:spacing w:val="-3"/>
        </w:rPr>
      </w:pPr>
    </w:p>
    <w:p w14:paraId="0E41763B" w14:textId="77777777" w:rsidR="00D527B2" w:rsidRPr="00D41AEA" w:rsidRDefault="00D527B2" w:rsidP="00D527B2">
      <w:pPr>
        <w:tabs>
          <w:tab w:val="left" w:pos="-720"/>
        </w:tabs>
        <w:suppressAutoHyphens/>
        <w:jc w:val="both"/>
        <w:rPr>
          <w:spacing w:val="-3"/>
        </w:rPr>
      </w:pPr>
      <w:r w:rsidRPr="00D41AEA">
        <w:rPr>
          <w:b/>
          <w:spacing w:val="-3"/>
        </w:rPr>
        <w:t>9.</w:t>
      </w:r>
      <w:r w:rsidRPr="00D41AEA">
        <w:rPr>
          <w:b/>
          <w:spacing w:val="-3"/>
        </w:rPr>
        <w:tab/>
        <w:t>DROITS DU PNUD</w:t>
      </w:r>
    </w:p>
    <w:p w14:paraId="00616937" w14:textId="77777777" w:rsidR="00D527B2" w:rsidRPr="00D41AEA" w:rsidRDefault="00D527B2" w:rsidP="00D527B2">
      <w:pPr>
        <w:tabs>
          <w:tab w:val="left" w:pos="-720"/>
        </w:tabs>
        <w:suppressAutoHyphens/>
        <w:jc w:val="both"/>
        <w:rPr>
          <w:spacing w:val="-3"/>
        </w:rPr>
      </w:pPr>
    </w:p>
    <w:p w14:paraId="340E03CD" w14:textId="77777777" w:rsidR="00D527B2" w:rsidRPr="00D41AEA" w:rsidRDefault="00D527B2" w:rsidP="00D527B2">
      <w:pPr>
        <w:pStyle w:val="Retraitcorpsdetexte2"/>
        <w:rPr>
          <w:lang w:val="fr-FR"/>
        </w:rPr>
      </w:pPr>
      <w:r w:rsidRPr="00D41AEA">
        <w:rPr>
          <w:lang w:val="fr-FR"/>
        </w:rPr>
        <w:tab/>
        <w:t>Si le fournisseur s’abstient de respecter ses obligations aux termes des conditions du présent bon de commande et, notamment, s’il s’abstient d’obtenir des licences d’exportation nécessaires ou de livrer tout ou partie des biens au plus tard à la date ou aux dates convenues, le PNUD pourra, après avoir mis en demeure le fournisseur de s’exécuter dans un délai raisonnable et sans préjudice de tout autre droit ou recours, exercer un ou plusieurs des droits suivants :</w:t>
      </w:r>
    </w:p>
    <w:p w14:paraId="18B49862" w14:textId="77777777" w:rsidR="00D527B2" w:rsidRPr="00D41AEA" w:rsidRDefault="00D527B2" w:rsidP="00D527B2">
      <w:pPr>
        <w:tabs>
          <w:tab w:val="left" w:pos="-720"/>
          <w:tab w:val="left" w:pos="0"/>
          <w:tab w:val="left" w:pos="720"/>
        </w:tabs>
        <w:suppressAutoHyphens/>
        <w:ind w:left="2880" w:hanging="1440"/>
        <w:jc w:val="both"/>
        <w:rPr>
          <w:spacing w:val="-3"/>
        </w:rPr>
      </w:pPr>
    </w:p>
    <w:p w14:paraId="63469F59" w14:textId="77777777" w:rsidR="00D527B2" w:rsidRPr="00D41AEA" w:rsidRDefault="00D527B2" w:rsidP="00D527B2">
      <w:pPr>
        <w:pStyle w:val="Retraitcorpsdetexte"/>
        <w:widowControl/>
        <w:numPr>
          <w:ilvl w:val="1"/>
          <w:numId w:val="41"/>
        </w:numPr>
        <w:tabs>
          <w:tab w:val="num" w:pos="1080"/>
        </w:tabs>
        <w:overflowPunct/>
        <w:adjustRightInd/>
        <w:spacing w:after="0"/>
        <w:ind w:left="1080"/>
        <w:jc w:val="both"/>
        <w:rPr>
          <w:sz w:val="20"/>
          <w:lang w:val="fr-FR"/>
        </w:rPr>
      </w:pPr>
      <w:r w:rsidRPr="00D41AEA">
        <w:rPr>
          <w:sz w:val="20"/>
          <w:lang w:val="fr-FR"/>
        </w:rPr>
        <w:t xml:space="preserve">Acquérir tout ou partie des biens auprès d’autres fournisseurs, auquel cas le PNUD pourra tenir le fournisseur responsable de tout coût supplémentaire ainsi occasionné ; </w:t>
      </w:r>
    </w:p>
    <w:p w14:paraId="275BF891" w14:textId="77777777" w:rsidR="00D527B2" w:rsidRPr="00D41AEA" w:rsidRDefault="00D527B2" w:rsidP="00D527B2">
      <w:pPr>
        <w:pStyle w:val="Retraitcorpsdetexte"/>
        <w:widowControl/>
        <w:numPr>
          <w:ilvl w:val="1"/>
          <w:numId w:val="41"/>
        </w:numPr>
        <w:tabs>
          <w:tab w:val="num" w:pos="1080"/>
        </w:tabs>
        <w:overflowPunct/>
        <w:adjustRightInd/>
        <w:spacing w:after="0"/>
        <w:ind w:left="1080"/>
        <w:jc w:val="both"/>
        <w:rPr>
          <w:sz w:val="20"/>
          <w:lang w:val="fr-FR"/>
        </w:rPr>
      </w:pPr>
      <w:r w:rsidRPr="00D41AEA">
        <w:rPr>
          <w:sz w:val="20"/>
          <w:lang w:val="fr-FR"/>
        </w:rPr>
        <w:t>Refuser de prendre livraison de tout ou partie des biens ;</w:t>
      </w:r>
    </w:p>
    <w:p w14:paraId="0E5BA759" w14:textId="77777777" w:rsidR="00D527B2" w:rsidRPr="00D41AEA" w:rsidRDefault="00D527B2" w:rsidP="00D527B2">
      <w:pPr>
        <w:pStyle w:val="Retraitcorpsdetexte"/>
        <w:widowControl/>
        <w:numPr>
          <w:ilvl w:val="1"/>
          <w:numId w:val="41"/>
        </w:numPr>
        <w:tabs>
          <w:tab w:val="num" w:pos="1080"/>
        </w:tabs>
        <w:overflowPunct/>
        <w:adjustRightInd/>
        <w:spacing w:after="0"/>
        <w:ind w:left="1080"/>
        <w:jc w:val="both"/>
        <w:rPr>
          <w:sz w:val="20"/>
          <w:lang w:val="fr-FR"/>
        </w:rPr>
      </w:pPr>
      <w:r w:rsidRPr="00D41AEA">
        <w:rPr>
          <w:sz w:val="20"/>
          <w:lang w:val="fr-FR"/>
        </w:rPr>
        <w:t>Résilier le présent bon de commande sans être redevable des frais de résiliation ou engager sa responsabilité à quelque autre titre que ce soit.</w:t>
      </w:r>
    </w:p>
    <w:p w14:paraId="6D2FBE8C" w14:textId="77777777" w:rsidR="00D527B2" w:rsidRPr="00D41AEA" w:rsidRDefault="00D527B2" w:rsidP="00D527B2">
      <w:pPr>
        <w:tabs>
          <w:tab w:val="left" w:pos="-720"/>
        </w:tabs>
        <w:suppressAutoHyphens/>
        <w:jc w:val="both"/>
        <w:rPr>
          <w:b/>
          <w:spacing w:val="-3"/>
        </w:rPr>
      </w:pPr>
    </w:p>
    <w:p w14:paraId="5BADEA0F" w14:textId="77777777" w:rsidR="00D527B2" w:rsidRPr="00D41AEA" w:rsidRDefault="00D527B2" w:rsidP="00D527B2">
      <w:pPr>
        <w:tabs>
          <w:tab w:val="left" w:pos="-720"/>
        </w:tabs>
        <w:suppressAutoHyphens/>
        <w:jc w:val="both"/>
        <w:rPr>
          <w:spacing w:val="-3"/>
        </w:rPr>
      </w:pPr>
      <w:r w:rsidRPr="00D41AEA">
        <w:rPr>
          <w:b/>
          <w:spacing w:val="-3"/>
        </w:rPr>
        <w:t>10.</w:t>
      </w:r>
      <w:r w:rsidRPr="00D41AEA">
        <w:rPr>
          <w:b/>
          <w:spacing w:val="-3"/>
        </w:rPr>
        <w:tab/>
        <w:t>LIVRAISON TARDIVE</w:t>
      </w:r>
    </w:p>
    <w:p w14:paraId="39F91C30" w14:textId="77777777" w:rsidR="00D527B2" w:rsidRPr="00D41AEA" w:rsidRDefault="00D527B2" w:rsidP="00D527B2">
      <w:pPr>
        <w:tabs>
          <w:tab w:val="left" w:pos="-720"/>
        </w:tabs>
        <w:suppressAutoHyphens/>
        <w:jc w:val="both"/>
        <w:rPr>
          <w:spacing w:val="-3"/>
        </w:rPr>
      </w:pPr>
    </w:p>
    <w:p w14:paraId="24BB3601" w14:textId="77777777" w:rsidR="00D527B2" w:rsidRPr="00D41AEA" w:rsidRDefault="00D527B2" w:rsidP="00D527B2">
      <w:pPr>
        <w:tabs>
          <w:tab w:val="left" w:pos="-720"/>
          <w:tab w:val="left" w:pos="0"/>
        </w:tabs>
        <w:suppressAutoHyphens/>
        <w:ind w:left="720" w:hanging="720"/>
        <w:jc w:val="both"/>
        <w:rPr>
          <w:spacing w:val="-3"/>
        </w:rPr>
      </w:pPr>
      <w:r w:rsidRPr="00D41AEA">
        <w:rPr>
          <w:spacing w:val="-3"/>
        </w:rPr>
        <w:tab/>
        <w:t xml:space="preserve">Sans limiter les autres droits et obligations des parties aux termes des présentes, si le fournisseur est dans l’incapacité de livrer les biens au plus tard à la date ou aux dates de livraison prévues dans le présent bon de commande, le fournisseur devra (i) immédiatement consulter le PNUD afin de déterminer le moyen le plus rapide de livrer les biens et (ii) utiliser des moyens de livraison accélérés, à ses frais (à moins que le retard ne soit dû à un </w:t>
      </w:r>
      <w:r w:rsidRPr="00D41AEA">
        <w:rPr>
          <w:spacing w:val="-3"/>
          <w:u w:val="single"/>
        </w:rPr>
        <w:t>cas de force majeure</w:t>
      </w:r>
      <w:r w:rsidRPr="00D41AEA">
        <w:rPr>
          <w:spacing w:val="-3"/>
        </w:rPr>
        <w:t>), si le PNUD en fait raisonnablement la demande.</w:t>
      </w:r>
    </w:p>
    <w:p w14:paraId="3D1392AA" w14:textId="77777777" w:rsidR="00D527B2" w:rsidRPr="00D41AEA" w:rsidRDefault="00D527B2" w:rsidP="00D527B2">
      <w:pPr>
        <w:tabs>
          <w:tab w:val="left" w:pos="-720"/>
        </w:tabs>
        <w:suppressAutoHyphens/>
        <w:jc w:val="both"/>
        <w:rPr>
          <w:spacing w:val="-3"/>
        </w:rPr>
      </w:pPr>
    </w:p>
    <w:p w14:paraId="32EE567B" w14:textId="77777777" w:rsidR="00D527B2" w:rsidRPr="00D41AEA" w:rsidRDefault="00D527B2" w:rsidP="00D527B2">
      <w:pPr>
        <w:tabs>
          <w:tab w:val="left" w:pos="-720"/>
        </w:tabs>
        <w:suppressAutoHyphens/>
        <w:jc w:val="both"/>
        <w:rPr>
          <w:spacing w:val="-3"/>
        </w:rPr>
      </w:pPr>
      <w:r w:rsidRPr="00D41AEA">
        <w:rPr>
          <w:b/>
          <w:spacing w:val="-3"/>
        </w:rPr>
        <w:t>11.</w:t>
      </w:r>
      <w:r w:rsidRPr="00D41AEA">
        <w:rPr>
          <w:b/>
          <w:spacing w:val="-3"/>
        </w:rPr>
        <w:tab/>
        <w:t>CESSION ET INSOLVABILITE</w:t>
      </w:r>
    </w:p>
    <w:p w14:paraId="7C787489" w14:textId="77777777" w:rsidR="00D527B2" w:rsidRPr="00D41AEA" w:rsidRDefault="00D527B2" w:rsidP="00D527B2">
      <w:pPr>
        <w:tabs>
          <w:tab w:val="left" w:pos="-720"/>
        </w:tabs>
        <w:suppressAutoHyphens/>
        <w:jc w:val="both"/>
        <w:rPr>
          <w:spacing w:val="-3"/>
        </w:rPr>
      </w:pPr>
    </w:p>
    <w:p w14:paraId="341BB364" w14:textId="77777777" w:rsidR="00D527B2" w:rsidRPr="00D41AEA" w:rsidRDefault="00D527B2" w:rsidP="00D527B2">
      <w:pPr>
        <w:pStyle w:val="Retraitcorpsdetexte"/>
        <w:widowControl/>
        <w:numPr>
          <w:ilvl w:val="1"/>
          <w:numId w:val="39"/>
        </w:numPr>
        <w:tabs>
          <w:tab w:val="clear" w:pos="840"/>
        </w:tabs>
        <w:overflowPunct/>
        <w:adjustRightInd/>
        <w:spacing w:after="0"/>
        <w:ind w:left="1260" w:hanging="570"/>
        <w:jc w:val="both"/>
        <w:rPr>
          <w:sz w:val="20"/>
          <w:lang w:val="fr-FR"/>
        </w:rPr>
      </w:pPr>
      <w:r w:rsidRPr="00D41AEA">
        <w:rPr>
          <w:sz w:val="20"/>
          <w:lang w:val="fr-FR"/>
        </w:rPr>
        <w:t>Le fournisseur devra s’abstenir, à moins d’avoir préalablement obtenu l’autorisation écrite du PNUD, de céder, de transférer, de nantir ou d’aliéner de toute autre manière le présent bon de commande, ou toute partie de celui-ci, ou ses droits ou obligations aux termes du présent bon de commande.</w:t>
      </w:r>
    </w:p>
    <w:p w14:paraId="25BDD47A" w14:textId="77777777" w:rsidR="00D527B2" w:rsidRPr="00D41AEA" w:rsidRDefault="00D527B2" w:rsidP="00D527B2">
      <w:pPr>
        <w:pStyle w:val="Retraitcorpsdetexte"/>
        <w:widowControl/>
        <w:numPr>
          <w:ilvl w:val="1"/>
          <w:numId w:val="39"/>
        </w:numPr>
        <w:tabs>
          <w:tab w:val="clear" w:pos="840"/>
        </w:tabs>
        <w:overflowPunct/>
        <w:adjustRightInd/>
        <w:spacing w:after="0"/>
        <w:ind w:left="1260" w:hanging="570"/>
        <w:jc w:val="both"/>
        <w:rPr>
          <w:sz w:val="20"/>
          <w:lang w:val="fr-FR"/>
        </w:rPr>
      </w:pPr>
      <w:r w:rsidRPr="00D41AEA">
        <w:rPr>
          <w:sz w:val="20"/>
          <w:lang w:val="fr-FR"/>
        </w:rPr>
        <w:lastRenderedPageBreak/>
        <w:t>Si le fournisseur devient insolvable ou s’il fait l’objet d’un changement de contrôle en raison de son insolvabilité, le PNUD pourra, sans préjudice de tout autre droit ou recours, résilier immédiatement le présent bon de commande en remettant au fournisseur une notification écrite en ce sens.</w:t>
      </w:r>
    </w:p>
    <w:p w14:paraId="7E8D1B4B" w14:textId="77777777" w:rsidR="00D527B2" w:rsidRPr="00D41AEA" w:rsidRDefault="00D527B2" w:rsidP="00D527B2">
      <w:pPr>
        <w:tabs>
          <w:tab w:val="left" w:pos="-720"/>
        </w:tabs>
        <w:suppressAutoHyphens/>
        <w:jc w:val="both"/>
        <w:rPr>
          <w:spacing w:val="-3"/>
        </w:rPr>
      </w:pPr>
    </w:p>
    <w:p w14:paraId="065CF753" w14:textId="77777777" w:rsidR="00D527B2" w:rsidRPr="00D41AEA" w:rsidRDefault="00D527B2" w:rsidP="00D527B2">
      <w:pPr>
        <w:tabs>
          <w:tab w:val="left" w:pos="-720"/>
        </w:tabs>
        <w:suppressAutoHyphens/>
        <w:ind w:left="690" w:hanging="690"/>
        <w:jc w:val="both"/>
        <w:rPr>
          <w:spacing w:val="-3"/>
        </w:rPr>
      </w:pPr>
      <w:r w:rsidRPr="00D41AEA">
        <w:rPr>
          <w:b/>
          <w:spacing w:val="-3"/>
        </w:rPr>
        <w:t>12.</w:t>
      </w:r>
      <w:r w:rsidRPr="00D41AEA">
        <w:rPr>
          <w:b/>
          <w:spacing w:val="-3"/>
        </w:rPr>
        <w:tab/>
        <w:t>UTILISATION DU NOM OU DE L’EMBLEME DU PNUD OU DE L’ORGANISATION DES NATIONS UNIES</w:t>
      </w:r>
    </w:p>
    <w:p w14:paraId="3788CDFF" w14:textId="77777777" w:rsidR="00D527B2" w:rsidRPr="00D41AEA" w:rsidRDefault="00D527B2" w:rsidP="00D527B2">
      <w:pPr>
        <w:tabs>
          <w:tab w:val="left" w:pos="-720"/>
        </w:tabs>
        <w:suppressAutoHyphens/>
        <w:jc w:val="both"/>
        <w:rPr>
          <w:spacing w:val="-3"/>
        </w:rPr>
      </w:pPr>
    </w:p>
    <w:p w14:paraId="165374E0" w14:textId="77777777" w:rsidR="00D527B2" w:rsidRPr="00D41AEA" w:rsidRDefault="00D527B2" w:rsidP="00D527B2">
      <w:pPr>
        <w:tabs>
          <w:tab w:val="left" w:pos="-720"/>
          <w:tab w:val="left" w:pos="0"/>
        </w:tabs>
        <w:suppressAutoHyphens/>
        <w:ind w:left="720" w:hanging="720"/>
        <w:jc w:val="both"/>
        <w:rPr>
          <w:spacing w:val="-3"/>
        </w:rPr>
      </w:pPr>
      <w:r w:rsidRPr="00D41AEA">
        <w:rPr>
          <w:spacing w:val="-3"/>
        </w:rPr>
        <w:tab/>
        <w:t>Le fournisseur devra s’abstenir d’utiliser le nom, l’emblème ou le sceau officiel du PNUD ou de l’Organisation des Nations Unies à quelque fin que ce soit.</w:t>
      </w:r>
    </w:p>
    <w:p w14:paraId="1AB7628F" w14:textId="77777777" w:rsidR="00D527B2" w:rsidRPr="00D41AEA" w:rsidRDefault="00D527B2" w:rsidP="00D527B2">
      <w:pPr>
        <w:tabs>
          <w:tab w:val="left" w:pos="-720"/>
        </w:tabs>
        <w:suppressAutoHyphens/>
        <w:jc w:val="both"/>
        <w:rPr>
          <w:spacing w:val="-3"/>
        </w:rPr>
      </w:pPr>
    </w:p>
    <w:p w14:paraId="084CCFBC" w14:textId="77777777" w:rsidR="00D527B2" w:rsidRPr="00D41AEA" w:rsidRDefault="00D527B2" w:rsidP="00D527B2">
      <w:pPr>
        <w:tabs>
          <w:tab w:val="left" w:pos="-720"/>
        </w:tabs>
        <w:suppressAutoHyphens/>
        <w:jc w:val="both"/>
        <w:rPr>
          <w:spacing w:val="-3"/>
        </w:rPr>
      </w:pPr>
      <w:r w:rsidRPr="00D41AEA">
        <w:rPr>
          <w:b/>
          <w:spacing w:val="-3"/>
        </w:rPr>
        <w:t>13.</w:t>
      </w:r>
      <w:r w:rsidRPr="00D41AEA">
        <w:rPr>
          <w:b/>
          <w:spacing w:val="-3"/>
        </w:rPr>
        <w:tab/>
        <w:t>INTERDICTION DE LA PUBLICITE</w:t>
      </w:r>
    </w:p>
    <w:p w14:paraId="05CA133A" w14:textId="77777777" w:rsidR="00D527B2" w:rsidRPr="00D41AEA" w:rsidRDefault="00D527B2" w:rsidP="00D527B2">
      <w:pPr>
        <w:tabs>
          <w:tab w:val="left" w:pos="-720"/>
        </w:tabs>
        <w:suppressAutoHyphens/>
        <w:jc w:val="both"/>
        <w:rPr>
          <w:spacing w:val="-3"/>
        </w:rPr>
      </w:pPr>
    </w:p>
    <w:p w14:paraId="345046D4" w14:textId="77777777" w:rsidR="00D527B2" w:rsidRPr="00D41AEA" w:rsidRDefault="00D527B2" w:rsidP="00D527B2">
      <w:pPr>
        <w:tabs>
          <w:tab w:val="left" w:pos="-720"/>
          <w:tab w:val="left" w:pos="0"/>
        </w:tabs>
        <w:suppressAutoHyphens/>
        <w:ind w:left="720" w:hanging="720"/>
        <w:jc w:val="both"/>
        <w:rPr>
          <w:spacing w:val="-3"/>
        </w:rPr>
      </w:pPr>
      <w:r w:rsidRPr="00D41AEA">
        <w:rPr>
          <w:spacing w:val="-3"/>
        </w:rPr>
        <w:tab/>
        <w:t>Le fournisseur devra s’abstenir de faire connaître ou de rendre public de toute autre manière le fait qu’il fournit des biens ou des services au PNUD, à défaut d’avoir obtenu, dans chaque cas, son autorisation expresse.</w:t>
      </w:r>
    </w:p>
    <w:p w14:paraId="06B9F3AF" w14:textId="77777777" w:rsidR="00D527B2" w:rsidRPr="00D41AEA" w:rsidRDefault="00D527B2" w:rsidP="00D527B2">
      <w:pPr>
        <w:tabs>
          <w:tab w:val="left" w:pos="-720"/>
        </w:tabs>
        <w:suppressAutoHyphens/>
        <w:jc w:val="both"/>
        <w:rPr>
          <w:spacing w:val="-3"/>
        </w:rPr>
      </w:pPr>
    </w:p>
    <w:p w14:paraId="26C62AB0" w14:textId="77777777" w:rsidR="00D527B2" w:rsidRPr="00D41AEA" w:rsidRDefault="00D527B2" w:rsidP="00D527B2">
      <w:pPr>
        <w:tabs>
          <w:tab w:val="left" w:pos="-720"/>
        </w:tabs>
        <w:suppressAutoHyphens/>
        <w:jc w:val="both"/>
        <w:rPr>
          <w:spacing w:val="-3"/>
        </w:rPr>
      </w:pPr>
      <w:r w:rsidRPr="00D41AEA">
        <w:rPr>
          <w:b/>
          <w:spacing w:val="-3"/>
        </w:rPr>
        <w:t>14.</w:t>
      </w:r>
      <w:r w:rsidRPr="00D41AEA">
        <w:rPr>
          <w:b/>
          <w:spacing w:val="-3"/>
        </w:rPr>
        <w:tab/>
        <w:t>TRAVAIL DES ENFANTS</w:t>
      </w:r>
    </w:p>
    <w:p w14:paraId="1B605890" w14:textId="77777777" w:rsidR="00D527B2" w:rsidRPr="00D41AEA" w:rsidRDefault="00D527B2" w:rsidP="00D527B2">
      <w:pPr>
        <w:tabs>
          <w:tab w:val="left" w:pos="-720"/>
        </w:tabs>
        <w:suppressAutoHyphens/>
        <w:jc w:val="both"/>
        <w:rPr>
          <w:spacing w:val="-3"/>
        </w:rPr>
      </w:pPr>
    </w:p>
    <w:p w14:paraId="5A324FBF" w14:textId="77777777" w:rsidR="00D527B2" w:rsidRPr="00D41AEA" w:rsidRDefault="00D527B2" w:rsidP="00D527B2">
      <w:pPr>
        <w:tabs>
          <w:tab w:val="left" w:pos="-720"/>
          <w:tab w:val="left" w:pos="0"/>
        </w:tabs>
        <w:suppressAutoHyphens/>
        <w:ind w:left="720" w:hanging="720"/>
        <w:jc w:val="both"/>
        <w:rPr>
          <w:spacing w:val="-3"/>
        </w:rPr>
      </w:pPr>
      <w:r w:rsidRPr="00D41AEA">
        <w:rPr>
          <w:spacing w:val="-3"/>
        </w:rPr>
        <w:tab/>
        <w:t>Le fournisseur déclare et garantit que lui-même et ses sociétés affiliées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572A3E82" w14:textId="77777777" w:rsidR="00D527B2" w:rsidRPr="00D41AEA" w:rsidRDefault="00D527B2" w:rsidP="00D527B2">
      <w:pPr>
        <w:tabs>
          <w:tab w:val="left" w:pos="-720"/>
        </w:tabs>
        <w:suppressAutoHyphens/>
        <w:jc w:val="both"/>
        <w:rPr>
          <w:spacing w:val="-3"/>
        </w:rPr>
      </w:pPr>
    </w:p>
    <w:p w14:paraId="0AACDF31" w14:textId="77777777" w:rsidR="00D527B2" w:rsidRPr="00D41AEA" w:rsidRDefault="00D527B2" w:rsidP="00D527B2">
      <w:pPr>
        <w:tabs>
          <w:tab w:val="left" w:pos="-720"/>
          <w:tab w:val="left" w:pos="0"/>
        </w:tabs>
        <w:suppressAutoHyphens/>
        <w:ind w:left="720" w:hanging="720"/>
        <w:jc w:val="both"/>
        <w:rPr>
          <w:spacing w:val="-3"/>
        </w:rPr>
      </w:pPr>
      <w:r w:rsidRPr="00D41AEA">
        <w:rPr>
          <w:spacing w:val="-3"/>
        </w:rPr>
        <w:tab/>
        <w:t>Toute violation de la déclaration et de la garantie qui précède autorisera le PNUD à résilier le présent bon de commande immédiatement par notification adressée au fournisseur, sans être redevable des frais de résiliation ou engager sa responsabilité à quelque autre titre que ce soit.</w:t>
      </w:r>
    </w:p>
    <w:p w14:paraId="24FB05BD" w14:textId="77777777" w:rsidR="00D527B2" w:rsidRPr="00D41AEA" w:rsidRDefault="00D527B2" w:rsidP="00D527B2">
      <w:pPr>
        <w:tabs>
          <w:tab w:val="left" w:pos="-720"/>
        </w:tabs>
        <w:suppressAutoHyphens/>
        <w:jc w:val="both"/>
        <w:rPr>
          <w:spacing w:val="-3"/>
        </w:rPr>
      </w:pPr>
    </w:p>
    <w:p w14:paraId="4D17DA35" w14:textId="77777777" w:rsidR="00D527B2" w:rsidRPr="00D41AEA" w:rsidRDefault="00D527B2" w:rsidP="00D527B2">
      <w:pPr>
        <w:tabs>
          <w:tab w:val="left" w:pos="-720"/>
        </w:tabs>
        <w:suppressAutoHyphens/>
        <w:jc w:val="both"/>
        <w:rPr>
          <w:spacing w:val="-3"/>
        </w:rPr>
      </w:pPr>
      <w:r w:rsidRPr="00D41AEA">
        <w:rPr>
          <w:b/>
          <w:spacing w:val="-3"/>
        </w:rPr>
        <w:t>15.</w:t>
      </w:r>
      <w:r w:rsidRPr="00D41AEA">
        <w:rPr>
          <w:b/>
          <w:spacing w:val="-3"/>
        </w:rPr>
        <w:tab/>
        <w:t>MINES</w:t>
      </w:r>
    </w:p>
    <w:p w14:paraId="271B0616" w14:textId="77777777" w:rsidR="00D527B2" w:rsidRPr="00D41AEA" w:rsidRDefault="00D527B2" w:rsidP="00D527B2">
      <w:pPr>
        <w:tabs>
          <w:tab w:val="left" w:pos="-720"/>
        </w:tabs>
        <w:suppressAutoHyphens/>
        <w:jc w:val="both"/>
        <w:rPr>
          <w:spacing w:val="-3"/>
        </w:rPr>
      </w:pPr>
    </w:p>
    <w:p w14:paraId="52C543DF" w14:textId="77777777" w:rsidR="00D527B2" w:rsidRPr="00D41AEA" w:rsidRDefault="00D527B2" w:rsidP="00D527B2">
      <w:pPr>
        <w:tabs>
          <w:tab w:val="left" w:pos="-720"/>
          <w:tab w:val="left" w:pos="0"/>
        </w:tabs>
        <w:suppressAutoHyphens/>
        <w:ind w:left="720" w:hanging="720"/>
        <w:jc w:val="both"/>
        <w:rPr>
          <w:spacing w:val="-3"/>
        </w:rPr>
      </w:pPr>
      <w:r w:rsidRPr="00D41AEA">
        <w:rPr>
          <w:spacing w:val="-3"/>
        </w:rPr>
        <w:tab/>
        <w:t>Le fournisseur déclare et garantit que lui-même et ses sociétés affiliées 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D41AEA">
        <w:rPr>
          <w:rFonts w:cs="Arial"/>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74C99F98" w14:textId="77777777" w:rsidR="00D527B2" w:rsidRPr="00D41AEA" w:rsidRDefault="00D527B2" w:rsidP="00D527B2">
      <w:pPr>
        <w:tabs>
          <w:tab w:val="left" w:pos="-720"/>
        </w:tabs>
        <w:suppressAutoHyphens/>
        <w:jc w:val="both"/>
        <w:rPr>
          <w:spacing w:val="-3"/>
        </w:rPr>
      </w:pPr>
    </w:p>
    <w:p w14:paraId="75FC8566" w14:textId="77777777" w:rsidR="00D527B2" w:rsidRPr="00D41AEA" w:rsidRDefault="00D527B2" w:rsidP="00D527B2">
      <w:pPr>
        <w:tabs>
          <w:tab w:val="left" w:pos="-720"/>
          <w:tab w:val="left" w:pos="0"/>
        </w:tabs>
        <w:suppressAutoHyphens/>
        <w:ind w:left="720" w:hanging="720"/>
        <w:jc w:val="both"/>
        <w:rPr>
          <w:spacing w:val="-3"/>
        </w:rPr>
      </w:pPr>
      <w:r w:rsidRPr="00D41AEA">
        <w:rPr>
          <w:spacing w:val="-3"/>
        </w:rPr>
        <w:tab/>
        <w:t>Toute violation de la déclaration et de la garantie qui précède autorisera le PNUD à résilier le présent bon de commande immédiatement par notification adressée au fournisseur, sans être redevable des frais de résiliation ou engager sa responsabilité à quelque autre titre que ce soit.</w:t>
      </w:r>
    </w:p>
    <w:p w14:paraId="73968B91" w14:textId="77777777" w:rsidR="00D527B2" w:rsidRPr="00D41AEA" w:rsidRDefault="00D527B2" w:rsidP="00D527B2">
      <w:pPr>
        <w:tabs>
          <w:tab w:val="left" w:pos="-720"/>
        </w:tabs>
        <w:suppressAutoHyphens/>
        <w:jc w:val="both"/>
        <w:rPr>
          <w:spacing w:val="-3"/>
        </w:rPr>
      </w:pPr>
    </w:p>
    <w:p w14:paraId="71754112" w14:textId="77777777" w:rsidR="00D527B2" w:rsidRPr="00D41AEA" w:rsidRDefault="00D527B2" w:rsidP="00D527B2">
      <w:pPr>
        <w:tabs>
          <w:tab w:val="left" w:pos="-720"/>
        </w:tabs>
        <w:suppressAutoHyphens/>
        <w:jc w:val="both"/>
        <w:rPr>
          <w:spacing w:val="-3"/>
        </w:rPr>
      </w:pPr>
      <w:r w:rsidRPr="00D41AEA">
        <w:rPr>
          <w:b/>
          <w:spacing w:val="-3"/>
        </w:rPr>
        <w:t>16.</w:t>
      </w:r>
      <w:r w:rsidRPr="00D41AEA">
        <w:rPr>
          <w:b/>
          <w:spacing w:val="-3"/>
        </w:rPr>
        <w:tab/>
        <w:t>REGLEMENT DES DIFFERENDS</w:t>
      </w:r>
    </w:p>
    <w:p w14:paraId="3A4E3212" w14:textId="77777777" w:rsidR="00D527B2" w:rsidRPr="00D41AEA" w:rsidRDefault="00D527B2" w:rsidP="00D527B2">
      <w:pPr>
        <w:tabs>
          <w:tab w:val="left" w:pos="-720"/>
        </w:tabs>
        <w:suppressAutoHyphens/>
        <w:jc w:val="both"/>
        <w:rPr>
          <w:spacing w:val="-3"/>
        </w:rPr>
      </w:pPr>
    </w:p>
    <w:p w14:paraId="64E3B0FB" w14:textId="77777777" w:rsidR="00D527B2" w:rsidRPr="00D41AEA" w:rsidRDefault="00D527B2" w:rsidP="00D527B2">
      <w:pPr>
        <w:tabs>
          <w:tab w:val="left" w:pos="-720"/>
          <w:tab w:val="left" w:pos="0"/>
        </w:tabs>
        <w:suppressAutoHyphens/>
        <w:ind w:left="1440" w:hanging="720"/>
        <w:jc w:val="both"/>
        <w:rPr>
          <w:spacing w:val="-3"/>
        </w:rPr>
      </w:pPr>
      <w:r w:rsidRPr="00D41AEA">
        <w:rPr>
          <w:b/>
          <w:spacing w:val="-3"/>
        </w:rPr>
        <w:t>16.1</w:t>
      </w:r>
      <w:r w:rsidRPr="00D41AEA">
        <w:rPr>
          <w:b/>
          <w:spacing w:val="-3"/>
        </w:rPr>
        <w:tab/>
        <w:t xml:space="preserve">Règlement amiable. </w:t>
      </w:r>
      <w:r w:rsidRPr="00D41AEA">
        <w:rPr>
          <w:spacing w:val="-3"/>
        </w:rPr>
        <w:t>Les parties devront faire tout leur possible pour régler à l’amiable les différends, litiges ou réclamations liés au présent bon de commande ou à sa violation, résiliation ou 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0E09823A" w14:textId="77777777" w:rsidR="00D527B2" w:rsidRPr="00D41AEA" w:rsidRDefault="00D527B2" w:rsidP="00D527B2">
      <w:pPr>
        <w:tabs>
          <w:tab w:val="left" w:pos="-720"/>
        </w:tabs>
        <w:suppressAutoHyphens/>
        <w:ind w:left="1440" w:hanging="720"/>
        <w:jc w:val="both"/>
        <w:rPr>
          <w:spacing w:val="-3"/>
        </w:rPr>
      </w:pPr>
    </w:p>
    <w:p w14:paraId="1DD593E9" w14:textId="77777777" w:rsidR="00D527B2" w:rsidRPr="00D41AEA" w:rsidRDefault="00D527B2" w:rsidP="00D527B2">
      <w:pPr>
        <w:tabs>
          <w:tab w:val="left" w:pos="-720"/>
        </w:tabs>
        <w:suppressAutoHyphens/>
        <w:ind w:left="1440" w:hanging="720"/>
        <w:jc w:val="both"/>
        <w:rPr>
          <w:spacing w:val="-3"/>
        </w:rPr>
      </w:pPr>
      <w:r w:rsidRPr="00D41AEA">
        <w:rPr>
          <w:b/>
          <w:spacing w:val="-3"/>
        </w:rPr>
        <w:t>16.2</w:t>
      </w:r>
      <w:r w:rsidRPr="00D41AEA">
        <w:rPr>
          <w:b/>
          <w:spacing w:val="-3"/>
        </w:rPr>
        <w:tab/>
        <w:t>Arbitrage.</w:t>
      </w:r>
      <w:r w:rsidRPr="00D41AEA">
        <w:rPr>
          <w:spacing w:val="-3"/>
        </w:rPr>
        <w:t xml:space="preserve"> A moins que de tels différends, litiges ou réclamations liés au présent bon de commande ou à sa violation, résiliation ou nullité ne fassent l’objet d’un règlement amiable en application du paragraphe précédent du présent article sous soixante (60) jours à compter de la réception par l’une des parties de la demande aux fins de règlement amiable de l’autre partie, lesdits différends, litiges ou réclamations 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Les parties seront liées par toute sentence arbitrale rendue dans le cadre d’un tel arbitrage à titre de règlement final desdits différends, litiges ou réclamations.</w:t>
      </w:r>
    </w:p>
    <w:p w14:paraId="259804E6" w14:textId="77777777" w:rsidR="00D527B2" w:rsidRPr="00D41AEA" w:rsidRDefault="00D527B2" w:rsidP="00D527B2">
      <w:pPr>
        <w:tabs>
          <w:tab w:val="left" w:pos="-720"/>
        </w:tabs>
        <w:suppressAutoHyphens/>
        <w:jc w:val="both"/>
        <w:rPr>
          <w:spacing w:val="-3"/>
        </w:rPr>
      </w:pPr>
    </w:p>
    <w:p w14:paraId="5400A852" w14:textId="77777777" w:rsidR="00D527B2" w:rsidRPr="00D41AEA" w:rsidRDefault="00D527B2" w:rsidP="00D527B2">
      <w:pPr>
        <w:tabs>
          <w:tab w:val="left" w:pos="-720"/>
        </w:tabs>
        <w:suppressAutoHyphens/>
        <w:jc w:val="both"/>
        <w:rPr>
          <w:spacing w:val="-3"/>
        </w:rPr>
      </w:pPr>
      <w:r w:rsidRPr="00D41AEA">
        <w:rPr>
          <w:b/>
          <w:spacing w:val="-3"/>
        </w:rPr>
        <w:t>17.</w:t>
      </w:r>
      <w:r w:rsidRPr="00D41AEA">
        <w:rPr>
          <w:b/>
          <w:spacing w:val="-3"/>
        </w:rPr>
        <w:tab/>
        <w:t>PRIVILEGES ET IMMUNITES</w:t>
      </w:r>
    </w:p>
    <w:p w14:paraId="3846378B" w14:textId="77777777" w:rsidR="00D527B2" w:rsidRPr="00D41AEA" w:rsidRDefault="00D527B2" w:rsidP="00D527B2">
      <w:pPr>
        <w:tabs>
          <w:tab w:val="left" w:pos="-720"/>
        </w:tabs>
        <w:suppressAutoHyphens/>
        <w:jc w:val="both"/>
        <w:rPr>
          <w:spacing w:val="-3"/>
        </w:rPr>
      </w:pPr>
    </w:p>
    <w:p w14:paraId="78CD9C98" w14:textId="77777777" w:rsidR="00D527B2" w:rsidRPr="00D41AEA" w:rsidRDefault="00D527B2" w:rsidP="00D527B2">
      <w:pPr>
        <w:tabs>
          <w:tab w:val="left" w:pos="-720"/>
          <w:tab w:val="left" w:pos="0"/>
        </w:tabs>
        <w:suppressAutoHyphens/>
        <w:ind w:left="720" w:hanging="720"/>
        <w:jc w:val="both"/>
        <w:rPr>
          <w:rFonts w:cs="Arial"/>
        </w:rPr>
      </w:pPr>
      <w:r w:rsidRPr="00D41AEA">
        <w:rPr>
          <w:spacing w:val="-3"/>
        </w:rPr>
        <w:tab/>
      </w:r>
      <w:r w:rsidRPr="00D41AEA">
        <w:rPr>
          <w:rFonts w:cs="Arial"/>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02FD6FE7" w14:textId="77777777" w:rsidR="00D527B2" w:rsidRPr="00D41AEA" w:rsidRDefault="00D527B2" w:rsidP="00D527B2">
      <w:pPr>
        <w:tabs>
          <w:tab w:val="left" w:pos="-720"/>
          <w:tab w:val="left" w:pos="0"/>
        </w:tabs>
        <w:suppressAutoHyphens/>
        <w:ind w:left="720" w:hanging="720"/>
        <w:jc w:val="both"/>
        <w:rPr>
          <w:spacing w:val="-3"/>
        </w:rPr>
      </w:pPr>
    </w:p>
    <w:p w14:paraId="4FBAADFC" w14:textId="77777777" w:rsidR="00D527B2" w:rsidRPr="00D41AEA" w:rsidRDefault="00D527B2" w:rsidP="00D527B2">
      <w:pPr>
        <w:tabs>
          <w:tab w:val="left" w:pos="-720"/>
          <w:tab w:val="left" w:pos="0"/>
        </w:tabs>
        <w:suppressAutoHyphens/>
        <w:ind w:left="720" w:hanging="720"/>
        <w:jc w:val="both"/>
        <w:rPr>
          <w:b/>
        </w:rPr>
      </w:pPr>
      <w:r w:rsidRPr="00D41AEA">
        <w:rPr>
          <w:b/>
        </w:rPr>
        <w:t>18.</w:t>
      </w:r>
      <w:r w:rsidRPr="00D41AEA">
        <w:rPr>
          <w:b/>
        </w:rPr>
        <w:tab/>
        <w:t>EXPLOITATION SEXUELLE</w:t>
      </w:r>
    </w:p>
    <w:p w14:paraId="47B177D0" w14:textId="77777777" w:rsidR="00D527B2" w:rsidRPr="00D41AEA" w:rsidRDefault="00D527B2" w:rsidP="00D527B2">
      <w:pPr>
        <w:jc w:val="both"/>
      </w:pPr>
    </w:p>
    <w:p w14:paraId="7E4E3A2E" w14:textId="77777777" w:rsidR="00D527B2" w:rsidRPr="00D41AEA" w:rsidRDefault="00D527B2" w:rsidP="00D527B2">
      <w:pPr>
        <w:ind w:left="1260" w:hanging="540"/>
        <w:jc w:val="both"/>
      </w:pPr>
      <w:r w:rsidRPr="00D41AEA">
        <w:t>18.1</w:t>
      </w:r>
      <w:r w:rsidRPr="00D41AEA">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D41AEA">
        <w:rPr>
          <w:spacing w:val="-3"/>
        </w:rPr>
        <w:t xml:space="preserve"> sans être redevable des frais de résiliation ou engager sa responsabilité à quelque autre titre que ce soit.</w:t>
      </w:r>
    </w:p>
    <w:p w14:paraId="1A1AEBD4" w14:textId="77777777" w:rsidR="00D527B2" w:rsidRPr="00D41AEA" w:rsidRDefault="00D527B2" w:rsidP="00D527B2">
      <w:pPr>
        <w:ind w:left="1260" w:hanging="540"/>
        <w:jc w:val="both"/>
      </w:pPr>
    </w:p>
    <w:p w14:paraId="15D5D3E6" w14:textId="77777777" w:rsidR="00D527B2" w:rsidRPr="00D41AEA" w:rsidRDefault="00D527B2" w:rsidP="00D527B2">
      <w:pPr>
        <w:ind w:left="1260" w:hanging="540"/>
        <w:jc w:val="both"/>
      </w:pPr>
      <w:r w:rsidRPr="00D41AEA">
        <w:t>18.2</w:t>
      </w:r>
      <w:r w:rsidRPr="00D41AEA">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472ED4A7" w14:textId="77777777" w:rsidR="00D527B2" w:rsidRPr="00D41AEA" w:rsidRDefault="00D527B2" w:rsidP="00D527B2">
      <w:pPr>
        <w:jc w:val="both"/>
      </w:pPr>
    </w:p>
    <w:p w14:paraId="6AA0EA0D" w14:textId="77777777" w:rsidR="00D527B2" w:rsidRPr="00D41AEA" w:rsidRDefault="00D527B2" w:rsidP="00D527B2">
      <w:pPr>
        <w:numPr>
          <w:ilvl w:val="0"/>
          <w:numId w:val="40"/>
        </w:numPr>
        <w:jc w:val="both"/>
        <w:rPr>
          <w:b/>
        </w:rPr>
      </w:pPr>
      <w:r w:rsidRPr="00D41AEA">
        <w:rPr>
          <w:b/>
        </w:rPr>
        <w:t>INTERDICTION DE FOURNIR DES AVANTAGES AUX FONCTIONNAIRES</w:t>
      </w:r>
    </w:p>
    <w:p w14:paraId="3A3FD754" w14:textId="77777777" w:rsidR="00D527B2" w:rsidRPr="00D41AEA" w:rsidRDefault="00D527B2" w:rsidP="00D527B2">
      <w:pPr>
        <w:jc w:val="both"/>
      </w:pPr>
    </w:p>
    <w:p w14:paraId="3E348CDB" w14:textId="77777777" w:rsidR="00D527B2" w:rsidRPr="00D41AEA" w:rsidRDefault="00D527B2" w:rsidP="00D527B2">
      <w:pPr>
        <w:ind w:left="720"/>
        <w:jc w:val="both"/>
      </w:pPr>
      <w:r w:rsidRPr="00D41AEA">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010C7126" w14:textId="77777777" w:rsidR="00D527B2" w:rsidRPr="00D41AEA" w:rsidRDefault="00D527B2" w:rsidP="00D527B2">
      <w:pPr>
        <w:jc w:val="both"/>
      </w:pPr>
    </w:p>
    <w:p w14:paraId="555D6C23" w14:textId="77777777" w:rsidR="00D527B2" w:rsidRPr="00D41AEA" w:rsidRDefault="00D527B2" w:rsidP="00D527B2">
      <w:pPr>
        <w:jc w:val="both"/>
        <w:rPr>
          <w:b/>
        </w:rPr>
      </w:pPr>
      <w:r w:rsidRPr="00D41AEA">
        <w:rPr>
          <w:b/>
        </w:rPr>
        <w:t>20.</w:t>
      </w:r>
      <w:r w:rsidRPr="00D41AEA">
        <w:rPr>
          <w:b/>
        </w:rPr>
        <w:tab/>
        <w:t>POUVOIR DE MODIFICATION</w:t>
      </w:r>
    </w:p>
    <w:p w14:paraId="7C0A506E" w14:textId="77777777" w:rsidR="00D527B2" w:rsidRPr="00D41AEA" w:rsidRDefault="00D527B2" w:rsidP="00D527B2">
      <w:pPr>
        <w:jc w:val="both"/>
      </w:pPr>
    </w:p>
    <w:p w14:paraId="32BC8FD6" w14:textId="77777777" w:rsidR="00D527B2" w:rsidRPr="00D41AEA" w:rsidRDefault="00D527B2" w:rsidP="00D527B2">
      <w:pPr>
        <w:tabs>
          <w:tab w:val="left" w:pos="-720"/>
          <w:tab w:val="left" w:pos="0"/>
        </w:tabs>
        <w:suppressAutoHyphens/>
        <w:ind w:left="720"/>
        <w:jc w:val="both"/>
      </w:pPr>
      <w:r w:rsidRPr="00D41AEA">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06E6D299" w14:textId="77777777" w:rsidR="00D527B2" w:rsidRPr="00D41AEA" w:rsidRDefault="00D527B2" w:rsidP="00D527B2"/>
    <w:p w14:paraId="6029E07E" w14:textId="77777777" w:rsidR="00D527B2" w:rsidRPr="00D41AEA" w:rsidRDefault="00D527B2" w:rsidP="00D527B2">
      <w:pPr>
        <w:rPr>
          <w:b/>
          <w:i/>
        </w:rPr>
      </w:pPr>
    </w:p>
    <w:p w14:paraId="6EEE3430" w14:textId="77777777" w:rsidR="001B760F" w:rsidRPr="00D527B2" w:rsidRDefault="001B760F" w:rsidP="00D527B2">
      <w:pPr>
        <w:spacing w:before="240" w:after="60"/>
        <w:outlineLvl w:val="7"/>
        <w:rPr>
          <w:rFonts w:asciiTheme="minorHAnsi" w:hAnsiTheme="minorHAnsi" w:cstheme="minorHAnsi"/>
          <w:b/>
          <w:sz w:val="24"/>
          <w:szCs w:val="24"/>
          <w:u w:val="single"/>
          <w:lang w:eastAsia="fr-FR"/>
        </w:rPr>
      </w:pPr>
    </w:p>
    <w:sectPr w:rsidR="001B760F" w:rsidRPr="00D527B2" w:rsidSect="00770F59">
      <w:footerReference w:type="even" r:id="rId15"/>
      <w:footerReference w:type="default" r:id="rId16"/>
      <w:pgSz w:w="11900" w:h="16840"/>
      <w:pgMar w:top="1413" w:right="1276" w:bottom="1421" w:left="1416"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0DB23" w14:textId="77777777" w:rsidR="00E81DDA" w:rsidRDefault="00E81DDA">
      <w:r>
        <w:separator/>
      </w:r>
    </w:p>
  </w:endnote>
  <w:endnote w:type="continuationSeparator" w:id="0">
    <w:p w14:paraId="12A429D2" w14:textId="77777777" w:rsidR="00E81DDA" w:rsidRDefault="00E8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rial Bold">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CB7C" w14:textId="77777777" w:rsidR="00772679" w:rsidRDefault="0077267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F4C2977" w14:textId="77777777" w:rsidR="00772679" w:rsidRDefault="007726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7C38F" w14:textId="77777777" w:rsidR="00772679" w:rsidRPr="0044560A" w:rsidRDefault="00772679">
    <w:pPr>
      <w:pStyle w:val="Pieddepage"/>
      <w:jc w:val="right"/>
      <w:rPr>
        <w:sz w:val="18"/>
        <w:szCs w:val="18"/>
      </w:rPr>
    </w:pPr>
    <w:r w:rsidRPr="0044560A">
      <w:rPr>
        <w:sz w:val="18"/>
        <w:szCs w:val="18"/>
      </w:rPr>
      <w:t xml:space="preserve">Page </w:t>
    </w:r>
    <w:r w:rsidRPr="0044560A">
      <w:rPr>
        <w:b/>
        <w:bCs/>
        <w:sz w:val="18"/>
        <w:szCs w:val="18"/>
      </w:rPr>
      <w:fldChar w:fldCharType="begin"/>
    </w:r>
    <w:r w:rsidRPr="0044560A">
      <w:rPr>
        <w:b/>
        <w:bCs/>
        <w:sz w:val="18"/>
        <w:szCs w:val="18"/>
      </w:rPr>
      <w:instrText>PAGE</w:instrText>
    </w:r>
    <w:r w:rsidRPr="0044560A">
      <w:rPr>
        <w:b/>
        <w:bCs/>
        <w:sz w:val="18"/>
        <w:szCs w:val="18"/>
      </w:rPr>
      <w:fldChar w:fldCharType="separate"/>
    </w:r>
    <w:r>
      <w:rPr>
        <w:b/>
        <w:bCs/>
        <w:noProof/>
        <w:sz w:val="18"/>
        <w:szCs w:val="18"/>
      </w:rPr>
      <w:t>108</w:t>
    </w:r>
    <w:r w:rsidRPr="0044560A">
      <w:rPr>
        <w:b/>
        <w:bCs/>
        <w:sz w:val="18"/>
        <w:szCs w:val="18"/>
      </w:rPr>
      <w:fldChar w:fldCharType="end"/>
    </w:r>
    <w:r w:rsidRPr="0044560A">
      <w:rPr>
        <w:sz w:val="18"/>
        <w:szCs w:val="18"/>
      </w:rPr>
      <w:t xml:space="preserve"> sur </w:t>
    </w:r>
    <w:r w:rsidRPr="0044560A">
      <w:rPr>
        <w:b/>
        <w:bCs/>
        <w:sz w:val="18"/>
        <w:szCs w:val="18"/>
      </w:rPr>
      <w:fldChar w:fldCharType="begin"/>
    </w:r>
    <w:r w:rsidRPr="0044560A">
      <w:rPr>
        <w:b/>
        <w:bCs/>
        <w:sz w:val="18"/>
        <w:szCs w:val="18"/>
      </w:rPr>
      <w:instrText>NUMPAGES</w:instrText>
    </w:r>
    <w:r w:rsidRPr="0044560A">
      <w:rPr>
        <w:b/>
        <w:bCs/>
        <w:sz w:val="18"/>
        <w:szCs w:val="18"/>
      </w:rPr>
      <w:fldChar w:fldCharType="separate"/>
    </w:r>
    <w:r>
      <w:rPr>
        <w:b/>
        <w:bCs/>
        <w:noProof/>
        <w:sz w:val="18"/>
        <w:szCs w:val="18"/>
      </w:rPr>
      <w:t>108</w:t>
    </w:r>
    <w:r w:rsidRPr="0044560A">
      <w:rPr>
        <w:b/>
        <w:bCs/>
        <w:sz w:val="18"/>
        <w:szCs w:val="18"/>
      </w:rPr>
      <w:fldChar w:fldCharType="end"/>
    </w:r>
  </w:p>
  <w:p w14:paraId="000FBC67" w14:textId="4D293EB5" w:rsidR="00E80A9B" w:rsidRPr="00E80A9B" w:rsidRDefault="00E80A9B" w:rsidP="00E80A9B">
    <w:pPr>
      <w:rPr>
        <w:sz w:val="18"/>
        <w:szCs w:val="18"/>
      </w:rPr>
    </w:pPr>
    <w:r>
      <w:rPr>
        <w:sz w:val="18"/>
        <w:szCs w:val="18"/>
      </w:rPr>
      <w:t>007</w:t>
    </w:r>
    <w:r w:rsidR="00772679" w:rsidRPr="00FE5AF4">
      <w:rPr>
        <w:sz w:val="18"/>
        <w:szCs w:val="18"/>
      </w:rPr>
      <w:t>/RFQ/PNUD</w:t>
    </w:r>
    <w:r>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01C11" w14:textId="77777777" w:rsidR="00E81DDA" w:rsidRDefault="00E81DDA">
      <w:r>
        <w:separator/>
      </w:r>
    </w:p>
  </w:footnote>
  <w:footnote w:type="continuationSeparator" w:id="0">
    <w:p w14:paraId="6AC8B476" w14:textId="77777777" w:rsidR="00E81DDA" w:rsidRDefault="00E81DDA">
      <w:r>
        <w:continuationSeparator/>
      </w:r>
    </w:p>
  </w:footnote>
  <w:footnote w:id="1">
    <w:p w14:paraId="43550D66" w14:textId="77777777" w:rsidR="00772679" w:rsidRPr="005303A0" w:rsidRDefault="00772679" w:rsidP="00301670">
      <w:pPr>
        <w:pStyle w:val="Notedebasdepage"/>
        <w:rPr>
          <w:color w:val="002060"/>
          <w:sz w:val="18"/>
          <w:szCs w:val="18"/>
        </w:rPr>
      </w:pPr>
      <w:r w:rsidRPr="00FB3984">
        <w:rPr>
          <w:rStyle w:val="Appelnotedebasdep"/>
          <w:i/>
          <w:color w:val="002060"/>
        </w:rPr>
        <w:footnoteRef/>
      </w:r>
      <w:r w:rsidRPr="005303A0">
        <w:rPr>
          <w:i/>
          <w:color w:val="002060"/>
        </w:rPr>
        <w:t xml:space="preserve"> </w:t>
      </w:r>
      <w:r w:rsidRPr="005303A0">
        <w:rPr>
          <w:color w:val="002060"/>
          <w:sz w:val="18"/>
          <w:szCs w:val="18"/>
        </w:rPr>
        <w:t>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 par le PNUD.</w:t>
      </w:r>
    </w:p>
  </w:footnote>
  <w:footnote w:id="2">
    <w:p w14:paraId="30EFD48D" w14:textId="77777777" w:rsidR="00772679" w:rsidRPr="005303A0" w:rsidRDefault="00772679" w:rsidP="00301670">
      <w:pPr>
        <w:pStyle w:val="Notedebasdepage"/>
        <w:rPr>
          <w:color w:val="002060"/>
          <w:sz w:val="18"/>
          <w:szCs w:val="18"/>
        </w:rPr>
      </w:pPr>
      <w:r w:rsidRPr="00FB3984">
        <w:rPr>
          <w:rStyle w:val="Appelnotedebasdep"/>
          <w:color w:val="002060"/>
          <w:sz w:val="18"/>
          <w:szCs w:val="18"/>
        </w:rPr>
        <w:footnoteRef/>
      </w:r>
      <w:r w:rsidRPr="005303A0">
        <w:rPr>
          <w:color w:val="002060"/>
          <w:sz w:val="18"/>
          <w:szCs w:val="18"/>
        </w:rPr>
        <w:t xml:space="preserve"> Ceci doit être concilié avec les INCOTERMS requis par la RFQ. </w:t>
      </w:r>
    </w:p>
  </w:footnote>
  <w:footnote w:id="3">
    <w:p w14:paraId="7BB9FE89" w14:textId="77777777" w:rsidR="00772679" w:rsidRPr="005303A0" w:rsidRDefault="00772679" w:rsidP="00301670">
      <w:pPr>
        <w:pStyle w:val="Notedebasdepage"/>
        <w:rPr>
          <w:color w:val="002060"/>
          <w:sz w:val="18"/>
          <w:szCs w:val="18"/>
        </w:rPr>
      </w:pPr>
      <w:r w:rsidRPr="00FB3984">
        <w:rPr>
          <w:rStyle w:val="Appelnotedebasdep"/>
          <w:color w:val="002060"/>
          <w:sz w:val="18"/>
          <w:szCs w:val="18"/>
        </w:rPr>
        <w:footnoteRef/>
      </w:r>
      <w:r w:rsidRPr="005303A0">
        <w:rPr>
          <w:color w:val="002060"/>
          <w:sz w:val="18"/>
          <w:szCs w:val="18"/>
        </w:rPr>
        <w:t xml:space="preserve"> 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4">
    <w:p w14:paraId="2966BB64" w14:textId="77777777" w:rsidR="00772679" w:rsidRPr="005303A0" w:rsidRDefault="00772679" w:rsidP="00301670">
      <w:pPr>
        <w:pStyle w:val="Notedebasdepage"/>
        <w:rPr>
          <w:color w:val="002060"/>
          <w:sz w:val="18"/>
          <w:szCs w:val="18"/>
        </w:rPr>
      </w:pPr>
      <w:r w:rsidRPr="00FB3984">
        <w:rPr>
          <w:rStyle w:val="Appelnotedebasdep"/>
          <w:color w:val="002060"/>
          <w:sz w:val="18"/>
          <w:szCs w:val="18"/>
        </w:rPr>
        <w:footnoteRef/>
      </w:r>
      <w:r w:rsidRPr="005303A0">
        <w:rPr>
          <w:color w:val="002060"/>
          <w:sz w:val="18"/>
          <w:szCs w:val="18"/>
        </w:rPr>
        <w:t xml:space="preserve"> Le PNUD se réserve le droit de ne pas attribuer le contrat à l’offre de prix la plus basse si la deuxième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5">
    <w:p w14:paraId="652FBB46" w14:textId="77777777" w:rsidR="00772679" w:rsidRPr="005303A0" w:rsidRDefault="00772679" w:rsidP="00301670">
      <w:pPr>
        <w:pStyle w:val="Notedebasdepage"/>
        <w:rPr>
          <w:color w:val="002060"/>
          <w:sz w:val="18"/>
          <w:szCs w:val="18"/>
        </w:rPr>
      </w:pPr>
      <w:r w:rsidRPr="00FB3984">
        <w:rPr>
          <w:rStyle w:val="Appelnotedebasdep"/>
          <w:color w:val="002060"/>
          <w:sz w:val="18"/>
          <w:szCs w:val="18"/>
        </w:rPr>
        <w:footnoteRef/>
      </w:r>
      <w:r w:rsidRPr="005303A0">
        <w:rPr>
          <w:color w:val="002060"/>
          <w:sz w:val="18"/>
          <w:szCs w:val="18"/>
        </w:rPr>
        <w:t xml:space="preserve"> </w:t>
      </w:r>
      <w:r w:rsidRPr="005303A0">
        <w:rPr>
          <w:i/>
          <w:color w:val="002060"/>
          <w:sz w:val="18"/>
          <w:szCs w:val="18"/>
        </w:rPr>
        <w:t xml:space="preserve"> </w:t>
      </w:r>
      <w:r w:rsidRPr="005303A0">
        <w:rPr>
          <w:color w:val="002060"/>
          <w:sz w:val="18"/>
          <w:szCs w:val="18"/>
        </w:rPr>
        <w:t>Si les informations sont disponibles sur le Web, il est possible de ne fournir qu’un simple URL permettant d’y accéder.</w:t>
      </w:r>
    </w:p>
  </w:footnote>
  <w:footnote w:id="6">
    <w:p w14:paraId="7330655C" w14:textId="77777777" w:rsidR="00772679" w:rsidRPr="005303A0" w:rsidRDefault="00772679" w:rsidP="00301670">
      <w:pPr>
        <w:pStyle w:val="Notedebasdepage"/>
        <w:rPr>
          <w:color w:val="002060"/>
          <w:sz w:val="18"/>
          <w:szCs w:val="18"/>
        </w:rPr>
      </w:pPr>
      <w:r w:rsidRPr="00FB3984">
        <w:rPr>
          <w:rStyle w:val="Appelnotedebasdep"/>
          <w:color w:val="002060"/>
          <w:sz w:val="18"/>
          <w:szCs w:val="18"/>
        </w:rPr>
        <w:footnoteRef/>
      </w:r>
      <w:r w:rsidRPr="005303A0">
        <w:rPr>
          <w:color w:val="002060"/>
          <w:sz w:val="18"/>
          <w:szCs w:val="18"/>
        </w:rPr>
        <w:t xml:space="preserve"> La personne à contacter et l’adresse sont indiquées à titre officiel par le PNUD. Si des demandes de renseignements sont adressées à d’autres personnes ou adresses, même s’il s’agit de fonctionnaires du PNUD, le PNUD ne sera pas tenu d’y répondre et ne pourra pas confirmer leur réception.</w:t>
      </w:r>
    </w:p>
  </w:footnote>
  <w:footnote w:id="7">
    <w:p w14:paraId="22AD8112" w14:textId="77777777" w:rsidR="00772679" w:rsidRPr="00FB3984" w:rsidRDefault="00772679" w:rsidP="001B760F">
      <w:pPr>
        <w:jc w:val="both"/>
        <w:rPr>
          <w:color w:val="002060"/>
          <w:sz w:val="18"/>
          <w:szCs w:val="18"/>
        </w:rPr>
      </w:pPr>
      <w:r w:rsidRPr="00FB3984">
        <w:rPr>
          <w:rStyle w:val="Appelnotedebasdep"/>
          <w:color w:val="002060"/>
          <w:sz w:val="18"/>
          <w:szCs w:val="18"/>
        </w:rPr>
        <w:footnoteRef/>
      </w:r>
      <w:r w:rsidRPr="00FB3984">
        <w:rPr>
          <w:color w:val="002060"/>
          <w:sz w:val="18"/>
          <w:szCs w:val="18"/>
        </w:rPr>
        <w:t xml:space="preserve"> </w:t>
      </w:r>
      <w:r w:rsidRPr="00FB3984">
        <w:rPr>
          <w:snapToGrid w:val="0"/>
          <w:color w:val="002060"/>
          <w:sz w:val="18"/>
          <w:szCs w:val="18"/>
        </w:rPr>
        <w:t>Ceci sert de guide au fournisseur dans le cadre de la préparation de l’offre de prix et du barème de prix.</w:t>
      </w:r>
    </w:p>
  </w:footnote>
  <w:footnote w:id="8">
    <w:p w14:paraId="753D52BF" w14:textId="77777777" w:rsidR="00772679" w:rsidRPr="00FB3984" w:rsidRDefault="00772679" w:rsidP="001B760F">
      <w:pPr>
        <w:pStyle w:val="Notedebasdepage"/>
        <w:rPr>
          <w:color w:val="002060"/>
          <w:sz w:val="18"/>
          <w:szCs w:val="18"/>
        </w:rPr>
      </w:pPr>
      <w:r w:rsidRPr="00FB3984">
        <w:rPr>
          <w:rStyle w:val="Appelnotedebasdep"/>
          <w:color w:val="002060"/>
          <w:sz w:val="18"/>
          <w:szCs w:val="18"/>
        </w:rPr>
        <w:footnoteRef/>
      </w:r>
      <w:r w:rsidRPr="00FB3984">
        <w:rPr>
          <w:color w:val="002060"/>
          <w:sz w:val="18"/>
          <w:szCs w:val="18"/>
        </w:rPr>
        <w:t xml:space="preserve"> Le papier à en-tête officiel 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FFFFFF89"/>
    <w:multiLevelType w:val="singleLevel"/>
    <w:tmpl w:val="7660AF98"/>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20E7E3E"/>
    <w:multiLevelType w:val="hybridMultilevel"/>
    <w:tmpl w:val="E93A161C"/>
    <w:lvl w:ilvl="0" w:tplc="D7F2068C">
      <w:numFmt w:val="bullet"/>
      <w:lvlText w:val="-"/>
      <w:lvlJc w:val="left"/>
      <w:pPr>
        <w:ind w:left="759" w:hanging="360"/>
      </w:pPr>
      <w:rPr>
        <w:rFonts w:ascii="Times New Roman" w:hAnsi="Times New Roman" w:hint="default"/>
      </w:rPr>
    </w:lvl>
    <w:lvl w:ilvl="1" w:tplc="040C0003">
      <w:start w:val="1"/>
      <w:numFmt w:val="bullet"/>
      <w:lvlText w:val="o"/>
      <w:lvlJc w:val="left"/>
      <w:pPr>
        <w:ind w:left="1479" w:hanging="360"/>
      </w:pPr>
      <w:rPr>
        <w:rFonts w:ascii="Courier New" w:hAnsi="Courier New" w:cs="Courier New" w:hint="default"/>
      </w:rPr>
    </w:lvl>
    <w:lvl w:ilvl="2" w:tplc="040C0005" w:tentative="1">
      <w:start w:val="1"/>
      <w:numFmt w:val="bullet"/>
      <w:lvlText w:val=""/>
      <w:lvlJc w:val="left"/>
      <w:pPr>
        <w:ind w:left="2199" w:hanging="360"/>
      </w:pPr>
      <w:rPr>
        <w:rFonts w:ascii="Wingdings" w:hAnsi="Wingdings" w:hint="default"/>
      </w:rPr>
    </w:lvl>
    <w:lvl w:ilvl="3" w:tplc="040C0001" w:tentative="1">
      <w:start w:val="1"/>
      <w:numFmt w:val="bullet"/>
      <w:lvlText w:val=""/>
      <w:lvlJc w:val="left"/>
      <w:pPr>
        <w:ind w:left="2919" w:hanging="360"/>
      </w:pPr>
      <w:rPr>
        <w:rFonts w:ascii="Symbol" w:hAnsi="Symbol" w:hint="default"/>
      </w:rPr>
    </w:lvl>
    <w:lvl w:ilvl="4" w:tplc="040C0003" w:tentative="1">
      <w:start w:val="1"/>
      <w:numFmt w:val="bullet"/>
      <w:lvlText w:val="o"/>
      <w:lvlJc w:val="left"/>
      <w:pPr>
        <w:ind w:left="3639" w:hanging="360"/>
      </w:pPr>
      <w:rPr>
        <w:rFonts w:ascii="Courier New" w:hAnsi="Courier New" w:cs="Courier New" w:hint="default"/>
      </w:rPr>
    </w:lvl>
    <w:lvl w:ilvl="5" w:tplc="040C0005" w:tentative="1">
      <w:start w:val="1"/>
      <w:numFmt w:val="bullet"/>
      <w:lvlText w:val=""/>
      <w:lvlJc w:val="left"/>
      <w:pPr>
        <w:ind w:left="4359" w:hanging="360"/>
      </w:pPr>
      <w:rPr>
        <w:rFonts w:ascii="Wingdings" w:hAnsi="Wingdings" w:hint="default"/>
      </w:rPr>
    </w:lvl>
    <w:lvl w:ilvl="6" w:tplc="040C0001" w:tentative="1">
      <w:start w:val="1"/>
      <w:numFmt w:val="bullet"/>
      <w:lvlText w:val=""/>
      <w:lvlJc w:val="left"/>
      <w:pPr>
        <w:ind w:left="5079" w:hanging="360"/>
      </w:pPr>
      <w:rPr>
        <w:rFonts w:ascii="Symbol" w:hAnsi="Symbol" w:hint="default"/>
      </w:rPr>
    </w:lvl>
    <w:lvl w:ilvl="7" w:tplc="040C0003" w:tentative="1">
      <w:start w:val="1"/>
      <w:numFmt w:val="bullet"/>
      <w:lvlText w:val="o"/>
      <w:lvlJc w:val="left"/>
      <w:pPr>
        <w:ind w:left="5799" w:hanging="360"/>
      </w:pPr>
      <w:rPr>
        <w:rFonts w:ascii="Courier New" w:hAnsi="Courier New" w:cs="Courier New" w:hint="default"/>
      </w:rPr>
    </w:lvl>
    <w:lvl w:ilvl="8" w:tplc="040C0005" w:tentative="1">
      <w:start w:val="1"/>
      <w:numFmt w:val="bullet"/>
      <w:lvlText w:val=""/>
      <w:lvlJc w:val="left"/>
      <w:pPr>
        <w:ind w:left="6519" w:hanging="360"/>
      </w:pPr>
      <w:rPr>
        <w:rFonts w:ascii="Wingdings" w:hAnsi="Wingdings" w:hint="default"/>
      </w:rPr>
    </w:lvl>
  </w:abstractNum>
  <w:abstractNum w:abstractNumId="3"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E6D8D"/>
    <w:multiLevelType w:val="hybridMultilevel"/>
    <w:tmpl w:val="CA76AE8E"/>
    <w:lvl w:ilvl="0" w:tplc="040C000B">
      <w:start w:val="1"/>
      <w:numFmt w:val="bullet"/>
      <w:lvlText w:val=""/>
      <w:lvlJc w:val="left"/>
      <w:pPr>
        <w:ind w:left="336" w:hanging="360"/>
      </w:pPr>
      <w:rPr>
        <w:rFonts w:ascii="Wingdings" w:hAnsi="Wingdings" w:hint="default"/>
      </w:rPr>
    </w:lvl>
    <w:lvl w:ilvl="1" w:tplc="20000003" w:tentative="1">
      <w:start w:val="1"/>
      <w:numFmt w:val="bullet"/>
      <w:lvlText w:val="o"/>
      <w:lvlJc w:val="left"/>
      <w:pPr>
        <w:ind w:left="1056" w:hanging="360"/>
      </w:pPr>
      <w:rPr>
        <w:rFonts w:ascii="Courier New" w:hAnsi="Courier New" w:cs="Courier New" w:hint="default"/>
      </w:rPr>
    </w:lvl>
    <w:lvl w:ilvl="2" w:tplc="20000005" w:tentative="1">
      <w:start w:val="1"/>
      <w:numFmt w:val="bullet"/>
      <w:lvlText w:val=""/>
      <w:lvlJc w:val="left"/>
      <w:pPr>
        <w:ind w:left="1776" w:hanging="360"/>
      </w:pPr>
      <w:rPr>
        <w:rFonts w:ascii="Wingdings" w:hAnsi="Wingdings" w:hint="default"/>
      </w:rPr>
    </w:lvl>
    <w:lvl w:ilvl="3" w:tplc="20000001" w:tentative="1">
      <w:start w:val="1"/>
      <w:numFmt w:val="bullet"/>
      <w:lvlText w:val=""/>
      <w:lvlJc w:val="left"/>
      <w:pPr>
        <w:ind w:left="2496" w:hanging="360"/>
      </w:pPr>
      <w:rPr>
        <w:rFonts w:ascii="Symbol" w:hAnsi="Symbol" w:hint="default"/>
      </w:rPr>
    </w:lvl>
    <w:lvl w:ilvl="4" w:tplc="20000003" w:tentative="1">
      <w:start w:val="1"/>
      <w:numFmt w:val="bullet"/>
      <w:lvlText w:val="o"/>
      <w:lvlJc w:val="left"/>
      <w:pPr>
        <w:ind w:left="3216" w:hanging="360"/>
      </w:pPr>
      <w:rPr>
        <w:rFonts w:ascii="Courier New" w:hAnsi="Courier New" w:cs="Courier New" w:hint="default"/>
      </w:rPr>
    </w:lvl>
    <w:lvl w:ilvl="5" w:tplc="20000005" w:tentative="1">
      <w:start w:val="1"/>
      <w:numFmt w:val="bullet"/>
      <w:lvlText w:val=""/>
      <w:lvlJc w:val="left"/>
      <w:pPr>
        <w:ind w:left="3936" w:hanging="360"/>
      </w:pPr>
      <w:rPr>
        <w:rFonts w:ascii="Wingdings" w:hAnsi="Wingdings" w:hint="default"/>
      </w:rPr>
    </w:lvl>
    <w:lvl w:ilvl="6" w:tplc="20000001" w:tentative="1">
      <w:start w:val="1"/>
      <w:numFmt w:val="bullet"/>
      <w:lvlText w:val=""/>
      <w:lvlJc w:val="left"/>
      <w:pPr>
        <w:ind w:left="4656" w:hanging="360"/>
      </w:pPr>
      <w:rPr>
        <w:rFonts w:ascii="Symbol" w:hAnsi="Symbol" w:hint="default"/>
      </w:rPr>
    </w:lvl>
    <w:lvl w:ilvl="7" w:tplc="20000003" w:tentative="1">
      <w:start w:val="1"/>
      <w:numFmt w:val="bullet"/>
      <w:lvlText w:val="o"/>
      <w:lvlJc w:val="left"/>
      <w:pPr>
        <w:ind w:left="5376" w:hanging="360"/>
      </w:pPr>
      <w:rPr>
        <w:rFonts w:ascii="Courier New" w:hAnsi="Courier New" w:cs="Courier New" w:hint="default"/>
      </w:rPr>
    </w:lvl>
    <w:lvl w:ilvl="8" w:tplc="20000005" w:tentative="1">
      <w:start w:val="1"/>
      <w:numFmt w:val="bullet"/>
      <w:lvlText w:val=""/>
      <w:lvlJc w:val="left"/>
      <w:pPr>
        <w:ind w:left="6096" w:hanging="360"/>
      </w:pPr>
      <w:rPr>
        <w:rFonts w:ascii="Wingdings" w:hAnsi="Wingdings" w:hint="default"/>
      </w:rPr>
    </w:lvl>
  </w:abstractNum>
  <w:abstractNum w:abstractNumId="6" w15:restartNumberingAfterBreak="0">
    <w:nsid w:val="119E2066"/>
    <w:multiLevelType w:val="hybridMultilevel"/>
    <w:tmpl w:val="1770719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9225B9"/>
    <w:multiLevelType w:val="hybridMultilevel"/>
    <w:tmpl w:val="BC68548E"/>
    <w:lvl w:ilvl="0" w:tplc="040C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4A2880"/>
    <w:multiLevelType w:val="hybridMultilevel"/>
    <w:tmpl w:val="C7D0EB08"/>
    <w:lvl w:ilvl="0" w:tplc="F04063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9E40A9"/>
    <w:multiLevelType w:val="hybridMultilevel"/>
    <w:tmpl w:val="8910A42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8EDE4CF0">
      <w:start w:val="1"/>
      <w:numFmt w:val="bullet"/>
      <w:lvlText w:val=""/>
      <w:lvlJc w:val="left"/>
      <w:pPr>
        <w:ind w:left="360" w:hanging="360"/>
      </w:pPr>
      <w:rPr>
        <w:rFonts w:ascii="Webdings" w:hAnsi="Web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88E2373"/>
    <w:multiLevelType w:val="hybridMultilevel"/>
    <w:tmpl w:val="65448040"/>
    <w:lvl w:ilvl="0" w:tplc="D30AD5E4">
      <w:numFmt w:val="bullet"/>
      <w:lvlText w:val="-"/>
      <w:lvlJc w:val="left"/>
      <w:pPr>
        <w:ind w:left="432" w:hanging="360"/>
      </w:pPr>
      <w:rPr>
        <w:rFonts w:ascii="Myriad Pro" w:eastAsia="Times New Roman" w:hAnsi="Myriad Pro" w:cs="Times New Roman" w:hint="default"/>
        <w:b w:val="0"/>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1" w15:restartNumberingAfterBreak="0">
    <w:nsid w:val="18F8291C"/>
    <w:multiLevelType w:val="hybridMultilevel"/>
    <w:tmpl w:val="1C8692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666016"/>
    <w:multiLevelType w:val="hybridMultilevel"/>
    <w:tmpl w:val="8E328C7A"/>
    <w:lvl w:ilvl="0" w:tplc="6FBCECF8">
      <w:start w:val="4"/>
      <w:numFmt w:val="bullet"/>
      <w:lvlText w:val="-"/>
      <w:lvlJc w:val="left"/>
      <w:pPr>
        <w:ind w:left="720" w:hanging="360"/>
      </w:pPr>
      <w:rPr>
        <w:rFonts w:ascii="Georgia" w:eastAsia="Times New Roman" w:hAnsi="Georgi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D073AE"/>
    <w:multiLevelType w:val="hybridMultilevel"/>
    <w:tmpl w:val="898E8898"/>
    <w:lvl w:ilvl="0" w:tplc="92FC50B4">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5445CE6"/>
    <w:multiLevelType w:val="hybridMultilevel"/>
    <w:tmpl w:val="927AF2CA"/>
    <w:lvl w:ilvl="0" w:tplc="5D005566">
      <w:start w:val="1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302B122B"/>
    <w:multiLevelType w:val="hybridMultilevel"/>
    <w:tmpl w:val="6512F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821BF3"/>
    <w:multiLevelType w:val="hybridMultilevel"/>
    <w:tmpl w:val="D11CD260"/>
    <w:lvl w:ilvl="0" w:tplc="040C000F">
      <w:start w:val="1"/>
      <w:numFmt w:val="decimal"/>
      <w:lvlText w:val="%1."/>
      <w:lvlJc w:val="left"/>
      <w:pPr>
        <w:ind w:left="720" w:hanging="360"/>
      </w:pPr>
    </w:lvl>
    <w:lvl w:ilvl="1" w:tplc="040C000B">
      <w:start w:val="1"/>
      <w:numFmt w:val="bullet"/>
      <w:lvlText w:val=""/>
      <w:lvlJc w:val="left"/>
      <w:pPr>
        <w:ind w:left="1440" w:hanging="360"/>
      </w:pPr>
      <w:rPr>
        <w:rFonts w:ascii="Wingdings" w:hAnsi="Wingding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2617E56"/>
    <w:multiLevelType w:val="hybridMultilevel"/>
    <w:tmpl w:val="500A1050"/>
    <w:lvl w:ilvl="0" w:tplc="040C0001">
      <w:start w:val="1"/>
      <w:numFmt w:val="bullet"/>
      <w:lvlText w:val=""/>
      <w:lvlJc w:val="left"/>
      <w:pPr>
        <w:ind w:left="802" w:hanging="360"/>
      </w:pPr>
      <w:rPr>
        <w:rFonts w:ascii="Symbol" w:hAnsi="Symbol" w:hint="default"/>
      </w:rPr>
    </w:lvl>
    <w:lvl w:ilvl="1" w:tplc="040C0003" w:tentative="1">
      <w:start w:val="1"/>
      <w:numFmt w:val="bullet"/>
      <w:lvlText w:val="o"/>
      <w:lvlJc w:val="left"/>
      <w:pPr>
        <w:ind w:left="1522" w:hanging="360"/>
      </w:pPr>
      <w:rPr>
        <w:rFonts w:ascii="Courier New" w:hAnsi="Courier New" w:cs="Courier New" w:hint="default"/>
      </w:rPr>
    </w:lvl>
    <w:lvl w:ilvl="2" w:tplc="040C0005" w:tentative="1">
      <w:start w:val="1"/>
      <w:numFmt w:val="bullet"/>
      <w:lvlText w:val=""/>
      <w:lvlJc w:val="left"/>
      <w:pPr>
        <w:ind w:left="2242" w:hanging="360"/>
      </w:pPr>
      <w:rPr>
        <w:rFonts w:ascii="Wingdings" w:hAnsi="Wingdings" w:hint="default"/>
      </w:rPr>
    </w:lvl>
    <w:lvl w:ilvl="3" w:tplc="040C0001" w:tentative="1">
      <w:start w:val="1"/>
      <w:numFmt w:val="bullet"/>
      <w:lvlText w:val=""/>
      <w:lvlJc w:val="left"/>
      <w:pPr>
        <w:ind w:left="2962" w:hanging="360"/>
      </w:pPr>
      <w:rPr>
        <w:rFonts w:ascii="Symbol" w:hAnsi="Symbol" w:hint="default"/>
      </w:rPr>
    </w:lvl>
    <w:lvl w:ilvl="4" w:tplc="040C0003" w:tentative="1">
      <w:start w:val="1"/>
      <w:numFmt w:val="bullet"/>
      <w:lvlText w:val="o"/>
      <w:lvlJc w:val="left"/>
      <w:pPr>
        <w:ind w:left="3682" w:hanging="360"/>
      </w:pPr>
      <w:rPr>
        <w:rFonts w:ascii="Courier New" w:hAnsi="Courier New" w:cs="Courier New" w:hint="default"/>
      </w:rPr>
    </w:lvl>
    <w:lvl w:ilvl="5" w:tplc="040C0005" w:tentative="1">
      <w:start w:val="1"/>
      <w:numFmt w:val="bullet"/>
      <w:lvlText w:val=""/>
      <w:lvlJc w:val="left"/>
      <w:pPr>
        <w:ind w:left="4402" w:hanging="360"/>
      </w:pPr>
      <w:rPr>
        <w:rFonts w:ascii="Wingdings" w:hAnsi="Wingdings" w:hint="default"/>
      </w:rPr>
    </w:lvl>
    <w:lvl w:ilvl="6" w:tplc="040C0001" w:tentative="1">
      <w:start w:val="1"/>
      <w:numFmt w:val="bullet"/>
      <w:lvlText w:val=""/>
      <w:lvlJc w:val="left"/>
      <w:pPr>
        <w:ind w:left="5122" w:hanging="360"/>
      </w:pPr>
      <w:rPr>
        <w:rFonts w:ascii="Symbol" w:hAnsi="Symbol" w:hint="default"/>
      </w:rPr>
    </w:lvl>
    <w:lvl w:ilvl="7" w:tplc="040C0003" w:tentative="1">
      <w:start w:val="1"/>
      <w:numFmt w:val="bullet"/>
      <w:lvlText w:val="o"/>
      <w:lvlJc w:val="left"/>
      <w:pPr>
        <w:ind w:left="5842" w:hanging="360"/>
      </w:pPr>
      <w:rPr>
        <w:rFonts w:ascii="Courier New" w:hAnsi="Courier New" w:cs="Courier New" w:hint="default"/>
      </w:rPr>
    </w:lvl>
    <w:lvl w:ilvl="8" w:tplc="040C0005" w:tentative="1">
      <w:start w:val="1"/>
      <w:numFmt w:val="bullet"/>
      <w:lvlText w:val=""/>
      <w:lvlJc w:val="left"/>
      <w:pPr>
        <w:ind w:left="6562" w:hanging="360"/>
      </w:pPr>
      <w:rPr>
        <w:rFonts w:ascii="Wingdings" w:hAnsi="Wingdings" w:hint="default"/>
      </w:rPr>
    </w:lvl>
  </w:abstractNum>
  <w:abstractNum w:abstractNumId="20" w15:restartNumberingAfterBreak="0">
    <w:nsid w:val="35B3554C"/>
    <w:multiLevelType w:val="hybridMultilevel"/>
    <w:tmpl w:val="219CA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2" w15:restartNumberingAfterBreak="0">
    <w:nsid w:val="43986A1E"/>
    <w:multiLevelType w:val="hybridMultilevel"/>
    <w:tmpl w:val="5D7E14B0"/>
    <w:lvl w:ilvl="0" w:tplc="B832D3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641C59"/>
    <w:multiLevelType w:val="hybridMultilevel"/>
    <w:tmpl w:val="93B4D0C4"/>
    <w:lvl w:ilvl="0" w:tplc="D7F2068C">
      <w:numFmt w:val="bullet"/>
      <w:lvlText w:val="-"/>
      <w:lvlJc w:val="left"/>
      <w:pPr>
        <w:ind w:left="759"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A311BC"/>
    <w:multiLevelType w:val="hybridMultilevel"/>
    <w:tmpl w:val="4E86DCC0"/>
    <w:lvl w:ilvl="0" w:tplc="FAB233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F91B95"/>
    <w:multiLevelType w:val="hybridMultilevel"/>
    <w:tmpl w:val="57EC602E"/>
    <w:lvl w:ilvl="0" w:tplc="973092FC">
      <w:start w:val="2"/>
      <w:numFmt w:val="bullet"/>
      <w:lvlText w:val="-"/>
      <w:lvlJc w:val="left"/>
      <w:pPr>
        <w:ind w:left="720" w:hanging="360"/>
      </w:pPr>
      <w:rPr>
        <w:rFonts w:ascii="Bookman Old Style" w:eastAsia="Calibri" w:hAnsi="Bookman Old Style"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B767FC"/>
    <w:multiLevelType w:val="singleLevel"/>
    <w:tmpl w:val="49F4621E"/>
    <w:lvl w:ilvl="0">
      <w:start w:val="1"/>
      <w:numFmt w:val="decimal"/>
      <w:lvlText w:val="%1."/>
      <w:lvlJc w:val="left"/>
      <w:pPr>
        <w:tabs>
          <w:tab w:val="num" w:pos="360"/>
        </w:tabs>
        <w:ind w:left="360" w:hanging="360"/>
      </w:pPr>
    </w:lvl>
  </w:abstractNum>
  <w:abstractNum w:abstractNumId="28" w15:restartNumberingAfterBreak="0">
    <w:nsid w:val="5B6571B7"/>
    <w:multiLevelType w:val="hybridMultilevel"/>
    <w:tmpl w:val="A43E481C"/>
    <w:lvl w:ilvl="0" w:tplc="8EDE4CF0">
      <w:start w:val="1"/>
      <w:numFmt w:val="bullet"/>
      <w:lvlText w:val=""/>
      <w:lvlJc w:val="left"/>
      <w:pPr>
        <w:ind w:left="720" w:hanging="360"/>
      </w:pPr>
      <w:rPr>
        <w:rFonts w:ascii="Webdings" w:hAnsi="Web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2F4D2D"/>
    <w:multiLevelType w:val="hybridMultilevel"/>
    <w:tmpl w:val="EBC2F5D8"/>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 w15:restartNumberingAfterBreak="0">
    <w:nsid w:val="60DE75EF"/>
    <w:multiLevelType w:val="hybridMultilevel"/>
    <w:tmpl w:val="C358A36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1" w15:restartNumberingAfterBreak="0">
    <w:nsid w:val="68C10AFA"/>
    <w:multiLevelType w:val="hybridMultilevel"/>
    <w:tmpl w:val="22907740"/>
    <w:lvl w:ilvl="0" w:tplc="040C000F">
      <w:start w:val="4"/>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B20D66"/>
    <w:multiLevelType w:val="hybridMultilevel"/>
    <w:tmpl w:val="8BD01592"/>
    <w:lvl w:ilvl="0" w:tplc="040C0015">
      <w:start w:val="1"/>
      <w:numFmt w:val="upp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B045003"/>
    <w:multiLevelType w:val="hybridMultilevel"/>
    <w:tmpl w:val="767E27B6"/>
    <w:lvl w:ilvl="0" w:tplc="BACA9192">
      <w:numFmt w:val="bullet"/>
      <w:lvlText w:val="•"/>
      <w:lvlJc w:val="left"/>
      <w:pPr>
        <w:ind w:left="2904" w:hanging="1680"/>
      </w:pPr>
      <w:rPr>
        <w:rFonts w:ascii="Century Gothic" w:eastAsia="Times New Roman" w:hAnsi="Century Gothic" w:cs="Times New Roman"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4" w15:restartNumberingAfterBreak="0">
    <w:nsid w:val="6BBB3E79"/>
    <w:multiLevelType w:val="hybridMultilevel"/>
    <w:tmpl w:val="8BD01592"/>
    <w:lvl w:ilvl="0" w:tplc="040C0015">
      <w:start w:val="1"/>
      <w:numFmt w:val="upp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0913027"/>
    <w:multiLevelType w:val="hybridMultilevel"/>
    <w:tmpl w:val="5F98D118"/>
    <w:lvl w:ilvl="0" w:tplc="0B704AFA">
      <w:start w:val="1"/>
      <w:numFmt w:val="upperLetter"/>
      <w:lvlText w:val="%1."/>
      <w:lvlJc w:val="left"/>
      <w:pPr>
        <w:ind w:left="770" w:hanging="360"/>
      </w:pPr>
      <w:rPr>
        <w:rFonts w:ascii="Bookman Old Style" w:hAnsi="Bookman Old Style" w:hint="default"/>
        <w:b/>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36" w15:restartNumberingAfterBreak="0">
    <w:nsid w:val="7143708E"/>
    <w:multiLevelType w:val="singleLevel"/>
    <w:tmpl w:val="C4AC9ACA"/>
    <w:lvl w:ilvl="0">
      <w:start w:val="1"/>
      <w:numFmt w:val="bullet"/>
      <w:pStyle w:val="TR"/>
      <w:lvlText w:val="–"/>
      <w:lvlJc w:val="left"/>
      <w:pPr>
        <w:tabs>
          <w:tab w:val="num" w:pos="1211"/>
        </w:tabs>
        <w:ind w:left="1191" w:hanging="340"/>
      </w:pPr>
      <w:rPr>
        <w:rFonts w:ascii="Times New Roman" w:hAnsi="Times New Roman" w:hint="default"/>
      </w:rPr>
    </w:lvl>
  </w:abstractNum>
  <w:abstractNum w:abstractNumId="37" w15:restartNumberingAfterBreak="0">
    <w:nsid w:val="71941CA2"/>
    <w:multiLevelType w:val="hybridMultilevel"/>
    <w:tmpl w:val="6FE0694C"/>
    <w:lvl w:ilvl="0" w:tplc="040C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3EB4615"/>
    <w:multiLevelType w:val="hybridMultilevel"/>
    <w:tmpl w:val="E3943534"/>
    <w:lvl w:ilvl="0" w:tplc="4E5EC1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4A953F6"/>
    <w:multiLevelType w:val="hybridMultilevel"/>
    <w:tmpl w:val="9D5A0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F94BFD"/>
    <w:multiLevelType w:val="hybridMultilevel"/>
    <w:tmpl w:val="1770719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F2A4082"/>
    <w:multiLevelType w:val="hybridMultilevel"/>
    <w:tmpl w:val="1C8692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6"/>
  </w:num>
  <w:num w:numId="3">
    <w:abstractNumId w:val="27"/>
  </w:num>
  <w:num w:numId="4">
    <w:abstractNumId w:val="41"/>
  </w:num>
  <w:num w:numId="5">
    <w:abstractNumId w:val="28"/>
  </w:num>
  <w:num w:numId="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9"/>
  </w:num>
  <w:num w:numId="9">
    <w:abstractNumId w:val="2"/>
  </w:num>
  <w:num w:numId="10">
    <w:abstractNumId w:val="10"/>
  </w:num>
  <w:num w:numId="11">
    <w:abstractNumId w:val="19"/>
  </w:num>
  <w:num w:numId="12">
    <w:abstractNumId w:val="33"/>
  </w:num>
  <w:num w:numId="13">
    <w:abstractNumId w:val="36"/>
  </w:num>
  <w:num w:numId="14">
    <w:abstractNumId w:val="12"/>
  </w:num>
  <w:num w:numId="15">
    <w:abstractNumId w:val="23"/>
  </w:num>
  <w:num w:numId="16">
    <w:abstractNumId w:val="20"/>
  </w:num>
  <w:num w:numId="17">
    <w:abstractNumId w:val="5"/>
  </w:num>
  <w:num w:numId="18">
    <w:abstractNumId w:val="34"/>
  </w:num>
  <w:num w:numId="19">
    <w:abstractNumId w:val="32"/>
  </w:num>
  <w:num w:numId="20">
    <w:abstractNumId w:val="7"/>
  </w:num>
  <w:num w:numId="21">
    <w:abstractNumId w:val="29"/>
  </w:num>
  <w:num w:numId="22">
    <w:abstractNumId w:val="37"/>
  </w:num>
  <w:num w:numId="23">
    <w:abstractNumId w:val="1"/>
  </w:num>
  <w:num w:numId="24">
    <w:abstractNumId w:val="35"/>
  </w:num>
  <w:num w:numId="25">
    <w:abstractNumId w:val="22"/>
  </w:num>
  <w:num w:numId="26">
    <w:abstractNumId w:val="8"/>
  </w:num>
  <w:num w:numId="27">
    <w:abstractNumId w:val="11"/>
  </w:num>
  <w:num w:numId="28">
    <w:abstractNumId w:val="9"/>
  </w:num>
  <w:num w:numId="29">
    <w:abstractNumId w:val="25"/>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4"/>
  </w:num>
  <w:num w:numId="33">
    <w:abstractNumId w:val="38"/>
  </w:num>
  <w:num w:numId="34">
    <w:abstractNumId w:val="16"/>
  </w:num>
  <w:num w:numId="35">
    <w:abstractNumId w:val="40"/>
  </w:num>
  <w:num w:numId="36">
    <w:abstractNumId w:val="6"/>
  </w:num>
  <w:num w:numId="37">
    <w:abstractNumId w:val="14"/>
  </w:num>
  <w:num w:numId="38">
    <w:abstractNumId w:val="21"/>
  </w:num>
  <w:num w:numId="39">
    <w:abstractNumId w:val="15"/>
  </w:num>
  <w:num w:numId="40">
    <w:abstractNumId w:val="18"/>
  </w:num>
  <w:num w:numId="41">
    <w:abstractNumId w:val="3"/>
  </w:num>
  <w:num w:numId="4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8A"/>
    <w:rsid w:val="00001900"/>
    <w:rsid w:val="00001AA0"/>
    <w:rsid w:val="00002802"/>
    <w:rsid w:val="00005C2D"/>
    <w:rsid w:val="00006336"/>
    <w:rsid w:val="000063AB"/>
    <w:rsid w:val="00007140"/>
    <w:rsid w:val="00007AC4"/>
    <w:rsid w:val="000106E9"/>
    <w:rsid w:val="00014E38"/>
    <w:rsid w:val="0001721F"/>
    <w:rsid w:val="0002083C"/>
    <w:rsid w:val="00020F61"/>
    <w:rsid w:val="00021798"/>
    <w:rsid w:val="000218DC"/>
    <w:rsid w:val="0002214B"/>
    <w:rsid w:val="00024DE2"/>
    <w:rsid w:val="00027AC4"/>
    <w:rsid w:val="00033B4C"/>
    <w:rsid w:val="00033F5F"/>
    <w:rsid w:val="00034241"/>
    <w:rsid w:val="0003458A"/>
    <w:rsid w:val="00036E94"/>
    <w:rsid w:val="00042589"/>
    <w:rsid w:val="00043033"/>
    <w:rsid w:val="00044025"/>
    <w:rsid w:val="00044140"/>
    <w:rsid w:val="0004447E"/>
    <w:rsid w:val="0004799C"/>
    <w:rsid w:val="00051533"/>
    <w:rsid w:val="00051EFD"/>
    <w:rsid w:val="000617A7"/>
    <w:rsid w:val="00062689"/>
    <w:rsid w:val="00062F1F"/>
    <w:rsid w:val="000640A5"/>
    <w:rsid w:val="00064EC3"/>
    <w:rsid w:val="00067701"/>
    <w:rsid w:val="00072789"/>
    <w:rsid w:val="000729DE"/>
    <w:rsid w:val="00075409"/>
    <w:rsid w:val="00075708"/>
    <w:rsid w:val="000762ED"/>
    <w:rsid w:val="000772C7"/>
    <w:rsid w:val="000779A9"/>
    <w:rsid w:val="00077D1B"/>
    <w:rsid w:val="000827A3"/>
    <w:rsid w:val="00082941"/>
    <w:rsid w:val="00087D87"/>
    <w:rsid w:val="00093CB5"/>
    <w:rsid w:val="00094B3E"/>
    <w:rsid w:val="00095A14"/>
    <w:rsid w:val="00096170"/>
    <w:rsid w:val="000966AC"/>
    <w:rsid w:val="00096EA8"/>
    <w:rsid w:val="000A0B98"/>
    <w:rsid w:val="000A315E"/>
    <w:rsid w:val="000B07F1"/>
    <w:rsid w:val="000B1D6E"/>
    <w:rsid w:val="000B360B"/>
    <w:rsid w:val="000B36F3"/>
    <w:rsid w:val="000B3A6B"/>
    <w:rsid w:val="000B5137"/>
    <w:rsid w:val="000C2E57"/>
    <w:rsid w:val="000C5709"/>
    <w:rsid w:val="000D06F2"/>
    <w:rsid w:val="000D307C"/>
    <w:rsid w:val="000E02BD"/>
    <w:rsid w:val="000E10D7"/>
    <w:rsid w:val="000E1881"/>
    <w:rsid w:val="000E26FF"/>
    <w:rsid w:val="000E4056"/>
    <w:rsid w:val="000E5395"/>
    <w:rsid w:val="000E5C7E"/>
    <w:rsid w:val="000E7A07"/>
    <w:rsid w:val="000E7BCB"/>
    <w:rsid w:val="000F1762"/>
    <w:rsid w:val="000F2AD1"/>
    <w:rsid w:val="000F5397"/>
    <w:rsid w:val="001002DA"/>
    <w:rsid w:val="00103511"/>
    <w:rsid w:val="001059C0"/>
    <w:rsid w:val="0011081A"/>
    <w:rsid w:val="00110CCA"/>
    <w:rsid w:val="001124A4"/>
    <w:rsid w:val="00113969"/>
    <w:rsid w:val="0011477F"/>
    <w:rsid w:val="001201FF"/>
    <w:rsid w:val="00122F64"/>
    <w:rsid w:val="00127316"/>
    <w:rsid w:val="0013035C"/>
    <w:rsid w:val="00130791"/>
    <w:rsid w:val="00130FDC"/>
    <w:rsid w:val="00134A47"/>
    <w:rsid w:val="00134B50"/>
    <w:rsid w:val="0013718B"/>
    <w:rsid w:val="00140E15"/>
    <w:rsid w:val="0014165F"/>
    <w:rsid w:val="00142920"/>
    <w:rsid w:val="00143C55"/>
    <w:rsid w:val="00145E1E"/>
    <w:rsid w:val="00146DA8"/>
    <w:rsid w:val="00153330"/>
    <w:rsid w:val="00154E0D"/>
    <w:rsid w:val="00165FD4"/>
    <w:rsid w:val="001660AA"/>
    <w:rsid w:val="001674AA"/>
    <w:rsid w:val="001705B0"/>
    <w:rsid w:val="00172A4B"/>
    <w:rsid w:val="00172BF1"/>
    <w:rsid w:val="0017464F"/>
    <w:rsid w:val="00175235"/>
    <w:rsid w:val="00182A3B"/>
    <w:rsid w:val="00183FF4"/>
    <w:rsid w:val="0018608C"/>
    <w:rsid w:val="0018630E"/>
    <w:rsid w:val="00192DCC"/>
    <w:rsid w:val="00193FD9"/>
    <w:rsid w:val="001946BF"/>
    <w:rsid w:val="00195EB0"/>
    <w:rsid w:val="001A0617"/>
    <w:rsid w:val="001B0753"/>
    <w:rsid w:val="001B2845"/>
    <w:rsid w:val="001B4758"/>
    <w:rsid w:val="001B760F"/>
    <w:rsid w:val="001C1B37"/>
    <w:rsid w:val="001C3316"/>
    <w:rsid w:val="001C51CC"/>
    <w:rsid w:val="001C5D8D"/>
    <w:rsid w:val="001D0ED3"/>
    <w:rsid w:val="001D175D"/>
    <w:rsid w:val="001D3470"/>
    <w:rsid w:val="001D3FC6"/>
    <w:rsid w:val="001D43FB"/>
    <w:rsid w:val="001D5C29"/>
    <w:rsid w:val="001D7842"/>
    <w:rsid w:val="001E053A"/>
    <w:rsid w:val="001E10D1"/>
    <w:rsid w:val="001E782B"/>
    <w:rsid w:val="001F0268"/>
    <w:rsid w:val="001F2B44"/>
    <w:rsid w:val="001F2FEF"/>
    <w:rsid w:val="001F513B"/>
    <w:rsid w:val="002007B2"/>
    <w:rsid w:val="0020258A"/>
    <w:rsid w:val="0020470D"/>
    <w:rsid w:val="002052F0"/>
    <w:rsid w:val="002206E5"/>
    <w:rsid w:val="0022094C"/>
    <w:rsid w:val="0022271D"/>
    <w:rsid w:val="0022656A"/>
    <w:rsid w:val="00237168"/>
    <w:rsid w:val="00237664"/>
    <w:rsid w:val="002407AC"/>
    <w:rsid w:val="0024210F"/>
    <w:rsid w:val="00242E57"/>
    <w:rsid w:val="002450C6"/>
    <w:rsid w:val="00247170"/>
    <w:rsid w:val="00250548"/>
    <w:rsid w:val="00251215"/>
    <w:rsid w:val="0025225B"/>
    <w:rsid w:val="002526A6"/>
    <w:rsid w:val="00261DB1"/>
    <w:rsid w:val="00264512"/>
    <w:rsid w:val="00264CB5"/>
    <w:rsid w:val="00275689"/>
    <w:rsid w:val="00276267"/>
    <w:rsid w:val="00284B9F"/>
    <w:rsid w:val="00286B2B"/>
    <w:rsid w:val="00287357"/>
    <w:rsid w:val="0029289F"/>
    <w:rsid w:val="00295400"/>
    <w:rsid w:val="00295A57"/>
    <w:rsid w:val="00297E6E"/>
    <w:rsid w:val="002A0ECB"/>
    <w:rsid w:val="002A4C65"/>
    <w:rsid w:val="002C0508"/>
    <w:rsid w:val="002C2D52"/>
    <w:rsid w:val="002C5F86"/>
    <w:rsid w:val="002D074E"/>
    <w:rsid w:val="002D7B80"/>
    <w:rsid w:val="002D7F5B"/>
    <w:rsid w:val="002E228E"/>
    <w:rsid w:val="002E3370"/>
    <w:rsid w:val="002E3413"/>
    <w:rsid w:val="002E4F66"/>
    <w:rsid w:val="002E6688"/>
    <w:rsid w:val="002F0AFE"/>
    <w:rsid w:val="002F17B5"/>
    <w:rsid w:val="002F26AB"/>
    <w:rsid w:val="002F5CF0"/>
    <w:rsid w:val="002F7B06"/>
    <w:rsid w:val="00301670"/>
    <w:rsid w:val="00301FB2"/>
    <w:rsid w:val="0030479C"/>
    <w:rsid w:val="00305CE4"/>
    <w:rsid w:val="00313EFC"/>
    <w:rsid w:val="00314A86"/>
    <w:rsid w:val="00317458"/>
    <w:rsid w:val="00317C78"/>
    <w:rsid w:val="00321200"/>
    <w:rsid w:val="0032128C"/>
    <w:rsid w:val="00323FA7"/>
    <w:rsid w:val="0032640E"/>
    <w:rsid w:val="0033007E"/>
    <w:rsid w:val="00330A59"/>
    <w:rsid w:val="00330C98"/>
    <w:rsid w:val="0033176D"/>
    <w:rsid w:val="00333600"/>
    <w:rsid w:val="0033593C"/>
    <w:rsid w:val="00336161"/>
    <w:rsid w:val="0033631A"/>
    <w:rsid w:val="00336718"/>
    <w:rsid w:val="003402C0"/>
    <w:rsid w:val="003469F2"/>
    <w:rsid w:val="00347D2B"/>
    <w:rsid w:val="00351F38"/>
    <w:rsid w:val="003564D6"/>
    <w:rsid w:val="00357544"/>
    <w:rsid w:val="00362006"/>
    <w:rsid w:val="00362BCF"/>
    <w:rsid w:val="00364748"/>
    <w:rsid w:val="0036750E"/>
    <w:rsid w:val="00371902"/>
    <w:rsid w:val="0038111B"/>
    <w:rsid w:val="003845FF"/>
    <w:rsid w:val="00384F09"/>
    <w:rsid w:val="00387B15"/>
    <w:rsid w:val="00390D96"/>
    <w:rsid w:val="003914DD"/>
    <w:rsid w:val="003940C2"/>
    <w:rsid w:val="00394D27"/>
    <w:rsid w:val="0039577A"/>
    <w:rsid w:val="003972DD"/>
    <w:rsid w:val="00397415"/>
    <w:rsid w:val="003A3530"/>
    <w:rsid w:val="003C1F3E"/>
    <w:rsid w:val="003C221F"/>
    <w:rsid w:val="003C7A40"/>
    <w:rsid w:val="003D05B3"/>
    <w:rsid w:val="003D0958"/>
    <w:rsid w:val="003D30AE"/>
    <w:rsid w:val="003D51E9"/>
    <w:rsid w:val="003E1CF1"/>
    <w:rsid w:val="003E335F"/>
    <w:rsid w:val="003E7A36"/>
    <w:rsid w:val="003F525D"/>
    <w:rsid w:val="003F596A"/>
    <w:rsid w:val="00403341"/>
    <w:rsid w:val="00404A4D"/>
    <w:rsid w:val="00405193"/>
    <w:rsid w:val="004062DD"/>
    <w:rsid w:val="0040667B"/>
    <w:rsid w:val="00411464"/>
    <w:rsid w:val="00411687"/>
    <w:rsid w:val="00414CF0"/>
    <w:rsid w:val="00420081"/>
    <w:rsid w:val="00421D2A"/>
    <w:rsid w:val="00422090"/>
    <w:rsid w:val="00424590"/>
    <w:rsid w:val="00424E1E"/>
    <w:rsid w:val="00431E41"/>
    <w:rsid w:val="00433B6D"/>
    <w:rsid w:val="004341C8"/>
    <w:rsid w:val="00435E77"/>
    <w:rsid w:val="00437270"/>
    <w:rsid w:val="004375EA"/>
    <w:rsid w:val="00440696"/>
    <w:rsid w:val="00441030"/>
    <w:rsid w:val="00441997"/>
    <w:rsid w:val="0044560A"/>
    <w:rsid w:val="004506A6"/>
    <w:rsid w:val="004516C1"/>
    <w:rsid w:val="00453F2F"/>
    <w:rsid w:val="00456549"/>
    <w:rsid w:val="0045696F"/>
    <w:rsid w:val="00460DC4"/>
    <w:rsid w:val="00461191"/>
    <w:rsid w:val="004612D9"/>
    <w:rsid w:val="00465104"/>
    <w:rsid w:val="00465360"/>
    <w:rsid w:val="00470A4B"/>
    <w:rsid w:val="00471261"/>
    <w:rsid w:val="00472EDF"/>
    <w:rsid w:val="00474D14"/>
    <w:rsid w:val="0047568E"/>
    <w:rsid w:val="0047588C"/>
    <w:rsid w:val="00475A7B"/>
    <w:rsid w:val="004773B7"/>
    <w:rsid w:val="00480B1B"/>
    <w:rsid w:val="00482648"/>
    <w:rsid w:val="00483756"/>
    <w:rsid w:val="00490D24"/>
    <w:rsid w:val="00495081"/>
    <w:rsid w:val="004A2AA2"/>
    <w:rsid w:val="004A544A"/>
    <w:rsid w:val="004B2F2D"/>
    <w:rsid w:val="004B4868"/>
    <w:rsid w:val="004B4D1D"/>
    <w:rsid w:val="004B53F3"/>
    <w:rsid w:val="004B5CA0"/>
    <w:rsid w:val="004C5071"/>
    <w:rsid w:val="004C6310"/>
    <w:rsid w:val="004C6A47"/>
    <w:rsid w:val="004D3233"/>
    <w:rsid w:val="004D6908"/>
    <w:rsid w:val="004E1FC7"/>
    <w:rsid w:val="004E2545"/>
    <w:rsid w:val="004E5550"/>
    <w:rsid w:val="004E71C5"/>
    <w:rsid w:val="004F04EA"/>
    <w:rsid w:val="004F0FC6"/>
    <w:rsid w:val="004F13F6"/>
    <w:rsid w:val="004F32DE"/>
    <w:rsid w:val="004F45C7"/>
    <w:rsid w:val="004F4BF1"/>
    <w:rsid w:val="004F6838"/>
    <w:rsid w:val="005036C8"/>
    <w:rsid w:val="00503B0D"/>
    <w:rsid w:val="0051150B"/>
    <w:rsid w:val="005120B8"/>
    <w:rsid w:val="00512935"/>
    <w:rsid w:val="00514F31"/>
    <w:rsid w:val="005152C9"/>
    <w:rsid w:val="00515CF4"/>
    <w:rsid w:val="005164DB"/>
    <w:rsid w:val="00520E68"/>
    <w:rsid w:val="00522436"/>
    <w:rsid w:val="00524A65"/>
    <w:rsid w:val="0052657C"/>
    <w:rsid w:val="00526E2A"/>
    <w:rsid w:val="005279F9"/>
    <w:rsid w:val="0053384D"/>
    <w:rsid w:val="005353B2"/>
    <w:rsid w:val="00535A02"/>
    <w:rsid w:val="00540A6E"/>
    <w:rsid w:val="00542538"/>
    <w:rsid w:val="005535F9"/>
    <w:rsid w:val="00561F44"/>
    <w:rsid w:val="005624BE"/>
    <w:rsid w:val="00564278"/>
    <w:rsid w:val="00564845"/>
    <w:rsid w:val="005665C7"/>
    <w:rsid w:val="00574000"/>
    <w:rsid w:val="00576AB2"/>
    <w:rsid w:val="00577A51"/>
    <w:rsid w:val="005811BE"/>
    <w:rsid w:val="0058357C"/>
    <w:rsid w:val="00587F67"/>
    <w:rsid w:val="00593857"/>
    <w:rsid w:val="00596D97"/>
    <w:rsid w:val="005973B2"/>
    <w:rsid w:val="005A519E"/>
    <w:rsid w:val="005A632D"/>
    <w:rsid w:val="005B0270"/>
    <w:rsid w:val="005B0C02"/>
    <w:rsid w:val="005B1DD5"/>
    <w:rsid w:val="005B3FB2"/>
    <w:rsid w:val="005B4D61"/>
    <w:rsid w:val="005B61BB"/>
    <w:rsid w:val="005C062B"/>
    <w:rsid w:val="005C25FD"/>
    <w:rsid w:val="005C2D0B"/>
    <w:rsid w:val="005C4215"/>
    <w:rsid w:val="005C7A16"/>
    <w:rsid w:val="005D6516"/>
    <w:rsid w:val="005D70B7"/>
    <w:rsid w:val="005D7AA1"/>
    <w:rsid w:val="005E031B"/>
    <w:rsid w:val="005E295E"/>
    <w:rsid w:val="005E2C5A"/>
    <w:rsid w:val="005E4249"/>
    <w:rsid w:val="005F1840"/>
    <w:rsid w:val="005F2170"/>
    <w:rsid w:val="005F7259"/>
    <w:rsid w:val="0060593E"/>
    <w:rsid w:val="00606136"/>
    <w:rsid w:val="006072F1"/>
    <w:rsid w:val="006124C2"/>
    <w:rsid w:val="00613E53"/>
    <w:rsid w:val="00614100"/>
    <w:rsid w:val="006152A4"/>
    <w:rsid w:val="0062598F"/>
    <w:rsid w:val="0063074E"/>
    <w:rsid w:val="00630C14"/>
    <w:rsid w:val="00630DD1"/>
    <w:rsid w:val="00635B00"/>
    <w:rsid w:val="006364C8"/>
    <w:rsid w:val="00637499"/>
    <w:rsid w:val="00644686"/>
    <w:rsid w:val="006460ED"/>
    <w:rsid w:val="00647D00"/>
    <w:rsid w:val="00650B3E"/>
    <w:rsid w:val="00652148"/>
    <w:rsid w:val="00652731"/>
    <w:rsid w:val="00653D9C"/>
    <w:rsid w:val="00654C42"/>
    <w:rsid w:val="00655089"/>
    <w:rsid w:val="006566D0"/>
    <w:rsid w:val="006635C2"/>
    <w:rsid w:val="00663F5A"/>
    <w:rsid w:val="00673829"/>
    <w:rsid w:val="00674429"/>
    <w:rsid w:val="006810D7"/>
    <w:rsid w:val="00681576"/>
    <w:rsid w:val="0069036F"/>
    <w:rsid w:val="00692F7C"/>
    <w:rsid w:val="00694150"/>
    <w:rsid w:val="0069553C"/>
    <w:rsid w:val="006A0367"/>
    <w:rsid w:val="006A156D"/>
    <w:rsid w:val="006A3A4D"/>
    <w:rsid w:val="006B034C"/>
    <w:rsid w:val="006B1217"/>
    <w:rsid w:val="006B1CD6"/>
    <w:rsid w:val="006B5CD2"/>
    <w:rsid w:val="006B5E67"/>
    <w:rsid w:val="006B7382"/>
    <w:rsid w:val="006B7A59"/>
    <w:rsid w:val="006C174F"/>
    <w:rsid w:val="006C2A53"/>
    <w:rsid w:val="006C3659"/>
    <w:rsid w:val="006C39AF"/>
    <w:rsid w:val="006D0BD1"/>
    <w:rsid w:val="006D3322"/>
    <w:rsid w:val="006D38CC"/>
    <w:rsid w:val="006D63DC"/>
    <w:rsid w:val="006E3C6F"/>
    <w:rsid w:val="006E3F42"/>
    <w:rsid w:val="006E7B87"/>
    <w:rsid w:val="006E7F86"/>
    <w:rsid w:val="006F10D4"/>
    <w:rsid w:val="006F4E04"/>
    <w:rsid w:val="006F51A9"/>
    <w:rsid w:val="006F548A"/>
    <w:rsid w:val="006F7B09"/>
    <w:rsid w:val="00701CDC"/>
    <w:rsid w:val="0070335F"/>
    <w:rsid w:val="00705663"/>
    <w:rsid w:val="00705717"/>
    <w:rsid w:val="00705735"/>
    <w:rsid w:val="00706AA5"/>
    <w:rsid w:val="00707556"/>
    <w:rsid w:val="00714A13"/>
    <w:rsid w:val="00721E37"/>
    <w:rsid w:val="00723830"/>
    <w:rsid w:val="0072481A"/>
    <w:rsid w:val="0072496E"/>
    <w:rsid w:val="00725174"/>
    <w:rsid w:val="0072596E"/>
    <w:rsid w:val="00727555"/>
    <w:rsid w:val="00731A07"/>
    <w:rsid w:val="00733B02"/>
    <w:rsid w:val="007343FF"/>
    <w:rsid w:val="00740588"/>
    <w:rsid w:val="007416F0"/>
    <w:rsid w:val="00744B19"/>
    <w:rsid w:val="00744B7B"/>
    <w:rsid w:val="00745297"/>
    <w:rsid w:val="007541CD"/>
    <w:rsid w:val="00755E7E"/>
    <w:rsid w:val="00760BC3"/>
    <w:rsid w:val="00764068"/>
    <w:rsid w:val="00765CC4"/>
    <w:rsid w:val="0076634A"/>
    <w:rsid w:val="007709DB"/>
    <w:rsid w:val="00770F59"/>
    <w:rsid w:val="00772679"/>
    <w:rsid w:val="0077661A"/>
    <w:rsid w:val="00776EDE"/>
    <w:rsid w:val="007804DA"/>
    <w:rsid w:val="007822A1"/>
    <w:rsid w:val="00782F5A"/>
    <w:rsid w:val="00783548"/>
    <w:rsid w:val="0078416E"/>
    <w:rsid w:val="00784E29"/>
    <w:rsid w:val="00784FBF"/>
    <w:rsid w:val="007854C1"/>
    <w:rsid w:val="00787290"/>
    <w:rsid w:val="00791B69"/>
    <w:rsid w:val="00792111"/>
    <w:rsid w:val="00792312"/>
    <w:rsid w:val="0079316D"/>
    <w:rsid w:val="0079574F"/>
    <w:rsid w:val="00796B19"/>
    <w:rsid w:val="007A083C"/>
    <w:rsid w:val="007A43C9"/>
    <w:rsid w:val="007A4677"/>
    <w:rsid w:val="007A4CB1"/>
    <w:rsid w:val="007A4DDB"/>
    <w:rsid w:val="007A63E1"/>
    <w:rsid w:val="007A7733"/>
    <w:rsid w:val="007B13E2"/>
    <w:rsid w:val="007B26B2"/>
    <w:rsid w:val="007B424F"/>
    <w:rsid w:val="007B566C"/>
    <w:rsid w:val="007C00D8"/>
    <w:rsid w:val="007C2532"/>
    <w:rsid w:val="007C44BE"/>
    <w:rsid w:val="007C612B"/>
    <w:rsid w:val="007D0DA2"/>
    <w:rsid w:val="007D28ED"/>
    <w:rsid w:val="007D2DA8"/>
    <w:rsid w:val="007D3839"/>
    <w:rsid w:val="007E0D13"/>
    <w:rsid w:val="007E431A"/>
    <w:rsid w:val="007E4AE7"/>
    <w:rsid w:val="007E64A4"/>
    <w:rsid w:val="007E664A"/>
    <w:rsid w:val="007E7084"/>
    <w:rsid w:val="007F24B1"/>
    <w:rsid w:val="007F2F87"/>
    <w:rsid w:val="007F75AD"/>
    <w:rsid w:val="008054B0"/>
    <w:rsid w:val="00805C09"/>
    <w:rsid w:val="008070A3"/>
    <w:rsid w:val="00807225"/>
    <w:rsid w:val="00810147"/>
    <w:rsid w:val="008102AF"/>
    <w:rsid w:val="0081030D"/>
    <w:rsid w:val="00810BF4"/>
    <w:rsid w:val="008132B9"/>
    <w:rsid w:val="00814770"/>
    <w:rsid w:val="00814823"/>
    <w:rsid w:val="008159C3"/>
    <w:rsid w:val="00822C9A"/>
    <w:rsid w:val="00832F25"/>
    <w:rsid w:val="008330E5"/>
    <w:rsid w:val="008331E0"/>
    <w:rsid w:val="008333EB"/>
    <w:rsid w:val="00834064"/>
    <w:rsid w:val="00837B2A"/>
    <w:rsid w:val="00843729"/>
    <w:rsid w:val="00847888"/>
    <w:rsid w:val="008531FF"/>
    <w:rsid w:val="00853C10"/>
    <w:rsid w:val="008543A8"/>
    <w:rsid w:val="008553D0"/>
    <w:rsid w:val="0085778C"/>
    <w:rsid w:val="0086035F"/>
    <w:rsid w:val="00860D1E"/>
    <w:rsid w:val="00860DC7"/>
    <w:rsid w:val="008610D0"/>
    <w:rsid w:val="00861E92"/>
    <w:rsid w:val="00864A5A"/>
    <w:rsid w:val="00870A1A"/>
    <w:rsid w:val="008759DB"/>
    <w:rsid w:val="00876A67"/>
    <w:rsid w:val="0088388B"/>
    <w:rsid w:val="00887C6C"/>
    <w:rsid w:val="008A3198"/>
    <w:rsid w:val="008A6858"/>
    <w:rsid w:val="008B075A"/>
    <w:rsid w:val="008B077D"/>
    <w:rsid w:val="008B132A"/>
    <w:rsid w:val="008B1C3F"/>
    <w:rsid w:val="008B7BFD"/>
    <w:rsid w:val="008C09F9"/>
    <w:rsid w:val="008C138C"/>
    <w:rsid w:val="008C3560"/>
    <w:rsid w:val="008C3DC6"/>
    <w:rsid w:val="008C428A"/>
    <w:rsid w:val="008D62D8"/>
    <w:rsid w:val="008D76CB"/>
    <w:rsid w:val="008D786E"/>
    <w:rsid w:val="008D7E7E"/>
    <w:rsid w:val="008E0221"/>
    <w:rsid w:val="008E4E2B"/>
    <w:rsid w:val="008E6520"/>
    <w:rsid w:val="008F083D"/>
    <w:rsid w:val="008F0CB1"/>
    <w:rsid w:val="008F1003"/>
    <w:rsid w:val="009032A4"/>
    <w:rsid w:val="00904A2C"/>
    <w:rsid w:val="00907832"/>
    <w:rsid w:val="00907F9F"/>
    <w:rsid w:val="00911135"/>
    <w:rsid w:val="00911ED5"/>
    <w:rsid w:val="00912A6B"/>
    <w:rsid w:val="0091417C"/>
    <w:rsid w:val="00924CE0"/>
    <w:rsid w:val="00926536"/>
    <w:rsid w:val="00926D58"/>
    <w:rsid w:val="00930E4B"/>
    <w:rsid w:val="00934D6A"/>
    <w:rsid w:val="0093534A"/>
    <w:rsid w:val="00935897"/>
    <w:rsid w:val="00936406"/>
    <w:rsid w:val="00937A9D"/>
    <w:rsid w:val="00941A99"/>
    <w:rsid w:val="0094688B"/>
    <w:rsid w:val="009473A0"/>
    <w:rsid w:val="00951D3B"/>
    <w:rsid w:val="00953399"/>
    <w:rsid w:val="00953C26"/>
    <w:rsid w:val="009555E3"/>
    <w:rsid w:val="009563BB"/>
    <w:rsid w:val="00960A22"/>
    <w:rsid w:val="009621AE"/>
    <w:rsid w:val="00963052"/>
    <w:rsid w:val="00965F1B"/>
    <w:rsid w:val="00966C27"/>
    <w:rsid w:val="009729B2"/>
    <w:rsid w:val="009742A0"/>
    <w:rsid w:val="009742FF"/>
    <w:rsid w:val="009810EC"/>
    <w:rsid w:val="00981419"/>
    <w:rsid w:val="009903CB"/>
    <w:rsid w:val="00992691"/>
    <w:rsid w:val="00992E34"/>
    <w:rsid w:val="0099362B"/>
    <w:rsid w:val="00993696"/>
    <w:rsid w:val="00994DEA"/>
    <w:rsid w:val="00996A84"/>
    <w:rsid w:val="009A06E8"/>
    <w:rsid w:val="009A48C7"/>
    <w:rsid w:val="009A5BE0"/>
    <w:rsid w:val="009B11B4"/>
    <w:rsid w:val="009B3971"/>
    <w:rsid w:val="009B5747"/>
    <w:rsid w:val="009B71A7"/>
    <w:rsid w:val="009B7B7D"/>
    <w:rsid w:val="009C1608"/>
    <w:rsid w:val="009C1A0C"/>
    <w:rsid w:val="009C29AB"/>
    <w:rsid w:val="009C2EB1"/>
    <w:rsid w:val="009C516C"/>
    <w:rsid w:val="009C6961"/>
    <w:rsid w:val="009C6F97"/>
    <w:rsid w:val="009D0CC1"/>
    <w:rsid w:val="009D256E"/>
    <w:rsid w:val="009D2982"/>
    <w:rsid w:val="009D347D"/>
    <w:rsid w:val="009D4F95"/>
    <w:rsid w:val="009D6263"/>
    <w:rsid w:val="009E1355"/>
    <w:rsid w:val="009E2D85"/>
    <w:rsid w:val="009E2DB5"/>
    <w:rsid w:val="009E33C3"/>
    <w:rsid w:val="009E3836"/>
    <w:rsid w:val="009F01AB"/>
    <w:rsid w:val="009F168D"/>
    <w:rsid w:val="009F31A1"/>
    <w:rsid w:val="00A0261F"/>
    <w:rsid w:val="00A03001"/>
    <w:rsid w:val="00A058DD"/>
    <w:rsid w:val="00A06FEF"/>
    <w:rsid w:val="00A123B0"/>
    <w:rsid w:val="00A14EE2"/>
    <w:rsid w:val="00A159FC"/>
    <w:rsid w:val="00A217DE"/>
    <w:rsid w:val="00A25BCC"/>
    <w:rsid w:val="00A37913"/>
    <w:rsid w:val="00A40342"/>
    <w:rsid w:val="00A513E7"/>
    <w:rsid w:val="00A53C43"/>
    <w:rsid w:val="00A6041C"/>
    <w:rsid w:val="00A66430"/>
    <w:rsid w:val="00A6670F"/>
    <w:rsid w:val="00A66A04"/>
    <w:rsid w:val="00A72075"/>
    <w:rsid w:val="00A74ACC"/>
    <w:rsid w:val="00A75031"/>
    <w:rsid w:val="00A84F99"/>
    <w:rsid w:val="00A86725"/>
    <w:rsid w:val="00A86F46"/>
    <w:rsid w:val="00A87995"/>
    <w:rsid w:val="00A902E5"/>
    <w:rsid w:val="00A90B90"/>
    <w:rsid w:val="00A92F3D"/>
    <w:rsid w:val="00A9318B"/>
    <w:rsid w:val="00A93E2E"/>
    <w:rsid w:val="00A96AC7"/>
    <w:rsid w:val="00AA43F8"/>
    <w:rsid w:val="00AA72F8"/>
    <w:rsid w:val="00AB6476"/>
    <w:rsid w:val="00AC054E"/>
    <w:rsid w:val="00AC118D"/>
    <w:rsid w:val="00AC2ED3"/>
    <w:rsid w:val="00AC4C84"/>
    <w:rsid w:val="00AD1EEF"/>
    <w:rsid w:val="00AD3821"/>
    <w:rsid w:val="00AD4BB4"/>
    <w:rsid w:val="00AD6E91"/>
    <w:rsid w:val="00AE3631"/>
    <w:rsid w:val="00AE52AE"/>
    <w:rsid w:val="00AE5A4E"/>
    <w:rsid w:val="00AF6649"/>
    <w:rsid w:val="00AF6916"/>
    <w:rsid w:val="00AF698F"/>
    <w:rsid w:val="00AF7A90"/>
    <w:rsid w:val="00B02BAD"/>
    <w:rsid w:val="00B0480F"/>
    <w:rsid w:val="00B04CC8"/>
    <w:rsid w:val="00B05879"/>
    <w:rsid w:val="00B10056"/>
    <w:rsid w:val="00B125B5"/>
    <w:rsid w:val="00B14EDD"/>
    <w:rsid w:val="00B160A5"/>
    <w:rsid w:val="00B21473"/>
    <w:rsid w:val="00B21C2C"/>
    <w:rsid w:val="00B21D4C"/>
    <w:rsid w:val="00B22861"/>
    <w:rsid w:val="00B22F50"/>
    <w:rsid w:val="00B23111"/>
    <w:rsid w:val="00B25CBB"/>
    <w:rsid w:val="00B2742A"/>
    <w:rsid w:val="00B322F8"/>
    <w:rsid w:val="00B32839"/>
    <w:rsid w:val="00B34509"/>
    <w:rsid w:val="00B35A28"/>
    <w:rsid w:val="00B37622"/>
    <w:rsid w:val="00B41631"/>
    <w:rsid w:val="00B4175E"/>
    <w:rsid w:val="00B439C2"/>
    <w:rsid w:val="00B47799"/>
    <w:rsid w:val="00B50A47"/>
    <w:rsid w:val="00B553C4"/>
    <w:rsid w:val="00B553ED"/>
    <w:rsid w:val="00B55711"/>
    <w:rsid w:val="00B6299F"/>
    <w:rsid w:val="00B64045"/>
    <w:rsid w:val="00B65B57"/>
    <w:rsid w:val="00B65C62"/>
    <w:rsid w:val="00B728A4"/>
    <w:rsid w:val="00B73DFB"/>
    <w:rsid w:val="00B75C69"/>
    <w:rsid w:val="00B76E1B"/>
    <w:rsid w:val="00B77163"/>
    <w:rsid w:val="00B84766"/>
    <w:rsid w:val="00B92B20"/>
    <w:rsid w:val="00B93FA1"/>
    <w:rsid w:val="00BA12F2"/>
    <w:rsid w:val="00BA65DB"/>
    <w:rsid w:val="00BA6C32"/>
    <w:rsid w:val="00BA6C79"/>
    <w:rsid w:val="00BA6FF9"/>
    <w:rsid w:val="00BB126C"/>
    <w:rsid w:val="00BB38DE"/>
    <w:rsid w:val="00BB4484"/>
    <w:rsid w:val="00BB4B99"/>
    <w:rsid w:val="00BB5A94"/>
    <w:rsid w:val="00BB7BA4"/>
    <w:rsid w:val="00BC16EC"/>
    <w:rsid w:val="00BC25A6"/>
    <w:rsid w:val="00BC4E58"/>
    <w:rsid w:val="00BC7260"/>
    <w:rsid w:val="00BD0DCC"/>
    <w:rsid w:val="00BD32B7"/>
    <w:rsid w:val="00BD4A08"/>
    <w:rsid w:val="00BD619F"/>
    <w:rsid w:val="00BE2C99"/>
    <w:rsid w:val="00BE5B02"/>
    <w:rsid w:val="00BE622A"/>
    <w:rsid w:val="00BE6B43"/>
    <w:rsid w:val="00BE77B5"/>
    <w:rsid w:val="00BF018F"/>
    <w:rsid w:val="00BF3BB9"/>
    <w:rsid w:val="00C00453"/>
    <w:rsid w:val="00C02B32"/>
    <w:rsid w:val="00C02F7B"/>
    <w:rsid w:val="00C03DAA"/>
    <w:rsid w:val="00C05030"/>
    <w:rsid w:val="00C060FF"/>
    <w:rsid w:val="00C07719"/>
    <w:rsid w:val="00C121E4"/>
    <w:rsid w:val="00C12250"/>
    <w:rsid w:val="00C15C6A"/>
    <w:rsid w:val="00C20532"/>
    <w:rsid w:val="00C20EFC"/>
    <w:rsid w:val="00C21B46"/>
    <w:rsid w:val="00C235EA"/>
    <w:rsid w:val="00C236DE"/>
    <w:rsid w:val="00C24910"/>
    <w:rsid w:val="00C266E4"/>
    <w:rsid w:val="00C2697D"/>
    <w:rsid w:val="00C31336"/>
    <w:rsid w:val="00C36EAF"/>
    <w:rsid w:val="00C41D97"/>
    <w:rsid w:val="00C43022"/>
    <w:rsid w:val="00C439DC"/>
    <w:rsid w:val="00C45B97"/>
    <w:rsid w:val="00C46811"/>
    <w:rsid w:val="00C46DDD"/>
    <w:rsid w:val="00C538A9"/>
    <w:rsid w:val="00C61741"/>
    <w:rsid w:val="00C710FA"/>
    <w:rsid w:val="00C74D9D"/>
    <w:rsid w:val="00C805C8"/>
    <w:rsid w:val="00C81EE7"/>
    <w:rsid w:val="00C83E8B"/>
    <w:rsid w:val="00C8464F"/>
    <w:rsid w:val="00C86CC2"/>
    <w:rsid w:val="00C9041A"/>
    <w:rsid w:val="00C91001"/>
    <w:rsid w:val="00C928E7"/>
    <w:rsid w:val="00C933FA"/>
    <w:rsid w:val="00C94957"/>
    <w:rsid w:val="00C94C42"/>
    <w:rsid w:val="00C951A0"/>
    <w:rsid w:val="00C964FD"/>
    <w:rsid w:val="00C97587"/>
    <w:rsid w:val="00CA189B"/>
    <w:rsid w:val="00CA41E4"/>
    <w:rsid w:val="00CA5AA6"/>
    <w:rsid w:val="00CB18C3"/>
    <w:rsid w:val="00CB1D74"/>
    <w:rsid w:val="00CB472B"/>
    <w:rsid w:val="00CC0593"/>
    <w:rsid w:val="00CC066F"/>
    <w:rsid w:val="00CC12B2"/>
    <w:rsid w:val="00CC4BB7"/>
    <w:rsid w:val="00CC6A11"/>
    <w:rsid w:val="00CC739B"/>
    <w:rsid w:val="00CC76FE"/>
    <w:rsid w:val="00CF0374"/>
    <w:rsid w:val="00CF0F10"/>
    <w:rsid w:val="00CF3C4E"/>
    <w:rsid w:val="00CF6EAF"/>
    <w:rsid w:val="00D00AD8"/>
    <w:rsid w:val="00D01D48"/>
    <w:rsid w:val="00D05A56"/>
    <w:rsid w:val="00D12118"/>
    <w:rsid w:val="00D20255"/>
    <w:rsid w:val="00D20873"/>
    <w:rsid w:val="00D2495A"/>
    <w:rsid w:val="00D27BF6"/>
    <w:rsid w:val="00D30187"/>
    <w:rsid w:val="00D331FA"/>
    <w:rsid w:val="00D35035"/>
    <w:rsid w:val="00D353C2"/>
    <w:rsid w:val="00D416D0"/>
    <w:rsid w:val="00D41E27"/>
    <w:rsid w:val="00D443F8"/>
    <w:rsid w:val="00D46D97"/>
    <w:rsid w:val="00D47972"/>
    <w:rsid w:val="00D521E2"/>
    <w:rsid w:val="00D527B2"/>
    <w:rsid w:val="00D55A72"/>
    <w:rsid w:val="00D60A89"/>
    <w:rsid w:val="00D62BB8"/>
    <w:rsid w:val="00D664FC"/>
    <w:rsid w:val="00D66D04"/>
    <w:rsid w:val="00D71557"/>
    <w:rsid w:val="00D739F2"/>
    <w:rsid w:val="00D74DAD"/>
    <w:rsid w:val="00D752E3"/>
    <w:rsid w:val="00D75AF5"/>
    <w:rsid w:val="00D804ED"/>
    <w:rsid w:val="00D90108"/>
    <w:rsid w:val="00D91472"/>
    <w:rsid w:val="00D94429"/>
    <w:rsid w:val="00DA3776"/>
    <w:rsid w:val="00DB03CC"/>
    <w:rsid w:val="00DB06AA"/>
    <w:rsid w:val="00DB215B"/>
    <w:rsid w:val="00DB530F"/>
    <w:rsid w:val="00DC0E31"/>
    <w:rsid w:val="00DD0B8B"/>
    <w:rsid w:val="00DD357E"/>
    <w:rsid w:val="00DE2251"/>
    <w:rsid w:val="00DE25DC"/>
    <w:rsid w:val="00DE58C8"/>
    <w:rsid w:val="00DF1208"/>
    <w:rsid w:val="00DF243E"/>
    <w:rsid w:val="00DF3833"/>
    <w:rsid w:val="00E05193"/>
    <w:rsid w:val="00E07FFA"/>
    <w:rsid w:val="00E117A2"/>
    <w:rsid w:val="00E132F4"/>
    <w:rsid w:val="00E13DEC"/>
    <w:rsid w:val="00E14D46"/>
    <w:rsid w:val="00E15E40"/>
    <w:rsid w:val="00E220E2"/>
    <w:rsid w:val="00E23658"/>
    <w:rsid w:val="00E239C2"/>
    <w:rsid w:val="00E23DDD"/>
    <w:rsid w:val="00E245FC"/>
    <w:rsid w:val="00E32D13"/>
    <w:rsid w:val="00E33DB8"/>
    <w:rsid w:val="00E340B4"/>
    <w:rsid w:val="00E434C7"/>
    <w:rsid w:val="00E472FC"/>
    <w:rsid w:val="00E6588D"/>
    <w:rsid w:val="00E67D2A"/>
    <w:rsid w:val="00E74496"/>
    <w:rsid w:val="00E7623B"/>
    <w:rsid w:val="00E764DA"/>
    <w:rsid w:val="00E804E2"/>
    <w:rsid w:val="00E80A9B"/>
    <w:rsid w:val="00E81DDA"/>
    <w:rsid w:val="00E8222B"/>
    <w:rsid w:val="00E836AF"/>
    <w:rsid w:val="00E83DE3"/>
    <w:rsid w:val="00E86AD8"/>
    <w:rsid w:val="00EA7A59"/>
    <w:rsid w:val="00EB4D4B"/>
    <w:rsid w:val="00EC0A73"/>
    <w:rsid w:val="00EC0BF8"/>
    <w:rsid w:val="00EC1E69"/>
    <w:rsid w:val="00EC7205"/>
    <w:rsid w:val="00ED13DD"/>
    <w:rsid w:val="00ED1A5B"/>
    <w:rsid w:val="00ED1D6C"/>
    <w:rsid w:val="00ED4A3E"/>
    <w:rsid w:val="00ED717E"/>
    <w:rsid w:val="00EE0307"/>
    <w:rsid w:val="00EE24A2"/>
    <w:rsid w:val="00EE3749"/>
    <w:rsid w:val="00EE771C"/>
    <w:rsid w:val="00EE7F7E"/>
    <w:rsid w:val="00EF047A"/>
    <w:rsid w:val="00EF2699"/>
    <w:rsid w:val="00EF27B4"/>
    <w:rsid w:val="00EF3857"/>
    <w:rsid w:val="00EF3CB5"/>
    <w:rsid w:val="00EF4148"/>
    <w:rsid w:val="00EF6430"/>
    <w:rsid w:val="00EF6E46"/>
    <w:rsid w:val="00F000D0"/>
    <w:rsid w:val="00F0299B"/>
    <w:rsid w:val="00F07506"/>
    <w:rsid w:val="00F100D3"/>
    <w:rsid w:val="00F11E9A"/>
    <w:rsid w:val="00F12566"/>
    <w:rsid w:val="00F14FE4"/>
    <w:rsid w:val="00F15A43"/>
    <w:rsid w:val="00F22CFC"/>
    <w:rsid w:val="00F247AA"/>
    <w:rsid w:val="00F27AFE"/>
    <w:rsid w:val="00F319A4"/>
    <w:rsid w:val="00F32D0A"/>
    <w:rsid w:val="00F33984"/>
    <w:rsid w:val="00F37371"/>
    <w:rsid w:val="00F40672"/>
    <w:rsid w:val="00F435AD"/>
    <w:rsid w:val="00F443B8"/>
    <w:rsid w:val="00F449AF"/>
    <w:rsid w:val="00F53A39"/>
    <w:rsid w:val="00F53E24"/>
    <w:rsid w:val="00F56EE3"/>
    <w:rsid w:val="00F56FAB"/>
    <w:rsid w:val="00F62541"/>
    <w:rsid w:val="00F66513"/>
    <w:rsid w:val="00F701D1"/>
    <w:rsid w:val="00F71790"/>
    <w:rsid w:val="00F71DAD"/>
    <w:rsid w:val="00F7678F"/>
    <w:rsid w:val="00F77435"/>
    <w:rsid w:val="00F77BCC"/>
    <w:rsid w:val="00F804D5"/>
    <w:rsid w:val="00F81DAF"/>
    <w:rsid w:val="00F81E0C"/>
    <w:rsid w:val="00F82392"/>
    <w:rsid w:val="00F8290F"/>
    <w:rsid w:val="00F83D38"/>
    <w:rsid w:val="00F85594"/>
    <w:rsid w:val="00F85EED"/>
    <w:rsid w:val="00F861FC"/>
    <w:rsid w:val="00F86735"/>
    <w:rsid w:val="00F87B5D"/>
    <w:rsid w:val="00F97F3F"/>
    <w:rsid w:val="00FA02C9"/>
    <w:rsid w:val="00FA1C6C"/>
    <w:rsid w:val="00FA4258"/>
    <w:rsid w:val="00FA46E2"/>
    <w:rsid w:val="00FA639B"/>
    <w:rsid w:val="00FA6B67"/>
    <w:rsid w:val="00FA78A1"/>
    <w:rsid w:val="00FB038B"/>
    <w:rsid w:val="00FB2FF0"/>
    <w:rsid w:val="00FB3962"/>
    <w:rsid w:val="00FB3A88"/>
    <w:rsid w:val="00FB4970"/>
    <w:rsid w:val="00FB4CC8"/>
    <w:rsid w:val="00FB4E02"/>
    <w:rsid w:val="00FB7647"/>
    <w:rsid w:val="00FC109D"/>
    <w:rsid w:val="00FC1C5B"/>
    <w:rsid w:val="00FC39A5"/>
    <w:rsid w:val="00FC4254"/>
    <w:rsid w:val="00FC453E"/>
    <w:rsid w:val="00FC6344"/>
    <w:rsid w:val="00FC65F0"/>
    <w:rsid w:val="00FC78C1"/>
    <w:rsid w:val="00FD5019"/>
    <w:rsid w:val="00FD5B38"/>
    <w:rsid w:val="00FE0CC3"/>
    <w:rsid w:val="00FE5A26"/>
    <w:rsid w:val="00FE5AF4"/>
    <w:rsid w:val="00FE6BD9"/>
    <w:rsid w:val="00FE6F00"/>
    <w:rsid w:val="00FF1F0F"/>
    <w:rsid w:val="00FF399B"/>
    <w:rsid w:val="00FF4B40"/>
    <w:rsid w:val="00FF591D"/>
    <w:rsid w:val="00FF63CE"/>
    <w:rsid w:val="00FF6D67"/>
    <w:rsid w:val="00FF6E3F"/>
    <w:rsid w:val="00FF7B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1972A"/>
  <w15:chartTrackingRefBased/>
  <w15:docId w15:val="{EBFC02A9-F4FB-465E-8DB9-426118E6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index heading" w:uiPriority="99"/>
    <w:lsdException w:name="caption" w:semiHidden="1" w:unhideWhenUsed="1" w:qFormat="1"/>
    <w:lsdException w:name="List Bullet 2" w:qFormat="1"/>
    <w:lsdException w:name="Title" w:uiPriority="10" w:qFormat="1"/>
    <w:lsdException w:name="Subtitle" w:qFormat="1"/>
    <w:lsdException w:name="Date" w:uiPriority="99"/>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Titre1">
    <w:name w:val="heading 1"/>
    <w:aliases w:val="apeter1"/>
    <w:basedOn w:val="Normal"/>
    <w:next w:val="Normal"/>
    <w:link w:val="Titre1Car"/>
    <w:uiPriority w:val="9"/>
    <w:qFormat/>
    <w:pPr>
      <w:keepNext/>
      <w:outlineLvl w:val="0"/>
    </w:pPr>
    <w:rPr>
      <w:sz w:val="32"/>
    </w:rPr>
  </w:style>
  <w:style w:type="paragraph" w:styleId="Titre2">
    <w:name w:val="heading 2"/>
    <w:basedOn w:val="Normal"/>
    <w:next w:val="Normal"/>
    <w:link w:val="Titre2Car"/>
    <w:uiPriority w:val="9"/>
    <w:qFormat/>
    <w:pPr>
      <w:keepNext/>
      <w:jc w:val="center"/>
      <w:outlineLvl w:val="1"/>
    </w:pPr>
    <w:rPr>
      <w:b/>
      <w:sz w:val="28"/>
    </w:rPr>
  </w:style>
  <w:style w:type="paragraph" w:styleId="Titre3">
    <w:name w:val="heading 3"/>
    <w:basedOn w:val="Normal"/>
    <w:next w:val="Normal"/>
    <w:link w:val="Titre3Car"/>
    <w:qFormat/>
    <w:pPr>
      <w:keepNext/>
      <w:jc w:val="center"/>
      <w:outlineLvl w:val="2"/>
    </w:pPr>
    <w:rPr>
      <w:rFonts w:ascii="Arial" w:hAnsi="Arial" w:cs="Arial"/>
      <w:b/>
      <w:bCs/>
      <w:sz w:val="24"/>
      <w:u w:val="single"/>
    </w:rPr>
  </w:style>
  <w:style w:type="paragraph" w:styleId="Titre4">
    <w:name w:val="heading 4"/>
    <w:basedOn w:val="Normal"/>
    <w:next w:val="Normal"/>
    <w:link w:val="Titre4Car"/>
    <w:qFormat/>
    <w:pPr>
      <w:keepNext/>
      <w:jc w:val="both"/>
      <w:outlineLvl w:val="3"/>
    </w:pPr>
    <w:rPr>
      <w:rFonts w:ascii="Arial" w:hAnsi="Arial" w:cs="Arial"/>
      <w:sz w:val="24"/>
    </w:rPr>
  </w:style>
  <w:style w:type="paragraph" w:styleId="Titre5">
    <w:name w:val="heading 5"/>
    <w:basedOn w:val="Normal"/>
    <w:next w:val="Normal"/>
    <w:link w:val="Titre5Car"/>
    <w:qFormat/>
    <w:pPr>
      <w:keepNext/>
      <w:jc w:val="both"/>
      <w:outlineLvl w:val="4"/>
    </w:pPr>
    <w:rPr>
      <w:rFonts w:ascii="Arial" w:hAnsi="Arial" w:cs="Arial"/>
      <w:b/>
      <w:bCs/>
      <w:sz w:val="24"/>
    </w:rPr>
  </w:style>
  <w:style w:type="paragraph" w:styleId="Titre6">
    <w:name w:val="heading 6"/>
    <w:basedOn w:val="Normal"/>
    <w:next w:val="Normal"/>
    <w:link w:val="Titre6Car"/>
    <w:qFormat/>
    <w:pPr>
      <w:keepNext/>
      <w:outlineLvl w:val="5"/>
    </w:pPr>
    <w:rPr>
      <w:rFonts w:ascii="Arial" w:hAnsi="Arial" w:cs="Arial"/>
      <w:sz w:val="24"/>
      <w:u w:val="single"/>
    </w:rPr>
  </w:style>
  <w:style w:type="paragraph" w:styleId="Titre7">
    <w:name w:val="heading 7"/>
    <w:basedOn w:val="Normal"/>
    <w:next w:val="Normal"/>
    <w:link w:val="Titre7Car"/>
    <w:unhideWhenUsed/>
    <w:qFormat/>
    <w:rsid w:val="0047568E"/>
    <w:pPr>
      <w:spacing w:before="240" w:after="60"/>
      <w:outlineLvl w:val="6"/>
    </w:pPr>
    <w:rPr>
      <w:rFonts w:ascii="Calibri" w:hAnsi="Calibri"/>
      <w:sz w:val="24"/>
      <w:szCs w:val="24"/>
    </w:rPr>
  </w:style>
  <w:style w:type="paragraph" w:styleId="Titre8">
    <w:name w:val="heading 8"/>
    <w:basedOn w:val="Normal"/>
    <w:next w:val="Normal"/>
    <w:link w:val="Titre8Car"/>
    <w:autoRedefine/>
    <w:qFormat/>
    <w:rsid w:val="001B760F"/>
    <w:pPr>
      <w:keepNext/>
      <w:widowControl w:val="0"/>
      <w:overflowPunct w:val="0"/>
      <w:adjustRightInd w:val="0"/>
      <w:spacing w:line="280" w:lineRule="atLeast"/>
      <w:outlineLvl w:val="7"/>
    </w:pPr>
    <w:rPr>
      <w:rFonts w:ascii="Arial Bold" w:hAnsi="Arial Bold" w:cs="Arial"/>
      <w:bCs/>
      <w:kern w:val="32"/>
      <w:sz w:val="18"/>
      <w:lang w:val="en-US"/>
    </w:rPr>
  </w:style>
  <w:style w:type="paragraph" w:styleId="Titre9">
    <w:name w:val="heading 9"/>
    <w:basedOn w:val="Normal"/>
    <w:next w:val="Normal"/>
    <w:link w:val="Titre9Car"/>
    <w:qFormat/>
    <w:rsid w:val="001B760F"/>
    <w:pPr>
      <w:widowControl w:val="0"/>
      <w:overflowPunct w:val="0"/>
      <w:adjustRightInd w:val="0"/>
      <w:spacing w:before="240" w:line="280" w:lineRule="atLeast"/>
      <w:outlineLvl w:val="8"/>
    </w:pPr>
    <w:rPr>
      <w:rFonts w:ascii="Arial" w:hAnsi="Arial" w:cs="Arial"/>
      <w:kern w:val="28"/>
      <w:sz w:val="18"/>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rPr>
  </w:style>
  <w:style w:type="paragraph" w:styleId="En-tte">
    <w:name w:val="header"/>
    <w:aliases w:val="En-tête client"/>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rPr>
      <w:rFonts w:ascii="Tahoma" w:hAnsi="Tahoma" w:cs="Tahoma"/>
      <w:sz w:val="16"/>
      <w:szCs w:val="16"/>
    </w:rPr>
  </w:style>
  <w:style w:type="paragraph" w:customStyle="1" w:styleId="Default">
    <w:name w:val="Default"/>
    <w:rsid w:val="009B7B7D"/>
    <w:pPr>
      <w:autoSpaceDE w:val="0"/>
      <w:autoSpaceDN w:val="0"/>
      <w:adjustRightInd w:val="0"/>
    </w:pPr>
    <w:rPr>
      <w:color w:val="000000"/>
      <w:sz w:val="24"/>
      <w:szCs w:val="24"/>
    </w:rPr>
  </w:style>
  <w:style w:type="character" w:customStyle="1" w:styleId="t41">
    <w:name w:val="t41"/>
    <w:rPr>
      <w:rFonts w:ascii="Trebuchet MS" w:hAnsi="Trebuchet MS" w:hint="default"/>
      <w:sz w:val="27"/>
      <w:szCs w:val="27"/>
    </w:rPr>
  </w:style>
  <w:style w:type="paragraph" w:customStyle="1" w:styleId="Normalarial">
    <w:name w:val="Normal arial"/>
    <w:pPr>
      <w:tabs>
        <w:tab w:val="left" w:pos="360"/>
      </w:tabs>
    </w:pPr>
    <w:rPr>
      <w:rFonts w:ascii="Arial" w:hAnsi="Arial"/>
      <w:snapToGrid w:val="0"/>
      <w:sz w:val="24"/>
      <w:lang w:val="en-US" w:eastAsia="en-US"/>
    </w:rPr>
  </w:style>
  <w:style w:type="table" w:styleId="Grilledutableau">
    <w:name w:val="Table Grid"/>
    <w:basedOn w:val="TableauNormal"/>
    <w:uiPriority w:val="39"/>
    <w:rsid w:val="003E1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261DB1"/>
    <w:rPr>
      <w:lang w:eastAsia="en-US"/>
    </w:rPr>
  </w:style>
  <w:style w:type="character" w:customStyle="1" w:styleId="Titre7Car">
    <w:name w:val="Titre 7 Car"/>
    <w:link w:val="Titre7"/>
    <w:rsid w:val="0047568E"/>
    <w:rPr>
      <w:rFonts w:ascii="Calibri" w:eastAsia="Times New Roman" w:hAnsi="Calibri" w:cs="Times New Roman"/>
      <w:sz w:val="24"/>
      <w:szCs w:val="24"/>
      <w:lang w:eastAsia="en-US"/>
    </w:rPr>
  </w:style>
  <w:style w:type="paragraph" w:styleId="Notedebasdepage">
    <w:name w:val="footnote text"/>
    <w:aliases w:val="Texte de note de bas de page,Car Char"/>
    <w:basedOn w:val="Normal"/>
    <w:link w:val="NotedebasdepageCar"/>
    <w:uiPriority w:val="99"/>
    <w:rsid w:val="001C51CC"/>
  </w:style>
  <w:style w:type="character" w:customStyle="1" w:styleId="NotedebasdepageCar">
    <w:name w:val="Note de bas de page Car"/>
    <w:aliases w:val="Texte de note de bas de page Car,Car Char Car"/>
    <w:link w:val="Notedebasdepage"/>
    <w:uiPriority w:val="99"/>
    <w:rsid w:val="001C51CC"/>
    <w:rPr>
      <w:lang w:eastAsia="en-US"/>
    </w:rPr>
  </w:style>
  <w:style w:type="character" w:styleId="Appelnotedebasdep">
    <w:name w:val="footnote reference"/>
    <w:rsid w:val="001C51CC"/>
    <w:rPr>
      <w:vertAlign w:val="superscript"/>
    </w:rPr>
  </w:style>
  <w:style w:type="character" w:customStyle="1" w:styleId="Titre8Car">
    <w:name w:val="Titre 8 Car"/>
    <w:link w:val="Titre8"/>
    <w:rsid w:val="001B760F"/>
    <w:rPr>
      <w:rFonts w:ascii="Arial Bold" w:hAnsi="Arial Bold" w:cs="Arial"/>
      <w:bCs/>
      <w:kern w:val="32"/>
      <w:sz w:val="18"/>
      <w:lang w:val="en-US" w:eastAsia="en-US"/>
    </w:rPr>
  </w:style>
  <w:style w:type="character" w:customStyle="1" w:styleId="Titre9Car">
    <w:name w:val="Titre 9 Car"/>
    <w:link w:val="Titre9"/>
    <w:rsid w:val="001B760F"/>
    <w:rPr>
      <w:rFonts w:ascii="Arial" w:hAnsi="Arial" w:cs="Arial"/>
      <w:kern w:val="28"/>
      <w:sz w:val="18"/>
      <w:szCs w:val="24"/>
      <w:lang w:val="en-US" w:eastAsia="en-US"/>
    </w:rPr>
  </w:style>
  <w:style w:type="numbering" w:customStyle="1" w:styleId="NoList1">
    <w:name w:val="No List1"/>
    <w:next w:val="Aucuneliste"/>
    <w:uiPriority w:val="99"/>
    <w:semiHidden/>
    <w:unhideWhenUsed/>
    <w:rsid w:val="001B760F"/>
  </w:style>
  <w:style w:type="character" w:customStyle="1" w:styleId="Titre1Car">
    <w:name w:val="Titre 1 Car"/>
    <w:aliases w:val="apeter1 Car"/>
    <w:link w:val="Titre1"/>
    <w:uiPriority w:val="9"/>
    <w:rsid w:val="001B760F"/>
    <w:rPr>
      <w:sz w:val="32"/>
      <w:lang w:eastAsia="en-US"/>
    </w:rPr>
  </w:style>
  <w:style w:type="character" w:customStyle="1" w:styleId="Titre2Car">
    <w:name w:val="Titre 2 Car"/>
    <w:link w:val="Titre2"/>
    <w:uiPriority w:val="9"/>
    <w:rsid w:val="001B760F"/>
    <w:rPr>
      <w:b/>
      <w:sz w:val="28"/>
      <w:lang w:eastAsia="en-US"/>
    </w:rPr>
  </w:style>
  <w:style w:type="character" w:customStyle="1" w:styleId="Titre3Car">
    <w:name w:val="Titre 3 Car"/>
    <w:link w:val="Titre3"/>
    <w:rsid w:val="001B760F"/>
    <w:rPr>
      <w:rFonts w:ascii="Arial" w:hAnsi="Arial" w:cs="Arial"/>
      <w:b/>
      <w:bCs/>
      <w:sz w:val="24"/>
      <w:u w:val="single"/>
      <w:lang w:eastAsia="en-US"/>
    </w:rPr>
  </w:style>
  <w:style w:type="character" w:customStyle="1" w:styleId="Titre4Car">
    <w:name w:val="Titre 4 Car"/>
    <w:link w:val="Titre4"/>
    <w:rsid w:val="001B760F"/>
    <w:rPr>
      <w:rFonts w:ascii="Arial" w:hAnsi="Arial" w:cs="Arial"/>
      <w:sz w:val="24"/>
      <w:lang w:eastAsia="en-US"/>
    </w:rPr>
  </w:style>
  <w:style w:type="character" w:customStyle="1" w:styleId="Titre5Car">
    <w:name w:val="Titre 5 Car"/>
    <w:link w:val="Titre5"/>
    <w:rsid w:val="001B760F"/>
    <w:rPr>
      <w:rFonts w:ascii="Arial" w:hAnsi="Arial" w:cs="Arial"/>
      <w:b/>
      <w:bCs/>
      <w:sz w:val="24"/>
      <w:lang w:eastAsia="en-US"/>
    </w:rPr>
  </w:style>
  <w:style w:type="character" w:customStyle="1" w:styleId="Titre6Car">
    <w:name w:val="Titre 6 Car"/>
    <w:link w:val="Titre6"/>
    <w:rsid w:val="001B760F"/>
    <w:rPr>
      <w:rFonts w:ascii="Arial" w:hAnsi="Arial" w:cs="Arial"/>
      <w:sz w:val="24"/>
      <w:u w:val="single"/>
      <w:lang w:eastAsia="en-US"/>
    </w:rPr>
  </w:style>
  <w:style w:type="paragraph" w:styleId="TM1">
    <w:name w:val="toc 1"/>
    <w:basedOn w:val="Normal"/>
    <w:next w:val="Normal"/>
    <w:autoRedefine/>
    <w:uiPriority w:val="39"/>
    <w:qFormat/>
    <w:rsid w:val="001B760F"/>
    <w:pPr>
      <w:widowControl w:val="0"/>
      <w:tabs>
        <w:tab w:val="right" w:leader="dot" w:pos="9440"/>
      </w:tabs>
      <w:overflowPunct w:val="0"/>
      <w:adjustRightInd w:val="0"/>
    </w:pPr>
    <w:rPr>
      <w:rFonts w:ascii="Gill Sans MT" w:hAnsi="Gill Sans MT"/>
      <w:kern w:val="28"/>
      <w:sz w:val="24"/>
      <w:szCs w:val="16"/>
      <w:lang w:val="en-US"/>
    </w:rPr>
  </w:style>
  <w:style w:type="paragraph" w:styleId="TM2">
    <w:name w:val="toc 2"/>
    <w:basedOn w:val="Normal"/>
    <w:next w:val="Normal"/>
    <w:autoRedefine/>
    <w:uiPriority w:val="39"/>
    <w:qFormat/>
    <w:rsid w:val="001B760F"/>
    <w:pPr>
      <w:widowControl w:val="0"/>
      <w:tabs>
        <w:tab w:val="right" w:leader="dot" w:pos="9450"/>
      </w:tabs>
      <w:overflowPunct w:val="0"/>
      <w:adjustRightInd w:val="0"/>
      <w:ind w:left="360"/>
    </w:pPr>
    <w:rPr>
      <w:kern w:val="28"/>
      <w:sz w:val="18"/>
      <w:szCs w:val="24"/>
      <w:lang w:val="en-US"/>
    </w:rPr>
  </w:style>
  <w:style w:type="paragraph" w:styleId="TM3">
    <w:name w:val="toc 3"/>
    <w:basedOn w:val="Normal"/>
    <w:next w:val="Normal"/>
    <w:autoRedefine/>
    <w:uiPriority w:val="39"/>
    <w:qFormat/>
    <w:rsid w:val="001B760F"/>
    <w:pPr>
      <w:widowControl w:val="0"/>
      <w:tabs>
        <w:tab w:val="left" w:pos="9810"/>
      </w:tabs>
      <w:overflowPunct w:val="0"/>
      <w:adjustRightInd w:val="0"/>
      <w:ind w:left="360"/>
    </w:pPr>
    <w:rPr>
      <w:kern w:val="28"/>
      <w:sz w:val="18"/>
      <w:szCs w:val="18"/>
      <w:lang w:val="en-US"/>
    </w:rPr>
  </w:style>
  <w:style w:type="paragraph" w:styleId="Lgende">
    <w:name w:val="caption"/>
    <w:basedOn w:val="Normal"/>
    <w:next w:val="Normal"/>
    <w:qFormat/>
    <w:rsid w:val="001B760F"/>
    <w:pPr>
      <w:widowControl w:val="0"/>
      <w:overflowPunct w:val="0"/>
      <w:adjustRightInd w:val="0"/>
    </w:pPr>
    <w:rPr>
      <w:color w:val="4F81BD"/>
      <w:kern w:val="28"/>
      <w:sz w:val="18"/>
      <w:szCs w:val="18"/>
      <w:lang w:val="en-US"/>
    </w:rPr>
  </w:style>
  <w:style w:type="paragraph" w:styleId="Listepuces2">
    <w:name w:val="List Bullet 2"/>
    <w:basedOn w:val="Normal"/>
    <w:unhideWhenUsed/>
    <w:qFormat/>
    <w:rsid w:val="001B760F"/>
    <w:pPr>
      <w:widowControl w:val="0"/>
      <w:numPr>
        <w:numId w:val="1"/>
      </w:numPr>
      <w:overflowPunct w:val="0"/>
      <w:adjustRightInd w:val="0"/>
      <w:spacing w:line="264" w:lineRule="auto"/>
    </w:pPr>
    <w:rPr>
      <w:rFonts w:ascii="Tw Cen MT" w:eastAsia="Tw Cen MT" w:hAnsi="Tw Cen MT"/>
      <w:color w:val="94B6D2"/>
      <w:kern w:val="28"/>
      <w:sz w:val="23"/>
      <w:szCs w:val="24"/>
      <w:lang w:val="en-US" w:eastAsia="ja-JP"/>
    </w:rPr>
  </w:style>
  <w:style w:type="paragraph" w:styleId="Titre">
    <w:name w:val="Title"/>
    <w:basedOn w:val="Normal"/>
    <w:link w:val="TitreCar"/>
    <w:autoRedefine/>
    <w:uiPriority w:val="10"/>
    <w:qFormat/>
    <w:rsid w:val="001B760F"/>
    <w:pPr>
      <w:widowControl w:val="0"/>
      <w:overflowPunct w:val="0"/>
      <w:adjustRightInd w:val="0"/>
      <w:spacing w:line="280" w:lineRule="atLeast"/>
      <w:jc w:val="center"/>
    </w:pPr>
    <w:rPr>
      <w:rFonts w:ascii="Verdana" w:hAnsi="Verdana"/>
      <w:bCs/>
      <w:color w:val="000080"/>
      <w:kern w:val="28"/>
      <w:sz w:val="28"/>
      <w:szCs w:val="18"/>
      <w:u w:val="single"/>
      <w:lang w:val="en-US"/>
    </w:rPr>
  </w:style>
  <w:style w:type="character" w:customStyle="1" w:styleId="TitreCar">
    <w:name w:val="Titre Car"/>
    <w:link w:val="Titre"/>
    <w:uiPriority w:val="10"/>
    <w:rsid w:val="001B760F"/>
    <w:rPr>
      <w:rFonts w:ascii="Verdana" w:hAnsi="Verdana"/>
      <w:bCs/>
      <w:color w:val="000080"/>
      <w:kern w:val="28"/>
      <w:sz w:val="28"/>
      <w:szCs w:val="18"/>
      <w:u w:val="single"/>
      <w:lang w:val="en-US" w:eastAsia="en-US"/>
    </w:rPr>
  </w:style>
  <w:style w:type="paragraph" w:styleId="Sous-titre">
    <w:name w:val="Subtitle"/>
    <w:basedOn w:val="Normal"/>
    <w:next w:val="Normal"/>
    <w:link w:val="Sous-titreCar"/>
    <w:qFormat/>
    <w:rsid w:val="001B760F"/>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lang w:val="en-US"/>
    </w:rPr>
  </w:style>
  <w:style w:type="character" w:customStyle="1" w:styleId="Sous-titreCar">
    <w:name w:val="Sous-titre Car"/>
    <w:link w:val="Sous-titre"/>
    <w:rsid w:val="001B760F"/>
    <w:rPr>
      <w:rFonts w:ascii="Garamond" w:hAnsi="Garamond"/>
      <w:bCs/>
      <w:caps/>
      <w:color w:val="808080"/>
      <w:spacing w:val="30"/>
      <w:kern w:val="28"/>
      <w:sz w:val="18"/>
      <w:lang w:val="en-US" w:eastAsia="en-US"/>
    </w:rPr>
  </w:style>
  <w:style w:type="paragraph" w:styleId="Corpsdetexte">
    <w:name w:val="Body Text"/>
    <w:basedOn w:val="Normal"/>
    <w:link w:val="CorpsdetexteCar"/>
    <w:unhideWhenUsed/>
    <w:rsid w:val="001B760F"/>
    <w:pPr>
      <w:widowControl w:val="0"/>
      <w:overflowPunct w:val="0"/>
      <w:adjustRightInd w:val="0"/>
      <w:spacing w:after="120"/>
    </w:pPr>
    <w:rPr>
      <w:kern w:val="28"/>
      <w:sz w:val="24"/>
      <w:szCs w:val="24"/>
      <w:lang w:val="en-US"/>
    </w:rPr>
  </w:style>
  <w:style w:type="character" w:customStyle="1" w:styleId="CorpsdetexteCar">
    <w:name w:val="Corps de texte Car"/>
    <w:link w:val="Corpsdetexte"/>
    <w:rsid w:val="001B760F"/>
    <w:rPr>
      <w:kern w:val="28"/>
      <w:sz w:val="24"/>
      <w:szCs w:val="24"/>
      <w:lang w:val="en-US" w:eastAsia="en-US"/>
    </w:rPr>
  </w:style>
  <w:style w:type="character" w:styleId="lev">
    <w:name w:val="Strong"/>
    <w:uiPriority w:val="22"/>
    <w:qFormat/>
    <w:rsid w:val="001B760F"/>
    <w:rPr>
      <w:b/>
      <w:bCs/>
    </w:rPr>
  </w:style>
  <w:style w:type="character" w:styleId="Accentuation">
    <w:name w:val="Emphasis"/>
    <w:qFormat/>
    <w:rsid w:val="001B760F"/>
    <w:rPr>
      <w:i/>
      <w:iCs/>
    </w:rPr>
  </w:style>
  <w:style w:type="paragraph" w:customStyle="1" w:styleId="TableHeading">
    <w:name w:val="Table Heading"/>
    <w:basedOn w:val="Normal"/>
    <w:autoRedefine/>
    <w:qFormat/>
    <w:rsid w:val="001B760F"/>
    <w:pPr>
      <w:widowControl w:val="0"/>
      <w:overflowPunct w:val="0"/>
      <w:adjustRightInd w:val="0"/>
    </w:pPr>
    <w:rPr>
      <w:rFonts w:ascii="Arial" w:hAnsi="Arial" w:cs="Arial"/>
      <w:color w:val="000000"/>
      <w:kern w:val="28"/>
      <w:sz w:val="16"/>
      <w:szCs w:val="16"/>
      <w:lang w:val="en-US"/>
    </w:rPr>
  </w:style>
  <w:style w:type="paragraph" w:customStyle="1" w:styleId="TableText">
    <w:name w:val="Table Text"/>
    <w:basedOn w:val="TableHeading"/>
    <w:autoRedefine/>
    <w:qFormat/>
    <w:rsid w:val="001B760F"/>
    <w:pPr>
      <w:ind w:left="237" w:hanging="237"/>
    </w:pPr>
  </w:style>
  <w:style w:type="character" w:customStyle="1" w:styleId="IntenseEmphasis1">
    <w:name w:val="Intense Emphasis1"/>
    <w:uiPriority w:val="21"/>
    <w:qFormat/>
    <w:rsid w:val="001B760F"/>
    <w:rPr>
      <w:b/>
      <w:bCs/>
      <w:i/>
      <w:iCs/>
      <w:color w:val="4F81BD"/>
    </w:rPr>
  </w:style>
  <w:style w:type="paragraph" w:customStyle="1" w:styleId="NoSpacing1">
    <w:name w:val="No Spacing1"/>
    <w:uiPriority w:val="1"/>
    <w:qFormat/>
    <w:rsid w:val="001B760F"/>
    <w:rPr>
      <w:rFonts w:ascii="Calibri" w:eastAsia="Calibri" w:hAnsi="Calibri"/>
      <w:sz w:val="24"/>
      <w:szCs w:val="22"/>
      <w:lang w:val="en-US" w:eastAsia="en-US"/>
    </w:rPr>
  </w:style>
  <w:style w:type="character" w:customStyle="1" w:styleId="BookTitle1">
    <w:name w:val="Book Title1"/>
    <w:uiPriority w:val="33"/>
    <w:qFormat/>
    <w:rsid w:val="001B760F"/>
    <w:rPr>
      <w:b/>
      <w:bCs/>
      <w:smallCaps/>
      <w:spacing w:val="5"/>
    </w:rPr>
  </w:style>
  <w:style w:type="paragraph" w:customStyle="1" w:styleId="Split">
    <w:name w:val="Split"/>
    <w:link w:val="SplitChar"/>
    <w:qFormat/>
    <w:rsid w:val="001B760F"/>
    <w:pPr>
      <w:numPr>
        <w:numId w:val="2"/>
      </w:numPr>
      <w:spacing w:after="200" w:line="276" w:lineRule="auto"/>
      <w:contextualSpacing/>
    </w:pPr>
    <w:rPr>
      <w:rFonts w:ascii="Calibri" w:eastAsia="Calibri" w:hAnsi="Calibri" w:cs="Arial"/>
      <w:b/>
      <w:color w:val="365F91"/>
      <w:sz w:val="24"/>
      <w:szCs w:val="22"/>
      <w:lang w:val="en-US" w:eastAsia="en-US"/>
    </w:rPr>
  </w:style>
  <w:style w:type="character" w:customStyle="1" w:styleId="SplitChar">
    <w:name w:val="Split Char"/>
    <w:link w:val="Split"/>
    <w:rsid w:val="001B760F"/>
    <w:rPr>
      <w:rFonts w:ascii="Calibri" w:eastAsia="Calibri" w:hAnsi="Calibri" w:cs="Arial"/>
      <w:b/>
      <w:color w:val="365F91"/>
      <w:sz w:val="24"/>
      <w:szCs w:val="22"/>
      <w:lang w:val="en-US" w:eastAsia="en-US"/>
    </w:rPr>
  </w:style>
  <w:style w:type="paragraph" w:styleId="Paragraphedeliste">
    <w:name w:val="List Paragraph"/>
    <w:basedOn w:val="Normal"/>
    <w:link w:val="ParagraphedelisteCar"/>
    <w:uiPriority w:val="34"/>
    <w:qFormat/>
    <w:rsid w:val="001B760F"/>
    <w:pPr>
      <w:widowControl w:val="0"/>
      <w:overflowPunct w:val="0"/>
      <w:adjustRightInd w:val="0"/>
      <w:spacing w:line="360" w:lineRule="auto"/>
      <w:ind w:left="720"/>
      <w:contextualSpacing/>
    </w:pPr>
    <w:rPr>
      <w:kern w:val="28"/>
      <w:sz w:val="22"/>
      <w:szCs w:val="24"/>
      <w:lang w:val="en-US"/>
    </w:rPr>
  </w:style>
  <w:style w:type="character" w:customStyle="1" w:styleId="TextedebullesCar">
    <w:name w:val="Texte de bulles Car"/>
    <w:link w:val="Textedebulles"/>
    <w:uiPriority w:val="99"/>
    <w:semiHidden/>
    <w:rsid w:val="001B760F"/>
    <w:rPr>
      <w:rFonts w:ascii="Tahoma" w:hAnsi="Tahoma" w:cs="Tahoma"/>
      <w:sz w:val="16"/>
      <w:szCs w:val="16"/>
      <w:lang w:eastAsia="en-US"/>
    </w:rPr>
  </w:style>
  <w:style w:type="paragraph" w:customStyle="1" w:styleId="BankNormal">
    <w:name w:val="BankNormal"/>
    <w:basedOn w:val="Normal"/>
    <w:rsid w:val="001B760F"/>
    <w:pPr>
      <w:spacing w:after="240"/>
    </w:pPr>
    <w:rPr>
      <w:sz w:val="24"/>
      <w:lang w:val="en-US"/>
    </w:rPr>
  </w:style>
  <w:style w:type="paragraph" w:customStyle="1" w:styleId="Section2-Heading1">
    <w:name w:val="Section 2 - Heading 1"/>
    <w:basedOn w:val="Normal"/>
    <w:rsid w:val="001B760F"/>
    <w:pPr>
      <w:tabs>
        <w:tab w:val="left" w:pos="360"/>
      </w:tabs>
      <w:spacing w:after="200"/>
      <w:ind w:left="360" w:hanging="360"/>
    </w:pPr>
    <w:rPr>
      <w:b/>
      <w:sz w:val="24"/>
      <w:szCs w:val="24"/>
      <w:lang w:val="en-GB"/>
    </w:rPr>
  </w:style>
  <w:style w:type="paragraph" w:customStyle="1" w:styleId="Section2-Heading2">
    <w:name w:val="Section 2 - Heading 2"/>
    <w:basedOn w:val="Normal"/>
    <w:rsid w:val="001B760F"/>
    <w:pPr>
      <w:spacing w:after="200"/>
      <w:ind w:left="360"/>
    </w:pPr>
    <w:rPr>
      <w:b/>
      <w:sz w:val="24"/>
      <w:szCs w:val="24"/>
      <w:lang w:val="en-GB"/>
    </w:rPr>
  </w:style>
  <w:style w:type="paragraph" w:styleId="Corpsdetexte2">
    <w:name w:val="Body Text 2"/>
    <w:basedOn w:val="Normal"/>
    <w:link w:val="Corpsdetexte2Car"/>
    <w:unhideWhenUsed/>
    <w:rsid w:val="001B760F"/>
    <w:pPr>
      <w:widowControl w:val="0"/>
      <w:overflowPunct w:val="0"/>
      <w:adjustRightInd w:val="0"/>
      <w:spacing w:after="120" w:line="480" w:lineRule="auto"/>
    </w:pPr>
    <w:rPr>
      <w:kern w:val="28"/>
      <w:sz w:val="24"/>
      <w:szCs w:val="24"/>
      <w:lang w:val="en-US"/>
    </w:rPr>
  </w:style>
  <w:style w:type="character" w:customStyle="1" w:styleId="Corpsdetexte2Car">
    <w:name w:val="Corps de texte 2 Car"/>
    <w:link w:val="Corpsdetexte2"/>
    <w:rsid w:val="001B760F"/>
    <w:rPr>
      <w:kern w:val="28"/>
      <w:sz w:val="24"/>
      <w:szCs w:val="24"/>
      <w:lang w:val="en-US" w:eastAsia="en-US"/>
    </w:rPr>
  </w:style>
  <w:style w:type="paragraph" w:styleId="NormalWeb">
    <w:name w:val="Normal (Web)"/>
    <w:basedOn w:val="Normal"/>
    <w:uiPriority w:val="99"/>
    <w:rsid w:val="001B760F"/>
    <w:pPr>
      <w:spacing w:beforeLines="1" w:afterLines="1"/>
    </w:pPr>
    <w:rPr>
      <w:rFonts w:ascii="Times" w:eastAsia="Calibri" w:hAnsi="Times"/>
      <w:lang w:val="en-US"/>
    </w:rPr>
  </w:style>
  <w:style w:type="character" w:customStyle="1" w:styleId="En-tteCar">
    <w:name w:val="En-tête Car"/>
    <w:aliases w:val="En-tête client Car"/>
    <w:link w:val="En-tte"/>
    <w:uiPriority w:val="99"/>
    <w:rsid w:val="001B760F"/>
    <w:rPr>
      <w:lang w:eastAsia="en-US"/>
    </w:rPr>
  </w:style>
  <w:style w:type="paragraph" w:customStyle="1" w:styleId="Section3-Heading1">
    <w:name w:val="Section 3 - Heading 1"/>
    <w:basedOn w:val="Normal"/>
    <w:rsid w:val="001B760F"/>
    <w:pPr>
      <w:pBdr>
        <w:bottom w:val="single" w:sz="4" w:space="1" w:color="auto"/>
      </w:pBdr>
      <w:spacing w:after="240"/>
      <w:jc w:val="center"/>
    </w:pPr>
    <w:rPr>
      <w:rFonts w:ascii="Times New Roman Bold" w:hAnsi="Times New Roman Bold"/>
      <w:b/>
      <w:sz w:val="32"/>
      <w:szCs w:val="24"/>
      <w:lang w:val="en-US"/>
    </w:rPr>
  </w:style>
  <w:style w:type="paragraph" w:customStyle="1" w:styleId="Sub-ClauseText">
    <w:name w:val="Sub-Clause Text"/>
    <w:basedOn w:val="Normal"/>
    <w:rsid w:val="001B760F"/>
    <w:pPr>
      <w:spacing w:before="120" w:after="120"/>
      <w:jc w:val="both"/>
    </w:pPr>
    <w:rPr>
      <w:spacing w:val="-4"/>
      <w:sz w:val="24"/>
      <w:lang w:val="en-US"/>
    </w:rPr>
  </w:style>
  <w:style w:type="character" w:styleId="Marquedecommentaire">
    <w:name w:val="annotation reference"/>
    <w:rsid w:val="001B760F"/>
    <w:rPr>
      <w:sz w:val="16"/>
      <w:szCs w:val="16"/>
    </w:rPr>
  </w:style>
  <w:style w:type="paragraph" w:styleId="Commentaire">
    <w:name w:val="annotation text"/>
    <w:basedOn w:val="Normal"/>
    <w:link w:val="CommentaireCar"/>
    <w:rsid w:val="001B760F"/>
    <w:pPr>
      <w:widowControl w:val="0"/>
      <w:overflowPunct w:val="0"/>
      <w:adjustRightInd w:val="0"/>
    </w:pPr>
    <w:rPr>
      <w:kern w:val="28"/>
      <w:lang w:val="en-US"/>
    </w:rPr>
  </w:style>
  <w:style w:type="character" w:customStyle="1" w:styleId="CommentaireCar">
    <w:name w:val="Commentaire Car"/>
    <w:link w:val="Commentaire"/>
    <w:rsid w:val="001B760F"/>
    <w:rPr>
      <w:kern w:val="28"/>
      <w:lang w:val="en-US" w:eastAsia="en-US"/>
    </w:rPr>
  </w:style>
  <w:style w:type="paragraph" w:styleId="Objetducommentaire">
    <w:name w:val="annotation subject"/>
    <w:basedOn w:val="Commentaire"/>
    <w:next w:val="Commentaire"/>
    <w:link w:val="ObjetducommentaireCar"/>
    <w:rsid w:val="001B760F"/>
    <w:rPr>
      <w:b/>
      <w:bCs/>
    </w:rPr>
  </w:style>
  <w:style w:type="character" w:customStyle="1" w:styleId="ObjetducommentaireCar">
    <w:name w:val="Objet du commentaire Car"/>
    <w:link w:val="Objetducommentaire"/>
    <w:rsid w:val="001B760F"/>
    <w:rPr>
      <w:b/>
      <w:bCs/>
      <w:kern w:val="28"/>
      <w:lang w:val="en-US" w:eastAsia="en-US"/>
    </w:rPr>
  </w:style>
  <w:style w:type="paragraph" w:customStyle="1" w:styleId="SectionVHeader">
    <w:name w:val="Section V. Header"/>
    <w:basedOn w:val="Normal"/>
    <w:rsid w:val="001B760F"/>
    <w:pPr>
      <w:jc w:val="center"/>
    </w:pPr>
    <w:rPr>
      <w:b/>
      <w:sz w:val="36"/>
      <w:lang w:val="en-US"/>
    </w:rPr>
  </w:style>
  <w:style w:type="paragraph" w:customStyle="1" w:styleId="Outline">
    <w:name w:val="Outline"/>
    <w:basedOn w:val="Normal"/>
    <w:rsid w:val="001B760F"/>
    <w:pPr>
      <w:spacing w:before="240"/>
    </w:pPr>
    <w:rPr>
      <w:kern w:val="28"/>
      <w:sz w:val="24"/>
      <w:lang w:val="en-US"/>
    </w:rPr>
  </w:style>
  <w:style w:type="paragraph" w:customStyle="1" w:styleId="Outline1">
    <w:name w:val="Outline1"/>
    <w:basedOn w:val="Outline"/>
    <w:next w:val="Normal"/>
    <w:rsid w:val="001B760F"/>
    <w:pPr>
      <w:keepNext/>
      <w:tabs>
        <w:tab w:val="num" w:pos="360"/>
      </w:tabs>
      <w:ind w:left="360" w:hanging="360"/>
    </w:pPr>
  </w:style>
  <w:style w:type="paragraph" w:styleId="Index1">
    <w:name w:val="index 1"/>
    <w:basedOn w:val="Normal"/>
    <w:next w:val="Normal"/>
    <w:autoRedefine/>
    <w:rsid w:val="001B760F"/>
    <w:pPr>
      <w:ind w:left="200" w:hanging="200"/>
    </w:pPr>
  </w:style>
  <w:style w:type="paragraph" w:styleId="Titreindex">
    <w:name w:val="index heading"/>
    <w:basedOn w:val="Normal"/>
    <w:next w:val="Index1"/>
    <w:uiPriority w:val="99"/>
    <w:rsid w:val="001B760F"/>
    <w:rPr>
      <w:rFonts w:ascii="Arial" w:hAnsi="Arial" w:cs="Arial"/>
      <w:b/>
      <w:bCs/>
      <w:sz w:val="24"/>
      <w:szCs w:val="24"/>
      <w:lang w:val="en-US"/>
    </w:rPr>
  </w:style>
  <w:style w:type="paragraph" w:styleId="Date">
    <w:name w:val="Date"/>
    <w:basedOn w:val="Normal"/>
    <w:next w:val="Normal"/>
    <w:link w:val="DateCar"/>
    <w:uiPriority w:val="99"/>
    <w:rsid w:val="001B760F"/>
    <w:rPr>
      <w:sz w:val="24"/>
      <w:szCs w:val="24"/>
      <w:lang w:val="en-US"/>
    </w:rPr>
  </w:style>
  <w:style w:type="character" w:customStyle="1" w:styleId="DateCar">
    <w:name w:val="Date Car"/>
    <w:link w:val="Date"/>
    <w:uiPriority w:val="99"/>
    <w:rsid w:val="001B760F"/>
    <w:rPr>
      <w:sz w:val="24"/>
      <w:szCs w:val="24"/>
      <w:lang w:val="en-US" w:eastAsia="en-US"/>
    </w:rPr>
  </w:style>
  <w:style w:type="paragraph" w:styleId="Retraitcorpsdetexte2">
    <w:name w:val="Body Text Indent 2"/>
    <w:basedOn w:val="Normal"/>
    <w:link w:val="Retraitcorpsdetexte2Car"/>
    <w:rsid w:val="001B760F"/>
    <w:pPr>
      <w:widowControl w:val="0"/>
      <w:overflowPunct w:val="0"/>
      <w:adjustRightInd w:val="0"/>
      <w:spacing w:after="120" w:line="480" w:lineRule="auto"/>
      <w:ind w:left="360"/>
    </w:pPr>
    <w:rPr>
      <w:kern w:val="28"/>
      <w:sz w:val="24"/>
      <w:szCs w:val="24"/>
      <w:lang w:val="en-US"/>
    </w:rPr>
  </w:style>
  <w:style w:type="character" w:customStyle="1" w:styleId="Retraitcorpsdetexte2Car">
    <w:name w:val="Retrait corps de texte 2 Car"/>
    <w:link w:val="Retraitcorpsdetexte2"/>
    <w:rsid w:val="001B760F"/>
    <w:rPr>
      <w:kern w:val="28"/>
      <w:sz w:val="24"/>
      <w:szCs w:val="24"/>
      <w:lang w:val="en-US" w:eastAsia="en-US"/>
    </w:rPr>
  </w:style>
  <w:style w:type="paragraph" w:customStyle="1" w:styleId="p28">
    <w:name w:val="p28"/>
    <w:basedOn w:val="Normal"/>
    <w:rsid w:val="001B760F"/>
    <w:pPr>
      <w:widowControl w:val="0"/>
      <w:tabs>
        <w:tab w:val="left" w:pos="680"/>
        <w:tab w:val="left" w:pos="1060"/>
      </w:tabs>
      <w:spacing w:line="240" w:lineRule="atLeast"/>
      <w:ind w:left="432" w:hanging="288"/>
    </w:pPr>
    <w:rPr>
      <w:snapToGrid w:val="0"/>
      <w:sz w:val="24"/>
      <w:lang w:val="en-US"/>
    </w:rPr>
  </w:style>
  <w:style w:type="table" w:customStyle="1" w:styleId="TableGrid1">
    <w:name w:val="Table Grid1"/>
    <w:basedOn w:val="TableauNormal"/>
    <w:next w:val="Grilledutableau"/>
    <w:rsid w:val="001B760F"/>
    <w:rPr>
      <w:rFonts w:eastAsia="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1B760F"/>
    <w:pPr>
      <w:widowControl w:val="0"/>
      <w:overflowPunct w:val="0"/>
      <w:adjustRightInd w:val="0"/>
      <w:spacing w:after="120"/>
      <w:ind w:left="360"/>
    </w:pPr>
    <w:rPr>
      <w:kern w:val="28"/>
      <w:sz w:val="24"/>
      <w:szCs w:val="24"/>
      <w:lang w:val="en-US"/>
    </w:rPr>
  </w:style>
  <w:style w:type="character" w:customStyle="1" w:styleId="RetraitcorpsdetexteCar">
    <w:name w:val="Retrait corps de texte Car"/>
    <w:link w:val="Retraitcorpsdetexte"/>
    <w:rsid w:val="001B760F"/>
    <w:rPr>
      <w:kern w:val="28"/>
      <w:sz w:val="24"/>
      <w:szCs w:val="24"/>
      <w:lang w:val="en-US" w:eastAsia="en-US"/>
    </w:rPr>
  </w:style>
  <w:style w:type="paragraph" w:customStyle="1" w:styleId="ColumnsRight">
    <w:name w:val="Columns Right"/>
    <w:basedOn w:val="Normal"/>
    <w:link w:val="ColumnsRightChar"/>
    <w:rsid w:val="001B760F"/>
    <w:pPr>
      <w:widowControl w:val="0"/>
      <w:tabs>
        <w:tab w:val="num" w:pos="576"/>
      </w:tabs>
      <w:autoSpaceDE w:val="0"/>
      <w:autoSpaceDN w:val="0"/>
      <w:adjustRightInd w:val="0"/>
      <w:spacing w:before="120" w:after="120"/>
      <w:ind w:left="576" w:hanging="576"/>
      <w:jc w:val="both"/>
    </w:pPr>
    <w:rPr>
      <w:rFonts w:eastAsia="SimSun"/>
      <w:sz w:val="24"/>
      <w:szCs w:val="28"/>
      <w:lang w:val="en-GB" w:eastAsia="zh-CN"/>
    </w:rPr>
  </w:style>
  <w:style w:type="character" w:customStyle="1" w:styleId="ColumnsRightChar">
    <w:name w:val="Columns Right Char"/>
    <w:link w:val="ColumnsRight"/>
    <w:rsid w:val="001B760F"/>
    <w:rPr>
      <w:rFonts w:eastAsia="SimSun"/>
      <w:sz w:val="24"/>
      <w:szCs w:val="28"/>
      <w:lang w:val="en-GB" w:eastAsia="zh-CN"/>
    </w:rPr>
  </w:style>
  <w:style w:type="paragraph" w:customStyle="1" w:styleId="ColumnsLeft">
    <w:name w:val="Columns Left"/>
    <w:basedOn w:val="ColumnsRight"/>
    <w:rsid w:val="001B760F"/>
    <w:pPr>
      <w:ind w:left="360" w:firstLine="0"/>
      <w:jc w:val="left"/>
    </w:pPr>
  </w:style>
  <w:style w:type="paragraph" w:customStyle="1" w:styleId="ColumnsRightSub">
    <w:name w:val="Columns Right (Sub)"/>
    <w:basedOn w:val="ColumnsRight"/>
    <w:rsid w:val="001B760F"/>
    <w:pPr>
      <w:numPr>
        <w:ilvl w:val="2"/>
      </w:numPr>
      <w:tabs>
        <w:tab w:val="num" w:pos="576"/>
      </w:tabs>
      <w:ind w:left="2160" w:hanging="180"/>
    </w:pPr>
  </w:style>
  <w:style w:type="paragraph" w:customStyle="1" w:styleId="right">
    <w:name w:val="right"/>
    <w:basedOn w:val="Normal"/>
    <w:rsid w:val="001B760F"/>
    <w:pPr>
      <w:spacing w:before="100" w:beforeAutospacing="1" w:after="120" w:line="312" w:lineRule="atLeast"/>
      <w:jc w:val="right"/>
    </w:pPr>
    <w:rPr>
      <w:sz w:val="26"/>
      <w:szCs w:val="26"/>
      <w:lang w:val="en-US"/>
    </w:rPr>
  </w:style>
  <w:style w:type="paragraph" w:customStyle="1" w:styleId="author">
    <w:name w:val="author"/>
    <w:basedOn w:val="Normal"/>
    <w:rsid w:val="001B760F"/>
    <w:pPr>
      <w:spacing w:after="144" w:line="288" w:lineRule="atLeast"/>
      <w:ind w:right="3600"/>
    </w:pPr>
    <w:rPr>
      <w:rFonts w:ascii="Verdana" w:hAnsi="Verdana"/>
      <w:sz w:val="24"/>
      <w:szCs w:val="24"/>
      <w:lang w:val="en-US"/>
    </w:rPr>
  </w:style>
  <w:style w:type="numbering" w:customStyle="1" w:styleId="NoList11">
    <w:name w:val="No List11"/>
    <w:next w:val="Aucuneliste"/>
    <w:uiPriority w:val="99"/>
    <w:semiHidden/>
    <w:unhideWhenUsed/>
    <w:rsid w:val="001B760F"/>
  </w:style>
  <w:style w:type="paragraph" w:styleId="Citationintense">
    <w:name w:val="Intense Quote"/>
    <w:basedOn w:val="Normal"/>
    <w:next w:val="Normal"/>
    <w:link w:val="CitationintenseCar"/>
    <w:uiPriority w:val="30"/>
    <w:qFormat/>
    <w:rsid w:val="001B760F"/>
    <w:pPr>
      <w:pBdr>
        <w:bottom w:val="single" w:sz="4" w:space="4" w:color="4F81BD"/>
      </w:pBdr>
      <w:spacing w:before="200" w:after="280"/>
      <w:ind w:left="936" w:right="936"/>
    </w:pPr>
    <w:rPr>
      <w:b/>
      <w:bCs/>
      <w:i/>
      <w:iCs/>
      <w:color w:val="4F81BD"/>
      <w:sz w:val="24"/>
      <w:szCs w:val="24"/>
      <w:lang w:eastAsia="fr-FR"/>
    </w:rPr>
  </w:style>
  <w:style w:type="character" w:customStyle="1" w:styleId="CitationintenseCar">
    <w:name w:val="Citation intense Car"/>
    <w:link w:val="Citationintense"/>
    <w:uiPriority w:val="30"/>
    <w:rsid w:val="001B760F"/>
    <w:rPr>
      <w:b/>
      <w:bCs/>
      <w:i/>
      <w:iCs/>
      <w:color w:val="4F81BD"/>
      <w:sz w:val="24"/>
      <w:szCs w:val="24"/>
    </w:rPr>
  </w:style>
  <w:style w:type="paragraph" w:styleId="Notedefin">
    <w:name w:val="endnote text"/>
    <w:basedOn w:val="Normal"/>
    <w:link w:val="NotedefinCar"/>
    <w:rsid w:val="001B760F"/>
    <w:pPr>
      <w:widowControl w:val="0"/>
    </w:pPr>
    <w:rPr>
      <w:rFonts w:ascii="Courier" w:hAnsi="Courier"/>
      <w:snapToGrid w:val="0"/>
      <w:sz w:val="24"/>
      <w:lang w:eastAsia="fr-FR"/>
    </w:rPr>
  </w:style>
  <w:style w:type="character" w:customStyle="1" w:styleId="NotedefinCar">
    <w:name w:val="Note de fin Car"/>
    <w:link w:val="Notedefin"/>
    <w:rsid w:val="001B760F"/>
    <w:rPr>
      <w:rFonts w:ascii="Courier" w:hAnsi="Courier"/>
      <w:snapToGrid w:val="0"/>
      <w:sz w:val="24"/>
    </w:rPr>
  </w:style>
  <w:style w:type="paragraph" w:customStyle="1" w:styleId="Normal2">
    <w:name w:val="Normal2"/>
    <w:basedOn w:val="Normal"/>
    <w:rsid w:val="001B760F"/>
    <w:pPr>
      <w:jc w:val="both"/>
    </w:pPr>
    <w:rPr>
      <w:rFonts w:ascii="Century Gothic" w:hAnsi="Century Gothic"/>
      <w:szCs w:val="24"/>
      <w:lang w:val="fr-BE" w:eastAsia="fr-FR"/>
    </w:rPr>
  </w:style>
  <w:style w:type="paragraph" w:styleId="En-ttedemessage">
    <w:name w:val="Message Header"/>
    <w:basedOn w:val="Normal"/>
    <w:link w:val="En-ttedemessageCar"/>
    <w:rsid w:val="001B76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En-ttedemessageCar">
    <w:name w:val="En-tête de message Car"/>
    <w:link w:val="En-ttedemessage"/>
    <w:rsid w:val="001B760F"/>
    <w:rPr>
      <w:rFonts w:ascii="Arial" w:hAnsi="Arial"/>
      <w:sz w:val="24"/>
      <w:szCs w:val="24"/>
      <w:shd w:val="pct20" w:color="auto" w:fill="auto"/>
      <w:lang w:val="x-none" w:eastAsia="x-none"/>
    </w:rPr>
  </w:style>
  <w:style w:type="numbering" w:customStyle="1" w:styleId="NoList2">
    <w:name w:val="No List2"/>
    <w:next w:val="Aucuneliste"/>
    <w:uiPriority w:val="99"/>
    <w:semiHidden/>
    <w:unhideWhenUsed/>
    <w:rsid w:val="001B760F"/>
  </w:style>
  <w:style w:type="paragraph" w:styleId="Textebrut">
    <w:name w:val="Plain Text"/>
    <w:basedOn w:val="Normal"/>
    <w:link w:val="TextebrutCar"/>
    <w:unhideWhenUsed/>
    <w:rsid w:val="001B760F"/>
    <w:rPr>
      <w:rFonts w:ascii="Calibri" w:eastAsia="Calibri" w:hAnsi="Calibri" w:cs="Consolas"/>
      <w:sz w:val="22"/>
      <w:szCs w:val="21"/>
    </w:rPr>
  </w:style>
  <w:style w:type="character" w:customStyle="1" w:styleId="TextebrutCar">
    <w:name w:val="Texte brut Car"/>
    <w:link w:val="Textebrut"/>
    <w:rsid w:val="001B760F"/>
    <w:rPr>
      <w:rFonts w:ascii="Calibri" w:eastAsia="Calibri" w:hAnsi="Calibri" w:cs="Consolas"/>
      <w:sz w:val="22"/>
      <w:szCs w:val="21"/>
      <w:lang w:eastAsia="en-US"/>
    </w:rPr>
  </w:style>
  <w:style w:type="paragraph" w:customStyle="1" w:styleId="stylemlt">
    <w:name w:val="style mlt"/>
    <w:basedOn w:val="Corpsdetexte"/>
    <w:rsid w:val="001B760F"/>
    <w:pPr>
      <w:suppressLineNumbers/>
      <w:suppressAutoHyphens/>
      <w:overflowPunct/>
      <w:adjustRightInd/>
      <w:spacing w:before="57" w:after="113"/>
      <w:ind w:left="283" w:firstLine="283"/>
      <w:jc w:val="both"/>
    </w:pPr>
    <w:rPr>
      <w:rFonts w:eastAsia="Lucida Sans Unicode"/>
      <w:kern w:val="0"/>
      <w:szCs w:val="20"/>
      <w:lang w:val="fr-FR"/>
    </w:rPr>
  </w:style>
  <w:style w:type="table" w:customStyle="1" w:styleId="TableGrid">
    <w:name w:val="TableGrid"/>
    <w:rsid w:val="001B760F"/>
    <w:rPr>
      <w:rFonts w:ascii="Calibri" w:hAnsi="Calibri"/>
      <w:sz w:val="22"/>
      <w:szCs w:val="22"/>
    </w:rPr>
    <w:tblPr>
      <w:tblCellMar>
        <w:top w:w="0" w:type="dxa"/>
        <w:left w:w="0" w:type="dxa"/>
        <w:bottom w:w="0" w:type="dxa"/>
        <w:right w:w="0" w:type="dxa"/>
      </w:tblCellMar>
    </w:tblPr>
  </w:style>
  <w:style w:type="character" w:styleId="Mentionnonrsolue">
    <w:name w:val="Unresolved Mention"/>
    <w:uiPriority w:val="99"/>
    <w:semiHidden/>
    <w:unhideWhenUsed/>
    <w:rsid w:val="009A48C7"/>
    <w:rPr>
      <w:color w:val="808080"/>
      <w:shd w:val="clear" w:color="auto" w:fill="E6E6E6"/>
    </w:rPr>
  </w:style>
  <w:style w:type="paragraph" w:customStyle="1" w:styleId="ParagrapheTitre">
    <w:name w:val="Paragraphe Titre"/>
    <w:rsid w:val="008C428A"/>
    <w:pPr>
      <w:keepNext/>
      <w:keepLines/>
      <w:tabs>
        <w:tab w:val="left" w:pos="431"/>
        <w:tab w:val="left" w:pos="862"/>
        <w:tab w:val="left" w:pos="1293"/>
        <w:tab w:val="left" w:pos="1730"/>
        <w:tab w:val="left" w:pos="4610"/>
        <w:tab w:val="right" w:pos="9072"/>
      </w:tabs>
      <w:spacing w:before="240" w:after="240" w:line="240" w:lineRule="exact"/>
    </w:pPr>
    <w:rPr>
      <w:rFonts w:ascii="Times" w:hAnsi="Times"/>
    </w:rPr>
  </w:style>
  <w:style w:type="paragraph" w:customStyle="1" w:styleId="TC">
    <w:name w:val="TC"/>
    <w:basedOn w:val="Normal"/>
    <w:rsid w:val="009E2DB5"/>
    <w:pPr>
      <w:spacing w:before="120"/>
      <w:ind w:left="851"/>
      <w:jc w:val="both"/>
    </w:pPr>
    <w:rPr>
      <w:color w:val="000000"/>
      <w:sz w:val="22"/>
      <w:szCs w:val="22"/>
      <w:lang w:eastAsia="fr-FR"/>
    </w:rPr>
  </w:style>
  <w:style w:type="paragraph" w:customStyle="1" w:styleId="TR">
    <w:name w:val="TR"/>
    <w:basedOn w:val="Normal"/>
    <w:rsid w:val="009E2DB5"/>
    <w:pPr>
      <w:numPr>
        <w:numId w:val="13"/>
      </w:numPr>
      <w:tabs>
        <w:tab w:val="clear" w:pos="1211"/>
        <w:tab w:val="left" w:pos="1134"/>
        <w:tab w:val="left" w:pos="3544"/>
        <w:tab w:val="right" w:pos="4820"/>
        <w:tab w:val="decimal" w:pos="7201"/>
      </w:tabs>
      <w:spacing w:before="60"/>
      <w:ind w:left="1134" w:hanging="198"/>
      <w:jc w:val="both"/>
    </w:pPr>
    <w:rPr>
      <w:sz w:val="22"/>
      <w:szCs w:val="22"/>
      <w:lang w:eastAsia="fr-FR"/>
    </w:rPr>
  </w:style>
  <w:style w:type="paragraph" w:customStyle="1" w:styleId="tr2">
    <w:name w:val="tr2"/>
    <w:basedOn w:val="Normal"/>
    <w:rsid w:val="009E2DB5"/>
    <w:pPr>
      <w:spacing w:before="20"/>
      <w:ind w:left="1588" w:hanging="170"/>
    </w:pPr>
    <w:rPr>
      <w:sz w:val="22"/>
      <w:lang w:eastAsia="fr-FR"/>
    </w:rPr>
  </w:style>
  <w:style w:type="paragraph" w:styleId="Listepuces">
    <w:name w:val="List Bullet"/>
    <w:basedOn w:val="Normal"/>
    <w:rsid w:val="009E2DB5"/>
    <w:pPr>
      <w:numPr>
        <w:numId w:val="23"/>
      </w:numPr>
      <w:contextualSpacing/>
    </w:pPr>
  </w:style>
  <w:style w:type="character" w:customStyle="1" w:styleId="SansinterligneCar">
    <w:name w:val="Sans interligne Car"/>
    <w:basedOn w:val="Policepardfaut"/>
    <w:link w:val="Sansinterligne"/>
    <w:uiPriority w:val="1"/>
    <w:locked/>
    <w:rsid w:val="005279F9"/>
    <w:rPr>
      <w:rFonts w:ascii="Calibri" w:hAnsi="Calibri" w:cs="Arial"/>
    </w:rPr>
  </w:style>
  <w:style w:type="paragraph" w:styleId="Sansinterligne">
    <w:name w:val="No Spacing"/>
    <w:link w:val="SansinterligneCar"/>
    <w:uiPriority w:val="1"/>
    <w:qFormat/>
    <w:rsid w:val="005279F9"/>
    <w:rPr>
      <w:rFonts w:ascii="Calibri" w:hAnsi="Calibri" w:cs="Arial"/>
    </w:rPr>
  </w:style>
  <w:style w:type="character" w:customStyle="1" w:styleId="ParagraphedelisteCar">
    <w:name w:val="Paragraphe de liste Car"/>
    <w:link w:val="Paragraphedeliste"/>
    <w:uiPriority w:val="34"/>
    <w:locked/>
    <w:rsid w:val="000E5C7E"/>
    <w:rPr>
      <w:kern w:val="28"/>
      <w:sz w:val="22"/>
      <w:szCs w:val="24"/>
      <w:lang w:val="en-US" w:eastAsia="en-US"/>
    </w:rPr>
  </w:style>
  <w:style w:type="paragraph" w:styleId="Normalcentr">
    <w:name w:val="Block Text"/>
    <w:basedOn w:val="Normal"/>
    <w:unhideWhenUsed/>
    <w:rsid w:val="00D527B2"/>
    <w:pPr>
      <w:ind w:left="1008" w:right="-576" w:hanging="720"/>
      <w:jc w:val="both"/>
      <w:outlineLv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961">
      <w:bodyDiv w:val="1"/>
      <w:marLeft w:val="0"/>
      <w:marRight w:val="0"/>
      <w:marTop w:val="0"/>
      <w:marBottom w:val="0"/>
      <w:divBdr>
        <w:top w:val="none" w:sz="0" w:space="0" w:color="auto"/>
        <w:left w:val="none" w:sz="0" w:space="0" w:color="auto"/>
        <w:bottom w:val="none" w:sz="0" w:space="0" w:color="auto"/>
        <w:right w:val="none" w:sz="0" w:space="0" w:color="auto"/>
      </w:divBdr>
    </w:div>
    <w:div w:id="253827469">
      <w:bodyDiv w:val="1"/>
      <w:marLeft w:val="0"/>
      <w:marRight w:val="0"/>
      <w:marTop w:val="0"/>
      <w:marBottom w:val="0"/>
      <w:divBdr>
        <w:top w:val="none" w:sz="0" w:space="0" w:color="auto"/>
        <w:left w:val="none" w:sz="0" w:space="0" w:color="auto"/>
        <w:bottom w:val="none" w:sz="0" w:space="0" w:color="auto"/>
        <w:right w:val="none" w:sz="0" w:space="0" w:color="auto"/>
      </w:divBdr>
    </w:div>
    <w:div w:id="272909110">
      <w:bodyDiv w:val="1"/>
      <w:marLeft w:val="0"/>
      <w:marRight w:val="0"/>
      <w:marTop w:val="0"/>
      <w:marBottom w:val="0"/>
      <w:divBdr>
        <w:top w:val="none" w:sz="0" w:space="0" w:color="auto"/>
        <w:left w:val="none" w:sz="0" w:space="0" w:color="auto"/>
        <w:bottom w:val="none" w:sz="0" w:space="0" w:color="auto"/>
        <w:right w:val="none" w:sz="0" w:space="0" w:color="auto"/>
      </w:divBdr>
    </w:div>
    <w:div w:id="326247824">
      <w:bodyDiv w:val="1"/>
      <w:marLeft w:val="0"/>
      <w:marRight w:val="0"/>
      <w:marTop w:val="0"/>
      <w:marBottom w:val="0"/>
      <w:divBdr>
        <w:top w:val="none" w:sz="0" w:space="0" w:color="auto"/>
        <w:left w:val="none" w:sz="0" w:space="0" w:color="auto"/>
        <w:bottom w:val="none" w:sz="0" w:space="0" w:color="auto"/>
        <w:right w:val="none" w:sz="0" w:space="0" w:color="auto"/>
      </w:divBdr>
    </w:div>
    <w:div w:id="757410889">
      <w:bodyDiv w:val="1"/>
      <w:marLeft w:val="0"/>
      <w:marRight w:val="0"/>
      <w:marTop w:val="0"/>
      <w:marBottom w:val="0"/>
      <w:divBdr>
        <w:top w:val="none" w:sz="0" w:space="0" w:color="auto"/>
        <w:left w:val="none" w:sz="0" w:space="0" w:color="auto"/>
        <w:bottom w:val="none" w:sz="0" w:space="0" w:color="auto"/>
        <w:right w:val="none" w:sz="0" w:space="0" w:color="auto"/>
      </w:divBdr>
    </w:div>
    <w:div w:id="822038725">
      <w:bodyDiv w:val="1"/>
      <w:marLeft w:val="0"/>
      <w:marRight w:val="0"/>
      <w:marTop w:val="0"/>
      <w:marBottom w:val="0"/>
      <w:divBdr>
        <w:top w:val="none" w:sz="0" w:space="0" w:color="auto"/>
        <w:left w:val="none" w:sz="0" w:space="0" w:color="auto"/>
        <w:bottom w:val="none" w:sz="0" w:space="0" w:color="auto"/>
        <w:right w:val="none" w:sz="0" w:space="0" w:color="auto"/>
      </w:divBdr>
    </w:div>
    <w:div w:id="960648168">
      <w:bodyDiv w:val="1"/>
      <w:marLeft w:val="0"/>
      <w:marRight w:val="0"/>
      <w:marTop w:val="0"/>
      <w:marBottom w:val="0"/>
      <w:divBdr>
        <w:top w:val="none" w:sz="0" w:space="0" w:color="auto"/>
        <w:left w:val="none" w:sz="0" w:space="0" w:color="auto"/>
        <w:bottom w:val="none" w:sz="0" w:space="0" w:color="auto"/>
        <w:right w:val="none" w:sz="0" w:space="0" w:color="auto"/>
      </w:divBdr>
    </w:div>
    <w:div w:id="963148317">
      <w:bodyDiv w:val="1"/>
      <w:marLeft w:val="0"/>
      <w:marRight w:val="0"/>
      <w:marTop w:val="0"/>
      <w:marBottom w:val="0"/>
      <w:divBdr>
        <w:top w:val="none" w:sz="0" w:space="0" w:color="auto"/>
        <w:left w:val="none" w:sz="0" w:space="0" w:color="auto"/>
        <w:bottom w:val="none" w:sz="0" w:space="0" w:color="auto"/>
        <w:right w:val="none" w:sz="0" w:space="0" w:color="auto"/>
      </w:divBdr>
    </w:div>
    <w:div w:id="1044016383">
      <w:bodyDiv w:val="1"/>
      <w:marLeft w:val="0"/>
      <w:marRight w:val="0"/>
      <w:marTop w:val="0"/>
      <w:marBottom w:val="0"/>
      <w:divBdr>
        <w:top w:val="none" w:sz="0" w:space="0" w:color="auto"/>
        <w:left w:val="none" w:sz="0" w:space="0" w:color="auto"/>
        <w:bottom w:val="none" w:sz="0" w:space="0" w:color="auto"/>
        <w:right w:val="none" w:sz="0" w:space="0" w:color="auto"/>
      </w:divBdr>
    </w:div>
    <w:div w:id="1049112710">
      <w:bodyDiv w:val="1"/>
      <w:marLeft w:val="0"/>
      <w:marRight w:val="0"/>
      <w:marTop w:val="0"/>
      <w:marBottom w:val="0"/>
      <w:divBdr>
        <w:top w:val="none" w:sz="0" w:space="0" w:color="auto"/>
        <w:left w:val="none" w:sz="0" w:space="0" w:color="auto"/>
        <w:bottom w:val="none" w:sz="0" w:space="0" w:color="auto"/>
        <w:right w:val="none" w:sz="0" w:space="0" w:color="auto"/>
      </w:divBdr>
    </w:div>
    <w:div w:id="1096091993">
      <w:bodyDiv w:val="1"/>
      <w:marLeft w:val="0"/>
      <w:marRight w:val="0"/>
      <w:marTop w:val="0"/>
      <w:marBottom w:val="0"/>
      <w:divBdr>
        <w:top w:val="none" w:sz="0" w:space="0" w:color="auto"/>
        <w:left w:val="none" w:sz="0" w:space="0" w:color="auto"/>
        <w:bottom w:val="none" w:sz="0" w:space="0" w:color="auto"/>
        <w:right w:val="none" w:sz="0" w:space="0" w:color="auto"/>
      </w:divBdr>
    </w:div>
    <w:div w:id="1187255037">
      <w:bodyDiv w:val="1"/>
      <w:marLeft w:val="0"/>
      <w:marRight w:val="0"/>
      <w:marTop w:val="0"/>
      <w:marBottom w:val="0"/>
      <w:divBdr>
        <w:top w:val="none" w:sz="0" w:space="0" w:color="auto"/>
        <w:left w:val="none" w:sz="0" w:space="0" w:color="auto"/>
        <w:bottom w:val="none" w:sz="0" w:space="0" w:color="auto"/>
        <w:right w:val="none" w:sz="0" w:space="0" w:color="auto"/>
      </w:divBdr>
    </w:div>
    <w:div w:id="1398362419">
      <w:bodyDiv w:val="1"/>
      <w:marLeft w:val="0"/>
      <w:marRight w:val="0"/>
      <w:marTop w:val="0"/>
      <w:marBottom w:val="0"/>
      <w:divBdr>
        <w:top w:val="none" w:sz="0" w:space="0" w:color="auto"/>
        <w:left w:val="none" w:sz="0" w:space="0" w:color="auto"/>
        <w:bottom w:val="none" w:sz="0" w:space="0" w:color="auto"/>
        <w:right w:val="none" w:sz="0" w:space="0" w:color="auto"/>
      </w:divBdr>
    </w:div>
    <w:div w:id="1478188490">
      <w:bodyDiv w:val="1"/>
      <w:marLeft w:val="0"/>
      <w:marRight w:val="0"/>
      <w:marTop w:val="0"/>
      <w:marBottom w:val="0"/>
      <w:divBdr>
        <w:top w:val="none" w:sz="0" w:space="0" w:color="auto"/>
        <w:left w:val="none" w:sz="0" w:space="0" w:color="auto"/>
        <w:bottom w:val="none" w:sz="0" w:space="0" w:color="auto"/>
        <w:right w:val="none" w:sz="0" w:space="0" w:color="auto"/>
      </w:divBdr>
    </w:div>
    <w:div w:id="1506049847">
      <w:bodyDiv w:val="1"/>
      <w:marLeft w:val="0"/>
      <w:marRight w:val="0"/>
      <w:marTop w:val="0"/>
      <w:marBottom w:val="0"/>
      <w:divBdr>
        <w:top w:val="none" w:sz="0" w:space="0" w:color="auto"/>
        <w:left w:val="none" w:sz="0" w:space="0" w:color="auto"/>
        <w:bottom w:val="none" w:sz="0" w:space="0" w:color="auto"/>
        <w:right w:val="none" w:sz="0" w:space="0" w:color="auto"/>
      </w:divBdr>
    </w:div>
    <w:div w:id="1575702788">
      <w:bodyDiv w:val="1"/>
      <w:marLeft w:val="0"/>
      <w:marRight w:val="0"/>
      <w:marTop w:val="0"/>
      <w:marBottom w:val="0"/>
      <w:divBdr>
        <w:top w:val="none" w:sz="0" w:space="0" w:color="auto"/>
        <w:left w:val="none" w:sz="0" w:space="0" w:color="auto"/>
        <w:bottom w:val="none" w:sz="0" w:space="0" w:color="auto"/>
        <w:right w:val="none" w:sz="0" w:space="0" w:color="auto"/>
      </w:divBdr>
    </w:div>
    <w:div w:id="1730301250">
      <w:bodyDiv w:val="1"/>
      <w:marLeft w:val="0"/>
      <w:marRight w:val="0"/>
      <w:marTop w:val="0"/>
      <w:marBottom w:val="0"/>
      <w:divBdr>
        <w:top w:val="none" w:sz="0" w:space="0" w:color="auto"/>
        <w:left w:val="none" w:sz="0" w:space="0" w:color="auto"/>
        <w:bottom w:val="none" w:sz="0" w:space="0" w:color="auto"/>
        <w:right w:val="none" w:sz="0" w:space="0" w:color="auto"/>
      </w:divBdr>
    </w:div>
    <w:div w:id="1806852844">
      <w:bodyDiv w:val="1"/>
      <w:marLeft w:val="0"/>
      <w:marRight w:val="0"/>
      <w:marTop w:val="0"/>
      <w:marBottom w:val="0"/>
      <w:divBdr>
        <w:top w:val="none" w:sz="0" w:space="0" w:color="auto"/>
        <w:left w:val="none" w:sz="0" w:space="0" w:color="auto"/>
        <w:bottom w:val="none" w:sz="0" w:space="0" w:color="auto"/>
        <w:right w:val="none" w:sz="0" w:space="0" w:color="auto"/>
      </w:divBdr>
    </w:div>
    <w:div w:id="1967423175">
      <w:bodyDiv w:val="1"/>
      <w:marLeft w:val="0"/>
      <w:marRight w:val="0"/>
      <w:marTop w:val="0"/>
      <w:marBottom w:val="0"/>
      <w:divBdr>
        <w:top w:val="none" w:sz="0" w:space="0" w:color="auto"/>
        <w:left w:val="none" w:sz="0" w:space="0" w:color="auto"/>
        <w:bottom w:val="none" w:sz="0" w:space="0" w:color="auto"/>
        <w:right w:val="none" w:sz="0" w:space="0" w:color="auto"/>
      </w:divBdr>
    </w:div>
    <w:div w:id="20237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org/depts/ptd/pdf/conduct_englis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dp.org/procurement/protest.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procure.mr@undp.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dp.org/content/undp/en/home/procurement/business/how-we-buy.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14" ma:contentTypeDescription="Create a new document." ma:contentTypeScope="" ma:versionID="a4c410429e6a329bc59a3e04f249e5cb">
  <xsd:schema xmlns:xsd="http://www.w3.org/2001/XMLSchema" xmlns:xs="http://www.w3.org/2001/XMLSchema" xmlns:p="http://schemas.microsoft.com/office/2006/metadata/properties" xmlns:ns3="200a9967-79c2-4f32-916b-bf2d048c86ca" xmlns:ns4="1ea23e27-1dd4-44ab-8bd4-d9d73a3ad34f" targetNamespace="http://schemas.microsoft.com/office/2006/metadata/properties" ma:root="true" ma:fieldsID="1869e0932f1b5792acc2bd4f456ba0eb" ns3:_="" ns4:_="">
    <xsd:import namespace="200a9967-79c2-4f32-916b-bf2d048c86ca"/>
    <xsd:import namespace="1ea23e27-1dd4-44ab-8bd4-d9d73a3ad34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F77D7-6539-43CE-BE75-D4BCA0F4810C}">
  <ds:schemaRefs>
    <ds:schemaRef ds:uri="http://schemas.microsoft.com/sharepoint/v3/contenttype/forms"/>
  </ds:schemaRefs>
</ds:datastoreItem>
</file>

<file path=customXml/itemProps2.xml><?xml version="1.0" encoding="utf-8"?>
<ds:datastoreItem xmlns:ds="http://schemas.openxmlformats.org/officeDocument/2006/customXml" ds:itemID="{BDE60060-A0B7-4CB8-9010-7E12B91549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C5C755-4096-4CE8-A97C-FCF1B8AA8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9967-79c2-4f32-916b-bf2d048c86ca"/>
    <ds:schemaRef ds:uri="1ea23e27-1dd4-44ab-8bd4-d9d73a3ad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4078</Words>
  <Characters>22433</Characters>
  <Application>Microsoft Office Word</Application>
  <DocSecurity>0</DocSecurity>
  <Lines>186</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26459</CharactersWithSpaces>
  <SharedDoc>false</SharedDoc>
  <HLinks>
    <vt:vector size="30" baseType="variant">
      <vt:variant>
        <vt:i4>4784143</vt:i4>
      </vt:variant>
      <vt:variant>
        <vt:i4>36</vt:i4>
      </vt:variant>
      <vt:variant>
        <vt:i4>0</vt:i4>
      </vt:variant>
      <vt:variant>
        <vt:i4>5</vt:i4>
      </vt:variant>
      <vt:variant>
        <vt:lpwstr>http://www.undp.org/content/undp/en/home/procurement/business/how-we-buy.html</vt:lpwstr>
      </vt:variant>
      <vt:variant>
        <vt:lpwstr/>
      </vt:variant>
      <vt:variant>
        <vt:i4>983084</vt:i4>
      </vt:variant>
      <vt:variant>
        <vt:i4>9</vt:i4>
      </vt:variant>
      <vt:variant>
        <vt:i4>0</vt:i4>
      </vt:variant>
      <vt:variant>
        <vt:i4>5</vt:i4>
      </vt:variant>
      <vt:variant>
        <vt:lpwstr>http://www.un.org/depts/ptd/pdf/conduct_english.pdf</vt:lpwstr>
      </vt:variant>
      <vt:variant>
        <vt:lpwstr/>
      </vt:variant>
      <vt:variant>
        <vt:i4>5767249</vt:i4>
      </vt:variant>
      <vt:variant>
        <vt:i4>6</vt:i4>
      </vt:variant>
      <vt:variant>
        <vt:i4>0</vt:i4>
      </vt:variant>
      <vt:variant>
        <vt:i4>5</vt:i4>
      </vt:variant>
      <vt:variant>
        <vt:lpwstr>http://www.undp.org/procurement/protest.shtml</vt:lpwstr>
      </vt:variant>
      <vt:variant>
        <vt:lpwstr/>
      </vt:variant>
      <vt:variant>
        <vt:i4>7536642</vt:i4>
      </vt:variant>
      <vt:variant>
        <vt:i4>3</vt:i4>
      </vt:variant>
      <vt:variant>
        <vt:i4>0</vt:i4>
      </vt:variant>
      <vt:variant>
        <vt:i4>5</vt:i4>
      </vt:variant>
      <vt:variant>
        <vt:lpwstr>mailto:soumission.info@undp.org</vt:lpwstr>
      </vt:variant>
      <vt:variant>
        <vt:lpwstr/>
      </vt:variant>
      <vt:variant>
        <vt:i4>655473</vt:i4>
      </vt:variant>
      <vt:variant>
        <vt:i4>0</vt:i4>
      </vt:variant>
      <vt:variant>
        <vt:i4>0</vt:i4>
      </vt:variant>
      <vt:variant>
        <vt:i4>5</vt:i4>
      </vt:variant>
      <vt:variant>
        <vt:lpwstr>mailto:offres.mg@undp.org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PNUD MDG</dc:creator>
  <cp:keywords/>
  <cp:lastModifiedBy>Mohamedou Lekweiry</cp:lastModifiedBy>
  <cp:revision>36</cp:revision>
  <cp:lastPrinted>2013-06-19T10:24:00Z</cp:lastPrinted>
  <dcterms:created xsi:type="dcterms:W3CDTF">2021-07-14T16:48:00Z</dcterms:created>
  <dcterms:modified xsi:type="dcterms:W3CDTF">2021-07-14T17:16:00Z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ies>
</file>