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59F64F5B"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w:t>
      </w:r>
      <w:r w:rsidR="00867583">
        <w:rPr>
          <w:b/>
        </w:rPr>
        <w:t>1</w:t>
      </w:r>
      <w:r w:rsidR="0032277B">
        <w:rPr>
          <w:b/>
        </w:rPr>
        <w:t>/1</w:t>
      </w:r>
      <w:r w:rsidR="00867583">
        <w:rPr>
          <w:b/>
        </w:rPr>
        <w:t>2</w:t>
      </w:r>
      <w:r w:rsidR="007A72C1">
        <w:rPr>
          <w:b/>
        </w:rPr>
        <w:t>94</w:t>
      </w:r>
      <w:r w:rsidR="004F365C">
        <w:rPr>
          <w:b/>
        </w:rPr>
        <w:t xml:space="preserve">   </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30D8D8E3" w:rsidR="009E2B22" w:rsidRDefault="009E2B22" w:rsidP="009E2B22">
      <w:pPr>
        <w:tabs>
          <w:tab w:val="left" w:pos="1410"/>
        </w:tabs>
      </w:pPr>
      <w:r>
        <w:t xml:space="preserve">                                                                                                                                Fecha: </w:t>
      </w:r>
      <w:r w:rsidR="00AE1589">
        <w:t>19</w:t>
      </w:r>
      <w:r w:rsidR="00E1556A" w:rsidRPr="00E576B5">
        <w:rPr>
          <w:color w:val="000000" w:themeColor="text1"/>
        </w:rPr>
        <w:t xml:space="preserve"> de </w:t>
      </w:r>
      <w:r w:rsidR="00172894">
        <w:rPr>
          <w:color w:val="000000" w:themeColor="text1"/>
        </w:rPr>
        <w:t>ju</w:t>
      </w:r>
      <w:r w:rsidR="00E36467">
        <w:rPr>
          <w:color w:val="000000" w:themeColor="text1"/>
        </w:rPr>
        <w:t>l</w:t>
      </w:r>
      <w:r w:rsidR="00172894">
        <w:rPr>
          <w:color w:val="000000" w:themeColor="text1"/>
        </w:rPr>
        <w:t>io</w:t>
      </w:r>
      <w:r w:rsidR="00E1556A" w:rsidRPr="00E576B5">
        <w:rPr>
          <w:color w:val="000000" w:themeColor="text1"/>
        </w:rPr>
        <w:t xml:space="preserve"> de 20</w:t>
      </w:r>
      <w:r w:rsidR="00E7703C" w:rsidRPr="00E576B5">
        <w:rPr>
          <w:color w:val="000000" w:themeColor="text1"/>
        </w:rPr>
        <w:t>2</w:t>
      </w:r>
      <w:r w:rsidR="00867583">
        <w:rPr>
          <w:color w:val="000000" w:themeColor="text1"/>
        </w:rPr>
        <w:t>1</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E3242"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" strokecolor="blue" strokeweight="4.5pt"/>
            </w:pict>
          </mc:Fallback>
        </mc:AlternateContent>
      </w:r>
    </w:p>
    <w:p w14:paraId="65AA9D28" w14:textId="1D4B1D04" w:rsidR="0065710B" w:rsidRPr="009E2B22" w:rsidRDefault="0065710B" w:rsidP="0065710B">
      <w:pPr>
        <w:tabs>
          <w:tab w:val="left" w:pos="1410"/>
        </w:tabs>
        <w:rPr>
          <w:b/>
        </w:rPr>
      </w:pPr>
      <w:r>
        <w:rPr>
          <w:b/>
        </w:rPr>
        <w:t>País:</w:t>
      </w:r>
      <w:r w:rsidR="00E1556A">
        <w:rPr>
          <w:b/>
        </w:rPr>
        <w:t xml:space="preserve"> EL SALVADOR</w:t>
      </w:r>
    </w:p>
    <w:p w14:paraId="6F95BE44" w14:textId="0D3E78E9" w:rsidR="00172C0D" w:rsidRPr="00EE11C9" w:rsidRDefault="00172C0D" w:rsidP="000C1415">
      <w:pPr>
        <w:spacing w:after="0"/>
        <w:jc w:val="both"/>
        <w:rPr>
          <w:b/>
          <w:u w:val="single"/>
        </w:rPr>
      </w:pPr>
      <w:r w:rsidRPr="00EE11C9">
        <w:rPr>
          <w:b/>
          <w:highlight w:val="yellow"/>
        </w:rPr>
        <w:t xml:space="preserve">IC No. </w:t>
      </w:r>
      <w:r w:rsidR="006B50A3" w:rsidRPr="006B50A3">
        <w:rPr>
          <w:b/>
          <w:highlight w:val="yellow"/>
          <w:u w:val="single"/>
        </w:rPr>
        <w:t>00</w:t>
      </w:r>
      <w:r w:rsidR="006F39BD">
        <w:rPr>
          <w:b/>
          <w:highlight w:val="yellow"/>
          <w:u w:val="single"/>
        </w:rPr>
        <w:t>118281</w:t>
      </w:r>
      <w:r w:rsidR="00643C23" w:rsidRPr="00EE11C9">
        <w:rPr>
          <w:b/>
          <w:highlight w:val="yellow"/>
          <w:u w:val="single"/>
        </w:rPr>
        <w:t>/</w:t>
      </w:r>
      <w:proofErr w:type="gramStart"/>
      <w:r w:rsidR="00643C23" w:rsidRPr="00EE11C9">
        <w:rPr>
          <w:b/>
          <w:highlight w:val="yellow"/>
          <w:u w:val="single"/>
        </w:rPr>
        <w:t>12</w:t>
      </w:r>
      <w:r w:rsidR="00D03A35">
        <w:rPr>
          <w:b/>
          <w:highlight w:val="yellow"/>
          <w:u w:val="single"/>
        </w:rPr>
        <w:t>94</w:t>
      </w:r>
      <w:r w:rsidR="00643C23" w:rsidRPr="00261AF6">
        <w:rPr>
          <w:b/>
          <w:highlight w:val="yellow"/>
          <w:u w:val="single"/>
        </w:rPr>
        <w:t>.</w:t>
      </w:r>
      <w:r w:rsidR="00EE11C9" w:rsidRPr="00261AF6">
        <w:rPr>
          <w:b/>
          <w:highlight w:val="yellow"/>
          <w:u w:val="single"/>
        </w:rPr>
        <w:t>(</w:t>
      </w:r>
      <w:proofErr w:type="gramEnd"/>
      <w:r w:rsidR="00EE11C9" w:rsidRPr="00261AF6">
        <w:rPr>
          <w:b/>
          <w:highlight w:val="yellow"/>
          <w:u w:val="single"/>
        </w:rPr>
        <w:t>INDICAR ESTA REFERENCIA AL ENVIAR SU PROPUESTA</w:t>
      </w:r>
      <w:r w:rsidR="00261AF6">
        <w:rPr>
          <w:b/>
          <w:highlight w:val="yellow"/>
          <w:u w:val="single"/>
        </w:rPr>
        <w:t xml:space="preserve"> DE OFERTA</w:t>
      </w:r>
      <w:r w:rsidR="00EE11C9" w:rsidRPr="00261AF6">
        <w:rPr>
          <w:b/>
          <w:highlight w:val="yellow"/>
          <w:u w:val="single"/>
        </w:rPr>
        <w:t xml:space="preserve"> O SOLICITUD DE ACLARACIÓN</w:t>
      </w:r>
      <w:r w:rsidR="003F1578">
        <w:rPr>
          <w:b/>
          <w:highlight w:val="yellow"/>
          <w:u w:val="single"/>
        </w:rPr>
        <w:t>)</w:t>
      </w:r>
      <w:r w:rsidR="00EE11C9" w:rsidRPr="00261AF6">
        <w:rPr>
          <w:b/>
          <w:highlight w:val="yellow"/>
          <w:u w:val="single"/>
        </w:rPr>
        <w:t>.</w:t>
      </w:r>
    </w:p>
    <w:p w14:paraId="71696F1E" w14:textId="77777777" w:rsidR="00172C0D" w:rsidRDefault="00172C0D" w:rsidP="00836686">
      <w:pPr>
        <w:spacing w:after="0"/>
        <w:jc w:val="both"/>
        <w:rPr>
          <w:b/>
        </w:rPr>
      </w:pPr>
    </w:p>
    <w:p w14:paraId="36756348" w14:textId="77777777" w:rsidR="005F675E" w:rsidRPr="00FA5E48" w:rsidRDefault="0065710B" w:rsidP="005F675E">
      <w:pPr>
        <w:jc w:val="both"/>
        <w:rPr>
          <w:rFonts w:eastAsiaTheme="majorEastAsia" w:cs="Arial"/>
          <w:b/>
          <w:smallCaps/>
          <w:noProof/>
          <w:sz w:val="32"/>
          <w:szCs w:val="32"/>
          <w:lang w:eastAsia="ja-JP"/>
        </w:rPr>
      </w:pPr>
      <w:r w:rsidRPr="00FE4BB1">
        <w:rPr>
          <w:b/>
        </w:rPr>
        <w:t>Descripción de la</w:t>
      </w:r>
      <w:r w:rsidR="00290B0C" w:rsidRPr="00FE4BB1">
        <w:rPr>
          <w:b/>
        </w:rPr>
        <w:t xml:space="preserve"> consultoría</w:t>
      </w:r>
      <w:r w:rsidRPr="008F30D1">
        <w:rPr>
          <w:bCs/>
        </w:rPr>
        <w:t>:</w:t>
      </w:r>
      <w:r w:rsidR="00E1556A" w:rsidRPr="008F30D1">
        <w:rPr>
          <w:bCs/>
        </w:rPr>
        <w:t xml:space="preserve"> </w:t>
      </w:r>
      <w:r w:rsidR="005F675E" w:rsidRPr="005F675E">
        <w:rPr>
          <w:bCs/>
        </w:rPr>
        <w:t>Apoyo para el seguimiento a la agenda de cumplimiento de las Contribuciones Nacionalmente Determinadas en El Salvador, Resultados 1 y 2.</w:t>
      </w:r>
    </w:p>
    <w:p w14:paraId="65AA9D2A" w14:textId="506E84E4" w:rsidR="0065710B" w:rsidRDefault="00F71198" w:rsidP="005F675E">
      <w:pPr>
        <w:jc w:val="both"/>
        <w:rPr>
          <w:b/>
        </w:rPr>
      </w:pPr>
      <w:r>
        <w:rPr>
          <w:b/>
        </w:rPr>
        <w:t>P</w:t>
      </w:r>
      <w:r w:rsidR="0065710B">
        <w:rPr>
          <w:b/>
        </w:rPr>
        <w:t>royecto:</w:t>
      </w:r>
      <w:r w:rsidR="00E1556A">
        <w:rPr>
          <w:b/>
        </w:rPr>
        <w:t xml:space="preserve"> </w:t>
      </w:r>
      <w:r w:rsidR="00614D1D" w:rsidRPr="00614D1D">
        <w:rPr>
          <w:bCs/>
        </w:rPr>
        <w:t>001</w:t>
      </w:r>
      <w:r w:rsidR="006F39BD">
        <w:rPr>
          <w:bCs/>
        </w:rPr>
        <w:t>18281</w:t>
      </w:r>
      <w:r w:rsidR="00614D1D" w:rsidRPr="00614D1D">
        <w:rPr>
          <w:bCs/>
        </w:rPr>
        <w:t>.</w:t>
      </w:r>
    </w:p>
    <w:p w14:paraId="48C056C2" w14:textId="3D93BF91" w:rsidR="00C63B6D" w:rsidRPr="00050322" w:rsidRDefault="0065710B" w:rsidP="00C63B6D">
      <w:pPr>
        <w:jc w:val="both"/>
        <w:rPr>
          <w:rFonts w:cstheme="minorHAnsi"/>
        </w:rPr>
      </w:pPr>
      <w:r>
        <w:rPr>
          <w:b/>
        </w:rPr>
        <w:t>Período de asignación/servicios:</w:t>
      </w:r>
      <w:r w:rsidR="00E1556A">
        <w:rPr>
          <w:b/>
        </w:rPr>
        <w:t xml:space="preserve"> </w:t>
      </w:r>
      <w:r w:rsidR="00123815" w:rsidRPr="0020179F">
        <w:rPr>
          <w:bCs/>
        </w:rPr>
        <w:t>El tiempo estimado del contrat</w:t>
      </w:r>
      <w:r w:rsidR="00EB3D4B" w:rsidRPr="0020179F">
        <w:rPr>
          <w:bCs/>
        </w:rPr>
        <w:t xml:space="preserve">o será de </w:t>
      </w:r>
      <w:r w:rsidR="006D442E">
        <w:rPr>
          <w:bCs/>
        </w:rPr>
        <w:t>doce meses calendarios</w:t>
      </w:r>
      <w:r w:rsidR="00D8623E">
        <w:rPr>
          <w:bCs/>
        </w:rPr>
        <w:t>.</w:t>
      </w:r>
    </w:p>
    <w:p w14:paraId="65AA9D2C" w14:textId="01EF4621" w:rsidR="0065710B" w:rsidRDefault="0065710B" w:rsidP="0065710B">
      <w:pPr>
        <w:tabs>
          <w:tab w:val="left" w:pos="1410"/>
        </w:tabs>
      </w:pPr>
      <w:r>
        <w:t xml:space="preserve">La </w:t>
      </w:r>
      <w:r w:rsidRPr="00A72207">
        <w:rPr>
          <w:b/>
          <w:bCs/>
          <w:u w:val="single"/>
        </w:rPr>
        <w:t>propuesta</w:t>
      </w:r>
      <w:r>
        <w:t xml:space="preserve"> debe enviarse a la siguiente dirección</w:t>
      </w:r>
      <w:r w:rsidR="00E1556A">
        <w:t xml:space="preserve"> de</w:t>
      </w:r>
      <w:r>
        <w:t xml:space="preserve"> correo electrónico a</w:t>
      </w:r>
      <w:r w:rsidR="00E1556A">
        <w:t xml:space="preserve">: </w:t>
      </w:r>
      <w:hyperlink r:id="rId14" w:history="1">
        <w:r w:rsidR="00E1556A" w:rsidRPr="00B82892">
          <w:rPr>
            <w:rStyle w:val="Hipervnculo"/>
          </w:rPr>
          <w:t>adquisiciones.sv@undp.org</w:t>
        </w:r>
      </w:hyperlink>
      <w:r w:rsidR="00E1556A">
        <w:t xml:space="preserve"> </w:t>
      </w:r>
      <w:r>
        <w:t xml:space="preserve"> a más </w:t>
      </w:r>
      <w:r w:rsidRPr="00A72207">
        <w:rPr>
          <w:b/>
          <w:bCs/>
        </w:rPr>
        <w:t xml:space="preserve">tardar </w:t>
      </w:r>
      <w:r w:rsidR="006D442E">
        <w:rPr>
          <w:b/>
          <w:bCs/>
        </w:rPr>
        <w:t>02</w:t>
      </w:r>
      <w:r w:rsidR="001139A3" w:rsidRPr="00A72207">
        <w:rPr>
          <w:b/>
          <w:bCs/>
        </w:rPr>
        <w:t xml:space="preserve"> </w:t>
      </w:r>
      <w:r w:rsidR="00E1556A" w:rsidRPr="00A72207">
        <w:rPr>
          <w:b/>
          <w:bCs/>
        </w:rPr>
        <w:t xml:space="preserve">de </w:t>
      </w:r>
      <w:r w:rsidR="006D442E">
        <w:rPr>
          <w:b/>
          <w:bCs/>
        </w:rPr>
        <w:t>agosto</w:t>
      </w:r>
      <w:r w:rsidR="00E1556A" w:rsidRPr="00A72207">
        <w:rPr>
          <w:b/>
          <w:bCs/>
        </w:rPr>
        <w:t xml:space="preserve"> de 20</w:t>
      </w:r>
      <w:r w:rsidR="007450F4" w:rsidRPr="00A72207">
        <w:rPr>
          <w:b/>
          <w:bCs/>
        </w:rPr>
        <w:t>2</w:t>
      </w:r>
      <w:r w:rsidR="0035080B">
        <w:rPr>
          <w:b/>
          <w:bCs/>
        </w:rPr>
        <w:t>1</w:t>
      </w:r>
      <w:r>
        <w:t>.</w:t>
      </w:r>
    </w:p>
    <w:p w14:paraId="65AA9D2D" w14:textId="7DC94CF2" w:rsidR="0065710B" w:rsidRDefault="0065710B" w:rsidP="008F30D1">
      <w:pPr>
        <w:tabs>
          <w:tab w:val="left" w:pos="1410"/>
        </w:tabs>
        <w:jc w:val="both"/>
      </w:pPr>
      <w:r>
        <w:t xml:space="preserve">Las </w:t>
      </w:r>
      <w:r w:rsidRPr="00A72207">
        <w:rPr>
          <w:b/>
          <w:bCs/>
          <w:u w:val="single"/>
        </w:rPr>
        <w:t>solicitudes de aclaración</w:t>
      </w:r>
      <w:r>
        <w:t xml:space="preserve"> deben enviarse por escrito, o por comunicación electrónica estándar a la dirección o correo electrónico que se indican arriba</w:t>
      </w:r>
      <w:r w:rsidR="00290B0C">
        <w:t xml:space="preserve"> y antes </w:t>
      </w:r>
      <w:proofErr w:type="gramStart"/>
      <w:r w:rsidR="00290B0C">
        <w:t>del</w:t>
      </w:r>
      <w:r w:rsidR="002E434A">
        <w:t xml:space="preserve"> </w:t>
      </w:r>
      <w:r w:rsidR="00E54FC4">
        <w:t xml:space="preserve"> </w:t>
      </w:r>
      <w:r w:rsidR="009F681F">
        <w:rPr>
          <w:b/>
          <w:bCs/>
        </w:rPr>
        <w:t>26</w:t>
      </w:r>
      <w:proofErr w:type="gramEnd"/>
      <w:r w:rsidR="002E434A" w:rsidRPr="00A72207">
        <w:rPr>
          <w:b/>
          <w:bCs/>
        </w:rPr>
        <w:t xml:space="preserve"> de </w:t>
      </w:r>
      <w:r w:rsidR="002720A1">
        <w:rPr>
          <w:b/>
          <w:bCs/>
        </w:rPr>
        <w:t>ju</w:t>
      </w:r>
      <w:r w:rsidR="005B2656">
        <w:rPr>
          <w:b/>
          <w:bCs/>
        </w:rPr>
        <w:t>l</w:t>
      </w:r>
      <w:r w:rsidR="002720A1">
        <w:rPr>
          <w:b/>
          <w:bCs/>
        </w:rPr>
        <w:t>io</w:t>
      </w:r>
      <w:r w:rsidR="00246360">
        <w:rPr>
          <w:b/>
          <w:bCs/>
        </w:rPr>
        <w:t xml:space="preserve"> </w:t>
      </w:r>
      <w:r w:rsidR="002E434A" w:rsidRPr="00A72207">
        <w:rPr>
          <w:b/>
          <w:bCs/>
        </w:rPr>
        <w:t>de 20</w:t>
      </w:r>
      <w:r w:rsidR="007450F4" w:rsidRPr="00A72207">
        <w:rPr>
          <w:b/>
          <w:bCs/>
        </w:rPr>
        <w:t>2</w:t>
      </w:r>
      <w:r w:rsidR="00867583">
        <w:rPr>
          <w:b/>
          <w:bCs/>
        </w:rPr>
        <w:t>1</w:t>
      </w:r>
      <w:r>
        <w:t>. [</w:t>
      </w:r>
      <w:r>
        <w:rPr>
          <w:i/>
          <w:color w:val="FF0000"/>
        </w:rPr>
        <w:t xml:space="preserve">La </w:t>
      </w:r>
      <w:r w:rsidR="00E256E1">
        <w:rPr>
          <w:i/>
          <w:color w:val="FF0000"/>
        </w:rPr>
        <w:t xml:space="preserve">Oficina de País / Unidad de Negocios </w:t>
      </w:r>
      <w:r>
        <w:rPr>
          <w:i/>
          <w:color w:val="FF0000"/>
        </w:rPr>
        <w:t>adjudicadora del PNUD</w:t>
      </w:r>
      <w:r>
        <w:t>] responderá por escrito o por correo electrónico estándar, y enviará copias escritas de la respuesta a todos los consultores, incluida una explicación de la consulta sin identificar la fuente.</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97E7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4B341336" w14:textId="77777777" w:rsidR="003E0A89" w:rsidRPr="006C3ABC" w:rsidRDefault="003E0A89" w:rsidP="003E0A89">
            <w:pPr>
              <w:jc w:val="both"/>
              <w:rPr>
                <w:rFonts w:cstheme="minorHAnsi"/>
                <w:lang w:val="es-SV"/>
              </w:rPr>
            </w:pPr>
            <w:r w:rsidRPr="006C3ABC">
              <w:rPr>
                <w:rFonts w:cstheme="minorHAnsi"/>
                <w:lang w:val="es-SV"/>
              </w:rPr>
              <w:t xml:space="preserve">El Programa de las Naciones Unidas para el Desarrollo (PNUD) requiere </w:t>
            </w:r>
            <w:r>
              <w:rPr>
                <w:rFonts w:cstheme="minorHAnsi"/>
                <w:lang w:val="es-SV"/>
              </w:rPr>
              <w:t xml:space="preserve">un apoyo para facilitar el apoyo y seguimiento a la implementación del Resultado 1. </w:t>
            </w:r>
            <w:r w:rsidRPr="00136EF9">
              <w:rPr>
                <w:rFonts w:cstheme="minorHAnsi"/>
                <w:lang w:val="es-SV"/>
              </w:rPr>
              <w:t>Acuerdos nacionales para la revisión, refuerzo e implementación de las NDC, logrados</w:t>
            </w:r>
            <w:r>
              <w:rPr>
                <w:rFonts w:cstheme="minorHAnsi"/>
                <w:lang w:val="es-SV"/>
              </w:rPr>
              <w:t xml:space="preserve">; y Resultado 2. </w:t>
            </w:r>
            <w:r w:rsidRPr="00136EF9">
              <w:rPr>
                <w:rFonts w:cstheme="minorHAnsi"/>
                <w:lang w:val="es-SV"/>
              </w:rPr>
              <w:t>Instrumentos de análisis sectorial y gestión de las finanzas públicas para la adaptación y mitigación del cambio climático y el cumplimiento de las NDC, fortalecidos</w:t>
            </w:r>
            <w:r>
              <w:rPr>
                <w:rFonts w:cstheme="minorHAnsi"/>
                <w:lang w:val="es-SV"/>
              </w:rPr>
              <w:t xml:space="preserve">; en el marco del Proyecto </w:t>
            </w:r>
            <w:r w:rsidRPr="006355DC">
              <w:rPr>
                <w:rFonts w:cstheme="minorHAnsi"/>
                <w:lang w:val="es-SV"/>
              </w:rPr>
              <w:t>“</w:t>
            </w:r>
            <w:r>
              <w:rPr>
                <w:rFonts w:cstheme="minorHAnsi"/>
                <w:lang w:val="es-SV"/>
              </w:rPr>
              <w:t>A</w:t>
            </w:r>
            <w:r w:rsidRPr="000F0B1C">
              <w:rPr>
                <w:rFonts w:cstheme="minorHAnsi"/>
                <w:lang w:val="es-SV"/>
              </w:rPr>
              <w:t>genda de cumplimiento de las Contribuciones Nacionalmente Determinadas</w:t>
            </w:r>
            <w:r w:rsidRPr="006355DC">
              <w:rPr>
                <w:rFonts w:cstheme="minorHAnsi"/>
                <w:lang w:val="es-SV"/>
              </w:rPr>
              <w:t>”</w:t>
            </w:r>
            <w:r>
              <w:rPr>
                <w:rFonts w:cstheme="minorHAnsi"/>
                <w:lang w:val="es-SV"/>
              </w:rPr>
              <w:t>.</w:t>
            </w:r>
          </w:p>
          <w:p w14:paraId="70C4FD7F" w14:textId="1558BBFD" w:rsidR="00614D1D" w:rsidRDefault="00614D1D" w:rsidP="003E0A89">
            <w:pPr>
              <w:jc w:val="both"/>
              <w:rPr>
                <w:rFonts w:cstheme="minorHAnsi"/>
                <w:kern w:val="28"/>
              </w:rPr>
            </w:pPr>
          </w:p>
          <w:p w14:paraId="083094B5" w14:textId="4AC59548" w:rsidR="00885EE3" w:rsidRDefault="00885EE3" w:rsidP="003E0A89">
            <w:pPr>
              <w:jc w:val="both"/>
              <w:rPr>
                <w:rFonts w:cstheme="minorHAnsi"/>
                <w:kern w:val="28"/>
              </w:rPr>
            </w:pPr>
          </w:p>
          <w:p w14:paraId="18FCC778" w14:textId="559FA3C8" w:rsidR="00885EE3" w:rsidRDefault="00885EE3" w:rsidP="003E0A89">
            <w:pPr>
              <w:jc w:val="both"/>
              <w:rPr>
                <w:rFonts w:cstheme="minorHAnsi"/>
                <w:kern w:val="28"/>
              </w:rPr>
            </w:pPr>
          </w:p>
          <w:p w14:paraId="685B1064" w14:textId="77777777" w:rsidR="00A25E81" w:rsidRDefault="00A25E81" w:rsidP="003E0A89">
            <w:pPr>
              <w:jc w:val="both"/>
              <w:rPr>
                <w:rFonts w:cstheme="minorHAnsi"/>
                <w:kern w:val="28"/>
              </w:rPr>
            </w:pPr>
          </w:p>
          <w:p w14:paraId="680479B6" w14:textId="77777777" w:rsidR="00885EE3" w:rsidRPr="006C3ABC" w:rsidRDefault="00885EE3" w:rsidP="00885EE3">
            <w:pPr>
              <w:rPr>
                <w:rFonts w:cstheme="minorHAnsi"/>
                <w:b/>
                <w:lang w:val="es-SV"/>
              </w:rPr>
            </w:pPr>
            <w:r w:rsidRPr="006C3ABC">
              <w:rPr>
                <w:rFonts w:cstheme="minorHAnsi"/>
                <w:b/>
                <w:lang w:val="es-SV"/>
              </w:rPr>
              <w:t>I. Objetivo de la consultoría</w:t>
            </w:r>
          </w:p>
          <w:p w14:paraId="0EBE333B" w14:textId="77777777" w:rsidR="00885EE3" w:rsidRPr="0048068E" w:rsidRDefault="00885EE3" w:rsidP="00885EE3">
            <w:pPr>
              <w:jc w:val="both"/>
              <w:rPr>
                <w:rFonts w:cstheme="minorHAnsi"/>
                <w:lang w:val="es-SV"/>
              </w:rPr>
            </w:pPr>
            <w:r>
              <w:rPr>
                <w:rFonts w:cstheme="minorHAnsi"/>
                <w:lang w:val="es-SV"/>
              </w:rPr>
              <w:lastRenderedPageBreak/>
              <w:t>Brindar asistencia técnica y apoyo al MARN, en la coordinación e implementación de las actividades del proyecto de</w:t>
            </w:r>
            <w:r w:rsidRPr="0048068E">
              <w:rPr>
                <w:rFonts w:cstheme="minorHAnsi"/>
                <w:lang w:val="es-SV"/>
              </w:rPr>
              <w:t xml:space="preserve"> </w:t>
            </w:r>
            <w:r>
              <w:rPr>
                <w:rFonts w:cstheme="minorHAnsi"/>
                <w:lang w:val="es-SV"/>
              </w:rPr>
              <w:t xml:space="preserve">la Agenda de </w:t>
            </w:r>
            <w:r w:rsidRPr="0048068E">
              <w:rPr>
                <w:rFonts w:cstheme="minorHAnsi"/>
                <w:lang w:val="es-SV"/>
              </w:rPr>
              <w:t xml:space="preserve">cumplimiento de las </w:t>
            </w:r>
            <w:proofErr w:type="spellStart"/>
            <w:r w:rsidRPr="0048068E">
              <w:rPr>
                <w:rFonts w:cstheme="minorHAnsi"/>
                <w:lang w:val="es-SV"/>
              </w:rPr>
              <w:t>NDCs</w:t>
            </w:r>
            <w:proofErr w:type="spellEnd"/>
            <w:r>
              <w:rPr>
                <w:rFonts w:cstheme="minorHAnsi"/>
                <w:lang w:val="es-SV"/>
              </w:rPr>
              <w:t xml:space="preserve">, facilitando las acciones necesarias para la consecución de los resultados </w:t>
            </w:r>
            <w:proofErr w:type="gramStart"/>
            <w:r>
              <w:rPr>
                <w:rFonts w:cstheme="minorHAnsi"/>
                <w:lang w:val="es-SV"/>
              </w:rPr>
              <w:t>del mismo</w:t>
            </w:r>
            <w:proofErr w:type="gramEnd"/>
            <w:r>
              <w:rPr>
                <w:rFonts w:cstheme="minorHAnsi"/>
                <w:lang w:val="es-SV"/>
              </w:rPr>
              <w:t xml:space="preserve">.  </w:t>
            </w:r>
          </w:p>
          <w:p w14:paraId="31C0186E" w14:textId="77777777" w:rsidR="00885EE3" w:rsidRDefault="00885EE3" w:rsidP="00885EE3">
            <w:pPr>
              <w:jc w:val="both"/>
              <w:rPr>
                <w:rFonts w:cstheme="minorHAnsi"/>
                <w:lang w:val="es-SV"/>
              </w:rPr>
            </w:pPr>
          </w:p>
          <w:p w14:paraId="3175FE11" w14:textId="77777777" w:rsidR="00885EE3" w:rsidRPr="00D60991" w:rsidRDefault="00885EE3" w:rsidP="00885EE3">
            <w:pPr>
              <w:jc w:val="both"/>
              <w:rPr>
                <w:rFonts w:cstheme="minorHAnsi"/>
                <w:b/>
                <w:lang w:val="es-SV"/>
              </w:rPr>
            </w:pPr>
            <w:r w:rsidRPr="00D60991">
              <w:rPr>
                <w:rFonts w:cstheme="minorHAnsi"/>
                <w:b/>
                <w:lang w:val="es-SV"/>
              </w:rPr>
              <w:t>Objetivos específicos</w:t>
            </w:r>
          </w:p>
          <w:p w14:paraId="16A09E4E" w14:textId="77777777" w:rsidR="00885EE3" w:rsidRDefault="00885EE3" w:rsidP="00885EE3">
            <w:pPr>
              <w:pStyle w:val="Prrafodelista"/>
              <w:numPr>
                <w:ilvl w:val="0"/>
                <w:numId w:val="10"/>
              </w:numPr>
              <w:jc w:val="both"/>
              <w:rPr>
                <w:rFonts w:cstheme="minorHAnsi"/>
                <w:lang w:val="es-SV"/>
              </w:rPr>
            </w:pPr>
            <w:r>
              <w:rPr>
                <w:rFonts w:cstheme="minorHAnsi"/>
                <w:lang w:val="es-SV"/>
              </w:rPr>
              <w:t xml:space="preserve">Contribuir y apoyar al rol del MARN en el liderazgo, coordinación interinstitucional y trabajo intersectorial de evaluación, revisión y actualización de las NDC </w:t>
            </w:r>
            <w:r w:rsidRPr="001C10B6">
              <w:rPr>
                <w:rFonts w:cstheme="minorHAnsi"/>
                <w:lang w:val="es-SV"/>
              </w:rPr>
              <w:t xml:space="preserve"> </w:t>
            </w:r>
          </w:p>
          <w:p w14:paraId="2AE5DECB" w14:textId="77777777" w:rsidR="00885EE3" w:rsidRPr="001C10B6" w:rsidRDefault="00885EE3" w:rsidP="00885EE3">
            <w:pPr>
              <w:pStyle w:val="Prrafodelista"/>
              <w:numPr>
                <w:ilvl w:val="0"/>
                <w:numId w:val="10"/>
              </w:numPr>
              <w:jc w:val="both"/>
              <w:rPr>
                <w:rFonts w:cstheme="minorHAnsi"/>
                <w:lang w:val="es-SV"/>
              </w:rPr>
            </w:pPr>
            <w:r>
              <w:rPr>
                <w:rFonts w:cstheme="minorHAnsi"/>
                <w:lang w:val="es-SV"/>
              </w:rPr>
              <w:t>Colaborar con el MARN en las actividades de promoción y</w:t>
            </w:r>
            <w:r w:rsidRPr="001C10B6">
              <w:rPr>
                <w:rFonts w:cstheme="minorHAnsi"/>
                <w:lang w:val="es-SV"/>
              </w:rPr>
              <w:t xml:space="preserve"> fomento de la apropiación social de las</w:t>
            </w:r>
            <w:r>
              <w:rPr>
                <w:rFonts w:cstheme="minorHAnsi"/>
                <w:lang w:val="es-SV"/>
              </w:rPr>
              <w:t xml:space="preserve"> NDC entre actores clave del desarrollo nacional</w:t>
            </w:r>
            <w:r w:rsidRPr="001C10B6">
              <w:rPr>
                <w:rFonts w:cstheme="minorHAnsi"/>
                <w:lang w:val="es-SV"/>
              </w:rPr>
              <w:t>.</w:t>
            </w:r>
          </w:p>
          <w:p w14:paraId="4FA0DE06" w14:textId="77777777" w:rsidR="00885EE3" w:rsidRDefault="00885EE3" w:rsidP="00885EE3">
            <w:pPr>
              <w:pStyle w:val="Prrafodelista"/>
              <w:numPr>
                <w:ilvl w:val="0"/>
                <w:numId w:val="10"/>
              </w:numPr>
              <w:jc w:val="both"/>
              <w:rPr>
                <w:rFonts w:cstheme="minorHAnsi"/>
                <w:lang w:val="es-SV"/>
              </w:rPr>
            </w:pPr>
            <w:r>
              <w:rPr>
                <w:rFonts w:cstheme="minorHAnsi"/>
                <w:lang w:val="es-SV"/>
              </w:rPr>
              <w:t xml:space="preserve">Brindar asistencia técnica directa en atención a la revisión, actualización y planificación de las NDC de saneamiento ambiental directamente bajo responsabilidad del MARN </w:t>
            </w:r>
          </w:p>
          <w:p w14:paraId="69726292" w14:textId="77777777" w:rsidR="00885EE3" w:rsidRPr="001C10B6" w:rsidRDefault="00885EE3" w:rsidP="00885EE3">
            <w:pPr>
              <w:pStyle w:val="Prrafodelista"/>
              <w:numPr>
                <w:ilvl w:val="0"/>
                <w:numId w:val="10"/>
              </w:numPr>
              <w:jc w:val="both"/>
              <w:rPr>
                <w:rFonts w:cstheme="minorHAnsi"/>
                <w:lang w:val="es-SV"/>
              </w:rPr>
            </w:pPr>
            <w:r>
              <w:rPr>
                <w:rFonts w:cstheme="minorHAnsi"/>
                <w:lang w:val="es-SV"/>
              </w:rPr>
              <w:t>Contribuir con el MARN al proceso de coordinación, acompañamiento y asistencia técnica a las mesas técnicas sectoriales en el proceso de planificación para la implementación de las NDC.</w:t>
            </w:r>
          </w:p>
          <w:p w14:paraId="65AA9D35" w14:textId="79DEBB51" w:rsidR="003E0A89" w:rsidRPr="003E0A89" w:rsidRDefault="003E0A89" w:rsidP="003E0A89">
            <w:pPr>
              <w:jc w:val="both"/>
              <w:rPr>
                <w:rFonts w:cstheme="minorHAnsi"/>
                <w:kern w:val="28"/>
              </w:rPr>
            </w:pPr>
          </w:p>
        </w:tc>
      </w:tr>
    </w:tbl>
    <w:p w14:paraId="65AA9D37" w14:textId="77777777" w:rsidR="00A24134" w:rsidRDefault="00A24134" w:rsidP="009E2B22">
      <w:pPr>
        <w:tabs>
          <w:tab w:val="left" w:pos="1410"/>
        </w:tabs>
        <w:rPr>
          <w:b/>
        </w:rPr>
      </w:pPr>
    </w:p>
    <w:p w14:paraId="65AA9D38" w14:textId="4A5D8335" w:rsidR="00944F40" w:rsidRDefault="00944F40" w:rsidP="00A24134">
      <w:pPr>
        <w:rPr>
          <w:b/>
        </w:rPr>
      </w:pPr>
      <w:r>
        <w:rPr>
          <w:b/>
        </w:rPr>
        <w:t xml:space="preserve">2. ALCANCE DEL TRABAJO, RESPONSABILIDADES Y DESCRIPCIÓN DE LA LABOR ANALÍTICA PROPUESTA </w:t>
      </w:r>
    </w:p>
    <w:tbl>
      <w:tblPr>
        <w:tblStyle w:val="Tablaconcuadrcula"/>
        <w:tblW w:w="0" w:type="auto"/>
        <w:shd w:val="clear" w:color="auto" w:fill="FFFFFF" w:themeFill="background1"/>
        <w:tblLook w:val="04A0" w:firstRow="1" w:lastRow="0" w:firstColumn="1" w:lastColumn="0" w:noHBand="0" w:noVBand="1"/>
      </w:tblPr>
      <w:tblGrid>
        <w:gridCol w:w="9350"/>
      </w:tblGrid>
      <w:tr w:rsidR="000B1F67" w14:paraId="15CCF76C" w14:textId="77777777" w:rsidTr="00CD562A">
        <w:tc>
          <w:tcPr>
            <w:tcW w:w="9576" w:type="dxa"/>
            <w:shd w:val="clear" w:color="auto" w:fill="FFFFFF" w:themeFill="background1"/>
          </w:tcPr>
          <w:p w14:paraId="01C5C23B" w14:textId="77777777" w:rsidR="00EA212A" w:rsidRPr="006C3ABC" w:rsidRDefault="00EA212A" w:rsidP="00EA212A">
            <w:pPr>
              <w:jc w:val="both"/>
              <w:rPr>
                <w:rFonts w:cstheme="minorHAnsi"/>
                <w:b/>
              </w:rPr>
            </w:pPr>
            <w:r w:rsidRPr="006C3ABC">
              <w:rPr>
                <w:rFonts w:cstheme="minorHAnsi"/>
                <w:b/>
              </w:rPr>
              <w:t>II. Actividades</w:t>
            </w:r>
          </w:p>
          <w:p w14:paraId="1AB90057" w14:textId="77777777" w:rsidR="00EA212A" w:rsidRPr="004869D0" w:rsidRDefault="00EA212A" w:rsidP="00EA212A">
            <w:pPr>
              <w:rPr>
                <w:rFonts w:cstheme="minorHAnsi"/>
              </w:rPr>
            </w:pPr>
          </w:p>
          <w:p w14:paraId="464ED835" w14:textId="77777777" w:rsidR="00EA212A" w:rsidRPr="004869D0" w:rsidRDefault="00EA212A" w:rsidP="00EA212A">
            <w:pPr>
              <w:pStyle w:val="Prrafodelista"/>
              <w:numPr>
                <w:ilvl w:val="0"/>
                <w:numId w:val="4"/>
              </w:numPr>
              <w:jc w:val="both"/>
              <w:rPr>
                <w:rFonts w:cstheme="minorHAnsi"/>
                <w:lang w:val="es-SV"/>
              </w:rPr>
            </w:pPr>
            <w:r w:rsidRPr="004869D0">
              <w:rPr>
                <w:rFonts w:cstheme="minorHAnsi"/>
                <w:lang w:val="es-SV"/>
              </w:rPr>
              <w:t>Re</w:t>
            </w:r>
            <w:r>
              <w:rPr>
                <w:rFonts w:cstheme="minorHAnsi"/>
                <w:lang w:val="es-SV"/>
              </w:rPr>
              <w:t>alización de re</w:t>
            </w:r>
            <w:r w:rsidRPr="004869D0">
              <w:rPr>
                <w:rFonts w:cstheme="minorHAnsi"/>
                <w:lang w:val="es-SV"/>
              </w:rPr>
              <w:t xml:space="preserve">uniones de coordinación </w:t>
            </w:r>
            <w:r>
              <w:rPr>
                <w:rFonts w:cstheme="minorHAnsi"/>
                <w:lang w:val="es-SV"/>
              </w:rPr>
              <w:t xml:space="preserve">con la Unidad de Cambio Climático del MARN </w:t>
            </w:r>
            <w:r w:rsidRPr="004869D0">
              <w:rPr>
                <w:rFonts w:cstheme="minorHAnsi"/>
                <w:lang w:val="es-SV"/>
              </w:rPr>
              <w:t>para establecer lineamientos de trabajo.</w:t>
            </w:r>
          </w:p>
          <w:p w14:paraId="59C9487D" w14:textId="77777777" w:rsidR="00EA212A" w:rsidRPr="00354D43" w:rsidRDefault="00EA212A" w:rsidP="00EA212A">
            <w:pPr>
              <w:pStyle w:val="Prrafodelista"/>
              <w:numPr>
                <w:ilvl w:val="0"/>
                <w:numId w:val="4"/>
              </w:numPr>
              <w:jc w:val="both"/>
              <w:rPr>
                <w:rFonts w:cstheme="minorHAnsi"/>
                <w:lang w:val="es-SV"/>
              </w:rPr>
            </w:pPr>
            <w:r w:rsidRPr="004869D0">
              <w:rPr>
                <w:rFonts w:cstheme="minorHAnsi"/>
              </w:rPr>
              <w:t>Revis</w:t>
            </w:r>
            <w:r>
              <w:rPr>
                <w:rFonts w:cstheme="minorHAnsi"/>
              </w:rPr>
              <w:t xml:space="preserve">ión de </w:t>
            </w:r>
            <w:r w:rsidRPr="004869D0">
              <w:rPr>
                <w:rFonts w:cstheme="minorHAnsi"/>
              </w:rPr>
              <w:t>los documentos de</w:t>
            </w:r>
            <w:r>
              <w:rPr>
                <w:rFonts w:cstheme="minorHAnsi"/>
              </w:rPr>
              <w:t xml:space="preserve">l proyecto e información relevante en materia de cambio climático y </w:t>
            </w:r>
            <w:r w:rsidRPr="004869D0">
              <w:rPr>
                <w:rFonts w:cstheme="minorHAnsi"/>
              </w:rPr>
              <w:t>NDC.</w:t>
            </w:r>
          </w:p>
          <w:p w14:paraId="19EEB815" w14:textId="77777777" w:rsidR="00EA212A" w:rsidRPr="001C10B6" w:rsidRDefault="00EA212A" w:rsidP="00EA212A">
            <w:pPr>
              <w:pStyle w:val="Prrafodelista"/>
              <w:numPr>
                <w:ilvl w:val="0"/>
                <w:numId w:val="4"/>
              </w:numPr>
              <w:jc w:val="both"/>
              <w:rPr>
                <w:rFonts w:cstheme="minorHAnsi"/>
                <w:lang w:val="es-SV"/>
              </w:rPr>
            </w:pPr>
            <w:r>
              <w:rPr>
                <w:rFonts w:cstheme="minorHAnsi"/>
              </w:rPr>
              <w:t xml:space="preserve">Coordinación sistemática con contrapartes técnicas del MARN en materia de cambio climático, recursos hídricos, saneamiento ambiental, residuos sólidos; etc. </w:t>
            </w:r>
          </w:p>
          <w:p w14:paraId="7618BAD8" w14:textId="77777777" w:rsidR="00EA212A" w:rsidRDefault="00EA212A" w:rsidP="00EA212A">
            <w:pPr>
              <w:pStyle w:val="Prrafodelista"/>
              <w:numPr>
                <w:ilvl w:val="0"/>
                <w:numId w:val="4"/>
              </w:numPr>
              <w:jc w:val="both"/>
              <w:rPr>
                <w:rFonts w:cstheme="minorHAnsi"/>
                <w:lang w:val="es-SV"/>
              </w:rPr>
            </w:pPr>
            <w:r>
              <w:rPr>
                <w:rFonts w:cstheme="minorHAnsi"/>
                <w:lang w:val="es-SV"/>
              </w:rPr>
              <w:t>Apoyo en la f</w:t>
            </w:r>
            <w:r w:rsidRPr="001C10B6">
              <w:rPr>
                <w:rFonts w:cstheme="minorHAnsi"/>
                <w:lang w:val="es-SV"/>
              </w:rPr>
              <w:t>acilita</w:t>
            </w:r>
            <w:r>
              <w:rPr>
                <w:rFonts w:cstheme="minorHAnsi"/>
                <w:lang w:val="es-SV"/>
              </w:rPr>
              <w:t xml:space="preserve">ción y </w:t>
            </w:r>
            <w:proofErr w:type="gramStart"/>
            <w:r>
              <w:rPr>
                <w:rFonts w:cstheme="minorHAnsi"/>
                <w:lang w:val="es-SV"/>
              </w:rPr>
              <w:t xml:space="preserve">acompañamiento </w:t>
            </w:r>
            <w:r w:rsidRPr="001C10B6">
              <w:rPr>
                <w:rFonts w:cstheme="minorHAnsi"/>
                <w:lang w:val="es-SV"/>
              </w:rPr>
              <w:t xml:space="preserve"> </w:t>
            </w:r>
            <w:r>
              <w:rPr>
                <w:rFonts w:cstheme="minorHAnsi"/>
                <w:lang w:val="es-SV"/>
              </w:rPr>
              <w:t>de</w:t>
            </w:r>
            <w:proofErr w:type="gramEnd"/>
            <w:r>
              <w:rPr>
                <w:rFonts w:cstheme="minorHAnsi"/>
                <w:lang w:val="es-SV"/>
              </w:rPr>
              <w:t xml:space="preserve"> </w:t>
            </w:r>
            <w:r w:rsidRPr="001C10B6">
              <w:rPr>
                <w:rFonts w:cstheme="minorHAnsi"/>
                <w:lang w:val="es-SV"/>
              </w:rPr>
              <w:t>los espacios de diálogo, coordinación y articulación intersectorial</w:t>
            </w:r>
            <w:r>
              <w:rPr>
                <w:rFonts w:cstheme="minorHAnsi"/>
                <w:lang w:val="es-SV"/>
              </w:rPr>
              <w:t>, en apoyo al MARN para los resultados del proyecto.</w:t>
            </w:r>
          </w:p>
          <w:p w14:paraId="2DC4D9AB" w14:textId="77777777" w:rsidR="00EA212A" w:rsidRPr="00873DEF" w:rsidRDefault="00EA212A" w:rsidP="00EA212A">
            <w:pPr>
              <w:pStyle w:val="Prrafodelista"/>
              <w:numPr>
                <w:ilvl w:val="0"/>
                <w:numId w:val="4"/>
              </w:numPr>
              <w:jc w:val="both"/>
              <w:rPr>
                <w:rFonts w:cstheme="minorHAnsi"/>
                <w:lang w:val="es-SV"/>
              </w:rPr>
            </w:pPr>
            <w:r>
              <w:rPr>
                <w:rFonts w:cstheme="minorHAnsi"/>
              </w:rPr>
              <w:t>Contribuir a</w:t>
            </w:r>
            <w:r w:rsidRPr="00873DEF">
              <w:rPr>
                <w:rFonts w:cstheme="minorHAnsi"/>
              </w:rPr>
              <w:t xml:space="preserve"> </w:t>
            </w:r>
            <w:r>
              <w:rPr>
                <w:rFonts w:cstheme="minorHAnsi"/>
              </w:rPr>
              <w:t xml:space="preserve">la </w:t>
            </w:r>
            <w:proofErr w:type="gramStart"/>
            <w:r>
              <w:rPr>
                <w:rFonts w:cstheme="minorHAnsi"/>
              </w:rPr>
              <w:t xml:space="preserve">implementación </w:t>
            </w:r>
            <w:r w:rsidRPr="00873DEF">
              <w:rPr>
                <w:rFonts w:cstheme="minorHAnsi"/>
              </w:rPr>
              <w:t xml:space="preserve"> de</w:t>
            </w:r>
            <w:proofErr w:type="gramEnd"/>
            <w:r w:rsidRPr="00873DEF">
              <w:rPr>
                <w:rFonts w:cstheme="minorHAnsi"/>
              </w:rPr>
              <w:t xml:space="preserve"> un Plan de desarrollo de capacidades y talleres, para capacitar sobre aspectos de cambio climático e introducir a los tomadores de decisiones en los compromisos que El Salvador estableció en los </w:t>
            </w:r>
            <w:r>
              <w:rPr>
                <w:rFonts w:cstheme="minorHAnsi"/>
              </w:rPr>
              <w:t>Acuerdos de Paris (2015)</w:t>
            </w:r>
          </w:p>
          <w:p w14:paraId="73DF4FDB" w14:textId="77777777" w:rsidR="00EA212A" w:rsidRPr="002378E1" w:rsidRDefault="00EA212A" w:rsidP="00EA212A">
            <w:pPr>
              <w:pStyle w:val="Prrafodelista"/>
              <w:numPr>
                <w:ilvl w:val="0"/>
                <w:numId w:val="4"/>
              </w:numPr>
              <w:jc w:val="both"/>
              <w:rPr>
                <w:rFonts w:cstheme="minorHAnsi"/>
                <w:lang w:val="es-SV"/>
              </w:rPr>
            </w:pPr>
            <w:r w:rsidRPr="00873DEF">
              <w:rPr>
                <w:rFonts w:cstheme="minorHAnsi"/>
              </w:rPr>
              <w:t xml:space="preserve">Apoyo en la creación y puesta en marcha de espacios de trabajo a nivel intersectorial para la evaluación de las </w:t>
            </w:r>
            <w:proofErr w:type="gramStart"/>
            <w:r w:rsidRPr="00873DEF">
              <w:rPr>
                <w:rFonts w:cstheme="minorHAnsi"/>
              </w:rPr>
              <w:t>NDC .</w:t>
            </w:r>
            <w:proofErr w:type="gramEnd"/>
            <w:r w:rsidRPr="00873DEF">
              <w:rPr>
                <w:rFonts w:cstheme="minorHAnsi"/>
              </w:rPr>
              <w:t xml:space="preserve">  </w:t>
            </w:r>
          </w:p>
          <w:p w14:paraId="5907837C" w14:textId="77777777" w:rsidR="00EA212A" w:rsidRPr="002378E1" w:rsidRDefault="00EA212A" w:rsidP="00EA212A">
            <w:pPr>
              <w:pStyle w:val="Prrafodelista"/>
              <w:numPr>
                <w:ilvl w:val="0"/>
                <w:numId w:val="4"/>
              </w:numPr>
              <w:jc w:val="both"/>
              <w:rPr>
                <w:rFonts w:cstheme="minorHAnsi"/>
                <w:lang w:val="es-SV"/>
              </w:rPr>
            </w:pPr>
            <w:r w:rsidRPr="002378E1">
              <w:rPr>
                <w:rFonts w:cstheme="minorHAnsi"/>
                <w:lang w:val="es-SV"/>
              </w:rPr>
              <w:t>A</w:t>
            </w:r>
            <w:r>
              <w:rPr>
                <w:rFonts w:cstheme="minorHAnsi"/>
                <w:lang w:val="es-SV"/>
              </w:rPr>
              <w:t>sistencia e</w:t>
            </w:r>
            <w:r w:rsidRPr="002378E1">
              <w:rPr>
                <w:rFonts w:cstheme="minorHAnsi"/>
                <w:lang w:val="es-SV"/>
              </w:rPr>
              <w:t xml:space="preserve">n la formulación, asesoría y acompañamiento del plan de implementación de las NDC, en los resultados 1 y 2, </w:t>
            </w:r>
            <w:r w:rsidRPr="002378E1">
              <w:rPr>
                <w:rFonts w:cstheme="minorHAnsi"/>
              </w:rPr>
              <w:t>con establecimiento de los respectivos acuerdos sectoriales, así como de la alineación de metas NDC con estrategias de desarrollo de largo plazo.</w:t>
            </w:r>
          </w:p>
          <w:p w14:paraId="104C20DD" w14:textId="77777777" w:rsidR="00EA212A" w:rsidRPr="002378E1" w:rsidRDefault="00EA212A" w:rsidP="00EA212A">
            <w:pPr>
              <w:pStyle w:val="Prrafodelista"/>
              <w:numPr>
                <w:ilvl w:val="0"/>
                <w:numId w:val="4"/>
              </w:numPr>
              <w:jc w:val="both"/>
              <w:rPr>
                <w:rFonts w:cstheme="minorHAnsi"/>
                <w:lang w:val="es-SV"/>
              </w:rPr>
            </w:pPr>
            <w:r w:rsidRPr="002378E1">
              <w:rPr>
                <w:rFonts w:cstheme="minorHAnsi"/>
              </w:rPr>
              <w:t xml:space="preserve">Revisión y actualización de las NDC referidas a </w:t>
            </w:r>
            <w:r>
              <w:rPr>
                <w:rFonts w:cstheme="minorHAnsi"/>
              </w:rPr>
              <w:t xml:space="preserve">recursos hídricos y </w:t>
            </w:r>
            <w:r w:rsidRPr="002378E1">
              <w:rPr>
                <w:rFonts w:cstheme="minorHAnsi"/>
              </w:rPr>
              <w:t>saneamiento ambiental – residuos sólidos.</w:t>
            </w:r>
          </w:p>
          <w:p w14:paraId="53957894" w14:textId="77777777" w:rsidR="00EA212A" w:rsidRPr="002378E1" w:rsidRDefault="00EA212A" w:rsidP="00EA212A">
            <w:pPr>
              <w:pStyle w:val="Prrafodelista"/>
              <w:numPr>
                <w:ilvl w:val="0"/>
                <w:numId w:val="4"/>
              </w:numPr>
              <w:jc w:val="both"/>
              <w:rPr>
                <w:rFonts w:cstheme="minorHAnsi"/>
                <w:lang w:val="es-SV"/>
              </w:rPr>
            </w:pPr>
            <w:r>
              <w:rPr>
                <w:rFonts w:cstheme="minorHAnsi"/>
              </w:rPr>
              <w:t xml:space="preserve">Contribuir con el MARN en el alineamiento del proyecto con </w:t>
            </w:r>
            <w:proofErr w:type="gramStart"/>
            <w:r>
              <w:rPr>
                <w:rFonts w:cstheme="minorHAnsi"/>
              </w:rPr>
              <w:t xml:space="preserve">las </w:t>
            </w:r>
            <w:r w:rsidRPr="002378E1">
              <w:rPr>
                <w:rFonts w:cstheme="minorHAnsi"/>
              </w:rPr>
              <w:t xml:space="preserve"> prioridades</w:t>
            </w:r>
            <w:proofErr w:type="gramEnd"/>
            <w:r w:rsidRPr="002378E1">
              <w:rPr>
                <w:rFonts w:cstheme="minorHAnsi"/>
              </w:rPr>
              <w:t xml:space="preserve"> de gobierno  para el logro de las NDC, y otros compromisos internacionales, tales como los ODS, Hábitat III y el marco de Sendai.  </w:t>
            </w:r>
          </w:p>
          <w:p w14:paraId="283FABBF" w14:textId="77777777" w:rsidR="00EA212A" w:rsidRPr="002378E1" w:rsidRDefault="00EA212A" w:rsidP="00EA212A">
            <w:pPr>
              <w:pStyle w:val="Prrafodelista"/>
              <w:numPr>
                <w:ilvl w:val="0"/>
                <w:numId w:val="4"/>
              </w:numPr>
              <w:jc w:val="both"/>
              <w:rPr>
                <w:rFonts w:cstheme="minorHAnsi"/>
                <w:lang w:val="es-SV"/>
              </w:rPr>
            </w:pPr>
            <w:r>
              <w:rPr>
                <w:rFonts w:cstheme="minorHAnsi"/>
                <w:lang w:val="es-SV"/>
              </w:rPr>
              <w:t>Apoyo y acompañamiento a las instituciones responsables, en la implementación de acciones que f</w:t>
            </w:r>
            <w:r w:rsidRPr="001C10B6">
              <w:rPr>
                <w:rFonts w:cstheme="minorHAnsi"/>
                <w:lang w:val="es-SV"/>
              </w:rPr>
              <w:t>oment</w:t>
            </w:r>
            <w:r>
              <w:rPr>
                <w:rFonts w:cstheme="minorHAnsi"/>
                <w:lang w:val="es-SV"/>
              </w:rPr>
              <w:t>en</w:t>
            </w:r>
            <w:r w:rsidRPr="001C10B6">
              <w:rPr>
                <w:rFonts w:cstheme="minorHAnsi"/>
                <w:lang w:val="es-SV"/>
              </w:rPr>
              <w:t xml:space="preserve"> la apropiación social de las metas</w:t>
            </w:r>
            <w:r>
              <w:rPr>
                <w:rFonts w:cstheme="minorHAnsi"/>
                <w:lang w:val="es-SV"/>
              </w:rPr>
              <w:t xml:space="preserve"> NDC, que incluye lo siguiente:</w:t>
            </w:r>
          </w:p>
          <w:p w14:paraId="2DAC7A08" w14:textId="77777777" w:rsidR="00EA212A" w:rsidRPr="009D4256" w:rsidRDefault="00EA212A" w:rsidP="00EA212A">
            <w:pPr>
              <w:pStyle w:val="Prrafodelista"/>
              <w:numPr>
                <w:ilvl w:val="1"/>
                <w:numId w:val="4"/>
              </w:numPr>
              <w:jc w:val="both"/>
              <w:rPr>
                <w:rFonts w:cstheme="minorHAnsi"/>
              </w:rPr>
            </w:pPr>
            <w:r>
              <w:rPr>
                <w:rFonts w:cstheme="minorHAnsi"/>
              </w:rPr>
              <w:t>Apoyo al equipo técnico del MARN, en la i</w:t>
            </w:r>
            <w:r w:rsidRPr="009D4256">
              <w:rPr>
                <w:rFonts w:cstheme="minorHAnsi"/>
              </w:rPr>
              <w:t>mplementación de campañas de sensibilización y acci</w:t>
            </w:r>
            <w:r>
              <w:rPr>
                <w:rFonts w:cstheme="minorHAnsi"/>
              </w:rPr>
              <w:t>ones</w:t>
            </w:r>
            <w:r w:rsidRPr="009D4256">
              <w:rPr>
                <w:rFonts w:cstheme="minorHAnsi"/>
              </w:rPr>
              <w:t xml:space="preserve"> para fomentar la participación de la sociedad civil y ciudadanía en general en el proceso de actualización de las NDC. </w:t>
            </w:r>
          </w:p>
          <w:p w14:paraId="4CD24EDC" w14:textId="77777777" w:rsidR="00EA212A" w:rsidRPr="009D4256" w:rsidRDefault="00EA212A" w:rsidP="00EA212A">
            <w:pPr>
              <w:pStyle w:val="Prrafodelista"/>
              <w:numPr>
                <w:ilvl w:val="1"/>
                <w:numId w:val="4"/>
              </w:numPr>
              <w:jc w:val="both"/>
              <w:rPr>
                <w:rFonts w:cstheme="minorHAnsi"/>
              </w:rPr>
            </w:pPr>
            <w:r>
              <w:rPr>
                <w:rFonts w:cstheme="minorHAnsi"/>
              </w:rPr>
              <w:t>Promoción del i</w:t>
            </w:r>
            <w:r w:rsidRPr="009D4256">
              <w:rPr>
                <w:rFonts w:cstheme="minorHAnsi"/>
              </w:rPr>
              <w:t xml:space="preserve">nvolucramiento de otros actores de la sociedad civil, en particular las instituciones académicas, institutos de investigación y medios de comunicación social, </w:t>
            </w:r>
            <w:r w:rsidRPr="009D4256">
              <w:rPr>
                <w:rFonts w:cstheme="minorHAnsi"/>
              </w:rPr>
              <w:lastRenderedPageBreak/>
              <w:t>en la difusión, análisis, seguimiento y otras actividades relacionadas a la implementación de las NDC. </w:t>
            </w:r>
          </w:p>
          <w:p w14:paraId="3B28327A" w14:textId="77777777" w:rsidR="00EA212A" w:rsidRDefault="00EA212A" w:rsidP="00EA212A">
            <w:pPr>
              <w:jc w:val="both"/>
              <w:rPr>
                <w:rFonts w:cstheme="minorHAnsi"/>
                <w:lang w:val="es-SV"/>
              </w:rPr>
            </w:pPr>
          </w:p>
          <w:p w14:paraId="10254305" w14:textId="77777777" w:rsidR="00EA212A" w:rsidRDefault="00EA212A" w:rsidP="00EA212A">
            <w:pPr>
              <w:pStyle w:val="Prrafodelista"/>
              <w:numPr>
                <w:ilvl w:val="0"/>
                <w:numId w:val="4"/>
              </w:numPr>
              <w:jc w:val="both"/>
              <w:rPr>
                <w:rFonts w:cstheme="minorHAnsi"/>
                <w:lang w:val="es-SV"/>
              </w:rPr>
            </w:pPr>
            <w:r w:rsidRPr="002378E1">
              <w:rPr>
                <w:rFonts w:cstheme="minorHAnsi"/>
                <w:lang w:val="es-SV"/>
              </w:rPr>
              <w:t xml:space="preserve">Acompañamiento desde el MARN a la agenda de trabajo del Ministerio de Hacienda </w:t>
            </w:r>
            <w:proofErr w:type="gramStart"/>
            <w:r w:rsidRPr="002378E1">
              <w:rPr>
                <w:rFonts w:cstheme="minorHAnsi"/>
                <w:lang w:val="es-SV"/>
              </w:rPr>
              <w:t>en relación a</w:t>
            </w:r>
            <w:proofErr w:type="gramEnd"/>
            <w:r w:rsidRPr="002378E1">
              <w:rPr>
                <w:rFonts w:cstheme="minorHAnsi"/>
                <w:lang w:val="es-SV"/>
              </w:rPr>
              <w:t xml:space="preserve"> coordinar los Instrumentos de análisis sectorial y gestión de las finanzas públicas para la adaptación y mitigación del cambio climático y el cumplimiento de las NDC </w:t>
            </w:r>
          </w:p>
          <w:p w14:paraId="0088E259" w14:textId="1692D1E3" w:rsidR="00EA212A" w:rsidRPr="004860DF" w:rsidRDefault="00EA212A" w:rsidP="00EA212A">
            <w:pPr>
              <w:pStyle w:val="Prrafodelista"/>
              <w:numPr>
                <w:ilvl w:val="0"/>
                <w:numId w:val="4"/>
              </w:numPr>
              <w:jc w:val="both"/>
              <w:rPr>
                <w:rFonts w:cstheme="minorHAnsi"/>
                <w:lang w:val="es-SV"/>
              </w:rPr>
            </w:pPr>
            <w:r>
              <w:rPr>
                <w:rFonts w:cstheme="minorHAnsi"/>
                <w:lang w:val="es-SV"/>
              </w:rPr>
              <w:t xml:space="preserve">Realización de procesos técnico – administrativos entre el MARN y la </w:t>
            </w:r>
            <w:r w:rsidRPr="004869D0">
              <w:rPr>
                <w:rFonts w:cstheme="minorHAnsi"/>
              </w:rPr>
              <w:t>Coordina</w:t>
            </w:r>
            <w:r>
              <w:rPr>
                <w:rFonts w:cstheme="minorHAnsi"/>
              </w:rPr>
              <w:t>ción</w:t>
            </w:r>
            <w:r w:rsidRPr="004869D0">
              <w:rPr>
                <w:rFonts w:cstheme="minorHAnsi"/>
              </w:rPr>
              <w:t xml:space="preserve"> del proyecto</w:t>
            </w:r>
            <w:r>
              <w:rPr>
                <w:rFonts w:cstheme="minorHAnsi"/>
              </w:rPr>
              <w:t xml:space="preserve"> de PNUD.</w:t>
            </w:r>
          </w:p>
          <w:p w14:paraId="198AB833" w14:textId="77777777" w:rsidR="004860DF" w:rsidRDefault="004860DF" w:rsidP="004860DF">
            <w:pPr>
              <w:pStyle w:val="Prrafodelista"/>
              <w:jc w:val="both"/>
              <w:rPr>
                <w:rFonts w:cstheme="minorHAnsi"/>
                <w:lang w:val="es-SV"/>
              </w:rPr>
            </w:pPr>
          </w:p>
          <w:tbl>
            <w:tblPr>
              <w:tblStyle w:val="Tablaconcuadrcula"/>
              <w:tblW w:w="0" w:type="auto"/>
              <w:jc w:val="center"/>
              <w:tblLook w:val="04A0" w:firstRow="1" w:lastRow="0" w:firstColumn="1" w:lastColumn="0" w:noHBand="0" w:noVBand="1"/>
            </w:tblPr>
            <w:tblGrid>
              <w:gridCol w:w="4815"/>
              <w:gridCol w:w="1559"/>
            </w:tblGrid>
            <w:tr w:rsidR="004860DF" w:rsidRPr="00A56552" w14:paraId="4436BDA7" w14:textId="77777777" w:rsidTr="004A49FD">
              <w:trPr>
                <w:cantSplit/>
                <w:trHeight w:val="368"/>
                <w:tblHeader/>
                <w:jc w:val="center"/>
              </w:trPr>
              <w:tc>
                <w:tcPr>
                  <w:tcW w:w="4815" w:type="dxa"/>
                  <w:shd w:val="clear" w:color="auto" w:fill="EEECE1" w:themeFill="background2"/>
                  <w:vAlign w:val="center"/>
                </w:tcPr>
                <w:p w14:paraId="50087545" w14:textId="77777777" w:rsidR="004860DF" w:rsidRPr="00377BD5" w:rsidRDefault="004860DF" w:rsidP="004860DF">
                  <w:pPr>
                    <w:rPr>
                      <w:rFonts w:cstheme="minorHAnsi"/>
                      <w:sz w:val="20"/>
                      <w:szCs w:val="20"/>
                    </w:rPr>
                  </w:pPr>
                  <w:r w:rsidRPr="00377BD5">
                    <w:rPr>
                      <w:rFonts w:cstheme="minorHAnsi"/>
                      <w:sz w:val="20"/>
                      <w:szCs w:val="20"/>
                    </w:rPr>
                    <w:t>PRODUCTOS</w:t>
                  </w:r>
                </w:p>
              </w:tc>
              <w:tc>
                <w:tcPr>
                  <w:tcW w:w="1559" w:type="dxa"/>
                  <w:shd w:val="clear" w:color="auto" w:fill="EEECE1" w:themeFill="background2"/>
                  <w:vAlign w:val="center"/>
                </w:tcPr>
                <w:p w14:paraId="6F87B4FA" w14:textId="77777777" w:rsidR="004860DF" w:rsidRPr="00377BD5" w:rsidRDefault="004860DF" w:rsidP="004860DF">
                  <w:pPr>
                    <w:rPr>
                      <w:rFonts w:cstheme="minorHAnsi"/>
                      <w:sz w:val="20"/>
                      <w:szCs w:val="20"/>
                    </w:rPr>
                  </w:pPr>
                  <w:r w:rsidRPr="00377BD5">
                    <w:rPr>
                      <w:rFonts w:cstheme="minorHAnsi"/>
                      <w:sz w:val="20"/>
                      <w:szCs w:val="20"/>
                    </w:rPr>
                    <w:t>TIEMPO ESTIMADO</w:t>
                  </w:r>
                </w:p>
              </w:tc>
            </w:tr>
            <w:tr w:rsidR="004860DF" w:rsidRPr="00A56552" w14:paraId="35B9CD20" w14:textId="77777777" w:rsidTr="004A49FD">
              <w:trPr>
                <w:cantSplit/>
                <w:trHeight w:val="1059"/>
                <w:jc w:val="center"/>
              </w:trPr>
              <w:tc>
                <w:tcPr>
                  <w:tcW w:w="4815" w:type="dxa"/>
                </w:tcPr>
                <w:p w14:paraId="031679A0" w14:textId="77777777" w:rsidR="004860DF" w:rsidRPr="00D60991" w:rsidRDefault="004860DF" w:rsidP="004860DF">
                  <w:pPr>
                    <w:rPr>
                      <w:rFonts w:cstheme="minorHAnsi"/>
                      <w:b/>
                    </w:rPr>
                  </w:pPr>
                  <w:r>
                    <w:rPr>
                      <w:rFonts w:cstheme="minorHAnsi"/>
                    </w:rPr>
                    <w:t>Producto 1</w:t>
                  </w:r>
                  <w:r w:rsidRPr="00223EDE">
                    <w:rPr>
                      <w:rFonts w:cstheme="minorHAnsi"/>
                    </w:rPr>
                    <w:t xml:space="preserve"> – </w:t>
                  </w:r>
                  <w:r>
                    <w:rPr>
                      <w:rFonts w:cstheme="minorHAnsi"/>
                    </w:rPr>
                    <w:t xml:space="preserve">Informe de asistencia técnica para el seguimiento a la implementación de los </w:t>
                  </w:r>
                  <w:r w:rsidRPr="00327A35">
                    <w:rPr>
                      <w:rFonts w:cstheme="minorHAnsi"/>
                    </w:rPr>
                    <w:t>Resultado 1</w:t>
                  </w:r>
                  <w:r>
                    <w:rPr>
                      <w:rFonts w:cstheme="minorHAnsi"/>
                    </w:rPr>
                    <w:t xml:space="preserve"> y 2 del proyecto</w:t>
                  </w:r>
                  <w:r w:rsidRPr="00327A35">
                    <w:rPr>
                      <w:rFonts w:cstheme="minorHAnsi"/>
                    </w:rPr>
                    <w:t xml:space="preserve">. </w:t>
                  </w:r>
                  <w:r>
                    <w:rPr>
                      <w:rFonts w:cstheme="minorHAnsi"/>
                    </w:rPr>
                    <w:t xml:space="preserve">Detallando la asistencia brindada al MARN en el proceso de evaluación, revisión y actualización de las NDC. </w:t>
                  </w:r>
                  <w:r w:rsidRPr="002D6501">
                    <w:rPr>
                      <w:rFonts w:cstheme="minorHAnsi"/>
                      <w:b/>
                      <w:u w:val="single"/>
                    </w:rPr>
                    <w:t>Plan de Trabajo de la consultoría.</w:t>
                  </w:r>
                </w:p>
              </w:tc>
              <w:tc>
                <w:tcPr>
                  <w:tcW w:w="1559" w:type="dxa"/>
                </w:tcPr>
                <w:p w14:paraId="1044AD52" w14:textId="77777777" w:rsidR="004860DF" w:rsidRPr="00223EDE" w:rsidRDefault="004860DF" w:rsidP="004860DF">
                  <w:pPr>
                    <w:jc w:val="both"/>
                    <w:rPr>
                      <w:rFonts w:cstheme="minorHAnsi"/>
                    </w:rPr>
                  </w:pPr>
                  <w:r>
                    <w:rPr>
                      <w:rFonts w:cstheme="minorHAnsi"/>
                    </w:rPr>
                    <w:t>Al término del mes 1 de la consultoría</w:t>
                  </w:r>
                </w:p>
              </w:tc>
            </w:tr>
            <w:tr w:rsidR="004860DF" w:rsidRPr="00A56552" w14:paraId="08524EA1" w14:textId="77777777" w:rsidTr="004A49FD">
              <w:trPr>
                <w:cantSplit/>
                <w:trHeight w:val="1059"/>
                <w:jc w:val="center"/>
              </w:trPr>
              <w:tc>
                <w:tcPr>
                  <w:tcW w:w="4815" w:type="dxa"/>
                </w:tcPr>
                <w:p w14:paraId="33FF2728" w14:textId="77777777" w:rsidR="004860DF" w:rsidRPr="00223EDE" w:rsidRDefault="004860DF" w:rsidP="004860DF">
                  <w:pPr>
                    <w:rPr>
                      <w:rFonts w:cstheme="minorHAnsi"/>
                    </w:rPr>
                  </w:pPr>
                  <w:r w:rsidRPr="002A1956">
                    <w:rPr>
                      <w:rFonts w:cstheme="minorHAnsi"/>
                    </w:rPr>
                    <w:t xml:space="preserve">Producto </w:t>
                  </w:r>
                  <w:r>
                    <w:rPr>
                      <w:rFonts w:cstheme="minorHAnsi"/>
                    </w:rPr>
                    <w:t>2.</w:t>
                  </w:r>
                  <w:r>
                    <w:t xml:space="preserve"> </w:t>
                  </w:r>
                  <w:r w:rsidRPr="002917B0">
                    <w:rPr>
                      <w:rFonts w:cstheme="minorHAnsi"/>
                    </w:rPr>
                    <w:t>Informe de asistencia técnica para el seguimiento a la implementación de los Resultado 1 y 2 del proyecto. Detallando la asistencia brindada al MARN en el proceso de evaluación, revisión y actualización de las NDC</w:t>
                  </w:r>
                </w:p>
              </w:tc>
              <w:tc>
                <w:tcPr>
                  <w:tcW w:w="1559" w:type="dxa"/>
                </w:tcPr>
                <w:p w14:paraId="5E8DFDE6" w14:textId="77777777" w:rsidR="004860DF" w:rsidRPr="00223EDE" w:rsidRDefault="004860DF" w:rsidP="004860DF">
                  <w:pPr>
                    <w:jc w:val="both"/>
                    <w:rPr>
                      <w:rFonts w:cstheme="minorHAnsi"/>
                    </w:rPr>
                  </w:pPr>
                  <w:r>
                    <w:rPr>
                      <w:rFonts w:cstheme="minorHAnsi"/>
                    </w:rPr>
                    <w:t>Al término del mes 2 de la consultoría</w:t>
                  </w:r>
                </w:p>
              </w:tc>
            </w:tr>
            <w:tr w:rsidR="004860DF" w:rsidRPr="00A56552" w14:paraId="1522DE53" w14:textId="77777777" w:rsidTr="004A49FD">
              <w:trPr>
                <w:cantSplit/>
                <w:trHeight w:val="1313"/>
                <w:jc w:val="center"/>
              </w:trPr>
              <w:tc>
                <w:tcPr>
                  <w:tcW w:w="4815" w:type="dxa"/>
                </w:tcPr>
                <w:p w14:paraId="589F2372" w14:textId="77777777" w:rsidR="004860DF" w:rsidRPr="002A1956" w:rsidRDefault="004860DF" w:rsidP="004860DF">
                  <w:pPr>
                    <w:rPr>
                      <w:rFonts w:cstheme="minorHAnsi"/>
                    </w:rPr>
                  </w:pPr>
                  <w:r w:rsidRPr="002A1956">
                    <w:rPr>
                      <w:rFonts w:cstheme="minorHAnsi"/>
                    </w:rPr>
                    <w:t xml:space="preserve">Producto </w:t>
                  </w:r>
                  <w:r>
                    <w:rPr>
                      <w:rFonts w:cstheme="minorHAnsi"/>
                    </w:rPr>
                    <w:t>3.</w:t>
                  </w:r>
                  <w:r>
                    <w:t xml:space="preserve"> </w:t>
                  </w:r>
                  <w:r w:rsidRPr="00D60991">
                    <w:rPr>
                      <w:rFonts w:cstheme="minorHAnsi"/>
                    </w:rPr>
                    <w:t>Informe de asistencia técnica para el seguimiento a la implementación de los Resultado 1 y 2 del proyecto. Detallando la asistencia brindada al MARN en el proceso de evaluación, revisión y actualización de las NDC</w:t>
                  </w:r>
                  <w:r>
                    <w:rPr>
                      <w:rFonts w:cstheme="minorHAnsi"/>
                    </w:rPr>
                    <w:t xml:space="preserve"> y la puesta en marcha </w:t>
                  </w:r>
                  <w:proofErr w:type="gramStart"/>
                  <w:r>
                    <w:rPr>
                      <w:rFonts w:cstheme="minorHAnsi"/>
                    </w:rPr>
                    <w:t xml:space="preserve">del </w:t>
                  </w:r>
                  <w:r w:rsidRPr="00DD5063">
                    <w:rPr>
                      <w:rFonts w:cstheme="minorHAnsi"/>
                      <w:u w:val="single"/>
                    </w:rPr>
                    <w:t xml:space="preserve"> </w:t>
                  </w:r>
                  <w:r w:rsidRPr="002D6501">
                    <w:rPr>
                      <w:rFonts w:cstheme="minorHAnsi"/>
                      <w:b/>
                      <w:u w:val="single"/>
                    </w:rPr>
                    <w:t>Plan</w:t>
                  </w:r>
                  <w:proofErr w:type="gramEnd"/>
                  <w:r w:rsidRPr="002D6501">
                    <w:rPr>
                      <w:rFonts w:cstheme="minorHAnsi"/>
                      <w:b/>
                      <w:u w:val="single"/>
                    </w:rPr>
                    <w:t xml:space="preserve"> de desarrollo de capacidades </w:t>
                  </w:r>
                  <w:r w:rsidRPr="00FE65CB">
                    <w:rPr>
                      <w:rFonts w:cstheme="minorHAnsi"/>
                    </w:rPr>
                    <w:t>sobre aspectos de cambio climático</w:t>
                  </w:r>
                  <w:r>
                    <w:rPr>
                      <w:rFonts w:cstheme="minorHAnsi"/>
                    </w:rPr>
                    <w:t>.</w:t>
                  </w:r>
                </w:p>
              </w:tc>
              <w:tc>
                <w:tcPr>
                  <w:tcW w:w="1559" w:type="dxa"/>
                </w:tcPr>
                <w:p w14:paraId="6C1FA5A7" w14:textId="77777777" w:rsidR="004860DF" w:rsidRDefault="004860DF" w:rsidP="004860DF">
                  <w:pPr>
                    <w:jc w:val="both"/>
                    <w:rPr>
                      <w:rFonts w:cstheme="minorHAnsi"/>
                    </w:rPr>
                  </w:pPr>
                  <w:r>
                    <w:rPr>
                      <w:rFonts w:cstheme="minorHAnsi"/>
                    </w:rPr>
                    <w:t>Al término del mes 3 de la consultoría</w:t>
                  </w:r>
                </w:p>
              </w:tc>
            </w:tr>
            <w:tr w:rsidR="004860DF" w:rsidRPr="00A56552" w14:paraId="4A3549BE" w14:textId="77777777" w:rsidTr="004A49FD">
              <w:trPr>
                <w:cantSplit/>
                <w:trHeight w:val="1323"/>
                <w:jc w:val="center"/>
              </w:trPr>
              <w:tc>
                <w:tcPr>
                  <w:tcW w:w="4815" w:type="dxa"/>
                </w:tcPr>
                <w:p w14:paraId="75B7C3EE" w14:textId="77777777" w:rsidR="004860DF" w:rsidRPr="002A1956" w:rsidRDefault="004860DF" w:rsidP="004860DF">
                  <w:pPr>
                    <w:rPr>
                      <w:rFonts w:cstheme="minorHAnsi"/>
                    </w:rPr>
                  </w:pPr>
                  <w:r>
                    <w:rPr>
                      <w:rFonts w:cstheme="minorHAnsi"/>
                    </w:rPr>
                    <w:t xml:space="preserve">Producto 4. </w:t>
                  </w:r>
                  <w:r w:rsidRPr="00D60991">
                    <w:rPr>
                      <w:rFonts w:cstheme="minorHAnsi"/>
                    </w:rPr>
                    <w:t xml:space="preserve">Informe de asistencia técnica para el seguimiento a la implementación de los Resultado 1 y 2 del proyecto. Detallando la asistencia brindada al MARN en el proceso </w:t>
                  </w:r>
                  <w:proofErr w:type="gramStart"/>
                  <w:r w:rsidRPr="00D60991">
                    <w:rPr>
                      <w:rFonts w:cstheme="minorHAnsi"/>
                    </w:rPr>
                    <w:t xml:space="preserve">de </w:t>
                  </w:r>
                  <w:r>
                    <w:rPr>
                      <w:rFonts w:cstheme="minorHAnsi"/>
                    </w:rPr>
                    <w:t xml:space="preserve"> coordinación</w:t>
                  </w:r>
                  <w:proofErr w:type="gramEnd"/>
                  <w:r>
                    <w:rPr>
                      <w:rFonts w:cstheme="minorHAnsi"/>
                    </w:rPr>
                    <w:t xml:space="preserve"> para la elaboración del proceso de planificación sectorial  </w:t>
                  </w:r>
                  <w:r w:rsidRPr="00DD5063">
                    <w:rPr>
                      <w:rFonts w:cstheme="minorHAnsi"/>
                      <w:u w:val="single"/>
                    </w:rPr>
                    <w:t xml:space="preserve">Plan para la implementación de las NDC con actualización de metas, </w:t>
                  </w:r>
                </w:p>
              </w:tc>
              <w:tc>
                <w:tcPr>
                  <w:tcW w:w="1559" w:type="dxa"/>
                </w:tcPr>
                <w:p w14:paraId="25E480FE" w14:textId="77777777" w:rsidR="004860DF" w:rsidRDefault="004860DF" w:rsidP="004860DF">
                  <w:pPr>
                    <w:jc w:val="both"/>
                    <w:rPr>
                      <w:rFonts w:cstheme="minorHAnsi"/>
                    </w:rPr>
                  </w:pPr>
                  <w:r>
                    <w:rPr>
                      <w:rFonts w:cstheme="minorHAnsi"/>
                    </w:rPr>
                    <w:t>Al término del mes 4 de la consultoría</w:t>
                  </w:r>
                </w:p>
              </w:tc>
            </w:tr>
            <w:tr w:rsidR="004860DF" w:rsidRPr="00A56552" w14:paraId="453E9EA5" w14:textId="77777777" w:rsidTr="004A49FD">
              <w:trPr>
                <w:cantSplit/>
                <w:trHeight w:val="1323"/>
                <w:jc w:val="center"/>
              </w:trPr>
              <w:tc>
                <w:tcPr>
                  <w:tcW w:w="4815" w:type="dxa"/>
                </w:tcPr>
                <w:p w14:paraId="795AE413" w14:textId="77777777" w:rsidR="004860DF" w:rsidRDefault="004860DF" w:rsidP="004860DF">
                  <w:pPr>
                    <w:rPr>
                      <w:rFonts w:cstheme="minorHAnsi"/>
                    </w:rPr>
                  </w:pPr>
                  <w:r>
                    <w:rPr>
                      <w:rFonts w:cstheme="minorHAnsi"/>
                    </w:rPr>
                    <w:t xml:space="preserve">Producto 5. </w:t>
                  </w:r>
                  <w:r w:rsidRPr="001F79C1">
                    <w:rPr>
                      <w:rFonts w:cstheme="minorHAnsi"/>
                    </w:rPr>
                    <w:t xml:space="preserve">Informe de asistencia técnica para el seguimiento a la implementación de los Resultado 1 y 2 del proyecto. Detallando la asistencia brindada al MARN en el proceso </w:t>
                  </w:r>
                  <w:proofErr w:type="gramStart"/>
                  <w:r w:rsidRPr="001F79C1">
                    <w:rPr>
                      <w:rFonts w:cstheme="minorHAnsi"/>
                    </w:rPr>
                    <w:t>de  coordinación</w:t>
                  </w:r>
                  <w:proofErr w:type="gramEnd"/>
                  <w:r w:rsidRPr="001F79C1">
                    <w:rPr>
                      <w:rFonts w:cstheme="minorHAnsi"/>
                    </w:rPr>
                    <w:t xml:space="preserve"> para la elaboración del proceso de planificación sectorial  Plan para la implementación de las NDC con actualización de metas</w:t>
                  </w:r>
                </w:p>
              </w:tc>
              <w:tc>
                <w:tcPr>
                  <w:tcW w:w="1559" w:type="dxa"/>
                </w:tcPr>
                <w:p w14:paraId="2EEC95E1" w14:textId="77777777" w:rsidR="004860DF" w:rsidRDefault="004860DF" w:rsidP="004860DF">
                  <w:pPr>
                    <w:jc w:val="both"/>
                    <w:rPr>
                      <w:rFonts w:cstheme="minorHAnsi"/>
                    </w:rPr>
                  </w:pPr>
                  <w:r>
                    <w:rPr>
                      <w:rFonts w:cstheme="minorHAnsi"/>
                    </w:rPr>
                    <w:t>Al término del mes 5 de la consultoría</w:t>
                  </w:r>
                </w:p>
              </w:tc>
            </w:tr>
            <w:tr w:rsidR="004860DF" w:rsidRPr="00A56552" w14:paraId="5E9B028E" w14:textId="77777777" w:rsidTr="004A49FD">
              <w:trPr>
                <w:cantSplit/>
                <w:trHeight w:val="1059"/>
                <w:jc w:val="center"/>
              </w:trPr>
              <w:tc>
                <w:tcPr>
                  <w:tcW w:w="4815" w:type="dxa"/>
                </w:tcPr>
                <w:p w14:paraId="0E590BD7" w14:textId="77777777" w:rsidR="004860DF" w:rsidRDefault="004860DF" w:rsidP="004860DF">
                  <w:pPr>
                    <w:rPr>
                      <w:rFonts w:cstheme="minorHAnsi"/>
                    </w:rPr>
                  </w:pPr>
                  <w:r>
                    <w:rPr>
                      <w:rFonts w:cstheme="minorHAnsi"/>
                    </w:rPr>
                    <w:t xml:space="preserve">Producto 6. </w:t>
                  </w:r>
                  <w:r w:rsidRPr="001F79C1">
                    <w:rPr>
                      <w:rFonts w:cstheme="minorHAnsi"/>
                    </w:rPr>
                    <w:t xml:space="preserve">Informe de asistencia técnica para el seguimiento a la implementación de los Resultado 1 y 2 del proyecto. Detallando la asistencia brindada al MARN en el proceso </w:t>
                  </w:r>
                  <w:proofErr w:type="gramStart"/>
                  <w:r w:rsidRPr="001F79C1">
                    <w:rPr>
                      <w:rFonts w:cstheme="minorHAnsi"/>
                    </w:rPr>
                    <w:t>de  coordinación</w:t>
                  </w:r>
                  <w:proofErr w:type="gramEnd"/>
                  <w:r w:rsidRPr="001F79C1">
                    <w:rPr>
                      <w:rFonts w:cstheme="minorHAnsi"/>
                    </w:rPr>
                    <w:t xml:space="preserve"> para la </w:t>
                  </w:r>
                  <w:r>
                    <w:rPr>
                      <w:rFonts w:cstheme="minorHAnsi"/>
                    </w:rPr>
                    <w:t xml:space="preserve">ejecución de los planes sectoriales  </w:t>
                  </w:r>
                </w:p>
              </w:tc>
              <w:tc>
                <w:tcPr>
                  <w:tcW w:w="1559" w:type="dxa"/>
                </w:tcPr>
                <w:p w14:paraId="0928002A" w14:textId="77777777" w:rsidR="004860DF" w:rsidRDefault="004860DF" w:rsidP="004860DF">
                  <w:pPr>
                    <w:jc w:val="both"/>
                    <w:rPr>
                      <w:rFonts w:cstheme="minorHAnsi"/>
                    </w:rPr>
                  </w:pPr>
                  <w:r>
                    <w:rPr>
                      <w:rFonts w:cstheme="minorHAnsi"/>
                    </w:rPr>
                    <w:t>Al término del mes 6 de la consultoría</w:t>
                  </w:r>
                </w:p>
              </w:tc>
            </w:tr>
            <w:tr w:rsidR="004860DF" w:rsidRPr="00A56552" w14:paraId="335F0F9D" w14:textId="77777777" w:rsidTr="004A49FD">
              <w:trPr>
                <w:cantSplit/>
                <w:trHeight w:val="1323"/>
                <w:jc w:val="center"/>
              </w:trPr>
              <w:tc>
                <w:tcPr>
                  <w:tcW w:w="4815" w:type="dxa"/>
                </w:tcPr>
                <w:p w14:paraId="7BBDDD5F" w14:textId="77777777" w:rsidR="004860DF" w:rsidRDefault="004860DF" w:rsidP="004860DF">
                  <w:pPr>
                    <w:rPr>
                      <w:rFonts w:cstheme="minorHAnsi"/>
                    </w:rPr>
                  </w:pPr>
                  <w:r>
                    <w:rPr>
                      <w:rFonts w:cstheme="minorHAnsi"/>
                    </w:rPr>
                    <w:lastRenderedPageBreak/>
                    <w:t>Producto 7</w:t>
                  </w:r>
                  <w:r w:rsidRPr="00DD5063">
                    <w:rPr>
                      <w:rFonts w:cstheme="minorHAnsi"/>
                    </w:rPr>
                    <w:t>.</w:t>
                  </w:r>
                  <w:r>
                    <w:t xml:space="preserve"> </w:t>
                  </w:r>
                  <w:r w:rsidRPr="001F79C1">
                    <w:rPr>
                      <w:rFonts w:cstheme="minorHAnsi"/>
                    </w:rPr>
                    <w:t>Informe de asistencia técnica para el seguimiento a la implementación de los Resultado 1 y 2 del proyecto. Detallando la asistencia brindada al MARN en el proce</w:t>
                  </w:r>
                  <w:r>
                    <w:rPr>
                      <w:rFonts w:cstheme="minorHAnsi"/>
                    </w:rPr>
                    <w:t>so de</w:t>
                  </w:r>
                  <w:r w:rsidRPr="001F79C1">
                    <w:rPr>
                      <w:rFonts w:cstheme="minorHAnsi"/>
                    </w:rPr>
                    <w:t xml:space="preserve"> coordinación para la ejecución de los planes </w:t>
                  </w:r>
                  <w:proofErr w:type="gramStart"/>
                  <w:r w:rsidRPr="001F79C1">
                    <w:rPr>
                      <w:rFonts w:cstheme="minorHAnsi"/>
                    </w:rPr>
                    <w:t xml:space="preserve">sectoriales  </w:t>
                  </w:r>
                  <w:r>
                    <w:rPr>
                      <w:rFonts w:cstheme="minorHAnsi"/>
                    </w:rPr>
                    <w:t>y</w:t>
                  </w:r>
                  <w:proofErr w:type="gramEnd"/>
                  <w:r>
                    <w:rPr>
                      <w:rFonts w:cstheme="minorHAnsi"/>
                    </w:rPr>
                    <w:t xml:space="preserve"> la coordinación de </w:t>
                  </w:r>
                  <w:r w:rsidRPr="002D6501">
                    <w:rPr>
                      <w:rFonts w:cstheme="minorHAnsi"/>
                      <w:b/>
                      <w:u w:val="single"/>
                    </w:rPr>
                    <w:t>campañas de sensibilización realizadas</w:t>
                  </w:r>
                  <w:r>
                    <w:rPr>
                      <w:rFonts w:cstheme="minorHAnsi"/>
                      <w:b/>
                      <w:u w:val="single"/>
                    </w:rPr>
                    <w:t>.</w:t>
                  </w:r>
                </w:p>
              </w:tc>
              <w:tc>
                <w:tcPr>
                  <w:tcW w:w="1559" w:type="dxa"/>
                </w:tcPr>
                <w:p w14:paraId="3DE272E8" w14:textId="77777777" w:rsidR="004860DF" w:rsidRDefault="004860DF" w:rsidP="004860DF">
                  <w:pPr>
                    <w:jc w:val="both"/>
                    <w:rPr>
                      <w:rFonts w:cstheme="minorHAnsi"/>
                    </w:rPr>
                  </w:pPr>
                  <w:r>
                    <w:rPr>
                      <w:rFonts w:cstheme="minorHAnsi"/>
                    </w:rPr>
                    <w:t>Al término del mes 7 de la consultoría</w:t>
                  </w:r>
                </w:p>
              </w:tc>
            </w:tr>
            <w:tr w:rsidR="004860DF" w:rsidRPr="00A56552" w14:paraId="04BCF07C" w14:textId="77777777" w:rsidTr="004A49FD">
              <w:trPr>
                <w:cantSplit/>
                <w:trHeight w:val="1323"/>
                <w:jc w:val="center"/>
              </w:trPr>
              <w:tc>
                <w:tcPr>
                  <w:tcW w:w="4815" w:type="dxa"/>
                </w:tcPr>
                <w:p w14:paraId="60E6D200" w14:textId="77777777" w:rsidR="004860DF" w:rsidRPr="001F79C1" w:rsidRDefault="004860DF" w:rsidP="004860DF">
                  <w:pPr>
                    <w:rPr>
                      <w:rFonts w:cstheme="minorHAnsi"/>
                      <w:u w:val="single"/>
                    </w:rPr>
                  </w:pPr>
                  <w:r>
                    <w:rPr>
                      <w:rFonts w:cstheme="minorHAnsi"/>
                    </w:rPr>
                    <w:t xml:space="preserve">Producto 8. </w:t>
                  </w:r>
                  <w:r w:rsidRPr="001F79C1">
                    <w:rPr>
                      <w:rFonts w:cstheme="minorHAnsi"/>
                    </w:rPr>
                    <w:t xml:space="preserve">Informe de asistencia técnica para el seguimiento a la implementación de los Resultado 1 y 2 del proyecto. Detallando la asistencia brindada al MARN en el proceso </w:t>
                  </w:r>
                  <w:proofErr w:type="gramStart"/>
                  <w:r w:rsidRPr="001F79C1">
                    <w:rPr>
                      <w:rFonts w:cstheme="minorHAnsi"/>
                    </w:rPr>
                    <w:t>de  coordinación</w:t>
                  </w:r>
                  <w:proofErr w:type="gramEnd"/>
                  <w:r w:rsidRPr="001F79C1">
                    <w:rPr>
                      <w:rFonts w:cstheme="minorHAnsi"/>
                    </w:rPr>
                    <w:t xml:space="preserve"> para la ejecución de </w:t>
                  </w:r>
                  <w:r w:rsidRPr="00DD5063">
                    <w:rPr>
                      <w:rFonts w:cstheme="minorHAnsi"/>
                      <w:u w:val="single"/>
                    </w:rPr>
                    <w:t xml:space="preserve"> la implementación de las NDC con actualización de metas, para </w:t>
                  </w:r>
                  <w:r>
                    <w:rPr>
                      <w:rFonts w:cstheme="minorHAnsi"/>
                      <w:u w:val="single"/>
                    </w:rPr>
                    <w:t xml:space="preserve">el sector </w:t>
                  </w:r>
                  <w:r>
                    <w:rPr>
                      <w:rFonts w:cstheme="minorHAnsi"/>
                      <w:b/>
                      <w:u w:val="single"/>
                    </w:rPr>
                    <w:t>desechos y saneamiento ambiental</w:t>
                  </w:r>
                  <w:r>
                    <w:rPr>
                      <w:rFonts w:cstheme="minorHAnsi"/>
                      <w:u w:val="single"/>
                    </w:rPr>
                    <w:t>.</w:t>
                  </w:r>
                </w:p>
              </w:tc>
              <w:tc>
                <w:tcPr>
                  <w:tcW w:w="1559" w:type="dxa"/>
                </w:tcPr>
                <w:p w14:paraId="12132D48" w14:textId="77777777" w:rsidR="004860DF" w:rsidRDefault="004860DF" w:rsidP="004860DF">
                  <w:pPr>
                    <w:jc w:val="both"/>
                    <w:rPr>
                      <w:rFonts w:cstheme="minorHAnsi"/>
                    </w:rPr>
                  </w:pPr>
                  <w:r>
                    <w:rPr>
                      <w:rFonts w:cstheme="minorHAnsi"/>
                    </w:rPr>
                    <w:t>Al término del mes 8 de la consultoría</w:t>
                  </w:r>
                </w:p>
              </w:tc>
            </w:tr>
            <w:tr w:rsidR="004860DF" w:rsidRPr="00A56552" w14:paraId="3CDCF542" w14:textId="77777777" w:rsidTr="004A49FD">
              <w:trPr>
                <w:cantSplit/>
                <w:trHeight w:val="1588"/>
                <w:jc w:val="center"/>
              </w:trPr>
              <w:tc>
                <w:tcPr>
                  <w:tcW w:w="4815" w:type="dxa"/>
                </w:tcPr>
                <w:p w14:paraId="5F6289E8" w14:textId="77777777" w:rsidR="004860DF" w:rsidRDefault="004860DF" w:rsidP="004860DF">
                  <w:pPr>
                    <w:rPr>
                      <w:rFonts w:cstheme="minorHAnsi"/>
                      <w:u w:val="single"/>
                    </w:rPr>
                  </w:pPr>
                  <w:r>
                    <w:rPr>
                      <w:rFonts w:cstheme="minorHAnsi"/>
                    </w:rPr>
                    <w:t xml:space="preserve">Producto 9. </w:t>
                  </w:r>
                  <w:r w:rsidRPr="001F79C1">
                    <w:rPr>
                      <w:rFonts w:cstheme="minorHAnsi"/>
                    </w:rPr>
                    <w:t xml:space="preserve">Informe de asistencia técnica para el seguimiento a la implementación de los Resultado 1 y 2 del proyecto. Detallando la asistencia brindada al MARN en el proceso </w:t>
                  </w:r>
                  <w:r>
                    <w:rPr>
                      <w:rFonts w:cstheme="minorHAnsi"/>
                    </w:rPr>
                    <w:t xml:space="preserve">de </w:t>
                  </w:r>
                  <w:r w:rsidRPr="001F79C1">
                    <w:rPr>
                      <w:rFonts w:cstheme="minorHAnsi"/>
                    </w:rPr>
                    <w:t xml:space="preserve">ejecución </w:t>
                  </w:r>
                  <w:proofErr w:type="gramStart"/>
                  <w:r w:rsidRPr="001F79C1">
                    <w:rPr>
                      <w:rFonts w:cstheme="minorHAnsi"/>
                    </w:rPr>
                    <w:t>de  la</w:t>
                  </w:r>
                  <w:proofErr w:type="gramEnd"/>
                  <w:r w:rsidRPr="001F79C1">
                    <w:rPr>
                      <w:rFonts w:cstheme="minorHAnsi"/>
                    </w:rPr>
                    <w:t xml:space="preserve"> implementación de las NDC con actualización de metas, para el sector desechos y saneamiento ambiental.</w:t>
                  </w:r>
                </w:p>
                <w:p w14:paraId="62516059" w14:textId="77777777" w:rsidR="004860DF" w:rsidRDefault="004860DF" w:rsidP="004860DF">
                  <w:pPr>
                    <w:rPr>
                      <w:rFonts w:cstheme="minorHAnsi"/>
                    </w:rPr>
                  </w:pPr>
                </w:p>
              </w:tc>
              <w:tc>
                <w:tcPr>
                  <w:tcW w:w="1559" w:type="dxa"/>
                </w:tcPr>
                <w:p w14:paraId="66EA12B7" w14:textId="77777777" w:rsidR="004860DF" w:rsidRDefault="004860DF" w:rsidP="004860DF">
                  <w:pPr>
                    <w:jc w:val="both"/>
                    <w:rPr>
                      <w:rFonts w:cstheme="minorHAnsi"/>
                    </w:rPr>
                  </w:pPr>
                  <w:r>
                    <w:rPr>
                      <w:rFonts w:cstheme="minorHAnsi"/>
                    </w:rPr>
                    <w:t>Al término del mes 9 de la consultoría</w:t>
                  </w:r>
                </w:p>
              </w:tc>
            </w:tr>
            <w:tr w:rsidR="004860DF" w:rsidRPr="00A56552" w14:paraId="6EC9D12A" w14:textId="77777777" w:rsidTr="004A49FD">
              <w:trPr>
                <w:cantSplit/>
                <w:trHeight w:val="1323"/>
                <w:jc w:val="center"/>
              </w:trPr>
              <w:tc>
                <w:tcPr>
                  <w:tcW w:w="4815" w:type="dxa"/>
                </w:tcPr>
                <w:p w14:paraId="03B9CBB5" w14:textId="77777777" w:rsidR="004860DF" w:rsidRDefault="004860DF" w:rsidP="004860DF">
                  <w:pPr>
                    <w:rPr>
                      <w:rFonts w:cstheme="minorHAnsi"/>
                    </w:rPr>
                  </w:pPr>
                  <w:r>
                    <w:rPr>
                      <w:rFonts w:cstheme="minorHAnsi"/>
                    </w:rPr>
                    <w:t xml:space="preserve">Producto 10. </w:t>
                  </w:r>
                  <w:r w:rsidRPr="0090275D">
                    <w:rPr>
                      <w:rFonts w:cstheme="minorHAnsi"/>
                    </w:rPr>
                    <w:t xml:space="preserve">Informe de asistencia técnica para el seguimiento a la implementación de los Resultado 1 y 2 del proyecto. Detallando la asistencia brindada al MARN en el proceso de ejecución </w:t>
                  </w:r>
                  <w:proofErr w:type="gramStart"/>
                  <w:r w:rsidRPr="0090275D">
                    <w:rPr>
                      <w:rFonts w:cstheme="minorHAnsi"/>
                    </w:rPr>
                    <w:t>de  la</w:t>
                  </w:r>
                  <w:proofErr w:type="gramEnd"/>
                  <w:r w:rsidRPr="0090275D">
                    <w:rPr>
                      <w:rFonts w:cstheme="minorHAnsi"/>
                    </w:rPr>
                    <w:t xml:space="preserve"> implementación de las NDC con actualización de metas, para el sector desechos</w:t>
                  </w:r>
                  <w:r>
                    <w:rPr>
                      <w:rFonts w:cstheme="minorHAnsi"/>
                    </w:rPr>
                    <w:t>,</w:t>
                  </w:r>
                  <w:r w:rsidRPr="0090275D">
                    <w:rPr>
                      <w:rFonts w:cstheme="minorHAnsi"/>
                    </w:rPr>
                    <w:t xml:space="preserve"> saneamiento ambiental</w:t>
                  </w:r>
                  <w:r>
                    <w:rPr>
                      <w:rFonts w:cstheme="minorHAnsi"/>
                    </w:rPr>
                    <w:t xml:space="preserve"> y recursos hídricos.</w:t>
                  </w:r>
                </w:p>
              </w:tc>
              <w:tc>
                <w:tcPr>
                  <w:tcW w:w="1559" w:type="dxa"/>
                </w:tcPr>
                <w:p w14:paraId="09C8935B" w14:textId="77777777" w:rsidR="004860DF" w:rsidRDefault="004860DF" w:rsidP="004860DF">
                  <w:pPr>
                    <w:jc w:val="both"/>
                    <w:rPr>
                      <w:rFonts w:cstheme="minorHAnsi"/>
                    </w:rPr>
                  </w:pPr>
                  <w:r>
                    <w:rPr>
                      <w:rFonts w:cstheme="minorHAnsi"/>
                    </w:rPr>
                    <w:t>Al término del mes 10 de la consultoría</w:t>
                  </w:r>
                </w:p>
              </w:tc>
            </w:tr>
            <w:tr w:rsidR="004860DF" w:rsidRPr="00A56552" w14:paraId="20360C67" w14:textId="77777777" w:rsidTr="004A49FD">
              <w:trPr>
                <w:cantSplit/>
                <w:trHeight w:val="1323"/>
                <w:jc w:val="center"/>
              </w:trPr>
              <w:tc>
                <w:tcPr>
                  <w:tcW w:w="4815" w:type="dxa"/>
                </w:tcPr>
                <w:p w14:paraId="4F6A208F" w14:textId="77777777" w:rsidR="004860DF" w:rsidRDefault="004860DF" w:rsidP="004860DF">
                  <w:pPr>
                    <w:rPr>
                      <w:rFonts w:cstheme="minorHAnsi"/>
                    </w:rPr>
                  </w:pPr>
                  <w:r>
                    <w:rPr>
                      <w:rFonts w:cstheme="minorHAnsi"/>
                    </w:rPr>
                    <w:t xml:space="preserve">Producto 11. </w:t>
                  </w:r>
                  <w:r w:rsidRPr="0090275D">
                    <w:rPr>
                      <w:rFonts w:cstheme="minorHAnsi"/>
                    </w:rPr>
                    <w:t xml:space="preserve">Informe de asistencia técnica para el seguimiento a la implementación de los Resultado 1 y 2 del proyecto. Detallando la asistencia brindada al MARN en el proceso de ejecución </w:t>
                  </w:r>
                  <w:proofErr w:type="gramStart"/>
                  <w:r w:rsidRPr="0090275D">
                    <w:rPr>
                      <w:rFonts w:cstheme="minorHAnsi"/>
                    </w:rPr>
                    <w:t>de  la</w:t>
                  </w:r>
                  <w:proofErr w:type="gramEnd"/>
                  <w:r w:rsidRPr="0090275D">
                    <w:rPr>
                      <w:rFonts w:cstheme="minorHAnsi"/>
                    </w:rPr>
                    <w:t xml:space="preserve"> implementación de las NDC</w:t>
                  </w:r>
                  <w:r>
                    <w:rPr>
                      <w:rFonts w:cstheme="minorHAnsi"/>
                    </w:rPr>
                    <w:t xml:space="preserve"> para el sector</w:t>
                  </w:r>
                  <w:r w:rsidRPr="0090275D">
                    <w:rPr>
                      <w:rFonts w:cstheme="minorHAnsi"/>
                    </w:rPr>
                    <w:t xml:space="preserve"> recursos hídricos</w:t>
                  </w:r>
                  <w:r>
                    <w:rPr>
                      <w:rFonts w:cstheme="minorHAnsi"/>
                    </w:rPr>
                    <w:t xml:space="preserve"> e infraestructura.</w:t>
                  </w:r>
                </w:p>
              </w:tc>
              <w:tc>
                <w:tcPr>
                  <w:tcW w:w="1559" w:type="dxa"/>
                </w:tcPr>
                <w:p w14:paraId="356FE1CC" w14:textId="77777777" w:rsidR="004860DF" w:rsidRDefault="004860DF" w:rsidP="004860DF">
                  <w:pPr>
                    <w:jc w:val="both"/>
                    <w:rPr>
                      <w:rFonts w:cstheme="minorHAnsi"/>
                    </w:rPr>
                  </w:pPr>
                  <w:r>
                    <w:rPr>
                      <w:rFonts w:cstheme="minorHAnsi"/>
                    </w:rPr>
                    <w:t>Al término del mes 11 de la consultoría</w:t>
                  </w:r>
                </w:p>
              </w:tc>
            </w:tr>
            <w:tr w:rsidR="004860DF" w:rsidRPr="00A56552" w14:paraId="02EF8319" w14:textId="77777777" w:rsidTr="004A49FD">
              <w:trPr>
                <w:cantSplit/>
                <w:trHeight w:val="1059"/>
                <w:jc w:val="center"/>
              </w:trPr>
              <w:tc>
                <w:tcPr>
                  <w:tcW w:w="4815" w:type="dxa"/>
                </w:tcPr>
                <w:p w14:paraId="54869539" w14:textId="77777777" w:rsidR="004860DF" w:rsidRPr="0090275D" w:rsidRDefault="004860DF" w:rsidP="004860DF">
                  <w:pPr>
                    <w:rPr>
                      <w:rFonts w:cstheme="minorHAnsi"/>
                    </w:rPr>
                  </w:pPr>
                  <w:r>
                    <w:rPr>
                      <w:rFonts w:cstheme="minorHAnsi"/>
                      <w:sz w:val="20"/>
                    </w:rPr>
                    <w:t xml:space="preserve">Producto 12. </w:t>
                  </w:r>
                  <w:r w:rsidRPr="00BE3D50">
                    <w:rPr>
                      <w:rFonts w:cstheme="minorHAnsi"/>
                    </w:rPr>
                    <w:t>Informe de</w:t>
                  </w:r>
                  <w:r w:rsidRPr="00DD5063">
                    <w:rPr>
                      <w:rFonts w:cstheme="minorHAnsi"/>
                      <w:u w:val="single"/>
                    </w:rPr>
                    <w:t xml:space="preserve"> </w:t>
                  </w:r>
                  <w:r>
                    <w:rPr>
                      <w:rFonts w:cstheme="minorHAnsi"/>
                    </w:rPr>
                    <w:t xml:space="preserve">asistencia técnica y </w:t>
                  </w:r>
                  <w:r w:rsidRPr="002D6501">
                    <w:rPr>
                      <w:rFonts w:cstheme="minorHAnsi"/>
                      <w:b/>
                    </w:rPr>
                    <w:t>seguimiento a la</w:t>
                  </w:r>
                  <w:r>
                    <w:rPr>
                      <w:rFonts w:cstheme="minorHAnsi"/>
                    </w:rPr>
                    <w:t xml:space="preserve"> </w:t>
                  </w:r>
                  <w:r w:rsidRPr="002D6501">
                    <w:rPr>
                      <w:rFonts w:cstheme="minorHAnsi"/>
                      <w:b/>
                      <w:u w:val="single"/>
                    </w:rPr>
                    <w:t>implementación del Resultado</w:t>
                  </w:r>
                  <w:r>
                    <w:rPr>
                      <w:rFonts w:cstheme="minorHAnsi"/>
                      <w:b/>
                      <w:u w:val="single"/>
                    </w:rPr>
                    <w:t xml:space="preserve">s 1 </w:t>
                  </w:r>
                  <w:proofErr w:type="gramStart"/>
                  <w:r>
                    <w:rPr>
                      <w:rFonts w:cstheme="minorHAnsi"/>
                      <w:b/>
                      <w:u w:val="single"/>
                    </w:rPr>
                    <w:t xml:space="preserve">y </w:t>
                  </w:r>
                  <w:r w:rsidRPr="002D6501">
                    <w:rPr>
                      <w:rFonts w:cstheme="minorHAnsi"/>
                      <w:b/>
                      <w:u w:val="single"/>
                    </w:rPr>
                    <w:t xml:space="preserve"> 2</w:t>
                  </w:r>
                  <w:proofErr w:type="gramEnd"/>
                  <w:r>
                    <w:rPr>
                      <w:rFonts w:cstheme="minorHAnsi"/>
                    </w:rPr>
                    <w:t xml:space="preserve">. Incluyendo un informe de </w:t>
                  </w:r>
                  <w:r w:rsidRPr="00223EDE">
                    <w:rPr>
                      <w:rFonts w:cstheme="minorHAnsi"/>
                    </w:rPr>
                    <w:t xml:space="preserve">logros </w:t>
                  </w:r>
                  <w:r>
                    <w:rPr>
                      <w:rFonts w:cstheme="minorHAnsi"/>
                    </w:rPr>
                    <w:t xml:space="preserve">obtenidos </w:t>
                  </w:r>
                  <w:r w:rsidRPr="00223EDE">
                    <w:rPr>
                      <w:rFonts w:cstheme="minorHAnsi"/>
                    </w:rPr>
                    <w:t>durante el periodo de la consultoría, aprendizajes, aspectos no alcanzados o pendientes de ejecutar y recomendaciones.</w:t>
                  </w:r>
                </w:p>
              </w:tc>
              <w:tc>
                <w:tcPr>
                  <w:tcW w:w="1559" w:type="dxa"/>
                </w:tcPr>
                <w:p w14:paraId="4A178253" w14:textId="77777777" w:rsidR="004860DF" w:rsidRPr="00223EDE" w:rsidRDefault="004860DF" w:rsidP="004860DF">
                  <w:pPr>
                    <w:rPr>
                      <w:rFonts w:cstheme="minorHAnsi"/>
                    </w:rPr>
                  </w:pPr>
                  <w:r>
                    <w:rPr>
                      <w:rFonts w:cstheme="minorHAnsi"/>
                    </w:rPr>
                    <w:t>Al término del mes 12 de la consultoría</w:t>
                  </w:r>
                </w:p>
              </w:tc>
            </w:tr>
          </w:tbl>
          <w:p w14:paraId="2B37C6A8" w14:textId="77777777" w:rsidR="000B1F67" w:rsidRPr="001033FF" w:rsidRDefault="000B1F67" w:rsidP="00CD562A">
            <w:pPr>
              <w:spacing w:before="120" w:after="120" w:line="288" w:lineRule="auto"/>
              <w:ind w:left="360"/>
              <w:jc w:val="both"/>
              <w:rPr>
                <w:rFonts w:ascii="Calibri" w:hAnsi="Calibri" w:cs="Arial"/>
                <w:u w:val="single"/>
                <w:lang w:val="es-ES_tradnl"/>
              </w:rPr>
            </w:pPr>
          </w:p>
        </w:tc>
      </w:tr>
    </w:tbl>
    <w:p w14:paraId="007F6FCF" w14:textId="62ACBCD7" w:rsidR="00DB2403" w:rsidRDefault="00DB2403" w:rsidP="00A24134">
      <w:pPr>
        <w:rPr>
          <w:b/>
        </w:rPr>
      </w:pPr>
    </w:p>
    <w:p w14:paraId="17D5691D" w14:textId="77777777" w:rsidR="00DB2403" w:rsidRDefault="00DB2403">
      <w:pPr>
        <w:rPr>
          <w:b/>
        </w:rPr>
      </w:pPr>
      <w:r>
        <w:rPr>
          <w:b/>
        </w:rPr>
        <w:br w:type="page"/>
      </w:r>
    </w:p>
    <w:p w14:paraId="65AA9D40" w14:textId="317AA1AF" w:rsidR="002223E0" w:rsidRDefault="002223E0" w:rsidP="00A24134">
      <w:pPr>
        <w:rPr>
          <w:b/>
        </w:rPr>
      </w:pPr>
      <w:r>
        <w:rPr>
          <w:b/>
        </w:rPr>
        <w:lastRenderedPageBreak/>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p w14:paraId="4735BE01" w14:textId="77777777" w:rsidR="00B20EA9" w:rsidRPr="00050322" w:rsidRDefault="00B20EA9" w:rsidP="00B20EA9">
            <w:pPr>
              <w:jc w:val="both"/>
              <w:rPr>
                <w:rFonts w:cstheme="minorHAnsi"/>
                <w:lang w:val="es-SV"/>
              </w:rPr>
            </w:pPr>
          </w:p>
          <w:tbl>
            <w:tblPr>
              <w:tblW w:w="7650" w:type="dxa"/>
              <w:jc w:val="center"/>
              <w:tblCellMar>
                <w:left w:w="70" w:type="dxa"/>
                <w:right w:w="70" w:type="dxa"/>
              </w:tblCellMar>
              <w:tblLook w:val="04A0" w:firstRow="1" w:lastRow="0" w:firstColumn="1" w:lastColumn="0" w:noHBand="0" w:noVBand="1"/>
            </w:tblPr>
            <w:tblGrid>
              <w:gridCol w:w="1418"/>
              <w:gridCol w:w="5098"/>
              <w:gridCol w:w="1134"/>
            </w:tblGrid>
            <w:tr w:rsidR="00740FDE" w:rsidRPr="00D65CF4" w14:paraId="487EE989" w14:textId="77777777" w:rsidTr="004A49FD">
              <w:trPr>
                <w:trHeight w:val="680"/>
                <w:jc w:val="center"/>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7F09F8" w14:textId="77777777" w:rsidR="00740FDE" w:rsidRPr="00D65CF4" w:rsidRDefault="00740FDE" w:rsidP="00740FDE">
                  <w:pPr>
                    <w:shd w:val="clear" w:color="auto" w:fill="FFFFFF" w:themeFill="background1"/>
                    <w:jc w:val="center"/>
                    <w:rPr>
                      <w:rFonts w:ascii="Calibri" w:hAnsi="Calibri" w:cs="Calibri"/>
                      <w:b/>
                      <w:bCs/>
                    </w:rPr>
                  </w:pPr>
                  <w:bookmarkStart w:id="0" w:name="_Hlk76457106"/>
                  <w:r w:rsidRPr="00D65CF4">
                    <w:rPr>
                      <w:rFonts w:ascii="Calibri" w:hAnsi="Calibri" w:cs="Calibri"/>
                      <w:b/>
                      <w:bCs/>
                    </w:rPr>
                    <w:t>CRITERIOS DE EVALUACIÓN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36F3" w14:textId="77777777" w:rsidR="00740FDE" w:rsidRPr="00D65CF4" w:rsidRDefault="00740FDE" w:rsidP="00740FDE">
                  <w:pPr>
                    <w:shd w:val="clear" w:color="auto" w:fill="FFFFFF" w:themeFill="background1"/>
                    <w:jc w:val="center"/>
                    <w:rPr>
                      <w:rFonts w:ascii="Calibri" w:hAnsi="Calibri" w:cs="Calibri"/>
                      <w:b/>
                      <w:bCs/>
                    </w:rPr>
                  </w:pPr>
                  <w:r w:rsidRPr="00D65CF4">
                    <w:rPr>
                      <w:rFonts w:ascii="Calibri" w:hAnsi="Calibri" w:cs="Calibri"/>
                      <w:b/>
                      <w:bCs/>
                    </w:rPr>
                    <w:t>PUNTAJE MÁXIMO</w:t>
                  </w:r>
                </w:p>
              </w:tc>
            </w:tr>
            <w:tr w:rsidR="00740FDE" w:rsidRPr="00D65CF4" w14:paraId="0FD844B9" w14:textId="77777777" w:rsidTr="004A49FD">
              <w:trPr>
                <w:trHeight w:val="357"/>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47D1FDC4" w14:textId="77777777" w:rsidR="00740FDE" w:rsidRPr="00D65CF4" w:rsidRDefault="00740FDE" w:rsidP="00740FDE">
                  <w:pPr>
                    <w:shd w:val="clear" w:color="auto" w:fill="FFFFFF" w:themeFill="background1"/>
                    <w:jc w:val="center"/>
                    <w:rPr>
                      <w:rFonts w:ascii="Calibri" w:hAnsi="Calibri" w:cs="Calibri"/>
                    </w:rPr>
                  </w:pPr>
                  <w:r w:rsidRPr="00D65CF4">
                    <w:rPr>
                      <w:rFonts w:ascii="Calibri" w:hAnsi="Calibri" w:cs="Calibri"/>
                      <w:b/>
                    </w:rPr>
                    <w:t>No</w:t>
                  </w:r>
                  <w:r w:rsidRPr="00D65CF4">
                    <w:rPr>
                      <w:rFonts w:ascii="Calibri" w:hAnsi="Calibri" w:cs="Calibri"/>
                    </w:rPr>
                    <w:t>.</w:t>
                  </w:r>
                </w:p>
              </w:tc>
              <w:tc>
                <w:tcPr>
                  <w:tcW w:w="5098" w:type="dxa"/>
                  <w:tcBorders>
                    <w:top w:val="nil"/>
                    <w:left w:val="nil"/>
                    <w:bottom w:val="single" w:sz="4" w:space="0" w:color="auto"/>
                    <w:right w:val="single" w:sz="4" w:space="0" w:color="auto"/>
                  </w:tcBorders>
                  <w:shd w:val="clear" w:color="000000" w:fill="D9D9D9"/>
                  <w:noWrap/>
                  <w:vAlign w:val="bottom"/>
                  <w:hideMark/>
                </w:tcPr>
                <w:p w14:paraId="5E012F9A" w14:textId="77777777" w:rsidR="00740FDE" w:rsidRPr="00D65CF4" w:rsidRDefault="00740FDE" w:rsidP="00740FDE">
                  <w:pPr>
                    <w:shd w:val="clear" w:color="auto" w:fill="FFFFFF" w:themeFill="background1"/>
                    <w:rPr>
                      <w:rFonts w:ascii="Calibri" w:hAnsi="Calibri" w:cs="Calibri"/>
                      <w:b/>
                    </w:rPr>
                  </w:pPr>
                  <w:r w:rsidRPr="00D65CF4">
                    <w:rPr>
                      <w:rFonts w:ascii="Calibri" w:hAnsi="Calibri" w:cs="Calibri"/>
                      <w:b/>
                    </w:rPr>
                    <w:t xml:space="preserve">CONSULTOR(A) </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6E8C1A42" w14:textId="77777777" w:rsidR="00740FDE" w:rsidRPr="00D65CF4" w:rsidRDefault="00740FDE" w:rsidP="00740FDE">
                  <w:pPr>
                    <w:shd w:val="clear" w:color="auto" w:fill="FFFFFF" w:themeFill="background1"/>
                    <w:rPr>
                      <w:rFonts w:ascii="Calibri" w:hAnsi="Calibri" w:cs="Calibri"/>
                    </w:rPr>
                  </w:pPr>
                  <w:r w:rsidRPr="00D65CF4">
                    <w:rPr>
                      <w:rFonts w:ascii="Calibri" w:hAnsi="Calibri" w:cs="Calibri"/>
                    </w:rPr>
                    <w:t> </w:t>
                  </w:r>
                </w:p>
              </w:tc>
            </w:tr>
            <w:tr w:rsidR="00740FDE" w:rsidRPr="00D65CF4" w14:paraId="1B7C00EF" w14:textId="77777777" w:rsidTr="004A49FD">
              <w:trPr>
                <w:trHeight w:val="54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6D132AA" w14:textId="77777777" w:rsidR="00740FDE" w:rsidRDefault="00740FDE" w:rsidP="00740FDE">
                  <w:pPr>
                    <w:shd w:val="clear" w:color="auto" w:fill="FFFFFF" w:themeFill="background1"/>
                    <w:jc w:val="center"/>
                    <w:rPr>
                      <w:rFonts w:ascii="Calibri" w:hAnsi="Calibri" w:cs="Calibri"/>
                    </w:rPr>
                  </w:pPr>
                  <w:r w:rsidRPr="00D65CF4">
                    <w:rPr>
                      <w:rFonts w:ascii="Calibri" w:hAnsi="Calibri" w:cs="Calibri"/>
                    </w:rPr>
                    <w:t>1</w:t>
                  </w:r>
                </w:p>
                <w:p w14:paraId="52918C35" w14:textId="77777777" w:rsidR="00740FDE" w:rsidRDefault="00740FDE" w:rsidP="00740FDE">
                  <w:pPr>
                    <w:shd w:val="clear" w:color="auto" w:fill="FFFFFF" w:themeFill="background1"/>
                    <w:jc w:val="center"/>
                    <w:rPr>
                      <w:rFonts w:ascii="Calibri" w:hAnsi="Calibri" w:cs="Calibri"/>
                      <w:color w:val="FF0000"/>
                    </w:rPr>
                  </w:pPr>
                </w:p>
                <w:p w14:paraId="34BCAF30" w14:textId="77777777" w:rsidR="00740FDE" w:rsidRDefault="00740FDE" w:rsidP="00740FDE">
                  <w:pPr>
                    <w:shd w:val="clear" w:color="auto" w:fill="FFFFFF" w:themeFill="background1"/>
                    <w:jc w:val="center"/>
                    <w:rPr>
                      <w:rFonts w:ascii="Calibri" w:hAnsi="Calibri" w:cs="Calibri"/>
                      <w:color w:val="FF0000"/>
                    </w:rPr>
                  </w:pPr>
                </w:p>
                <w:p w14:paraId="4599876C" w14:textId="77777777" w:rsidR="00740FDE" w:rsidRDefault="00740FDE" w:rsidP="00740FDE">
                  <w:pPr>
                    <w:shd w:val="clear" w:color="auto" w:fill="FFFFFF" w:themeFill="background1"/>
                    <w:jc w:val="center"/>
                    <w:rPr>
                      <w:rFonts w:ascii="Calibri" w:hAnsi="Calibri" w:cs="Calibri"/>
                      <w:color w:val="FF0000"/>
                    </w:rPr>
                  </w:pPr>
                </w:p>
                <w:p w14:paraId="2DED22E9" w14:textId="77777777" w:rsidR="00740FDE" w:rsidRPr="00D65CF4" w:rsidRDefault="00740FDE" w:rsidP="00740FDE">
                  <w:pPr>
                    <w:shd w:val="clear" w:color="auto" w:fill="FFFFFF" w:themeFill="background1"/>
                    <w:jc w:val="center"/>
                    <w:rPr>
                      <w:rFonts w:ascii="Calibri" w:hAnsi="Calibri" w:cs="Calibri"/>
                      <w:color w:val="FF0000"/>
                    </w:rPr>
                  </w:pPr>
                </w:p>
              </w:tc>
              <w:tc>
                <w:tcPr>
                  <w:tcW w:w="5098" w:type="dxa"/>
                  <w:tcBorders>
                    <w:top w:val="nil"/>
                    <w:left w:val="nil"/>
                    <w:bottom w:val="single" w:sz="4" w:space="0" w:color="auto"/>
                    <w:right w:val="single" w:sz="4" w:space="0" w:color="auto"/>
                  </w:tcBorders>
                  <w:shd w:val="clear" w:color="auto" w:fill="auto"/>
                  <w:vAlign w:val="bottom"/>
                </w:tcPr>
                <w:p w14:paraId="7D6114F7" w14:textId="77777777" w:rsidR="00740FDE" w:rsidRPr="00D65CF4" w:rsidRDefault="00740FDE" w:rsidP="00740FDE">
                  <w:pPr>
                    <w:jc w:val="both"/>
                    <w:rPr>
                      <w:rFonts w:ascii="Calibri" w:hAnsi="Calibri" w:cs="Calibri"/>
                    </w:rPr>
                  </w:pPr>
                  <w:r w:rsidRPr="00D65CF4">
                    <w:rPr>
                      <w:rFonts w:ascii="Calibri" w:hAnsi="Calibri" w:cs="Calibri"/>
                    </w:rPr>
                    <w:t xml:space="preserve">Profesional con título universitario relacionado </w:t>
                  </w:r>
                  <w:r>
                    <w:rPr>
                      <w:rFonts w:ascii="Calibri" w:hAnsi="Calibri" w:cs="Calibri"/>
                    </w:rPr>
                    <w:t>en áreas económicas, sociales y/o ciencias</w:t>
                  </w:r>
                </w:p>
                <w:p w14:paraId="106E3D25" w14:textId="77777777" w:rsidR="00740FDE" w:rsidRPr="00790FD1" w:rsidRDefault="00740FDE" w:rsidP="00740FDE">
                  <w:pPr>
                    <w:jc w:val="both"/>
                    <w:rPr>
                      <w:rFonts w:ascii="Calibri" w:hAnsi="Calibri" w:cs="Calibri"/>
                    </w:rPr>
                  </w:pPr>
                  <w:r w:rsidRPr="00790FD1">
                    <w:rPr>
                      <w:rFonts w:ascii="Calibri" w:hAnsi="Calibri" w:cs="Calibri"/>
                    </w:rPr>
                    <w:t xml:space="preserve">Maestría en áreas de gestión de proyectos, medio ambiente, cambio climático o </w:t>
                  </w:r>
                  <w:proofErr w:type="gramStart"/>
                  <w:r w:rsidRPr="00790FD1">
                    <w:rPr>
                      <w:rFonts w:ascii="Calibri" w:hAnsi="Calibri" w:cs="Calibri"/>
                    </w:rPr>
                    <w:t>áreas  afines</w:t>
                  </w:r>
                  <w:proofErr w:type="gramEnd"/>
                  <w:r w:rsidRPr="00790FD1">
                    <w:rPr>
                      <w:rFonts w:ascii="Calibri" w:hAnsi="Calibri" w:cs="Calibri"/>
                    </w:rPr>
                    <w:t xml:space="preserve"> a la consultoría</w:t>
                  </w:r>
                </w:p>
                <w:p w14:paraId="702C8031" w14:textId="77777777" w:rsidR="00740FDE" w:rsidRPr="00790FD1" w:rsidRDefault="00740FDE" w:rsidP="00740FDE">
                  <w:pPr>
                    <w:shd w:val="clear" w:color="auto" w:fill="FFFFFF" w:themeFill="background1"/>
                    <w:jc w:val="both"/>
                    <w:rPr>
                      <w:rFonts w:ascii="Calibri" w:hAnsi="Calibri" w:cs="Calibri"/>
                    </w:rPr>
                  </w:pPr>
                  <w:r w:rsidRPr="00790FD1">
                    <w:rPr>
                      <w:rFonts w:ascii="Calibri" w:hAnsi="Calibri" w:cs="Calibri"/>
                    </w:rPr>
                    <w:t>-Graduado en carrera universitaria = 35 puntos</w:t>
                  </w:r>
                </w:p>
                <w:p w14:paraId="763ECA23" w14:textId="77777777" w:rsidR="00740FDE" w:rsidRPr="00D65CF4" w:rsidRDefault="00740FDE" w:rsidP="00740FDE">
                  <w:pPr>
                    <w:shd w:val="clear" w:color="auto" w:fill="FFFFFF" w:themeFill="background1"/>
                    <w:jc w:val="both"/>
                    <w:rPr>
                      <w:rFonts w:ascii="Calibri" w:hAnsi="Calibri" w:cs="Calibri"/>
                    </w:rPr>
                  </w:pPr>
                  <w:r w:rsidRPr="00790FD1">
                    <w:rPr>
                      <w:rFonts w:ascii="Calibri" w:hAnsi="Calibri" w:cs="Calibri"/>
                    </w:rPr>
                    <w:t xml:space="preserve">-Maestría, diplomados o certificados </w:t>
                  </w:r>
                  <w:proofErr w:type="spellStart"/>
                  <w:r w:rsidRPr="00790FD1">
                    <w:rPr>
                      <w:rFonts w:ascii="Calibri" w:hAnsi="Calibri" w:cs="Calibri"/>
                    </w:rPr>
                    <w:t>academicos</w:t>
                  </w:r>
                  <w:proofErr w:type="spellEnd"/>
                  <w:r w:rsidRPr="00790FD1">
                    <w:rPr>
                      <w:rFonts w:ascii="Calibri" w:hAnsi="Calibri" w:cs="Calibri"/>
                    </w:rPr>
                    <w:t xml:space="preserve"> = 50 puntos</w:t>
                  </w:r>
                </w:p>
              </w:tc>
              <w:tc>
                <w:tcPr>
                  <w:tcW w:w="1134" w:type="dxa"/>
                  <w:tcBorders>
                    <w:top w:val="nil"/>
                    <w:left w:val="single" w:sz="4" w:space="0" w:color="auto"/>
                    <w:bottom w:val="single" w:sz="4" w:space="0" w:color="auto"/>
                    <w:right w:val="single" w:sz="4" w:space="0" w:color="auto"/>
                  </w:tcBorders>
                  <w:shd w:val="clear" w:color="auto" w:fill="auto"/>
                  <w:noWrap/>
                </w:tcPr>
                <w:p w14:paraId="61DDA81C" w14:textId="77777777" w:rsidR="00740FDE" w:rsidRPr="00D65CF4" w:rsidRDefault="00740FDE" w:rsidP="00740FDE">
                  <w:pPr>
                    <w:shd w:val="clear" w:color="auto" w:fill="FFFFFF" w:themeFill="background1"/>
                    <w:jc w:val="center"/>
                    <w:rPr>
                      <w:rFonts w:ascii="Calibri" w:hAnsi="Calibri" w:cs="Calibri"/>
                    </w:rPr>
                  </w:pPr>
                </w:p>
                <w:p w14:paraId="0F871CB5" w14:textId="77777777" w:rsidR="00740FDE" w:rsidRPr="00D65CF4" w:rsidRDefault="00740FDE" w:rsidP="00740FDE">
                  <w:pPr>
                    <w:shd w:val="clear" w:color="auto" w:fill="FFFFFF" w:themeFill="background1"/>
                    <w:jc w:val="center"/>
                    <w:rPr>
                      <w:rFonts w:ascii="Calibri" w:hAnsi="Calibri" w:cs="Calibri"/>
                    </w:rPr>
                  </w:pPr>
                </w:p>
                <w:p w14:paraId="4D64F9C2" w14:textId="77777777" w:rsidR="00740FDE" w:rsidRPr="00D65CF4" w:rsidRDefault="00740FDE" w:rsidP="00740FDE">
                  <w:pPr>
                    <w:shd w:val="clear" w:color="auto" w:fill="FFFFFF" w:themeFill="background1"/>
                    <w:jc w:val="center"/>
                    <w:rPr>
                      <w:rFonts w:ascii="Calibri" w:hAnsi="Calibri" w:cs="Calibri"/>
                    </w:rPr>
                  </w:pPr>
                </w:p>
                <w:p w14:paraId="35CE758C" w14:textId="77777777" w:rsidR="00740FDE" w:rsidRPr="00D65CF4" w:rsidRDefault="00740FDE" w:rsidP="00740FDE">
                  <w:pPr>
                    <w:shd w:val="clear" w:color="auto" w:fill="FFFFFF" w:themeFill="background1"/>
                    <w:jc w:val="center"/>
                    <w:rPr>
                      <w:rFonts w:ascii="Calibri" w:hAnsi="Calibri" w:cs="Calibri"/>
                    </w:rPr>
                  </w:pPr>
                  <w:r w:rsidRPr="00D65CF4">
                    <w:rPr>
                      <w:rFonts w:ascii="Calibri" w:hAnsi="Calibri" w:cs="Calibri"/>
                    </w:rPr>
                    <w:t>50</w:t>
                  </w:r>
                </w:p>
                <w:p w14:paraId="4C804F2E" w14:textId="77777777" w:rsidR="00740FDE" w:rsidRPr="00D65CF4" w:rsidRDefault="00740FDE" w:rsidP="00740FDE">
                  <w:pPr>
                    <w:shd w:val="clear" w:color="auto" w:fill="FFFFFF" w:themeFill="background1"/>
                    <w:jc w:val="center"/>
                    <w:rPr>
                      <w:rFonts w:ascii="Calibri" w:hAnsi="Calibri" w:cs="Calibri"/>
                    </w:rPr>
                  </w:pPr>
                </w:p>
                <w:p w14:paraId="716A70F3" w14:textId="77777777" w:rsidR="00740FDE" w:rsidRPr="00D65CF4" w:rsidRDefault="00740FDE" w:rsidP="00740FDE">
                  <w:pPr>
                    <w:shd w:val="clear" w:color="auto" w:fill="FFFFFF" w:themeFill="background1"/>
                    <w:jc w:val="center"/>
                    <w:rPr>
                      <w:rFonts w:ascii="Calibri" w:hAnsi="Calibri" w:cs="Calibri"/>
                      <w:b/>
                    </w:rPr>
                  </w:pPr>
                </w:p>
              </w:tc>
            </w:tr>
            <w:tr w:rsidR="00740FDE" w:rsidRPr="00D65CF4" w14:paraId="10F0CE4B" w14:textId="77777777" w:rsidTr="004A49FD">
              <w:trPr>
                <w:trHeight w:val="1587"/>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F3C7E9A" w14:textId="77777777" w:rsidR="00740FDE" w:rsidRDefault="00740FDE" w:rsidP="00740FDE">
                  <w:pPr>
                    <w:shd w:val="clear" w:color="auto" w:fill="FFFFFF" w:themeFill="background1"/>
                    <w:jc w:val="center"/>
                    <w:rPr>
                      <w:rFonts w:ascii="Calibri" w:hAnsi="Calibri" w:cs="Calibri"/>
                    </w:rPr>
                  </w:pPr>
                  <w:r w:rsidRPr="00D65CF4">
                    <w:rPr>
                      <w:rFonts w:ascii="Calibri" w:hAnsi="Calibri" w:cs="Calibri"/>
                    </w:rPr>
                    <w:t>2</w:t>
                  </w:r>
                </w:p>
                <w:p w14:paraId="4ED1D979" w14:textId="77777777" w:rsidR="00740FDE" w:rsidRDefault="00740FDE" w:rsidP="00740FDE">
                  <w:pPr>
                    <w:shd w:val="clear" w:color="auto" w:fill="FFFFFF" w:themeFill="background1"/>
                    <w:jc w:val="center"/>
                    <w:rPr>
                      <w:rFonts w:ascii="Calibri" w:hAnsi="Calibri" w:cs="Calibri"/>
                    </w:rPr>
                  </w:pPr>
                </w:p>
                <w:p w14:paraId="6390D6CA" w14:textId="77777777" w:rsidR="00740FDE" w:rsidRDefault="00740FDE" w:rsidP="00740FDE">
                  <w:pPr>
                    <w:shd w:val="clear" w:color="auto" w:fill="FFFFFF" w:themeFill="background1"/>
                    <w:jc w:val="center"/>
                    <w:rPr>
                      <w:rFonts w:ascii="Calibri" w:hAnsi="Calibri" w:cs="Calibri"/>
                    </w:rPr>
                  </w:pPr>
                </w:p>
                <w:p w14:paraId="468CE96F" w14:textId="77777777" w:rsidR="00740FDE" w:rsidRPr="00D65CF4" w:rsidRDefault="00740FDE" w:rsidP="00740FDE">
                  <w:pPr>
                    <w:shd w:val="clear" w:color="auto" w:fill="FFFFFF" w:themeFill="background1"/>
                    <w:jc w:val="center"/>
                    <w:rPr>
                      <w:rFonts w:ascii="Calibri" w:hAnsi="Calibri" w:cs="Calibri"/>
                    </w:rPr>
                  </w:pPr>
                </w:p>
              </w:tc>
              <w:tc>
                <w:tcPr>
                  <w:tcW w:w="5098" w:type="dxa"/>
                  <w:tcBorders>
                    <w:top w:val="nil"/>
                    <w:left w:val="nil"/>
                    <w:bottom w:val="single" w:sz="4" w:space="0" w:color="auto"/>
                    <w:right w:val="single" w:sz="4" w:space="0" w:color="auto"/>
                  </w:tcBorders>
                  <w:shd w:val="clear" w:color="auto" w:fill="auto"/>
                  <w:vAlign w:val="bottom"/>
                  <w:hideMark/>
                </w:tcPr>
                <w:p w14:paraId="26E4304D" w14:textId="77777777" w:rsidR="00740FDE" w:rsidRPr="00790FD1" w:rsidRDefault="00740FDE" w:rsidP="00740FDE">
                  <w:pPr>
                    <w:shd w:val="clear" w:color="auto" w:fill="FFFFFF" w:themeFill="background1"/>
                    <w:jc w:val="both"/>
                    <w:rPr>
                      <w:rFonts w:ascii="Calibri" w:hAnsi="Calibri" w:cs="Calibri"/>
                    </w:rPr>
                  </w:pPr>
                  <w:r w:rsidRPr="00790FD1">
                    <w:rPr>
                      <w:rFonts w:ascii="Calibri" w:hAnsi="Calibri" w:cs="Calibri"/>
                    </w:rPr>
                    <w:t xml:space="preserve">Experiencia comprobada de al menos 3 años en procesos de coordinación interinstitucional con grupos técnicos multidisciplinarios </w:t>
                  </w:r>
                </w:p>
                <w:p w14:paraId="1B1DBFCF" w14:textId="77777777" w:rsidR="00740FDE" w:rsidRPr="00D65CF4" w:rsidRDefault="00740FDE" w:rsidP="00740FDE">
                  <w:pPr>
                    <w:shd w:val="clear" w:color="auto" w:fill="FFFFFF" w:themeFill="background1"/>
                    <w:jc w:val="both"/>
                    <w:rPr>
                      <w:rFonts w:ascii="Calibri" w:hAnsi="Calibri" w:cs="Calibri"/>
                    </w:rPr>
                  </w:pPr>
                  <w:r w:rsidRPr="00D65CF4">
                    <w:rPr>
                      <w:rFonts w:ascii="Calibri" w:hAnsi="Calibri" w:cs="Calibri"/>
                    </w:rPr>
                    <w:t xml:space="preserve">- Igual a </w:t>
                  </w:r>
                  <w:r>
                    <w:rPr>
                      <w:rFonts w:ascii="Calibri" w:hAnsi="Calibri" w:cs="Calibri"/>
                    </w:rPr>
                    <w:t>3</w:t>
                  </w:r>
                  <w:r w:rsidRPr="00D65CF4">
                    <w:rPr>
                      <w:rFonts w:ascii="Calibri" w:hAnsi="Calibri" w:cs="Calibri"/>
                    </w:rPr>
                    <w:t xml:space="preserve"> años = 105 puntos</w:t>
                  </w:r>
                </w:p>
                <w:p w14:paraId="5F5426C3" w14:textId="77777777" w:rsidR="00740FDE" w:rsidRPr="00D65CF4" w:rsidRDefault="00740FDE" w:rsidP="00740FDE">
                  <w:pPr>
                    <w:shd w:val="clear" w:color="auto" w:fill="FFFFFF" w:themeFill="background1"/>
                    <w:rPr>
                      <w:rFonts w:ascii="Calibri" w:hAnsi="Calibri" w:cs="Calibri"/>
                    </w:rPr>
                  </w:pPr>
                  <w:r w:rsidRPr="00D65CF4">
                    <w:rPr>
                      <w:rFonts w:ascii="Calibri" w:hAnsi="Calibri" w:cs="Calibri"/>
                    </w:rPr>
                    <w:t xml:space="preserve">-Mayor a </w:t>
                  </w:r>
                  <w:r>
                    <w:rPr>
                      <w:rFonts w:ascii="Calibri" w:hAnsi="Calibri" w:cs="Calibri"/>
                    </w:rPr>
                    <w:t>3</w:t>
                  </w:r>
                  <w:r w:rsidRPr="00D65CF4">
                    <w:rPr>
                      <w:rFonts w:ascii="Calibri" w:hAnsi="Calibri" w:cs="Calibri"/>
                    </w:rPr>
                    <w:t xml:space="preserve"> años = 150 puntos</w:t>
                  </w:r>
                </w:p>
              </w:tc>
              <w:tc>
                <w:tcPr>
                  <w:tcW w:w="1134" w:type="dxa"/>
                  <w:tcBorders>
                    <w:top w:val="nil"/>
                    <w:left w:val="single" w:sz="4" w:space="0" w:color="auto"/>
                    <w:bottom w:val="single" w:sz="4" w:space="0" w:color="auto"/>
                    <w:right w:val="single" w:sz="4" w:space="0" w:color="auto"/>
                  </w:tcBorders>
                  <w:shd w:val="clear" w:color="auto" w:fill="auto"/>
                  <w:noWrap/>
                  <w:hideMark/>
                </w:tcPr>
                <w:p w14:paraId="3A5FFA61" w14:textId="77777777" w:rsidR="00740FDE" w:rsidRPr="00D65CF4" w:rsidRDefault="00740FDE" w:rsidP="00740FDE">
                  <w:pPr>
                    <w:shd w:val="clear" w:color="auto" w:fill="FFFFFF" w:themeFill="background1"/>
                    <w:jc w:val="center"/>
                    <w:rPr>
                      <w:rFonts w:ascii="Calibri" w:hAnsi="Calibri" w:cs="Calibri"/>
                      <w:b/>
                    </w:rPr>
                  </w:pPr>
                </w:p>
                <w:p w14:paraId="0F153887" w14:textId="77777777" w:rsidR="00740FDE" w:rsidRPr="00D65CF4" w:rsidRDefault="00740FDE" w:rsidP="00740FDE">
                  <w:pPr>
                    <w:shd w:val="clear" w:color="auto" w:fill="FFFFFF" w:themeFill="background1"/>
                    <w:jc w:val="center"/>
                    <w:rPr>
                      <w:rFonts w:ascii="Calibri" w:hAnsi="Calibri" w:cs="Calibri"/>
                    </w:rPr>
                  </w:pPr>
                </w:p>
                <w:p w14:paraId="3C264BFD" w14:textId="77777777" w:rsidR="00740FDE" w:rsidRPr="00D65CF4" w:rsidRDefault="00740FDE" w:rsidP="00740FDE">
                  <w:pPr>
                    <w:shd w:val="clear" w:color="auto" w:fill="FFFFFF" w:themeFill="background1"/>
                    <w:jc w:val="center"/>
                    <w:rPr>
                      <w:rFonts w:ascii="Calibri" w:hAnsi="Calibri" w:cs="Calibri"/>
                    </w:rPr>
                  </w:pPr>
                  <w:r w:rsidRPr="00D65CF4">
                    <w:rPr>
                      <w:rFonts w:ascii="Calibri" w:hAnsi="Calibri" w:cs="Calibri"/>
                    </w:rPr>
                    <w:t>150</w:t>
                  </w:r>
                </w:p>
                <w:p w14:paraId="243E048D" w14:textId="77777777" w:rsidR="00740FDE" w:rsidRPr="00D65CF4" w:rsidRDefault="00740FDE" w:rsidP="00740FDE">
                  <w:pPr>
                    <w:shd w:val="clear" w:color="auto" w:fill="FFFFFF" w:themeFill="background1"/>
                    <w:jc w:val="center"/>
                    <w:rPr>
                      <w:rFonts w:ascii="Calibri" w:hAnsi="Calibri" w:cs="Calibri"/>
                    </w:rPr>
                  </w:pPr>
                </w:p>
                <w:p w14:paraId="7A414E51" w14:textId="77777777" w:rsidR="00740FDE" w:rsidRPr="00D65CF4" w:rsidRDefault="00740FDE" w:rsidP="00740FDE">
                  <w:pPr>
                    <w:shd w:val="clear" w:color="auto" w:fill="FFFFFF" w:themeFill="background1"/>
                    <w:jc w:val="center"/>
                    <w:rPr>
                      <w:rFonts w:ascii="Calibri" w:hAnsi="Calibri" w:cs="Calibri"/>
                    </w:rPr>
                  </w:pPr>
                </w:p>
                <w:p w14:paraId="36666300" w14:textId="77777777" w:rsidR="00740FDE" w:rsidRPr="00D65CF4" w:rsidRDefault="00740FDE" w:rsidP="00740FDE">
                  <w:pPr>
                    <w:shd w:val="clear" w:color="auto" w:fill="FFFFFF" w:themeFill="background1"/>
                    <w:jc w:val="center"/>
                    <w:rPr>
                      <w:rFonts w:ascii="Calibri" w:hAnsi="Calibri" w:cs="Calibri"/>
                      <w:b/>
                    </w:rPr>
                  </w:pPr>
                </w:p>
              </w:tc>
            </w:tr>
            <w:tr w:rsidR="00740FDE" w:rsidRPr="00D65CF4" w14:paraId="4F86AE9F" w14:textId="77777777" w:rsidTr="00115805">
              <w:trPr>
                <w:trHeight w:val="118"/>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0126DE2E" w14:textId="77777777" w:rsidR="00740FDE" w:rsidRDefault="00740FDE" w:rsidP="00740FDE">
                  <w:pPr>
                    <w:shd w:val="clear" w:color="auto" w:fill="FFFFFF" w:themeFill="background1"/>
                    <w:jc w:val="center"/>
                    <w:rPr>
                      <w:rFonts w:ascii="Calibri" w:hAnsi="Calibri" w:cs="Calibri"/>
                    </w:rPr>
                  </w:pPr>
                  <w:r w:rsidRPr="00D65CF4">
                    <w:rPr>
                      <w:rFonts w:ascii="Calibri" w:hAnsi="Calibri" w:cs="Calibri"/>
                    </w:rPr>
                    <w:t>3</w:t>
                  </w:r>
                </w:p>
                <w:p w14:paraId="4B263066" w14:textId="77777777" w:rsidR="00740FDE" w:rsidRDefault="00740FDE" w:rsidP="00740FDE">
                  <w:pPr>
                    <w:shd w:val="clear" w:color="auto" w:fill="FFFFFF" w:themeFill="background1"/>
                    <w:jc w:val="center"/>
                    <w:rPr>
                      <w:rFonts w:ascii="Calibri" w:hAnsi="Calibri" w:cs="Calibri"/>
                    </w:rPr>
                  </w:pPr>
                </w:p>
                <w:p w14:paraId="131BA0E9" w14:textId="77777777" w:rsidR="00740FDE" w:rsidRDefault="00740FDE" w:rsidP="00740FDE">
                  <w:pPr>
                    <w:shd w:val="clear" w:color="auto" w:fill="FFFFFF" w:themeFill="background1"/>
                    <w:jc w:val="center"/>
                    <w:rPr>
                      <w:rFonts w:ascii="Calibri" w:hAnsi="Calibri" w:cs="Calibri"/>
                    </w:rPr>
                  </w:pPr>
                </w:p>
                <w:p w14:paraId="25F8C025" w14:textId="77777777" w:rsidR="00740FDE" w:rsidRDefault="00740FDE" w:rsidP="00740FDE">
                  <w:pPr>
                    <w:shd w:val="clear" w:color="auto" w:fill="FFFFFF" w:themeFill="background1"/>
                    <w:jc w:val="center"/>
                    <w:rPr>
                      <w:rFonts w:ascii="Calibri" w:hAnsi="Calibri" w:cs="Calibri"/>
                    </w:rPr>
                  </w:pPr>
                </w:p>
                <w:p w14:paraId="52F01971" w14:textId="77777777" w:rsidR="00740FDE" w:rsidRDefault="00740FDE" w:rsidP="00740FDE">
                  <w:pPr>
                    <w:shd w:val="clear" w:color="auto" w:fill="FFFFFF" w:themeFill="background1"/>
                    <w:jc w:val="center"/>
                    <w:rPr>
                      <w:rFonts w:ascii="Calibri" w:hAnsi="Calibri" w:cs="Calibri"/>
                    </w:rPr>
                  </w:pPr>
                </w:p>
                <w:p w14:paraId="600CE143" w14:textId="77777777" w:rsidR="00740FDE" w:rsidRDefault="00740FDE" w:rsidP="00740FDE">
                  <w:pPr>
                    <w:shd w:val="clear" w:color="auto" w:fill="FFFFFF" w:themeFill="background1"/>
                    <w:jc w:val="center"/>
                    <w:rPr>
                      <w:rFonts w:ascii="Calibri" w:hAnsi="Calibri" w:cs="Calibri"/>
                    </w:rPr>
                  </w:pPr>
                </w:p>
                <w:p w14:paraId="692A9FAE" w14:textId="77777777" w:rsidR="00740FDE" w:rsidRDefault="00740FDE" w:rsidP="00740FDE">
                  <w:pPr>
                    <w:shd w:val="clear" w:color="auto" w:fill="FFFFFF" w:themeFill="background1"/>
                    <w:jc w:val="center"/>
                    <w:rPr>
                      <w:rFonts w:ascii="Calibri" w:hAnsi="Calibri" w:cs="Calibri"/>
                    </w:rPr>
                  </w:pPr>
                </w:p>
                <w:p w14:paraId="233CB5F9" w14:textId="77777777" w:rsidR="00740FDE" w:rsidRDefault="00740FDE" w:rsidP="00740FDE">
                  <w:pPr>
                    <w:shd w:val="clear" w:color="auto" w:fill="FFFFFF" w:themeFill="background1"/>
                    <w:jc w:val="center"/>
                    <w:rPr>
                      <w:rFonts w:ascii="Calibri" w:hAnsi="Calibri" w:cs="Calibri"/>
                    </w:rPr>
                  </w:pPr>
                  <w:r>
                    <w:rPr>
                      <w:rFonts w:ascii="Calibri" w:hAnsi="Calibri" w:cs="Calibri"/>
                    </w:rPr>
                    <w:t>4</w:t>
                  </w:r>
                </w:p>
                <w:p w14:paraId="6B1DCA2D" w14:textId="77777777" w:rsidR="00740FDE" w:rsidRDefault="00740FDE" w:rsidP="00740FDE">
                  <w:pPr>
                    <w:shd w:val="clear" w:color="auto" w:fill="FFFFFF" w:themeFill="background1"/>
                    <w:jc w:val="center"/>
                    <w:rPr>
                      <w:rFonts w:ascii="Calibri" w:hAnsi="Calibri" w:cs="Calibri"/>
                    </w:rPr>
                  </w:pPr>
                </w:p>
                <w:p w14:paraId="70E20D71" w14:textId="77777777" w:rsidR="00740FDE" w:rsidRDefault="00740FDE" w:rsidP="00740FDE">
                  <w:pPr>
                    <w:shd w:val="clear" w:color="auto" w:fill="FFFFFF" w:themeFill="background1"/>
                    <w:jc w:val="center"/>
                    <w:rPr>
                      <w:rFonts w:ascii="Calibri" w:hAnsi="Calibri" w:cs="Calibri"/>
                    </w:rPr>
                  </w:pPr>
                </w:p>
                <w:p w14:paraId="2B2A93E0" w14:textId="77777777" w:rsidR="00740FDE" w:rsidRDefault="00740FDE" w:rsidP="00740FDE">
                  <w:pPr>
                    <w:shd w:val="clear" w:color="auto" w:fill="FFFFFF" w:themeFill="background1"/>
                    <w:jc w:val="center"/>
                    <w:rPr>
                      <w:rFonts w:ascii="Calibri" w:hAnsi="Calibri" w:cs="Calibri"/>
                    </w:rPr>
                  </w:pPr>
                </w:p>
                <w:p w14:paraId="1B77BA8A" w14:textId="77777777" w:rsidR="00740FDE" w:rsidRPr="00D65CF4" w:rsidRDefault="00740FDE" w:rsidP="00740FDE">
                  <w:pPr>
                    <w:shd w:val="clear" w:color="auto" w:fill="FFFFFF" w:themeFill="background1"/>
                    <w:jc w:val="center"/>
                    <w:rPr>
                      <w:rFonts w:ascii="Calibri" w:hAnsi="Calibri" w:cs="Calibri"/>
                    </w:rPr>
                  </w:pPr>
                </w:p>
              </w:tc>
              <w:tc>
                <w:tcPr>
                  <w:tcW w:w="5098" w:type="dxa"/>
                  <w:tcBorders>
                    <w:top w:val="nil"/>
                    <w:left w:val="nil"/>
                    <w:bottom w:val="single" w:sz="4" w:space="0" w:color="auto"/>
                    <w:right w:val="single" w:sz="4" w:space="0" w:color="auto"/>
                  </w:tcBorders>
                  <w:shd w:val="clear" w:color="auto" w:fill="auto"/>
                  <w:vAlign w:val="bottom"/>
                </w:tcPr>
                <w:p w14:paraId="5B3C0285" w14:textId="77777777" w:rsidR="00740FDE" w:rsidRDefault="00740FDE" w:rsidP="00740FDE">
                  <w:pPr>
                    <w:jc w:val="both"/>
                    <w:rPr>
                      <w:rFonts w:cstheme="minorHAnsi"/>
                    </w:rPr>
                  </w:pPr>
                  <w:r w:rsidRPr="00790FD1">
                    <w:rPr>
                      <w:rFonts w:cstheme="minorHAnsi"/>
                    </w:rPr>
                    <w:lastRenderedPageBreak/>
                    <w:t xml:space="preserve">Experiencia comprobada de 5 años en la participación y ejecución de proyectos de desarrollo y medio ambiente, saneamiento ambiental, residuos sólidos y recursos hídricos, entre otros temas. </w:t>
                  </w:r>
                </w:p>
                <w:p w14:paraId="28397F9C" w14:textId="77777777" w:rsidR="00740FDE" w:rsidRPr="00D65CF4" w:rsidRDefault="00740FDE" w:rsidP="00740FDE">
                  <w:pPr>
                    <w:shd w:val="clear" w:color="auto" w:fill="FFFFFF" w:themeFill="background1"/>
                    <w:jc w:val="both"/>
                    <w:rPr>
                      <w:rFonts w:ascii="Calibri" w:hAnsi="Calibri" w:cs="Calibri"/>
                    </w:rPr>
                  </w:pPr>
                  <w:r w:rsidRPr="00D65CF4">
                    <w:rPr>
                      <w:rFonts w:ascii="Calibri" w:hAnsi="Calibri" w:cs="Calibri"/>
                    </w:rPr>
                    <w:t xml:space="preserve">Igual a </w:t>
                  </w:r>
                  <w:r>
                    <w:rPr>
                      <w:rFonts w:ascii="Calibri" w:hAnsi="Calibri" w:cs="Calibri"/>
                    </w:rPr>
                    <w:t>5</w:t>
                  </w:r>
                  <w:r w:rsidRPr="00D65CF4">
                    <w:rPr>
                      <w:rFonts w:ascii="Calibri" w:hAnsi="Calibri" w:cs="Calibri"/>
                    </w:rPr>
                    <w:t xml:space="preserve"> año</w:t>
                  </w:r>
                  <w:r>
                    <w:rPr>
                      <w:rFonts w:ascii="Calibri" w:hAnsi="Calibri" w:cs="Calibri"/>
                    </w:rPr>
                    <w:t>s</w:t>
                  </w:r>
                  <w:r w:rsidRPr="00D65CF4">
                    <w:rPr>
                      <w:rFonts w:ascii="Calibri" w:hAnsi="Calibri" w:cs="Calibri"/>
                    </w:rPr>
                    <w:t xml:space="preserve"> = </w:t>
                  </w:r>
                  <w:r>
                    <w:rPr>
                      <w:rFonts w:ascii="Calibri" w:hAnsi="Calibri" w:cs="Calibri"/>
                    </w:rPr>
                    <w:t>70</w:t>
                  </w:r>
                  <w:r w:rsidRPr="00D65CF4">
                    <w:rPr>
                      <w:rFonts w:ascii="Calibri" w:hAnsi="Calibri" w:cs="Calibri"/>
                    </w:rPr>
                    <w:t xml:space="preserve"> puntos</w:t>
                  </w:r>
                </w:p>
                <w:p w14:paraId="40E14E9A" w14:textId="77777777" w:rsidR="00740FDE" w:rsidRDefault="00740FDE" w:rsidP="00740FDE">
                  <w:pPr>
                    <w:jc w:val="both"/>
                    <w:rPr>
                      <w:rFonts w:ascii="Calibri" w:hAnsi="Calibri" w:cs="Calibri"/>
                    </w:rPr>
                  </w:pPr>
                  <w:r w:rsidRPr="00D65CF4">
                    <w:rPr>
                      <w:rFonts w:ascii="Calibri" w:hAnsi="Calibri" w:cs="Calibri"/>
                    </w:rPr>
                    <w:t xml:space="preserve">-Mayor a </w:t>
                  </w:r>
                  <w:r>
                    <w:rPr>
                      <w:rFonts w:ascii="Calibri" w:hAnsi="Calibri" w:cs="Calibri"/>
                    </w:rPr>
                    <w:t>5</w:t>
                  </w:r>
                  <w:r w:rsidRPr="00D65CF4">
                    <w:rPr>
                      <w:rFonts w:ascii="Calibri" w:hAnsi="Calibri" w:cs="Calibri"/>
                    </w:rPr>
                    <w:t xml:space="preserve"> año = </w:t>
                  </w:r>
                  <w:r>
                    <w:rPr>
                      <w:rFonts w:ascii="Calibri" w:hAnsi="Calibri" w:cs="Calibri"/>
                    </w:rPr>
                    <w:t>100</w:t>
                  </w:r>
                  <w:r w:rsidRPr="00D65CF4">
                    <w:rPr>
                      <w:rFonts w:ascii="Calibri" w:hAnsi="Calibri" w:cs="Calibri"/>
                    </w:rPr>
                    <w:t xml:space="preserve"> puntos</w:t>
                  </w:r>
                </w:p>
                <w:p w14:paraId="43D15F7D" w14:textId="77777777" w:rsidR="00740FDE" w:rsidRPr="00790FD1" w:rsidRDefault="00740FDE" w:rsidP="00740FDE">
                  <w:pPr>
                    <w:jc w:val="both"/>
                    <w:rPr>
                      <w:rFonts w:cstheme="minorHAnsi"/>
                    </w:rPr>
                  </w:pPr>
                  <w:r w:rsidRPr="00790FD1">
                    <w:rPr>
                      <w:rFonts w:cstheme="minorHAnsi"/>
                    </w:rPr>
                    <w:t xml:space="preserve">Al menos 3 años de experiencia en elaboración de estudios técnicos y asesoría en materia de gestión de residuos sólidos, saneamiento ambiental y cambio climático.  </w:t>
                  </w:r>
                </w:p>
                <w:p w14:paraId="52490ECF" w14:textId="77777777" w:rsidR="00740FDE" w:rsidRPr="00D65CF4" w:rsidRDefault="00740FDE" w:rsidP="00740FDE">
                  <w:pPr>
                    <w:shd w:val="clear" w:color="auto" w:fill="FFFFFF" w:themeFill="background1"/>
                    <w:jc w:val="both"/>
                    <w:rPr>
                      <w:rFonts w:ascii="Calibri" w:hAnsi="Calibri" w:cs="Calibri"/>
                    </w:rPr>
                  </w:pPr>
                  <w:r w:rsidRPr="00D65CF4">
                    <w:rPr>
                      <w:rFonts w:ascii="Calibri" w:hAnsi="Calibri" w:cs="Calibri"/>
                    </w:rPr>
                    <w:t xml:space="preserve">- Igual a </w:t>
                  </w:r>
                  <w:r>
                    <w:rPr>
                      <w:rFonts w:ascii="Calibri" w:hAnsi="Calibri" w:cs="Calibri"/>
                    </w:rPr>
                    <w:t>3</w:t>
                  </w:r>
                  <w:r w:rsidRPr="00D65CF4">
                    <w:rPr>
                      <w:rFonts w:ascii="Calibri" w:hAnsi="Calibri" w:cs="Calibri"/>
                    </w:rPr>
                    <w:t xml:space="preserve"> año</w:t>
                  </w:r>
                  <w:r>
                    <w:rPr>
                      <w:rFonts w:ascii="Calibri" w:hAnsi="Calibri" w:cs="Calibri"/>
                    </w:rPr>
                    <w:t>s</w:t>
                  </w:r>
                  <w:r w:rsidRPr="00D65CF4">
                    <w:rPr>
                      <w:rFonts w:ascii="Calibri" w:hAnsi="Calibri" w:cs="Calibri"/>
                    </w:rPr>
                    <w:t xml:space="preserve"> = </w:t>
                  </w:r>
                  <w:r>
                    <w:rPr>
                      <w:rFonts w:ascii="Calibri" w:hAnsi="Calibri" w:cs="Calibri"/>
                    </w:rPr>
                    <w:t>70</w:t>
                  </w:r>
                  <w:r w:rsidRPr="00D65CF4">
                    <w:rPr>
                      <w:rFonts w:ascii="Calibri" w:hAnsi="Calibri" w:cs="Calibri"/>
                    </w:rPr>
                    <w:t xml:space="preserve"> puntos</w:t>
                  </w:r>
                </w:p>
                <w:p w14:paraId="57C9F137" w14:textId="77777777" w:rsidR="00740FDE" w:rsidRPr="00D65CF4" w:rsidRDefault="00740FDE" w:rsidP="00740FDE">
                  <w:pPr>
                    <w:jc w:val="both"/>
                    <w:rPr>
                      <w:rFonts w:ascii="Calibri" w:hAnsi="Calibri" w:cs="Calibri"/>
                    </w:rPr>
                  </w:pPr>
                  <w:r w:rsidRPr="00D65CF4">
                    <w:rPr>
                      <w:rFonts w:ascii="Calibri" w:hAnsi="Calibri" w:cs="Calibri"/>
                    </w:rPr>
                    <w:t xml:space="preserve">-Mayor a </w:t>
                  </w:r>
                  <w:r>
                    <w:rPr>
                      <w:rFonts w:ascii="Calibri" w:hAnsi="Calibri" w:cs="Calibri"/>
                    </w:rPr>
                    <w:t>3</w:t>
                  </w:r>
                  <w:r w:rsidRPr="00D65CF4">
                    <w:rPr>
                      <w:rFonts w:ascii="Calibri" w:hAnsi="Calibri" w:cs="Calibri"/>
                    </w:rPr>
                    <w:t xml:space="preserve"> año</w:t>
                  </w:r>
                  <w:r>
                    <w:rPr>
                      <w:rFonts w:ascii="Calibri" w:hAnsi="Calibri" w:cs="Calibri"/>
                    </w:rPr>
                    <w:t>s</w:t>
                  </w:r>
                  <w:r w:rsidRPr="00D65CF4">
                    <w:rPr>
                      <w:rFonts w:ascii="Calibri" w:hAnsi="Calibri" w:cs="Calibri"/>
                    </w:rPr>
                    <w:t xml:space="preserve"> = </w:t>
                  </w:r>
                  <w:r>
                    <w:rPr>
                      <w:rFonts w:ascii="Calibri" w:hAnsi="Calibri" w:cs="Calibri"/>
                    </w:rPr>
                    <w:t>1</w:t>
                  </w:r>
                  <w:r w:rsidRPr="00D65CF4">
                    <w:rPr>
                      <w:rFonts w:ascii="Calibri" w:hAnsi="Calibri" w:cs="Calibri"/>
                    </w:rPr>
                    <w:t>00 puntos</w:t>
                  </w:r>
                </w:p>
              </w:tc>
              <w:tc>
                <w:tcPr>
                  <w:tcW w:w="1134" w:type="dxa"/>
                  <w:tcBorders>
                    <w:top w:val="nil"/>
                    <w:left w:val="single" w:sz="4" w:space="0" w:color="auto"/>
                    <w:bottom w:val="single" w:sz="4" w:space="0" w:color="auto"/>
                    <w:right w:val="single" w:sz="4" w:space="0" w:color="auto"/>
                  </w:tcBorders>
                  <w:shd w:val="clear" w:color="auto" w:fill="auto"/>
                  <w:noWrap/>
                </w:tcPr>
                <w:p w14:paraId="7937B8E6" w14:textId="77777777" w:rsidR="00740FDE" w:rsidRPr="00D65CF4" w:rsidRDefault="00740FDE" w:rsidP="00740FDE">
                  <w:pPr>
                    <w:shd w:val="clear" w:color="auto" w:fill="FFFFFF" w:themeFill="background1"/>
                    <w:jc w:val="center"/>
                    <w:rPr>
                      <w:rFonts w:ascii="Calibri" w:hAnsi="Calibri" w:cs="Calibri"/>
                      <w:b/>
                    </w:rPr>
                  </w:pPr>
                </w:p>
                <w:p w14:paraId="69BD3B4D" w14:textId="77777777" w:rsidR="00740FDE" w:rsidRPr="00D65CF4" w:rsidRDefault="00740FDE" w:rsidP="00740FDE">
                  <w:pPr>
                    <w:shd w:val="clear" w:color="auto" w:fill="FFFFFF" w:themeFill="background1"/>
                    <w:jc w:val="center"/>
                    <w:rPr>
                      <w:rFonts w:ascii="Calibri" w:hAnsi="Calibri" w:cs="Calibri"/>
                      <w:b/>
                    </w:rPr>
                  </w:pPr>
                </w:p>
                <w:p w14:paraId="1B98DA9B" w14:textId="77777777" w:rsidR="00740FDE" w:rsidRPr="00D65CF4" w:rsidRDefault="00740FDE" w:rsidP="00740FDE">
                  <w:pPr>
                    <w:shd w:val="clear" w:color="auto" w:fill="FFFFFF" w:themeFill="background1"/>
                    <w:jc w:val="center"/>
                    <w:rPr>
                      <w:rFonts w:ascii="Calibri" w:hAnsi="Calibri" w:cs="Calibri"/>
                      <w:b/>
                    </w:rPr>
                  </w:pPr>
                </w:p>
                <w:p w14:paraId="520739C9" w14:textId="77777777" w:rsidR="00740FDE" w:rsidRDefault="00740FDE" w:rsidP="00740FDE">
                  <w:pPr>
                    <w:shd w:val="clear" w:color="auto" w:fill="FFFFFF" w:themeFill="background1"/>
                    <w:jc w:val="center"/>
                    <w:rPr>
                      <w:rFonts w:ascii="Calibri" w:hAnsi="Calibri" w:cs="Calibri"/>
                      <w:bCs/>
                    </w:rPr>
                  </w:pPr>
                  <w:r>
                    <w:rPr>
                      <w:rFonts w:ascii="Calibri" w:hAnsi="Calibri" w:cs="Calibri"/>
                      <w:bCs/>
                    </w:rPr>
                    <w:t>1</w:t>
                  </w:r>
                  <w:r w:rsidRPr="00D65CF4">
                    <w:rPr>
                      <w:rFonts w:ascii="Calibri" w:hAnsi="Calibri" w:cs="Calibri"/>
                      <w:bCs/>
                    </w:rPr>
                    <w:t>00</w:t>
                  </w:r>
                </w:p>
                <w:p w14:paraId="7A40A6D0" w14:textId="77777777" w:rsidR="00740FDE" w:rsidRDefault="00740FDE" w:rsidP="00740FDE">
                  <w:pPr>
                    <w:shd w:val="clear" w:color="auto" w:fill="FFFFFF" w:themeFill="background1"/>
                    <w:jc w:val="center"/>
                    <w:rPr>
                      <w:rFonts w:ascii="Calibri" w:hAnsi="Calibri" w:cs="Calibri"/>
                      <w:bCs/>
                    </w:rPr>
                  </w:pPr>
                </w:p>
                <w:p w14:paraId="1D4C6EC1" w14:textId="77777777" w:rsidR="00740FDE" w:rsidRDefault="00740FDE" w:rsidP="00740FDE">
                  <w:pPr>
                    <w:shd w:val="clear" w:color="auto" w:fill="FFFFFF" w:themeFill="background1"/>
                    <w:jc w:val="center"/>
                    <w:rPr>
                      <w:rFonts w:ascii="Calibri" w:hAnsi="Calibri" w:cs="Calibri"/>
                      <w:bCs/>
                    </w:rPr>
                  </w:pPr>
                </w:p>
                <w:p w14:paraId="184198E3" w14:textId="77777777" w:rsidR="00740FDE" w:rsidRDefault="00740FDE" w:rsidP="00740FDE">
                  <w:pPr>
                    <w:shd w:val="clear" w:color="auto" w:fill="FFFFFF" w:themeFill="background1"/>
                    <w:jc w:val="center"/>
                    <w:rPr>
                      <w:rFonts w:ascii="Calibri" w:hAnsi="Calibri" w:cs="Calibri"/>
                      <w:bCs/>
                    </w:rPr>
                  </w:pPr>
                </w:p>
                <w:p w14:paraId="27930DD7" w14:textId="77777777" w:rsidR="00740FDE" w:rsidRPr="00D65CF4" w:rsidRDefault="00740FDE" w:rsidP="00740FDE">
                  <w:pPr>
                    <w:shd w:val="clear" w:color="auto" w:fill="FFFFFF" w:themeFill="background1"/>
                    <w:jc w:val="center"/>
                    <w:rPr>
                      <w:rFonts w:ascii="Calibri" w:hAnsi="Calibri" w:cs="Calibri"/>
                      <w:bCs/>
                    </w:rPr>
                  </w:pPr>
                  <w:r>
                    <w:rPr>
                      <w:rFonts w:ascii="Calibri" w:hAnsi="Calibri" w:cs="Calibri"/>
                      <w:bCs/>
                    </w:rPr>
                    <w:t>100</w:t>
                  </w:r>
                </w:p>
              </w:tc>
            </w:tr>
            <w:tr w:rsidR="00740FDE" w:rsidRPr="00D65CF4" w14:paraId="60130707" w14:textId="77777777" w:rsidTr="00115805">
              <w:trPr>
                <w:trHeight w:val="3918"/>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CE5E878" w14:textId="77777777" w:rsidR="00740FDE" w:rsidRDefault="00740FDE" w:rsidP="00740FDE">
                  <w:pPr>
                    <w:shd w:val="clear" w:color="auto" w:fill="FFFFFF" w:themeFill="background1"/>
                    <w:jc w:val="center"/>
                    <w:rPr>
                      <w:rFonts w:ascii="Calibri" w:hAnsi="Calibri" w:cs="Calibri"/>
                    </w:rPr>
                  </w:pPr>
                  <w:r>
                    <w:rPr>
                      <w:rFonts w:ascii="Calibri" w:hAnsi="Calibri" w:cs="Calibri"/>
                    </w:rPr>
                    <w:t>5</w:t>
                  </w:r>
                </w:p>
                <w:p w14:paraId="1B143437" w14:textId="77777777" w:rsidR="00740FDE" w:rsidRDefault="00740FDE" w:rsidP="00740FDE">
                  <w:pPr>
                    <w:shd w:val="clear" w:color="auto" w:fill="FFFFFF" w:themeFill="background1"/>
                    <w:jc w:val="center"/>
                    <w:rPr>
                      <w:rFonts w:ascii="Calibri" w:hAnsi="Calibri" w:cs="Calibri"/>
                    </w:rPr>
                  </w:pPr>
                </w:p>
                <w:p w14:paraId="7123D5C1" w14:textId="77777777" w:rsidR="00740FDE" w:rsidRDefault="00740FDE" w:rsidP="00740FDE">
                  <w:pPr>
                    <w:shd w:val="clear" w:color="auto" w:fill="FFFFFF" w:themeFill="background1"/>
                    <w:jc w:val="center"/>
                    <w:rPr>
                      <w:rFonts w:ascii="Calibri" w:hAnsi="Calibri" w:cs="Calibri"/>
                    </w:rPr>
                  </w:pPr>
                </w:p>
                <w:p w14:paraId="06CC3AAA" w14:textId="77777777" w:rsidR="00740FDE" w:rsidRDefault="00740FDE" w:rsidP="00740FDE">
                  <w:pPr>
                    <w:shd w:val="clear" w:color="auto" w:fill="FFFFFF" w:themeFill="background1"/>
                    <w:jc w:val="center"/>
                    <w:rPr>
                      <w:rFonts w:ascii="Calibri" w:hAnsi="Calibri" w:cs="Calibri"/>
                    </w:rPr>
                  </w:pPr>
                </w:p>
                <w:p w14:paraId="63F32E73" w14:textId="77777777" w:rsidR="00740FDE" w:rsidRDefault="00740FDE" w:rsidP="00740FDE">
                  <w:pPr>
                    <w:shd w:val="clear" w:color="auto" w:fill="FFFFFF" w:themeFill="background1"/>
                    <w:jc w:val="center"/>
                    <w:rPr>
                      <w:rFonts w:ascii="Calibri" w:hAnsi="Calibri" w:cs="Calibri"/>
                    </w:rPr>
                  </w:pPr>
                </w:p>
                <w:p w14:paraId="0349CF71" w14:textId="77777777" w:rsidR="00740FDE" w:rsidRDefault="00740FDE" w:rsidP="00740FDE">
                  <w:pPr>
                    <w:shd w:val="clear" w:color="auto" w:fill="FFFFFF" w:themeFill="background1"/>
                    <w:jc w:val="center"/>
                    <w:rPr>
                      <w:rFonts w:ascii="Calibri" w:hAnsi="Calibri" w:cs="Calibri"/>
                    </w:rPr>
                  </w:pPr>
                </w:p>
                <w:p w14:paraId="41A7D77A" w14:textId="77777777" w:rsidR="00740FDE" w:rsidRPr="00D65CF4" w:rsidRDefault="00740FDE" w:rsidP="00740FDE">
                  <w:pPr>
                    <w:shd w:val="clear" w:color="auto" w:fill="FFFFFF" w:themeFill="background1"/>
                    <w:jc w:val="center"/>
                    <w:rPr>
                      <w:rFonts w:ascii="Calibri" w:hAnsi="Calibri" w:cs="Calibri"/>
                    </w:rPr>
                  </w:pPr>
                </w:p>
              </w:tc>
              <w:tc>
                <w:tcPr>
                  <w:tcW w:w="5098" w:type="dxa"/>
                  <w:tcBorders>
                    <w:top w:val="nil"/>
                    <w:left w:val="nil"/>
                    <w:bottom w:val="single" w:sz="4" w:space="0" w:color="auto"/>
                    <w:right w:val="single" w:sz="4" w:space="0" w:color="auto"/>
                  </w:tcBorders>
                  <w:shd w:val="clear" w:color="auto" w:fill="auto"/>
                  <w:vAlign w:val="bottom"/>
                </w:tcPr>
                <w:p w14:paraId="5F022A5A" w14:textId="77777777" w:rsidR="00740FDE" w:rsidRPr="00D65CF4" w:rsidRDefault="00740FDE" w:rsidP="00740FDE">
                  <w:pPr>
                    <w:shd w:val="clear" w:color="auto" w:fill="FFFFFF" w:themeFill="background1"/>
                    <w:jc w:val="both"/>
                    <w:rPr>
                      <w:rFonts w:ascii="Calibri" w:hAnsi="Calibri" w:cs="Calibri"/>
                    </w:rPr>
                  </w:pPr>
                  <w:r w:rsidRPr="00D65CF4">
                    <w:rPr>
                      <w:rFonts w:ascii="Calibri" w:hAnsi="Calibri" w:cs="Calibri"/>
                    </w:rPr>
                    <w:t>El o la consultora deberá presentar la propuesta técnica en la que se detalle la metodología de trabajo, alcances cronograma, etc.</w:t>
                  </w:r>
                </w:p>
                <w:p w14:paraId="68BD7CCE" w14:textId="17437CF1" w:rsidR="00740FDE" w:rsidRPr="00D65CF4" w:rsidRDefault="00740FDE" w:rsidP="00740FDE">
                  <w:pPr>
                    <w:shd w:val="clear" w:color="auto" w:fill="FFFFFF" w:themeFill="background1"/>
                    <w:jc w:val="both"/>
                    <w:rPr>
                      <w:rFonts w:ascii="Calibri" w:hAnsi="Calibri" w:cs="Calibri"/>
                    </w:rPr>
                  </w:pPr>
                  <w:r w:rsidRPr="00D65CF4">
                    <w:rPr>
                      <w:rFonts w:ascii="Calibri" w:hAnsi="Calibri" w:cs="Calibri"/>
                    </w:rPr>
                    <w:t xml:space="preserve"> En este rubro se evaluará la adecuación de la propuesta técnica, presentada acuerdo con el siguiente detalle:</w:t>
                  </w:r>
                </w:p>
                <w:p w14:paraId="4869CF04" w14:textId="77777777" w:rsidR="00740FDE" w:rsidRPr="00D65CF4" w:rsidRDefault="00740FDE" w:rsidP="00740FDE">
                  <w:pPr>
                    <w:shd w:val="clear" w:color="auto" w:fill="FFFFFF" w:themeFill="background1"/>
                    <w:jc w:val="both"/>
                    <w:rPr>
                      <w:rFonts w:ascii="Calibri" w:hAnsi="Calibri" w:cs="Calibri"/>
                    </w:rPr>
                  </w:pPr>
                  <w:r w:rsidRPr="00D65CF4">
                    <w:rPr>
                      <w:rFonts w:ascii="Calibri" w:hAnsi="Calibri" w:cs="Calibri"/>
                    </w:rPr>
                    <w:t>-Alcance del trabajo propuesto y comprensión de los TDR = 210 puntos.</w:t>
                  </w:r>
                </w:p>
                <w:p w14:paraId="1E37A0AD" w14:textId="77777777" w:rsidR="00740FDE" w:rsidRPr="00D65CF4" w:rsidRDefault="00740FDE" w:rsidP="00740FDE">
                  <w:pPr>
                    <w:shd w:val="clear" w:color="auto" w:fill="FFFFFF" w:themeFill="background1"/>
                    <w:jc w:val="both"/>
                    <w:rPr>
                      <w:rFonts w:ascii="Calibri" w:hAnsi="Calibri" w:cs="Calibri"/>
                      <w:b/>
                    </w:rPr>
                  </w:pPr>
                  <w:r w:rsidRPr="00D65CF4">
                    <w:rPr>
                      <w:rFonts w:ascii="Calibri" w:hAnsi="Calibri" w:cs="Calibri"/>
                    </w:rPr>
                    <w:t xml:space="preserve">-Alcance del trabajo propuesto, comprensión de los </w:t>
                  </w:r>
                  <w:proofErr w:type="spellStart"/>
                  <w:r w:rsidRPr="00D65CF4">
                    <w:rPr>
                      <w:rFonts w:ascii="Calibri" w:hAnsi="Calibri" w:cs="Calibri"/>
                    </w:rPr>
                    <w:t>TdR</w:t>
                  </w:r>
                  <w:proofErr w:type="spellEnd"/>
                  <w:r w:rsidRPr="00D65CF4">
                    <w:rPr>
                      <w:rFonts w:ascii="Calibri" w:hAnsi="Calibri" w:cs="Calibri"/>
                    </w:rPr>
                    <w:t xml:space="preserve"> y presentación de valor/es agregados a fin de cumplir con los términos de referencia = 300 puntos.</w:t>
                  </w:r>
                </w:p>
              </w:tc>
              <w:tc>
                <w:tcPr>
                  <w:tcW w:w="1134" w:type="dxa"/>
                  <w:tcBorders>
                    <w:top w:val="nil"/>
                    <w:left w:val="single" w:sz="4" w:space="0" w:color="auto"/>
                    <w:bottom w:val="single" w:sz="4" w:space="0" w:color="auto"/>
                    <w:right w:val="single" w:sz="4" w:space="0" w:color="auto"/>
                  </w:tcBorders>
                  <w:shd w:val="clear" w:color="auto" w:fill="auto"/>
                  <w:noWrap/>
                </w:tcPr>
                <w:p w14:paraId="571BC69E" w14:textId="77777777" w:rsidR="00740FDE" w:rsidRPr="00D65CF4" w:rsidRDefault="00740FDE" w:rsidP="00740FDE">
                  <w:pPr>
                    <w:shd w:val="clear" w:color="auto" w:fill="FFFFFF" w:themeFill="background1"/>
                    <w:jc w:val="center"/>
                    <w:rPr>
                      <w:rFonts w:ascii="Calibri" w:hAnsi="Calibri" w:cs="Calibri"/>
                    </w:rPr>
                  </w:pPr>
                </w:p>
                <w:p w14:paraId="5F9F76F6" w14:textId="77777777" w:rsidR="00740FDE" w:rsidRPr="00D65CF4" w:rsidRDefault="00740FDE" w:rsidP="00740FDE">
                  <w:pPr>
                    <w:shd w:val="clear" w:color="auto" w:fill="FFFFFF" w:themeFill="background1"/>
                    <w:jc w:val="center"/>
                    <w:rPr>
                      <w:rFonts w:ascii="Calibri" w:hAnsi="Calibri" w:cs="Calibri"/>
                    </w:rPr>
                  </w:pPr>
                </w:p>
                <w:p w14:paraId="03A393DD" w14:textId="77777777" w:rsidR="00740FDE" w:rsidRPr="00D65CF4" w:rsidRDefault="00740FDE" w:rsidP="00740FDE">
                  <w:pPr>
                    <w:shd w:val="clear" w:color="auto" w:fill="FFFFFF" w:themeFill="background1"/>
                    <w:jc w:val="center"/>
                    <w:rPr>
                      <w:rFonts w:ascii="Calibri" w:hAnsi="Calibri" w:cs="Calibri"/>
                    </w:rPr>
                  </w:pPr>
                </w:p>
                <w:p w14:paraId="356C2641" w14:textId="77777777" w:rsidR="00740FDE" w:rsidRPr="00D65CF4" w:rsidRDefault="00740FDE" w:rsidP="00740FDE">
                  <w:pPr>
                    <w:shd w:val="clear" w:color="auto" w:fill="FFFFFF" w:themeFill="background1"/>
                    <w:jc w:val="center"/>
                    <w:rPr>
                      <w:rFonts w:ascii="Calibri" w:hAnsi="Calibri" w:cs="Calibri"/>
                    </w:rPr>
                  </w:pPr>
                </w:p>
                <w:p w14:paraId="11046275" w14:textId="77777777" w:rsidR="00740FDE" w:rsidRPr="00D65CF4" w:rsidRDefault="00740FDE" w:rsidP="00740FDE">
                  <w:pPr>
                    <w:shd w:val="clear" w:color="auto" w:fill="FFFFFF" w:themeFill="background1"/>
                    <w:jc w:val="center"/>
                    <w:rPr>
                      <w:rFonts w:ascii="Calibri" w:hAnsi="Calibri" w:cs="Calibri"/>
                    </w:rPr>
                  </w:pPr>
                </w:p>
                <w:p w14:paraId="7041E9FC" w14:textId="77777777" w:rsidR="00740FDE" w:rsidRPr="00D65CF4" w:rsidRDefault="00740FDE" w:rsidP="00740FDE">
                  <w:pPr>
                    <w:shd w:val="clear" w:color="auto" w:fill="FFFFFF" w:themeFill="background1"/>
                    <w:jc w:val="center"/>
                    <w:rPr>
                      <w:rFonts w:ascii="Calibri" w:hAnsi="Calibri" w:cs="Calibri"/>
                    </w:rPr>
                  </w:pPr>
                </w:p>
                <w:p w14:paraId="2BBA4D54" w14:textId="77777777" w:rsidR="00740FDE" w:rsidRPr="00D65CF4" w:rsidRDefault="00740FDE" w:rsidP="00740FDE">
                  <w:pPr>
                    <w:shd w:val="clear" w:color="auto" w:fill="FFFFFF" w:themeFill="background1"/>
                    <w:jc w:val="center"/>
                    <w:rPr>
                      <w:rFonts w:ascii="Calibri" w:hAnsi="Calibri" w:cs="Calibri"/>
                    </w:rPr>
                  </w:pPr>
                </w:p>
                <w:p w14:paraId="25354ED5" w14:textId="77777777" w:rsidR="00740FDE" w:rsidRPr="00D65CF4" w:rsidRDefault="00740FDE" w:rsidP="00740FDE">
                  <w:pPr>
                    <w:shd w:val="clear" w:color="auto" w:fill="FFFFFF" w:themeFill="background1"/>
                    <w:jc w:val="center"/>
                    <w:rPr>
                      <w:rFonts w:ascii="Calibri" w:hAnsi="Calibri" w:cs="Calibri"/>
                    </w:rPr>
                  </w:pPr>
                </w:p>
                <w:p w14:paraId="091E0784" w14:textId="77777777" w:rsidR="00740FDE" w:rsidRPr="00D65CF4" w:rsidRDefault="00740FDE" w:rsidP="00740FDE">
                  <w:pPr>
                    <w:shd w:val="clear" w:color="auto" w:fill="FFFFFF" w:themeFill="background1"/>
                    <w:jc w:val="center"/>
                    <w:rPr>
                      <w:rFonts w:ascii="Calibri" w:hAnsi="Calibri" w:cs="Calibri"/>
                    </w:rPr>
                  </w:pPr>
                  <w:r w:rsidRPr="00D65CF4">
                    <w:rPr>
                      <w:rFonts w:ascii="Calibri" w:hAnsi="Calibri" w:cs="Calibri"/>
                    </w:rPr>
                    <w:t>300</w:t>
                  </w:r>
                </w:p>
              </w:tc>
            </w:tr>
            <w:tr w:rsidR="00740FDE" w:rsidRPr="00D65CF4" w14:paraId="41398B74" w14:textId="77777777" w:rsidTr="004A49FD">
              <w:trPr>
                <w:trHeight w:val="272"/>
                <w:jc w:val="center"/>
              </w:trPr>
              <w:tc>
                <w:tcPr>
                  <w:tcW w:w="1418" w:type="dxa"/>
                  <w:tcBorders>
                    <w:top w:val="nil"/>
                    <w:left w:val="single" w:sz="4" w:space="0" w:color="auto"/>
                    <w:bottom w:val="nil"/>
                    <w:right w:val="single" w:sz="4" w:space="0" w:color="auto"/>
                  </w:tcBorders>
                  <w:shd w:val="clear" w:color="000000" w:fill="D9D9D9"/>
                  <w:noWrap/>
                  <w:vAlign w:val="bottom"/>
                  <w:hideMark/>
                </w:tcPr>
                <w:p w14:paraId="55017A99" w14:textId="77777777" w:rsidR="00740FDE" w:rsidRPr="00D65CF4" w:rsidRDefault="00740FDE" w:rsidP="00740FDE">
                  <w:pPr>
                    <w:shd w:val="clear" w:color="auto" w:fill="FFFFFF" w:themeFill="background1"/>
                    <w:rPr>
                      <w:rFonts w:ascii="Calibri" w:hAnsi="Calibri" w:cs="Calibri"/>
                    </w:rPr>
                  </w:pPr>
                  <w:r w:rsidRPr="00D65CF4">
                    <w:rPr>
                      <w:rFonts w:ascii="Calibri" w:hAnsi="Calibri" w:cs="Calibri"/>
                    </w:rPr>
                    <w:t> </w:t>
                  </w:r>
                </w:p>
              </w:tc>
              <w:tc>
                <w:tcPr>
                  <w:tcW w:w="5098" w:type="dxa"/>
                  <w:tcBorders>
                    <w:top w:val="single" w:sz="4" w:space="0" w:color="auto"/>
                    <w:left w:val="nil"/>
                    <w:bottom w:val="single" w:sz="4" w:space="0" w:color="auto"/>
                    <w:right w:val="single" w:sz="4" w:space="0" w:color="auto"/>
                  </w:tcBorders>
                  <w:shd w:val="clear" w:color="000000" w:fill="D9D9D9"/>
                  <w:vAlign w:val="bottom"/>
                </w:tcPr>
                <w:p w14:paraId="34C91E5E" w14:textId="77777777" w:rsidR="00740FDE" w:rsidRPr="00D65CF4" w:rsidRDefault="00740FDE" w:rsidP="00740FDE">
                  <w:pPr>
                    <w:shd w:val="clear" w:color="auto" w:fill="FFFFFF" w:themeFill="background1"/>
                    <w:rPr>
                      <w:rFonts w:ascii="Calibri" w:hAnsi="Calibri" w:cs="Calibri"/>
                      <w:b/>
                    </w:rPr>
                  </w:pPr>
                  <w:r w:rsidRPr="00D65CF4">
                    <w:rPr>
                      <w:rFonts w:ascii="Calibri" w:hAnsi="Calibri" w:cs="Calibri"/>
                      <w:b/>
                    </w:rPr>
                    <w:t>Puntaje Oferta Técnica</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29ECD5F" w14:textId="77777777" w:rsidR="00740FDE" w:rsidRPr="00D65CF4" w:rsidRDefault="00740FDE" w:rsidP="00740FDE">
                  <w:pPr>
                    <w:shd w:val="clear" w:color="auto" w:fill="FFFFFF" w:themeFill="background1"/>
                    <w:jc w:val="center"/>
                    <w:rPr>
                      <w:rFonts w:ascii="Calibri" w:hAnsi="Calibri" w:cs="Calibri"/>
                      <w:b/>
                    </w:rPr>
                  </w:pPr>
                  <w:r w:rsidRPr="00D65CF4">
                    <w:rPr>
                      <w:rFonts w:ascii="Calibri" w:hAnsi="Calibri" w:cs="Calibri"/>
                      <w:b/>
                    </w:rPr>
                    <w:t>700</w:t>
                  </w:r>
                </w:p>
              </w:tc>
            </w:tr>
            <w:tr w:rsidR="00740FDE" w:rsidRPr="00D65CF4" w14:paraId="3893CDFD" w14:textId="77777777" w:rsidTr="004A49FD">
              <w:trPr>
                <w:trHeight w:val="272"/>
                <w:jc w:val="center"/>
              </w:trPr>
              <w:tc>
                <w:tcPr>
                  <w:tcW w:w="1418" w:type="dxa"/>
                  <w:tcBorders>
                    <w:top w:val="nil"/>
                    <w:left w:val="single" w:sz="4" w:space="0" w:color="auto"/>
                    <w:bottom w:val="nil"/>
                    <w:right w:val="single" w:sz="4" w:space="0" w:color="auto"/>
                  </w:tcBorders>
                  <w:shd w:val="clear" w:color="000000" w:fill="D9D9D9"/>
                  <w:noWrap/>
                  <w:vAlign w:val="bottom"/>
                </w:tcPr>
                <w:p w14:paraId="57A7C817" w14:textId="77777777" w:rsidR="00740FDE" w:rsidRPr="00D65CF4" w:rsidRDefault="00740FDE" w:rsidP="00740FDE">
                  <w:pPr>
                    <w:shd w:val="clear" w:color="auto" w:fill="FFFFFF" w:themeFill="background1"/>
                    <w:rPr>
                      <w:rFonts w:ascii="Calibri" w:hAnsi="Calibri" w:cs="Calibri"/>
                    </w:rPr>
                  </w:pPr>
                </w:p>
              </w:tc>
              <w:tc>
                <w:tcPr>
                  <w:tcW w:w="5098" w:type="dxa"/>
                  <w:tcBorders>
                    <w:top w:val="single" w:sz="4" w:space="0" w:color="auto"/>
                    <w:left w:val="nil"/>
                    <w:bottom w:val="single" w:sz="4" w:space="0" w:color="auto"/>
                    <w:right w:val="single" w:sz="4" w:space="0" w:color="auto"/>
                  </w:tcBorders>
                  <w:shd w:val="clear" w:color="000000" w:fill="D9D9D9"/>
                  <w:vAlign w:val="bottom"/>
                </w:tcPr>
                <w:p w14:paraId="5AB40A39" w14:textId="77777777" w:rsidR="00740FDE" w:rsidRPr="00D65CF4" w:rsidRDefault="00740FDE" w:rsidP="00740FDE">
                  <w:pPr>
                    <w:shd w:val="clear" w:color="auto" w:fill="FFFFFF" w:themeFill="background1"/>
                    <w:rPr>
                      <w:rFonts w:ascii="Calibri" w:hAnsi="Calibri" w:cs="Calibri"/>
                      <w:b/>
                    </w:rPr>
                  </w:pPr>
                  <w:r w:rsidRPr="00D65CF4">
                    <w:rPr>
                      <w:rFonts w:ascii="Calibri" w:hAnsi="Calibri" w:cs="Calibri"/>
                      <w:b/>
                    </w:rPr>
                    <w:t>Puntaje Oferta Económica</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7F90DD0" w14:textId="77777777" w:rsidR="00740FDE" w:rsidRPr="00D65CF4" w:rsidRDefault="00740FDE" w:rsidP="00740FDE">
                  <w:pPr>
                    <w:shd w:val="clear" w:color="auto" w:fill="FFFFFF" w:themeFill="background1"/>
                    <w:jc w:val="center"/>
                    <w:rPr>
                      <w:rFonts w:ascii="Calibri" w:hAnsi="Calibri" w:cs="Calibri"/>
                      <w:b/>
                    </w:rPr>
                  </w:pPr>
                  <w:r w:rsidRPr="00D65CF4">
                    <w:rPr>
                      <w:rFonts w:ascii="Calibri" w:hAnsi="Calibri" w:cs="Calibri"/>
                      <w:b/>
                    </w:rPr>
                    <w:t>300</w:t>
                  </w:r>
                </w:p>
              </w:tc>
            </w:tr>
            <w:tr w:rsidR="00740FDE" w:rsidRPr="00D65CF4" w14:paraId="4D9D2E8A" w14:textId="77777777" w:rsidTr="004A49FD">
              <w:trPr>
                <w:trHeight w:val="272"/>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tcPr>
                <w:p w14:paraId="19522C31" w14:textId="77777777" w:rsidR="00740FDE" w:rsidRPr="00D65CF4" w:rsidRDefault="00740FDE" w:rsidP="00740FDE">
                  <w:pPr>
                    <w:shd w:val="clear" w:color="auto" w:fill="FFFFFF" w:themeFill="background1"/>
                    <w:rPr>
                      <w:rFonts w:ascii="Calibri" w:hAnsi="Calibri" w:cs="Calibri"/>
                    </w:rPr>
                  </w:pPr>
                </w:p>
              </w:tc>
              <w:tc>
                <w:tcPr>
                  <w:tcW w:w="5098" w:type="dxa"/>
                  <w:tcBorders>
                    <w:top w:val="single" w:sz="4" w:space="0" w:color="auto"/>
                    <w:left w:val="nil"/>
                    <w:bottom w:val="single" w:sz="4" w:space="0" w:color="auto"/>
                    <w:right w:val="single" w:sz="4" w:space="0" w:color="auto"/>
                  </w:tcBorders>
                  <w:shd w:val="clear" w:color="000000" w:fill="D9D9D9"/>
                  <w:vAlign w:val="bottom"/>
                </w:tcPr>
                <w:p w14:paraId="00762002" w14:textId="77777777" w:rsidR="00740FDE" w:rsidRPr="00D65CF4" w:rsidRDefault="00740FDE" w:rsidP="00740FDE">
                  <w:pPr>
                    <w:shd w:val="clear" w:color="auto" w:fill="FFFFFF" w:themeFill="background1"/>
                    <w:rPr>
                      <w:rFonts w:ascii="Calibri" w:hAnsi="Calibri" w:cs="Calibri"/>
                      <w:b/>
                    </w:rPr>
                  </w:pPr>
                  <w:r w:rsidRPr="00D65CF4">
                    <w:rPr>
                      <w:rFonts w:ascii="Calibri" w:hAnsi="Calibri" w:cs="Calibri"/>
                      <w:b/>
                    </w:rPr>
                    <w:t>Puntaje Total</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EB695C9" w14:textId="77777777" w:rsidR="00740FDE" w:rsidRPr="00D65CF4" w:rsidRDefault="00740FDE" w:rsidP="00740FDE">
                  <w:pPr>
                    <w:shd w:val="clear" w:color="auto" w:fill="FFFFFF" w:themeFill="background1"/>
                    <w:jc w:val="center"/>
                    <w:rPr>
                      <w:rFonts w:ascii="Calibri" w:hAnsi="Calibri" w:cs="Calibri"/>
                      <w:b/>
                    </w:rPr>
                  </w:pPr>
                  <w:r w:rsidRPr="00D65CF4">
                    <w:rPr>
                      <w:rFonts w:ascii="Calibri" w:hAnsi="Calibri" w:cs="Calibri"/>
                      <w:b/>
                    </w:rPr>
                    <w:t>1,000</w:t>
                  </w:r>
                </w:p>
              </w:tc>
            </w:tr>
            <w:bookmarkEnd w:id="0"/>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3891DF12" w:rsidR="005329EC" w:rsidRDefault="005329EC" w:rsidP="00A24134">
      <w:pPr>
        <w:rPr>
          <w:b/>
        </w:rPr>
      </w:pPr>
    </w:p>
    <w:p w14:paraId="4F277561" w14:textId="77777777" w:rsidR="005329EC" w:rsidRDefault="005329EC">
      <w:pPr>
        <w:rPr>
          <w:b/>
        </w:rPr>
      </w:pPr>
      <w:r>
        <w:rPr>
          <w:b/>
        </w:rPr>
        <w:br w:type="page"/>
      </w:r>
    </w:p>
    <w:p w14:paraId="1EAEF24B"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4E8B7D5" w:rsidR="00932048" w:rsidRDefault="00932048" w:rsidP="00A24134">
      <w:pPr>
        <w:rPr>
          <w:b/>
        </w:rPr>
      </w:pPr>
    </w:p>
    <w:p w14:paraId="1EE14BD6" w14:textId="77777777" w:rsidR="00932048" w:rsidRDefault="00932048">
      <w:pPr>
        <w:rPr>
          <w:b/>
        </w:rPr>
      </w:pPr>
      <w:r>
        <w:rPr>
          <w:b/>
        </w:rPr>
        <w:br w:type="page"/>
      </w:r>
    </w:p>
    <w:p w14:paraId="078E3089" w14:textId="77777777" w:rsidR="00443E94" w:rsidRDefault="00443E94" w:rsidP="00A24134">
      <w:pPr>
        <w:rPr>
          <w:b/>
        </w:rPr>
      </w:pPr>
    </w:p>
    <w:p w14:paraId="65AA9D6B" w14:textId="77777777" w:rsidR="00E94857" w:rsidRDefault="00FE7C9D" w:rsidP="00A24134">
      <w:pPr>
        <w:rPr>
          <w:b/>
        </w:rPr>
      </w:pPr>
      <w:r>
        <w:rPr>
          <w:b/>
        </w:rPr>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77777777" w:rsidR="00EA50D0" w:rsidRDefault="002A1486" w:rsidP="00A24134">
      <w:pPr>
        <w:rPr>
          <w:b/>
          <w:sz w:val="24"/>
          <w:szCs w:val="24"/>
          <w:u w:val="single"/>
        </w:rPr>
      </w:pPr>
      <w:r>
        <w:rPr>
          <w:b/>
          <w:sz w:val="24"/>
          <w:u w:val="single"/>
        </w:rPr>
        <w:t>ANEXO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F5BFE" w14:textId="77777777" w:rsidR="00CF1D1B" w:rsidRDefault="00CF1D1B" w:rsidP="00A24134">
      <w:pPr>
        <w:spacing w:after="0" w:line="240" w:lineRule="auto"/>
      </w:pPr>
      <w:r>
        <w:separator/>
      </w:r>
    </w:p>
  </w:endnote>
  <w:endnote w:type="continuationSeparator" w:id="0">
    <w:p w14:paraId="10E8F752" w14:textId="77777777" w:rsidR="00CF1D1B" w:rsidRDefault="00CF1D1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BD7B" w14:textId="77777777" w:rsidR="00CF1D1B" w:rsidRDefault="00CF1D1B" w:rsidP="00A24134">
      <w:pPr>
        <w:spacing w:after="0" w:line="240" w:lineRule="auto"/>
      </w:pPr>
      <w:r>
        <w:separator/>
      </w:r>
    </w:p>
  </w:footnote>
  <w:footnote w:type="continuationSeparator" w:id="0">
    <w:p w14:paraId="774CF801" w14:textId="77777777" w:rsidR="00CF1D1B" w:rsidRDefault="00CF1D1B"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0FA1"/>
    <w:multiLevelType w:val="hybridMultilevel"/>
    <w:tmpl w:val="6924EE36"/>
    <w:lvl w:ilvl="0" w:tplc="28EA108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9D66E6F"/>
    <w:multiLevelType w:val="multilevel"/>
    <w:tmpl w:val="BBCE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A4221"/>
    <w:multiLevelType w:val="hybridMultilevel"/>
    <w:tmpl w:val="49D273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5B819BE"/>
    <w:multiLevelType w:val="hybridMultilevel"/>
    <w:tmpl w:val="A7E46192"/>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D5C409C"/>
    <w:multiLevelType w:val="hybridMultilevel"/>
    <w:tmpl w:val="0C4AE142"/>
    <w:lvl w:ilvl="0" w:tplc="6308A2C4">
      <w:start w:val="1"/>
      <w:numFmt w:val="lowerLetter"/>
      <w:lvlText w:val="%1)"/>
      <w:lvlJc w:val="left"/>
      <w:pPr>
        <w:ind w:left="720" w:hanging="360"/>
      </w:pPr>
      <w:rPr>
        <w:rFonts w:asciiTheme="minorHAnsi" w:eastAsia="Times New Roman" w:hAnsiTheme="minorHAnsi" w:cstheme="minorHAns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5752DA8"/>
    <w:multiLevelType w:val="hybridMultilevel"/>
    <w:tmpl w:val="6D6E9E70"/>
    <w:lvl w:ilvl="0" w:tplc="440A0017">
      <w:start w:val="1"/>
      <w:numFmt w:val="lowerLetter"/>
      <w:lvlText w:val="%1)"/>
      <w:lvlJc w:val="left"/>
      <w:pPr>
        <w:ind w:left="720" w:hanging="360"/>
      </w:pPr>
    </w:lvl>
    <w:lvl w:ilvl="1" w:tplc="2FBE0078">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564276F8"/>
    <w:multiLevelType w:val="hybridMultilevel"/>
    <w:tmpl w:val="AFF27B0A"/>
    <w:lvl w:ilvl="0" w:tplc="C042428E">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D0322"/>
    <w:multiLevelType w:val="hybridMultilevel"/>
    <w:tmpl w:val="E052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5"/>
  </w:num>
  <w:num w:numId="5">
    <w:abstractNumId w:val="8"/>
  </w:num>
  <w:num w:numId="6">
    <w:abstractNumId w:val="0"/>
  </w:num>
  <w:num w:numId="7">
    <w:abstractNumId w:val="6"/>
  </w:num>
  <w:num w:numId="8">
    <w:abstractNumId w:val="1"/>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51D76"/>
    <w:rsid w:val="00057DA8"/>
    <w:rsid w:val="00066B23"/>
    <w:rsid w:val="00077956"/>
    <w:rsid w:val="000822A5"/>
    <w:rsid w:val="0008338C"/>
    <w:rsid w:val="000844A6"/>
    <w:rsid w:val="00086485"/>
    <w:rsid w:val="000964DE"/>
    <w:rsid w:val="000A3EF4"/>
    <w:rsid w:val="000A67E2"/>
    <w:rsid w:val="000B1F67"/>
    <w:rsid w:val="000C1415"/>
    <w:rsid w:val="000D5CDF"/>
    <w:rsid w:val="000E2C6B"/>
    <w:rsid w:val="000E45E5"/>
    <w:rsid w:val="000E5278"/>
    <w:rsid w:val="00103276"/>
    <w:rsid w:val="001033FF"/>
    <w:rsid w:val="001139A3"/>
    <w:rsid w:val="00115805"/>
    <w:rsid w:val="00123815"/>
    <w:rsid w:val="0012543C"/>
    <w:rsid w:val="00134A66"/>
    <w:rsid w:val="001473B3"/>
    <w:rsid w:val="00160854"/>
    <w:rsid w:val="001701A1"/>
    <w:rsid w:val="0017257B"/>
    <w:rsid w:val="00172894"/>
    <w:rsid w:val="00172C0D"/>
    <w:rsid w:val="001801D1"/>
    <w:rsid w:val="00180DF8"/>
    <w:rsid w:val="001970AE"/>
    <w:rsid w:val="001A0DCE"/>
    <w:rsid w:val="001B4060"/>
    <w:rsid w:val="001B7AB5"/>
    <w:rsid w:val="001E30BA"/>
    <w:rsid w:val="001F2175"/>
    <w:rsid w:val="001F6892"/>
    <w:rsid w:val="00200DA0"/>
    <w:rsid w:val="0020179F"/>
    <w:rsid w:val="002053D9"/>
    <w:rsid w:val="00211C55"/>
    <w:rsid w:val="00220662"/>
    <w:rsid w:val="002223E0"/>
    <w:rsid w:val="00246360"/>
    <w:rsid w:val="00261AF6"/>
    <w:rsid w:val="00266371"/>
    <w:rsid w:val="002720A1"/>
    <w:rsid w:val="002748B0"/>
    <w:rsid w:val="002749E8"/>
    <w:rsid w:val="00274A80"/>
    <w:rsid w:val="00274BA0"/>
    <w:rsid w:val="00274C5E"/>
    <w:rsid w:val="00277C57"/>
    <w:rsid w:val="00290B0C"/>
    <w:rsid w:val="00293874"/>
    <w:rsid w:val="002A1486"/>
    <w:rsid w:val="002B0C08"/>
    <w:rsid w:val="002B197A"/>
    <w:rsid w:val="002B5A50"/>
    <w:rsid w:val="002C1F2C"/>
    <w:rsid w:val="002C54D6"/>
    <w:rsid w:val="002D3D52"/>
    <w:rsid w:val="002D4310"/>
    <w:rsid w:val="002D5A82"/>
    <w:rsid w:val="002E2A1B"/>
    <w:rsid w:val="002E434A"/>
    <w:rsid w:val="002F799A"/>
    <w:rsid w:val="00314E7C"/>
    <w:rsid w:val="0032277B"/>
    <w:rsid w:val="0033411B"/>
    <w:rsid w:val="003410AA"/>
    <w:rsid w:val="00341749"/>
    <w:rsid w:val="00345E75"/>
    <w:rsid w:val="0035080B"/>
    <w:rsid w:val="003754C3"/>
    <w:rsid w:val="003812A9"/>
    <w:rsid w:val="003836C0"/>
    <w:rsid w:val="003A0090"/>
    <w:rsid w:val="003A17B8"/>
    <w:rsid w:val="003A22D4"/>
    <w:rsid w:val="003B0C3C"/>
    <w:rsid w:val="003E0A89"/>
    <w:rsid w:val="003F0258"/>
    <w:rsid w:val="003F1578"/>
    <w:rsid w:val="003F5E9D"/>
    <w:rsid w:val="00432027"/>
    <w:rsid w:val="00440ECE"/>
    <w:rsid w:val="00443E94"/>
    <w:rsid w:val="00446F40"/>
    <w:rsid w:val="00464AA2"/>
    <w:rsid w:val="004662AF"/>
    <w:rsid w:val="004758AA"/>
    <w:rsid w:val="00477E8D"/>
    <w:rsid w:val="00480146"/>
    <w:rsid w:val="004860DF"/>
    <w:rsid w:val="004930AB"/>
    <w:rsid w:val="004A0797"/>
    <w:rsid w:val="004A2B79"/>
    <w:rsid w:val="004D3F24"/>
    <w:rsid w:val="004F365C"/>
    <w:rsid w:val="004F693E"/>
    <w:rsid w:val="004F7CB0"/>
    <w:rsid w:val="00502AC8"/>
    <w:rsid w:val="0050638A"/>
    <w:rsid w:val="005329EC"/>
    <w:rsid w:val="005423D8"/>
    <w:rsid w:val="00544267"/>
    <w:rsid w:val="0054549B"/>
    <w:rsid w:val="005663AC"/>
    <w:rsid w:val="00572A12"/>
    <w:rsid w:val="00581FD1"/>
    <w:rsid w:val="00582B47"/>
    <w:rsid w:val="0058340C"/>
    <w:rsid w:val="00587CD7"/>
    <w:rsid w:val="00594B3B"/>
    <w:rsid w:val="005B01D5"/>
    <w:rsid w:val="005B038A"/>
    <w:rsid w:val="005B2656"/>
    <w:rsid w:val="005E2332"/>
    <w:rsid w:val="005F1B65"/>
    <w:rsid w:val="005F675E"/>
    <w:rsid w:val="00614D1D"/>
    <w:rsid w:val="00624413"/>
    <w:rsid w:val="0063524A"/>
    <w:rsid w:val="00643C23"/>
    <w:rsid w:val="006552D5"/>
    <w:rsid w:val="00656EAE"/>
    <w:rsid w:val="006570C7"/>
    <w:rsid w:val="0065710B"/>
    <w:rsid w:val="00665BEC"/>
    <w:rsid w:val="00670F6C"/>
    <w:rsid w:val="00676AD5"/>
    <w:rsid w:val="006A7B14"/>
    <w:rsid w:val="006B50A3"/>
    <w:rsid w:val="006C491D"/>
    <w:rsid w:val="006D442E"/>
    <w:rsid w:val="006E1090"/>
    <w:rsid w:val="006E3562"/>
    <w:rsid w:val="006F0BBC"/>
    <w:rsid w:val="006F39BD"/>
    <w:rsid w:val="0071362D"/>
    <w:rsid w:val="00717B7C"/>
    <w:rsid w:val="00733FC6"/>
    <w:rsid w:val="007354EA"/>
    <w:rsid w:val="00740FDE"/>
    <w:rsid w:val="00744DCB"/>
    <w:rsid w:val="007450F4"/>
    <w:rsid w:val="00750CC3"/>
    <w:rsid w:val="007650C2"/>
    <w:rsid w:val="00792F60"/>
    <w:rsid w:val="007A5B9B"/>
    <w:rsid w:val="007A72C1"/>
    <w:rsid w:val="007C4235"/>
    <w:rsid w:val="007C506C"/>
    <w:rsid w:val="007D3693"/>
    <w:rsid w:val="007D382E"/>
    <w:rsid w:val="007D726E"/>
    <w:rsid w:val="007E4F76"/>
    <w:rsid w:val="007F120E"/>
    <w:rsid w:val="007F7532"/>
    <w:rsid w:val="00810FC3"/>
    <w:rsid w:val="00816B78"/>
    <w:rsid w:val="008236F8"/>
    <w:rsid w:val="008252C2"/>
    <w:rsid w:val="00834D1A"/>
    <w:rsid w:val="00836686"/>
    <w:rsid w:val="0083711D"/>
    <w:rsid w:val="00837F09"/>
    <w:rsid w:val="0085185C"/>
    <w:rsid w:val="008612F4"/>
    <w:rsid w:val="00867583"/>
    <w:rsid w:val="00882780"/>
    <w:rsid w:val="00885EE3"/>
    <w:rsid w:val="008A0260"/>
    <w:rsid w:val="008A1601"/>
    <w:rsid w:val="008A4E69"/>
    <w:rsid w:val="008A6F73"/>
    <w:rsid w:val="008B31C3"/>
    <w:rsid w:val="008B33D2"/>
    <w:rsid w:val="008C2814"/>
    <w:rsid w:val="008E21EC"/>
    <w:rsid w:val="008F30D1"/>
    <w:rsid w:val="008F382D"/>
    <w:rsid w:val="00917303"/>
    <w:rsid w:val="00932048"/>
    <w:rsid w:val="00944F40"/>
    <w:rsid w:val="0094779C"/>
    <w:rsid w:val="009723CE"/>
    <w:rsid w:val="0098274B"/>
    <w:rsid w:val="009912B9"/>
    <w:rsid w:val="00993E07"/>
    <w:rsid w:val="009D3135"/>
    <w:rsid w:val="009D3603"/>
    <w:rsid w:val="009E2B22"/>
    <w:rsid w:val="009F6817"/>
    <w:rsid w:val="009F681F"/>
    <w:rsid w:val="00A030A0"/>
    <w:rsid w:val="00A15A70"/>
    <w:rsid w:val="00A2091D"/>
    <w:rsid w:val="00A218ED"/>
    <w:rsid w:val="00A24134"/>
    <w:rsid w:val="00A25E81"/>
    <w:rsid w:val="00A535EC"/>
    <w:rsid w:val="00A66C9D"/>
    <w:rsid w:val="00A6756E"/>
    <w:rsid w:val="00A72207"/>
    <w:rsid w:val="00A72EBE"/>
    <w:rsid w:val="00A83454"/>
    <w:rsid w:val="00A84AEE"/>
    <w:rsid w:val="00A924EC"/>
    <w:rsid w:val="00AA4872"/>
    <w:rsid w:val="00AA76B6"/>
    <w:rsid w:val="00AB0B1D"/>
    <w:rsid w:val="00AB6D1E"/>
    <w:rsid w:val="00AC6F4C"/>
    <w:rsid w:val="00AD1727"/>
    <w:rsid w:val="00AE1589"/>
    <w:rsid w:val="00AF3C0C"/>
    <w:rsid w:val="00AF6929"/>
    <w:rsid w:val="00B20EA9"/>
    <w:rsid w:val="00B21310"/>
    <w:rsid w:val="00B21A04"/>
    <w:rsid w:val="00B2445F"/>
    <w:rsid w:val="00B438A3"/>
    <w:rsid w:val="00B56B24"/>
    <w:rsid w:val="00B60FD8"/>
    <w:rsid w:val="00B625AF"/>
    <w:rsid w:val="00B879BD"/>
    <w:rsid w:val="00BA5606"/>
    <w:rsid w:val="00BC3C86"/>
    <w:rsid w:val="00BE1567"/>
    <w:rsid w:val="00BE1D34"/>
    <w:rsid w:val="00BE7AD4"/>
    <w:rsid w:val="00BF1BCB"/>
    <w:rsid w:val="00BF2CAC"/>
    <w:rsid w:val="00C22E07"/>
    <w:rsid w:val="00C236C2"/>
    <w:rsid w:val="00C24A99"/>
    <w:rsid w:val="00C2576D"/>
    <w:rsid w:val="00C2690D"/>
    <w:rsid w:val="00C339E7"/>
    <w:rsid w:val="00C53E46"/>
    <w:rsid w:val="00C57AA0"/>
    <w:rsid w:val="00C62F49"/>
    <w:rsid w:val="00C63B6D"/>
    <w:rsid w:val="00C64099"/>
    <w:rsid w:val="00CE5FBA"/>
    <w:rsid w:val="00CF1D1B"/>
    <w:rsid w:val="00CF522C"/>
    <w:rsid w:val="00D03A35"/>
    <w:rsid w:val="00D05065"/>
    <w:rsid w:val="00D059DA"/>
    <w:rsid w:val="00D12D1C"/>
    <w:rsid w:val="00D17475"/>
    <w:rsid w:val="00D25681"/>
    <w:rsid w:val="00D2659A"/>
    <w:rsid w:val="00D34ACA"/>
    <w:rsid w:val="00D34E89"/>
    <w:rsid w:val="00D4205B"/>
    <w:rsid w:val="00D44B03"/>
    <w:rsid w:val="00D57982"/>
    <w:rsid w:val="00D70702"/>
    <w:rsid w:val="00D8623E"/>
    <w:rsid w:val="00D92FCE"/>
    <w:rsid w:val="00D9736C"/>
    <w:rsid w:val="00DA5D83"/>
    <w:rsid w:val="00DA646F"/>
    <w:rsid w:val="00DB0EB6"/>
    <w:rsid w:val="00DB2403"/>
    <w:rsid w:val="00DB77DD"/>
    <w:rsid w:val="00DB7F57"/>
    <w:rsid w:val="00DC1A82"/>
    <w:rsid w:val="00DD3BA3"/>
    <w:rsid w:val="00DD5472"/>
    <w:rsid w:val="00DE1432"/>
    <w:rsid w:val="00DE753D"/>
    <w:rsid w:val="00DF2ECA"/>
    <w:rsid w:val="00E06806"/>
    <w:rsid w:val="00E1064D"/>
    <w:rsid w:val="00E128E8"/>
    <w:rsid w:val="00E1556A"/>
    <w:rsid w:val="00E16FB8"/>
    <w:rsid w:val="00E256E1"/>
    <w:rsid w:val="00E36467"/>
    <w:rsid w:val="00E430E5"/>
    <w:rsid w:val="00E54FC4"/>
    <w:rsid w:val="00E56341"/>
    <w:rsid w:val="00E568C8"/>
    <w:rsid w:val="00E576B5"/>
    <w:rsid w:val="00E7210D"/>
    <w:rsid w:val="00E755E6"/>
    <w:rsid w:val="00E7703C"/>
    <w:rsid w:val="00E8310E"/>
    <w:rsid w:val="00E86DAF"/>
    <w:rsid w:val="00E90323"/>
    <w:rsid w:val="00E94857"/>
    <w:rsid w:val="00E97436"/>
    <w:rsid w:val="00EA212A"/>
    <w:rsid w:val="00EA50D0"/>
    <w:rsid w:val="00EA697D"/>
    <w:rsid w:val="00EA6AC3"/>
    <w:rsid w:val="00EB3D3F"/>
    <w:rsid w:val="00EB3D4B"/>
    <w:rsid w:val="00EB3EE2"/>
    <w:rsid w:val="00EC2495"/>
    <w:rsid w:val="00ED649B"/>
    <w:rsid w:val="00EE11C9"/>
    <w:rsid w:val="00EE3DF6"/>
    <w:rsid w:val="00EE7504"/>
    <w:rsid w:val="00F07DE1"/>
    <w:rsid w:val="00F23232"/>
    <w:rsid w:val="00F32A1D"/>
    <w:rsid w:val="00F40EEB"/>
    <w:rsid w:val="00F47AE9"/>
    <w:rsid w:val="00F51219"/>
    <w:rsid w:val="00F662A3"/>
    <w:rsid w:val="00F71198"/>
    <w:rsid w:val="00F74A74"/>
    <w:rsid w:val="00F75385"/>
    <w:rsid w:val="00F7753E"/>
    <w:rsid w:val="00F9130D"/>
    <w:rsid w:val="00F918E6"/>
    <w:rsid w:val="00FD18FF"/>
    <w:rsid w:val="00FD4B8D"/>
    <w:rsid w:val="00FD6063"/>
    <w:rsid w:val="00FD6318"/>
    <w:rsid w:val="00FD7550"/>
    <w:rsid w:val="00FE1FBD"/>
    <w:rsid w:val="00FE4BB1"/>
    <w:rsid w:val="00FE59D8"/>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tulo1">
    <w:name w:val="heading 1"/>
    <w:basedOn w:val="Normal"/>
    <w:next w:val="Normal"/>
    <w:link w:val="Ttulo1Car"/>
    <w:qFormat/>
    <w:rsid w:val="00E16FB8"/>
    <w:pPr>
      <w:spacing w:after="0" w:line="240" w:lineRule="auto"/>
      <w:outlineLvl w:val="0"/>
    </w:pPr>
    <w:rPr>
      <w:rFonts w:ascii="Times New Roman" w:eastAsia="Times New Roman" w:hAnsi="Times New Roman" w:cs="Times New Roman"/>
      <w:b/>
      <w:sz w:val="24"/>
      <w:szCs w:val="24"/>
      <w:lang w:val="es-SV"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qForma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2"/>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 w:type="table" w:styleId="Tablaconcuadrcula2-nfasis1">
    <w:name w:val="Grid Table 2 Accent 1"/>
    <w:basedOn w:val="Tablanormal"/>
    <w:uiPriority w:val="47"/>
    <w:rsid w:val="00D34E89"/>
    <w:pPr>
      <w:spacing w:after="0" w:line="240" w:lineRule="auto"/>
    </w:pPr>
    <w:rPr>
      <w:rFonts w:eastAsiaTheme="minorEastAsia"/>
      <w:lang w:val="es-SV" w:eastAsia="es-SV"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34E89"/>
    <w:pPr>
      <w:spacing w:after="0" w:line="240" w:lineRule="auto"/>
    </w:pPr>
    <w:rPr>
      <w:rFonts w:ascii="Calibri" w:hAnsi="Calibri" w:cs="Calibri"/>
      <w:lang w:val="es-SV" w:eastAsia="es-SV" w:bidi="ar-SA"/>
    </w:rPr>
  </w:style>
  <w:style w:type="character" w:customStyle="1" w:styleId="Ttulo1Car">
    <w:name w:val="Título 1 Car"/>
    <w:basedOn w:val="Fuentedeprrafopredeter"/>
    <w:link w:val="Ttulo1"/>
    <w:rsid w:val="00E16FB8"/>
    <w:rPr>
      <w:rFonts w:ascii="Times New Roman" w:eastAsia="Times New Roman" w:hAnsi="Times New Roman" w:cs="Times New Roman"/>
      <w:b/>
      <w:sz w:val="24"/>
      <w:szCs w:val="24"/>
      <w:lang w:val="es-SV" w:eastAsia="en-US" w:bidi="ar-SA"/>
    </w:rPr>
  </w:style>
  <w:style w:type="character" w:customStyle="1" w:styleId="TextonotapieCar">
    <w:name w:val="Texto nota pie Car"/>
    <w:aliases w:val="ft Car,ADB Car,single space Car"/>
    <w:basedOn w:val="Fuentedeprrafopredeter"/>
    <w:link w:val="Textonotapie"/>
    <w:uiPriority w:val="99"/>
    <w:locked/>
    <w:rsid w:val="00E16FB8"/>
    <w:rPr>
      <w:rFonts w:ascii="Times New Roman" w:eastAsia="MS Mincho" w:hAnsi="Times New Roman" w:cs="Times New Roman"/>
      <w:sz w:val="20"/>
      <w:szCs w:val="20"/>
      <w:lang w:val="en-GB"/>
    </w:rPr>
  </w:style>
  <w:style w:type="paragraph" w:styleId="Textonotapie">
    <w:name w:val="footnote text"/>
    <w:aliases w:val="ft,ADB,single space"/>
    <w:basedOn w:val="Normal"/>
    <w:link w:val="TextonotapieCar"/>
    <w:uiPriority w:val="99"/>
    <w:unhideWhenUsed/>
    <w:rsid w:val="00E16FB8"/>
    <w:pPr>
      <w:widowControl w:val="0"/>
      <w:snapToGrid w:val="0"/>
      <w:spacing w:after="0" w:line="240" w:lineRule="auto"/>
    </w:pPr>
    <w:rPr>
      <w:rFonts w:ascii="Times New Roman" w:eastAsia="MS Mincho" w:hAnsi="Times New Roman" w:cs="Times New Roman"/>
      <w:sz w:val="20"/>
      <w:szCs w:val="20"/>
      <w:lang w:val="en-GB"/>
    </w:rPr>
  </w:style>
  <w:style w:type="character" w:customStyle="1" w:styleId="TextonotapieCar1">
    <w:name w:val="Texto nota pie Car1"/>
    <w:basedOn w:val="Fuentedeprrafopredeter"/>
    <w:uiPriority w:val="99"/>
    <w:semiHidden/>
    <w:rsid w:val="00E16FB8"/>
    <w:rPr>
      <w:sz w:val="20"/>
      <w:szCs w:val="20"/>
    </w:rPr>
  </w:style>
  <w:style w:type="character" w:customStyle="1" w:styleId="normaltextrun">
    <w:name w:val="normaltextrun"/>
    <w:basedOn w:val="Fuentedeprrafopredeter"/>
    <w:rsid w:val="00E16FB8"/>
  </w:style>
  <w:style w:type="character" w:styleId="Refdenotaalpie">
    <w:name w:val="footnote reference"/>
    <w:uiPriority w:val="99"/>
    <w:rsid w:val="00E16FB8"/>
    <w:rPr>
      <w:vertAlign w:val="superscript"/>
    </w:rPr>
  </w:style>
  <w:style w:type="paragraph" w:styleId="HTMLconformatoprevio">
    <w:name w:val="HTML Preformatted"/>
    <w:basedOn w:val="Normal"/>
    <w:link w:val="HTMLconformatoprevioCar"/>
    <w:uiPriority w:val="99"/>
    <w:unhideWhenUsed/>
    <w:rsid w:val="00E1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SV" w:eastAsia="es-SV" w:bidi="ar-SA"/>
    </w:rPr>
  </w:style>
  <w:style w:type="character" w:customStyle="1" w:styleId="HTMLconformatoprevioCar">
    <w:name w:val="HTML con formato previo Car"/>
    <w:basedOn w:val="Fuentedeprrafopredeter"/>
    <w:link w:val="HTMLconformatoprevio"/>
    <w:uiPriority w:val="99"/>
    <w:rsid w:val="00E16FB8"/>
    <w:rPr>
      <w:rFonts w:ascii="Courier New" w:eastAsia="Times New Roman" w:hAnsi="Courier New" w:cs="Courier New"/>
      <w:sz w:val="20"/>
      <w:szCs w:val="20"/>
      <w:lang w:val="es-SV" w:eastAsia="es-SV" w:bidi="ar-SA"/>
    </w:rPr>
  </w:style>
  <w:style w:type="paragraph" w:customStyle="1" w:styleId="xmsolistparagraph">
    <w:name w:val="x_msolistparagraph"/>
    <w:basedOn w:val="Normal"/>
    <w:rsid w:val="002E2A1B"/>
    <w:pPr>
      <w:spacing w:before="100" w:beforeAutospacing="1" w:after="100" w:afterAutospacing="1" w:line="240" w:lineRule="auto"/>
    </w:pPr>
    <w:rPr>
      <w:rFonts w:ascii="Times New Roman" w:eastAsia="Times New Roman" w:hAnsi="Times New Roman" w:cs="Times New Roman"/>
      <w:sz w:val="24"/>
      <w:szCs w:val="24"/>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D390C1A4-FC32-4278-A182-1F2B5EAC532B}">
  <ds:schemaRefs>
    <ds:schemaRef ds:uri="office.server.polic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5070BDD8-5EA2-45F4-8CF9-BDD0EFB8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2266</Words>
  <Characters>12464</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Valeria Lara</cp:lastModifiedBy>
  <cp:revision>58</cp:revision>
  <cp:lastPrinted>2019-12-17T14:25:00Z</cp:lastPrinted>
  <dcterms:created xsi:type="dcterms:W3CDTF">2021-06-04T23:06:00Z</dcterms:created>
  <dcterms:modified xsi:type="dcterms:W3CDTF">2021-07-28T17:44:00Z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