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F4C7" w14:textId="44D33496" w:rsidR="00912F0C" w:rsidRDefault="00912F0C"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ANNEX </w:t>
      </w:r>
      <w:r w:rsidR="00473FF8">
        <w:rPr>
          <w:rFonts w:ascii="Arial" w:eastAsia="Times New Roman" w:hAnsi="Arial" w:cs="Arial"/>
          <w:b/>
          <w:bCs/>
          <w:color w:val="000000"/>
          <w:sz w:val="28"/>
          <w:szCs w:val="28"/>
          <w:lang w:eastAsia="en-PH"/>
        </w:rPr>
        <w:t>I</w:t>
      </w:r>
    </w:p>
    <w:p w14:paraId="2258B2D5" w14:textId="35E07A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07367836" w14:textId="77777777" w:rsidR="000B4752" w:rsidRDefault="000B4752" w:rsidP="000B4752">
      <w:pPr>
        <w:spacing w:after="0" w:line="240" w:lineRule="auto"/>
        <w:rPr>
          <w:rFonts w:ascii="Arial" w:eastAsia="Times New Roman" w:hAnsi="Arial" w:cs="Arial"/>
          <w:color w:val="000000"/>
          <w:sz w:val="20"/>
          <w:szCs w:val="20"/>
          <w:lang w:eastAsia="en-PH"/>
        </w:rPr>
      </w:pPr>
      <w:r w:rsidRPr="000B4752">
        <w:rPr>
          <w:rFonts w:ascii="Arial" w:eastAsia="Times New Roman" w:hAnsi="Arial" w:cs="Arial"/>
          <w:color w:val="000000"/>
          <w:sz w:val="20"/>
          <w:szCs w:val="20"/>
          <w:lang w:eastAsia="en-PH"/>
        </w:rPr>
        <w:t xml:space="preserve">Yıldız </w:t>
      </w:r>
      <w:proofErr w:type="spellStart"/>
      <w:r w:rsidRPr="000B4752">
        <w:rPr>
          <w:rFonts w:ascii="Arial" w:eastAsia="Times New Roman" w:hAnsi="Arial" w:cs="Arial"/>
          <w:color w:val="000000"/>
          <w:sz w:val="20"/>
          <w:szCs w:val="20"/>
          <w:lang w:eastAsia="en-PH"/>
        </w:rPr>
        <w:t>Kule</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Yukarı</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Dikmen</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Mah</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Turan</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Güneş</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Blv</w:t>
      </w:r>
      <w:proofErr w:type="spellEnd"/>
      <w:r w:rsidRPr="000B4752">
        <w:rPr>
          <w:rFonts w:ascii="Arial" w:eastAsia="Times New Roman" w:hAnsi="Arial" w:cs="Arial"/>
          <w:color w:val="000000"/>
          <w:sz w:val="20"/>
          <w:szCs w:val="20"/>
          <w:lang w:eastAsia="en-PH"/>
        </w:rPr>
        <w:t xml:space="preserve">. </w:t>
      </w:r>
    </w:p>
    <w:p w14:paraId="54ADCA47" w14:textId="02F1898C" w:rsidR="00D62E27" w:rsidRPr="000F482B" w:rsidRDefault="000B4752" w:rsidP="000B4752">
      <w:pPr>
        <w:spacing w:after="0" w:line="240" w:lineRule="auto"/>
        <w:rPr>
          <w:rFonts w:ascii="Arial" w:eastAsia="Times New Roman" w:hAnsi="Arial" w:cs="Arial"/>
          <w:color w:val="000000"/>
          <w:sz w:val="20"/>
          <w:szCs w:val="20"/>
          <w:lang w:eastAsia="en-PH"/>
        </w:rPr>
      </w:pPr>
      <w:r w:rsidRPr="000B4752">
        <w:rPr>
          <w:rFonts w:ascii="Arial" w:eastAsia="Times New Roman" w:hAnsi="Arial" w:cs="Arial"/>
          <w:color w:val="000000"/>
          <w:sz w:val="20"/>
          <w:szCs w:val="20"/>
          <w:lang w:eastAsia="en-PH"/>
        </w:rPr>
        <w:t xml:space="preserve">No:106 06550, </w:t>
      </w:r>
      <w:proofErr w:type="spellStart"/>
      <w:r w:rsidRPr="000B4752">
        <w:rPr>
          <w:rFonts w:ascii="Arial" w:eastAsia="Times New Roman" w:hAnsi="Arial" w:cs="Arial"/>
          <w:color w:val="000000"/>
          <w:sz w:val="20"/>
          <w:szCs w:val="20"/>
          <w:lang w:eastAsia="en-PH"/>
        </w:rPr>
        <w:t>Çankaya</w:t>
      </w:r>
      <w:proofErr w:type="spellEnd"/>
      <w:r w:rsidRPr="000B4752">
        <w:rPr>
          <w:rFonts w:ascii="Arial" w:eastAsia="Times New Roman" w:hAnsi="Arial" w:cs="Arial"/>
          <w:color w:val="000000"/>
          <w:sz w:val="20"/>
          <w:szCs w:val="20"/>
          <w:lang w:eastAsia="en-PH"/>
        </w:rPr>
        <w:t>/Ankara Turkey</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3F296966" w14:textId="75118C46" w:rsidR="007D54B7" w:rsidRDefault="00D62E27" w:rsidP="00194446">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C43444">
        <w:rPr>
          <w:rFonts w:ascii="Arial" w:eastAsia="Times New Roman" w:hAnsi="Arial" w:cs="Arial"/>
          <w:color w:val="000000"/>
          <w:sz w:val="20"/>
          <w:szCs w:val="20"/>
          <w:lang w:eastAsia="en-PH"/>
        </w:rPr>
        <w:t xml:space="preserve">I have read, </w:t>
      </w:r>
      <w:proofErr w:type="gramStart"/>
      <w:r w:rsidRPr="00C43444">
        <w:rPr>
          <w:rFonts w:ascii="Arial" w:eastAsia="Times New Roman" w:hAnsi="Arial" w:cs="Arial"/>
          <w:color w:val="000000"/>
          <w:sz w:val="20"/>
          <w:szCs w:val="20"/>
          <w:lang w:eastAsia="en-PH"/>
        </w:rPr>
        <w:t>understood</w:t>
      </w:r>
      <w:proofErr w:type="gramEnd"/>
      <w:r w:rsidRPr="00C43444">
        <w:rPr>
          <w:rFonts w:ascii="Arial" w:eastAsia="Times New Roman" w:hAnsi="Arial" w:cs="Arial"/>
          <w:color w:val="000000"/>
          <w:sz w:val="20"/>
          <w:szCs w:val="20"/>
          <w:lang w:eastAsia="en-PH"/>
        </w:rPr>
        <w:t xml:space="preserve"> and hereby accept the Terms of Reference describing the duties and responsibilities </w:t>
      </w:r>
      <w:r w:rsidR="00F7225E" w:rsidRPr="00C43444">
        <w:rPr>
          <w:rFonts w:ascii="Arial" w:eastAsia="Times New Roman" w:hAnsi="Arial" w:cs="Arial"/>
          <w:color w:val="000000"/>
          <w:sz w:val="20"/>
          <w:szCs w:val="20"/>
          <w:lang w:eastAsia="en-PH"/>
        </w:rPr>
        <w:t>with regard to</w:t>
      </w:r>
      <w:r w:rsidRPr="00C43444">
        <w:rPr>
          <w:rFonts w:ascii="Arial" w:eastAsia="Times New Roman" w:hAnsi="Arial" w:cs="Arial"/>
          <w:color w:val="000000"/>
          <w:sz w:val="20"/>
          <w:szCs w:val="20"/>
          <w:lang w:eastAsia="en-PH"/>
        </w:rPr>
        <w:t xml:space="preserve"> </w:t>
      </w:r>
      <w:r w:rsidR="00C43444" w:rsidRPr="00C43444">
        <w:rPr>
          <w:rFonts w:ascii="Arial" w:eastAsia="Times New Roman" w:hAnsi="Arial" w:cs="Arial"/>
          <w:color w:val="000000"/>
          <w:sz w:val="20"/>
          <w:szCs w:val="20"/>
          <w:lang w:eastAsia="en-PH"/>
        </w:rPr>
        <w:t>Deliverable Based Individual Consultancy Services “</w:t>
      </w:r>
      <w:r w:rsidR="0061173A" w:rsidRPr="0061173A">
        <w:rPr>
          <w:rFonts w:ascii="Arial" w:eastAsia="Times New Roman" w:hAnsi="Arial" w:cs="Arial"/>
          <w:b/>
          <w:bCs/>
          <w:color w:val="000000"/>
          <w:sz w:val="20"/>
          <w:szCs w:val="20"/>
          <w:lang w:eastAsia="en-PH"/>
        </w:rPr>
        <w:t>Natural Resources Management (NRM) and Climate Change Adaptation (CCA) Expert</w:t>
      </w:r>
      <w:r w:rsidR="00C43444" w:rsidRPr="00C43444">
        <w:rPr>
          <w:rFonts w:ascii="Arial" w:eastAsia="Times New Roman" w:hAnsi="Arial" w:cs="Arial"/>
          <w:color w:val="000000"/>
          <w:sz w:val="20"/>
          <w:szCs w:val="20"/>
          <w:lang w:eastAsia="en-PH"/>
        </w:rPr>
        <w:t>”</w:t>
      </w:r>
    </w:p>
    <w:p w14:paraId="381F632D" w14:textId="77777777" w:rsidR="00C43444" w:rsidRPr="00C43444" w:rsidRDefault="00C43444" w:rsidP="00C43444">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557A82EB"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w:t>
      </w:r>
      <w:r w:rsidR="0014305D">
        <w:rPr>
          <w:rFonts w:ascii="Arial" w:eastAsia="Times New Roman" w:hAnsi="Arial" w:cs="Arial"/>
          <w:color w:val="000000"/>
          <w:sz w:val="20"/>
          <w:szCs w:val="20"/>
          <w:lang w:eastAsia="en-PH"/>
        </w:rPr>
        <w:t>Appendix</w:t>
      </w:r>
      <w:r w:rsidRPr="00D0425F">
        <w:rPr>
          <w:rFonts w:ascii="Arial" w:eastAsia="Times New Roman" w:hAnsi="Arial" w:cs="Arial"/>
          <w:color w:val="000000"/>
          <w:sz w:val="20"/>
          <w:szCs w:val="20"/>
          <w:lang w:eastAsia="en-PH"/>
        </w:rPr>
        <w:t xml:space="preserve"> </w:t>
      </w:r>
      <w:proofErr w:type="gramStart"/>
      <w:r w:rsidR="0014305D">
        <w:rPr>
          <w:rFonts w:ascii="Arial" w:eastAsia="Times New Roman" w:hAnsi="Arial" w:cs="Arial"/>
          <w:color w:val="000000"/>
          <w:sz w:val="20"/>
          <w:szCs w:val="20"/>
          <w:lang w:eastAsia="en-PH"/>
        </w:rPr>
        <w:t>I</w:t>
      </w:r>
      <w:r w:rsidRPr="00D0425F">
        <w:rPr>
          <w:rFonts w:ascii="Arial" w:eastAsia="Times New Roman" w:hAnsi="Arial" w:cs="Arial"/>
          <w:color w:val="000000"/>
          <w:sz w:val="20"/>
          <w:szCs w:val="20"/>
          <w:lang w:eastAsia="en-PH"/>
        </w:rPr>
        <w:t>;</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5078427B" w:rsidR="00D0425F" w:rsidRDefault="00D62E27" w:rsidP="00830584">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0B4752">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w:t>
      </w:r>
    </w:p>
    <w:p w14:paraId="309B454C" w14:textId="77777777" w:rsidR="000B4752" w:rsidRPr="000B4752" w:rsidRDefault="000B4752" w:rsidP="000B4752">
      <w:pPr>
        <w:spacing w:after="0" w:line="240" w:lineRule="auto"/>
        <w:jc w:val="both"/>
        <w:rPr>
          <w:rFonts w:ascii="Arial" w:eastAsia="Times New Roman" w:hAnsi="Arial" w:cs="Arial"/>
          <w:color w:val="000000"/>
          <w:sz w:val="20"/>
          <w:szCs w:val="20"/>
          <w:lang w:eastAsia="en-PH"/>
        </w:rPr>
      </w:pPr>
    </w:p>
    <w:p w14:paraId="081B178C" w14:textId="34C27705"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5398C3EF" w14:textId="77777777" w:rsidR="00A4683F" w:rsidRPr="00D4366D" w:rsidRDefault="00A4683F" w:rsidP="00A4683F">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bookmarkStart w:id="0" w:name="_Hlk520197973"/>
      <w:r w:rsidRPr="00D4366D">
        <w:rPr>
          <w:rFonts w:ascii="Times New Roman" w:hAnsi="Times New Roman" w:cs="Times New Roman"/>
          <w:sz w:val="20"/>
          <w:szCs w:val="20"/>
        </w:rPr>
        <w:t xml:space="preserve">A total lump sum of </w:t>
      </w:r>
      <w:r w:rsidRPr="00D4366D">
        <w:rPr>
          <w:rFonts w:ascii="Times New Roman" w:hAnsi="Times New Roman" w:cs="Times New Roman"/>
          <w:color w:val="FF0000"/>
          <w:sz w:val="20"/>
          <w:szCs w:val="20"/>
        </w:rPr>
        <w:t>[</w:t>
      </w:r>
      <w:r w:rsidRPr="00D4366D">
        <w:rPr>
          <w:rFonts w:ascii="Times New Roman" w:eastAsia="Times New Roman" w:hAnsi="Times New Roman" w:cs="Times New Roman"/>
          <w:i/>
          <w:color w:val="FF0000"/>
          <w:sz w:val="20"/>
          <w:szCs w:val="20"/>
          <w:lang w:eastAsia="en-PH"/>
        </w:rPr>
        <w:t>state amount in words and in numbers, indicating exact currency]</w:t>
      </w:r>
      <w:r w:rsidRPr="00D4366D">
        <w:rPr>
          <w:rFonts w:ascii="Times New Roman" w:eastAsia="Times New Roman" w:hAnsi="Times New Roman" w:cs="Times New Roman"/>
          <w:color w:val="000000"/>
          <w:sz w:val="20"/>
          <w:szCs w:val="20"/>
          <w:lang w:eastAsia="en-PH"/>
        </w:rPr>
        <w:t>, payable in the manner described in the Terms of Reference.</w:t>
      </w:r>
    </w:p>
    <w:bookmarkEnd w:id="0"/>
    <w:p w14:paraId="5E705902" w14:textId="77777777" w:rsidR="000B4752" w:rsidRPr="000F482B" w:rsidRDefault="000B4752" w:rsidP="000B4752">
      <w:pPr>
        <w:pStyle w:val="ListParagraph"/>
        <w:tabs>
          <w:tab w:val="left" w:pos="1890"/>
        </w:tabs>
        <w:ind w:left="1080"/>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3710A5D"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2A75A52" w14:textId="61BCF367"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28D2AFF2" w14:textId="35B492EF"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6B75A141" w14:textId="1AB830ED"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2D27DEAE" w14:textId="77777777" w:rsidR="000A0F11" w:rsidRP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52154B67" w14:textId="2CC04A97" w:rsidR="00D62E27" w:rsidRDefault="00D62E27" w:rsidP="000B4752">
      <w:pPr>
        <w:tabs>
          <w:tab w:val="left" w:pos="810"/>
        </w:tabs>
        <w:spacing w:after="0" w:line="240" w:lineRule="auto"/>
        <w:ind w:left="360"/>
        <w:jc w:val="both"/>
        <w:rPr>
          <w:rFonts w:ascii="Arial" w:eastAsia="Times New Roman" w:hAnsi="Arial" w:cs="Arial"/>
          <w:color w:val="000000"/>
          <w:sz w:val="20"/>
          <w:szCs w:val="20"/>
          <w:lang w:eastAsia="en-PH"/>
        </w:rPr>
      </w:pPr>
    </w:p>
    <w:p w14:paraId="7886602E" w14:textId="77777777" w:rsidR="000A0F11" w:rsidRPr="000A0F11" w:rsidRDefault="000A0F11" w:rsidP="000A0F11">
      <w:pPr>
        <w:spacing w:after="0" w:line="240" w:lineRule="auto"/>
        <w:contextualSpacing/>
        <w:jc w:val="right"/>
        <w:rPr>
          <w:rFonts w:ascii="Arial" w:eastAsia="Times New Roman" w:hAnsi="Arial" w:cs="Arial"/>
          <w:b/>
          <w:color w:val="000000"/>
          <w:sz w:val="20"/>
          <w:szCs w:val="20"/>
          <w:lang w:eastAsia="en-PH"/>
        </w:rPr>
      </w:pPr>
    </w:p>
    <w:p w14:paraId="56C24B9B" w14:textId="5FC9E720" w:rsidR="000521C4" w:rsidRDefault="00241A24" w:rsidP="000521C4">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Pr>
          <w:rFonts w:ascii="Times New Roman" w:eastAsia="Times New Roman" w:hAnsi="Times New Roman" w:cs="Times New Roman"/>
          <w:b/>
          <w:color w:val="000000"/>
          <w:sz w:val="20"/>
          <w:szCs w:val="20"/>
          <w:lang w:eastAsia="en-PH"/>
        </w:rPr>
        <w:t>*</w:t>
      </w:r>
      <w:r w:rsidR="000521C4" w:rsidRPr="00D4366D">
        <w:rPr>
          <w:rFonts w:ascii="Times New Roman" w:eastAsia="Times New Roman" w:hAnsi="Times New Roman" w:cs="Times New Roman"/>
          <w:b/>
          <w:color w:val="000000"/>
          <w:sz w:val="20"/>
          <w:szCs w:val="20"/>
          <w:lang w:eastAsia="en-PH"/>
        </w:rPr>
        <w:t>ALL-INCLUSIVE FINANCIAL PROPOSAL</w:t>
      </w:r>
    </w:p>
    <w:p w14:paraId="197B52C6" w14:textId="77777777" w:rsidR="005C3A1C" w:rsidRPr="00D4366D" w:rsidRDefault="005C3A1C" w:rsidP="000521C4">
      <w:pPr>
        <w:pStyle w:val="ListParagraph"/>
        <w:spacing w:after="0" w:line="240" w:lineRule="auto"/>
        <w:ind w:left="0"/>
        <w:jc w:val="center"/>
        <w:rPr>
          <w:rFonts w:ascii="Times New Roman" w:eastAsia="Times New Roman" w:hAnsi="Times New Roman" w:cs="Times New Roman"/>
          <w:b/>
          <w:color w:val="000000"/>
          <w:sz w:val="20"/>
          <w:szCs w:val="20"/>
          <w:lang w:eastAsia="en-PH"/>
        </w:rPr>
      </w:pPr>
    </w:p>
    <w:p w14:paraId="21C4F5B4" w14:textId="058F1220" w:rsidR="005C3A1C" w:rsidRPr="00A63774" w:rsidRDefault="00A63774" w:rsidP="00A63774">
      <w:pPr>
        <w:pStyle w:val="ListParagraph"/>
        <w:numPr>
          <w:ilvl w:val="0"/>
          <w:numId w:val="23"/>
        </w:numPr>
        <w:spacing w:after="0" w:line="360" w:lineRule="auto"/>
        <w:rPr>
          <w:rFonts w:ascii="Arial" w:eastAsia="Times New Roman" w:hAnsi="Arial" w:cs="Arial"/>
          <w:b/>
          <w:snapToGrid w:val="0"/>
          <w:sz w:val="20"/>
          <w:szCs w:val="20"/>
        </w:rPr>
      </w:pPr>
      <w:r w:rsidRPr="00A63774">
        <w:rPr>
          <w:rFonts w:ascii="Arial" w:eastAsia="Times New Roman" w:hAnsi="Arial" w:cs="Arial"/>
          <w:b/>
          <w:snapToGrid w:val="0"/>
          <w:sz w:val="20"/>
          <w:szCs w:val="20"/>
        </w:rPr>
        <w:t xml:space="preserve">Breakdown of Cost by Deliverables </w:t>
      </w:r>
    </w:p>
    <w:p w14:paraId="76DB5099" w14:textId="77777777" w:rsidR="000521C4" w:rsidRPr="00D4366D" w:rsidRDefault="000521C4" w:rsidP="000521C4">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5155" w:type="pct"/>
        <w:tblInd w:w="-147" w:type="dxa"/>
        <w:tblLook w:val="04A0" w:firstRow="1" w:lastRow="0" w:firstColumn="1" w:lastColumn="0" w:noHBand="0" w:noVBand="1"/>
      </w:tblPr>
      <w:tblGrid>
        <w:gridCol w:w="486"/>
        <w:gridCol w:w="7594"/>
        <w:gridCol w:w="1560"/>
      </w:tblGrid>
      <w:tr w:rsidR="0001163C" w:rsidRPr="00324AF9" w14:paraId="03B6F45F" w14:textId="77777777" w:rsidTr="001B3BFA">
        <w:trPr>
          <w:trHeight w:val="522"/>
        </w:trPr>
        <w:tc>
          <w:tcPr>
            <w:tcW w:w="252" w:type="pct"/>
            <w:vAlign w:val="center"/>
          </w:tcPr>
          <w:p w14:paraId="56AFEEDF" w14:textId="77777777" w:rsidR="0001163C" w:rsidRPr="00324AF9" w:rsidRDefault="0001163C" w:rsidP="00DD2372">
            <w:pPr>
              <w:spacing w:line="360" w:lineRule="auto"/>
              <w:jc w:val="center"/>
              <w:rPr>
                <w:rFonts w:ascii="Arial" w:hAnsi="Arial" w:cs="Arial"/>
                <w:bCs/>
                <w:sz w:val="20"/>
                <w:szCs w:val="20"/>
              </w:rPr>
            </w:pPr>
            <w:r w:rsidRPr="00324AF9">
              <w:rPr>
                <w:rFonts w:ascii="Arial" w:hAnsi="Arial" w:cs="Arial"/>
                <w:bCs/>
                <w:sz w:val="20"/>
                <w:szCs w:val="20"/>
              </w:rPr>
              <w:t>#</w:t>
            </w:r>
          </w:p>
        </w:tc>
        <w:tc>
          <w:tcPr>
            <w:tcW w:w="3939" w:type="pct"/>
            <w:vAlign w:val="center"/>
          </w:tcPr>
          <w:p w14:paraId="366BD36E" w14:textId="77777777" w:rsidR="0001163C" w:rsidRPr="00324AF9" w:rsidRDefault="0001163C" w:rsidP="00DD2372">
            <w:pPr>
              <w:spacing w:line="360" w:lineRule="auto"/>
              <w:jc w:val="center"/>
              <w:rPr>
                <w:rFonts w:ascii="Arial" w:hAnsi="Arial" w:cs="Arial"/>
                <w:b/>
                <w:sz w:val="20"/>
                <w:szCs w:val="20"/>
              </w:rPr>
            </w:pPr>
            <w:r w:rsidRPr="00324AF9">
              <w:rPr>
                <w:rFonts w:ascii="Arial" w:hAnsi="Arial" w:cs="Arial"/>
                <w:b/>
                <w:sz w:val="20"/>
                <w:szCs w:val="20"/>
              </w:rPr>
              <w:t xml:space="preserve">Description of </w:t>
            </w:r>
            <w:proofErr w:type="spellStart"/>
            <w:r w:rsidRPr="00324AF9">
              <w:rPr>
                <w:rFonts w:ascii="Arial" w:hAnsi="Arial" w:cs="Arial"/>
                <w:b/>
                <w:sz w:val="20"/>
                <w:szCs w:val="20"/>
              </w:rPr>
              <w:t>Deliverales</w:t>
            </w:r>
            <w:proofErr w:type="spellEnd"/>
          </w:p>
        </w:tc>
        <w:tc>
          <w:tcPr>
            <w:tcW w:w="809" w:type="pct"/>
            <w:vAlign w:val="center"/>
          </w:tcPr>
          <w:p w14:paraId="0E3AE02E" w14:textId="51DC3B55" w:rsidR="0001163C" w:rsidRPr="00324AF9" w:rsidRDefault="0001163C" w:rsidP="004A7B09">
            <w:pPr>
              <w:spacing w:after="200" w:line="276" w:lineRule="auto"/>
              <w:jc w:val="center"/>
              <w:rPr>
                <w:rFonts w:ascii="Arial" w:eastAsia="Calibri" w:hAnsi="Arial" w:cs="Arial"/>
                <w:b/>
                <w:snapToGrid w:val="0"/>
                <w:sz w:val="20"/>
                <w:szCs w:val="20"/>
              </w:rPr>
            </w:pPr>
            <w:r w:rsidRPr="00324AF9">
              <w:rPr>
                <w:rFonts w:ascii="Arial" w:eastAsia="Calibri" w:hAnsi="Arial" w:cs="Arial"/>
                <w:b/>
                <w:snapToGrid w:val="0"/>
                <w:sz w:val="20"/>
                <w:szCs w:val="20"/>
              </w:rPr>
              <w:t>Total Amount for each Deliverable (</w:t>
            </w:r>
            <w:r w:rsidR="00311872" w:rsidRPr="00324AF9">
              <w:rPr>
                <w:rFonts w:ascii="Arial" w:eastAsia="Calibri" w:hAnsi="Arial" w:cs="Arial"/>
                <w:b/>
                <w:snapToGrid w:val="0"/>
                <w:sz w:val="20"/>
                <w:szCs w:val="20"/>
              </w:rPr>
              <w:t>TRY</w:t>
            </w:r>
            <w:r w:rsidRPr="00324AF9">
              <w:rPr>
                <w:rFonts w:ascii="Arial" w:eastAsia="Calibri" w:hAnsi="Arial" w:cs="Arial"/>
                <w:b/>
                <w:snapToGrid w:val="0"/>
                <w:sz w:val="20"/>
                <w:szCs w:val="20"/>
              </w:rPr>
              <w:t>)</w:t>
            </w:r>
          </w:p>
        </w:tc>
      </w:tr>
      <w:tr w:rsidR="00F41167" w:rsidRPr="001B3BFA" w14:paraId="61D56F38" w14:textId="77777777" w:rsidTr="001B3BFA">
        <w:trPr>
          <w:trHeight w:val="148"/>
        </w:trPr>
        <w:tc>
          <w:tcPr>
            <w:tcW w:w="252" w:type="pct"/>
            <w:vAlign w:val="center"/>
          </w:tcPr>
          <w:p w14:paraId="494D27F2" w14:textId="36A5915E" w:rsidR="00F41167" w:rsidRPr="001B3BFA" w:rsidRDefault="00F41167" w:rsidP="001B3BFA">
            <w:pPr>
              <w:jc w:val="center"/>
              <w:rPr>
                <w:rFonts w:ascii="Arial" w:hAnsi="Arial" w:cs="Arial"/>
                <w:i/>
                <w:iCs/>
                <w:sz w:val="20"/>
                <w:szCs w:val="20"/>
              </w:rPr>
            </w:pPr>
            <w:r w:rsidRPr="001B3BFA">
              <w:rPr>
                <w:rFonts w:ascii="Arial" w:hAnsi="Arial" w:cs="Arial"/>
                <w:i/>
                <w:iCs/>
                <w:sz w:val="20"/>
                <w:szCs w:val="20"/>
              </w:rPr>
              <w:t>I.</w:t>
            </w:r>
          </w:p>
        </w:tc>
        <w:tc>
          <w:tcPr>
            <w:tcW w:w="4748" w:type="pct"/>
            <w:gridSpan w:val="2"/>
            <w:tcBorders>
              <w:top w:val="single" w:sz="6" w:space="0" w:color="auto"/>
              <w:left w:val="single" w:sz="6" w:space="0" w:color="auto"/>
              <w:bottom w:val="single" w:sz="6" w:space="0" w:color="auto"/>
            </w:tcBorders>
            <w:shd w:val="clear" w:color="auto" w:fill="auto"/>
            <w:vAlign w:val="center"/>
          </w:tcPr>
          <w:p w14:paraId="62E76332" w14:textId="14D7EAE8" w:rsidR="00F41167" w:rsidRPr="001B3BFA" w:rsidRDefault="00F41167" w:rsidP="001B3BFA">
            <w:pPr>
              <w:spacing w:line="360" w:lineRule="auto"/>
              <w:jc w:val="center"/>
              <w:rPr>
                <w:rFonts w:ascii="Arial" w:hAnsi="Arial" w:cs="Arial"/>
                <w:i/>
                <w:iCs/>
                <w:sz w:val="20"/>
                <w:szCs w:val="20"/>
              </w:rPr>
            </w:pPr>
            <w:r w:rsidRPr="001B3BFA">
              <w:rPr>
                <w:rFonts w:ascii="Arial" w:hAnsi="Arial" w:cs="Arial"/>
                <w:i/>
                <w:iCs/>
                <w:sz w:val="20"/>
                <w:szCs w:val="20"/>
              </w:rPr>
              <w:t>Breakdown of Cost by Deliverables</w:t>
            </w:r>
          </w:p>
        </w:tc>
      </w:tr>
      <w:tr w:rsidR="00E43060" w:rsidRPr="00324AF9" w14:paraId="20468517" w14:textId="77777777" w:rsidTr="001B3BFA">
        <w:trPr>
          <w:trHeight w:val="129"/>
        </w:trPr>
        <w:tc>
          <w:tcPr>
            <w:tcW w:w="252" w:type="pct"/>
            <w:vAlign w:val="center"/>
          </w:tcPr>
          <w:p w14:paraId="1CC981B5" w14:textId="77777777" w:rsidR="00E43060" w:rsidRPr="00324AF9" w:rsidRDefault="00E43060" w:rsidP="00E43060">
            <w:pPr>
              <w:rPr>
                <w:rFonts w:ascii="Arial" w:hAnsi="Arial" w:cs="Arial"/>
                <w:sz w:val="20"/>
                <w:szCs w:val="20"/>
              </w:rPr>
            </w:pPr>
            <w:r w:rsidRPr="00324AF9">
              <w:rPr>
                <w:rFonts w:ascii="Arial" w:hAnsi="Arial" w:cs="Arial"/>
                <w:sz w:val="20"/>
                <w:szCs w:val="20"/>
              </w:rPr>
              <w:t>1</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7981C222" w14:textId="3D3F5AD5" w:rsidR="00E43060" w:rsidRPr="00324AF9" w:rsidRDefault="00E43060" w:rsidP="00E43060">
            <w:pPr>
              <w:jc w:val="both"/>
              <w:rPr>
                <w:rFonts w:ascii="Arial" w:hAnsi="Arial" w:cs="Arial"/>
                <w:sz w:val="20"/>
                <w:szCs w:val="20"/>
              </w:rPr>
            </w:pPr>
            <w:proofErr w:type="spellStart"/>
            <w:r w:rsidRPr="00324AF9">
              <w:rPr>
                <w:rStyle w:val="normaltextrun"/>
                <w:rFonts w:ascii="Arial" w:hAnsi="Arial" w:cs="Arial"/>
                <w:b/>
                <w:bCs/>
                <w:sz w:val="20"/>
                <w:szCs w:val="20"/>
                <w:u w:val="single"/>
                <w:lang w:val="tr-TR"/>
              </w:rPr>
              <w:t>Deliverable</w:t>
            </w:r>
            <w:proofErr w:type="spellEnd"/>
            <w:r w:rsidRPr="00324AF9">
              <w:rPr>
                <w:rStyle w:val="normaltextrun"/>
                <w:rFonts w:ascii="Arial" w:hAnsi="Arial" w:cs="Arial"/>
                <w:b/>
                <w:bCs/>
                <w:sz w:val="20"/>
                <w:szCs w:val="20"/>
                <w:u w:val="single"/>
                <w:lang w:val="tr-TR"/>
              </w:rPr>
              <w:t> No-1</w:t>
            </w:r>
            <w:r w:rsidRPr="00324AF9">
              <w:rPr>
                <w:rStyle w:val="normaltextrun"/>
                <w:rFonts w:ascii="Arial" w:hAnsi="Arial" w:cs="Arial"/>
                <w:sz w:val="20"/>
                <w:szCs w:val="20"/>
                <w:lang w:val="en-US"/>
              </w:rPr>
              <w:t>: Inception Reports for G</w:t>
            </w:r>
            <w:r w:rsidR="0061173A">
              <w:rPr>
                <w:rStyle w:val="normaltextrun"/>
                <w:rFonts w:ascii="Arial" w:hAnsi="Arial" w:cs="Arial"/>
                <w:sz w:val="20"/>
                <w:szCs w:val="20"/>
                <w:lang w:val="en-US"/>
              </w:rPr>
              <w:t>T</w:t>
            </w:r>
            <w:r w:rsidRPr="00324AF9">
              <w:rPr>
                <w:rStyle w:val="normaltextrun"/>
                <w:rFonts w:ascii="Arial" w:hAnsi="Arial" w:cs="Arial"/>
                <w:sz w:val="20"/>
                <w:szCs w:val="20"/>
                <w:lang w:val="en-US"/>
              </w:rPr>
              <w:t>WDP and URDP</w:t>
            </w:r>
            <w:r w:rsidRPr="00324AF9">
              <w:rPr>
                <w:rStyle w:val="eop"/>
                <w:rFonts w:ascii="Arial" w:hAnsi="Arial" w:cs="Arial"/>
                <w:sz w:val="20"/>
                <w:szCs w:val="20"/>
              </w:rPr>
              <w:t> </w:t>
            </w:r>
          </w:p>
        </w:tc>
        <w:tc>
          <w:tcPr>
            <w:tcW w:w="809" w:type="pct"/>
            <w:vAlign w:val="center"/>
          </w:tcPr>
          <w:p w14:paraId="12855625" w14:textId="77777777" w:rsidR="00E43060" w:rsidRPr="00324AF9" w:rsidRDefault="00E43060" w:rsidP="00E43060">
            <w:pPr>
              <w:spacing w:line="360" w:lineRule="auto"/>
              <w:jc w:val="center"/>
              <w:rPr>
                <w:rFonts w:ascii="Arial" w:hAnsi="Arial" w:cs="Arial"/>
                <w:sz w:val="20"/>
                <w:szCs w:val="20"/>
              </w:rPr>
            </w:pPr>
          </w:p>
        </w:tc>
      </w:tr>
      <w:tr w:rsidR="00E43060" w:rsidRPr="00324AF9" w14:paraId="5B80F1A5" w14:textId="77777777" w:rsidTr="001B3BFA">
        <w:trPr>
          <w:trHeight w:val="185"/>
        </w:trPr>
        <w:tc>
          <w:tcPr>
            <w:tcW w:w="252" w:type="pct"/>
            <w:vAlign w:val="center"/>
          </w:tcPr>
          <w:p w14:paraId="4C6C7DF3" w14:textId="77777777" w:rsidR="00E43060" w:rsidRPr="00324AF9" w:rsidRDefault="00E43060" w:rsidP="00E43060">
            <w:pPr>
              <w:rPr>
                <w:rFonts w:ascii="Arial" w:hAnsi="Arial" w:cs="Arial"/>
                <w:sz w:val="20"/>
                <w:szCs w:val="20"/>
              </w:rPr>
            </w:pPr>
            <w:r w:rsidRPr="00324AF9">
              <w:rPr>
                <w:rFonts w:ascii="Arial" w:hAnsi="Arial" w:cs="Arial"/>
                <w:sz w:val="20"/>
                <w:szCs w:val="20"/>
              </w:rPr>
              <w:t>2</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7928AEC3" w14:textId="7C22A4C1" w:rsidR="00E43060" w:rsidRPr="00324AF9" w:rsidRDefault="00E43060" w:rsidP="00E43060">
            <w:pPr>
              <w:jc w:val="both"/>
              <w:rPr>
                <w:rFonts w:ascii="Arial" w:hAnsi="Arial" w:cs="Arial"/>
                <w:sz w:val="20"/>
                <w:szCs w:val="20"/>
              </w:rPr>
            </w:pPr>
            <w:r w:rsidRPr="00324AF9">
              <w:rPr>
                <w:rStyle w:val="normaltextrun"/>
                <w:rFonts w:ascii="Arial" w:hAnsi="Arial" w:cs="Arial"/>
                <w:b/>
                <w:bCs/>
                <w:sz w:val="20"/>
                <w:szCs w:val="20"/>
                <w:u w:val="single"/>
                <w:lang w:val="tr-TR"/>
              </w:rPr>
              <w:t>Deliverable No-2:</w:t>
            </w:r>
            <w:r w:rsidRPr="00324AF9">
              <w:rPr>
                <w:rStyle w:val="normaltextrun"/>
                <w:rFonts w:ascii="Arial" w:hAnsi="Arial" w:cs="Arial"/>
                <w:sz w:val="20"/>
                <w:szCs w:val="20"/>
                <w:lang w:val="tr-TR"/>
              </w:rPr>
              <w:t> Field Study Reports and Presentations for GTWDP and URDP</w:t>
            </w:r>
            <w:r w:rsidRPr="00324AF9">
              <w:rPr>
                <w:rStyle w:val="eop"/>
                <w:rFonts w:ascii="Arial" w:hAnsi="Arial" w:cs="Arial"/>
                <w:sz w:val="20"/>
                <w:szCs w:val="20"/>
              </w:rPr>
              <w:t> </w:t>
            </w:r>
          </w:p>
        </w:tc>
        <w:tc>
          <w:tcPr>
            <w:tcW w:w="809" w:type="pct"/>
            <w:vAlign w:val="center"/>
          </w:tcPr>
          <w:p w14:paraId="3802B906" w14:textId="77777777" w:rsidR="00E43060" w:rsidRPr="00324AF9" w:rsidRDefault="00E43060" w:rsidP="00E43060">
            <w:pPr>
              <w:spacing w:line="360" w:lineRule="auto"/>
              <w:jc w:val="center"/>
              <w:rPr>
                <w:rFonts w:ascii="Arial" w:hAnsi="Arial" w:cs="Arial"/>
                <w:sz w:val="20"/>
                <w:szCs w:val="20"/>
              </w:rPr>
            </w:pPr>
          </w:p>
        </w:tc>
      </w:tr>
      <w:tr w:rsidR="00E43060" w:rsidRPr="00324AF9" w14:paraId="5C1AB3FE" w14:textId="77777777" w:rsidTr="001B3BFA">
        <w:trPr>
          <w:trHeight w:val="82"/>
        </w:trPr>
        <w:tc>
          <w:tcPr>
            <w:tcW w:w="252" w:type="pct"/>
            <w:tcBorders>
              <w:bottom w:val="single" w:sz="4" w:space="0" w:color="auto"/>
            </w:tcBorders>
            <w:vAlign w:val="center"/>
          </w:tcPr>
          <w:p w14:paraId="7CC3384E" w14:textId="77777777" w:rsidR="00E43060" w:rsidRPr="00324AF9" w:rsidRDefault="00E43060" w:rsidP="00E43060">
            <w:pPr>
              <w:rPr>
                <w:rFonts w:ascii="Arial" w:hAnsi="Arial" w:cs="Arial"/>
                <w:sz w:val="20"/>
                <w:szCs w:val="20"/>
              </w:rPr>
            </w:pPr>
            <w:r w:rsidRPr="00324AF9">
              <w:rPr>
                <w:rFonts w:ascii="Arial" w:hAnsi="Arial" w:cs="Arial"/>
                <w:sz w:val="20"/>
                <w:szCs w:val="20"/>
              </w:rPr>
              <w:t>3</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685401B8" w14:textId="17B9DD6C" w:rsidR="00E43060" w:rsidRPr="00324AF9" w:rsidRDefault="00E43060" w:rsidP="00E43060">
            <w:pPr>
              <w:rPr>
                <w:rFonts w:ascii="Arial" w:hAnsi="Arial" w:cs="Arial"/>
                <w:sz w:val="20"/>
                <w:szCs w:val="20"/>
              </w:rPr>
            </w:pPr>
            <w:proofErr w:type="spellStart"/>
            <w:r w:rsidRPr="00324AF9">
              <w:rPr>
                <w:rStyle w:val="normaltextrun"/>
                <w:rFonts w:ascii="Arial" w:hAnsi="Arial" w:cs="Arial"/>
                <w:b/>
                <w:bCs/>
                <w:sz w:val="20"/>
                <w:szCs w:val="20"/>
                <w:u w:val="single"/>
                <w:lang w:val="tr-TR"/>
              </w:rPr>
              <w:t>Deliverable</w:t>
            </w:r>
            <w:proofErr w:type="spellEnd"/>
            <w:r w:rsidRPr="00324AF9">
              <w:rPr>
                <w:rStyle w:val="normaltextrun"/>
                <w:rFonts w:ascii="Arial" w:hAnsi="Arial" w:cs="Arial"/>
                <w:b/>
                <w:bCs/>
                <w:sz w:val="20"/>
                <w:szCs w:val="20"/>
                <w:u w:val="single"/>
                <w:lang w:val="tr-TR"/>
              </w:rPr>
              <w:t> No-3:</w:t>
            </w:r>
            <w:r w:rsidRPr="00324AF9">
              <w:rPr>
                <w:rStyle w:val="normaltextrun"/>
                <w:rFonts w:ascii="Arial" w:hAnsi="Arial" w:cs="Arial"/>
                <w:sz w:val="20"/>
                <w:szCs w:val="20"/>
                <w:lang w:val="tr-TR"/>
              </w:rPr>
              <w:t> </w:t>
            </w:r>
            <w:proofErr w:type="spellStart"/>
            <w:r w:rsidRPr="00324AF9">
              <w:rPr>
                <w:rStyle w:val="normaltextrun"/>
                <w:rFonts w:ascii="Arial" w:hAnsi="Arial" w:cs="Arial"/>
                <w:sz w:val="20"/>
                <w:szCs w:val="20"/>
                <w:lang w:val="tr-TR"/>
              </w:rPr>
              <w:t>Draft</w:t>
            </w:r>
            <w:proofErr w:type="spellEnd"/>
            <w:r w:rsidRPr="00324AF9">
              <w:rPr>
                <w:rStyle w:val="normaltextrun"/>
                <w:rFonts w:ascii="Arial" w:hAnsi="Arial" w:cs="Arial"/>
                <w:sz w:val="20"/>
                <w:szCs w:val="20"/>
                <w:lang w:val="tr-TR"/>
              </w:rPr>
              <w:t> Natural Resource</w:t>
            </w:r>
            <w:r w:rsidR="00BC4553">
              <w:rPr>
                <w:rStyle w:val="normaltextrun"/>
                <w:rFonts w:ascii="Arial" w:hAnsi="Arial" w:cs="Arial"/>
                <w:sz w:val="20"/>
                <w:szCs w:val="20"/>
                <w:lang w:val="tr-TR"/>
              </w:rPr>
              <w:t xml:space="preserve"> M</w:t>
            </w:r>
            <w:r w:rsidRPr="00324AF9">
              <w:rPr>
                <w:rStyle w:val="normaltextrun"/>
                <w:rFonts w:ascii="Arial" w:hAnsi="Arial" w:cs="Arial"/>
                <w:sz w:val="20"/>
                <w:szCs w:val="20"/>
                <w:lang w:val="tr-TR"/>
              </w:rPr>
              <w:t>anagement</w:t>
            </w:r>
            <w:r w:rsidR="00BC4553">
              <w:rPr>
                <w:rStyle w:val="normaltextrun"/>
                <w:rFonts w:ascii="Arial" w:hAnsi="Arial" w:cs="Arial"/>
                <w:sz w:val="20"/>
                <w:szCs w:val="20"/>
                <w:lang w:val="tr-TR"/>
              </w:rPr>
              <w:t xml:space="preserve"> </w:t>
            </w:r>
            <w:proofErr w:type="spellStart"/>
            <w:r w:rsidRPr="00324AF9">
              <w:rPr>
                <w:rStyle w:val="normaltextrun"/>
                <w:rFonts w:ascii="Arial" w:hAnsi="Arial" w:cs="Arial"/>
                <w:sz w:val="20"/>
                <w:szCs w:val="20"/>
                <w:lang w:val="tr-TR"/>
              </w:rPr>
              <w:t>and</w:t>
            </w:r>
            <w:proofErr w:type="spellEnd"/>
            <w:r w:rsidR="00BC4553">
              <w:rPr>
                <w:rStyle w:val="normaltextrun"/>
                <w:rFonts w:ascii="Arial" w:hAnsi="Arial" w:cs="Arial"/>
                <w:sz w:val="20"/>
                <w:szCs w:val="20"/>
                <w:lang w:val="tr-TR"/>
              </w:rPr>
              <w:t xml:space="preserve"> </w:t>
            </w:r>
            <w:proofErr w:type="spellStart"/>
            <w:r w:rsidRPr="00324AF9">
              <w:rPr>
                <w:rStyle w:val="normaltextrun"/>
                <w:rFonts w:ascii="Arial" w:hAnsi="Arial" w:cs="Arial"/>
                <w:sz w:val="20"/>
                <w:szCs w:val="20"/>
                <w:lang w:val="tr-TR"/>
              </w:rPr>
              <w:t>Climate</w:t>
            </w:r>
            <w:proofErr w:type="spellEnd"/>
            <w:r w:rsidR="00BC4553">
              <w:rPr>
                <w:rStyle w:val="normaltextrun"/>
                <w:rFonts w:ascii="Arial" w:hAnsi="Arial" w:cs="Arial"/>
                <w:sz w:val="20"/>
                <w:szCs w:val="20"/>
                <w:lang w:val="tr-TR"/>
              </w:rPr>
              <w:t xml:space="preserve"> </w:t>
            </w:r>
            <w:proofErr w:type="spellStart"/>
            <w:r w:rsidRPr="00324AF9">
              <w:rPr>
                <w:rStyle w:val="normaltextrun"/>
                <w:rFonts w:ascii="Arial" w:hAnsi="Arial" w:cs="Arial"/>
                <w:sz w:val="20"/>
                <w:szCs w:val="20"/>
                <w:lang w:val="tr-TR"/>
              </w:rPr>
              <w:t>Change</w:t>
            </w:r>
            <w:proofErr w:type="spellEnd"/>
            <w:r w:rsidR="00BC4553">
              <w:rPr>
                <w:rStyle w:val="normaltextrun"/>
                <w:rFonts w:ascii="Arial" w:hAnsi="Arial" w:cs="Arial"/>
                <w:sz w:val="20"/>
                <w:szCs w:val="20"/>
                <w:lang w:val="tr-TR"/>
              </w:rPr>
              <w:t xml:space="preserve"> </w:t>
            </w:r>
            <w:r w:rsidRPr="00324AF9">
              <w:rPr>
                <w:rStyle w:val="normaltextrun"/>
                <w:rFonts w:ascii="Arial" w:hAnsi="Arial" w:cs="Arial"/>
                <w:sz w:val="20"/>
                <w:szCs w:val="20"/>
                <w:lang w:val="tr-TR"/>
              </w:rPr>
              <w:t>Adaptation</w:t>
            </w:r>
            <w:r w:rsidR="00BC4553">
              <w:rPr>
                <w:rStyle w:val="normaltextrun"/>
                <w:rFonts w:ascii="Arial" w:hAnsi="Arial" w:cs="Arial"/>
                <w:sz w:val="20"/>
                <w:szCs w:val="20"/>
                <w:lang w:val="tr-TR"/>
              </w:rPr>
              <w:t xml:space="preserve"> </w:t>
            </w:r>
            <w:proofErr w:type="spellStart"/>
            <w:r w:rsidRPr="00324AF9">
              <w:rPr>
                <w:rStyle w:val="normaltextrun"/>
                <w:rFonts w:ascii="Arial" w:hAnsi="Arial" w:cs="Arial"/>
                <w:sz w:val="20"/>
                <w:szCs w:val="20"/>
                <w:lang w:val="tr-TR"/>
              </w:rPr>
              <w:t>Assessment</w:t>
            </w:r>
            <w:proofErr w:type="spellEnd"/>
            <w:r w:rsidRPr="00324AF9">
              <w:rPr>
                <w:rStyle w:val="normaltextrun"/>
                <w:rFonts w:ascii="Arial" w:hAnsi="Arial" w:cs="Arial"/>
                <w:sz w:val="20"/>
                <w:szCs w:val="20"/>
                <w:lang w:val="tr-TR"/>
              </w:rPr>
              <w:t> </w:t>
            </w:r>
            <w:proofErr w:type="spellStart"/>
            <w:r w:rsidRPr="00324AF9">
              <w:rPr>
                <w:rStyle w:val="normaltextrun"/>
                <w:rFonts w:ascii="Arial" w:hAnsi="Arial" w:cs="Arial"/>
                <w:sz w:val="20"/>
                <w:szCs w:val="20"/>
                <w:lang w:val="tr-TR"/>
              </w:rPr>
              <w:t>Reports</w:t>
            </w:r>
            <w:proofErr w:type="spellEnd"/>
            <w:r w:rsidRPr="00324AF9">
              <w:rPr>
                <w:rStyle w:val="normaltextrun"/>
                <w:rFonts w:ascii="Arial" w:hAnsi="Arial" w:cs="Arial"/>
                <w:sz w:val="20"/>
                <w:szCs w:val="20"/>
                <w:lang w:val="tr-TR"/>
              </w:rPr>
              <w:t> (NRM &amp; CCA </w:t>
            </w:r>
            <w:proofErr w:type="spellStart"/>
            <w:r w:rsidRPr="00324AF9">
              <w:rPr>
                <w:rStyle w:val="normaltextrun"/>
                <w:rFonts w:ascii="Arial" w:hAnsi="Arial" w:cs="Arial"/>
                <w:sz w:val="20"/>
                <w:szCs w:val="20"/>
                <w:lang w:val="tr-TR"/>
              </w:rPr>
              <w:t>ARs</w:t>
            </w:r>
            <w:proofErr w:type="spellEnd"/>
            <w:r w:rsidRPr="00324AF9">
              <w:rPr>
                <w:rStyle w:val="normaltextrun"/>
                <w:rFonts w:ascii="Arial" w:hAnsi="Arial" w:cs="Arial"/>
                <w:sz w:val="20"/>
                <w:szCs w:val="20"/>
                <w:lang w:val="tr-TR"/>
              </w:rPr>
              <w:t>) </w:t>
            </w:r>
            <w:proofErr w:type="spellStart"/>
            <w:r w:rsidRPr="00324AF9">
              <w:rPr>
                <w:rStyle w:val="normaltextrun"/>
                <w:rFonts w:ascii="Arial" w:hAnsi="Arial" w:cs="Arial"/>
                <w:sz w:val="20"/>
                <w:szCs w:val="20"/>
                <w:lang w:val="tr-TR"/>
              </w:rPr>
              <w:t>for</w:t>
            </w:r>
            <w:proofErr w:type="spellEnd"/>
            <w:r w:rsidRPr="00324AF9">
              <w:rPr>
                <w:rStyle w:val="normaltextrun"/>
                <w:rFonts w:ascii="Arial" w:hAnsi="Arial" w:cs="Arial"/>
                <w:sz w:val="20"/>
                <w:szCs w:val="20"/>
                <w:lang w:val="tr-TR"/>
              </w:rPr>
              <w:t> GTWDP </w:t>
            </w:r>
            <w:proofErr w:type="spellStart"/>
            <w:r w:rsidRPr="00324AF9">
              <w:rPr>
                <w:rStyle w:val="normaltextrun"/>
                <w:rFonts w:ascii="Arial" w:hAnsi="Arial" w:cs="Arial"/>
                <w:sz w:val="20"/>
                <w:szCs w:val="20"/>
                <w:lang w:val="tr-TR"/>
              </w:rPr>
              <w:t>and</w:t>
            </w:r>
            <w:proofErr w:type="spellEnd"/>
            <w:r w:rsidRPr="00324AF9">
              <w:rPr>
                <w:rStyle w:val="normaltextrun"/>
                <w:rFonts w:ascii="Arial" w:hAnsi="Arial" w:cs="Arial"/>
                <w:sz w:val="20"/>
                <w:szCs w:val="20"/>
                <w:lang w:val="tr-TR"/>
              </w:rPr>
              <w:t> URDP</w:t>
            </w:r>
            <w:r w:rsidRPr="00324AF9">
              <w:rPr>
                <w:rStyle w:val="eop"/>
                <w:rFonts w:ascii="Arial" w:hAnsi="Arial" w:cs="Arial"/>
                <w:sz w:val="20"/>
                <w:szCs w:val="20"/>
              </w:rPr>
              <w:t> </w:t>
            </w:r>
          </w:p>
        </w:tc>
        <w:tc>
          <w:tcPr>
            <w:tcW w:w="809" w:type="pct"/>
            <w:tcBorders>
              <w:bottom w:val="single" w:sz="4" w:space="0" w:color="auto"/>
            </w:tcBorders>
            <w:vAlign w:val="center"/>
          </w:tcPr>
          <w:p w14:paraId="280B7F2D" w14:textId="77777777" w:rsidR="00E43060" w:rsidRPr="00324AF9" w:rsidRDefault="00E43060" w:rsidP="00E43060">
            <w:pPr>
              <w:spacing w:line="360" w:lineRule="auto"/>
              <w:jc w:val="center"/>
              <w:rPr>
                <w:rFonts w:ascii="Arial" w:hAnsi="Arial" w:cs="Arial"/>
                <w:sz w:val="20"/>
                <w:szCs w:val="20"/>
              </w:rPr>
            </w:pPr>
          </w:p>
        </w:tc>
      </w:tr>
      <w:tr w:rsidR="00E43060" w:rsidRPr="00324AF9" w14:paraId="1AEE9DFF" w14:textId="77777777" w:rsidTr="001B3BFA">
        <w:trPr>
          <w:trHeight w:val="20"/>
        </w:trPr>
        <w:tc>
          <w:tcPr>
            <w:tcW w:w="252" w:type="pct"/>
            <w:tcBorders>
              <w:bottom w:val="single" w:sz="4" w:space="0" w:color="auto"/>
            </w:tcBorders>
            <w:vAlign w:val="center"/>
          </w:tcPr>
          <w:p w14:paraId="51EF8F78" w14:textId="0120F977" w:rsidR="00E43060" w:rsidRPr="00324AF9" w:rsidRDefault="00E43060" w:rsidP="00E43060">
            <w:pPr>
              <w:rPr>
                <w:rFonts w:ascii="Arial" w:hAnsi="Arial" w:cs="Arial"/>
                <w:sz w:val="20"/>
                <w:szCs w:val="20"/>
              </w:rPr>
            </w:pPr>
            <w:r w:rsidRPr="00324AF9">
              <w:rPr>
                <w:rFonts w:ascii="Arial" w:hAnsi="Arial" w:cs="Arial"/>
                <w:sz w:val="20"/>
                <w:szCs w:val="20"/>
              </w:rPr>
              <w:t>4</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6E5FCEB9" w14:textId="179A0113" w:rsidR="00E43060" w:rsidRPr="00324AF9" w:rsidRDefault="00E43060" w:rsidP="00E43060">
            <w:pPr>
              <w:rPr>
                <w:rFonts w:ascii="Arial" w:hAnsi="Arial" w:cs="Arial"/>
                <w:sz w:val="20"/>
                <w:szCs w:val="20"/>
              </w:rPr>
            </w:pPr>
            <w:proofErr w:type="spellStart"/>
            <w:r w:rsidRPr="00324AF9">
              <w:rPr>
                <w:rStyle w:val="normaltextrun"/>
                <w:rFonts w:ascii="Arial" w:hAnsi="Arial" w:cs="Arial"/>
                <w:b/>
                <w:bCs/>
                <w:sz w:val="20"/>
                <w:szCs w:val="20"/>
                <w:u w:val="single"/>
                <w:lang w:val="tr-TR"/>
              </w:rPr>
              <w:t>Deliverable</w:t>
            </w:r>
            <w:proofErr w:type="spellEnd"/>
            <w:r w:rsidRPr="00324AF9">
              <w:rPr>
                <w:rStyle w:val="normaltextrun"/>
                <w:rFonts w:ascii="Arial" w:hAnsi="Arial" w:cs="Arial"/>
                <w:b/>
                <w:bCs/>
                <w:sz w:val="20"/>
                <w:szCs w:val="20"/>
                <w:u w:val="single"/>
                <w:lang w:val="tr-TR"/>
              </w:rPr>
              <w:t> No-4:</w:t>
            </w:r>
            <w:r w:rsidRPr="00324AF9">
              <w:rPr>
                <w:rStyle w:val="normaltextrun"/>
                <w:rFonts w:ascii="Arial" w:hAnsi="Arial" w:cs="Arial"/>
                <w:sz w:val="20"/>
                <w:szCs w:val="20"/>
                <w:lang w:val="tr-TR"/>
              </w:rPr>
              <w:t> </w:t>
            </w:r>
            <w:r w:rsidRPr="00324AF9">
              <w:rPr>
                <w:rStyle w:val="normaltextrun"/>
                <w:rFonts w:ascii="Arial" w:hAnsi="Arial" w:cs="Arial"/>
                <w:color w:val="000000"/>
                <w:sz w:val="20"/>
                <w:szCs w:val="20"/>
              </w:rPr>
              <w:t>Draft Pilot Activity Implementation Plans (PAIPs) for GTWDP and URDP</w:t>
            </w:r>
            <w:r w:rsidRPr="00324AF9">
              <w:rPr>
                <w:rStyle w:val="eop"/>
                <w:rFonts w:ascii="Arial" w:hAnsi="Arial" w:cs="Arial"/>
                <w:color w:val="000000"/>
                <w:sz w:val="20"/>
                <w:szCs w:val="20"/>
              </w:rPr>
              <w:t> </w:t>
            </w:r>
          </w:p>
        </w:tc>
        <w:tc>
          <w:tcPr>
            <w:tcW w:w="809" w:type="pct"/>
            <w:tcBorders>
              <w:bottom w:val="single" w:sz="4" w:space="0" w:color="auto"/>
            </w:tcBorders>
            <w:vAlign w:val="center"/>
          </w:tcPr>
          <w:p w14:paraId="6C8A9121" w14:textId="77777777" w:rsidR="00E43060" w:rsidRPr="00324AF9" w:rsidRDefault="00E43060" w:rsidP="00E43060">
            <w:pPr>
              <w:spacing w:line="360" w:lineRule="auto"/>
              <w:jc w:val="center"/>
              <w:rPr>
                <w:rFonts w:ascii="Arial" w:hAnsi="Arial" w:cs="Arial"/>
                <w:sz w:val="20"/>
                <w:szCs w:val="20"/>
              </w:rPr>
            </w:pPr>
          </w:p>
        </w:tc>
      </w:tr>
      <w:tr w:rsidR="00E43060" w:rsidRPr="00324AF9" w14:paraId="71899D03" w14:textId="77777777" w:rsidTr="001B3BFA">
        <w:trPr>
          <w:trHeight w:val="20"/>
        </w:trPr>
        <w:tc>
          <w:tcPr>
            <w:tcW w:w="252" w:type="pct"/>
            <w:tcBorders>
              <w:bottom w:val="single" w:sz="4" w:space="0" w:color="auto"/>
            </w:tcBorders>
            <w:vAlign w:val="center"/>
          </w:tcPr>
          <w:p w14:paraId="4F0FD713" w14:textId="690EF384" w:rsidR="00E43060" w:rsidRPr="00324AF9" w:rsidRDefault="00E43060" w:rsidP="00E43060">
            <w:pPr>
              <w:rPr>
                <w:rFonts w:ascii="Arial" w:hAnsi="Arial" w:cs="Arial"/>
                <w:sz w:val="20"/>
                <w:szCs w:val="20"/>
              </w:rPr>
            </w:pPr>
            <w:r w:rsidRPr="00324AF9">
              <w:rPr>
                <w:rFonts w:ascii="Arial" w:hAnsi="Arial" w:cs="Arial"/>
                <w:sz w:val="20"/>
                <w:szCs w:val="20"/>
              </w:rPr>
              <w:t>5</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2DBADA1B" w14:textId="0A27EB68" w:rsidR="00E43060" w:rsidRPr="00324AF9" w:rsidRDefault="00E43060" w:rsidP="00E43060">
            <w:pPr>
              <w:rPr>
                <w:rFonts w:ascii="Arial" w:hAnsi="Arial" w:cs="Arial"/>
                <w:sz w:val="20"/>
                <w:szCs w:val="20"/>
              </w:rPr>
            </w:pPr>
            <w:proofErr w:type="spellStart"/>
            <w:r w:rsidRPr="00324AF9">
              <w:rPr>
                <w:rStyle w:val="normaltextrun"/>
                <w:rFonts w:ascii="Arial" w:hAnsi="Arial" w:cs="Arial"/>
                <w:b/>
                <w:bCs/>
                <w:sz w:val="20"/>
                <w:szCs w:val="20"/>
                <w:u w:val="single"/>
                <w:lang w:val="tr-TR"/>
              </w:rPr>
              <w:t>Deliverable</w:t>
            </w:r>
            <w:proofErr w:type="spellEnd"/>
            <w:r w:rsidRPr="00324AF9">
              <w:rPr>
                <w:rStyle w:val="normaltextrun"/>
                <w:rFonts w:ascii="Arial" w:hAnsi="Arial" w:cs="Arial"/>
                <w:b/>
                <w:bCs/>
                <w:sz w:val="20"/>
                <w:szCs w:val="20"/>
                <w:u w:val="single"/>
                <w:lang w:val="tr-TR"/>
              </w:rPr>
              <w:t> No-5:</w:t>
            </w:r>
            <w:r w:rsidRPr="00324AF9">
              <w:rPr>
                <w:rStyle w:val="normaltextrun"/>
                <w:rFonts w:ascii="Arial" w:hAnsi="Arial" w:cs="Arial"/>
                <w:sz w:val="20"/>
                <w:szCs w:val="20"/>
                <w:lang w:val="tr-TR"/>
              </w:rPr>
              <w:t> </w:t>
            </w:r>
            <w:r w:rsidRPr="00324AF9">
              <w:rPr>
                <w:rStyle w:val="normaltextrun"/>
                <w:rFonts w:ascii="Arial" w:hAnsi="Arial" w:cs="Arial"/>
                <w:color w:val="000000"/>
                <w:sz w:val="20"/>
                <w:szCs w:val="20"/>
              </w:rPr>
              <w:t>Capacity Development Materials</w:t>
            </w:r>
            <w:r w:rsidRPr="00324AF9">
              <w:rPr>
                <w:rStyle w:val="eop"/>
                <w:rFonts w:ascii="Arial" w:hAnsi="Arial" w:cs="Arial"/>
                <w:color w:val="000000"/>
                <w:sz w:val="20"/>
                <w:szCs w:val="20"/>
              </w:rPr>
              <w:t> </w:t>
            </w:r>
          </w:p>
        </w:tc>
        <w:tc>
          <w:tcPr>
            <w:tcW w:w="809" w:type="pct"/>
            <w:tcBorders>
              <w:bottom w:val="single" w:sz="4" w:space="0" w:color="auto"/>
            </w:tcBorders>
            <w:vAlign w:val="center"/>
          </w:tcPr>
          <w:p w14:paraId="744E0E5B" w14:textId="77777777" w:rsidR="00E43060" w:rsidRPr="00324AF9" w:rsidRDefault="00E43060" w:rsidP="00E43060">
            <w:pPr>
              <w:spacing w:line="360" w:lineRule="auto"/>
              <w:jc w:val="center"/>
              <w:rPr>
                <w:rFonts w:ascii="Arial" w:hAnsi="Arial" w:cs="Arial"/>
                <w:sz w:val="20"/>
                <w:szCs w:val="20"/>
              </w:rPr>
            </w:pPr>
          </w:p>
        </w:tc>
      </w:tr>
      <w:tr w:rsidR="00E43060" w:rsidRPr="00324AF9" w14:paraId="7D5A64AF" w14:textId="77777777" w:rsidTr="001B3BFA">
        <w:trPr>
          <w:trHeight w:val="20"/>
        </w:trPr>
        <w:tc>
          <w:tcPr>
            <w:tcW w:w="252" w:type="pct"/>
            <w:tcBorders>
              <w:bottom w:val="single" w:sz="4" w:space="0" w:color="auto"/>
            </w:tcBorders>
            <w:vAlign w:val="center"/>
          </w:tcPr>
          <w:p w14:paraId="2B9278A9" w14:textId="7E49E561" w:rsidR="00E43060" w:rsidRPr="00324AF9" w:rsidRDefault="00E43060" w:rsidP="00E43060">
            <w:pPr>
              <w:rPr>
                <w:rFonts w:ascii="Arial" w:hAnsi="Arial" w:cs="Arial"/>
                <w:sz w:val="20"/>
                <w:szCs w:val="20"/>
              </w:rPr>
            </w:pPr>
            <w:r w:rsidRPr="00324AF9">
              <w:rPr>
                <w:rFonts w:ascii="Arial" w:hAnsi="Arial" w:cs="Arial"/>
                <w:sz w:val="20"/>
                <w:szCs w:val="20"/>
              </w:rPr>
              <w:t>6</w:t>
            </w:r>
          </w:p>
        </w:tc>
        <w:tc>
          <w:tcPr>
            <w:tcW w:w="3939" w:type="pct"/>
            <w:tcBorders>
              <w:top w:val="single" w:sz="6" w:space="0" w:color="auto"/>
              <w:left w:val="single" w:sz="6" w:space="0" w:color="auto"/>
              <w:bottom w:val="single" w:sz="6" w:space="0" w:color="auto"/>
              <w:right w:val="single" w:sz="6" w:space="0" w:color="auto"/>
            </w:tcBorders>
            <w:shd w:val="clear" w:color="auto" w:fill="auto"/>
            <w:vAlign w:val="center"/>
          </w:tcPr>
          <w:p w14:paraId="2D2BC6CF" w14:textId="46332AB6" w:rsidR="00E43060" w:rsidRPr="001B3BFA" w:rsidRDefault="00E43060" w:rsidP="00E43060">
            <w:pPr>
              <w:rPr>
                <w:rFonts w:ascii="Arial" w:hAnsi="Arial" w:cs="Arial"/>
                <w:color w:val="000000"/>
                <w:sz w:val="20"/>
                <w:szCs w:val="20"/>
              </w:rPr>
            </w:pPr>
            <w:proofErr w:type="spellStart"/>
            <w:r w:rsidRPr="00324AF9">
              <w:rPr>
                <w:rStyle w:val="normaltextrun"/>
                <w:rFonts w:ascii="Arial" w:hAnsi="Arial" w:cs="Arial"/>
                <w:b/>
                <w:bCs/>
                <w:sz w:val="20"/>
                <w:szCs w:val="20"/>
                <w:u w:val="single"/>
                <w:lang w:val="tr-TR"/>
              </w:rPr>
              <w:t>Deliverable</w:t>
            </w:r>
            <w:proofErr w:type="spellEnd"/>
            <w:r w:rsidRPr="00324AF9">
              <w:rPr>
                <w:rStyle w:val="normaltextrun"/>
                <w:rFonts w:ascii="Arial" w:hAnsi="Arial" w:cs="Arial"/>
                <w:b/>
                <w:bCs/>
                <w:sz w:val="20"/>
                <w:szCs w:val="20"/>
                <w:u w:val="single"/>
                <w:lang w:val="tr-TR"/>
              </w:rPr>
              <w:t> No-6:</w:t>
            </w:r>
            <w:r w:rsidRPr="00324AF9">
              <w:rPr>
                <w:rStyle w:val="normaltextrun"/>
                <w:rFonts w:ascii="Arial" w:hAnsi="Arial" w:cs="Arial"/>
                <w:sz w:val="20"/>
                <w:szCs w:val="20"/>
                <w:lang w:val="tr-TR"/>
              </w:rPr>
              <w:t> </w:t>
            </w:r>
            <w:r w:rsidRPr="00324AF9">
              <w:rPr>
                <w:rStyle w:val="normaltextrun"/>
                <w:rFonts w:ascii="Arial" w:hAnsi="Arial" w:cs="Arial"/>
                <w:color w:val="000000"/>
                <w:sz w:val="20"/>
                <w:szCs w:val="20"/>
              </w:rPr>
              <w:t>Final NRM&amp;CCA ARs and PAIPs for GTWDP and</w:t>
            </w:r>
            <w:r w:rsidR="001B3BFA">
              <w:rPr>
                <w:rStyle w:val="normaltextrun"/>
                <w:rFonts w:ascii="Arial" w:hAnsi="Arial" w:cs="Arial"/>
                <w:color w:val="000000"/>
                <w:sz w:val="20"/>
                <w:szCs w:val="20"/>
              </w:rPr>
              <w:t xml:space="preserve"> U</w:t>
            </w:r>
            <w:r w:rsidRPr="00324AF9">
              <w:rPr>
                <w:rStyle w:val="normaltextrun"/>
                <w:rFonts w:ascii="Arial" w:hAnsi="Arial" w:cs="Arial"/>
                <w:color w:val="000000"/>
                <w:sz w:val="20"/>
                <w:szCs w:val="20"/>
              </w:rPr>
              <w:t>RDP,</w:t>
            </w:r>
            <w:r w:rsidR="001B3BFA">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4</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info-sharing</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meetings / awareness raising activities to PPMUs in Konya,</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Kastamonu and Adana and CPMU and other related MoAF staff in</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Ankara;</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and</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1</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Final</w:t>
            </w:r>
            <w:r w:rsidR="00DA3B40">
              <w:rPr>
                <w:rStyle w:val="normaltextrun"/>
                <w:rFonts w:ascii="Arial" w:hAnsi="Arial" w:cs="Arial"/>
                <w:color w:val="000000"/>
                <w:sz w:val="20"/>
                <w:szCs w:val="20"/>
              </w:rPr>
              <w:t xml:space="preserve"> </w:t>
            </w:r>
            <w:r w:rsidRPr="00324AF9">
              <w:rPr>
                <w:rStyle w:val="normaltextrun"/>
                <w:rFonts w:ascii="Arial" w:hAnsi="Arial" w:cs="Arial"/>
                <w:color w:val="000000"/>
                <w:sz w:val="20"/>
                <w:szCs w:val="20"/>
              </w:rPr>
              <w:t>presentation activity through </w:t>
            </w:r>
            <w:proofErr w:type="gramStart"/>
            <w:r w:rsidRPr="00324AF9">
              <w:rPr>
                <w:rStyle w:val="normaltextrun"/>
                <w:rFonts w:ascii="Arial" w:hAnsi="Arial" w:cs="Arial"/>
                <w:color w:val="000000"/>
                <w:sz w:val="20"/>
                <w:szCs w:val="20"/>
              </w:rPr>
              <w:t>online</w:t>
            </w:r>
            <w:proofErr w:type="gramEnd"/>
            <w:r w:rsidRPr="00324AF9">
              <w:rPr>
                <w:rStyle w:val="normaltextrun"/>
                <w:rFonts w:ascii="Arial" w:hAnsi="Arial" w:cs="Arial"/>
                <w:color w:val="000000"/>
                <w:sz w:val="20"/>
                <w:szCs w:val="20"/>
              </w:rPr>
              <w:t> meeting</w:t>
            </w:r>
            <w:r w:rsidR="00324AF9">
              <w:rPr>
                <w:rStyle w:val="normaltextrun"/>
                <w:rFonts w:ascii="Arial" w:hAnsi="Arial" w:cs="Arial"/>
                <w:color w:val="000000"/>
                <w:sz w:val="20"/>
                <w:szCs w:val="20"/>
              </w:rPr>
              <w:t>.</w:t>
            </w:r>
          </w:p>
        </w:tc>
        <w:tc>
          <w:tcPr>
            <w:tcW w:w="809" w:type="pct"/>
            <w:tcBorders>
              <w:bottom w:val="single" w:sz="4" w:space="0" w:color="auto"/>
            </w:tcBorders>
            <w:vAlign w:val="center"/>
          </w:tcPr>
          <w:p w14:paraId="0376BDC2" w14:textId="77777777" w:rsidR="00E43060" w:rsidRPr="00324AF9" w:rsidRDefault="00E43060" w:rsidP="00E43060">
            <w:pPr>
              <w:spacing w:line="360" w:lineRule="auto"/>
              <w:jc w:val="center"/>
              <w:rPr>
                <w:rFonts w:ascii="Arial" w:hAnsi="Arial" w:cs="Arial"/>
                <w:sz w:val="20"/>
                <w:szCs w:val="20"/>
              </w:rPr>
            </w:pPr>
          </w:p>
        </w:tc>
      </w:tr>
      <w:tr w:rsidR="000521C4" w:rsidRPr="00324AF9" w14:paraId="29A4D106" w14:textId="77777777" w:rsidTr="001B3BFA">
        <w:trPr>
          <w:trHeight w:val="429"/>
        </w:trPr>
        <w:tc>
          <w:tcPr>
            <w:tcW w:w="4191" w:type="pct"/>
            <w:gridSpan w:val="2"/>
            <w:tcBorders>
              <w:top w:val="single" w:sz="4" w:space="0" w:color="auto"/>
              <w:left w:val="single" w:sz="4" w:space="0" w:color="auto"/>
              <w:bottom w:val="single" w:sz="4" w:space="0" w:color="auto"/>
              <w:right w:val="single" w:sz="4" w:space="0" w:color="auto"/>
            </w:tcBorders>
            <w:vAlign w:val="center"/>
          </w:tcPr>
          <w:p w14:paraId="3AAE411B" w14:textId="32147B29" w:rsidR="000521C4" w:rsidRPr="00324AF9" w:rsidRDefault="005C1301" w:rsidP="00F17B71">
            <w:pPr>
              <w:pStyle w:val="ListParagraph"/>
              <w:numPr>
                <w:ilvl w:val="0"/>
                <w:numId w:val="25"/>
              </w:numPr>
              <w:jc w:val="right"/>
              <w:rPr>
                <w:rFonts w:ascii="Arial" w:hAnsi="Arial" w:cs="Arial"/>
                <w:b/>
                <w:bCs/>
                <w:sz w:val="20"/>
                <w:szCs w:val="20"/>
              </w:rPr>
            </w:pPr>
            <w:r w:rsidRPr="00324AF9">
              <w:rPr>
                <w:rFonts w:ascii="Arial" w:hAnsi="Arial" w:cs="Arial"/>
                <w:b/>
                <w:bCs/>
                <w:sz w:val="20"/>
                <w:szCs w:val="20"/>
              </w:rPr>
              <w:t>ALL INCLUSIVE</w:t>
            </w:r>
            <w:r w:rsidR="000521C4" w:rsidRPr="00324AF9">
              <w:rPr>
                <w:rFonts w:ascii="Arial" w:hAnsi="Arial" w:cs="Arial"/>
                <w:b/>
                <w:bCs/>
                <w:sz w:val="20"/>
                <w:szCs w:val="20"/>
              </w:rPr>
              <w:t xml:space="preserve"> </w:t>
            </w:r>
            <w:r w:rsidRPr="00324AF9">
              <w:rPr>
                <w:rFonts w:ascii="Arial" w:hAnsi="Arial" w:cs="Arial"/>
                <w:b/>
                <w:bCs/>
                <w:sz w:val="20"/>
                <w:szCs w:val="20"/>
              </w:rPr>
              <w:t>PROPOSAL</w:t>
            </w:r>
            <w:r w:rsidR="005473B4" w:rsidRPr="00324AF9">
              <w:rPr>
                <w:rFonts w:ascii="Arial" w:hAnsi="Arial" w:cs="Arial"/>
                <w:b/>
                <w:bCs/>
                <w:sz w:val="20"/>
                <w:szCs w:val="20"/>
              </w:rPr>
              <w:t xml:space="preserve"> FOR DELIVERABLES</w:t>
            </w:r>
          </w:p>
        </w:tc>
        <w:tc>
          <w:tcPr>
            <w:tcW w:w="809" w:type="pct"/>
            <w:tcBorders>
              <w:top w:val="single" w:sz="4" w:space="0" w:color="auto"/>
              <w:left w:val="single" w:sz="4" w:space="0" w:color="auto"/>
              <w:bottom w:val="single" w:sz="4" w:space="0" w:color="auto"/>
            </w:tcBorders>
            <w:vAlign w:val="center"/>
          </w:tcPr>
          <w:p w14:paraId="4A047FBA" w14:textId="77777777" w:rsidR="000521C4" w:rsidRPr="00324AF9" w:rsidRDefault="000521C4" w:rsidP="00DD2372">
            <w:pPr>
              <w:spacing w:line="360" w:lineRule="auto"/>
              <w:jc w:val="center"/>
              <w:rPr>
                <w:rFonts w:ascii="Arial" w:hAnsi="Arial" w:cs="Arial"/>
                <w:sz w:val="20"/>
                <w:szCs w:val="20"/>
              </w:rPr>
            </w:pPr>
          </w:p>
        </w:tc>
      </w:tr>
    </w:tbl>
    <w:tbl>
      <w:tblPr>
        <w:tblW w:w="9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262"/>
        <w:gridCol w:w="1009"/>
        <w:gridCol w:w="1272"/>
        <w:gridCol w:w="1561"/>
      </w:tblGrid>
      <w:tr w:rsidR="00DA3B40" w:rsidRPr="004A7B09" w14:paraId="20185B65" w14:textId="77777777" w:rsidTr="00DA3B40">
        <w:trPr>
          <w:trHeight w:val="820"/>
        </w:trPr>
        <w:tc>
          <w:tcPr>
            <w:tcW w:w="543" w:type="dxa"/>
            <w:vAlign w:val="center"/>
          </w:tcPr>
          <w:p w14:paraId="7A975463" w14:textId="351863AC" w:rsidR="00DA3B40" w:rsidRPr="004A7B09" w:rsidRDefault="00DA3B40" w:rsidP="00DA3B40">
            <w:pPr>
              <w:rPr>
                <w:rFonts w:ascii="Arial" w:eastAsia="Calibri" w:hAnsi="Arial" w:cs="Arial"/>
                <w:b/>
                <w:snapToGrid w:val="0"/>
                <w:sz w:val="20"/>
                <w:szCs w:val="20"/>
              </w:rPr>
            </w:pPr>
            <w:r w:rsidRPr="00324AF9">
              <w:rPr>
                <w:rFonts w:ascii="Arial" w:hAnsi="Arial" w:cs="Arial"/>
                <w:bCs/>
                <w:sz w:val="20"/>
                <w:szCs w:val="20"/>
              </w:rPr>
              <w:t>#</w:t>
            </w:r>
          </w:p>
        </w:tc>
        <w:tc>
          <w:tcPr>
            <w:tcW w:w="5262" w:type="dxa"/>
            <w:vAlign w:val="center"/>
          </w:tcPr>
          <w:p w14:paraId="7135FAD6" w14:textId="2D38E433" w:rsidR="00DA3B40" w:rsidRPr="004A7B09" w:rsidRDefault="00DA3B40" w:rsidP="00DA3B40">
            <w:pPr>
              <w:jc w:val="center"/>
              <w:rPr>
                <w:rFonts w:ascii="Arial" w:eastAsia="Calibri" w:hAnsi="Arial" w:cs="Arial"/>
                <w:b/>
                <w:snapToGrid w:val="0"/>
                <w:sz w:val="20"/>
                <w:szCs w:val="20"/>
              </w:rPr>
            </w:pPr>
            <w:r w:rsidRPr="004A7B09">
              <w:rPr>
                <w:rFonts w:ascii="Arial" w:eastAsia="Calibri" w:hAnsi="Arial" w:cs="Arial"/>
                <w:b/>
                <w:snapToGrid w:val="0"/>
                <w:sz w:val="20"/>
                <w:szCs w:val="20"/>
              </w:rPr>
              <w:t>Cost Components</w:t>
            </w:r>
          </w:p>
        </w:tc>
        <w:tc>
          <w:tcPr>
            <w:tcW w:w="1009" w:type="dxa"/>
            <w:vAlign w:val="center"/>
          </w:tcPr>
          <w:p w14:paraId="3EE4D303" w14:textId="77777777" w:rsidR="00DA3B40" w:rsidRPr="004A7B09" w:rsidRDefault="00DA3B40" w:rsidP="00DA3B40">
            <w:pPr>
              <w:ind w:right="134"/>
              <w:jc w:val="center"/>
              <w:rPr>
                <w:rFonts w:ascii="Arial" w:eastAsia="Calibri" w:hAnsi="Arial" w:cs="Arial"/>
                <w:b/>
                <w:snapToGrid w:val="0"/>
                <w:sz w:val="20"/>
                <w:szCs w:val="20"/>
              </w:rPr>
            </w:pPr>
            <w:r w:rsidRPr="004A7B09">
              <w:rPr>
                <w:rFonts w:ascii="Arial" w:eastAsia="Calibri" w:hAnsi="Arial" w:cs="Arial"/>
                <w:b/>
                <w:snapToGrid w:val="0"/>
                <w:sz w:val="20"/>
                <w:szCs w:val="20"/>
              </w:rPr>
              <w:t>Unit Cost</w:t>
            </w:r>
          </w:p>
        </w:tc>
        <w:tc>
          <w:tcPr>
            <w:tcW w:w="1272" w:type="dxa"/>
            <w:vAlign w:val="center"/>
          </w:tcPr>
          <w:p w14:paraId="6B7FE9E3" w14:textId="77777777" w:rsidR="00DA3B40" w:rsidRPr="004A7B09" w:rsidRDefault="00DA3B40" w:rsidP="00DA3B40">
            <w:pPr>
              <w:ind w:right="72"/>
              <w:jc w:val="center"/>
              <w:rPr>
                <w:rFonts w:ascii="Arial" w:eastAsia="Calibri" w:hAnsi="Arial" w:cs="Arial"/>
                <w:b/>
                <w:snapToGrid w:val="0"/>
                <w:sz w:val="20"/>
                <w:szCs w:val="20"/>
              </w:rPr>
            </w:pPr>
            <w:r w:rsidRPr="004A7B09">
              <w:rPr>
                <w:rFonts w:ascii="Arial" w:eastAsia="Calibri" w:hAnsi="Arial" w:cs="Arial"/>
                <w:b/>
                <w:snapToGrid w:val="0"/>
                <w:sz w:val="20"/>
                <w:szCs w:val="20"/>
              </w:rPr>
              <w:t>Quantity</w:t>
            </w:r>
          </w:p>
        </w:tc>
        <w:tc>
          <w:tcPr>
            <w:tcW w:w="1561" w:type="dxa"/>
            <w:vAlign w:val="center"/>
          </w:tcPr>
          <w:p w14:paraId="253C9477" w14:textId="77777777" w:rsidR="00DA3B40" w:rsidRPr="004A7B09" w:rsidRDefault="00DA3B40" w:rsidP="00DA3B40">
            <w:pPr>
              <w:jc w:val="center"/>
              <w:rPr>
                <w:rFonts w:ascii="Arial" w:eastAsia="Calibri" w:hAnsi="Arial" w:cs="Arial"/>
                <w:b/>
                <w:snapToGrid w:val="0"/>
                <w:sz w:val="20"/>
                <w:szCs w:val="20"/>
              </w:rPr>
            </w:pPr>
            <w:r w:rsidRPr="004A7B09">
              <w:rPr>
                <w:rFonts w:ascii="Arial" w:eastAsia="Calibri" w:hAnsi="Arial" w:cs="Arial"/>
                <w:b/>
                <w:snapToGrid w:val="0"/>
                <w:sz w:val="20"/>
                <w:szCs w:val="20"/>
              </w:rPr>
              <w:t>Total Rate for the Contract Duration</w:t>
            </w:r>
          </w:p>
        </w:tc>
      </w:tr>
      <w:tr w:rsidR="00DA3B40" w:rsidRPr="001B3BFA" w14:paraId="199F73A4" w14:textId="77777777" w:rsidTr="001B3BFA">
        <w:trPr>
          <w:trHeight w:val="381"/>
        </w:trPr>
        <w:tc>
          <w:tcPr>
            <w:tcW w:w="543" w:type="dxa"/>
            <w:vAlign w:val="center"/>
          </w:tcPr>
          <w:p w14:paraId="03FF804C" w14:textId="1B4E0C73" w:rsidR="00DA3B40" w:rsidRPr="001B3BFA" w:rsidRDefault="00DA3B40" w:rsidP="00DA3B40">
            <w:pPr>
              <w:spacing w:after="0" w:line="240" w:lineRule="auto"/>
              <w:jc w:val="center"/>
              <w:rPr>
                <w:rFonts w:ascii="Arial" w:hAnsi="Arial" w:cs="Arial"/>
                <w:i/>
                <w:iCs/>
                <w:sz w:val="20"/>
                <w:szCs w:val="20"/>
              </w:rPr>
            </w:pPr>
            <w:r w:rsidRPr="001B3BFA">
              <w:rPr>
                <w:rFonts w:ascii="Arial" w:hAnsi="Arial" w:cs="Arial"/>
                <w:i/>
                <w:iCs/>
                <w:sz w:val="20"/>
                <w:szCs w:val="20"/>
              </w:rPr>
              <w:t>II.</w:t>
            </w:r>
          </w:p>
        </w:tc>
        <w:tc>
          <w:tcPr>
            <w:tcW w:w="9104" w:type="dxa"/>
            <w:gridSpan w:val="4"/>
            <w:vAlign w:val="center"/>
          </w:tcPr>
          <w:p w14:paraId="2A0B96A8" w14:textId="1877FAC6" w:rsidR="00DA3B40" w:rsidRPr="001B3BFA" w:rsidRDefault="00DA3B40" w:rsidP="00DA3B40">
            <w:pPr>
              <w:spacing w:after="0" w:line="240" w:lineRule="auto"/>
              <w:jc w:val="center"/>
              <w:rPr>
                <w:rFonts w:ascii="Arial" w:hAnsi="Arial" w:cs="Arial"/>
                <w:i/>
                <w:iCs/>
                <w:sz w:val="20"/>
                <w:szCs w:val="20"/>
              </w:rPr>
            </w:pPr>
            <w:r w:rsidRPr="001B3BFA">
              <w:rPr>
                <w:rFonts w:ascii="Arial" w:hAnsi="Arial" w:cs="Arial"/>
                <w:i/>
                <w:iCs/>
                <w:sz w:val="20"/>
                <w:szCs w:val="20"/>
              </w:rPr>
              <w:t>Breakdown of Cost by Travel Expenses:</w:t>
            </w:r>
          </w:p>
        </w:tc>
      </w:tr>
      <w:tr w:rsidR="00DA3B40" w:rsidRPr="004A7B09" w14:paraId="640358F6" w14:textId="77777777" w:rsidTr="00DA3B40">
        <w:trPr>
          <w:trHeight w:val="219"/>
        </w:trPr>
        <w:tc>
          <w:tcPr>
            <w:tcW w:w="543" w:type="dxa"/>
            <w:vAlign w:val="center"/>
          </w:tcPr>
          <w:p w14:paraId="4646BE1C" w14:textId="6BD12A46" w:rsidR="00DA3B40" w:rsidRPr="004A7B09" w:rsidRDefault="00DA3B40" w:rsidP="00DA3B40">
            <w:pPr>
              <w:spacing w:after="0" w:line="240" w:lineRule="auto"/>
              <w:contextualSpacing/>
              <w:rPr>
                <w:rFonts w:ascii="Arial" w:hAnsi="Arial" w:cs="Arial"/>
              </w:rPr>
            </w:pPr>
            <w:r w:rsidRPr="004A7B09">
              <w:rPr>
                <w:rFonts w:ascii="Arial" w:hAnsi="Arial" w:cs="Arial"/>
              </w:rPr>
              <w:t>1</w:t>
            </w:r>
          </w:p>
        </w:tc>
        <w:tc>
          <w:tcPr>
            <w:tcW w:w="5262" w:type="dxa"/>
            <w:shd w:val="clear" w:color="auto" w:fill="auto"/>
            <w:vAlign w:val="center"/>
          </w:tcPr>
          <w:p w14:paraId="578D5AB6" w14:textId="019AC73E" w:rsidR="00DA3B40" w:rsidRPr="004A7B09" w:rsidRDefault="00DA3B40" w:rsidP="00DA3B40">
            <w:pPr>
              <w:spacing w:after="0" w:line="240" w:lineRule="auto"/>
              <w:contextualSpacing/>
              <w:rPr>
                <w:rFonts w:ascii="Arial" w:hAnsi="Arial" w:cs="Arial"/>
              </w:rPr>
            </w:pPr>
            <w:r w:rsidRPr="004A7B09">
              <w:rPr>
                <w:rFonts w:ascii="Arial" w:hAnsi="Arial" w:cs="Arial"/>
              </w:rPr>
              <w:t>Travel (intercity transportation)</w:t>
            </w:r>
          </w:p>
        </w:tc>
        <w:tc>
          <w:tcPr>
            <w:tcW w:w="1009" w:type="dxa"/>
            <w:vAlign w:val="center"/>
          </w:tcPr>
          <w:p w14:paraId="64DDDC25"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2E536417"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5033885E"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4A7B09" w14:paraId="1E4F9F0D" w14:textId="77777777" w:rsidTr="00DA3B40">
        <w:trPr>
          <w:trHeight w:val="109"/>
        </w:trPr>
        <w:tc>
          <w:tcPr>
            <w:tcW w:w="543" w:type="dxa"/>
            <w:vAlign w:val="center"/>
          </w:tcPr>
          <w:p w14:paraId="70B74859" w14:textId="524FBE35" w:rsidR="00DA3B40" w:rsidRPr="004A7B09" w:rsidRDefault="00DA3B40" w:rsidP="00DA3B40">
            <w:pPr>
              <w:spacing w:after="0" w:line="240" w:lineRule="auto"/>
              <w:jc w:val="both"/>
              <w:rPr>
                <w:rFonts w:ascii="Arial" w:hAnsi="Arial" w:cs="Arial"/>
              </w:rPr>
            </w:pPr>
            <w:r w:rsidRPr="004A7B09">
              <w:rPr>
                <w:rFonts w:ascii="Arial" w:hAnsi="Arial" w:cs="Arial"/>
              </w:rPr>
              <w:t>2</w:t>
            </w:r>
          </w:p>
        </w:tc>
        <w:tc>
          <w:tcPr>
            <w:tcW w:w="5262" w:type="dxa"/>
            <w:shd w:val="clear" w:color="auto" w:fill="auto"/>
            <w:vAlign w:val="center"/>
          </w:tcPr>
          <w:p w14:paraId="15240E6E" w14:textId="2C87CC59" w:rsidR="00DA3B40" w:rsidRPr="004A7B09" w:rsidRDefault="00DA3B40" w:rsidP="00DA3B40">
            <w:pPr>
              <w:spacing w:after="0" w:line="240" w:lineRule="auto"/>
              <w:jc w:val="both"/>
              <w:rPr>
                <w:rFonts w:ascii="Arial" w:eastAsia="Calibri" w:hAnsi="Arial" w:cs="Arial"/>
                <w:snapToGrid w:val="0"/>
                <w:sz w:val="20"/>
                <w:szCs w:val="20"/>
              </w:rPr>
            </w:pPr>
            <w:r w:rsidRPr="004A7B09">
              <w:rPr>
                <w:rFonts w:ascii="Arial" w:hAnsi="Arial" w:cs="Arial"/>
              </w:rPr>
              <w:t>Accommodation</w:t>
            </w:r>
          </w:p>
        </w:tc>
        <w:tc>
          <w:tcPr>
            <w:tcW w:w="1009" w:type="dxa"/>
            <w:vAlign w:val="center"/>
          </w:tcPr>
          <w:p w14:paraId="234A601D"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7755FD51"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38E402E3"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4A7B09" w14:paraId="16232CD7" w14:textId="77777777" w:rsidTr="00DA3B40">
        <w:trPr>
          <w:trHeight w:val="105"/>
        </w:trPr>
        <w:tc>
          <w:tcPr>
            <w:tcW w:w="543" w:type="dxa"/>
            <w:tcBorders>
              <w:bottom w:val="single" w:sz="4" w:space="0" w:color="auto"/>
            </w:tcBorders>
            <w:vAlign w:val="center"/>
          </w:tcPr>
          <w:p w14:paraId="3D5AB4B1" w14:textId="5840DDFB" w:rsidR="00DA3B40" w:rsidRPr="004A7B09" w:rsidRDefault="00DA3B40" w:rsidP="00DA3B40">
            <w:pPr>
              <w:spacing w:after="0" w:line="240" w:lineRule="auto"/>
              <w:jc w:val="both"/>
              <w:rPr>
                <w:rFonts w:ascii="Arial" w:hAnsi="Arial" w:cs="Arial"/>
              </w:rPr>
            </w:pPr>
            <w:r w:rsidRPr="004A7B09">
              <w:rPr>
                <w:rFonts w:ascii="Arial" w:hAnsi="Arial" w:cs="Arial"/>
              </w:rPr>
              <w:t>3</w:t>
            </w:r>
          </w:p>
        </w:tc>
        <w:tc>
          <w:tcPr>
            <w:tcW w:w="5262" w:type="dxa"/>
            <w:shd w:val="clear" w:color="auto" w:fill="auto"/>
            <w:vAlign w:val="center"/>
          </w:tcPr>
          <w:p w14:paraId="6F956E5E" w14:textId="6D56FDFD" w:rsidR="00DA3B40" w:rsidRPr="004A7B09" w:rsidRDefault="00DA3B40" w:rsidP="00DA3B40">
            <w:pPr>
              <w:spacing w:after="0" w:line="240" w:lineRule="auto"/>
              <w:jc w:val="both"/>
              <w:rPr>
                <w:rFonts w:ascii="Arial" w:eastAsia="Calibri" w:hAnsi="Arial" w:cs="Arial"/>
                <w:snapToGrid w:val="0"/>
                <w:sz w:val="20"/>
                <w:szCs w:val="20"/>
              </w:rPr>
            </w:pPr>
            <w:r w:rsidRPr="004A7B09">
              <w:rPr>
                <w:rFonts w:ascii="Arial" w:hAnsi="Arial" w:cs="Arial"/>
              </w:rPr>
              <w:t>Breakfast</w:t>
            </w:r>
          </w:p>
        </w:tc>
        <w:tc>
          <w:tcPr>
            <w:tcW w:w="1009" w:type="dxa"/>
            <w:vAlign w:val="center"/>
          </w:tcPr>
          <w:p w14:paraId="52B7F246"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75D65772"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3AE59F75"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4A7B09" w14:paraId="2D144A32" w14:textId="77777777" w:rsidTr="00DA3B40">
        <w:trPr>
          <w:trHeight w:val="109"/>
        </w:trPr>
        <w:tc>
          <w:tcPr>
            <w:tcW w:w="543" w:type="dxa"/>
            <w:tcBorders>
              <w:bottom w:val="single" w:sz="4" w:space="0" w:color="auto"/>
            </w:tcBorders>
            <w:vAlign w:val="center"/>
          </w:tcPr>
          <w:p w14:paraId="6CC214C3" w14:textId="4B90C125" w:rsidR="00DA3B40" w:rsidRPr="004A7B09" w:rsidRDefault="00DA3B40" w:rsidP="00DA3B40">
            <w:pPr>
              <w:spacing w:after="0" w:line="240" w:lineRule="auto"/>
              <w:jc w:val="both"/>
              <w:rPr>
                <w:rFonts w:ascii="Arial" w:hAnsi="Arial" w:cs="Arial"/>
              </w:rPr>
            </w:pPr>
            <w:r w:rsidRPr="004A7B09">
              <w:rPr>
                <w:rFonts w:ascii="Arial" w:hAnsi="Arial" w:cs="Arial"/>
              </w:rPr>
              <w:t>4</w:t>
            </w:r>
          </w:p>
        </w:tc>
        <w:tc>
          <w:tcPr>
            <w:tcW w:w="5262" w:type="dxa"/>
            <w:shd w:val="clear" w:color="auto" w:fill="auto"/>
            <w:vAlign w:val="center"/>
          </w:tcPr>
          <w:p w14:paraId="5E7BE5B5" w14:textId="0E083ABD" w:rsidR="00DA3B40" w:rsidRPr="004A7B09" w:rsidRDefault="00DA3B40" w:rsidP="00DA3B40">
            <w:pPr>
              <w:spacing w:after="0" w:line="240" w:lineRule="auto"/>
              <w:jc w:val="both"/>
              <w:rPr>
                <w:rFonts w:ascii="Arial" w:eastAsia="Calibri" w:hAnsi="Arial" w:cs="Arial"/>
                <w:snapToGrid w:val="0"/>
                <w:sz w:val="20"/>
                <w:szCs w:val="20"/>
              </w:rPr>
            </w:pPr>
            <w:r w:rsidRPr="004A7B09">
              <w:rPr>
                <w:rFonts w:ascii="Arial" w:hAnsi="Arial" w:cs="Arial"/>
              </w:rPr>
              <w:t>Lunch</w:t>
            </w:r>
          </w:p>
        </w:tc>
        <w:tc>
          <w:tcPr>
            <w:tcW w:w="1009" w:type="dxa"/>
            <w:vAlign w:val="center"/>
          </w:tcPr>
          <w:p w14:paraId="52283408"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6B610A98"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04E05472"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4A7B09" w14:paraId="687B9557" w14:textId="77777777" w:rsidTr="00DA3B40">
        <w:trPr>
          <w:trHeight w:val="109"/>
        </w:trPr>
        <w:tc>
          <w:tcPr>
            <w:tcW w:w="543" w:type="dxa"/>
            <w:tcBorders>
              <w:bottom w:val="single" w:sz="4" w:space="0" w:color="auto"/>
            </w:tcBorders>
            <w:vAlign w:val="center"/>
          </w:tcPr>
          <w:p w14:paraId="2463866E" w14:textId="0B4E95EA" w:rsidR="00DA3B40" w:rsidRPr="004A7B09" w:rsidRDefault="00DA3B40" w:rsidP="00DA3B40">
            <w:pPr>
              <w:spacing w:after="0" w:line="240" w:lineRule="auto"/>
              <w:jc w:val="both"/>
              <w:rPr>
                <w:rFonts w:ascii="Arial" w:hAnsi="Arial" w:cs="Arial"/>
              </w:rPr>
            </w:pPr>
            <w:r w:rsidRPr="004A7B09">
              <w:rPr>
                <w:rFonts w:ascii="Arial" w:hAnsi="Arial" w:cs="Arial"/>
              </w:rPr>
              <w:t>5</w:t>
            </w:r>
          </w:p>
        </w:tc>
        <w:tc>
          <w:tcPr>
            <w:tcW w:w="5262" w:type="dxa"/>
            <w:shd w:val="clear" w:color="auto" w:fill="auto"/>
            <w:vAlign w:val="center"/>
          </w:tcPr>
          <w:p w14:paraId="7E6F1D27" w14:textId="0D44D31C" w:rsidR="00DA3B40" w:rsidRPr="004A7B09" w:rsidRDefault="00DA3B40" w:rsidP="00DA3B40">
            <w:pPr>
              <w:spacing w:after="0" w:line="240" w:lineRule="auto"/>
              <w:jc w:val="both"/>
              <w:rPr>
                <w:rFonts w:ascii="Arial" w:eastAsia="Calibri" w:hAnsi="Arial" w:cs="Arial"/>
                <w:snapToGrid w:val="0"/>
                <w:sz w:val="20"/>
                <w:szCs w:val="20"/>
              </w:rPr>
            </w:pPr>
            <w:r w:rsidRPr="004A7B09">
              <w:rPr>
                <w:rFonts w:ascii="Arial" w:hAnsi="Arial" w:cs="Arial"/>
              </w:rPr>
              <w:t>Dinner</w:t>
            </w:r>
          </w:p>
        </w:tc>
        <w:tc>
          <w:tcPr>
            <w:tcW w:w="1009" w:type="dxa"/>
            <w:vAlign w:val="center"/>
          </w:tcPr>
          <w:p w14:paraId="07BE5BD4"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2CD594D5"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18BB676E"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4A7B09" w14:paraId="0A2A690F" w14:textId="77777777" w:rsidTr="00DA3B40">
        <w:trPr>
          <w:trHeight w:val="325"/>
        </w:trPr>
        <w:tc>
          <w:tcPr>
            <w:tcW w:w="543" w:type="dxa"/>
            <w:vAlign w:val="center"/>
          </w:tcPr>
          <w:p w14:paraId="34CB1898" w14:textId="5377A4CF" w:rsidR="00DA3B40" w:rsidRPr="004A7B09" w:rsidRDefault="00DA3B40" w:rsidP="00DA3B40">
            <w:pPr>
              <w:spacing w:after="0" w:line="240" w:lineRule="auto"/>
              <w:jc w:val="both"/>
              <w:rPr>
                <w:rFonts w:ascii="Arial" w:hAnsi="Arial" w:cs="Arial"/>
              </w:rPr>
            </w:pPr>
            <w:r w:rsidRPr="004A7B09">
              <w:rPr>
                <w:rFonts w:ascii="Arial" w:hAnsi="Arial" w:cs="Arial"/>
              </w:rPr>
              <w:t>6</w:t>
            </w:r>
          </w:p>
        </w:tc>
        <w:tc>
          <w:tcPr>
            <w:tcW w:w="5262" w:type="dxa"/>
            <w:shd w:val="clear" w:color="auto" w:fill="auto"/>
            <w:vAlign w:val="center"/>
          </w:tcPr>
          <w:p w14:paraId="681D1527" w14:textId="29DA4016" w:rsidR="00DA3B40" w:rsidRPr="004A7B09" w:rsidRDefault="00DA3B40" w:rsidP="00DA3B40">
            <w:pPr>
              <w:spacing w:after="0" w:line="240" w:lineRule="auto"/>
              <w:jc w:val="both"/>
              <w:rPr>
                <w:rFonts w:ascii="Arial" w:eastAsia="Calibri" w:hAnsi="Arial" w:cs="Arial"/>
                <w:snapToGrid w:val="0"/>
                <w:sz w:val="20"/>
                <w:szCs w:val="20"/>
              </w:rPr>
            </w:pPr>
            <w:r w:rsidRPr="004A7B09">
              <w:rPr>
                <w:rFonts w:ascii="Arial" w:hAnsi="Arial" w:cs="Arial"/>
              </w:rPr>
              <w:t>Other Expenses (intra city transportations, transfer cost from/to terminals, etc.)</w:t>
            </w:r>
          </w:p>
        </w:tc>
        <w:tc>
          <w:tcPr>
            <w:tcW w:w="1009" w:type="dxa"/>
            <w:vAlign w:val="center"/>
          </w:tcPr>
          <w:p w14:paraId="3EC15E3F"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272" w:type="dxa"/>
            <w:vAlign w:val="center"/>
          </w:tcPr>
          <w:p w14:paraId="1B497201" w14:textId="77777777" w:rsidR="00DA3B40" w:rsidRPr="004A7B09" w:rsidRDefault="00DA3B40" w:rsidP="00DA3B40">
            <w:pPr>
              <w:spacing w:after="0" w:line="240" w:lineRule="auto"/>
              <w:jc w:val="both"/>
              <w:rPr>
                <w:rFonts w:ascii="Arial" w:eastAsia="Calibri" w:hAnsi="Arial" w:cs="Arial"/>
                <w:snapToGrid w:val="0"/>
                <w:sz w:val="20"/>
                <w:szCs w:val="20"/>
              </w:rPr>
            </w:pPr>
          </w:p>
        </w:tc>
        <w:tc>
          <w:tcPr>
            <w:tcW w:w="1561" w:type="dxa"/>
            <w:vAlign w:val="center"/>
          </w:tcPr>
          <w:p w14:paraId="6BA73F0B" w14:textId="77777777" w:rsidR="00DA3B40" w:rsidRPr="004A7B09" w:rsidRDefault="00DA3B40" w:rsidP="00DA3B40">
            <w:pPr>
              <w:spacing w:after="0" w:line="240" w:lineRule="auto"/>
              <w:jc w:val="both"/>
              <w:rPr>
                <w:rFonts w:ascii="Arial" w:eastAsia="Calibri" w:hAnsi="Arial" w:cs="Arial"/>
                <w:snapToGrid w:val="0"/>
                <w:sz w:val="20"/>
                <w:szCs w:val="20"/>
              </w:rPr>
            </w:pPr>
          </w:p>
        </w:tc>
      </w:tr>
      <w:tr w:rsidR="00DA3B40" w:rsidRPr="000006A9" w14:paraId="710BFD17" w14:textId="77777777" w:rsidTr="001B3BFA">
        <w:trPr>
          <w:trHeight w:val="325"/>
        </w:trPr>
        <w:tc>
          <w:tcPr>
            <w:tcW w:w="8086" w:type="dxa"/>
            <w:gridSpan w:val="4"/>
            <w:vAlign w:val="center"/>
          </w:tcPr>
          <w:p w14:paraId="12E52E65" w14:textId="1900DA38" w:rsidR="00DA3B40" w:rsidRPr="000006A9" w:rsidRDefault="00DA3B40" w:rsidP="000006A9">
            <w:pPr>
              <w:pStyle w:val="ListParagraph"/>
              <w:numPr>
                <w:ilvl w:val="0"/>
                <w:numId w:val="25"/>
              </w:numPr>
              <w:spacing w:after="0" w:line="240" w:lineRule="auto"/>
              <w:jc w:val="right"/>
              <w:rPr>
                <w:rFonts w:ascii="Arial" w:hAnsi="Arial" w:cs="Arial"/>
                <w:b/>
                <w:bCs/>
                <w:sz w:val="20"/>
                <w:szCs w:val="20"/>
              </w:rPr>
            </w:pPr>
            <w:r w:rsidRPr="000006A9">
              <w:rPr>
                <w:rFonts w:ascii="Arial" w:hAnsi="Arial" w:cs="Arial"/>
                <w:b/>
                <w:bCs/>
                <w:sz w:val="20"/>
                <w:szCs w:val="20"/>
              </w:rPr>
              <w:t xml:space="preserve">ALL INCLUSIVE PROPOSAL FOR TRAVEL EXPENSES </w:t>
            </w:r>
          </w:p>
        </w:tc>
        <w:tc>
          <w:tcPr>
            <w:tcW w:w="1561" w:type="dxa"/>
            <w:vAlign w:val="center"/>
          </w:tcPr>
          <w:p w14:paraId="7D318D70" w14:textId="77777777" w:rsidR="00DA3B40" w:rsidRPr="000006A9" w:rsidRDefault="00DA3B40" w:rsidP="000006A9">
            <w:pPr>
              <w:spacing w:after="0" w:line="240" w:lineRule="auto"/>
              <w:rPr>
                <w:rFonts w:ascii="Arial" w:hAnsi="Arial" w:cs="Arial"/>
                <w:b/>
                <w:bCs/>
                <w:sz w:val="20"/>
                <w:szCs w:val="20"/>
              </w:rPr>
            </w:pPr>
          </w:p>
        </w:tc>
      </w:tr>
    </w:tbl>
    <w:p w14:paraId="48D341B9" w14:textId="226DB918" w:rsidR="007C0A66" w:rsidRPr="004A7B09" w:rsidRDefault="007C0A66" w:rsidP="007C0A66">
      <w:pPr>
        <w:widowControl w:val="0"/>
        <w:overflowPunct w:val="0"/>
        <w:adjustRightInd w:val="0"/>
        <w:spacing w:after="0" w:line="240" w:lineRule="auto"/>
        <w:rPr>
          <w:rFonts w:ascii="Arial" w:eastAsia="Times New Roman" w:hAnsi="Arial" w:cs="Arial"/>
          <w:b/>
          <w:snapToGrid w:val="0"/>
          <w:sz w:val="20"/>
          <w:szCs w:val="20"/>
        </w:rPr>
      </w:pPr>
    </w:p>
    <w:tbl>
      <w:tblPr>
        <w:tblStyle w:val="TableGrid"/>
        <w:tblW w:w="9621" w:type="dxa"/>
        <w:tblInd w:w="-147" w:type="dxa"/>
        <w:tblLook w:val="04A0" w:firstRow="1" w:lastRow="0" w:firstColumn="1" w:lastColumn="0" w:noHBand="0" w:noVBand="1"/>
      </w:tblPr>
      <w:tblGrid>
        <w:gridCol w:w="6805"/>
        <w:gridCol w:w="2816"/>
      </w:tblGrid>
      <w:tr w:rsidR="00465812" w:rsidRPr="004A7B09" w14:paraId="358A3183" w14:textId="77777777" w:rsidTr="005F281E">
        <w:trPr>
          <w:trHeight w:val="646"/>
        </w:trPr>
        <w:tc>
          <w:tcPr>
            <w:tcW w:w="6805" w:type="dxa"/>
            <w:vAlign w:val="center"/>
          </w:tcPr>
          <w:p w14:paraId="07205D2D" w14:textId="5DF19C56" w:rsidR="00465812" w:rsidRPr="004A7B09" w:rsidRDefault="00B922DE" w:rsidP="007C0A66">
            <w:pPr>
              <w:widowControl w:val="0"/>
              <w:overflowPunct w:val="0"/>
              <w:adjustRightInd w:val="0"/>
              <w:rPr>
                <w:rFonts w:ascii="Arial" w:eastAsia="Times New Roman" w:hAnsi="Arial" w:cs="Arial"/>
                <w:b/>
                <w:snapToGrid w:val="0"/>
                <w:sz w:val="20"/>
                <w:szCs w:val="20"/>
              </w:rPr>
            </w:pPr>
            <w:r>
              <w:rPr>
                <w:rFonts w:ascii="Arial" w:eastAsia="Times New Roman" w:hAnsi="Arial" w:cs="Arial"/>
                <w:b/>
                <w:snapToGrid w:val="0"/>
                <w:sz w:val="20"/>
                <w:szCs w:val="20"/>
              </w:rPr>
              <w:t>*</w:t>
            </w:r>
            <w:r w:rsidR="00465812" w:rsidRPr="004A7B09">
              <w:rPr>
                <w:rFonts w:ascii="Arial" w:eastAsia="Times New Roman" w:hAnsi="Arial" w:cs="Arial"/>
                <w:b/>
                <w:snapToGrid w:val="0"/>
                <w:sz w:val="20"/>
                <w:szCs w:val="20"/>
              </w:rPr>
              <w:t>TOTAL ALL INCLUSIVE PROPOSAL</w:t>
            </w:r>
            <w:r w:rsidR="00F17B71" w:rsidRPr="004A7B09">
              <w:rPr>
                <w:rFonts w:ascii="Arial" w:eastAsia="Times New Roman" w:hAnsi="Arial" w:cs="Arial"/>
                <w:b/>
                <w:snapToGrid w:val="0"/>
                <w:sz w:val="20"/>
                <w:szCs w:val="20"/>
              </w:rPr>
              <w:t xml:space="preserve"> (Sum of I + </w:t>
            </w:r>
            <w:proofErr w:type="gramStart"/>
            <w:r w:rsidR="00F17B71" w:rsidRPr="004A7B09">
              <w:rPr>
                <w:rFonts w:ascii="Arial" w:eastAsia="Times New Roman" w:hAnsi="Arial" w:cs="Arial"/>
                <w:b/>
                <w:snapToGrid w:val="0"/>
                <w:sz w:val="20"/>
                <w:szCs w:val="20"/>
              </w:rPr>
              <w:t>II )</w:t>
            </w:r>
            <w:proofErr w:type="gramEnd"/>
          </w:p>
        </w:tc>
        <w:tc>
          <w:tcPr>
            <w:tcW w:w="2816" w:type="dxa"/>
            <w:vAlign w:val="center"/>
          </w:tcPr>
          <w:p w14:paraId="7FA3448F" w14:textId="77777777" w:rsidR="00465812" w:rsidRPr="004A7B09" w:rsidRDefault="00465812" w:rsidP="007C0A66">
            <w:pPr>
              <w:widowControl w:val="0"/>
              <w:overflowPunct w:val="0"/>
              <w:adjustRightInd w:val="0"/>
              <w:rPr>
                <w:rFonts w:ascii="Arial" w:eastAsia="Times New Roman" w:hAnsi="Arial" w:cs="Arial"/>
                <w:b/>
                <w:snapToGrid w:val="0"/>
                <w:sz w:val="20"/>
                <w:szCs w:val="20"/>
              </w:rPr>
            </w:pPr>
          </w:p>
        </w:tc>
      </w:tr>
    </w:tbl>
    <w:p w14:paraId="243E1AD4" w14:textId="77777777" w:rsidR="007244BB" w:rsidRPr="007244BB" w:rsidRDefault="007244BB" w:rsidP="007244BB">
      <w:pPr>
        <w:spacing w:after="120"/>
        <w:jc w:val="both"/>
        <w:rPr>
          <w:rFonts w:ascii="Segoe UI" w:hAnsi="Segoe UI" w:cs="Segoe UI"/>
          <w:b/>
          <w:bCs/>
          <w:color w:val="C00000"/>
          <w:sz w:val="12"/>
          <w:szCs w:val="12"/>
          <w:lang w:val="en-US"/>
        </w:rPr>
      </w:pPr>
      <w:r w:rsidRPr="007244BB">
        <w:rPr>
          <w:rFonts w:ascii="Segoe UI" w:hAnsi="Segoe UI" w:cs="Segoe UI"/>
          <w:b/>
          <w:bCs/>
          <w:color w:val="C00000"/>
          <w:sz w:val="12"/>
          <w:szCs w:val="12"/>
          <w:lang w:val="en-US"/>
        </w:rPr>
        <w:t>*Total Amount of Financial Proposal shall be the basis for financial evaluation of the proposals and maximum contract amount for the successful proposer. Contractor shall not be entitled to receive any additional amount beyond this amount.</w:t>
      </w:r>
    </w:p>
    <w:p w14:paraId="448740EF" w14:textId="3D3B3607" w:rsidR="000521C4" w:rsidRPr="00D4366D" w:rsidRDefault="000521C4" w:rsidP="005F281E">
      <w:pPr>
        <w:pBdr>
          <w:top w:val="single" w:sz="4" w:space="1" w:color="auto"/>
          <w:left w:val="single" w:sz="4" w:space="7" w:color="auto"/>
          <w:bottom w:val="single" w:sz="4" w:space="1" w:color="auto"/>
          <w:right w:val="single" w:sz="4" w:space="4" w:color="auto"/>
        </w:pBdr>
        <w:spacing w:after="0" w:line="360" w:lineRule="auto"/>
        <w:rPr>
          <w:rFonts w:ascii="Times New Roman" w:hAnsi="Times New Roman" w:cs="Times New Roman"/>
          <w:b/>
        </w:rPr>
      </w:pPr>
      <w:r w:rsidRPr="00D4366D">
        <w:rPr>
          <w:rFonts w:ascii="Times New Roman" w:hAnsi="Times New Roman" w:cs="Times New Roman"/>
          <w:b/>
        </w:rPr>
        <w:t>Name</w:t>
      </w:r>
      <w:r w:rsidR="000006A9">
        <w:rPr>
          <w:rFonts w:ascii="Times New Roman" w:hAnsi="Times New Roman" w:cs="Times New Roman"/>
          <w:b/>
        </w:rPr>
        <w:tab/>
      </w:r>
      <w:r w:rsidRPr="00D4366D">
        <w:rPr>
          <w:rFonts w:ascii="Times New Roman" w:hAnsi="Times New Roman" w:cs="Times New Roman"/>
          <w:b/>
        </w:rPr>
        <w:t xml:space="preserve">: </w:t>
      </w:r>
    </w:p>
    <w:p w14:paraId="1EBA9F56" w14:textId="50702EA2" w:rsidR="000521C4" w:rsidRPr="00D4366D" w:rsidRDefault="000521C4" w:rsidP="005F281E">
      <w:pPr>
        <w:pBdr>
          <w:top w:val="single" w:sz="4" w:space="1" w:color="auto"/>
          <w:left w:val="single" w:sz="4" w:space="7" w:color="auto"/>
          <w:bottom w:val="single" w:sz="4" w:space="1" w:color="auto"/>
          <w:right w:val="single" w:sz="4" w:space="4" w:color="auto"/>
        </w:pBdr>
        <w:spacing w:after="0" w:line="360" w:lineRule="auto"/>
        <w:rPr>
          <w:rFonts w:ascii="Times New Roman" w:hAnsi="Times New Roman" w:cs="Times New Roman"/>
          <w:b/>
        </w:rPr>
      </w:pPr>
      <w:r w:rsidRPr="00D4366D">
        <w:rPr>
          <w:rFonts w:ascii="Times New Roman" w:hAnsi="Times New Roman" w:cs="Times New Roman"/>
          <w:b/>
        </w:rPr>
        <w:t>Date</w:t>
      </w:r>
      <w:r w:rsidR="000006A9">
        <w:rPr>
          <w:rFonts w:ascii="Times New Roman" w:hAnsi="Times New Roman" w:cs="Times New Roman"/>
          <w:b/>
        </w:rPr>
        <w:tab/>
      </w:r>
      <w:r w:rsidRPr="00D4366D">
        <w:rPr>
          <w:rFonts w:ascii="Times New Roman" w:hAnsi="Times New Roman" w:cs="Times New Roman"/>
          <w:b/>
        </w:rPr>
        <w:t xml:space="preserve">: </w:t>
      </w:r>
    </w:p>
    <w:p w14:paraId="787F646E" w14:textId="77777777" w:rsidR="000521C4" w:rsidRDefault="000521C4" w:rsidP="005F281E">
      <w:pPr>
        <w:pBdr>
          <w:top w:val="single" w:sz="4" w:space="1" w:color="auto"/>
          <w:left w:val="single" w:sz="4" w:space="7" w:color="auto"/>
          <w:bottom w:val="single" w:sz="4" w:space="1" w:color="auto"/>
          <w:right w:val="single" w:sz="4" w:space="4" w:color="auto"/>
        </w:pBdr>
        <w:spacing w:after="0" w:line="360" w:lineRule="auto"/>
        <w:rPr>
          <w:rFonts w:ascii="Times New Roman" w:hAnsi="Times New Roman" w:cs="Times New Roman"/>
          <w:b/>
        </w:rPr>
      </w:pPr>
    </w:p>
    <w:p w14:paraId="4A3CC706" w14:textId="23947506" w:rsidR="000521C4" w:rsidRPr="00D4366D" w:rsidRDefault="000521C4" w:rsidP="005F281E">
      <w:pPr>
        <w:pBdr>
          <w:top w:val="single" w:sz="4" w:space="1" w:color="auto"/>
          <w:left w:val="single" w:sz="4" w:space="7" w:color="auto"/>
          <w:bottom w:val="single" w:sz="4" w:space="1" w:color="auto"/>
          <w:right w:val="single" w:sz="4" w:space="4" w:color="auto"/>
        </w:pBdr>
        <w:spacing w:after="0" w:line="360" w:lineRule="auto"/>
        <w:rPr>
          <w:rFonts w:ascii="Times New Roman" w:hAnsi="Times New Roman" w:cs="Times New Roman"/>
          <w:b/>
        </w:rPr>
      </w:pPr>
      <w:proofErr w:type="gramStart"/>
      <w:r w:rsidRPr="00D4366D">
        <w:rPr>
          <w:rFonts w:ascii="Times New Roman" w:hAnsi="Times New Roman" w:cs="Times New Roman"/>
          <w:b/>
        </w:rPr>
        <w:t>Signature</w:t>
      </w:r>
      <w:r w:rsidR="000006A9">
        <w:rPr>
          <w:rFonts w:ascii="Times New Roman" w:hAnsi="Times New Roman" w:cs="Times New Roman"/>
          <w:b/>
        </w:rPr>
        <w:t xml:space="preserve"> </w:t>
      </w:r>
      <w:r w:rsidRPr="00D4366D">
        <w:rPr>
          <w:rFonts w:ascii="Times New Roman" w:hAnsi="Times New Roman" w:cs="Times New Roman"/>
          <w:b/>
        </w:rPr>
        <w:t>:</w:t>
      </w:r>
      <w:proofErr w:type="gramEnd"/>
      <w:r w:rsidRPr="00D4366D">
        <w:rPr>
          <w:rFonts w:ascii="Times New Roman" w:hAnsi="Times New Roman" w:cs="Times New Roman"/>
          <w:b/>
        </w:rPr>
        <w:t xml:space="preserve"> </w:t>
      </w:r>
    </w:p>
    <w:p w14:paraId="3EED07A7" w14:textId="77777777" w:rsidR="000A0F11" w:rsidRPr="000A0F11" w:rsidRDefault="000A0F11" w:rsidP="000A0F11">
      <w:pPr>
        <w:spacing w:after="0" w:line="360" w:lineRule="auto"/>
        <w:rPr>
          <w:rFonts w:ascii="Arial" w:hAnsi="Arial" w:cs="Arial"/>
        </w:rPr>
      </w:pPr>
    </w:p>
    <w:p w14:paraId="2ED22105" w14:textId="77777777" w:rsidR="00E83C92" w:rsidRDefault="00E83C92" w:rsidP="00E83C92">
      <w:pPr>
        <w:spacing w:after="0" w:line="360" w:lineRule="auto"/>
        <w:rPr>
          <w:rFonts w:ascii="Arial" w:hAnsi="Arial" w:cs="Arial"/>
          <w:b/>
          <w:sz w:val="20"/>
          <w:szCs w:val="20"/>
          <w:u w:val="single"/>
        </w:rPr>
      </w:pPr>
      <w:r>
        <w:rPr>
          <w:rFonts w:ascii="Arial" w:hAnsi="Arial" w:cs="Arial"/>
          <w:b/>
          <w:sz w:val="20"/>
          <w:szCs w:val="20"/>
          <w:u w:val="single"/>
        </w:rPr>
        <w:t xml:space="preserve">*Guidance Notes to be considered by Candidates: </w:t>
      </w:r>
    </w:p>
    <w:p w14:paraId="4E498C17" w14:textId="77777777" w:rsidR="00E83C92" w:rsidRDefault="00E83C92" w:rsidP="00E83C92">
      <w:pPr>
        <w:rPr>
          <w:rFonts w:ascii="Arial" w:hAnsi="Arial" w:cs="Arial"/>
          <w:sz w:val="20"/>
          <w:szCs w:val="20"/>
        </w:rPr>
      </w:pPr>
      <w:r>
        <w:rPr>
          <w:rFonts w:ascii="Arial" w:hAnsi="Arial" w:cs="Arial"/>
          <w:sz w:val="20"/>
          <w:szCs w:val="20"/>
        </w:rPr>
        <w:t xml:space="preserve">The prospective ICs should take the following explanations into account during preparation and submission of her/his price proposal. </w:t>
      </w:r>
    </w:p>
    <w:p w14:paraId="76902EEF" w14:textId="7777777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Times New Roman" w:hAnsi="Arial" w:cs="Arial"/>
          <w:sz w:val="20"/>
          <w:szCs w:val="20"/>
          <w:lang w:val="en-US"/>
        </w:rPr>
        <w:t xml:space="preserve">The price proposal should be indicated in </w:t>
      </w:r>
      <w:r>
        <w:rPr>
          <w:rFonts w:ascii="Arial" w:eastAsia="Calibri" w:hAnsi="Arial" w:cs="Arial"/>
          <w:sz w:val="20"/>
          <w:szCs w:val="20"/>
          <w:lang w:val="en-US"/>
        </w:rPr>
        <w:t>TRY</w:t>
      </w:r>
      <w:r>
        <w:rPr>
          <w:rFonts w:ascii="Arial" w:eastAsia="Times New Roman" w:hAnsi="Arial" w:cs="Arial"/>
          <w:sz w:val="20"/>
          <w:szCs w:val="20"/>
          <w:lang w:val="en-US"/>
        </w:rPr>
        <w:t>.</w:t>
      </w:r>
    </w:p>
    <w:p w14:paraId="14658C33" w14:textId="7777777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Times New Roman" w:hAnsi="Arial" w:cs="Arial"/>
          <w:sz w:val="20"/>
          <w:szCs w:val="20"/>
          <w:lang w:val="en-US"/>
        </w:rPr>
        <w:t>The price proposal should be indicated in gross terms and hence should be inclusive of costs related to tax, social security premium, pension, visa (if needed) etc.</w:t>
      </w:r>
    </w:p>
    <w:p w14:paraId="16C0404B" w14:textId="265A2CF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Calibri" w:hAnsi="Arial" w:cs="Arial"/>
          <w:sz w:val="20"/>
          <w:szCs w:val="20"/>
          <w:lang w:val="en-US"/>
        </w:rPr>
        <w:t>The Consultant shall be paid in TRY.</w:t>
      </w:r>
      <w:r w:rsidR="00390CF0">
        <w:rPr>
          <w:rFonts w:ascii="Arial" w:eastAsia="Calibri" w:hAnsi="Arial" w:cs="Arial"/>
          <w:sz w:val="20"/>
          <w:szCs w:val="20"/>
          <w:lang w:val="en-US"/>
        </w:rPr>
        <w:t xml:space="preserve"> If consultant resides any country other than Turkey</w:t>
      </w:r>
      <w:r w:rsidR="00C42B0A">
        <w:rPr>
          <w:rFonts w:ascii="Arial" w:eastAsia="Calibri" w:hAnsi="Arial" w:cs="Arial"/>
          <w:sz w:val="20"/>
          <w:szCs w:val="20"/>
          <w:lang w:val="en-US"/>
        </w:rPr>
        <w:t xml:space="preserve">, payment shall be made in USD through conversion of TRY amount to USD amount </w:t>
      </w:r>
      <w:r w:rsidR="004B0C02">
        <w:rPr>
          <w:rFonts w:ascii="Arial" w:eastAsia="Calibri" w:hAnsi="Arial" w:cs="Arial"/>
          <w:sz w:val="20"/>
          <w:szCs w:val="20"/>
          <w:lang w:val="en-US"/>
        </w:rPr>
        <w:t>by UN Operational exchange rate valid on the date of payment.</w:t>
      </w:r>
    </w:p>
    <w:p w14:paraId="686F46D3" w14:textId="7777777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Times New Roman" w:hAnsi="Arial" w:cs="Arial"/>
          <w:sz w:val="20"/>
          <w:szCs w:val="20"/>
          <w:lang w:val="en-US"/>
        </w:rPr>
        <w:t>UNDP will not make any further clarification on costs related to tax, social security premium, pension, visa etc. It is the applicants’ responsibility to make necessary inquiries on these matters.</w:t>
      </w:r>
    </w:p>
    <w:p w14:paraId="0FFCF4BB" w14:textId="7777777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Times New Roman" w:hAnsi="Arial" w:cs="Arial"/>
          <w:sz w:val="20"/>
          <w:szCs w:val="20"/>
          <w:lang w:val="en-US"/>
        </w:rPr>
        <w:t>Assignment-related travel and accommodation costs will be arranged as per description provided in Section 8 of TOR.</w:t>
      </w:r>
    </w:p>
    <w:p w14:paraId="764568DF" w14:textId="77777777" w:rsidR="00E83C92" w:rsidRDefault="00E83C92" w:rsidP="00E83C92">
      <w:pPr>
        <w:pStyle w:val="ListParagraph"/>
        <w:numPr>
          <w:ilvl w:val="0"/>
          <w:numId w:val="21"/>
        </w:numPr>
        <w:tabs>
          <w:tab w:val="num" w:pos="851"/>
        </w:tabs>
        <w:spacing w:before="200"/>
        <w:jc w:val="both"/>
        <w:rPr>
          <w:rFonts w:ascii="Arial" w:eastAsia="Times New Roman" w:hAnsi="Arial" w:cs="Arial"/>
          <w:sz w:val="20"/>
          <w:szCs w:val="20"/>
          <w:lang w:val="en-US"/>
        </w:rPr>
      </w:pPr>
      <w:r>
        <w:rPr>
          <w:rFonts w:ascii="Arial" w:eastAsia="Times New Roman" w:hAnsi="Arial" w:cs="Arial"/>
          <w:sz w:val="20"/>
          <w:szCs w:val="20"/>
          <w:lang w:val="en-US"/>
        </w:rPr>
        <w:t xml:space="preserve">As per UNDP corporate procurement rules and </w:t>
      </w:r>
      <w:proofErr w:type="gramStart"/>
      <w:r>
        <w:rPr>
          <w:rFonts w:ascii="Arial" w:eastAsia="Times New Roman" w:hAnsi="Arial" w:cs="Arial"/>
          <w:sz w:val="20"/>
          <w:szCs w:val="20"/>
          <w:lang w:val="en-US"/>
        </w:rPr>
        <w:t>regulations, in case</w:t>
      </w:r>
      <w:proofErr w:type="gramEnd"/>
      <w:r>
        <w:rPr>
          <w:rFonts w:ascii="Arial" w:eastAsia="Times New Roman" w:hAnsi="Arial" w:cs="Arial"/>
          <w:sz w:val="20"/>
          <w:szCs w:val="20"/>
          <w:lang w:val="en-US"/>
        </w:rPr>
        <w:t xml:space="preserve"> a candidate over 65 years of age and required to travel for the completion of tasks described in the TOR is identified for contract award, the candidate shall at his/her own expense undergo a full medical examination, including x-rays, as well as obtaining medical clearance</w:t>
      </w:r>
      <w:r>
        <w:rPr>
          <w:rStyle w:val="FootnoteReference"/>
          <w:rFonts w:ascii="Arial" w:eastAsia="Times New Roman" w:hAnsi="Arial" w:cs="Arial"/>
          <w:lang w:val="en-US"/>
        </w:rPr>
        <w:footnoteReference w:id="1"/>
      </w:r>
      <w:r>
        <w:rPr>
          <w:rFonts w:ascii="Arial" w:eastAsia="Times New Roman" w:hAnsi="Arial" w:cs="Arial"/>
          <w:sz w:val="20"/>
          <w:szCs w:val="20"/>
          <w:lang w:val="en-US"/>
        </w:rPr>
        <w:t xml:space="preserv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ascii="Arial" w:eastAsia="Times New Roman" w:hAnsi="Arial" w:cs="Arial"/>
          <w:sz w:val="20"/>
          <w:szCs w:val="20"/>
          <w:lang w:val="en-US"/>
        </w:rPr>
        <w:t>Reimbuirsable</w:t>
      </w:r>
      <w:proofErr w:type="spellEnd"/>
      <w:r>
        <w:rPr>
          <w:rFonts w:ascii="Arial" w:eastAsia="Times New Roman" w:hAnsi="Arial" w:cs="Arial"/>
          <w:sz w:val="20"/>
          <w:szCs w:val="20"/>
          <w:lang w:val="en-US"/>
        </w:rPr>
        <w:t xml:space="preserve"> Loan Agreements (RLAs). </w:t>
      </w:r>
    </w:p>
    <w:p w14:paraId="5FD52307" w14:textId="77777777" w:rsidR="00E83C92" w:rsidRDefault="00E83C92" w:rsidP="00E83C92">
      <w:pPr>
        <w:pStyle w:val="ListParagraph"/>
        <w:numPr>
          <w:ilvl w:val="0"/>
          <w:numId w:val="21"/>
        </w:numPr>
        <w:rPr>
          <w:rFonts w:ascii="Arial" w:hAnsi="Arial" w:cs="Arial"/>
          <w:sz w:val="20"/>
          <w:szCs w:val="20"/>
        </w:rPr>
      </w:pPr>
      <w:r>
        <w:rPr>
          <w:rFonts w:ascii="Arial" w:hAnsi="Arial" w:cs="Arial"/>
          <w:sz w:val="20"/>
          <w:szCs w:val="20"/>
        </w:rPr>
        <w:t>Prior to contract signature, selected candidate will be required complete and submit “Statement of Good Health”</w:t>
      </w:r>
      <w:r>
        <w:rPr>
          <w:rStyle w:val="FootnoteReference"/>
          <w:rFonts w:ascii="Arial" w:hAnsi="Arial" w:cs="Arial"/>
        </w:rPr>
        <w:footnoteReference w:id="2"/>
      </w:r>
      <w:r>
        <w:rPr>
          <w:rFonts w:ascii="Arial" w:hAnsi="Arial" w:cs="Arial"/>
          <w:sz w:val="20"/>
          <w:szCs w:val="20"/>
        </w:rPr>
        <w:t xml:space="preserve">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ascii="Arial" w:hAnsi="Arial" w:cs="Arial"/>
          <w:sz w:val="20"/>
          <w:szCs w:val="20"/>
        </w:rPr>
        <w:t>Reimbuirsable</w:t>
      </w:r>
      <w:proofErr w:type="spellEnd"/>
      <w:r>
        <w:rPr>
          <w:rFonts w:ascii="Arial" w:hAnsi="Arial" w:cs="Arial"/>
          <w:sz w:val="20"/>
          <w:szCs w:val="20"/>
        </w:rPr>
        <w:t xml:space="preserve"> Loan Agreements (RLAs). </w:t>
      </w:r>
    </w:p>
    <w:p w14:paraId="0EADB2AA" w14:textId="77777777" w:rsidR="00E83C92" w:rsidRDefault="00E83C92" w:rsidP="00E83C92">
      <w:pPr>
        <w:pStyle w:val="ListParagraph"/>
        <w:numPr>
          <w:ilvl w:val="0"/>
          <w:numId w:val="21"/>
        </w:numPr>
        <w:rPr>
          <w:rFonts w:ascii="Arial" w:hAnsi="Arial" w:cs="Arial"/>
          <w:sz w:val="20"/>
          <w:szCs w:val="20"/>
        </w:rPr>
      </w:pPr>
      <w:r>
        <w:rPr>
          <w:rFonts w:ascii="Arial" w:hAnsi="Arial" w:cs="Arial"/>
          <w:sz w:val="20"/>
          <w:szCs w:val="20"/>
        </w:rPr>
        <w:t>Government officials or employees are civil servants of UN Member States. For UNDP to engage them under an individual contract, which they will be signing in their individual capacity, selected candidate will be required to submit a ‘no-objection’ letter</w:t>
      </w:r>
      <w:r>
        <w:rPr>
          <w:rStyle w:val="FootnoteReference"/>
          <w:rFonts w:ascii="Arial" w:hAnsi="Arial" w:cs="Arial"/>
        </w:rPr>
        <w:footnoteReference w:id="3"/>
      </w:r>
      <w:r>
        <w:rPr>
          <w:rFonts w:ascii="Arial" w:hAnsi="Arial" w:cs="Arial"/>
          <w:sz w:val="20"/>
          <w:szCs w:val="20"/>
        </w:rPr>
        <w:t xml:space="preserve"> from the Government employing him/her. This is not applicable for </w:t>
      </w:r>
      <w:proofErr w:type="spellStart"/>
      <w:r>
        <w:rPr>
          <w:rFonts w:ascii="Arial" w:hAnsi="Arial" w:cs="Arial"/>
          <w:sz w:val="20"/>
          <w:szCs w:val="20"/>
        </w:rPr>
        <w:t>Reimbuirsable</w:t>
      </w:r>
      <w:proofErr w:type="spellEnd"/>
      <w:r>
        <w:rPr>
          <w:rFonts w:ascii="Arial" w:hAnsi="Arial" w:cs="Arial"/>
          <w:sz w:val="20"/>
          <w:szCs w:val="20"/>
        </w:rPr>
        <w:t xml:space="preserve"> Loan Agreements (RLAs). </w:t>
      </w:r>
    </w:p>
    <w:p w14:paraId="38ABE58C" w14:textId="77777777" w:rsidR="00E83C92" w:rsidRDefault="00E83C92" w:rsidP="00E83C92">
      <w:pPr>
        <w:pStyle w:val="ListParagraph"/>
        <w:numPr>
          <w:ilvl w:val="0"/>
          <w:numId w:val="21"/>
        </w:numPr>
        <w:rPr>
          <w:rFonts w:ascii="Arial" w:hAnsi="Arial" w:cs="Arial"/>
          <w:sz w:val="20"/>
          <w:szCs w:val="20"/>
        </w:rPr>
      </w:pPr>
      <w:r>
        <w:rPr>
          <w:rFonts w:ascii="Arial" w:hAnsi="Arial" w:cs="Arial"/>
          <w:sz w:val="20"/>
          <w:szCs w:val="20"/>
        </w:rPr>
        <w:t>Government officials or employees are civil servants of UN Member States. For UNDP to engage them under an individual contract, which they will be signing in their individual capacity, selected candidate will be required to provide an official document</w:t>
      </w:r>
      <w:r>
        <w:rPr>
          <w:rStyle w:val="FootnoteReference"/>
          <w:rFonts w:ascii="Arial" w:hAnsi="Arial" w:cs="Arial"/>
        </w:rPr>
        <w:footnoteReference w:id="4"/>
      </w:r>
      <w:r>
        <w:rPr>
          <w:rFonts w:ascii="Arial" w:hAnsi="Arial" w:cs="Arial"/>
          <w:sz w:val="20"/>
          <w:szCs w:val="20"/>
        </w:rPr>
        <w:t xml:space="preserve"> from his/her employer formally certifying his or her status as being on ‘official leave without pay’ for the duration of the contract. This is not applicable for </w:t>
      </w:r>
      <w:proofErr w:type="spellStart"/>
      <w:r>
        <w:rPr>
          <w:rFonts w:ascii="Arial" w:hAnsi="Arial" w:cs="Arial"/>
          <w:sz w:val="20"/>
          <w:szCs w:val="20"/>
        </w:rPr>
        <w:t>Reimbuirsable</w:t>
      </w:r>
      <w:proofErr w:type="spellEnd"/>
      <w:r>
        <w:rPr>
          <w:rFonts w:ascii="Arial" w:hAnsi="Arial" w:cs="Arial"/>
          <w:sz w:val="20"/>
          <w:szCs w:val="20"/>
        </w:rPr>
        <w:t xml:space="preserve"> Loan Agreements (RLAs).</w:t>
      </w:r>
    </w:p>
    <w:p w14:paraId="67FA48B0" w14:textId="78A0DDF3" w:rsidR="000A0F11" w:rsidRPr="000127B1" w:rsidRDefault="000A0F11" w:rsidP="00E83C92">
      <w:pPr>
        <w:spacing w:after="0" w:line="360" w:lineRule="auto"/>
        <w:rPr>
          <w:rFonts w:ascii="Arial" w:eastAsia="Times New Roman" w:hAnsi="Arial" w:cs="Arial"/>
          <w:sz w:val="20"/>
          <w:szCs w:val="20"/>
          <w:lang w:val="en-US"/>
        </w:rPr>
      </w:pPr>
    </w:p>
    <w:sectPr w:rsidR="000A0F11" w:rsidRPr="000127B1"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0E57" w14:textId="77777777" w:rsidR="005102E9" w:rsidRDefault="005102E9" w:rsidP="005F5227">
      <w:pPr>
        <w:spacing w:after="0" w:line="240" w:lineRule="auto"/>
      </w:pPr>
      <w:r>
        <w:separator/>
      </w:r>
    </w:p>
  </w:endnote>
  <w:endnote w:type="continuationSeparator" w:id="0">
    <w:p w14:paraId="28E70935" w14:textId="77777777" w:rsidR="005102E9" w:rsidRDefault="005102E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2DDE" w14:textId="77777777" w:rsidR="005102E9" w:rsidRDefault="005102E9" w:rsidP="005F5227">
      <w:pPr>
        <w:spacing w:after="0" w:line="240" w:lineRule="auto"/>
      </w:pPr>
      <w:r>
        <w:separator/>
      </w:r>
    </w:p>
  </w:footnote>
  <w:footnote w:type="continuationSeparator" w:id="0">
    <w:p w14:paraId="48C83944" w14:textId="77777777" w:rsidR="005102E9" w:rsidRDefault="005102E9" w:rsidP="005F5227">
      <w:pPr>
        <w:spacing w:after="0" w:line="240" w:lineRule="auto"/>
      </w:pPr>
      <w:r>
        <w:continuationSeparator/>
      </w:r>
    </w:p>
  </w:footnote>
  <w:footnote w:id="1">
    <w:p w14:paraId="3591F1C5" w14:textId="77777777" w:rsidR="00E83C92" w:rsidRDefault="00E83C92" w:rsidP="00E83C92">
      <w:pPr>
        <w:pStyle w:val="FootnoteText"/>
        <w:rPr>
          <w:lang w:val="en-US"/>
        </w:rPr>
      </w:pPr>
      <w:r>
        <w:rPr>
          <w:rStyle w:val="FootnoteReference"/>
        </w:rPr>
        <w:footnoteRef/>
      </w:r>
      <w:r>
        <w:t xml:space="preserve"> In case the selected candidate cannot provide above mentioned document (as applicable) on time, UNDP will not sign a contract with the selected candidate and switch to the next runner up candidate.</w:t>
      </w:r>
    </w:p>
  </w:footnote>
  <w:footnote w:id="2">
    <w:p w14:paraId="3AF4D81A" w14:textId="77777777" w:rsidR="00E83C92" w:rsidRDefault="00E83C92" w:rsidP="00E83C92">
      <w:pPr>
        <w:pStyle w:val="FootnoteText"/>
        <w:rPr>
          <w:lang w:val="en-US"/>
        </w:rPr>
      </w:pPr>
      <w:r>
        <w:rPr>
          <w:rStyle w:val="FootnoteReference"/>
        </w:rPr>
        <w:footnoteRef/>
      </w:r>
      <w:r>
        <w:t xml:space="preserve"> In case the selected candidate cannot provide above mentioned document (as applicable) on time, UNDP will not sign a contract with the selected candidate and switch to the next runner up candidate.</w:t>
      </w:r>
    </w:p>
  </w:footnote>
  <w:footnote w:id="3">
    <w:p w14:paraId="5E132680" w14:textId="77777777" w:rsidR="00E83C92" w:rsidRDefault="00E83C92" w:rsidP="00E83C92">
      <w:pPr>
        <w:pStyle w:val="FootnoteText"/>
        <w:rPr>
          <w:lang w:val="en-US"/>
        </w:rPr>
      </w:pPr>
      <w:r>
        <w:rPr>
          <w:rStyle w:val="FootnoteReference"/>
        </w:rPr>
        <w:footnoteRef/>
      </w:r>
      <w:r>
        <w:t xml:space="preserve"> In case the selected candidate cannot provide above mentioned document (as applicable) on time, UNDP will not sign a contract with the selected candidate and switch to the next runner up candidate.</w:t>
      </w:r>
    </w:p>
  </w:footnote>
  <w:footnote w:id="4">
    <w:p w14:paraId="1FB8DA2A" w14:textId="77777777" w:rsidR="00E83C92" w:rsidRDefault="00E83C92" w:rsidP="00E83C92">
      <w:pPr>
        <w:pStyle w:val="FootnoteText"/>
        <w:rPr>
          <w:lang w:val="en-US"/>
        </w:rPr>
      </w:pPr>
      <w:r>
        <w:rPr>
          <w:rStyle w:val="FootnoteReference"/>
        </w:rPr>
        <w:footnoteRef/>
      </w:r>
      <w:r>
        <w:t xml:space="preserve"> In case the selected candidate cannot provide above mentioned document (as applicable) on time, UNDP will not sign a contract with the selected candidate and switch to the next runner up candidate.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4717"/>
    <w:multiLevelType w:val="hybridMultilevel"/>
    <w:tmpl w:val="6AB885FA"/>
    <w:lvl w:ilvl="0" w:tplc="B1F464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6C47678"/>
    <w:multiLevelType w:val="hybridMultilevel"/>
    <w:tmpl w:val="251CE820"/>
    <w:lvl w:ilvl="0" w:tplc="607A81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D6D6296"/>
    <w:multiLevelType w:val="hybridMultilevel"/>
    <w:tmpl w:val="D86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55C4C1B"/>
    <w:multiLevelType w:val="hybridMultilevel"/>
    <w:tmpl w:val="15420CEA"/>
    <w:lvl w:ilvl="0" w:tplc="B22A84B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0BB0F76"/>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7FA47B51"/>
    <w:multiLevelType w:val="hybridMultilevel"/>
    <w:tmpl w:val="5002E20A"/>
    <w:lvl w:ilvl="0" w:tplc="F2368E92">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8"/>
  </w:num>
  <w:num w:numId="2">
    <w:abstractNumId w:val="17"/>
  </w:num>
  <w:num w:numId="3">
    <w:abstractNumId w:val="0"/>
  </w:num>
  <w:num w:numId="4">
    <w:abstractNumId w:val="9"/>
  </w:num>
  <w:num w:numId="5">
    <w:abstractNumId w:val="13"/>
  </w:num>
  <w:num w:numId="6">
    <w:abstractNumId w:val="1"/>
  </w:num>
  <w:num w:numId="7">
    <w:abstractNumId w:val="4"/>
  </w:num>
  <w:num w:numId="8">
    <w:abstractNumId w:val="10"/>
  </w:num>
  <w:num w:numId="9">
    <w:abstractNumId w:val="3"/>
  </w:num>
  <w:num w:numId="10">
    <w:abstractNumId w:val="6"/>
  </w:num>
  <w:num w:numId="11">
    <w:abstractNumId w:val="23"/>
  </w:num>
  <w:num w:numId="12">
    <w:abstractNumId w:val="21"/>
  </w:num>
  <w:num w:numId="13">
    <w:abstractNumId w:val="11"/>
  </w:num>
  <w:num w:numId="14">
    <w:abstractNumId w:val="7"/>
  </w:num>
  <w:num w:numId="15">
    <w:abstractNumId w:val="5"/>
  </w:num>
  <w:num w:numId="16">
    <w:abstractNumId w:val="15"/>
  </w:num>
  <w:num w:numId="17">
    <w:abstractNumId w:val="2"/>
  </w:num>
  <w:num w:numId="18">
    <w:abstractNumId w:val="22"/>
  </w:num>
  <w:num w:numId="19">
    <w:abstractNumId w:val="12"/>
  </w:num>
  <w:num w:numId="20">
    <w:abstractNumId w:val="16"/>
  </w:num>
  <w:num w:numId="21">
    <w:abstractNumId w:val="16"/>
  </w:num>
  <w:num w:numId="22">
    <w:abstractNumId w:val="20"/>
  </w:num>
  <w:num w:numId="23">
    <w:abstractNumId w:val="24"/>
  </w:num>
  <w:num w:numId="24">
    <w:abstractNumId w:val="19"/>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06A9"/>
    <w:rsid w:val="0001163C"/>
    <w:rsid w:val="000127B1"/>
    <w:rsid w:val="00024E69"/>
    <w:rsid w:val="00030B0F"/>
    <w:rsid w:val="000326A6"/>
    <w:rsid w:val="000521C4"/>
    <w:rsid w:val="000925E8"/>
    <w:rsid w:val="000A0F11"/>
    <w:rsid w:val="000B4752"/>
    <w:rsid w:val="000C0177"/>
    <w:rsid w:val="000D26DF"/>
    <w:rsid w:val="000E611D"/>
    <w:rsid w:val="000F0FEE"/>
    <w:rsid w:val="000F53CE"/>
    <w:rsid w:val="00120E7D"/>
    <w:rsid w:val="001334FA"/>
    <w:rsid w:val="0014305D"/>
    <w:rsid w:val="0014409B"/>
    <w:rsid w:val="00172D1E"/>
    <w:rsid w:val="00182727"/>
    <w:rsid w:val="00182FE6"/>
    <w:rsid w:val="001A12CE"/>
    <w:rsid w:val="001B3BFA"/>
    <w:rsid w:val="001D1E99"/>
    <w:rsid w:val="00207B28"/>
    <w:rsid w:val="002155D7"/>
    <w:rsid w:val="0022574B"/>
    <w:rsid w:val="00241A24"/>
    <w:rsid w:val="00242AB6"/>
    <w:rsid w:val="00263221"/>
    <w:rsid w:val="00263677"/>
    <w:rsid w:val="0027060A"/>
    <w:rsid w:val="002901BA"/>
    <w:rsid w:val="002940C3"/>
    <w:rsid w:val="002B08B1"/>
    <w:rsid w:val="00311872"/>
    <w:rsid w:val="00324AF9"/>
    <w:rsid w:val="003276E8"/>
    <w:rsid w:val="00334AC5"/>
    <w:rsid w:val="00363913"/>
    <w:rsid w:val="00390CF0"/>
    <w:rsid w:val="003A7C19"/>
    <w:rsid w:val="003C5261"/>
    <w:rsid w:val="003D2A1D"/>
    <w:rsid w:val="003D306F"/>
    <w:rsid w:val="003F0B15"/>
    <w:rsid w:val="003F3739"/>
    <w:rsid w:val="00401097"/>
    <w:rsid w:val="00403A41"/>
    <w:rsid w:val="00417E30"/>
    <w:rsid w:val="0043015D"/>
    <w:rsid w:val="00462B26"/>
    <w:rsid w:val="004652AE"/>
    <w:rsid w:val="00465812"/>
    <w:rsid w:val="004723D5"/>
    <w:rsid w:val="00473C3B"/>
    <w:rsid w:val="00473FF8"/>
    <w:rsid w:val="004775C3"/>
    <w:rsid w:val="00491BF8"/>
    <w:rsid w:val="004A7B09"/>
    <w:rsid w:val="004B0C02"/>
    <w:rsid w:val="004B1253"/>
    <w:rsid w:val="004B6A21"/>
    <w:rsid w:val="004C456E"/>
    <w:rsid w:val="004C6D80"/>
    <w:rsid w:val="004E0BF9"/>
    <w:rsid w:val="005050B5"/>
    <w:rsid w:val="005102E9"/>
    <w:rsid w:val="005240E9"/>
    <w:rsid w:val="00524E47"/>
    <w:rsid w:val="005276B3"/>
    <w:rsid w:val="00537D90"/>
    <w:rsid w:val="005456BB"/>
    <w:rsid w:val="005473B4"/>
    <w:rsid w:val="0056315D"/>
    <w:rsid w:val="0056463C"/>
    <w:rsid w:val="0057269A"/>
    <w:rsid w:val="00573461"/>
    <w:rsid w:val="005814AA"/>
    <w:rsid w:val="005A177E"/>
    <w:rsid w:val="005A5DD2"/>
    <w:rsid w:val="005C1301"/>
    <w:rsid w:val="005C3A1C"/>
    <w:rsid w:val="005F281E"/>
    <w:rsid w:val="005F5227"/>
    <w:rsid w:val="0061173A"/>
    <w:rsid w:val="00624590"/>
    <w:rsid w:val="00642692"/>
    <w:rsid w:val="00697619"/>
    <w:rsid w:val="006C6F4D"/>
    <w:rsid w:val="006C7C0D"/>
    <w:rsid w:val="007244BB"/>
    <w:rsid w:val="00730C8D"/>
    <w:rsid w:val="00747462"/>
    <w:rsid w:val="00756293"/>
    <w:rsid w:val="007A00A2"/>
    <w:rsid w:val="007B1ECF"/>
    <w:rsid w:val="007C0A66"/>
    <w:rsid w:val="007C3902"/>
    <w:rsid w:val="007C7CF3"/>
    <w:rsid w:val="007D5391"/>
    <w:rsid w:val="007D54B7"/>
    <w:rsid w:val="007E2056"/>
    <w:rsid w:val="00802478"/>
    <w:rsid w:val="00804EC3"/>
    <w:rsid w:val="00823BB0"/>
    <w:rsid w:val="0089480E"/>
    <w:rsid w:val="00897BC1"/>
    <w:rsid w:val="008C21A5"/>
    <w:rsid w:val="008D6243"/>
    <w:rsid w:val="008F2F94"/>
    <w:rsid w:val="0090658D"/>
    <w:rsid w:val="00912F0C"/>
    <w:rsid w:val="009230C7"/>
    <w:rsid w:val="0094445B"/>
    <w:rsid w:val="00954DFC"/>
    <w:rsid w:val="00982932"/>
    <w:rsid w:val="0099180E"/>
    <w:rsid w:val="009A018B"/>
    <w:rsid w:val="009C5197"/>
    <w:rsid w:val="009D7C41"/>
    <w:rsid w:val="00A001E1"/>
    <w:rsid w:val="00A07E50"/>
    <w:rsid w:val="00A42DA9"/>
    <w:rsid w:val="00A461A6"/>
    <w:rsid w:val="00A4683F"/>
    <w:rsid w:val="00A63774"/>
    <w:rsid w:val="00A72DF2"/>
    <w:rsid w:val="00A73062"/>
    <w:rsid w:val="00A8202E"/>
    <w:rsid w:val="00A82042"/>
    <w:rsid w:val="00B07396"/>
    <w:rsid w:val="00B2460D"/>
    <w:rsid w:val="00B367DD"/>
    <w:rsid w:val="00B4199B"/>
    <w:rsid w:val="00B524E1"/>
    <w:rsid w:val="00B565B7"/>
    <w:rsid w:val="00B574E9"/>
    <w:rsid w:val="00B86CEF"/>
    <w:rsid w:val="00B922DE"/>
    <w:rsid w:val="00BB7871"/>
    <w:rsid w:val="00BC4553"/>
    <w:rsid w:val="00BD2ED6"/>
    <w:rsid w:val="00BD49AB"/>
    <w:rsid w:val="00BE6DC3"/>
    <w:rsid w:val="00C256FF"/>
    <w:rsid w:val="00C34399"/>
    <w:rsid w:val="00C42B0A"/>
    <w:rsid w:val="00C43444"/>
    <w:rsid w:val="00C51732"/>
    <w:rsid w:val="00C7398D"/>
    <w:rsid w:val="00C865FF"/>
    <w:rsid w:val="00CD58AE"/>
    <w:rsid w:val="00CD644F"/>
    <w:rsid w:val="00CF5B39"/>
    <w:rsid w:val="00D0425F"/>
    <w:rsid w:val="00D409F4"/>
    <w:rsid w:val="00D416D6"/>
    <w:rsid w:val="00D4346E"/>
    <w:rsid w:val="00D50297"/>
    <w:rsid w:val="00D62E27"/>
    <w:rsid w:val="00D77ABD"/>
    <w:rsid w:val="00D879A1"/>
    <w:rsid w:val="00DA111B"/>
    <w:rsid w:val="00DA2F03"/>
    <w:rsid w:val="00DA3B40"/>
    <w:rsid w:val="00DF1E57"/>
    <w:rsid w:val="00DF23DD"/>
    <w:rsid w:val="00DF5B98"/>
    <w:rsid w:val="00E165D4"/>
    <w:rsid w:val="00E20F34"/>
    <w:rsid w:val="00E43060"/>
    <w:rsid w:val="00E83C92"/>
    <w:rsid w:val="00E867D7"/>
    <w:rsid w:val="00E93413"/>
    <w:rsid w:val="00EA18AC"/>
    <w:rsid w:val="00EC5259"/>
    <w:rsid w:val="00EE2EEF"/>
    <w:rsid w:val="00EF006E"/>
    <w:rsid w:val="00EF4D9E"/>
    <w:rsid w:val="00EF5136"/>
    <w:rsid w:val="00F030C5"/>
    <w:rsid w:val="00F17B71"/>
    <w:rsid w:val="00F21E8C"/>
    <w:rsid w:val="00F368D5"/>
    <w:rsid w:val="00F41167"/>
    <w:rsid w:val="00F65858"/>
    <w:rsid w:val="00F7225E"/>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table" w:customStyle="1" w:styleId="TableGrid1">
    <w:name w:val="Table Grid1"/>
    <w:basedOn w:val="TableNormal"/>
    <w:next w:val="TableGrid"/>
    <w:uiPriority w:val="59"/>
    <w:rsid w:val="000A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D80"/>
    <w:rPr>
      <w:sz w:val="16"/>
      <w:szCs w:val="16"/>
    </w:rPr>
  </w:style>
  <w:style w:type="paragraph" w:styleId="CommentText">
    <w:name w:val="annotation text"/>
    <w:basedOn w:val="Normal"/>
    <w:link w:val="CommentTextChar"/>
    <w:uiPriority w:val="99"/>
    <w:semiHidden/>
    <w:unhideWhenUsed/>
    <w:rsid w:val="004C6D80"/>
    <w:pPr>
      <w:spacing w:line="240" w:lineRule="auto"/>
    </w:pPr>
    <w:rPr>
      <w:sz w:val="20"/>
      <w:szCs w:val="20"/>
    </w:rPr>
  </w:style>
  <w:style w:type="character" w:customStyle="1" w:styleId="CommentTextChar">
    <w:name w:val="Comment Text Char"/>
    <w:basedOn w:val="DefaultParagraphFont"/>
    <w:link w:val="CommentText"/>
    <w:uiPriority w:val="99"/>
    <w:semiHidden/>
    <w:rsid w:val="004C6D80"/>
    <w:rPr>
      <w:sz w:val="20"/>
      <w:szCs w:val="20"/>
    </w:rPr>
  </w:style>
  <w:style w:type="paragraph" w:styleId="CommentSubject">
    <w:name w:val="annotation subject"/>
    <w:basedOn w:val="CommentText"/>
    <w:next w:val="CommentText"/>
    <w:link w:val="CommentSubjectChar"/>
    <w:uiPriority w:val="99"/>
    <w:semiHidden/>
    <w:unhideWhenUsed/>
    <w:rsid w:val="004C6D80"/>
    <w:rPr>
      <w:b/>
      <w:bCs/>
    </w:rPr>
  </w:style>
  <w:style w:type="character" w:customStyle="1" w:styleId="CommentSubjectChar">
    <w:name w:val="Comment Subject Char"/>
    <w:basedOn w:val="CommentTextChar"/>
    <w:link w:val="CommentSubject"/>
    <w:uiPriority w:val="99"/>
    <w:semiHidden/>
    <w:rsid w:val="004C6D80"/>
    <w:rPr>
      <w:b/>
      <w:bCs/>
      <w:sz w:val="20"/>
      <w:szCs w:val="20"/>
    </w:rPr>
  </w:style>
  <w:style w:type="character" w:customStyle="1" w:styleId="normaltextrun">
    <w:name w:val="normaltextrun"/>
    <w:basedOn w:val="DefaultParagraphFont"/>
    <w:rsid w:val="00E43060"/>
  </w:style>
  <w:style w:type="character" w:customStyle="1" w:styleId="eop">
    <w:name w:val="eop"/>
    <w:basedOn w:val="DefaultParagraphFont"/>
    <w:rsid w:val="00E4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909923454">
      <w:bodyDiv w:val="1"/>
      <w:marLeft w:val="0"/>
      <w:marRight w:val="0"/>
      <w:marTop w:val="0"/>
      <w:marBottom w:val="0"/>
      <w:divBdr>
        <w:top w:val="none" w:sz="0" w:space="0" w:color="auto"/>
        <w:left w:val="none" w:sz="0" w:space="0" w:color="auto"/>
        <w:bottom w:val="none" w:sz="0" w:space="0" w:color="auto"/>
        <w:right w:val="none" w:sz="0" w:space="0" w:color="auto"/>
      </w:divBdr>
    </w:div>
    <w:div w:id="144376253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043B8-F4F7-4282-AD32-AD6D718C5DBF}">
  <ds:schemaRefs>
    <ds:schemaRef ds:uri="http://schemas.openxmlformats.org/officeDocument/2006/bibliography"/>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Koray Ceyrek</cp:lastModifiedBy>
  <cp:revision>33</cp:revision>
  <dcterms:created xsi:type="dcterms:W3CDTF">2021-09-17T09:29:00Z</dcterms:created>
  <dcterms:modified xsi:type="dcterms:W3CDTF">2021-09-21T13:40:00Z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