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D27D" w14:textId="77777777" w:rsidR="00AE394E" w:rsidRDefault="00AA2FB8" w:rsidP="00AE394E">
      <w:pPr>
        <w:tabs>
          <w:tab w:val="left" w:pos="1410"/>
        </w:tabs>
        <w:jc w:val="center"/>
        <w:rPr>
          <w:rFonts w:cs="Calibri"/>
          <w:b/>
          <w:sz w:val="28"/>
          <w:szCs w:val="28"/>
        </w:rPr>
      </w:pPr>
      <w:r w:rsidRPr="00AE394E">
        <w:rPr>
          <w:rFonts w:ascii="Times New Roman" w:hAnsi="Times New Roman"/>
          <w:noProof/>
          <w:sz w:val="28"/>
          <w:szCs w:val="28"/>
          <w:lang w:val="en-GB" w:eastAsia="en-GB"/>
        </w:rPr>
        <w:drawing>
          <wp:anchor distT="0" distB="0" distL="114300" distR="114300" simplePos="0" relativeHeight="251658240" behindDoc="0" locked="0" layoutInCell="1" allowOverlap="1" wp14:anchorId="54633B8B" wp14:editId="5DACC7A6">
            <wp:simplePos x="0" y="0"/>
            <wp:positionH relativeFrom="margin">
              <wp:posOffset>5993765</wp:posOffset>
            </wp:positionH>
            <wp:positionV relativeFrom="margin">
              <wp:posOffset>-240030</wp:posOffset>
            </wp:positionV>
            <wp:extent cx="509270" cy="1026795"/>
            <wp:effectExtent l="0" t="0" r="5080" b="1905"/>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AE394E" w:rsidRPr="00AE394E">
        <w:rPr>
          <w:rFonts w:cs="Calibri"/>
          <w:b/>
          <w:sz w:val="28"/>
          <w:szCs w:val="28"/>
        </w:rPr>
        <w:t>INDIVIDUAL CONSULTANT PROCUREMENT NOTICE (ICPN)</w:t>
      </w:r>
    </w:p>
    <w:p w14:paraId="13F94596" w14:textId="77777777" w:rsidR="00A97AC7" w:rsidRPr="00A97AC7" w:rsidRDefault="00A97AC7" w:rsidP="00A97AC7">
      <w:pPr>
        <w:widowControl w:val="0"/>
        <w:spacing w:before="120" w:after="0" w:line="240" w:lineRule="auto"/>
        <w:jc w:val="right"/>
        <w:rPr>
          <w:b/>
          <w:sz w:val="4"/>
          <w:szCs w:val="4"/>
        </w:rPr>
      </w:pPr>
    </w:p>
    <w:p w14:paraId="31B4AFEF" w14:textId="177D576E" w:rsidR="00185BE6" w:rsidRPr="00185BE6" w:rsidRDefault="00D64672" w:rsidP="00185BE6">
      <w:pPr>
        <w:autoSpaceDE w:val="0"/>
        <w:autoSpaceDN w:val="0"/>
        <w:adjustRightInd w:val="0"/>
        <w:jc w:val="both"/>
        <w:rPr>
          <w:rFonts w:cs="Calibri"/>
          <w:b/>
          <w:sz w:val="28"/>
          <w:szCs w:val="28"/>
        </w:rPr>
      </w:pPr>
      <w:r>
        <w:rPr>
          <w:rFonts w:cs="Calibri"/>
          <w:b/>
          <w:sz w:val="28"/>
          <w:szCs w:val="28"/>
        </w:rPr>
        <w:t>Intern</w:t>
      </w:r>
      <w:r w:rsidR="007034F1">
        <w:rPr>
          <w:rFonts w:cs="Calibri"/>
          <w:b/>
          <w:sz w:val="28"/>
          <w:szCs w:val="28"/>
        </w:rPr>
        <w:t xml:space="preserve">ational </w:t>
      </w:r>
      <w:r w:rsidR="00146775">
        <w:rPr>
          <w:rFonts w:cs="Calibri"/>
          <w:b/>
          <w:sz w:val="28"/>
          <w:szCs w:val="28"/>
        </w:rPr>
        <w:t xml:space="preserve">Individual </w:t>
      </w:r>
      <w:r w:rsidR="00A5261D" w:rsidRPr="00A5261D">
        <w:rPr>
          <w:rFonts w:cs="Calibri"/>
          <w:b/>
          <w:sz w:val="28"/>
          <w:szCs w:val="28"/>
        </w:rPr>
        <w:t>Consultan</w:t>
      </w:r>
      <w:r w:rsidR="003044EE">
        <w:rPr>
          <w:rFonts w:cs="Calibri"/>
          <w:b/>
          <w:sz w:val="28"/>
          <w:szCs w:val="28"/>
        </w:rPr>
        <w:t>cy</w:t>
      </w:r>
      <w:r w:rsidR="00A5261D" w:rsidRPr="00A5261D">
        <w:rPr>
          <w:rFonts w:cs="Calibri"/>
          <w:b/>
          <w:sz w:val="28"/>
          <w:szCs w:val="28"/>
        </w:rPr>
        <w:t xml:space="preserve"> for </w:t>
      </w:r>
      <w:r w:rsidR="00185BE6" w:rsidRPr="00185BE6">
        <w:rPr>
          <w:rFonts w:cs="Calibri"/>
          <w:b/>
          <w:sz w:val="28"/>
          <w:szCs w:val="28"/>
        </w:rPr>
        <w:t>Design and Pilot, Tanzania Capacity Initiative (TCI) based on Rapid Results Approach</w:t>
      </w:r>
    </w:p>
    <w:p w14:paraId="123D8B08" w14:textId="2E522889" w:rsidR="00AE394E" w:rsidRDefault="00AE394E" w:rsidP="006140E9">
      <w:pPr>
        <w:widowControl w:val="0"/>
        <w:spacing w:after="0" w:line="240" w:lineRule="auto"/>
        <w:jc w:val="right"/>
        <w:rPr>
          <w:b/>
        </w:rPr>
      </w:pPr>
      <w:r w:rsidRPr="008672FC">
        <w:rPr>
          <w:b/>
        </w:rPr>
        <w:t xml:space="preserve">Date:  </w:t>
      </w:r>
      <w:r w:rsidR="00185BE6">
        <w:rPr>
          <w:b/>
        </w:rPr>
        <w:t>21</w:t>
      </w:r>
      <w:r w:rsidR="00F83BD4">
        <w:rPr>
          <w:b/>
        </w:rPr>
        <w:t xml:space="preserve"> </w:t>
      </w:r>
      <w:r w:rsidR="00185BE6">
        <w:rPr>
          <w:b/>
        </w:rPr>
        <w:t xml:space="preserve">September </w:t>
      </w:r>
      <w:r w:rsidR="00723830">
        <w:rPr>
          <w:b/>
        </w:rPr>
        <w:t>20</w:t>
      </w:r>
      <w:r w:rsidR="009F53B4">
        <w:rPr>
          <w:b/>
        </w:rPr>
        <w:t>21</w:t>
      </w:r>
    </w:p>
    <w:p w14:paraId="5E0B71AB" w14:textId="77777777" w:rsidR="00C06B4D" w:rsidRDefault="00AE394E" w:rsidP="00AE394E">
      <w:pPr>
        <w:widowControl w:val="0"/>
        <w:spacing w:before="120" w:after="0" w:line="240" w:lineRule="auto"/>
        <w:jc w:val="right"/>
        <w:rPr>
          <w:b/>
        </w:rPr>
      </w:pPr>
      <w:r>
        <w:rPr>
          <w:b/>
          <w:noProof/>
          <w:lang w:val="en-GB" w:eastAsia="en-GB"/>
        </w:rPr>
        <mc:AlternateContent>
          <mc:Choice Requires="wps">
            <w:drawing>
              <wp:anchor distT="4294967293" distB="4294967293" distL="114300" distR="114300" simplePos="0" relativeHeight="251662336" behindDoc="0" locked="0" layoutInCell="1" allowOverlap="1" wp14:anchorId="7F8E1ED1" wp14:editId="0A412E3E">
                <wp:simplePos x="0" y="0"/>
                <wp:positionH relativeFrom="column">
                  <wp:posOffset>-9525</wp:posOffset>
                </wp:positionH>
                <wp:positionV relativeFrom="paragraph">
                  <wp:posOffset>68580</wp:posOffset>
                </wp:positionV>
                <wp:extent cx="6125845" cy="0"/>
                <wp:effectExtent l="0" t="19050" r="4635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E1358" id="_x0000_t32" coordsize="21600,21600" o:spt="32" o:oned="t" path="m,l21600,21600e" filled="f">
                <v:path arrowok="t" fillok="f" o:connecttype="none"/>
                <o:lock v:ext="edit" shapetype="t"/>
              </v:shapetype>
              <v:shape id="AutoShape 2" o:spid="_x0000_s1026" type="#_x0000_t32" style="position:absolute;margin-left:-.75pt;margin-top:5.4pt;width:482.3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" strokecolor="blue" strokeweight="4.5pt"/>
            </w:pict>
          </mc:Fallback>
        </mc:AlternateContent>
      </w:r>
    </w:p>
    <w:p w14:paraId="78149D10" w14:textId="36E09507" w:rsidR="00AE394E" w:rsidRPr="00E05C95" w:rsidRDefault="00AE394E" w:rsidP="00AE394E">
      <w:pPr>
        <w:spacing w:after="120" w:line="240" w:lineRule="auto"/>
        <w:rPr>
          <w:rFonts w:cs="Calibri"/>
          <w:b/>
        </w:rPr>
      </w:pPr>
      <w:r w:rsidRPr="00E05C95">
        <w:rPr>
          <w:rFonts w:cs="Calibri"/>
          <w:b/>
        </w:rPr>
        <w:t xml:space="preserve">Procurement Notice No:   </w:t>
      </w:r>
      <w:bookmarkStart w:id="0" w:name="_Hlk73003342"/>
      <w:r w:rsidR="00D05FCB" w:rsidRPr="00D05FCB">
        <w:rPr>
          <w:rFonts w:cs="Calibri"/>
        </w:rPr>
        <w:t>IC/TZA/2021/</w:t>
      </w:r>
      <w:r w:rsidR="008408BE">
        <w:rPr>
          <w:rFonts w:cs="Calibri"/>
        </w:rPr>
        <w:t>037</w:t>
      </w:r>
      <w:bookmarkEnd w:id="0"/>
    </w:p>
    <w:p w14:paraId="49DA56E3" w14:textId="612D05F3" w:rsidR="00AE394E" w:rsidRPr="00185BE6" w:rsidRDefault="00AE394E" w:rsidP="00185BE6">
      <w:pPr>
        <w:autoSpaceDE w:val="0"/>
        <w:autoSpaceDN w:val="0"/>
        <w:adjustRightInd w:val="0"/>
        <w:spacing w:after="120" w:line="240" w:lineRule="auto"/>
        <w:ind w:left="1440" w:hanging="1440"/>
        <w:jc w:val="both"/>
        <w:rPr>
          <w:rFonts w:ascii="Arial" w:eastAsia="Times New Roman" w:hAnsi="Arial" w:cs="Arial"/>
          <w:sz w:val="24"/>
          <w:szCs w:val="24"/>
        </w:rPr>
      </w:pPr>
      <w:r w:rsidRPr="00E05C95">
        <w:rPr>
          <w:rFonts w:cs="Calibri"/>
          <w:b/>
        </w:rPr>
        <w:t xml:space="preserve">Project Title:  </w:t>
      </w:r>
      <w:r w:rsidRPr="00E05C95">
        <w:rPr>
          <w:rFonts w:cs="Calibri"/>
          <w:b/>
        </w:rPr>
        <w:tab/>
      </w:r>
      <w:r w:rsidR="00D64672">
        <w:rPr>
          <w:rFonts w:cs="Calibri"/>
        </w:rPr>
        <w:t>Intern</w:t>
      </w:r>
      <w:r w:rsidR="007034F1" w:rsidRPr="007034F1">
        <w:rPr>
          <w:rFonts w:cs="Calibri"/>
        </w:rPr>
        <w:t>ational i</w:t>
      </w:r>
      <w:r w:rsidR="00146775">
        <w:rPr>
          <w:rFonts w:cs="Calibri"/>
        </w:rPr>
        <w:t>ndividual c</w:t>
      </w:r>
      <w:r w:rsidR="00185BE6" w:rsidRPr="00185BE6">
        <w:rPr>
          <w:rFonts w:cs="Calibri"/>
        </w:rPr>
        <w:t>onsultancy for design and pilot, Tanzania Capacity Initiative (TCI) based on Rapid Results Approach</w:t>
      </w:r>
      <w:r w:rsidR="009F53B4" w:rsidRPr="00E05C95">
        <w:rPr>
          <w:rFonts w:cs="Calibri"/>
        </w:rPr>
        <w:t>.</w:t>
      </w:r>
    </w:p>
    <w:p w14:paraId="584427D7" w14:textId="2BB24F42" w:rsidR="00AE4EB0" w:rsidRPr="00E05C95" w:rsidRDefault="00D167F7" w:rsidP="00E731B5">
      <w:pPr>
        <w:pStyle w:val="NoSpacing"/>
        <w:spacing w:after="120" w:line="276" w:lineRule="auto"/>
        <w:jc w:val="both"/>
        <w:rPr>
          <w:rFonts w:cs="Calibri"/>
        </w:rPr>
      </w:pPr>
      <w:r w:rsidRPr="00E05C95">
        <w:rPr>
          <w:rFonts w:cs="Calibri"/>
          <w:b/>
        </w:rPr>
        <w:t>Duty Station</w:t>
      </w:r>
      <w:r w:rsidR="00F466B1" w:rsidRPr="00E05C95">
        <w:rPr>
          <w:rFonts w:cs="Calibri"/>
          <w:b/>
        </w:rPr>
        <w:t>:</w:t>
      </w:r>
      <w:r w:rsidR="004B60C8">
        <w:rPr>
          <w:rFonts w:cs="Calibri"/>
          <w:b/>
        </w:rPr>
        <w:tab/>
      </w:r>
      <w:r w:rsidR="00185BE6">
        <w:rPr>
          <w:rFonts w:cs="Calibri"/>
        </w:rPr>
        <w:t>Tanzania</w:t>
      </w:r>
    </w:p>
    <w:p w14:paraId="49B95A17" w14:textId="5E8F5682" w:rsidR="00912314" w:rsidRPr="004B60C8" w:rsidRDefault="00912314" w:rsidP="00912314">
      <w:pPr>
        <w:spacing w:line="240" w:lineRule="auto"/>
        <w:rPr>
          <w:rFonts w:cs="Calibri"/>
        </w:rPr>
      </w:pPr>
      <w:r w:rsidRPr="00E05C95">
        <w:rPr>
          <w:rFonts w:cs="Calibri"/>
          <w:b/>
        </w:rPr>
        <w:t>Period of assignment</w:t>
      </w:r>
      <w:r w:rsidRPr="00E05C95">
        <w:rPr>
          <w:rFonts w:cs="Calibri"/>
        </w:rPr>
        <w:t>:</w:t>
      </w:r>
      <w:r w:rsidRPr="00E05C95">
        <w:rPr>
          <w:rFonts w:cs="Calibri"/>
        </w:rPr>
        <w:tab/>
      </w:r>
      <w:r w:rsidR="00185BE6">
        <w:rPr>
          <w:rFonts w:cs="Calibri"/>
        </w:rPr>
        <w:t>6</w:t>
      </w:r>
      <w:r w:rsidR="004B60C8" w:rsidRPr="004B60C8">
        <w:rPr>
          <w:rFonts w:cs="Calibri"/>
        </w:rPr>
        <w:t>0</w:t>
      </w:r>
      <w:r w:rsidR="00185BE6">
        <w:rPr>
          <w:rFonts w:cs="Calibri"/>
        </w:rPr>
        <w:t xml:space="preserve"> </w:t>
      </w:r>
      <w:r w:rsidR="004B60C8" w:rsidRPr="004B60C8">
        <w:rPr>
          <w:rFonts w:cs="Calibri"/>
        </w:rPr>
        <w:t>days</w:t>
      </w:r>
    </w:p>
    <w:p w14:paraId="66C20F47" w14:textId="65E9B5B8" w:rsidR="00AA555D" w:rsidRPr="00E05C95" w:rsidRDefault="00AA555D" w:rsidP="00E731B5">
      <w:pPr>
        <w:spacing w:after="0"/>
        <w:jc w:val="both"/>
        <w:rPr>
          <w:rFonts w:cs="Calibri"/>
        </w:rPr>
      </w:pPr>
      <w:r w:rsidRPr="00E05C95">
        <w:rPr>
          <w:rFonts w:cs="Calibri"/>
          <w:b/>
        </w:rPr>
        <w:t>Eligibility</w:t>
      </w:r>
      <w:r w:rsidR="001B67BE" w:rsidRPr="00E05C95">
        <w:rPr>
          <w:rFonts w:cs="Calibri"/>
          <w:b/>
        </w:rPr>
        <w:t>:</w:t>
      </w:r>
      <w:r w:rsidR="001C7BC7" w:rsidRPr="00E05C95">
        <w:rPr>
          <w:rFonts w:cs="Calibri"/>
          <w:b/>
        </w:rPr>
        <w:t xml:space="preserve"> </w:t>
      </w:r>
      <w:r w:rsidR="00AE394E" w:rsidRPr="00E05C95">
        <w:rPr>
          <w:rFonts w:cs="Calibri"/>
          <w:b/>
          <w:color w:val="FF0000"/>
        </w:rPr>
        <w:t xml:space="preserve">Qualified and </w:t>
      </w:r>
      <w:r w:rsidR="00E57972" w:rsidRPr="00E05C95">
        <w:rPr>
          <w:rFonts w:cs="Calibri"/>
          <w:b/>
          <w:color w:val="FF0000"/>
        </w:rPr>
        <w:t>e</w:t>
      </w:r>
      <w:r w:rsidR="00AE394E" w:rsidRPr="00E05C95">
        <w:rPr>
          <w:rFonts w:cs="Calibri"/>
          <w:b/>
          <w:color w:val="FF0000"/>
        </w:rPr>
        <w:t xml:space="preserve">xperienced </w:t>
      </w:r>
      <w:r w:rsidR="00D64672">
        <w:rPr>
          <w:rFonts w:cs="Calibri"/>
          <w:b/>
          <w:color w:val="FF0000"/>
        </w:rPr>
        <w:t>inter</w:t>
      </w:r>
      <w:r w:rsidR="007034F1">
        <w:rPr>
          <w:rFonts w:cs="Calibri"/>
          <w:b/>
          <w:color w:val="FF0000"/>
        </w:rPr>
        <w:t>national i</w:t>
      </w:r>
      <w:r w:rsidR="00146775">
        <w:rPr>
          <w:rFonts w:cs="Calibri"/>
          <w:b/>
          <w:color w:val="FF0000"/>
        </w:rPr>
        <w:t xml:space="preserve">ndividual </w:t>
      </w:r>
      <w:r w:rsidR="00E57972" w:rsidRPr="00E05C95">
        <w:rPr>
          <w:rFonts w:cs="Calibri"/>
          <w:b/>
          <w:color w:val="FF0000"/>
        </w:rPr>
        <w:t>c</w:t>
      </w:r>
      <w:r w:rsidR="00AE394E" w:rsidRPr="00E05C95">
        <w:rPr>
          <w:rFonts w:cs="Calibri"/>
          <w:b/>
          <w:color w:val="FF0000"/>
        </w:rPr>
        <w:t>onsultants are invited to submit their proposals</w:t>
      </w:r>
    </w:p>
    <w:p w14:paraId="3DD0F85A" w14:textId="77777777" w:rsidR="00F52F67" w:rsidRPr="00E05C95" w:rsidRDefault="00F52F67" w:rsidP="00E731B5">
      <w:pPr>
        <w:pStyle w:val="NoSpacing"/>
        <w:spacing w:line="276" w:lineRule="auto"/>
        <w:jc w:val="both"/>
        <w:rPr>
          <w:rFonts w:cs="Calibri"/>
        </w:rPr>
      </w:pPr>
    </w:p>
    <w:p w14:paraId="14D45B35" w14:textId="1E1B1C22" w:rsidR="00642C32" w:rsidRPr="00E05C95" w:rsidRDefault="00E55E4D" w:rsidP="00642C32">
      <w:pPr>
        <w:spacing w:after="0"/>
        <w:ind w:left="2880" w:hanging="2880"/>
        <w:jc w:val="both"/>
        <w:rPr>
          <w:rFonts w:cs="Calibri"/>
          <w:b/>
        </w:rPr>
      </w:pPr>
      <w:r>
        <w:rPr>
          <w:rFonts w:cs="Calibri"/>
          <w:b/>
        </w:rPr>
        <w:t>Objective</w:t>
      </w:r>
      <w:r w:rsidR="00642C32" w:rsidRPr="00E05C95">
        <w:rPr>
          <w:rFonts w:cs="Calibri"/>
          <w:b/>
        </w:rPr>
        <w:t xml:space="preserve"> of the </w:t>
      </w:r>
      <w:r w:rsidR="00B6264F">
        <w:rPr>
          <w:rFonts w:cs="Calibri"/>
          <w:b/>
        </w:rPr>
        <w:t>Assignment</w:t>
      </w:r>
    </w:p>
    <w:p w14:paraId="7A79FDE8" w14:textId="7D3088B8" w:rsidR="00B6264F" w:rsidRPr="00B6264F" w:rsidRDefault="00B6264F" w:rsidP="00E05C95">
      <w:pPr>
        <w:pStyle w:val="NoSpacing"/>
        <w:jc w:val="both"/>
        <w:rPr>
          <w:rFonts w:cs="Calibri"/>
        </w:rPr>
      </w:pPr>
      <w:r w:rsidRPr="00B6264F">
        <w:rPr>
          <w:rFonts w:cs="Calibri"/>
        </w:rPr>
        <w:t xml:space="preserve">The objective of the assignment is to design and pilot a Tanzania Capacity Initiative (TCI), which is aimed at enhancing the capacity, responsiveness, efficiency, </w:t>
      </w:r>
      <w:r w:rsidR="00E55E4D" w:rsidRPr="00B6264F">
        <w:rPr>
          <w:rFonts w:cs="Calibri"/>
        </w:rPr>
        <w:t>transparency,</w:t>
      </w:r>
      <w:r w:rsidRPr="00B6264F">
        <w:rPr>
          <w:rFonts w:cs="Calibri"/>
        </w:rPr>
        <w:t xml:space="preserve"> and accountability of the public service in the United Republic of Tanzania (Mainland and Zanzibar). The assignment is expected to catalyze a guided process of transformation in MDAs and LGAs that, would: strengthen human and institutional capacities to achieve significant rapid results;  scale-up and sustain those results through a culture of continuous learning and change;  use innovative tools that promote systems thinking and transformative approaches in measuring effectiveness of service delivery; as well as driving performance and building consensus for continuous improvement in these processes</w:t>
      </w:r>
    </w:p>
    <w:p w14:paraId="59C29E58" w14:textId="77777777" w:rsidR="00801D28" w:rsidRPr="00E05C95" w:rsidRDefault="00801D28" w:rsidP="00801D28">
      <w:pPr>
        <w:spacing w:after="0" w:line="240" w:lineRule="auto"/>
        <w:jc w:val="both"/>
        <w:rPr>
          <w:rFonts w:eastAsiaTheme="minorEastAsia" w:cs="Calibri"/>
          <w:lang w:val="en-ZW"/>
        </w:rPr>
      </w:pPr>
    </w:p>
    <w:p w14:paraId="74185181" w14:textId="3EA2B4AE" w:rsidR="002A01C0" w:rsidRPr="00D724F4" w:rsidRDefault="002A01C0" w:rsidP="002A01C0">
      <w:pPr>
        <w:pStyle w:val="ListParagraph"/>
        <w:spacing w:after="0" w:line="240" w:lineRule="auto"/>
        <w:ind w:left="0"/>
        <w:contextualSpacing w:val="0"/>
        <w:jc w:val="both"/>
        <w:rPr>
          <w:rFonts w:cs="Calibri"/>
        </w:rPr>
      </w:pPr>
      <w:r w:rsidRPr="00D724F4">
        <w:rPr>
          <w:rFonts w:cs="Calibri"/>
          <w:b/>
          <w:color w:val="C00000"/>
        </w:rPr>
        <w:t>Separate technical and financial proposals</w:t>
      </w:r>
      <w:r w:rsidRPr="00D724F4">
        <w:rPr>
          <w:rFonts w:cs="Calibri"/>
        </w:rPr>
        <w:t xml:space="preserve"> detailing understanding of the TOR, methodology and work plan should be submitted </w:t>
      </w:r>
      <w:r w:rsidRPr="00D724F4">
        <w:rPr>
          <w:rFonts w:cs="Calibri"/>
          <w:bCs/>
          <w:noProof/>
          <w:lang w:val="en-GB"/>
        </w:rPr>
        <w:t xml:space="preserve">through; </w:t>
      </w:r>
      <w:hyperlink r:id="rId9" w:history="1">
        <w:r w:rsidRPr="00D724F4">
          <w:rPr>
            <w:rStyle w:val="Hyperlink"/>
            <w:rFonts w:cs="Calibri"/>
            <w:b/>
            <w:bCs/>
            <w:noProof/>
            <w:lang w:val="en-GB"/>
          </w:rPr>
          <w:t>icprocurement.tz@undp.org</w:t>
        </w:r>
      </w:hyperlink>
      <w:r w:rsidRPr="00D724F4">
        <w:rPr>
          <w:rFonts w:cs="Calibri"/>
          <w:b/>
          <w:i/>
          <w:u w:val="single"/>
        </w:rPr>
        <w:t xml:space="preserve"> </w:t>
      </w:r>
      <w:r w:rsidRPr="00D724F4">
        <w:rPr>
          <w:rFonts w:cs="Calibri"/>
          <w:b/>
          <w:i/>
          <w:color w:val="FF0000"/>
        </w:rPr>
        <w:t xml:space="preserve">  </w:t>
      </w:r>
      <w:r w:rsidRPr="00D724F4">
        <w:rPr>
          <w:rFonts w:cs="Calibri"/>
          <w:b/>
        </w:rPr>
        <w:t xml:space="preserve">not later than </w:t>
      </w:r>
      <w:r w:rsidR="009F590A">
        <w:rPr>
          <w:rFonts w:cs="Calibri"/>
          <w:b/>
        </w:rPr>
        <w:t>Tues</w:t>
      </w:r>
      <w:r>
        <w:rPr>
          <w:rFonts w:cs="Calibri"/>
          <w:b/>
        </w:rPr>
        <w:t>day</w:t>
      </w:r>
      <w:r w:rsidRPr="00D724F4">
        <w:rPr>
          <w:rFonts w:cs="Calibri"/>
          <w:b/>
        </w:rPr>
        <w:t xml:space="preserve">, </w:t>
      </w:r>
      <w:r>
        <w:rPr>
          <w:rFonts w:cs="Calibri"/>
          <w:b/>
        </w:rPr>
        <w:t>0</w:t>
      </w:r>
      <w:r w:rsidR="009F590A">
        <w:rPr>
          <w:rFonts w:cs="Calibri"/>
          <w:b/>
        </w:rPr>
        <w:t>5</w:t>
      </w:r>
      <w:r>
        <w:rPr>
          <w:rFonts w:cs="Calibri"/>
          <w:b/>
        </w:rPr>
        <w:t xml:space="preserve"> October</w:t>
      </w:r>
      <w:r w:rsidRPr="00D724F4">
        <w:rPr>
          <w:rFonts w:cs="Calibri"/>
          <w:b/>
        </w:rPr>
        <w:t xml:space="preserve"> 202</w:t>
      </w:r>
      <w:r>
        <w:rPr>
          <w:rFonts w:cs="Calibri"/>
          <w:b/>
        </w:rPr>
        <w:t>1</w:t>
      </w:r>
      <w:r w:rsidRPr="00D724F4">
        <w:rPr>
          <w:rFonts w:cs="Calibri"/>
          <w:b/>
        </w:rPr>
        <w:t xml:space="preserve"> at 01:30 AM (EAT).</w:t>
      </w:r>
    </w:p>
    <w:p w14:paraId="5CA47BC6" w14:textId="77777777" w:rsidR="00E57972" w:rsidRPr="00E05C95" w:rsidRDefault="00E57972" w:rsidP="00205E2F">
      <w:pPr>
        <w:pStyle w:val="NoSpacing"/>
        <w:jc w:val="both"/>
        <w:rPr>
          <w:rFonts w:cs="Calibri"/>
          <w:b/>
          <w:u w:val="single"/>
        </w:rPr>
      </w:pPr>
    </w:p>
    <w:p w14:paraId="2D2D3F7C" w14:textId="77777777" w:rsidR="00D167F7" w:rsidRPr="00E05C95" w:rsidRDefault="00D167F7" w:rsidP="00205E2F">
      <w:pPr>
        <w:pStyle w:val="NoSpacing"/>
        <w:jc w:val="both"/>
        <w:rPr>
          <w:rFonts w:cs="Calibri"/>
          <w:b/>
          <w:u w:val="single"/>
        </w:rPr>
      </w:pPr>
      <w:r w:rsidRPr="00E05C95">
        <w:rPr>
          <w:rFonts w:cs="Calibri"/>
          <w:b/>
          <w:u w:val="single"/>
        </w:rPr>
        <w:t>IMPORTANT NOTE</w:t>
      </w:r>
      <w:r w:rsidRPr="00E05C95">
        <w:rPr>
          <w:rFonts w:cs="Calibri"/>
        </w:rPr>
        <w:t>:</w:t>
      </w:r>
    </w:p>
    <w:p w14:paraId="3BE948BF" w14:textId="46C4A0A1" w:rsidR="007E29C8" w:rsidRPr="00E05C95" w:rsidRDefault="00D167F7" w:rsidP="00205E2F">
      <w:pPr>
        <w:spacing w:line="240" w:lineRule="auto"/>
        <w:jc w:val="both"/>
        <w:rPr>
          <w:rFonts w:cs="Calibri"/>
        </w:rPr>
      </w:pPr>
      <w:r w:rsidRPr="00E05C95">
        <w:rPr>
          <w:rFonts w:cs="Calibri"/>
        </w:rPr>
        <w:t>The reference of the IC Pr</w:t>
      </w:r>
      <w:r w:rsidR="001B4CF5" w:rsidRPr="00E05C95">
        <w:rPr>
          <w:rFonts w:cs="Calibri"/>
        </w:rPr>
        <w:t xml:space="preserve">ocurement Notice No. </w:t>
      </w:r>
      <w:r w:rsidR="00D05FCB" w:rsidRPr="00D05FCB">
        <w:rPr>
          <w:rFonts w:cs="Calibri"/>
        </w:rPr>
        <w:t>IC/TZA/2021/</w:t>
      </w:r>
      <w:r w:rsidR="008408BE">
        <w:rPr>
          <w:rFonts w:cs="Calibri"/>
        </w:rPr>
        <w:t>037</w:t>
      </w:r>
      <w:r w:rsidR="009E4A79" w:rsidRPr="00E05C95">
        <w:rPr>
          <w:rFonts w:cs="Calibri"/>
        </w:rPr>
        <w:t xml:space="preserve"> </w:t>
      </w:r>
      <w:r w:rsidRPr="00E05C95">
        <w:rPr>
          <w:rFonts w:cs="Calibri"/>
        </w:rPr>
        <w:t>should be indicated on all correspondences.</w:t>
      </w:r>
    </w:p>
    <w:p w14:paraId="7F9892E9" w14:textId="77777777" w:rsidR="00200672" w:rsidRPr="00E05C95" w:rsidRDefault="007E29C8" w:rsidP="00205E2F">
      <w:pPr>
        <w:spacing w:line="240" w:lineRule="auto"/>
        <w:jc w:val="both"/>
        <w:rPr>
          <w:rFonts w:cs="Calibri"/>
          <w:b/>
        </w:rPr>
      </w:pPr>
      <w:r w:rsidRPr="00E05C95">
        <w:rPr>
          <w:rFonts w:cs="Calibri"/>
        </w:rPr>
        <w:t>A</w:t>
      </w:r>
      <w:r w:rsidR="00D167F7" w:rsidRPr="00E05C95">
        <w:rPr>
          <w:rFonts w:cs="Calibri"/>
        </w:rPr>
        <w:t>ny request for clarification must be sent in writing, or by standard electronic communication to the</w:t>
      </w:r>
      <w:r w:rsidR="00E315A8" w:rsidRPr="00E05C95">
        <w:rPr>
          <w:rFonts w:cs="Calibri"/>
        </w:rPr>
        <w:t xml:space="preserve"> </w:t>
      </w:r>
      <w:r w:rsidR="00D167F7" w:rsidRPr="00E05C95">
        <w:rPr>
          <w:rFonts w:cs="Calibri"/>
        </w:rPr>
        <w:t xml:space="preserve">e-mail address: </w:t>
      </w:r>
      <w:hyperlink r:id="rId10" w:history="1">
        <w:r w:rsidR="00D167F7" w:rsidRPr="00E05C95">
          <w:rPr>
            <w:rStyle w:val="Hyperlink"/>
            <w:rFonts w:cs="Calibri"/>
            <w:b/>
          </w:rPr>
          <w:t>tenders.tz@undp.org</w:t>
        </w:r>
      </w:hyperlink>
      <w:r w:rsidR="00D167F7" w:rsidRPr="00E05C95">
        <w:rPr>
          <w:rFonts w:cs="Calibri"/>
        </w:rPr>
        <w:t xml:space="preserve">. UNDP Tanzania will respond in writing or by standard electronic mail to the requestor and share the answer with all invited offerors without identifying </w:t>
      </w:r>
      <w:r w:rsidR="00BB7836" w:rsidRPr="00E05C95">
        <w:rPr>
          <w:rFonts w:cs="Calibri"/>
        </w:rPr>
        <w:t>the source of inquiry. P</w:t>
      </w:r>
      <w:r w:rsidR="009F50F6" w:rsidRPr="00E05C95">
        <w:rPr>
          <w:rFonts w:cs="Calibri"/>
        </w:rPr>
        <w:t>lease Quote</w:t>
      </w:r>
      <w:r w:rsidR="00BB7836" w:rsidRPr="00E05C95">
        <w:rPr>
          <w:rFonts w:cs="Calibri"/>
          <w:b/>
        </w:rPr>
        <w:t xml:space="preserve"> </w:t>
      </w:r>
      <w:r w:rsidR="00BB7836" w:rsidRPr="00E05C95">
        <w:rPr>
          <w:rFonts w:cs="Calibri"/>
        </w:rPr>
        <w:t>in all inquiries</w:t>
      </w:r>
      <w:r w:rsidR="000047C0" w:rsidRPr="00E05C95">
        <w:rPr>
          <w:rFonts w:cs="Calibri"/>
          <w:b/>
        </w:rPr>
        <w:t>.</w:t>
      </w:r>
    </w:p>
    <w:p w14:paraId="1B48F872" w14:textId="77777777" w:rsidR="00F34B59" w:rsidRPr="00E05C95" w:rsidRDefault="009E2B22" w:rsidP="00E731B5">
      <w:pPr>
        <w:pStyle w:val="NoSpacing"/>
        <w:numPr>
          <w:ilvl w:val="0"/>
          <w:numId w:val="1"/>
        </w:numPr>
        <w:spacing w:after="120" w:line="276" w:lineRule="auto"/>
        <w:ind w:left="714" w:hanging="357"/>
        <w:rPr>
          <w:rFonts w:cs="Calibri"/>
          <w:b/>
        </w:rPr>
      </w:pPr>
      <w:r w:rsidRPr="00E05C95">
        <w:rPr>
          <w:rFonts w:cs="Calibri"/>
          <w:b/>
        </w:rPr>
        <w:t>BACKGROUND</w:t>
      </w:r>
    </w:p>
    <w:tbl>
      <w:tblPr>
        <w:tblStyle w:val="TableGrid"/>
        <w:tblW w:w="0" w:type="auto"/>
        <w:tblLook w:val="04A0" w:firstRow="1" w:lastRow="0" w:firstColumn="1" w:lastColumn="0" w:noHBand="0" w:noVBand="1"/>
      </w:tblPr>
      <w:tblGrid>
        <w:gridCol w:w="9656"/>
      </w:tblGrid>
      <w:tr w:rsidR="00F34B59" w:rsidRPr="00E05C95" w14:paraId="686F9C1D" w14:textId="77777777" w:rsidTr="00733C8A">
        <w:tc>
          <w:tcPr>
            <w:tcW w:w="9656" w:type="dxa"/>
          </w:tcPr>
          <w:p w14:paraId="643FCB1F" w14:textId="77777777" w:rsidR="006F2DF6" w:rsidRPr="00D96DD0" w:rsidRDefault="006F2DF6" w:rsidP="00D96DD0">
            <w:pPr>
              <w:spacing w:after="0" w:line="240" w:lineRule="auto"/>
              <w:jc w:val="both"/>
              <w:rPr>
                <w:rFonts w:eastAsia="Times New Roman" w:cs="Calibri"/>
                <w:lang w:val="en-GB" w:eastAsia="en-GB"/>
              </w:rPr>
            </w:pPr>
            <w:r w:rsidRPr="00D96DD0">
              <w:rPr>
                <w:rFonts w:eastAsia="Times New Roman" w:cs="Calibri"/>
                <w:lang w:val="en-GB" w:eastAsia="en-GB"/>
              </w:rPr>
              <w:t xml:space="preserve">The United Republic of Tanzania, in its third Five Year Development Plan, aims to achieve higher middle-income country status and to become a competitive industrialized economy for human development by 2025. For rapid socio-economic development to be sustainable, it must ensure prosperity is achieved for all through a combination of strong economic management and policies that promote inclusive growth to create jobs and reduce poverty. The agenda of competitiveness requires a public service that is efficient, responsive and delivers timely services to its people with maximum coverage of high-quality services.  In addition to the aspirations and achievements gained so far, the current global, regional and national </w:t>
            </w:r>
            <w:r w:rsidRPr="00D96DD0">
              <w:rPr>
                <w:rFonts w:eastAsia="Times New Roman" w:cs="Calibri"/>
                <w:lang w:val="en-GB" w:eastAsia="en-GB"/>
              </w:rPr>
              <w:lastRenderedPageBreak/>
              <w:t>challenges which have raised unprecedented complexity, reduced growth and fiscal space provide a unique opportunity for those in leadership positions in the Tanzania Public Service to transform the system. This transformation will allow the Public Service to become a catalyst for viable and sustainable social development interventions that will raise the dignity of the Tanzanian people.</w:t>
            </w:r>
          </w:p>
          <w:p w14:paraId="7E6047FD" w14:textId="77777777" w:rsidR="006F2DF6" w:rsidRPr="00D96DD0" w:rsidRDefault="006F2DF6" w:rsidP="00D96DD0">
            <w:pPr>
              <w:spacing w:after="0" w:line="240" w:lineRule="auto"/>
              <w:jc w:val="both"/>
              <w:rPr>
                <w:rFonts w:eastAsia="Times New Roman" w:cs="Calibri"/>
                <w:lang w:val="en-GB" w:eastAsia="en-GB"/>
              </w:rPr>
            </w:pPr>
          </w:p>
          <w:p w14:paraId="4EB6AC0C" w14:textId="77777777" w:rsidR="006F2DF6" w:rsidRPr="00D96DD0" w:rsidRDefault="006F2DF6" w:rsidP="00D96DD0">
            <w:pPr>
              <w:spacing w:after="0" w:line="240" w:lineRule="auto"/>
              <w:jc w:val="both"/>
              <w:rPr>
                <w:rFonts w:eastAsia="Times New Roman" w:cs="Calibri"/>
                <w:lang w:val="en-GB" w:eastAsia="en-GB"/>
              </w:rPr>
            </w:pPr>
            <w:r w:rsidRPr="00D96DD0">
              <w:rPr>
                <w:rFonts w:eastAsia="Times New Roman" w:cs="Calibri"/>
                <w:lang w:val="en-GB" w:eastAsia="en-GB"/>
              </w:rPr>
              <w:t xml:space="preserve">Matching the high expectations of the Tanzanian people and the budgetary constraints requires an efficient and effective public services with appropriate and skills mix of capacities led by a transformative leadership that moves away from being overwhelmed by routine functions of their respective sectors to taking a more strategic, result-oriented and systems focus that will significantly increase the quality, accessibility and affordability of public services for all. </w:t>
            </w:r>
          </w:p>
          <w:p w14:paraId="50F31B01" w14:textId="77777777" w:rsidR="006F2DF6" w:rsidRPr="00D96DD0" w:rsidRDefault="006F2DF6" w:rsidP="00D96DD0">
            <w:pPr>
              <w:spacing w:after="0" w:line="240" w:lineRule="auto"/>
              <w:jc w:val="both"/>
              <w:rPr>
                <w:rFonts w:eastAsia="Times New Roman" w:cs="Calibri"/>
                <w:lang w:val="en-GB" w:eastAsia="en-GB"/>
              </w:rPr>
            </w:pPr>
          </w:p>
          <w:p w14:paraId="0D9F586B" w14:textId="1C262EE1" w:rsidR="006F2DF6" w:rsidRDefault="006F2DF6" w:rsidP="00D96DD0">
            <w:pPr>
              <w:spacing w:after="0" w:line="240" w:lineRule="auto"/>
              <w:jc w:val="both"/>
              <w:rPr>
                <w:rFonts w:eastAsia="Times New Roman" w:cs="Calibri"/>
                <w:lang w:val="en-GB" w:eastAsia="en-GB"/>
              </w:rPr>
            </w:pPr>
            <w:r w:rsidRPr="00D96DD0">
              <w:rPr>
                <w:rFonts w:eastAsia="Times New Roman" w:cs="Calibri"/>
                <w:lang w:val="en-GB" w:eastAsia="en-GB"/>
              </w:rPr>
              <w:t xml:space="preserve">It is within this context, UNDP intends to support the President’s Office, Public Service Management and Good Governance (PO-PSM), in Tanzania to facilitate capacity enhancement  in the public service, with the view of  developing a new cadre of civil servants and “transformative leaders,” with the capacity to encourage, inspire and motivate others to innovate and create change that will help grow and shape the future success of their respective institutions in public service delivery. The new cadre of civil servants and leaders is expected to inculcate a change of attitude through the social system that sustains performance, hence resulting into an improved, </w:t>
            </w:r>
            <w:r w:rsidR="00D96DD0" w:rsidRPr="00D96DD0">
              <w:rPr>
                <w:rFonts w:eastAsia="Times New Roman" w:cs="Calibri"/>
                <w:lang w:val="en-GB" w:eastAsia="en-GB"/>
              </w:rPr>
              <w:t>efficient,</w:t>
            </w:r>
            <w:r w:rsidRPr="00D96DD0">
              <w:rPr>
                <w:rFonts w:eastAsia="Times New Roman" w:cs="Calibri"/>
                <w:lang w:val="en-GB" w:eastAsia="en-GB"/>
              </w:rPr>
              <w:t xml:space="preserve"> and competent public service delivery system. The approach will entail contextualization of a Rapid Results Approach (RRA) within the settings of Tanzania’s public services. The RRA is a systematic and intensive initiative for producing tangible results in a specific problem area. RRA is used to create breakthrough changes in larger programs which are hoped to catalyze a virtuous cycle of achievement where short-term successes create the basis for the achievement of longer-term goals.</w:t>
            </w:r>
          </w:p>
          <w:p w14:paraId="51948CB3" w14:textId="77777777" w:rsidR="00D96DD0" w:rsidRPr="00D96DD0" w:rsidRDefault="00D96DD0" w:rsidP="00D96DD0">
            <w:pPr>
              <w:spacing w:after="0" w:line="240" w:lineRule="auto"/>
              <w:jc w:val="both"/>
              <w:rPr>
                <w:rFonts w:eastAsia="Times New Roman" w:cs="Calibri"/>
                <w:lang w:val="en-GB" w:eastAsia="en-GB"/>
              </w:rPr>
            </w:pPr>
          </w:p>
          <w:p w14:paraId="7E02EB91" w14:textId="350FAB22" w:rsidR="006F2DF6" w:rsidRPr="006F2DF6" w:rsidRDefault="006F2DF6" w:rsidP="00D96DD0">
            <w:pPr>
              <w:spacing w:after="0" w:line="240" w:lineRule="auto"/>
              <w:jc w:val="both"/>
              <w:rPr>
                <w:rFonts w:eastAsia="Times New Roman" w:cs="Calibri"/>
                <w:lang w:val="en-GB" w:eastAsia="en-GB"/>
              </w:rPr>
            </w:pPr>
            <w:r w:rsidRPr="00D96DD0">
              <w:rPr>
                <w:rFonts w:eastAsia="Times New Roman" w:cs="Calibri"/>
                <w:lang w:val="en-GB" w:eastAsia="en-GB"/>
              </w:rPr>
              <w:t>UNDP, therefore, seeks to engage experienced consultant in Rapid Results Approach to work with the PO-PSM, in contextualizing the RRA with the aim of designing and pilot, an appropriate homegrown Tanzania Capacity Initiative (TCI), which would inform the co-design of a proposed programme on ‘Public Service Delivery Accelerated Programme’ in Tanzania.</w:t>
            </w:r>
          </w:p>
          <w:p w14:paraId="560066AB" w14:textId="44F9C0D4" w:rsidR="004B60C8" w:rsidRPr="00D96DD0" w:rsidRDefault="004B60C8" w:rsidP="00D96DD0">
            <w:pPr>
              <w:spacing w:after="0" w:line="240" w:lineRule="auto"/>
              <w:jc w:val="both"/>
              <w:rPr>
                <w:rFonts w:eastAsia="Times New Roman" w:cs="Calibri"/>
                <w:lang w:val="en-GB" w:eastAsia="en-GB"/>
              </w:rPr>
            </w:pPr>
          </w:p>
        </w:tc>
      </w:tr>
    </w:tbl>
    <w:p w14:paraId="1CC4F741" w14:textId="77777777" w:rsidR="006A3CE9" w:rsidRPr="00E05C95" w:rsidRDefault="006A3CE9" w:rsidP="00E731B5">
      <w:pPr>
        <w:pStyle w:val="NoSpacing"/>
        <w:tabs>
          <w:tab w:val="left" w:pos="3090"/>
        </w:tabs>
        <w:spacing w:line="276" w:lineRule="auto"/>
        <w:rPr>
          <w:rFonts w:cs="Calibri"/>
        </w:rPr>
      </w:pPr>
    </w:p>
    <w:p w14:paraId="4B4E2F9C" w14:textId="77777777" w:rsidR="00780839" w:rsidRPr="00E05C95" w:rsidRDefault="00425655" w:rsidP="00E731B5">
      <w:pPr>
        <w:pStyle w:val="NoSpacing"/>
        <w:numPr>
          <w:ilvl w:val="0"/>
          <w:numId w:val="1"/>
        </w:numPr>
        <w:spacing w:line="276" w:lineRule="auto"/>
        <w:rPr>
          <w:rFonts w:cs="Calibri"/>
          <w:b/>
        </w:rPr>
      </w:pPr>
      <w:r w:rsidRPr="00E05C95">
        <w:rPr>
          <w:rFonts w:cs="Calibri"/>
          <w:b/>
        </w:rPr>
        <w:t>DUTIES AND RESPONSIBILITIES</w:t>
      </w:r>
      <w:r w:rsidR="00780839" w:rsidRPr="00E05C95">
        <w:rPr>
          <w:rFonts w:cs="Calibri"/>
        </w:rPr>
        <w:t xml:space="preserve"> </w:t>
      </w:r>
    </w:p>
    <w:p w14:paraId="118559F4" w14:textId="77777777" w:rsidR="00B62E5D" w:rsidRPr="00E05C95" w:rsidRDefault="00780839" w:rsidP="00E731B5">
      <w:pPr>
        <w:pStyle w:val="NoSpacing"/>
        <w:spacing w:line="276" w:lineRule="auto"/>
        <w:rPr>
          <w:rFonts w:cs="Calibri"/>
          <w:b/>
        </w:rPr>
      </w:pPr>
      <w:r w:rsidRPr="00E05C95">
        <w:rPr>
          <w:rFonts w:cs="Calibri"/>
        </w:rPr>
        <w:t>For detailed information on the tasks to be performed and expected deliverables, please refer to the Terms of Reference (TOR) attached.</w:t>
      </w:r>
    </w:p>
    <w:p w14:paraId="43D896CB" w14:textId="77777777" w:rsidR="00205E2F" w:rsidRPr="00E05C95" w:rsidRDefault="00205E2F" w:rsidP="00DB5E56">
      <w:pPr>
        <w:pStyle w:val="NoSpacing"/>
        <w:ind w:left="714"/>
        <w:rPr>
          <w:rFonts w:cs="Calibri"/>
          <w:b/>
        </w:rPr>
      </w:pPr>
    </w:p>
    <w:p w14:paraId="671DC994" w14:textId="77777777" w:rsidR="00DA646F" w:rsidRPr="00E05C95" w:rsidRDefault="00706D8A" w:rsidP="00205E2F">
      <w:pPr>
        <w:pStyle w:val="NoSpacing"/>
        <w:numPr>
          <w:ilvl w:val="0"/>
          <w:numId w:val="1"/>
        </w:numPr>
        <w:spacing w:after="120" w:line="276" w:lineRule="auto"/>
        <w:rPr>
          <w:rFonts w:cs="Calibri"/>
          <w:b/>
        </w:rPr>
      </w:pPr>
      <w:r w:rsidRPr="00E05C95">
        <w:rPr>
          <w:rFonts w:cs="Calibri"/>
          <w:b/>
        </w:rPr>
        <w:t>REQUIREMENTS FOR EXPERIENCE AND QUALIFICATIONS:</w:t>
      </w:r>
    </w:p>
    <w:tbl>
      <w:tblPr>
        <w:tblStyle w:val="TableGrid"/>
        <w:tblW w:w="0" w:type="auto"/>
        <w:tblInd w:w="-5" w:type="dxa"/>
        <w:tblLook w:val="04A0" w:firstRow="1" w:lastRow="0" w:firstColumn="1" w:lastColumn="0" w:noHBand="0" w:noVBand="1"/>
      </w:tblPr>
      <w:tblGrid>
        <w:gridCol w:w="9661"/>
      </w:tblGrid>
      <w:tr w:rsidR="00B24116" w:rsidRPr="00E05C95" w14:paraId="4B4363ED" w14:textId="77777777" w:rsidTr="009F53B4">
        <w:tc>
          <w:tcPr>
            <w:tcW w:w="9661" w:type="dxa"/>
          </w:tcPr>
          <w:p w14:paraId="76A45518" w14:textId="6FDE8778" w:rsidR="00791AC8" w:rsidRPr="00E05C95" w:rsidRDefault="00791AC8" w:rsidP="00791AC8">
            <w:pPr>
              <w:spacing w:after="0" w:line="240" w:lineRule="auto"/>
              <w:rPr>
                <w:rFonts w:cs="Calibri"/>
                <w:b/>
              </w:rPr>
            </w:pPr>
            <w:r w:rsidRPr="00E05C95">
              <w:rPr>
                <w:rFonts w:cs="Calibri"/>
                <w:b/>
              </w:rPr>
              <w:t>Academic Qualifications:</w:t>
            </w:r>
          </w:p>
          <w:p w14:paraId="0EA6C6EA" w14:textId="4B1D5D49" w:rsidR="00D96DD0" w:rsidRPr="00D96DD0" w:rsidRDefault="00D96DD0" w:rsidP="00D96DD0">
            <w:pPr>
              <w:spacing w:line="280" w:lineRule="exact"/>
              <w:ind w:left="360"/>
              <w:jc w:val="both"/>
              <w:rPr>
                <w:rFonts w:cs="Calibri"/>
                <w:sz w:val="24"/>
                <w:szCs w:val="24"/>
              </w:rPr>
            </w:pPr>
            <w:r w:rsidRPr="00D96DD0">
              <w:rPr>
                <w:rFonts w:cs="Calibri"/>
                <w:sz w:val="24"/>
                <w:szCs w:val="24"/>
              </w:rPr>
              <w:t>Master’s Degree or above in Public Administration, Political Science, Development Studies, Business Administration, or related Social Science.</w:t>
            </w:r>
          </w:p>
          <w:p w14:paraId="43224DD8" w14:textId="77777777" w:rsidR="004B60C8" w:rsidRDefault="00791AC8" w:rsidP="004B60C8">
            <w:pPr>
              <w:spacing w:after="0" w:line="240" w:lineRule="auto"/>
              <w:rPr>
                <w:rFonts w:cs="Calibri"/>
                <w:b/>
              </w:rPr>
            </w:pPr>
            <w:r w:rsidRPr="00E05C95">
              <w:rPr>
                <w:rFonts w:cs="Calibri"/>
                <w:b/>
              </w:rPr>
              <w:t>Experience</w:t>
            </w:r>
          </w:p>
          <w:p w14:paraId="4CC2E5A9" w14:textId="77777777" w:rsidR="00D96DD0" w:rsidRPr="00D96DD0" w:rsidRDefault="00D96DD0" w:rsidP="00D96DD0">
            <w:pPr>
              <w:pStyle w:val="ListParagraph"/>
              <w:numPr>
                <w:ilvl w:val="0"/>
                <w:numId w:val="5"/>
              </w:numPr>
              <w:spacing w:after="0" w:line="240" w:lineRule="auto"/>
              <w:jc w:val="both"/>
              <w:rPr>
                <w:rFonts w:cs="Calibri"/>
                <w:lang w:val="en-GB" w:eastAsia="en-GB"/>
              </w:rPr>
            </w:pPr>
            <w:r w:rsidRPr="00D96DD0">
              <w:rPr>
                <w:rFonts w:cs="Calibri"/>
                <w:lang w:val="en-GB" w:eastAsia="en-GB"/>
              </w:rPr>
              <w:t xml:space="preserve">10 years’ experience in public service management, public sector reforms, leadership development, strategic management, results-based management with a focus on transformation and acceleration of public service delivery. </w:t>
            </w:r>
          </w:p>
          <w:p w14:paraId="6BF156F7" w14:textId="77777777" w:rsidR="00D96DD0" w:rsidRPr="00D96DD0" w:rsidRDefault="00D96DD0" w:rsidP="00D96DD0">
            <w:pPr>
              <w:pStyle w:val="ListParagraph"/>
              <w:numPr>
                <w:ilvl w:val="0"/>
                <w:numId w:val="5"/>
              </w:numPr>
              <w:spacing w:after="0" w:line="240" w:lineRule="auto"/>
              <w:jc w:val="both"/>
              <w:rPr>
                <w:rFonts w:cs="Calibri"/>
                <w:lang w:val="en-GB" w:eastAsia="en-GB"/>
              </w:rPr>
            </w:pPr>
            <w:r w:rsidRPr="00D96DD0">
              <w:rPr>
                <w:rFonts w:cs="Calibri"/>
                <w:lang w:val="en-GB" w:eastAsia="en-GB"/>
              </w:rPr>
              <w:t xml:space="preserve">Knowledge of CODESURE methodology </w:t>
            </w:r>
          </w:p>
          <w:p w14:paraId="24A22204" w14:textId="77777777" w:rsidR="00D96DD0" w:rsidRPr="00D96DD0" w:rsidRDefault="00D96DD0" w:rsidP="00D96DD0">
            <w:pPr>
              <w:pStyle w:val="ListParagraph"/>
              <w:numPr>
                <w:ilvl w:val="0"/>
                <w:numId w:val="5"/>
              </w:numPr>
              <w:spacing w:after="0" w:line="240" w:lineRule="auto"/>
              <w:jc w:val="both"/>
              <w:rPr>
                <w:rFonts w:cs="Calibri"/>
                <w:lang w:val="en-GB" w:eastAsia="en-GB"/>
              </w:rPr>
            </w:pPr>
            <w:r w:rsidRPr="00D96DD0">
              <w:rPr>
                <w:rFonts w:cs="Calibri"/>
                <w:lang w:val="en-GB" w:eastAsia="en-GB"/>
              </w:rPr>
              <w:t>Demonstrated expertise in modern methodologies of adult/participatory learning.</w:t>
            </w:r>
          </w:p>
          <w:p w14:paraId="7AFFB6A9" w14:textId="77777777" w:rsidR="00D96DD0" w:rsidRPr="00D96DD0" w:rsidRDefault="00D96DD0" w:rsidP="00D96DD0">
            <w:pPr>
              <w:pStyle w:val="ListParagraph"/>
              <w:numPr>
                <w:ilvl w:val="0"/>
                <w:numId w:val="5"/>
              </w:numPr>
              <w:spacing w:after="0" w:line="240" w:lineRule="auto"/>
              <w:jc w:val="both"/>
              <w:rPr>
                <w:rFonts w:cs="Calibri"/>
                <w:lang w:val="en-GB" w:eastAsia="en-GB"/>
              </w:rPr>
            </w:pPr>
            <w:r w:rsidRPr="00D96DD0">
              <w:rPr>
                <w:rFonts w:cs="Calibri"/>
                <w:lang w:val="en-GB" w:eastAsia="en-GB"/>
              </w:rPr>
              <w:t xml:space="preserve">Demonstrated theoretical and practical knowledge in curriculum design, and development of training materials as well as delivery of similar programmes </w:t>
            </w:r>
          </w:p>
          <w:p w14:paraId="72567D2A" w14:textId="77777777" w:rsidR="00D96DD0" w:rsidRDefault="00D96DD0" w:rsidP="00D96DD0">
            <w:pPr>
              <w:pStyle w:val="ListParagraph"/>
              <w:numPr>
                <w:ilvl w:val="0"/>
                <w:numId w:val="5"/>
              </w:numPr>
              <w:spacing w:after="0" w:line="240" w:lineRule="auto"/>
              <w:jc w:val="both"/>
              <w:rPr>
                <w:rFonts w:cs="Calibri"/>
                <w:lang w:val="en-GB" w:eastAsia="en-GB"/>
              </w:rPr>
            </w:pPr>
            <w:r w:rsidRPr="00D96DD0">
              <w:rPr>
                <w:rFonts w:cs="Calibri"/>
                <w:lang w:val="en-GB" w:eastAsia="en-GB"/>
              </w:rPr>
              <w:t>Strong facilitation, communication and report writing skills</w:t>
            </w:r>
            <w:r w:rsidRPr="00CD598B">
              <w:rPr>
                <w:rFonts w:cs="Calibri"/>
                <w:lang w:val="en-GB" w:eastAsia="en-GB"/>
              </w:rPr>
              <w:t xml:space="preserve"> </w:t>
            </w:r>
          </w:p>
          <w:p w14:paraId="2EE1A24E" w14:textId="77777777" w:rsidR="00D96DD0" w:rsidRDefault="00D96DD0" w:rsidP="00D96DD0">
            <w:pPr>
              <w:pStyle w:val="ListParagraph"/>
              <w:spacing w:after="0" w:line="240" w:lineRule="auto"/>
              <w:ind w:left="357"/>
              <w:jc w:val="both"/>
              <w:rPr>
                <w:rFonts w:cs="Calibri"/>
                <w:lang w:val="en-GB" w:eastAsia="en-GB"/>
              </w:rPr>
            </w:pPr>
          </w:p>
          <w:p w14:paraId="01DA7102" w14:textId="06CAE91D" w:rsidR="00F31568" w:rsidRPr="00F31568" w:rsidRDefault="00F31568" w:rsidP="00F31568">
            <w:pPr>
              <w:spacing w:after="0" w:line="240" w:lineRule="auto"/>
              <w:rPr>
                <w:rFonts w:cs="Calibri"/>
                <w:b/>
              </w:rPr>
            </w:pPr>
            <w:r w:rsidRPr="00F31568">
              <w:rPr>
                <w:rFonts w:cs="Calibri"/>
                <w:b/>
              </w:rPr>
              <w:t>Corporate Competencies</w:t>
            </w:r>
          </w:p>
          <w:p w14:paraId="342DF9DF" w14:textId="77777777" w:rsidR="00F31568" w:rsidRPr="00F31568" w:rsidRDefault="00F31568" w:rsidP="00F31568">
            <w:pPr>
              <w:numPr>
                <w:ilvl w:val="0"/>
                <w:numId w:val="5"/>
              </w:numPr>
              <w:spacing w:after="5" w:line="248" w:lineRule="auto"/>
              <w:jc w:val="both"/>
              <w:rPr>
                <w:rFonts w:cs="Calibri"/>
              </w:rPr>
            </w:pPr>
            <w:r w:rsidRPr="00F31568">
              <w:rPr>
                <w:rFonts w:cs="Calibri"/>
              </w:rPr>
              <w:t>Demonstrates integrity by modelling the UN’s values and ethical standards.</w:t>
            </w:r>
          </w:p>
          <w:p w14:paraId="62D7B6EE" w14:textId="77777777" w:rsidR="00F31568" w:rsidRPr="00F31568" w:rsidRDefault="00F31568" w:rsidP="00F31568">
            <w:pPr>
              <w:numPr>
                <w:ilvl w:val="0"/>
                <w:numId w:val="5"/>
              </w:numPr>
              <w:spacing w:after="5" w:line="248" w:lineRule="auto"/>
              <w:jc w:val="both"/>
              <w:rPr>
                <w:rFonts w:cs="Calibri"/>
              </w:rPr>
            </w:pPr>
            <w:r w:rsidRPr="00F31568">
              <w:rPr>
                <w:rFonts w:cs="Calibri"/>
              </w:rPr>
              <w:t>Ability to establish and maintain good working relations with colleagues in multicultural environment.</w:t>
            </w:r>
          </w:p>
          <w:p w14:paraId="0891ADEB" w14:textId="77777777" w:rsidR="00F31568" w:rsidRPr="00F31568" w:rsidRDefault="00F31568" w:rsidP="00F31568">
            <w:pPr>
              <w:numPr>
                <w:ilvl w:val="0"/>
                <w:numId w:val="5"/>
              </w:numPr>
              <w:spacing w:after="5" w:line="248" w:lineRule="auto"/>
              <w:jc w:val="both"/>
              <w:rPr>
                <w:rFonts w:cs="Calibri"/>
              </w:rPr>
            </w:pPr>
            <w:r w:rsidRPr="00F31568">
              <w:rPr>
                <w:rFonts w:cs="Calibri"/>
              </w:rPr>
              <w:t>Fulfills all obligations to gender sensitivity and zero tolerance for sexual harassment.</w:t>
            </w:r>
          </w:p>
          <w:p w14:paraId="611B6B20" w14:textId="77777777" w:rsidR="00F31568" w:rsidRDefault="00F31568" w:rsidP="00F31568">
            <w:pPr>
              <w:spacing w:after="0" w:line="240" w:lineRule="auto"/>
              <w:rPr>
                <w:rFonts w:cs="Calibri"/>
                <w:b/>
              </w:rPr>
            </w:pPr>
          </w:p>
          <w:p w14:paraId="57C9C199" w14:textId="1BB3F06E" w:rsidR="00F31568" w:rsidRPr="00F31568" w:rsidRDefault="00F31568" w:rsidP="00F31568">
            <w:pPr>
              <w:spacing w:after="0" w:line="240" w:lineRule="auto"/>
              <w:rPr>
                <w:rFonts w:cs="Calibri"/>
                <w:b/>
              </w:rPr>
            </w:pPr>
            <w:r w:rsidRPr="00F31568">
              <w:rPr>
                <w:rFonts w:cs="Calibri"/>
                <w:b/>
              </w:rPr>
              <w:t>Functional</w:t>
            </w:r>
            <w:r w:rsidRPr="00E05C95">
              <w:rPr>
                <w:rFonts w:cs="Calibri"/>
                <w:b/>
              </w:rPr>
              <w:t xml:space="preserve"> Competencies</w:t>
            </w:r>
          </w:p>
          <w:p w14:paraId="7214F162" w14:textId="77777777" w:rsidR="00F31568" w:rsidRPr="00F31568" w:rsidRDefault="00F31568" w:rsidP="00F31568">
            <w:pPr>
              <w:numPr>
                <w:ilvl w:val="0"/>
                <w:numId w:val="5"/>
              </w:numPr>
              <w:spacing w:after="5" w:line="248" w:lineRule="auto"/>
              <w:jc w:val="both"/>
              <w:rPr>
                <w:rFonts w:cs="Calibri"/>
              </w:rPr>
            </w:pPr>
            <w:r w:rsidRPr="00F31568">
              <w:rPr>
                <w:rFonts w:cs="Calibri"/>
              </w:rPr>
              <w:t xml:space="preserve">Proven expertise in the field of public service reforms, capacity building. </w:t>
            </w:r>
          </w:p>
          <w:p w14:paraId="287D1E89" w14:textId="77777777" w:rsidR="00F31568" w:rsidRPr="00F31568" w:rsidRDefault="00F31568" w:rsidP="00F31568">
            <w:pPr>
              <w:numPr>
                <w:ilvl w:val="0"/>
                <w:numId w:val="5"/>
              </w:numPr>
              <w:spacing w:after="5" w:line="248" w:lineRule="auto"/>
              <w:jc w:val="both"/>
              <w:rPr>
                <w:rFonts w:cs="Calibri"/>
              </w:rPr>
            </w:pPr>
            <w:r w:rsidRPr="00F31568">
              <w:rPr>
                <w:rFonts w:cs="Calibri"/>
              </w:rPr>
              <w:t>Proven experience with advancing new ways of working in organizations.</w:t>
            </w:r>
          </w:p>
          <w:p w14:paraId="630930D4" w14:textId="77777777" w:rsidR="00F31568" w:rsidRPr="00F31568" w:rsidRDefault="00F31568" w:rsidP="00F31568">
            <w:pPr>
              <w:numPr>
                <w:ilvl w:val="0"/>
                <w:numId w:val="5"/>
              </w:numPr>
              <w:spacing w:after="5" w:line="248" w:lineRule="auto"/>
              <w:jc w:val="both"/>
              <w:rPr>
                <w:rFonts w:cs="Calibri"/>
              </w:rPr>
            </w:pPr>
            <w:r w:rsidRPr="00F31568">
              <w:rPr>
                <w:rFonts w:cs="Calibri"/>
              </w:rPr>
              <w:t xml:space="preserve">Proven ability to plan, organize, and control resources, </w:t>
            </w:r>
            <w:proofErr w:type="gramStart"/>
            <w:r w:rsidRPr="00F31568">
              <w:rPr>
                <w:rFonts w:cs="Calibri"/>
              </w:rPr>
              <w:t>procedures</w:t>
            </w:r>
            <w:proofErr w:type="gramEnd"/>
            <w:r w:rsidRPr="00F31568">
              <w:rPr>
                <w:rFonts w:cs="Calibri"/>
              </w:rPr>
              <w:t xml:space="preserve"> and protocols to achieve specific goals.</w:t>
            </w:r>
          </w:p>
          <w:p w14:paraId="72A324A8" w14:textId="77777777" w:rsidR="00F31568" w:rsidRPr="00F31568" w:rsidRDefault="00F31568" w:rsidP="00F31568">
            <w:pPr>
              <w:numPr>
                <w:ilvl w:val="0"/>
                <w:numId w:val="5"/>
              </w:numPr>
              <w:spacing w:after="5" w:line="248" w:lineRule="auto"/>
              <w:jc w:val="both"/>
              <w:rPr>
                <w:rFonts w:cs="Calibri"/>
              </w:rPr>
            </w:pPr>
            <w:r w:rsidRPr="00F31568">
              <w:rPr>
                <w:rFonts w:cs="Calibri"/>
              </w:rPr>
              <w:t>Expertise and practical experience in leading change.</w:t>
            </w:r>
          </w:p>
          <w:p w14:paraId="77C23398" w14:textId="77777777" w:rsidR="00F31568" w:rsidRPr="00F31568" w:rsidRDefault="00F31568" w:rsidP="00F31568">
            <w:pPr>
              <w:numPr>
                <w:ilvl w:val="0"/>
                <w:numId w:val="5"/>
              </w:numPr>
              <w:spacing w:after="5" w:line="248" w:lineRule="auto"/>
              <w:jc w:val="both"/>
              <w:rPr>
                <w:rFonts w:cs="Calibri"/>
              </w:rPr>
            </w:pPr>
            <w:r w:rsidRPr="00F31568">
              <w:rPr>
                <w:rFonts w:cs="Calibri"/>
              </w:rPr>
              <w:t xml:space="preserve">Demonstrate high level strategic thinking and analytical skills. </w:t>
            </w:r>
          </w:p>
          <w:p w14:paraId="70424414" w14:textId="77777777" w:rsidR="00F31568" w:rsidRPr="00F31568" w:rsidRDefault="00F31568" w:rsidP="00F31568">
            <w:pPr>
              <w:numPr>
                <w:ilvl w:val="0"/>
                <w:numId w:val="5"/>
              </w:numPr>
              <w:spacing w:after="5" w:line="248" w:lineRule="auto"/>
              <w:jc w:val="both"/>
              <w:rPr>
                <w:rFonts w:cs="Calibri"/>
              </w:rPr>
            </w:pPr>
            <w:r w:rsidRPr="00F31568">
              <w:rPr>
                <w:rFonts w:cs="Calibri"/>
              </w:rPr>
              <w:t>Good time management, teamwork, and coordination skills. </w:t>
            </w:r>
          </w:p>
          <w:p w14:paraId="393AA8D4" w14:textId="3D647163" w:rsidR="00F31568" w:rsidRPr="00F31568" w:rsidRDefault="00F31568" w:rsidP="00F31568">
            <w:pPr>
              <w:numPr>
                <w:ilvl w:val="0"/>
                <w:numId w:val="5"/>
              </w:numPr>
              <w:spacing w:after="5" w:line="248" w:lineRule="auto"/>
              <w:jc w:val="both"/>
              <w:rPr>
                <w:rFonts w:cs="Calibri"/>
              </w:rPr>
            </w:pPr>
            <w:r w:rsidRPr="00F31568">
              <w:rPr>
                <w:rFonts w:cs="Calibri"/>
              </w:rPr>
              <w:t>Ability to engage with government, UN agencies, donors, private sector, and other development stakeholders in forging productive working relationships.</w:t>
            </w:r>
          </w:p>
          <w:p w14:paraId="3C1415C9" w14:textId="6994810F" w:rsidR="00791AC8" w:rsidRPr="00ED2FC3" w:rsidRDefault="00791AC8" w:rsidP="00B24116">
            <w:pPr>
              <w:spacing w:after="0" w:line="240" w:lineRule="auto"/>
              <w:rPr>
                <w:rFonts w:cs="Calibri"/>
                <w:sz w:val="16"/>
                <w:szCs w:val="16"/>
              </w:rPr>
            </w:pPr>
          </w:p>
          <w:p w14:paraId="6F4DB976" w14:textId="77777777" w:rsidR="00791AC8" w:rsidRPr="00E05C95" w:rsidRDefault="00791AC8" w:rsidP="00791AC8">
            <w:pPr>
              <w:spacing w:after="0" w:line="259" w:lineRule="auto"/>
              <w:rPr>
                <w:rFonts w:cs="Calibri"/>
                <w:b/>
              </w:rPr>
            </w:pPr>
            <w:r w:rsidRPr="00E05C95">
              <w:rPr>
                <w:rFonts w:cs="Calibri"/>
                <w:b/>
              </w:rPr>
              <w:t>Language</w:t>
            </w:r>
          </w:p>
          <w:p w14:paraId="0B5B5E75" w14:textId="09FB74CB" w:rsidR="00B24116" w:rsidRPr="00E05C95" w:rsidRDefault="00791AC8" w:rsidP="00D96DD0">
            <w:pPr>
              <w:numPr>
                <w:ilvl w:val="0"/>
                <w:numId w:val="5"/>
              </w:numPr>
              <w:spacing w:after="5" w:line="248" w:lineRule="auto"/>
              <w:ind w:hanging="357"/>
              <w:jc w:val="both"/>
              <w:rPr>
                <w:rFonts w:cs="Calibri"/>
              </w:rPr>
            </w:pPr>
            <w:r w:rsidRPr="00E05C95">
              <w:rPr>
                <w:rFonts w:cs="Calibri"/>
              </w:rPr>
              <w:t>Fluent in written and spoken English</w:t>
            </w:r>
          </w:p>
        </w:tc>
      </w:tr>
    </w:tbl>
    <w:p w14:paraId="735D687D" w14:textId="77777777" w:rsidR="00B24116" w:rsidRPr="00ED2FC3" w:rsidRDefault="00B24116" w:rsidP="00ED2FC3">
      <w:pPr>
        <w:pStyle w:val="NoSpacing"/>
        <w:ind w:left="360"/>
        <w:rPr>
          <w:rFonts w:cs="Calibri"/>
          <w:b/>
        </w:rPr>
      </w:pPr>
    </w:p>
    <w:p w14:paraId="503B94DE" w14:textId="77777777" w:rsidR="00B23659" w:rsidRPr="00E05C95" w:rsidRDefault="00B23659" w:rsidP="00C96CBA">
      <w:pPr>
        <w:pStyle w:val="ListParagraph"/>
        <w:numPr>
          <w:ilvl w:val="0"/>
          <w:numId w:val="1"/>
        </w:numPr>
        <w:spacing w:after="0"/>
        <w:rPr>
          <w:rFonts w:cs="Calibri"/>
          <w:b/>
        </w:rPr>
      </w:pPr>
      <w:r w:rsidRPr="00E05C95">
        <w:rPr>
          <w:rFonts w:cs="Calibri"/>
          <w:b/>
        </w:rPr>
        <w:t>DOCUMENTS TO BE INCLUDED WHEN SUBMITTING THE PROPOSALS</w:t>
      </w:r>
    </w:p>
    <w:p w14:paraId="18CAE33D" w14:textId="77777777" w:rsidR="009C6BC0" w:rsidRPr="00E05C95" w:rsidRDefault="009C6BC0" w:rsidP="009C6BC0">
      <w:pPr>
        <w:pStyle w:val="NoSpacing"/>
        <w:ind w:left="360"/>
        <w:rPr>
          <w:rFonts w:cs="Calibri"/>
          <w:b/>
        </w:rPr>
      </w:pPr>
    </w:p>
    <w:p w14:paraId="3A7C65CA" w14:textId="77777777" w:rsidR="009C6BC0" w:rsidRPr="00E05C95" w:rsidRDefault="009C6BC0" w:rsidP="009F451F">
      <w:pPr>
        <w:pStyle w:val="NoSpacing"/>
        <w:numPr>
          <w:ilvl w:val="0"/>
          <w:numId w:val="3"/>
        </w:numPr>
        <w:spacing w:after="120"/>
        <w:rPr>
          <w:rFonts w:cs="Calibri"/>
          <w:b/>
        </w:rPr>
      </w:pPr>
      <w:r w:rsidRPr="00E05C95">
        <w:rPr>
          <w:rFonts w:cs="Calibri"/>
          <w:b/>
        </w:rPr>
        <w:t xml:space="preserve">Technical </w:t>
      </w:r>
      <w:r w:rsidRPr="00E05C95">
        <w:rPr>
          <w:rFonts w:cs="Calibri"/>
        </w:rPr>
        <w:t>(70 points - pass mark is 49 points)</w:t>
      </w:r>
    </w:p>
    <w:p w14:paraId="5159CCED" w14:textId="77777777" w:rsidR="009C6BC0" w:rsidRPr="00E05C95" w:rsidRDefault="009C6BC0" w:rsidP="009A314B">
      <w:pPr>
        <w:pStyle w:val="NoSpacing"/>
        <w:spacing w:line="276" w:lineRule="auto"/>
        <w:ind w:left="720"/>
        <w:rPr>
          <w:rFonts w:cs="Calibri"/>
          <w:b/>
        </w:rPr>
      </w:pPr>
      <w:r w:rsidRPr="00E05C95">
        <w:rPr>
          <w:rFonts w:cs="Calibri"/>
          <w:b/>
        </w:rPr>
        <w:t>Proposed format for submission of Technical Proposal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C6BC0" w:rsidRPr="00E05C95" w14:paraId="077FEB71" w14:textId="77777777" w:rsidTr="009F53B4">
        <w:trPr>
          <w:trHeight w:val="70"/>
        </w:trPr>
        <w:tc>
          <w:tcPr>
            <w:tcW w:w="9639" w:type="dxa"/>
            <w:shd w:val="clear" w:color="auto" w:fill="D9D9D9" w:themeFill="background1" w:themeFillShade="D9"/>
            <w:vAlign w:val="center"/>
          </w:tcPr>
          <w:p w14:paraId="7D177211" w14:textId="77777777" w:rsidR="009C6BC0" w:rsidRPr="00E05C95" w:rsidRDefault="009C6BC0" w:rsidP="00B80C9E">
            <w:pPr>
              <w:spacing w:after="0" w:line="240" w:lineRule="auto"/>
              <w:rPr>
                <w:rFonts w:cs="Calibri"/>
              </w:rPr>
            </w:pPr>
            <w:r w:rsidRPr="00E05C95">
              <w:rPr>
                <w:rFonts w:cs="Calibri"/>
              </w:rPr>
              <w:t>Explain why you consider yourself a suitable candidate for the work specified in the ToR</w:t>
            </w:r>
          </w:p>
        </w:tc>
      </w:tr>
      <w:tr w:rsidR="009C6BC0" w:rsidRPr="00E05C95" w14:paraId="056C17DF" w14:textId="77777777" w:rsidTr="009F53B4">
        <w:trPr>
          <w:trHeight w:val="70"/>
        </w:trPr>
        <w:tc>
          <w:tcPr>
            <w:tcW w:w="9639" w:type="dxa"/>
          </w:tcPr>
          <w:p w14:paraId="51780BDE" w14:textId="77777777" w:rsidR="009C6BC0" w:rsidRPr="00E05C95" w:rsidRDefault="009C6BC0" w:rsidP="00B80C9E">
            <w:pPr>
              <w:spacing w:after="0" w:line="240" w:lineRule="auto"/>
              <w:jc w:val="both"/>
              <w:rPr>
                <w:rFonts w:cs="Calibri"/>
                <w:i/>
              </w:rPr>
            </w:pPr>
            <w:r w:rsidRPr="00E05C95">
              <w:rPr>
                <w:rStyle w:val="PlaceholderText"/>
                <w:rFonts w:cs="Calibri"/>
                <w:i/>
              </w:rPr>
              <w:t>Click here to enter text</w:t>
            </w:r>
          </w:p>
        </w:tc>
      </w:tr>
      <w:tr w:rsidR="009C6BC0" w:rsidRPr="00E05C95" w14:paraId="0C1EF739" w14:textId="77777777" w:rsidTr="009F53B4">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C7FC9" w14:textId="49028D9B" w:rsidR="009C6BC0" w:rsidRPr="00E05C95" w:rsidRDefault="009C6BC0" w:rsidP="00B80C9E">
            <w:pPr>
              <w:spacing w:after="0" w:line="240" w:lineRule="auto"/>
              <w:rPr>
                <w:rFonts w:cs="Calibri"/>
              </w:rPr>
            </w:pPr>
            <w:r w:rsidRPr="00E05C95">
              <w:rPr>
                <w:rFonts w:cs="Calibri"/>
              </w:rPr>
              <w:t>Provide a brief methodology on how you will approach and conduct the work</w:t>
            </w:r>
          </w:p>
        </w:tc>
      </w:tr>
      <w:tr w:rsidR="009C6BC0" w:rsidRPr="00E05C95" w14:paraId="42769413" w14:textId="77777777" w:rsidTr="009F53B4">
        <w:trPr>
          <w:trHeight w:val="70"/>
        </w:trPr>
        <w:tc>
          <w:tcPr>
            <w:tcW w:w="9639" w:type="dxa"/>
            <w:tcBorders>
              <w:top w:val="single" w:sz="4" w:space="0" w:color="auto"/>
              <w:left w:val="single" w:sz="4" w:space="0" w:color="auto"/>
              <w:bottom w:val="single" w:sz="4" w:space="0" w:color="auto"/>
              <w:right w:val="single" w:sz="4" w:space="0" w:color="auto"/>
            </w:tcBorders>
          </w:tcPr>
          <w:p w14:paraId="1AFEF7D6" w14:textId="77777777" w:rsidR="009C6BC0" w:rsidRPr="00E05C95" w:rsidRDefault="009C6BC0" w:rsidP="00B80C9E">
            <w:pPr>
              <w:spacing w:after="0" w:line="240" w:lineRule="auto"/>
              <w:jc w:val="both"/>
              <w:rPr>
                <w:rFonts w:cs="Calibri"/>
                <w:color w:val="808080"/>
              </w:rPr>
            </w:pPr>
            <w:r w:rsidRPr="00E05C95">
              <w:rPr>
                <w:rStyle w:val="PlaceholderText"/>
                <w:rFonts w:cs="Calibri"/>
                <w:i/>
              </w:rPr>
              <w:t>Click here to enter text</w:t>
            </w:r>
          </w:p>
        </w:tc>
      </w:tr>
      <w:tr w:rsidR="009C6BC0" w:rsidRPr="00E05C95" w14:paraId="6A342DDE" w14:textId="77777777" w:rsidTr="009F53B4">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B73BE" w14:textId="77777777" w:rsidR="009C6BC0" w:rsidRPr="00E05C95" w:rsidRDefault="009C6BC0" w:rsidP="00B80C9E">
            <w:pPr>
              <w:spacing w:after="0" w:line="240" w:lineRule="auto"/>
              <w:rPr>
                <w:rFonts w:cs="Calibri"/>
              </w:rPr>
            </w:pPr>
            <w:r w:rsidRPr="00E05C95">
              <w:rPr>
                <w:rFonts w:cs="Calibri"/>
              </w:rPr>
              <w:t>Personal P11 and CV including at least 2 references</w:t>
            </w:r>
          </w:p>
        </w:tc>
      </w:tr>
      <w:tr w:rsidR="009C6BC0" w:rsidRPr="00E05C95" w14:paraId="50287533" w14:textId="77777777" w:rsidTr="009F53B4">
        <w:trPr>
          <w:trHeight w:val="70"/>
        </w:trPr>
        <w:tc>
          <w:tcPr>
            <w:tcW w:w="9639" w:type="dxa"/>
            <w:tcBorders>
              <w:top w:val="single" w:sz="4" w:space="0" w:color="auto"/>
              <w:left w:val="single" w:sz="4" w:space="0" w:color="auto"/>
              <w:bottom w:val="single" w:sz="4" w:space="0" w:color="auto"/>
              <w:right w:val="single" w:sz="4" w:space="0" w:color="auto"/>
            </w:tcBorders>
          </w:tcPr>
          <w:p w14:paraId="6ED0826D" w14:textId="77777777" w:rsidR="009C6BC0" w:rsidRPr="00E05C95" w:rsidRDefault="009C6BC0" w:rsidP="00B80C9E">
            <w:pPr>
              <w:spacing w:after="0" w:line="240" w:lineRule="auto"/>
              <w:jc w:val="both"/>
              <w:rPr>
                <w:rFonts w:cs="Calibri"/>
                <w:color w:val="808080"/>
              </w:rPr>
            </w:pPr>
            <w:r w:rsidRPr="00E05C95">
              <w:rPr>
                <w:rStyle w:val="PlaceholderText"/>
                <w:rFonts w:cs="Calibri"/>
                <w:i/>
              </w:rPr>
              <w:t>Click here to enter text</w:t>
            </w:r>
          </w:p>
        </w:tc>
      </w:tr>
      <w:tr w:rsidR="009C6BC0" w:rsidRPr="00E05C95" w14:paraId="1725F6A6" w14:textId="77777777" w:rsidTr="009F53B4">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50B0E" w14:textId="77777777" w:rsidR="009C6BC0" w:rsidRPr="00E05C95" w:rsidRDefault="009C6BC0" w:rsidP="00B80C9E">
            <w:pPr>
              <w:spacing w:after="0" w:line="240" w:lineRule="auto"/>
              <w:rPr>
                <w:rFonts w:cs="Calibri"/>
              </w:rPr>
            </w:pPr>
            <w:r w:rsidRPr="00E05C95">
              <w:rPr>
                <w:rFonts w:cs="Calibri"/>
              </w:rPr>
              <w:t>Availability, please indicate any limitations in availability or other time constraints</w:t>
            </w:r>
          </w:p>
        </w:tc>
      </w:tr>
      <w:tr w:rsidR="009C6BC0" w:rsidRPr="00E05C95" w14:paraId="4A628811" w14:textId="77777777" w:rsidTr="009F53B4">
        <w:trPr>
          <w:trHeight w:val="70"/>
        </w:trPr>
        <w:tc>
          <w:tcPr>
            <w:tcW w:w="9639" w:type="dxa"/>
            <w:tcBorders>
              <w:top w:val="single" w:sz="4" w:space="0" w:color="auto"/>
              <w:left w:val="single" w:sz="4" w:space="0" w:color="auto"/>
              <w:bottom w:val="single" w:sz="4" w:space="0" w:color="auto"/>
              <w:right w:val="single" w:sz="4" w:space="0" w:color="auto"/>
            </w:tcBorders>
          </w:tcPr>
          <w:p w14:paraId="2673FAA0" w14:textId="77777777" w:rsidR="009C6BC0" w:rsidRPr="00E05C95" w:rsidRDefault="009C6BC0" w:rsidP="00B80C9E">
            <w:pPr>
              <w:spacing w:after="0" w:line="240" w:lineRule="auto"/>
              <w:jc w:val="both"/>
              <w:rPr>
                <w:rFonts w:cs="Calibri"/>
                <w:color w:val="808080"/>
              </w:rPr>
            </w:pPr>
            <w:r w:rsidRPr="00E05C95">
              <w:rPr>
                <w:rStyle w:val="PlaceholderText"/>
                <w:rFonts w:cs="Calibri"/>
                <w:i/>
              </w:rPr>
              <w:t>Click here to enter text</w:t>
            </w:r>
          </w:p>
        </w:tc>
      </w:tr>
      <w:tr w:rsidR="009C6BC0" w:rsidRPr="00E05C95" w14:paraId="585A2C6F" w14:textId="77777777" w:rsidTr="009F53B4">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ADA01" w14:textId="77777777" w:rsidR="009C6BC0" w:rsidRPr="00E05C95" w:rsidRDefault="009C6BC0" w:rsidP="00B80C9E">
            <w:pPr>
              <w:spacing w:after="0" w:line="240" w:lineRule="auto"/>
              <w:rPr>
                <w:rFonts w:cs="Calibri"/>
              </w:rPr>
            </w:pPr>
            <w:r w:rsidRPr="00E05C95">
              <w:rPr>
                <w:rFonts w:cs="Calibri"/>
              </w:rPr>
              <w:t>1-2 sample reports</w:t>
            </w:r>
          </w:p>
        </w:tc>
      </w:tr>
      <w:tr w:rsidR="009C6BC0" w:rsidRPr="00E05C95" w14:paraId="19548220" w14:textId="77777777" w:rsidTr="009F53B4">
        <w:trPr>
          <w:trHeight w:val="70"/>
        </w:trPr>
        <w:tc>
          <w:tcPr>
            <w:tcW w:w="9639" w:type="dxa"/>
            <w:tcBorders>
              <w:top w:val="single" w:sz="4" w:space="0" w:color="auto"/>
              <w:left w:val="single" w:sz="4" w:space="0" w:color="auto"/>
              <w:bottom w:val="single" w:sz="4" w:space="0" w:color="auto"/>
              <w:right w:val="single" w:sz="4" w:space="0" w:color="auto"/>
            </w:tcBorders>
          </w:tcPr>
          <w:p w14:paraId="16677086" w14:textId="77777777" w:rsidR="009C6BC0" w:rsidRPr="00E05C95" w:rsidRDefault="009C6BC0" w:rsidP="00B80C9E">
            <w:pPr>
              <w:spacing w:after="0" w:line="240" w:lineRule="auto"/>
              <w:jc w:val="both"/>
              <w:rPr>
                <w:rStyle w:val="PlaceholderText"/>
                <w:rFonts w:cs="Calibri"/>
                <w:i/>
              </w:rPr>
            </w:pPr>
            <w:r w:rsidRPr="00E05C95">
              <w:rPr>
                <w:rStyle w:val="PlaceholderText"/>
                <w:rFonts w:cs="Calibri"/>
                <w:i/>
              </w:rPr>
              <w:t>Click here to enter text</w:t>
            </w:r>
          </w:p>
        </w:tc>
      </w:tr>
    </w:tbl>
    <w:p w14:paraId="5E969A70" w14:textId="77777777" w:rsidR="00CD598B" w:rsidRPr="00E05C95" w:rsidRDefault="00CD598B" w:rsidP="009C6BC0">
      <w:pPr>
        <w:pStyle w:val="NoSpacing"/>
        <w:ind w:left="360"/>
        <w:rPr>
          <w:rFonts w:cs="Calibri"/>
          <w:b/>
        </w:rPr>
      </w:pPr>
    </w:p>
    <w:p w14:paraId="4E496FBD" w14:textId="77777777" w:rsidR="009C6BC0" w:rsidRPr="00E05C95" w:rsidRDefault="009C6BC0" w:rsidP="00CD598B">
      <w:pPr>
        <w:pStyle w:val="NoSpacing"/>
        <w:numPr>
          <w:ilvl w:val="0"/>
          <w:numId w:val="3"/>
        </w:numPr>
        <w:spacing w:after="120"/>
        <w:ind w:left="714" w:hanging="357"/>
        <w:rPr>
          <w:rFonts w:cs="Calibri"/>
          <w:b/>
        </w:rPr>
      </w:pPr>
      <w:r w:rsidRPr="00E05C95">
        <w:rPr>
          <w:rFonts w:cs="Calibri"/>
          <w:b/>
        </w:rPr>
        <w:t xml:space="preserve">Financial proposal </w:t>
      </w:r>
      <w:r w:rsidRPr="00E05C95">
        <w:rPr>
          <w:rFonts w:cs="Calibri"/>
        </w:rPr>
        <w:t>(prepared in accordance with the instructions indicated below)</w:t>
      </w:r>
    </w:p>
    <w:p w14:paraId="72507F59" w14:textId="5C354A99" w:rsidR="009C6BC0" w:rsidRDefault="009C6BC0" w:rsidP="00D10A64">
      <w:pPr>
        <w:pStyle w:val="ListParagraph"/>
        <w:numPr>
          <w:ilvl w:val="0"/>
          <w:numId w:val="1"/>
        </w:numPr>
        <w:spacing w:after="0"/>
        <w:rPr>
          <w:rFonts w:cs="Calibri"/>
          <w:b/>
        </w:rPr>
      </w:pPr>
      <w:r w:rsidRPr="00E05C95">
        <w:rPr>
          <w:rFonts w:cs="Calibri"/>
          <w:b/>
        </w:rPr>
        <w:t>Financial Proposal (30 points)</w:t>
      </w:r>
    </w:p>
    <w:tbl>
      <w:tblPr>
        <w:tblStyle w:val="TableGrid"/>
        <w:tblW w:w="0" w:type="auto"/>
        <w:tblLook w:val="04A0" w:firstRow="1" w:lastRow="0" w:firstColumn="1" w:lastColumn="0" w:noHBand="0" w:noVBand="1"/>
      </w:tblPr>
      <w:tblGrid>
        <w:gridCol w:w="9656"/>
      </w:tblGrid>
      <w:tr w:rsidR="00D64672" w14:paraId="537DF420" w14:textId="77777777" w:rsidTr="00D64672">
        <w:trPr>
          <w:trHeight w:val="841"/>
        </w:trPr>
        <w:tc>
          <w:tcPr>
            <w:tcW w:w="9656" w:type="dxa"/>
            <w:tcBorders>
              <w:top w:val="single" w:sz="4" w:space="0" w:color="000000"/>
              <w:left w:val="single" w:sz="4" w:space="0" w:color="000000"/>
              <w:bottom w:val="single" w:sz="4" w:space="0" w:color="000000"/>
              <w:right w:val="single" w:sz="4" w:space="0" w:color="000000"/>
            </w:tcBorders>
          </w:tcPr>
          <w:p w14:paraId="66D5F082" w14:textId="77777777" w:rsidR="00D64672" w:rsidRDefault="00D64672">
            <w:pPr>
              <w:pStyle w:val="NoSpacing"/>
              <w:tabs>
                <w:tab w:val="left" w:pos="1725"/>
              </w:tabs>
              <w:jc w:val="both"/>
              <w:rPr>
                <w:rFonts w:cs="Calibri"/>
              </w:rPr>
            </w:pPr>
            <w:r>
              <w:rPr>
                <w:rFonts w:cs="Calibri"/>
              </w:rPr>
              <w:t xml:space="preserve">The financial proposal shall specify a </w:t>
            </w:r>
            <w:r>
              <w:rPr>
                <w:rFonts w:cs="Calibri"/>
                <w:b/>
              </w:rPr>
              <w:t>total lump sum amount,</w:t>
            </w:r>
            <w:r>
              <w:rPr>
                <w:rFonts w:cs="Calibri"/>
              </w:rPr>
              <w:t xml:space="preserve"> and payment terms around specific and measurable (qualitative and quantitative) deliverables (</w:t>
            </w:r>
            <w:proofErr w:type="gramStart"/>
            <w:r>
              <w:rPr>
                <w:rFonts w:cs="Calibri"/>
              </w:rPr>
              <w:t>i.e.</w:t>
            </w:r>
            <w:proofErr w:type="gramEnd"/>
            <w:r>
              <w:rPr>
                <w:rFonts w:cs="Calibri"/>
              </w:rPr>
              <w:t xml:space="preserve"> whether payments fall in installments or upon completion of the entire contract).  Payments are based upon output (For detailed payment schedule, please refer to the TOR attached).  In order to assist the Requesting Unit in the comparison of financial proposals, </w:t>
            </w:r>
            <w:r>
              <w:rPr>
                <w:rFonts w:cs="Calibri"/>
                <w:b/>
                <w:u w:val="single"/>
              </w:rPr>
              <w:t>the financial proposal will include a breakdown of this lump sum amount</w:t>
            </w:r>
            <w:r>
              <w:rPr>
                <w:rFonts w:cs="Calibri"/>
              </w:rPr>
              <w:t>.</w:t>
            </w:r>
          </w:p>
          <w:p w14:paraId="38788644" w14:textId="77777777" w:rsidR="00D64672" w:rsidRDefault="00D64672">
            <w:pPr>
              <w:pStyle w:val="NoSpacing"/>
              <w:tabs>
                <w:tab w:val="left" w:pos="1725"/>
              </w:tabs>
              <w:jc w:val="both"/>
              <w:rPr>
                <w:rFonts w:cs="Calibri"/>
              </w:rPr>
            </w:pPr>
          </w:p>
          <w:p w14:paraId="02C3ACC8" w14:textId="77777777" w:rsidR="00D64672" w:rsidRDefault="00D64672">
            <w:pPr>
              <w:pStyle w:val="NoSpacing"/>
              <w:spacing w:after="80"/>
              <w:jc w:val="both"/>
              <w:rPr>
                <w:rFonts w:cs="Calibri"/>
                <w:b/>
              </w:rPr>
            </w:pPr>
            <w:r>
              <w:rPr>
                <w:rFonts w:cs="Calibri"/>
                <w:b/>
              </w:rPr>
              <w:t>Proposed format for submission of Financial Proposal:</w:t>
            </w:r>
          </w:p>
          <w:tbl>
            <w:tblPr>
              <w:tblW w:w="0" w:type="auto"/>
              <w:tblCellMar>
                <w:left w:w="0" w:type="dxa"/>
                <w:right w:w="0" w:type="dxa"/>
              </w:tblCellMar>
              <w:tblLook w:val="04A0" w:firstRow="1" w:lastRow="0" w:firstColumn="1" w:lastColumn="0" w:noHBand="0" w:noVBand="1"/>
            </w:tblPr>
            <w:tblGrid>
              <w:gridCol w:w="701"/>
              <w:gridCol w:w="6752"/>
              <w:gridCol w:w="1967"/>
            </w:tblGrid>
            <w:tr w:rsidR="00D64672" w14:paraId="730C488A" w14:textId="77777777">
              <w:tc>
                <w:tcPr>
                  <w:tcW w:w="704"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14:paraId="27C83279" w14:textId="77777777" w:rsidR="00D64672" w:rsidRDefault="00D64672">
                  <w:pPr>
                    <w:pStyle w:val="NoSpacing"/>
                    <w:jc w:val="both"/>
                    <w:rPr>
                      <w:rFonts w:cs="Calibri"/>
                      <w:b/>
                      <w:bCs/>
                    </w:rPr>
                  </w:pPr>
                  <w:r>
                    <w:rPr>
                      <w:rFonts w:cs="Calibri"/>
                      <w:b/>
                      <w:bCs/>
                    </w:rPr>
                    <w:t>S/N</w:t>
                  </w:r>
                  <w:r>
                    <w:rPr>
                      <w:rFonts w:cs="Calibri"/>
                      <w:b/>
                      <w:bCs/>
                      <w:vertAlign w:val="superscript"/>
                    </w:rPr>
                    <w:t>o</w:t>
                  </w:r>
                </w:p>
              </w:tc>
              <w:tc>
                <w:tcPr>
                  <w:tcW w:w="6946" w:type="dxa"/>
                  <w:tcBorders>
                    <w:top w:val="single" w:sz="8" w:space="0" w:color="000000"/>
                    <w:left w:val="nil"/>
                    <w:bottom w:val="single" w:sz="8" w:space="0" w:color="000000"/>
                    <w:right w:val="single" w:sz="8" w:space="0" w:color="000000"/>
                  </w:tcBorders>
                  <w:shd w:val="clear" w:color="auto" w:fill="D0CECE"/>
                  <w:tcMar>
                    <w:top w:w="0" w:type="dxa"/>
                    <w:left w:w="108" w:type="dxa"/>
                    <w:bottom w:w="0" w:type="dxa"/>
                    <w:right w:w="108" w:type="dxa"/>
                  </w:tcMar>
                  <w:hideMark/>
                </w:tcPr>
                <w:p w14:paraId="4645202E" w14:textId="77777777" w:rsidR="00D64672" w:rsidRDefault="00D64672">
                  <w:pPr>
                    <w:pStyle w:val="NoSpacing"/>
                    <w:jc w:val="both"/>
                    <w:rPr>
                      <w:rFonts w:cs="Calibri"/>
                      <w:b/>
                      <w:bCs/>
                    </w:rPr>
                  </w:pPr>
                  <w:r>
                    <w:rPr>
                      <w:rFonts w:cs="Calibri"/>
                      <w:b/>
                      <w:bCs/>
                    </w:rPr>
                    <w:t>Item/Description</w:t>
                  </w:r>
                </w:p>
              </w:tc>
              <w:tc>
                <w:tcPr>
                  <w:tcW w:w="2006" w:type="dxa"/>
                  <w:tcBorders>
                    <w:top w:val="single" w:sz="8" w:space="0" w:color="000000"/>
                    <w:left w:val="nil"/>
                    <w:bottom w:val="single" w:sz="8" w:space="0" w:color="000000"/>
                    <w:right w:val="single" w:sz="8" w:space="0" w:color="000000"/>
                  </w:tcBorders>
                  <w:shd w:val="clear" w:color="auto" w:fill="D0CECE"/>
                  <w:tcMar>
                    <w:top w:w="0" w:type="dxa"/>
                    <w:left w:w="108" w:type="dxa"/>
                    <w:bottom w:w="0" w:type="dxa"/>
                    <w:right w:w="108" w:type="dxa"/>
                  </w:tcMar>
                  <w:hideMark/>
                </w:tcPr>
                <w:p w14:paraId="64F0557B" w14:textId="77777777" w:rsidR="00D64672" w:rsidRDefault="00D64672">
                  <w:pPr>
                    <w:pStyle w:val="NoSpacing"/>
                    <w:jc w:val="both"/>
                    <w:rPr>
                      <w:rFonts w:cs="Calibri"/>
                      <w:b/>
                      <w:bCs/>
                    </w:rPr>
                  </w:pPr>
                  <w:r>
                    <w:rPr>
                      <w:rFonts w:cs="Calibri"/>
                      <w:b/>
                      <w:bCs/>
                    </w:rPr>
                    <w:t>Amount (USD)</w:t>
                  </w:r>
                </w:p>
              </w:tc>
            </w:tr>
            <w:tr w:rsidR="00D64672" w14:paraId="2DD369DD" w14:textId="77777777">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47D5D0" w14:textId="77777777" w:rsidR="00D64672" w:rsidRDefault="00D64672">
                  <w:pPr>
                    <w:pStyle w:val="NoSpacing"/>
                    <w:jc w:val="both"/>
                    <w:rPr>
                      <w:rFonts w:cs="Calibri"/>
                    </w:rPr>
                  </w:pPr>
                  <w:r>
                    <w:rPr>
                      <w:rFonts w:cs="Calibri"/>
                    </w:rPr>
                    <w:t>1.</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14:paraId="13E253D3" w14:textId="77777777" w:rsidR="00D64672" w:rsidRDefault="00D64672">
                  <w:pPr>
                    <w:pStyle w:val="NoSpacing"/>
                    <w:jc w:val="both"/>
                    <w:rPr>
                      <w:rFonts w:cs="Calibri"/>
                    </w:rPr>
                  </w:pPr>
                  <w:r>
                    <w:rPr>
                      <w:rFonts w:cs="Calibri"/>
                    </w:rPr>
                    <w:t>Professional Fee (number of working day x Daily Rate)</w:t>
                  </w:r>
                </w:p>
              </w:tc>
              <w:tc>
                <w:tcPr>
                  <w:tcW w:w="2006" w:type="dxa"/>
                  <w:tcBorders>
                    <w:top w:val="nil"/>
                    <w:left w:val="nil"/>
                    <w:bottom w:val="single" w:sz="8" w:space="0" w:color="000000"/>
                    <w:right w:val="single" w:sz="8" w:space="0" w:color="000000"/>
                  </w:tcBorders>
                  <w:tcMar>
                    <w:top w:w="0" w:type="dxa"/>
                    <w:left w:w="108" w:type="dxa"/>
                    <w:bottom w:w="0" w:type="dxa"/>
                    <w:right w:w="108" w:type="dxa"/>
                  </w:tcMar>
                </w:tcPr>
                <w:p w14:paraId="6CB66F29" w14:textId="77777777" w:rsidR="00D64672" w:rsidRDefault="00D64672">
                  <w:pPr>
                    <w:pStyle w:val="NoSpacing"/>
                    <w:jc w:val="both"/>
                    <w:rPr>
                      <w:rFonts w:cs="Calibri"/>
                    </w:rPr>
                  </w:pPr>
                </w:p>
              </w:tc>
            </w:tr>
            <w:tr w:rsidR="00D64672" w14:paraId="1ED7E234" w14:textId="77777777">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910167" w14:textId="77777777" w:rsidR="00D64672" w:rsidRDefault="00D64672">
                  <w:pPr>
                    <w:pStyle w:val="NoSpacing"/>
                    <w:jc w:val="both"/>
                    <w:rPr>
                      <w:rFonts w:cs="Calibri"/>
                    </w:rPr>
                  </w:pPr>
                  <w:r>
                    <w:rPr>
                      <w:rFonts w:cs="Calibri"/>
                    </w:rPr>
                    <w:t>2.</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14:paraId="2FEF9626" w14:textId="77777777" w:rsidR="00D64672" w:rsidRDefault="00D64672">
                  <w:pPr>
                    <w:pStyle w:val="NoSpacing"/>
                    <w:jc w:val="both"/>
                    <w:rPr>
                      <w:rFonts w:cs="Calibri"/>
                    </w:rPr>
                  </w:pPr>
                  <w:r>
                    <w:rPr>
                      <w:rFonts w:cs="Calibri"/>
                    </w:rPr>
                    <w:t>Subsistence allowances (number of calendar days’ x DSA daily rate)</w:t>
                  </w:r>
                </w:p>
              </w:tc>
              <w:tc>
                <w:tcPr>
                  <w:tcW w:w="2006" w:type="dxa"/>
                  <w:tcBorders>
                    <w:top w:val="nil"/>
                    <w:left w:val="nil"/>
                    <w:bottom w:val="single" w:sz="8" w:space="0" w:color="000000"/>
                    <w:right w:val="single" w:sz="8" w:space="0" w:color="000000"/>
                  </w:tcBorders>
                  <w:tcMar>
                    <w:top w:w="0" w:type="dxa"/>
                    <w:left w:w="108" w:type="dxa"/>
                    <w:bottom w:w="0" w:type="dxa"/>
                    <w:right w:w="108" w:type="dxa"/>
                  </w:tcMar>
                </w:tcPr>
                <w:p w14:paraId="155FFF75" w14:textId="77777777" w:rsidR="00D64672" w:rsidRDefault="00D64672">
                  <w:pPr>
                    <w:pStyle w:val="NoSpacing"/>
                    <w:jc w:val="both"/>
                    <w:rPr>
                      <w:rFonts w:cs="Calibri"/>
                    </w:rPr>
                  </w:pPr>
                </w:p>
              </w:tc>
            </w:tr>
            <w:tr w:rsidR="00D64672" w14:paraId="2B2C837C" w14:textId="77777777">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0DAF4B" w14:textId="77777777" w:rsidR="00D64672" w:rsidRDefault="00D64672">
                  <w:pPr>
                    <w:pStyle w:val="NoSpacing"/>
                    <w:jc w:val="both"/>
                    <w:rPr>
                      <w:rFonts w:cs="Calibri"/>
                    </w:rPr>
                  </w:pPr>
                  <w:r>
                    <w:rPr>
                      <w:rFonts w:cs="Calibri"/>
                    </w:rPr>
                    <w:t>3.</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14:paraId="370AB83F" w14:textId="77777777" w:rsidR="00D64672" w:rsidRDefault="00D64672">
                  <w:pPr>
                    <w:pStyle w:val="NoSpacing"/>
                    <w:jc w:val="both"/>
                    <w:rPr>
                      <w:rFonts w:cs="Calibri"/>
                    </w:rPr>
                  </w:pPr>
                  <w:r>
                    <w:rPr>
                      <w:rFonts w:cs="Calibri"/>
                    </w:rPr>
                    <w:t>Reimbursable expenses (Travel, and Terminals, etc.)</w:t>
                  </w:r>
                </w:p>
              </w:tc>
              <w:tc>
                <w:tcPr>
                  <w:tcW w:w="2006" w:type="dxa"/>
                  <w:tcBorders>
                    <w:top w:val="nil"/>
                    <w:left w:val="nil"/>
                    <w:bottom w:val="single" w:sz="8" w:space="0" w:color="000000"/>
                    <w:right w:val="single" w:sz="8" w:space="0" w:color="000000"/>
                  </w:tcBorders>
                  <w:tcMar>
                    <w:top w:w="0" w:type="dxa"/>
                    <w:left w:w="108" w:type="dxa"/>
                    <w:bottom w:w="0" w:type="dxa"/>
                    <w:right w:w="108" w:type="dxa"/>
                  </w:tcMar>
                </w:tcPr>
                <w:p w14:paraId="314B2739" w14:textId="77777777" w:rsidR="00D64672" w:rsidRDefault="00D64672">
                  <w:pPr>
                    <w:pStyle w:val="NoSpacing"/>
                    <w:jc w:val="both"/>
                    <w:rPr>
                      <w:rFonts w:cs="Calibri"/>
                      <w:lang w:val="fr-FR"/>
                    </w:rPr>
                  </w:pPr>
                </w:p>
              </w:tc>
            </w:tr>
            <w:tr w:rsidR="00D64672" w14:paraId="79CF6195" w14:textId="77777777">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BCF45A" w14:textId="77777777" w:rsidR="00D64672" w:rsidRDefault="00D64672">
                  <w:pPr>
                    <w:pStyle w:val="NoSpacing"/>
                    <w:jc w:val="both"/>
                    <w:rPr>
                      <w:rFonts w:cs="Calibri"/>
                    </w:rPr>
                  </w:pPr>
                  <w:r>
                    <w:rPr>
                      <w:rFonts w:cs="Calibri"/>
                    </w:rPr>
                    <w:t>4.</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14:paraId="1CF70567" w14:textId="77777777" w:rsidR="00D64672" w:rsidRDefault="00D64672">
                  <w:pPr>
                    <w:pStyle w:val="NoSpacing"/>
                    <w:jc w:val="both"/>
                    <w:rPr>
                      <w:rFonts w:cs="Calibri"/>
                    </w:rPr>
                  </w:pPr>
                  <w:r>
                    <w:rPr>
                      <w:rFonts w:cs="Calibri"/>
                    </w:rPr>
                    <w:t>Other expenses (please specify, if any)</w:t>
                  </w:r>
                </w:p>
              </w:tc>
              <w:tc>
                <w:tcPr>
                  <w:tcW w:w="2006" w:type="dxa"/>
                  <w:tcBorders>
                    <w:top w:val="nil"/>
                    <w:left w:val="nil"/>
                    <w:bottom w:val="single" w:sz="8" w:space="0" w:color="000000"/>
                    <w:right w:val="single" w:sz="8" w:space="0" w:color="000000"/>
                  </w:tcBorders>
                  <w:tcMar>
                    <w:top w:w="0" w:type="dxa"/>
                    <w:left w:w="108" w:type="dxa"/>
                    <w:bottom w:w="0" w:type="dxa"/>
                    <w:right w:w="108" w:type="dxa"/>
                  </w:tcMar>
                </w:tcPr>
                <w:p w14:paraId="4B96F8B0" w14:textId="77777777" w:rsidR="00D64672" w:rsidRDefault="00D64672">
                  <w:pPr>
                    <w:pStyle w:val="NoSpacing"/>
                    <w:jc w:val="both"/>
                    <w:rPr>
                      <w:rFonts w:cs="Calibri"/>
                    </w:rPr>
                  </w:pPr>
                </w:p>
              </w:tc>
            </w:tr>
          </w:tbl>
          <w:p w14:paraId="23DF95AE" w14:textId="77777777" w:rsidR="00D64672" w:rsidRDefault="00D64672">
            <w:pPr>
              <w:spacing w:after="0"/>
              <w:jc w:val="both"/>
              <w:rPr>
                <w:rFonts w:cs="Calibri"/>
                <w:b/>
              </w:rPr>
            </w:pPr>
          </w:p>
        </w:tc>
      </w:tr>
    </w:tbl>
    <w:p w14:paraId="53221C84" w14:textId="3AEB0F01" w:rsidR="00CF574C" w:rsidRDefault="00CF574C" w:rsidP="00CF574C">
      <w:pPr>
        <w:spacing w:after="0"/>
        <w:rPr>
          <w:rFonts w:cs="Calibri"/>
          <w:b/>
        </w:rPr>
      </w:pPr>
    </w:p>
    <w:p w14:paraId="0C599BBB" w14:textId="77777777" w:rsidR="009C6BC0" w:rsidRPr="00E05C95" w:rsidRDefault="009C6BC0" w:rsidP="00D10A64">
      <w:pPr>
        <w:pStyle w:val="ListParagraph"/>
        <w:numPr>
          <w:ilvl w:val="0"/>
          <w:numId w:val="1"/>
        </w:numPr>
        <w:spacing w:after="0"/>
        <w:rPr>
          <w:rFonts w:cs="Calibri"/>
          <w:b/>
        </w:rPr>
      </w:pPr>
      <w:r w:rsidRPr="00E05C95">
        <w:rPr>
          <w:rFonts w:cs="Calibri"/>
          <w:b/>
        </w:rPr>
        <w:t>EVALUATION METHOD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9A314B" w:rsidRPr="00E05C95" w14:paraId="19F2841C" w14:textId="77777777" w:rsidTr="00A5261D">
        <w:trPr>
          <w:trHeight w:val="3407"/>
        </w:trPr>
        <w:tc>
          <w:tcPr>
            <w:tcW w:w="9634" w:type="dxa"/>
          </w:tcPr>
          <w:p w14:paraId="64B80E1A" w14:textId="77777777" w:rsidR="009A314B" w:rsidRPr="00E05C95" w:rsidRDefault="009A314B" w:rsidP="00B80C9E">
            <w:pPr>
              <w:pStyle w:val="NoSpacing"/>
              <w:rPr>
                <w:rFonts w:cs="Calibri"/>
              </w:rPr>
            </w:pPr>
            <w:r w:rsidRPr="00E05C95">
              <w:rPr>
                <w:rFonts w:cs="Calibri"/>
              </w:rPr>
              <w:t>Individual Consultants will be evaluated based on the following methodology:</w:t>
            </w:r>
          </w:p>
          <w:p w14:paraId="0401EBFE" w14:textId="77777777" w:rsidR="009A314B" w:rsidRPr="00ED2FC3" w:rsidRDefault="009A314B" w:rsidP="00B80C9E">
            <w:pPr>
              <w:pStyle w:val="NoSpacing"/>
              <w:rPr>
                <w:rFonts w:cs="Calibri"/>
                <w:sz w:val="16"/>
                <w:szCs w:val="16"/>
              </w:rPr>
            </w:pPr>
          </w:p>
          <w:p w14:paraId="58C71C01" w14:textId="77777777" w:rsidR="009A314B" w:rsidRPr="00E05C95" w:rsidRDefault="009A314B" w:rsidP="00B80C9E">
            <w:pPr>
              <w:pStyle w:val="NoSpacing"/>
              <w:rPr>
                <w:rFonts w:cs="Calibri"/>
              </w:rPr>
            </w:pPr>
            <w:r w:rsidRPr="00E05C95">
              <w:rPr>
                <w:rFonts w:cs="Calibri"/>
                <w:b/>
                <w:u w:val="single"/>
              </w:rPr>
              <w:t>Cumulative Analysis</w:t>
            </w:r>
            <w:r w:rsidRPr="00E05C95">
              <w:rPr>
                <w:rFonts w:cs="Calibri"/>
                <w:b/>
              </w:rPr>
              <w:t>:</w:t>
            </w:r>
          </w:p>
          <w:p w14:paraId="698A3D0F" w14:textId="77777777" w:rsidR="009A314B" w:rsidRPr="00E05C95" w:rsidRDefault="009A314B" w:rsidP="00B80C9E">
            <w:pPr>
              <w:pStyle w:val="NoSpacing"/>
              <w:jc w:val="both"/>
              <w:rPr>
                <w:rFonts w:cs="Calibri"/>
              </w:rPr>
            </w:pPr>
            <w:r w:rsidRPr="00E05C95">
              <w:rPr>
                <w:rFonts w:cs="Calibri"/>
              </w:rPr>
              <w:t>The contract will therefore be awarded to the Individual Consultant whose offer has been evaluated and determined as both:</w:t>
            </w:r>
          </w:p>
          <w:p w14:paraId="77555B76" w14:textId="77777777" w:rsidR="009A314B" w:rsidRPr="00E05C95" w:rsidRDefault="009A314B" w:rsidP="008C3679">
            <w:pPr>
              <w:pStyle w:val="NoSpacing"/>
              <w:numPr>
                <w:ilvl w:val="0"/>
                <w:numId w:val="2"/>
              </w:numPr>
              <w:ind w:left="480"/>
              <w:jc w:val="both"/>
              <w:rPr>
                <w:rFonts w:cs="Calibri"/>
              </w:rPr>
            </w:pPr>
            <w:r w:rsidRPr="00E05C95">
              <w:rPr>
                <w:rFonts w:cs="Calibri"/>
              </w:rPr>
              <w:t>Responsive/compliant/acceptable, and</w:t>
            </w:r>
          </w:p>
          <w:p w14:paraId="20A2B71A" w14:textId="77777777" w:rsidR="009A314B" w:rsidRPr="00E05C95" w:rsidRDefault="009A314B" w:rsidP="008C3679">
            <w:pPr>
              <w:pStyle w:val="NoSpacing"/>
              <w:numPr>
                <w:ilvl w:val="0"/>
                <w:numId w:val="2"/>
              </w:numPr>
              <w:ind w:left="480"/>
              <w:jc w:val="both"/>
              <w:rPr>
                <w:rFonts w:cs="Calibri"/>
              </w:rPr>
            </w:pPr>
            <w:r w:rsidRPr="00E05C95">
              <w:rPr>
                <w:rFonts w:cs="Calibri"/>
              </w:rPr>
              <w:t>Having received the highest score out of the pre-determined set of weighted technical and financial criteria specific to the solicitation:</w:t>
            </w:r>
          </w:p>
          <w:p w14:paraId="1D573664" w14:textId="77777777" w:rsidR="009A314B" w:rsidRPr="00E05C95" w:rsidRDefault="009A314B" w:rsidP="008C3679">
            <w:pPr>
              <w:pStyle w:val="NoSpacing"/>
              <w:ind w:left="720"/>
              <w:rPr>
                <w:rFonts w:cs="Calibri"/>
              </w:rPr>
            </w:pPr>
            <w:r w:rsidRPr="00E05C95">
              <w:rPr>
                <w:rFonts w:cs="Calibri"/>
              </w:rPr>
              <w:t>* Technical Criteria weight:  70%</w:t>
            </w:r>
          </w:p>
          <w:p w14:paraId="35CE5AEB" w14:textId="77777777" w:rsidR="009A314B" w:rsidRPr="00E05C95" w:rsidRDefault="009A314B" w:rsidP="008C3679">
            <w:pPr>
              <w:pStyle w:val="NoSpacing"/>
              <w:ind w:left="720"/>
              <w:rPr>
                <w:rFonts w:cs="Calibri"/>
              </w:rPr>
            </w:pPr>
            <w:r w:rsidRPr="00E05C95">
              <w:rPr>
                <w:rFonts w:cs="Calibri"/>
              </w:rPr>
              <w:t>* Financial Criteria weight (based only on the professional fees):  30%</w:t>
            </w:r>
          </w:p>
          <w:p w14:paraId="4882B2E0" w14:textId="77777777" w:rsidR="009A314B" w:rsidRPr="00ED2FC3" w:rsidRDefault="009A314B" w:rsidP="00D10A64">
            <w:pPr>
              <w:pStyle w:val="NoSpacing"/>
              <w:jc w:val="both"/>
              <w:rPr>
                <w:rFonts w:cs="Calibri"/>
                <w:sz w:val="16"/>
                <w:szCs w:val="16"/>
              </w:rPr>
            </w:pPr>
          </w:p>
          <w:p w14:paraId="59151C7B" w14:textId="77777777" w:rsidR="009A314B" w:rsidRPr="00E05C95" w:rsidRDefault="009A314B" w:rsidP="00D10A64">
            <w:pPr>
              <w:pStyle w:val="NoSpacing"/>
              <w:rPr>
                <w:rFonts w:cs="Calibri"/>
              </w:rPr>
            </w:pPr>
            <w:r w:rsidRPr="00E05C95">
              <w:rPr>
                <w:rFonts w:cs="Calibri"/>
              </w:rPr>
              <w:t>Only candidates obtaining a minimum of 49% points in the technical evaluation will be considered for the Financial Evaluation.</w:t>
            </w:r>
          </w:p>
        </w:tc>
      </w:tr>
      <w:tr w:rsidR="00E315A8" w:rsidRPr="00E05C95" w14:paraId="6272401C" w14:textId="77777777" w:rsidTr="00F31568">
        <w:trPr>
          <w:trHeight w:val="2859"/>
        </w:trPr>
        <w:tc>
          <w:tcPr>
            <w:tcW w:w="9634" w:type="dxa"/>
          </w:tcPr>
          <w:p w14:paraId="07C2EF75" w14:textId="77777777" w:rsidR="00E315A8" w:rsidRPr="00E05C95" w:rsidRDefault="00E315A8" w:rsidP="00E731B5">
            <w:pPr>
              <w:spacing w:after="0"/>
              <w:jc w:val="both"/>
              <w:rPr>
                <w:rFonts w:cs="Calibri"/>
                <w:b/>
                <w:sz w:val="8"/>
                <w:szCs w:val="8"/>
              </w:rPr>
            </w:pPr>
          </w:p>
          <w:tbl>
            <w:tblPr>
              <w:tblStyle w:val="TableGrid"/>
              <w:tblpPr w:leftFromText="180" w:rightFromText="180" w:vertAnchor="text" w:horzAnchor="margin" w:tblpY="49"/>
              <w:tblOverlap w:val="never"/>
              <w:tblW w:w="0" w:type="auto"/>
              <w:tblLook w:val="04A0" w:firstRow="1" w:lastRow="0" w:firstColumn="1" w:lastColumn="0" w:noHBand="0" w:noVBand="1"/>
            </w:tblPr>
            <w:tblGrid>
              <w:gridCol w:w="8075"/>
              <w:gridCol w:w="1276"/>
            </w:tblGrid>
            <w:tr w:rsidR="009A314B" w:rsidRPr="00E05C95" w14:paraId="229656D9" w14:textId="77777777" w:rsidTr="0016057C">
              <w:trPr>
                <w:trHeight w:val="70"/>
              </w:trPr>
              <w:tc>
                <w:tcPr>
                  <w:tcW w:w="8075" w:type="dxa"/>
                </w:tcPr>
                <w:p w14:paraId="5C690157" w14:textId="77777777" w:rsidR="009A314B" w:rsidRPr="00E05C95" w:rsidRDefault="009A314B" w:rsidP="0074565F">
                  <w:pPr>
                    <w:spacing w:after="0" w:line="240" w:lineRule="auto"/>
                    <w:rPr>
                      <w:rFonts w:cs="Calibri"/>
                      <w:b/>
                    </w:rPr>
                  </w:pPr>
                  <w:r w:rsidRPr="00E05C95">
                    <w:rPr>
                      <w:rFonts w:cs="Calibri"/>
                      <w:b/>
                    </w:rPr>
                    <w:t>Criteria</w:t>
                  </w:r>
                </w:p>
              </w:tc>
              <w:tc>
                <w:tcPr>
                  <w:tcW w:w="1276" w:type="dxa"/>
                </w:tcPr>
                <w:p w14:paraId="43655C65" w14:textId="77777777" w:rsidR="009A314B" w:rsidRPr="00E05C95" w:rsidRDefault="009A314B" w:rsidP="0074565F">
                  <w:pPr>
                    <w:spacing w:after="0" w:line="240" w:lineRule="auto"/>
                    <w:jc w:val="center"/>
                    <w:rPr>
                      <w:rFonts w:cs="Calibri"/>
                      <w:b/>
                    </w:rPr>
                  </w:pPr>
                  <w:r w:rsidRPr="00E05C95">
                    <w:rPr>
                      <w:rFonts w:cs="Calibri"/>
                      <w:b/>
                    </w:rPr>
                    <w:t>Weight</w:t>
                  </w:r>
                </w:p>
              </w:tc>
            </w:tr>
            <w:tr w:rsidR="009A314B" w:rsidRPr="00E05C95" w14:paraId="0285967C" w14:textId="77777777" w:rsidTr="0016057C">
              <w:trPr>
                <w:trHeight w:val="70"/>
              </w:trPr>
              <w:tc>
                <w:tcPr>
                  <w:tcW w:w="8075" w:type="dxa"/>
                  <w:shd w:val="clear" w:color="auto" w:fill="F2F2F2" w:themeFill="background1" w:themeFillShade="F2"/>
                </w:tcPr>
                <w:p w14:paraId="7C8E9998" w14:textId="77777777" w:rsidR="009A314B" w:rsidRPr="00E05C95" w:rsidRDefault="009A314B" w:rsidP="0074565F">
                  <w:pPr>
                    <w:spacing w:after="0" w:line="240" w:lineRule="auto"/>
                    <w:rPr>
                      <w:rFonts w:cs="Calibri"/>
                      <w:b/>
                      <w:i/>
                      <w:u w:val="single"/>
                    </w:rPr>
                  </w:pPr>
                  <w:r w:rsidRPr="00E05C95">
                    <w:rPr>
                      <w:rFonts w:cs="Calibri"/>
                      <w:b/>
                      <w:bCs/>
                    </w:rPr>
                    <w:t>Technical Proposal</w:t>
                  </w:r>
                </w:p>
              </w:tc>
              <w:tc>
                <w:tcPr>
                  <w:tcW w:w="1276" w:type="dxa"/>
                  <w:shd w:val="clear" w:color="auto" w:fill="F2F2F2" w:themeFill="background1" w:themeFillShade="F2"/>
                </w:tcPr>
                <w:p w14:paraId="05A76976" w14:textId="77777777" w:rsidR="009A314B" w:rsidRPr="00E05C95" w:rsidRDefault="009A314B" w:rsidP="0074565F">
                  <w:pPr>
                    <w:spacing w:after="0" w:line="240" w:lineRule="auto"/>
                    <w:jc w:val="center"/>
                    <w:rPr>
                      <w:rFonts w:cs="Calibri"/>
                      <w:b/>
                    </w:rPr>
                  </w:pPr>
                  <w:r w:rsidRPr="00E05C95">
                    <w:rPr>
                      <w:rFonts w:cs="Calibri"/>
                      <w:b/>
                    </w:rPr>
                    <w:t>70</w:t>
                  </w:r>
                </w:p>
              </w:tc>
            </w:tr>
            <w:tr w:rsidR="009A314B" w:rsidRPr="00E05C95" w14:paraId="7C450047" w14:textId="77777777" w:rsidTr="00F31568">
              <w:trPr>
                <w:trHeight w:val="280"/>
              </w:trPr>
              <w:tc>
                <w:tcPr>
                  <w:tcW w:w="8075" w:type="dxa"/>
                  <w:tcBorders>
                    <w:bottom w:val="single" w:sz="4" w:space="0" w:color="auto"/>
                  </w:tcBorders>
                </w:tcPr>
                <w:p w14:paraId="59EAB284" w14:textId="5B4B9679" w:rsidR="009A314B" w:rsidRPr="00F31568" w:rsidRDefault="00F31568" w:rsidP="00F31568">
                  <w:pPr>
                    <w:spacing w:after="0" w:line="240" w:lineRule="auto"/>
                    <w:jc w:val="both"/>
                    <w:rPr>
                      <w:rFonts w:cs="Calibri"/>
                    </w:rPr>
                  </w:pPr>
                  <w:r w:rsidRPr="00F31568">
                    <w:rPr>
                      <w:rFonts w:cs="Calibri"/>
                    </w:rPr>
                    <w:t>Academic qualifications</w:t>
                  </w:r>
                </w:p>
              </w:tc>
              <w:tc>
                <w:tcPr>
                  <w:tcW w:w="1276" w:type="dxa"/>
                  <w:tcBorders>
                    <w:bottom w:val="single" w:sz="4" w:space="0" w:color="auto"/>
                  </w:tcBorders>
                </w:tcPr>
                <w:p w14:paraId="1BCF56E3" w14:textId="113EB900" w:rsidR="009A314B" w:rsidRPr="00E05C95" w:rsidRDefault="00791AC8" w:rsidP="0074565F">
                  <w:pPr>
                    <w:spacing w:after="0" w:line="240" w:lineRule="auto"/>
                    <w:jc w:val="center"/>
                    <w:rPr>
                      <w:rFonts w:cs="Calibri"/>
                    </w:rPr>
                  </w:pPr>
                  <w:r w:rsidRPr="00E05C95">
                    <w:rPr>
                      <w:rFonts w:cs="Calibri"/>
                    </w:rPr>
                    <w:t>1</w:t>
                  </w:r>
                  <w:r w:rsidR="00F31568">
                    <w:rPr>
                      <w:rFonts w:cs="Calibri"/>
                    </w:rPr>
                    <w:t>5</w:t>
                  </w:r>
                </w:p>
              </w:tc>
            </w:tr>
            <w:tr w:rsidR="009A314B" w:rsidRPr="00E05C95" w14:paraId="6C708D5D" w14:textId="77777777" w:rsidTr="0016057C">
              <w:trPr>
                <w:trHeight w:val="600"/>
              </w:trPr>
              <w:tc>
                <w:tcPr>
                  <w:tcW w:w="8075" w:type="dxa"/>
                  <w:tcBorders>
                    <w:bottom w:val="single" w:sz="4" w:space="0" w:color="auto"/>
                  </w:tcBorders>
                </w:tcPr>
                <w:p w14:paraId="7E289E5F" w14:textId="70E93741" w:rsidR="009A314B" w:rsidRPr="00F31568" w:rsidRDefault="00F31568" w:rsidP="00F31568">
                  <w:pPr>
                    <w:spacing w:after="0" w:line="240" w:lineRule="auto"/>
                    <w:jc w:val="both"/>
                    <w:rPr>
                      <w:rFonts w:cs="Calibri"/>
                    </w:rPr>
                  </w:pPr>
                  <w:r w:rsidRPr="00F31568">
                    <w:rPr>
                      <w:rFonts w:cs="Calibri"/>
                    </w:rPr>
                    <w:t>Relevant experience, expertise, and knowledge in conducting similar assignment in developing countries</w:t>
                  </w:r>
                </w:p>
              </w:tc>
              <w:tc>
                <w:tcPr>
                  <w:tcW w:w="1276" w:type="dxa"/>
                  <w:tcBorders>
                    <w:bottom w:val="single" w:sz="4" w:space="0" w:color="auto"/>
                  </w:tcBorders>
                </w:tcPr>
                <w:p w14:paraId="7750A901" w14:textId="332D8A75" w:rsidR="009A314B" w:rsidRPr="00E05C95" w:rsidRDefault="00F31568" w:rsidP="0074565F">
                  <w:pPr>
                    <w:spacing w:after="0" w:line="240" w:lineRule="auto"/>
                    <w:jc w:val="center"/>
                    <w:rPr>
                      <w:rFonts w:cs="Calibri"/>
                    </w:rPr>
                  </w:pPr>
                  <w:r>
                    <w:rPr>
                      <w:rFonts w:cs="Calibri"/>
                    </w:rPr>
                    <w:t>4</w:t>
                  </w:r>
                  <w:r w:rsidR="005568F6" w:rsidRPr="00E05C95">
                    <w:rPr>
                      <w:rFonts w:cs="Calibri"/>
                    </w:rPr>
                    <w:t>0</w:t>
                  </w:r>
                </w:p>
              </w:tc>
            </w:tr>
            <w:tr w:rsidR="009A314B" w:rsidRPr="00E05C95" w14:paraId="735D0C0F" w14:textId="77777777" w:rsidTr="0016057C">
              <w:trPr>
                <w:trHeight w:val="389"/>
              </w:trPr>
              <w:tc>
                <w:tcPr>
                  <w:tcW w:w="8075" w:type="dxa"/>
                </w:tcPr>
                <w:p w14:paraId="34EC0852" w14:textId="5AF32C81" w:rsidR="009A314B" w:rsidRPr="00F31568" w:rsidRDefault="00F31568" w:rsidP="00F31568">
                  <w:pPr>
                    <w:spacing w:after="0" w:line="240" w:lineRule="auto"/>
                    <w:jc w:val="both"/>
                    <w:rPr>
                      <w:rFonts w:cs="Calibri"/>
                    </w:rPr>
                  </w:pPr>
                  <w:r w:rsidRPr="00F31568">
                    <w:rPr>
                      <w:rFonts w:cs="Calibri"/>
                    </w:rPr>
                    <w:t>Proposed methodology and approach</w:t>
                  </w:r>
                </w:p>
              </w:tc>
              <w:tc>
                <w:tcPr>
                  <w:tcW w:w="1276" w:type="dxa"/>
                </w:tcPr>
                <w:p w14:paraId="5E07FC0B" w14:textId="38171AE3" w:rsidR="009A314B" w:rsidRPr="00E05C95" w:rsidRDefault="00791AC8" w:rsidP="0074565F">
                  <w:pPr>
                    <w:spacing w:after="0" w:line="240" w:lineRule="auto"/>
                    <w:jc w:val="center"/>
                    <w:rPr>
                      <w:rFonts w:cs="Calibri"/>
                    </w:rPr>
                  </w:pPr>
                  <w:r w:rsidRPr="00E05C95">
                    <w:rPr>
                      <w:rFonts w:cs="Calibri"/>
                    </w:rPr>
                    <w:t>1</w:t>
                  </w:r>
                  <w:r w:rsidR="00F31568">
                    <w:rPr>
                      <w:rFonts w:cs="Calibri"/>
                    </w:rPr>
                    <w:t>5</w:t>
                  </w:r>
                </w:p>
              </w:tc>
            </w:tr>
            <w:tr w:rsidR="009A314B" w:rsidRPr="00E05C95" w14:paraId="5F69897D" w14:textId="77777777" w:rsidTr="0016057C">
              <w:tc>
                <w:tcPr>
                  <w:tcW w:w="8075" w:type="dxa"/>
                  <w:shd w:val="clear" w:color="auto" w:fill="F2F2F2" w:themeFill="background1" w:themeFillShade="F2"/>
                </w:tcPr>
                <w:p w14:paraId="0F10386E" w14:textId="77777777" w:rsidR="009A314B" w:rsidRPr="00E05C95" w:rsidRDefault="009A314B" w:rsidP="0074565F">
                  <w:pPr>
                    <w:spacing w:after="0" w:line="240" w:lineRule="auto"/>
                    <w:rPr>
                      <w:rFonts w:cs="Calibri"/>
                      <w:b/>
                      <w:bCs/>
                    </w:rPr>
                  </w:pPr>
                  <w:r w:rsidRPr="00E05C95">
                    <w:rPr>
                      <w:rFonts w:cs="Calibri"/>
                      <w:b/>
                      <w:bCs/>
                    </w:rPr>
                    <w:t>Financial Proposal</w:t>
                  </w:r>
                </w:p>
              </w:tc>
              <w:tc>
                <w:tcPr>
                  <w:tcW w:w="1276" w:type="dxa"/>
                  <w:shd w:val="clear" w:color="auto" w:fill="F2F2F2" w:themeFill="background1" w:themeFillShade="F2"/>
                </w:tcPr>
                <w:p w14:paraId="7C518BB5" w14:textId="77777777" w:rsidR="009A314B" w:rsidRPr="00E05C95" w:rsidRDefault="009A314B" w:rsidP="0074565F">
                  <w:pPr>
                    <w:spacing w:after="0" w:line="240" w:lineRule="auto"/>
                    <w:jc w:val="center"/>
                    <w:rPr>
                      <w:rFonts w:cs="Calibri"/>
                      <w:b/>
                    </w:rPr>
                  </w:pPr>
                  <w:r w:rsidRPr="00E05C95">
                    <w:rPr>
                      <w:rFonts w:cs="Calibri"/>
                      <w:b/>
                    </w:rPr>
                    <w:t>30</w:t>
                  </w:r>
                </w:p>
              </w:tc>
            </w:tr>
            <w:tr w:rsidR="009A314B" w:rsidRPr="00E05C95" w14:paraId="6BDD9B47" w14:textId="77777777" w:rsidTr="00E05C95">
              <w:trPr>
                <w:trHeight w:val="186"/>
              </w:trPr>
              <w:tc>
                <w:tcPr>
                  <w:tcW w:w="8075" w:type="dxa"/>
                  <w:shd w:val="clear" w:color="auto" w:fill="D9D9D9" w:themeFill="background1" w:themeFillShade="D9"/>
                  <w:vAlign w:val="center"/>
                </w:tcPr>
                <w:p w14:paraId="6ECC63D6" w14:textId="77777777" w:rsidR="009A314B" w:rsidRPr="00E05C95" w:rsidRDefault="009A314B" w:rsidP="0074565F">
                  <w:pPr>
                    <w:spacing w:after="0" w:line="240" w:lineRule="auto"/>
                    <w:rPr>
                      <w:rFonts w:cs="Calibri"/>
                      <w:b/>
                    </w:rPr>
                  </w:pPr>
                  <w:r w:rsidRPr="00E05C95">
                    <w:rPr>
                      <w:rFonts w:cs="Calibri"/>
                      <w:b/>
                    </w:rPr>
                    <w:t>Total Score</w:t>
                  </w:r>
                </w:p>
              </w:tc>
              <w:tc>
                <w:tcPr>
                  <w:tcW w:w="1276" w:type="dxa"/>
                  <w:shd w:val="clear" w:color="auto" w:fill="D9D9D9" w:themeFill="background1" w:themeFillShade="D9"/>
                  <w:vAlign w:val="center"/>
                </w:tcPr>
                <w:p w14:paraId="321F0A5F" w14:textId="77777777" w:rsidR="009A314B" w:rsidRPr="00E05C95" w:rsidRDefault="009A314B" w:rsidP="0074565F">
                  <w:pPr>
                    <w:spacing w:after="0" w:line="240" w:lineRule="auto"/>
                    <w:jc w:val="center"/>
                    <w:rPr>
                      <w:rFonts w:cs="Calibri"/>
                      <w:b/>
                    </w:rPr>
                  </w:pPr>
                  <w:r w:rsidRPr="00E05C95">
                    <w:rPr>
                      <w:rFonts w:cs="Calibri"/>
                      <w:b/>
                    </w:rPr>
                    <w:t>100</w:t>
                  </w:r>
                </w:p>
              </w:tc>
            </w:tr>
          </w:tbl>
          <w:p w14:paraId="2F9AD88C" w14:textId="77777777" w:rsidR="009A314B" w:rsidRPr="00E05C95" w:rsidRDefault="009A314B" w:rsidP="00E731B5">
            <w:pPr>
              <w:jc w:val="both"/>
              <w:rPr>
                <w:rFonts w:cs="Calibri"/>
                <w:b/>
              </w:rPr>
            </w:pPr>
          </w:p>
        </w:tc>
      </w:tr>
    </w:tbl>
    <w:p w14:paraId="5412566D" w14:textId="52360A79" w:rsidR="009C6BC0" w:rsidRPr="00ED2FC3" w:rsidRDefault="009C6BC0" w:rsidP="00E731B5">
      <w:pPr>
        <w:spacing w:after="0"/>
        <w:rPr>
          <w:rFonts w:cs="Calibri"/>
          <w:b/>
          <w:sz w:val="16"/>
          <w:szCs w:val="16"/>
        </w:rPr>
      </w:pPr>
    </w:p>
    <w:p w14:paraId="5E8A6EC9" w14:textId="77777777" w:rsidR="00C7650D" w:rsidRPr="00E05C95" w:rsidRDefault="00DC0209" w:rsidP="00E731B5">
      <w:pPr>
        <w:spacing w:after="0"/>
        <w:rPr>
          <w:rFonts w:cs="Calibri"/>
          <w:b/>
        </w:rPr>
      </w:pPr>
      <w:r w:rsidRPr="00E05C95">
        <w:rPr>
          <w:rFonts w:cs="Calibri"/>
          <w:b/>
        </w:rPr>
        <w:t>ANNEX 1</w:t>
      </w:r>
      <w:r w:rsidRPr="00E05C95">
        <w:rPr>
          <w:rFonts w:cs="Calibri"/>
          <w:b/>
        </w:rPr>
        <w:tab/>
        <w:t>-</w:t>
      </w:r>
      <w:r w:rsidRPr="00E05C95">
        <w:rPr>
          <w:rFonts w:cs="Calibri"/>
          <w:b/>
        </w:rPr>
        <w:tab/>
        <w:t>TERMS OF REFERENCE (TOR)</w:t>
      </w:r>
    </w:p>
    <w:p w14:paraId="5AD39BD8" w14:textId="2C4B09FD" w:rsidR="00DC0209" w:rsidRDefault="00DC0209" w:rsidP="00E731B5">
      <w:pPr>
        <w:spacing w:before="40" w:after="0"/>
        <w:rPr>
          <w:rFonts w:cs="Calibri"/>
          <w:b/>
        </w:rPr>
      </w:pPr>
      <w:r w:rsidRPr="00E05C95">
        <w:rPr>
          <w:rFonts w:cs="Calibri"/>
          <w:b/>
        </w:rPr>
        <w:t xml:space="preserve">ANNEX </w:t>
      </w:r>
      <w:r w:rsidR="00CD598B">
        <w:rPr>
          <w:rFonts w:cs="Calibri"/>
          <w:b/>
        </w:rPr>
        <w:t>2</w:t>
      </w:r>
      <w:r w:rsidRPr="00E05C95">
        <w:rPr>
          <w:rFonts w:cs="Calibri"/>
          <w:b/>
        </w:rPr>
        <w:tab/>
        <w:t>-</w:t>
      </w:r>
      <w:r w:rsidRPr="00E05C95">
        <w:rPr>
          <w:rFonts w:cs="Calibri"/>
          <w:b/>
        </w:rPr>
        <w:tab/>
        <w:t>INDIVIDUAL CONSULTANTS GENERAL TERMS AND CONDITIONS</w:t>
      </w:r>
    </w:p>
    <w:p w14:paraId="2E9FFF1B" w14:textId="143FC146" w:rsidR="00F31568" w:rsidRDefault="00F31568" w:rsidP="00F31568">
      <w:pPr>
        <w:spacing w:after="0"/>
        <w:jc w:val="center"/>
        <w:rPr>
          <w:rFonts w:cs="Calibri"/>
        </w:rPr>
      </w:pPr>
    </w:p>
    <w:p w14:paraId="6CE660DC" w14:textId="77777777" w:rsidR="00631FF9" w:rsidRPr="00AC33FC" w:rsidRDefault="00631FF9" w:rsidP="00F31568">
      <w:pPr>
        <w:spacing w:after="0"/>
        <w:jc w:val="center"/>
        <w:rPr>
          <w:rFonts w:cs="Calibri"/>
          <w:b/>
        </w:rPr>
      </w:pPr>
    </w:p>
    <w:p w14:paraId="4B0A8B7F" w14:textId="77777777" w:rsidR="00F31568" w:rsidRDefault="00F31568" w:rsidP="00F31568">
      <w:pPr>
        <w:spacing w:after="0" w:line="240" w:lineRule="auto"/>
        <w:jc w:val="center"/>
        <w:rPr>
          <w:rFonts w:cs="Calibri"/>
        </w:rPr>
      </w:pPr>
    </w:p>
    <w:p w14:paraId="6E96550F" w14:textId="77777777" w:rsidR="00F31568" w:rsidRPr="00D724F4" w:rsidRDefault="00F31568" w:rsidP="00F31568">
      <w:pPr>
        <w:spacing w:after="0" w:line="240" w:lineRule="auto"/>
        <w:jc w:val="center"/>
        <w:rPr>
          <w:rFonts w:cs="Calibri"/>
        </w:rPr>
      </w:pPr>
      <w:r>
        <w:rPr>
          <w:rFonts w:cs="Calibri"/>
        </w:rPr>
        <w:t xml:space="preserve">Approved by: </w:t>
      </w:r>
      <w:r w:rsidRPr="00D724F4">
        <w:rPr>
          <w:rFonts w:cs="Calibri"/>
        </w:rPr>
        <w:t>-------------------------------------------------</w:t>
      </w:r>
    </w:p>
    <w:p w14:paraId="184A1D0F" w14:textId="77777777" w:rsidR="00F31568" w:rsidRPr="00D724F4" w:rsidRDefault="00F31568" w:rsidP="00F31568">
      <w:pPr>
        <w:spacing w:after="0"/>
        <w:jc w:val="center"/>
        <w:rPr>
          <w:rFonts w:cs="Calibri"/>
          <w:b/>
        </w:rPr>
      </w:pPr>
      <w:r w:rsidRPr="00D724F4">
        <w:rPr>
          <w:rFonts w:cs="Calibri"/>
          <w:b/>
        </w:rPr>
        <w:t>Jeremiah Mallongo</w:t>
      </w:r>
    </w:p>
    <w:p w14:paraId="6E497E9F" w14:textId="77777777" w:rsidR="00F31568" w:rsidRPr="00AC33FC" w:rsidRDefault="00F31568" w:rsidP="00F31568">
      <w:pPr>
        <w:spacing w:after="0"/>
        <w:jc w:val="center"/>
        <w:rPr>
          <w:rFonts w:cs="Calibri"/>
          <w:b/>
        </w:rPr>
      </w:pPr>
      <w:r w:rsidRPr="00AC33FC">
        <w:rPr>
          <w:rFonts w:cs="Calibri"/>
          <w:b/>
        </w:rPr>
        <w:t>Operations Manager</w:t>
      </w:r>
    </w:p>
    <w:p w14:paraId="01DAA672" w14:textId="77777777" w:rsidR="00631FF9" w:rsidRDefault="00631FF9" w:rsidP="003D3FB6">
      <w:pPr>
        <w:pStyle w:val="NoSpacing"/>
        <w:spacing w:before="40"/>
        <w:rPr>
          <w:rFonts w:cs="Calibri"/>
          <w:b/>
        </w:rPr>
      </w:pPr>
    </w:p>
    <w:p w14:paraId="1DED835B" w14:textId="77777777" w:rsidR="00631FF9" w:rsidRDefault="00631FF9" w:rsidP="003D3FB6">
      <w:pPr>
        <w:pStyle w:val="NoSpacing"/>
        <w:spacing w:before="40"/>
        <w:rPr>
          <w:rFonts w:cs="Calibri"/>
          <w:b/>
        </w:rPr>
      </w:pPr>
    </w:p>
    <w:p w14:paraId="74BA5AA4" w14:textId="77777777" w:rsidR="00631FF9" w:rsidRDefault="00631FF9" w:rsidP="003D3FB6">
      <w:pPr>
        <w:pStyle w:val="NoSpacing"/>
        <w:spacing w:before="40"/>
        <w:rPr>
          <w:rFonts w:cs="Calibri"/>
          <w:b/>
        </w:rPr>
      </w:pPr>
    </w:p>
    <w:p w14:paraId="00CB3B56" w14:textId="77777777" w:rsidR="009C302A" w:rsidRDefault="009C302A" w:rsidP="003D3FB6">
      <w:pPr>
        <w:pStyle w:val="NoSpacing"/>
        <w:spacing w:before="40"/>
        <w:rPr>
          <w:rFonts w:cs="Calibri"/>
          <w:b/>
        </w:rPr>
      </w:pPr>
    </w:p>
    <w:p w14:paraId="6E317D04" w14:textId="77777777" w:rsidR="009C302A" w:rsidRDefault="009C302A" w:rsidP="003D3FB6">
      <w:pPr>
        <w:pStyle w:val="NoSpacing"/>
        <w:spacing w:before="40"/>
        <w:rPr>
          <w:rFonts w:cs="Calibri"/>
          <w:b/>
        </w:rPr>
      </w:pPr>
    </w:p>
    <w:p w14:paraId="422C28B2" w14:textId="77777777" w:rsidR="009C302A" w:rsidRDefault="009C302A" w:rsidP="003D3FB6">
      <w:pPr>
        <w:pStyle w:val="NoSpacing"/>
        <w:spacing w:before="40"/>
        <w:rPr>
          <w:rFonts w:cs="Calibri"/>
          <w:b/>
        </w:rPr>
      </w:pPr>
    </w:p>
    <w:p w14:paraId="3B17CD9B" w14:textId="77777777" w:rsidR="009C302A" w:rsidRDefault="009C302A" w:rsidP="003D3FB6">
      <w:pPr>
        <w:pStyle w:val="NoSpacing"/>
        <w:spacing w:before="40"/>
        <w:rPr>
          <w:rFonts w:cs="Calibri"/>
          <w:b/>
        </w:rPr>
      </w:pPr>
    </w:p>
    <w:p w14:paraId="3E25F15B" w14:textId="77777777" w:rsidR="009C302A" w:rsidRDefault="009C302A" w:rsidP="003D3FB6">
      <w:pPr>
        <w:pStyle w:val="NoSpacing"/>
        <w:spacing w:before="40"/>
        <w:rPr>
          <w:rFonts w:cs="Calibri"/>
          <w:b/>
        </w:rPr>
      </w:pPr>
    </w:p>
    <w:p w14:paraId="7E7D9EC7" w14:textId="77777777" w:rsidR="009C302A" w:rsidRDefault="009C302A" w:rsidP="003D3FB6">
      <w:pPr>
        <w:pStyle w:val="NoSpacing"/>
        <w:spacing w:before="40"/>
        <w:rPr>
          <w:rFonts w:cs="Calibri"/>
          <w:b/>
        </w:rPr>
      </w:pPr>
    </w:p>
    <w:p w14:paraId="43A00337" w14:textId="77777777" w:rsidR="009C302A" w:rsidRDefault="009C302A" w:rsidP="003D3FB6">
      <w:pPr>
        <w:pStyle w:val="NoSpacing"/>
        <w:spacing w:before="40"/>
        <w:rPr>
          <w:rFonts w:cs="Calibri"/>
          <w:b/>
        </w:rPr>
      </w:pPr>
    </w:p>
    <w:p w14:paraId="6EE6E650" w14:textId="49CA1C37" w:rsidR="003D3FB6" w:rsidRDefault="00CF574C" w:rsidP="003D3FB6">
      <w:pPr>
        <w:pStyle w:val="NoSpacing"/>
        <w:spacing w:before="40"/>
        <w:rPr>
          <w:rFonts w:ascii="Times New Roman" w:hAnsi="Times New Roman"/>
          <w:noProof/>
          <w:sz w:val="28"/>
          <w:szCs w:val="28"/>
          <w:lang w:val="en-GB" w:eastAsia="en-GB"/>
        </w:rPr>
      </w:pPr>
      <w:r w:rsidRPr="00AE394E">
        <w:rPr>
          <w:rFonts w:ascii="Times New Roman" w:hAnsi="Times New Roman"/>
          <w:noProof/>
          <w:sz w:val="28"/>
          <w:szCs w:val="28"/>
          <w:lang w:val="en-GB" w:eastAsia="en-GB"/>
        </w:rPr>
        <w:drawing>
          <wp:anchor distT="0" distB="0" distL="114300" distR="114300" simplePos="0" relativeHeight="251668480" behindDoc="0" locked="0" layoutInCell="1" allowOverlap="1" wp14:anchorId="7402C6DF" wp14:editId="48B6EE9F">
            <wp:simplePos x="0" y="0"/>
            <wp:positionH relativeFrom="margin">
              <wp:posOffset>6023610</wp:posOffset>
            </wp:positionH>
            <wp:positionV relativeFrom="margin">
              <wp:posOffset>-276225</wp:posOffset>
            </wp:positionV>
            <wp:extent cx="509270" cy="1026795"/>
            <wp:effectExtent l="0" t="0" r="5080" b="1905"/>
            <wp:wrapSquare wrapText="bothSides"/>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3D3FB6" w:rsidRPr="00E05C95">
        <w:rPr>
          <w:rFonts w:cs="Calibri"/>
          <w:b/>
        </w:rPr>
        <w:t xml:space="preserve">ANNEX </w:t>
      </w:r>
      <w:r w:rsidR="00C7650D" w:rsidRPr="00E05C95">
        <w:rPr>
          <w:rFonts w:cs="Calibri"/>
          <w:b/>
        </w:rPr>
        <w:t>1</w:t>
      </w:r>
    </w:p>
    <w:p w14:paraId="2712FF63" w14:textId="1EDC2D6B" w:rsidR="00D727A2" w:rsidRDefault="00D727A2" w:rsidP="003D3FB6">
      <w:pPr>
        <w:pStyle w:val="NoSpacing"/>
        <w:spacing w:before="40"/>
        <w:rPr>
          <w:rFonts w:ascii="Times New Roman" w:hAnsi="Times New Roman"/>
          <w:noProof/>
          <w:sz w:val="28"/>
          <w:szCs w:val="28"/>
          <w:lang w:val="en-GB" w:eastAsia="en-GB"/>
        </w:rPr>
      </w:pPr>
    </w:p>
    <w:p w14:paraId="7FC71B0A" w14:textId="14653F2E" w:rsidR="00D727A2" w:rsidRDefault="00D727A2" w:rsidP="003D3FB6">
      <w:pPr>
        <w:pStyle w:val="NoSpacing"/>
        <w:spacing w:before="40"/>
        <w:rPr>
          <w:rFonts w:ascii="Times New Roman" w:hAnsi="Times New Roman"/>
          <w:noProof/>
          <w:sz w:val="28"/>
          <w:szCs w:val="28"/>
          <w:lang w:val="en-GB" w:eastAsia="en-GB"/>
        </w:rPr>
      </w:pPr>
    </w:p>
    <w:p w14:paraId="0B357499" w14:textId="77777777" w:rsidR="00D727A2" w:rsidRPr="00E05C95" w:rsidRDefault="00D727A2" w:rsidP="003D3FB6">
      <w:pPr>
        <w:pStyle w:val="NoSpacing"/>
        <w:spacing w:before="40"/>
        <w:rPr>
          <w:rFonts w:cs="Calibri"/>
          <w:b/>
        </w:rPr>
      </w:pPr>
    </w:p>
    <w:p w14:paraId="2B1E6E45" w14:textId="77777777" w:rsidR="00AA0CB6" w:rsidRPr="00E05C95" w:rsidRDefault="003D3FB6" w:rsidP="00CE7528">
      <w:pPr>
        <w:pStyle w:val="Section3-Heading1"/>
        <w:spacing w:after="0"/>
        <w:rPr>
          <w:rFonts w:ascii="Calibri" w:hAnsi="Calibri" w:cs="Calibri"/>
          <w:color w:val="000000"/>
          <w:sz w:val="22"/>
          <w:szCs w:val="22"/>
        </w:rPr>
      </w:pPr>
      <w:r w:rsidRPr="00E05C95">
        <w:rPr>
          <w:rFonts w:ascii="Calibri" w:hAnsi="Calibri" w:cs="Calibri"/>
          <w:color w:val="000000"/>
          <w:sz w:val="22"/>
          <w:szCs w:val="22"/>
        </w:rPr>
        <w:t>Terms of Reference (TOR)</w:t>
      </w:r>
    </w:p>
    <w:p w14:paraId="4979136C" w14:textId="77777777" w:rsidR="00ED4273" w:rsidRPr="00E05C95" w:rsidRDefault="00ED4273" w:rsidP="000F54B2">
      <w:pPr>
        <w:pStyle w:val="NoSpacing"/>
        <w:rPr>
          <w:rFonts w:cs="Calibri"/>
          <w:b/>
        </w:rPr>
      </w:pPr>
    </w:p>
    <w:p w14:paraId="0B62BCEA" w14:textId="328F7B0D" w:rsidR="00871283" w:rsidRPr="00B117E4" w:rsidRDefault="00871283" w:rsidP="00B117E4">
      <w:pPr>
        <w:keepNext/>
        <w:keepLines/>
        <w:spacing w:after="0" w:line="240" w:lineRule="auto"/>
        <w:jc w:val="center"/>
        <w:outlineLvl w:val="0"/>
        <w:rPr>
          <w:rFonts w:asciiTheme="majorHAnsi" w:eastAsiaTheme="majorEastAsia" w:hAnsiTheme="majorHAnsi" w:cstheme="majorBidi"/>
          <w:b/>
          <w:color w:val="365F91" w:themeColor="accent1" w:themeShade="BF"/>
          <w:szCs w:val="32"/>
        </w:rPr>
      </w:pPr>
      <w:r w:rsidRPr="00B117E4">
        <w:rPr>
          <w:rFonts w:asciiTheme="majorHAnsi" w:eastAsiaTheme="majorEastAsia" w:hAnsiTheme="majorHAnsi" w:cstheme="majorBidi"/>
          <w:b/>
          <w:color w:val="365F91" w:themeColor="accent1" w:themeShade="BF"/>
          <w:szCs w:val="32"/>
        </w:rPr>
        <w:t xml:space="preserve">Individual Consultant for the </w:t>
      </w:r>
      <w:r w:rsidR="00B117E4" w:rsidRPr="00B117E4">
        <w:rPr>
          <w:rFonts w:asciiTheme="majorHAnsi" w:eastAsiaTheme="majorEastAsia" w:hAnsiTheme="majorHAnsi" w:cstheme="majorBidi"/>
          <w:b/>
          <w:color w:val="365F91" w:themeColor="accent1" w:themeShade="BF"/>
          <w:szCs w:val="32"/>
        </w:rPr>
        <w:t>design and pilot, Tanzania Capacity Initiative (TCI) based on Rapid Results Approach</w:t>
      </w:r>
    </w:p>
    <w:p w14:paraId="519130B4" w14:textId="77777777" w:rsidR="00B117E4" w:rsidRPr="00B117E4" w:rsidRDefault="00B117E4" w:rsidP="00B117E4">
      <w:pPr>
        <w:spacing w:after="0" w:line="240" w:lineRule="auto"/>
        <w:jc w:val="both"/>
        <w:rPr>
          <w:rFonts w:cs="Calibr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B117E4" w:rsidRPr="00B117E4" w14:paraId="70D7775D" w14:textId="77777777" w:rsidTr="00B117E4">
        <w:trPr>
          <w:trHeight w:val="188"/>
        </w:trPr>
        <w:tc>
          <w:tcPr>
            <w:tcW w:w="9776" w:type="dxa"/>
            <w:tcBorders>
              <w:bottom w:val="single" w:sz="4" w:space="0" w:color="auto"/>
            </w:tcBorders>
            <w:shd w:val="clear" w:color="auto" w:fill="E0E0E0"/>
            <w:vAlign w:val="center"/>
          </w:tcPr>
          <w:p w14:paraId="4A065AD5" w14:textId="77777777" w:rsidR="00B117E4" w:rsidRPr="00B117E4" w:rsidRDefault="00B117E4" w:rsidP="00B117E4">
            <w:pPr>
              <w:numPr>
                <w:ilvl w:val="0"/>
                <w:numId w:val="16"/>
              </w:numPr>
              <w:spacing w:after="0" w:line="240" w:lineRule="auto"/>
              <w:jc w:val="both"/>
              <w:rPr>
                <w:rFonts w:cs="Calibri"/>
                <w:b/>
                <w:bCs/>
              </w:rPr>
            </w:pPr>
            <w:r w:rsidRPr="00B117E4">
              <w:rPr>
                <w:rFonts w:cs="Calibri"/>
                <w:b/>
              </w:rPr>
              <w:t>Consultancy Information</w:t>
            </w:r>
            <w:r w:rsidRPr="00B117E4">
              <w:rPr>
                <w:rFonts w:cs="Calibri"/>
                <w:b/>
                <w:bCs/>
              </w:rPr>
              <w:t xml:space="preserve"> </w:t>
            </w:r>
          </w:p>
        </w:tc>
      </w:tr>
      <w:tr w:rsidR="00B117E4" w:rsidRPr="00B117E4" w14:paraId="438696D9" w14:textId="77777777" w:rsidTr="0075497A">
        <w:trPr>
          <w:trHeight w:val="1337"/>
        </w:trPr>
        <w:tc>
          <w:tcPr>
            <w:tcW w:w="9776" w:type="dxa"/>
          </w:tcPr>
          <w:p w14:paraId="150B30C3" w14:textId="77777777" w:rsidR="00B117E4" w:rsidRPr="00B117E4" w:rsidRDefault="00B117E4" w:rsidP="00B117E4">
            <w:pPr>
              <w:autoSpaceDE w:val="0"/>
              <w:autoSpaceDN w:val="0"/>
              <w:adjustRightInd w:val="0"/>
              <w:spacing w:after="0" w:line="240" w:lineRule="auto"/>
              <w:jc w:val="both"/>
              <w:rPr>
                <w:rFonts w:cs="Calibri"/>
              </w:rPr>
            </w:pPr>
            <w:r w:rsidRPr="00B117E4">
              <w:rPr>
                <w:rFonts w:cs="Calibri"/>
                <w:b/>
              </w:rPr>
              <w:t>Consultanc</w:t>
            </w:r>
            <w:r w:rsidRPr="00B117E4">
              <w:rPr>
                <w:rFonts w:cs="Calibri"/>
              </w:rPr>
              <w:t>y:</w:t>
            </w:r>
            <w:r w:rsidRPr="00B117E4">
              <w:rPr>
                <w:rFonts w:cs="Calibri"/>
              </w:rPr>
              <w:tab/>
            </w:r>
            <w:r w:rsidRPr="00B117E4">
              <w:rPr>
                <w:rFonts w:cs="Calibri"/>
                <w:bCs/>
              </w:rPr>
              <w:t xml:space="preserve">To </w:t>
            </w:r>
            <w:r w:rsidRPr="00B117E4">
              <w:rPr>
                <w:rFonts w:cs="Calibri"/>
              </w:rPr>
              <w:t>design and pilot, Tanzania Capacity Initiative (TCI) based on Rapid Results Approach</w:t>
            </w:r>
          </w:p>
          <w:p w14:paraId="695A539F" w14:textId="77777777" w:rsidR="00B117E4" w:rsidRPr="00B117E4" w:rsidRDefault="00B117E4" w:rsidP="00B117E4">
            <w:pPr>
              <w:spacing w:after="0" w:line="240" w:lineRule="auto"/>
              <w:jc w:val="both"/>
              <w:rPr>
                <w:rFonts w:cs="Calibri"/>
              </w:rPr>
            </w:pPr>
            <w:r w:rsidRPr="00B117E4">
              <w:rPr>
                <w:rFonts w:cs="Calibri"/>
                <w:b/>
                <w:lang w:eastAsia="en-GB"/>
              </w:rPr>
              <w:t>Organization:</w:t>
            </w:r>
            <w:r w:rsidRPr="00B117E4">
              <w:rPr>
                <w:rFonts w:cs="Calibri"/>
                <w:lang w:eastAsia="en-GB"/>
              </w:rPr>
              <w:t xml:space="preserve">  UNDP</w:t>
            </w:r>
          </w:p>
          <w:p w14:paraId="4946F019" w14:textId="77777777" w:rsidR="00B117E4" w:rsidRPr="00B117E4" w:rsidRDefault="00B117E4" w:rsidP="00B117E4">
            <w:pPr>
              <w:spacing w:after="0" w:line="240" w:lineRule="auto"/>
              <w:jc w:val="both"/>
              <w:rPr>
                <w:rFonts w:cs="Calibri"/>
              </w:rPr>
            </w:pPr>
            <w:r w:rsidRPr="00B117E4">
              <w:rPr>
                <w:rFonts w:cs="Calibri"/>
                <w:b/>
              </w:rPr>
              <w:t>Duty Station:</w:t>
            </w:r>
            <w:r w:rsidRPr="00B117E4">
              <w:rPr>
                <w:rFonts w:cs="Calibri"/>
              </w:rPr>
              <w:t xml:space="preserve"> Tanzania</w:t>
            </w:r>
          </w:p>
          <w:p w14:paraId="4175DA28" w14:textId="77777777" w:rsidR="00B117E4" w:rsidRPr="00B117E4" w:rsidRDefault="00B117E4" w:rsidP="00B117E4">
            <w:pPr>
              <w:spacing w:after="0" w:line="240" w:lineRule="auto"/>
              <w:jc w:val="both"/>
              <w:rPr>
                <w:rFonts w:cs="Calibri"/>
              </w:rPr>
            </w:pPr>
            <w:r w:rsidRPr="00B117E4">
              <w:rPr>
                <w:rFonts w:cs="Calibri"/>
                <w:b/>
              </w:rPr>
              <w:t>Duration:</w:t>
            </w:r>
            <w:r w:rsidRPr="00B117E4">
              <w:rPr>
                <w:rFonts w:cs="Calibri"/>
              </w:rPr>
              <w:t xml:space="preserve"> </w:t>
            </w:r>
            <w:r w:rsidRPr="00B117E4">
              <w:rPr>
                <w:rFonts w:cs="Calibri"/>
                <w:color w:val="FF0000"/>
              </w:rPr>
              <w:t xml:space="preserve"> </w:t>
            </w:r>
            <w:r w:rsidRPr="00B117E4">
              <w:rPr>
                <w:rFonts w:cs="Calibri"/>
              </w:rPr>
              <w:t xml:space="preserve">60 days </w:t>
            </w:r>
          </w:p>
          <w:p w14:paraId="613EF9A9" w14:textId="77777777" w:rsidR="00B117E4" w:rsidRPr="00B117E4" w:rsidRDefault="00B117E4" w:rsidP="00B117E4">
            <w:pPr>
              <w:spacing w:after="0" w:line="240" w:lineRule="auto"/>
              <w:jc w:val="both"/>
              <w:rPr>
                <w:rFonts w:cs="Calibri"/>
              </w:rPr>
            </w:pPr>
            <w:r w:rsidRPr="00B117E4">
              <w:rPr>
                <w:rFonts w:cs="Calibri"/>
                <w:b/>
              </w:rPr>
              <w:t>Starting Date:</w:t>
            </w:r>
            <w:r w:rsidRPr="00B117E4">
              <w:rPr>
                <w:rFonts w:cs="Calibri"/>
                <w:color w:val="FF0000"/>
              </w:rPr>
              <w:t xml:space="preserve"> </w:t>
            </w:r>
            <w:r w:rsidRPr="00B117E4">
              <w:rPr>
                <w:rFonts w:cs="Calibri"/>
              </w:rPr>
              <w:t>15</w:t>
            </w:r>
            <w:r w:rsidRPr="00B117E4">
              <w:rPr>
                <w:rFonts w:cs="Calibri"/>
                <w:vertAlign w:val="superscript"/>
              </w:rPr>
              <w:t>th</w:t>
            </w:r>
            <w:r w:rsidRPr="00B117E4">
              <w:rPr>
                <w:rFonts w:cs="Calibri"/>
              </w:rPr>
              <w:t xml:space="preserve"> October 2021</w:t>
            </w:r>
          </w:p>
          <w:p w14:paraId="47FCAD06" w14:textId="77777777" w:rsidR="00B117E4" w:rsidRPr="00B117E4" w:rsidRDefault="00B117E4" w:rsidP="00B117E4">
            <w:pPr>
              <w:spacing w:after="0" w:line="240" w:lineRule="auto"/>
              <w:jc w:val="both"/>
              <w:rPr>
                <w:rFonts w:cs="Calibri"/>
              </w:rPr>
            </w:pPr>
          </w:p>
        </w:tc>
      </w:tr>
      <w:tr w:rsidR="00B117E4" w:rsidRPr="00B117E4" w14:paraId="7F3C63F8" w14:textId="77777777" w:rsidTr="0075497A">
        <w:tblPrEx>
          <w:shd w:val="clear" w:color="auto" w:fill="E0E0E0"/>
        </w:tblPrEx>
        <w:trPr>
          <w:trHeight w:val="285"/>
        </w:trPr>
        <w:tc>
          <w:tcPr>
            <w:tcW w:w="9776" w:type="dxa"/>
            <w:tcBorders>
              <w:bottom w:val="single" w:sz="4" w:space="0" w:color="auto"/>
            </w:tcBorders>
            <w:shd w:val="clear" w:color="auto" w:fill="E0E0E0"/>
            <w:vAlign w:val="center"/>
          </w:tcPr>
          <w:p w14:paraId="1D55CA3E" w14:textId="77777777" w:rsidR="00B117E4" w:rsidRPr="00B117E4" w:rsidRDefault="00B117E4" w:rsidP="00B117E4">
            <w:pPr>
              <w:numPr>
                <w:ilvl w:val="0"/>
                <w:numId w:val="16"/>
              </w:numPr>
              <w:spacing w:after="0" w:line="240" w:lineRule="auto"/>
              <w:jc w:val="both"/>
              <w:rPr>
                <w:rFonts w:cs="Calibri"/>
                <w:b/>
                <w:bCs/>
              </w:rPr>
            </w:pPr>
            <w:r w:rsidRPr="00B117E4">
              <w:rPr>
                <w:rFonts w:cs="Calibri"/>
                <w:b/>
                <w:bCs/>
              </w:rPr>
              <w:t>Organizational Context</w:t>
            </w:r>
          </w:p>
        </w:tc>
      </w:tr>
      <w:tr w:rsidR="00B117E4" w:rsidRPr="00B117E4" w14:paraId="1184FDF7" w14:textId="77777777" w:rsidTr="00B117E4">
        <w:tblPrEx>
          <w:shd w:val="clear" w:color="auto" w:fill="E0E0E0"/>
        </w:tblPrEx>
        <w:tc>
          <w:tcPr>
            <w:tcW w:w="9776" w:type="dxa"/>
          </w:tcPr>
          <w:p w14:paraId="43AFD927" w14:textId="77777777" w:rsidR="00B117E4" w:rsidRPr="00B117E4" w:rsidRDefault="00B117E4" w:rsidP="0075497A">
            <w:pPr>
              <w:pStyle w:val="Default"/>
              <w:jc w:val="both"/>
              <w:rPr>
                <w:rFonts w:ascii="Calibri" w:hAnsi="Calibri" w:cs="Calibri"/>
                <w:sz w:val="22"/>
                <w:szCs w:val="22"/>
              </w:rPr>
            </w:pPr>
            <w:r w:rsidRPr="00B117E4">
              <w:rPr>
                <w:rFonts w:ascii="Calibri" w:hAnsi="Calibri" w:cs="Calibri"/>
                <w:sz w:val="22"/>
                <w:szCs w:val="22"/>
              </w:rPr>
              <w:t>The United Republic of Tanzania, in its third Five Year Development Plan, aims to achieve higher middle-income country status and to become a competitive industrialized economy for human development by 2025. For rapid socio-economic development to be sustainable, it must ensure prosperity is achieved for all through a combination of strong economic management and policies that promote inclusive growth to create jobs and reduce poverty. The agenda of competitiveness requires a public service that is efficient, responsive and delivers timely services to its people with maximum coverage of high-quality services.  In addition to the aspirations and achievements gained so far, the current global, regional and national challenges which have raised unprecedented complexity, reduced growth and fiscal space provide a unique opportunity for those in leadership positions in the Tanzania Public Service to transform the system. This transformation will allow the Public Service to become a catalyst for viable and sustainable social development interventions that will raise the dignity of the Tanzanian people.</w:t>
            </w:r>
          </w:p>
          <w:p w14:paraId="4C2A9638" w14:textId="77777777" w:rsidR="00B117E4" w:rsidRPr="00B117E4" w:rsidRDefault="00B117E4" w:rsidP="0075497A">
            <w:pPr>
              <w:pStyle w:val="Default"/>
              <w:jc w:val="both"/>
              <w:rPr>
                <w:rFonts w:ascii="Calibri" w:hAnsi="Calibri" w:cs="Calibri"/>
                <w:sz w:val="22"/>
                <w:szCs w:val="22"/>
              </w:rPr>
            </w:pPr>
          </w:p>
          <w:p w14:paraId="18D1AF26" w14:textId="77777777" w:rsidR="00B117E4" w:rsidRPr="00B117E4" w:rsidRDefault="00B117E4" w:rsidP="0075497A">
            <w:pPr>
              <w:pStyle w:val="Default"/>
              <w:jc w:val="both"/>
              <w:rPr>
                <w:rFonts w:ascii="Calibri" w:hAnsi="Calibri" w:cs="Calibri"/>
                <w:sz w:val="22"/>
                <w:szCs w:val="22"/>
              </w:rPr>
            </w:pPr>
            <w:r w:rsidRPr="00B117E4">
              <w:rPr>
                <w:rFonts w:ascii="Calibri" w:hAnsi="Calibri" w:cs="Calibri"/>
                <w:sz w:val="22"/>
                <w:szCs w:val="22"/>
              </w:rPr>
              <w:t xml:space="preserve">Matching the high expectations of the Tanzanian people and the budgetary constraints requires an efficient and effective public services with appropriate and skills mix of capacities led by a transformative leadership that moves away from being overwhelmed by routine functions of their respective sectors to taking a more strategic, result-oriented and systems focus that will significantly increase the quality, accessibility and affordability of public services for all. </w:t>
            </w:r>
          </w:p>
          <w:p w14:paraId="3F38FF40" w14:textId="77777777" w:rsidR="00B117E4" w:rsidRPr="00B117E4" w:rsidRDefault="00B117E4" w:rsidP="0075497A">
            <w:pPr>
              <w:pStyle w:val="Default"/>
              <w:jc w:val="both"/>
              <w:rPr>
                <w:rFonts w:ascii="Calibri" w:hAnsi="Calibri" w:cs="Calibri"/>
                <w:sz w:val="22"/>
                <w:szCs w:val="22"/>
              </w:rPr>
            </w:pPr>
          </w:p>
          <w:p w14:paraId="08A507CE" w14:textId="77777777" w:rsidR="00B117E4" w:rsidRPr="00B117E4" w:rsidRDefault="00B117E4" w:rsidP="0075497A">
            <w:pPr>
              <w:spacing w:after="0" w:line="240" w:lineRule="auto"/>
              <w:jc w:val="both"/>
              <w:rPr>
                <w:rFonts w:cs="Calibri"/>
              </w:rPr>
            </w:pPr>
            <w:r w:rsidRPr="00B117E4">
              <w:rPr>
                <w:rFonts w:cs="Calibri"/>
              </w:rPr>
              <w:t xml:space="preserve">It is within this context, UNDP intends to support the President’s Office, Public Service Management and Good Governance (PO-PSM), in Tanzania to facilitate capacity enhancement  in the public service, with the view of  developing a new cadre of civil servants and “transformative leaders,” with the capacity to encourage, inspire and motivate others to innovate and create change that will help grow and shape the future success of their respective institutions in public service delivery. The new cadre of civil servants and leaders is expected to inculcate a change of attitude through the social system that sustains performance, hence resulting into an improved, </w:t>
            </w:r>
            <w:proofErr w:type="gramStart"/>
            <w:r w:rsidRPr="00B117E4">
              <w:rPr>
                <w:rFonts w:cs="Calibri"/>
              </w:rPr>
              <w:t>efficient</w:t>
            </w:r>
            <w:proofErr w:type="gramEnd"/>
            <w:r w:rsidRPr="00B117E4">
              <w:rPr>
                <w:rFonts w:cs="Calibri"/>
              </w:rPr>
              <w:t xml:space="preserve"> and competent public service delivery system.</w:t>
            </w:r>
            <w:r w:rsidRPr="00B117E4">
              <w:rPr>
                <w:rFonts w:cs="Calibri"/>
                <w:color w:val="FF0000"/>
              </w:rPr>
              <w:t xml:space="preserve"> </w:t>
            </w:r>
            <w:r w:rsidRPr="00B117E4">
              <w:rPr>
                <w:rFonts w:cs="Calibri"/>
              </w:rPr>
              <w:t xml:space="preserve">The approach will entail contextualization of a Rapid Results Approach (RRA) within the settings of Tanzania’s public services. The RRA is a systematic and intensive initiative for producing tangible results in a specific problem area. RRA is used to create breakthrough changes in larger programs which are hoped to catalyze a virtuous cycle of achievement where short-term successes create the basis for the achievement of longer-term goals. </w:t>
            </w:r>
          </w:p>
          <w:p w14:paraId="3E291D3D" w14:textId="77777777" w:rsidR="00B117E4" w:rsidRPr="00B117E4" w:rsidRDefault="00B117E4" w:rsidP="0075497A">
            <w:pPr>
              <w:spacing w:after="0" w:line="240" w:lineRule="auto"/>
              <w:jc w:val="both"/>
              <w:rPr>
                <w:rFonts w:cs="Calibri"/>
              </w:rPr>
            </w:pPr>
          </w:p>
          <w:p w14:paraId="4A5377DD" w14:textId="77777777" w:rsidR="00B117E4" w:rsidRPr="00B117E4" w:rsidRDefault="00B117E4" w:rsidP="0075497A">
            <w:pPr>
              <w:spacing w:after="0" w:line="240" w:lineRule="auto"/>
              <w:jc w:val="both"/>
              <w:rPr>
                <w:rFonts w:cs="Calibri"/>
              </w:rPr>
            </w:pPr>
            <w:r w:rsidRPr="00B117E4">
              <w:rPr>
                <w:rFonts w:cs="Calibri"/>
              </w:rPr>
              <w:t xml:space="preserve">UNDP, therefore, seeks to engage experienced consultant in Rapid Results Approach to work with the PO-PSM, in contextualizing the RRA with the aim of designing and pilot, an appropriate homegrown Tanzania Capacity Initiative (TCI), which would inform the co-design of a proposed programme on ‘Public Service Delivery Accelerated Programme’ in Tanzania.  </w:t>
            </w:r>
          </w:p>
          <w:p w14:paraId="7F2A36CB" w14:textId="01E1BA4E" w:rsidR="0075497A" w:rsidRPr="00B117E4" w:rsidRDefault="0075497A" w:rsidP="0075497A">
            <w:pPr>
              <w:pStyle w:val="Default"/>
              <w:jc w:val="both"/>
              <w:rPr>
                <w:rFonts w:ascii="Calibri" w:hAnsi="Calibri" w:cs="Calibri"/>
                <w:sz w:val="22"/>
                <w:szCs w:val="22"/>
              </w:rPr>
            </w:pPr>
          </w:p>
        </w:tc>
      </w:tr>
      <w:tr w:rsidR="00B117E4" w:rsidRPr="00B117E4" w14:paraId="0EEF7509" w14:textId="77777777" w:rsidTr="0075497A">
        <w:tblPrEx>
          <w:shd w:val="clear" w:color="auto" w:fill="E0E0E0"/>
        </w:tblPrEx>
        <w:trPr>
          <w:trHeight w:val="255"/>
        </w:trPr>
        <w:tc>
          <w:tcPr>
            <w:tcW w:w="9776" w:type="dxa"/>
            <w:tcBorders>
              <w:bottom w:val="single" w:sz="4" w:space="0" w:color="auto"/>
            </w:tcBorders>
            <w:shd w:val="clear" w:color="auto" w:fill="E0E0E0"/>
            <w:vAlign w:val="center"/>
          </w:tcPr>
          <w:p w14:paraId="360F95B8" w14:textId="77777777" w:rsidR="00B117E4" w:rsidRPr="00B117E4" w:rsidRDefault="00B117E4" w:rsidP="00B117E4">
            <w:pPr>
              <w:numPr>
                <w:ilvl w:val="0"/>
                <w:numId w:val="16"/>
              </w:numPr>
              <w:spacing w:after="0" w:line="240" w:lineRule="auto"/>
              <w:jc w:val="both"/>
              <w:rPr>
                <w:rFonts w:cs="Calibri"/>
                <w:b/>
              </w:rPr>
            </w:pPr>
            <w:r w:rsidRPr="00B117E4">
              <w:rPr>
                <w:rFonts w:cs="Calibri"/>
                <w:b/>
              </w:rPr>
              <w:t>Purpose of the Assignment</w:t>
            </w:r>
          </w:p>
        </w:tc>
      </w:tr>
      <w:tr w:rsidR="00B117E4" w:rsidRPr="00B117E4" w14:paraId="05B5A550" w14:textId="77777777" w:rsidTr="00B117E4">
        <w:tblPrEx>
          <w:shd w:val="clear" w:color="auto" w:fill="E0E0E0"/>
        </w:tblPrEx>
        <w:trPr>
          <w:trHeight w:val="530"/>
        </w:trPr>
        <w:tc>
          <w:tcPr>
            <w:tcW w:w="9776" w:type="dxa"/>
          </w:tcPr>
          <w:p w14:paraId="5AC18E0B" w14:textId="171C492B" w:rsidR="00B117E4" w:rsidRDefault="00B117E4" w:rsidP="00B117E4">
            <w:pPr>
              <w:spacing w:after="0" w:line="240" w:lineRule="auto"/>
              <w:jc w:val="both"/>
              <w:rPr>
                <w:rFonts w:cs="Calibri"/>
              </w:rPr>
            </w:pPr>
            <w:r w:rsidRPr="00B117E4">
              <w:rPr>
                <w:rFonts w:cs="Calibri"/>
              </w:rPr>
              <w:t xml:space="preserve">The objective of the assignment is to design and pilot a Tanzania Capacity Initiative (TCI), which is aimed at enhancing the capacity, responsiveness, efficiency, </w:t>
            </w:r>
            <w:r w:rsidR="0075497A" w:rsidRPr="00B117E4">
              <w:rPr>
                <w:rFonts w:cs="Calibri"/>
              </w:rPr>
              <w:t>transparency,</w:t>
            </w:r>
            <w:r w:rsidRPr="00B117E4">
              <w:rPr>
                <w:rFonts w:cs="Calibri"/>
              </w:rPr>
              <w:t xml:space="preserve"> and accountability of the public service in the United Republic of Tanzania (Mainland and Zanzibar). The assignment is expected to catalyze a guided process of transformation in MDAs and LGAs that, would: strengthen human and institutional capacities to achieve significant rapid results;  scale-up and sustain those results through a culture of continuous learning and change;  use innovative tools that promote systems thinking and transformative approaches in measuring effectiveness of service delivery; as well as driving performance and building consensus for continuous improvement in these processes.</w:t>
            </w:r>
          </w:p>
          <w:p w14:paraId="5397E83F" w14:textId="026794BB" w:rsidR="0075497A" w:rsidRPr="00B117E4" w:rsidRDefault="0075497A" w:rsidP="00B117E4">
            <w:pPr>
              <w:spacing w:after="0" w:line="240" w:lineRule="auto"/>
              <w:jc w:val="both"/>
              <w:rPr>
                <w:rFonts w:cs="Calibri"/>
              </w:rPr>
            </w:pPr>
          </w:p>
        </w:tc>
      </w:tr>
      <w:tr w:rsidR="00B117E4" w:rsidRPr="00B117E4" w14:paraId="4DB4A7CC" w14:textId="77777777" w:rsidTr="0075497A">
        <w:tblPrEx>
          <w:shd w:val="clear" w:color="auto" w:fill="E0E0E0"/>
        </w:tblPrEx>
        <w:trPr>
          <w:trHeight w:val="223"/>
        </w:trPr>
        <w:tc>
          <w:tcPr>
            <w:tcW w:w="9776" w:type="dxa"/>
            <w:shd w:val="clear" w:color="auto" w:fill="E0E0E0"/>
            <w:vAlign w:val="center"/>
          </w:tcPr>
          <w:p w14:paraId="24939B2C" w14:textId="77777777" w:rsidR="00B117E4" w:rsidRPr="00B117E4" w:rsidRDefault="00B117E4" w:rsidP="00B117E4">
            <w:pPr>
              <w:numPr>
                <w:ilvl w:val="0"/>
                <w:numId w:val="16"/>
              </w:numPr>
              <w:spacing w:after="0" w:line="240" w:lineRule="auto"/>
              <w:jc w:val="both"/>
              <w:rPr>
                <w:rFonts w:cs="Calibri"/>
                <w:b/>
              </w:rPr>
            </w:pPr>
            <w:r w:rsidRPr="00B117E4">
              <w:rPr>
                <w:rFonts w:cs="Calibri"/>
                <w:b/>
              </w:rPr>
              <w:t>Scope of work</w:t>
            </w:r>
          </w:p>
        </w:tc>
      </w:tr>
      <w:tr w:rsidR="00B117E4" w:rsidRPr="00B117E4" w14:paraId="1E00887E" w14:textId="77777777" w:rsidTr="00B117E4">
        <w:tblPrEx>
          <w:shd w:val="clear" w:color="auto" w:fill="E0E0E0"/>
        </w:tblPrEx>
        <w:trPr>
          <w:trHeight w:val="791"/>
        </w:trPr>
        <w:tc>
          <w:tcPr>
            <w:tcW w:w="9776" w:type="dxa"/>
            <w:vAlign w:val="center"/>
          </w:tcPr>
          <w:p w14:paraId="67AA920F" w14:textId="77777777" w:rsidR="00B117E4" w:rsidRPr="00B117E4" w:rsidRDefault="00B117E4" w:rsidP="00B117E4">
            <w:pPr>
              <w:spacing w:after="0" w:line="240" w:lineRule="auto"/>
              <w:jc w:val="both"/>
              <w:rPr>
                <w:rFonts w:cs="Calibri"/>
              </w:rPr>
            </w:pPr>
            <w:r w:rsidRPr="00B117E4">
              <w:rPr>
                <w:rFonts w:cs="Calibri"/>
              </w:rPr>
              <w:t xml:space="preserve">The Consultant is expected to work with a selected team of government officials and professionals to design and pilot a comprehensive package of methods and tools to facilitate </w:t>
            </w:r>
            <w:bookmarkStart w:id="1" w:name="_Hlk81381356"/>
            <w:r w:rsidRPr="00B117E4">
              <w:rPr>
                <w:rFonts w:cs="Calibri"/>
              </w:rPr>
              <w:t>transformation of capacity for effective delivery of public services in MDAs and LGAs</w:t>
            </w:r>
            <w:bookmarkEnd w:id="1"/>
            <w:r w:rsidRPr="00B117E4">
              <w:rPr>
                <w:rFonts w:cs="Calibri"/>
              </w:rPr>
              <w:t xml:space="preserve">. The process will include: (i) development of transformative tools and training modules; (ii) establishment of a cadre of coaches to facilitate service delivery transformation in MDAs; (iii) application of the rapid results/quick wins approach in selected MDAs;(iv) facilitate participatory review, lessons learning and reforms at organizational (norms, structures, processes, systems) and enabling environment level (legislation, policies, leadership, accountability. </w:t>
            </w:r>
          </w:p>
          <w:p w14:paraId="15B23400" w14:textId="77777777" w:rsidR="00B117E4" w:rsidRPr="00B117E4" w:rsidRDefault="00B117E4" w:rsidP="00B117E4">
            <w:pPr>
              <w:spacing w:after="0" w:line="240" w:lineRule="auto"/>
              <w:jc w:val="both"/>
              <w:rPr>
                <w:rFonts w:cs="Calibri"/>
              </w:rPr>
            </w:pPr>
            <w:r w:rsidRPr="00B117E4">
              <w:rPr>
                <w:rFonts w:cs="Calibri"/>
              </w:rPr>
              <w:t xml:space="preserve"> </w:t>
            </w:r>
          </w:p>
          <w:p w14:paraId="7081A2B6" w14:textId="77777777" w:rsidR="00B117E4" w:rsidRPr="00B117E4" w:rsidRDefault="00B117E4" w:rsidP="00B117E4">
            <w:pPr>
              <w:pStyle w:val="Default"/>
              <w:jc w:val="both"/>
              <w:rPr>
                <w:rFonts w:ascii="Calibri" w:eastAsia="Times New Roman" w:hAnsi="Calibri" w:cs="Calibri"/>
                <w:color w:val="auto"/>
                <w:sz w:val="22"/>
                <w:szCs w:val="22"/>
                <w:lang w:val="en-US"/>
              </w:rPr>
            </w:pPr>
            <w:r w:rsidRPr="00B117E4">
              <w:rPr>
                <w:rFonts w:ascii="Calibri" w:eastAsia="Times New Roman" w:hAnsi="Calibri" w:cs="Calibri"/>
                <w:color w:val="auto"/>
                <w:sz w:val="22"/>
                <w:szCs w:val="22"/>
                <w:lang w:val="en-US"/>
              </w:rPr>
              <w:t xml:space="preserve">The approach will entail extensive consultations with key stakeholders (including private sector and non-state actors) and desk review of documentation as well as lessons learnt from the previous capacity building and reforms initiatives. It will also involve analysis of the public service management experiences and lessons learnt from within and selected Sub Sahara Africa countries as well as UNDP’s global expertise in public administration and public service reforms. </w:t>
            </w:r>
          </w:p>
          <w:p w14:paraId="384C2198" w14:textId="77777777" w:rsidR="00B117E4" w:rsidRPr="00B117E4" w:rsidRDefault="00B117E4" w:rsidP="00B117E4">
            <w:pPr>
              <w:pStyle w:val="Default"/>
              <w:jc w:val="both"/>
              <w:rPr>
                <w:rFonts w:ascii="Calibri" w:eastAsia="Times New Roman" w:hAnsi="Calibri" w:cs="Calibri"/>
                <w:color w:val="auto"/>
                <w:sz w:val="22"/>
                <w:szCs w:val="22"/>
                <w:lang w:val="en-US"/>
              </w:rPr>
            </w:pPr>
          </w:p>
          <w:p w14:paraId="5BB19943" w14:textId="77777777" w:rsidR="00B117E4" w:rsidRPr="00B117E4" w:rsidRDefault="00B117E4" w:rsidP="00B117E4">
            <w:pPr>
              <w:pStyle w:val="Default"/>
              <w:jc w:val="both"/>
              <w:rPr>
                <w:rFonts w:ascii="Calibri" w:eastAsia="Times New Roman" w:hAnsi="Calibri" w:cs="Calibri"/>
                <w:color w:val="auto"/>
                <w:sz w:val="22"/>
                <w:szCs w:val="22"/>
                <w:lang w:val="en-US"/>
              </w:rPr>
            </w:pPr>
            <w:r w:rsidRPr="00B117E4">
              <w:rPr>
                <w:rFonts w:ascii="Calibri" w:eastAsia="Times New Roman" w:hAnsi="Calibri" w:cs="Calibri"/>
                <w:color w:val="auto"/>
                <w:sz w:val="22"/>
                <w:szCs w:val="22"/>
                <w:lang w:val="en-US"/>
              </w:rPr>
              <w:t xml:space="preserve">The detailed tasks of the consultant shall include to:  </w:t>
            </w:r>
          </w:p>
          <w:p w14:paraId="1C9140A7" w14:textId="77777777" w:rsidR="00B117E4" w:rsidRPr="00B117E4" w:rsidRDefault="00B117E4" w:rsidP="00B117E4">
            <w:pPr>
              <w:pStyle w:val="ListParagraph"/>
              <w:numPr>
                <w:ilvl w:val="0"/>
                <w:numId w:val="18"/>
              </w:numPr>
              <w:spacing w:after="0" w:line="240" w:lineRule="auto"/>
              <w:jc w:val="both"/>
              <w:rPr>
                <w:rFonts w:cs="Calibri"/>
              </w:rPr>
            </w:pPr>
            <w:r w:rsidRPr="00B117E4">
              <w:rPr>
                <w:rFonts w:cs="Calibri"/>
              </w:rPr>
              <w:t>Liaise with Client to ensure understanding of the scope, aims, objectives and methodology of the assignment.</w:t>
            </w:r>
          </w:p>
          <w:p w14:paraId="0B69FCEB" w14:textId="77777777" w:rsidR="00B117E4" w:rsidRPr="00B117E4" w:rsidRDefault="00B117E4" w:rsidP="00B117E4">
            <w:pPr>
              <w:pStyle w:val="ListParagraph"/>
              <w:numPr>
                <w:ilvl w:val="0"/>
                <w:numId w:val="18"/>
              </w:numPr>
              <w:spacing w:after="0" w:line="240" w:lineRule="auto"/>
              <w:jc w:val="both"/>
              <w:rPr>
                <w:rFonts w:cs="Calibri"/>
                <w:color w:val="000000"/>
                <w:lang w:val="en-GB"/>
              </w:rPr>
            </w:pPr>
            <w:r w:rsidRPr="00B117E4">
              <w:rPr>
                <w:rFonts w:cs="Calibri"/>
                <w:color w:val="000000"/>
                <w:lang w:val="en-GB"/>
              </w:rPr>
              <w:t>Prepare and present to PO-PSM’s management</w:t>
            </w:r>
            <w:r w:rsidRPr="00B117E4">
              <w:rPr>
                <w:rFonts w:cs="Calibri"/>
              </w:rPr>
              <w:t xml:space="preserve"> for review, an Inception Report which clearly demonstrates understanding of the aims, objectives, as well as the scope of the assignment; outlines, </w:t>
            </w:r>
            <w:r w:rsidRPr="00B117E4">
              <w:rPr>
                <w:rFonts w:cs="Calibri"/>
                <w:color w:val="000000"/>
                <w:lang w:val="en-GB"/>
              </w:rPr>
              <w:t xml:space="preserve">comprehensive methodology and detailed work plan </w:t>
            </w:r>
            <w:r w:rsidRPr="00B117E4">
              <w:rPr>
                <w:rFonts w:cs="Calibri"/>
              </w:rPr>
              <w:t xml:space="preserve">which the Consultant intends to undertake the assignment. The Report shall also outline any foreseen constraints, and any inputs required from the Client. </w:t>
            </w:r>
          </w:p>
          <w:p w14:paraId="7C188A53" w14:textId="77777777" w:rsidR="00B117E4" w:rsidRPr="00B117E4" w:rsidRDefault="00B117E4" w:rsidP="00B117E4">
            <w:pPr>
              <w:pStyle w:val="ListParagraph"/>
              <w:numPr>
                <w:ilvl w:val="0"/>
                <w:numId w:val="18"/>
              </w:numPr>
              <w:spacing w:after="0" w:line="240" w:lineRule="auto"/>
              <w:jc w:val="both"/>
              <w:rPr>
                <w:rFonts w:cs="Calibri"/>
              </w:rPr>
            </w:pPr>
            <w:r w:rsidRPr="00B117E4">
              <w:rPr>
                <w:rFonts w:cs="Calibri"/>
              </w:rPr>
              <w:t xml:space="preserve">Review and make necessary modifications to the draft and submit a Final Inception Report which incorporates the comments and feedback from the Client. </w:t>
            </w:r>
          </w:p>
          <w:p w14:paraId="547F92E1" w14:textId="77777777" w:rsidR="00B117E4" w:rsidRPr="00B117E4" w:rsidRDefault="00B117E4" w:rsidP="00B117E4">
            <w:pPr>
              <w:pStyle w:val="ListParagraph"/>
              <w:numPr>
                <w:ilvl w:val="0"/>
                <w:numId w:val="18"/>
              </w:numPr>
              <w:spacing w:after="0" w:line="240" w:lineRule="auto"/>
              <w:jc w:val="both"/>
              <w:rPr>
                <w:rFonts w:cs="Calibri"/>
                <w:color w:val="000000"/>
                <w:lang w:val="en-GB"/>
              </w:rPr>
            </w:pPr>
            <w:r w:rsidRPr="00B117E4">
              <w:rPr>
                <w:rFonts w:cs="Calibri"/>
                <w:color w:val="000000"/>
                <w:lang w:val="en-GB"/>
              </w:rPr>
              <w:t xml:space="preserve">Conduct inception consultative meeting with designated technical team, on the methodology, process and workplan for undertaking the assignment. </w:t>
            </w:r>
          </w:p>
          <w:p w14:paraId="3D329DFA" w14:textId="77777777" w:rsidR="00B117E4" w:rsidRPr="00B117E4" w:rsidRDefault="00B117E4" w:rsidP="00B117E4">
            <w:pPr>
              <w:pStyle w:val="ListParagraph"/>
              <w:numPr>
                <w:ilvl w:val="0"/>
                <w:numId w:val="18"/>
              </w:numPr>
              <w:spacing w:after="0" w:line="240" w:lineRule="auto"/>
              <w:jc w:val="both"/>
              <w:rPr>
                <w:rFonts w:cs="Calibri"/>
                <w:color w:val="000000"/>
                <w:lang w:val="en-GB"/>
              </w:rPr>
            </w:pPr>
            <w:r w:rsidRPr="00B117E4">
              <w:rPr>
                <w:rFonts w:cs="Calibri"/>
                <w:color w:val="000000"/>
                <w:lang w:val="en-GB"/>
              </w:rPr>
              <w:t xml:space="preserve">Conduct literature review of relevant documents, including Public Service Act and Policy, and other related reports, </w:t>
            </w:r>
            <w:proofErr w:type="gramStart"/>
            <w:r w:rsidRPr="00B117E4">
              <w:rPr>
                <w:rFonts w:cs="Calibri"/>
                <w:color w:val="000000"/>
                <w:lang w:val="en-GB"/>
              </w:rPr>
              <w:t>legislation</w:t>
            </w:r>
            <w:proofErr w:type="gramEnd"/>
            <w:r w:rsidRPr="00B117E4">
              <w:rPr>
                <w:rFonts w:cs="Calibri"/>
                <w:color w:val="000000"/>
                <w:lang w:val="en-GB"/>
              </w:rPr>
              <w:t xml:space="preserve"> and policies </w:t>
            </w:r>
          </w:p>
          <w:p w14:paraId="59E34A4C" w14:textId="77777777" w:rsidR="00B117E4" w:rsidRPr="00B117E4" w:rsidRDefault="00B117E4" w:rsidP="00B117E4">
            <w:pPr>
              <w:pStyle w:val="ListParagraph"/>
              <w:numPr>
                <w:ilvl w:val="0"/>
                <w:numId w:val="18"/>
              </w:numPr>
              <w:spacing w:after="0" w:line="240" w:lineRule="auto"/>
              <w:jc w:val="both"/>
              <w:rPr>
                <w:rFonts w:cs="Calibri"/>
                <w:color w:val="000000"/>
                <w:lang w:val="en-GB"/>
              </w:rPr>
            </w:pPr>
            <w:r w:rsidRPr="00B117E4">
              <w:rPr>
                <w:rFonts w:cs="Calibri"/>
                <w:color w:val="000000"/>
                <w:lang w:val="en-GB"/>
              </w:rPr>
              <w:t xml:space="preserve">Provide in-depth training to technical team, on the RRA, demonstrating best practices from other countries.  </w:t>
            </w:r>
          </w:p>
          <w:p w14:paraId="7FA63493" w14:textId="77777777" w:rsidR="00B117E4" w:rsidRPr="00B117E4" w:rsidRDefault="00B117E4" w:rsidP="00B117E4">
            <w:pPr>
              <w:pStyle w:val="ListParagraph"/>
              <w:numPr>
                <w:ilvl w:val="0"/>
                <w:numId w:val="18"/>
              </w:numPr>
              <w:spacing w:after="0" w:line="240" w:lineRule="auto"/>
              <w:ind w:left="714" w:hanging="357"/>
              <w:jc w:val="both"/>
              <w:rPr>
                <w:rFonts w:cs="Calibri"/>
              </w:rPr>
            </w:pPr>
            <w:r w:rsidRPr="00B117E4">
              <w:rPr>
                <w:rFonts w:cs="Calibri"/>
              </w:rPr>
              <w:t xml:space="preserve">Conduct internal programme design and module development workshops in collaboration with technical team. </w:t>
            </w:r>
          </w:p>
          <w:p w14:paraId="263BEBFB" w14:textId="77777777" w:rsidR="00B117E4" w:rsidRPr="00B117E4" w:rsidRDefault="00B117E4" w:rsidP="00B117E4">
            <w:pPr>
              <w:pStyle w:val="ListParagraph"/>
              <w:numPr>
                <w:ilvl w:val="0"/>
                <w:numId w:val="18"/>
              </w:numPr>
              <w:spacing w:after="0" w:line="240" w:lineRule="auto"/>
              <w:jc w:val="both"/>
              <w:rPr>
                <w:rFonts w:cs="Calibri"/>
                <w:color w:val="000000"/>
                <w:lang w:val="en-GB"/>
              </w:rPr>
            </w:pPr>
            <w:r w:rsidRPr="00B117E4">
              <w:rPr>
                <w:rFonts w:cs="Calibri"/>
                <w:color w:val="000000"/>
                <w:lang w:val="en-GB"/>
              </w:rPr>
              <w:t xml:space="preserve">Design and develop draft training modules on TCI and related training materials. The full set of materials will include a Module Handbook, Facilitator’s Guide, Participant Workbook, Power Point Slides, Handouts, and Case Studies as appropriate. </w:t>
            </w:r>
          </w:p>
          <w:p w14:paraId="63D8CA55" w14:textId="77777777" w:rsidR="00B117E4" w:rsidRPr="00B117E4" w:rsidRDefault="00B117E4" w:rsidP="00B117E4">
            <w:pPr>
              <w:pStyle w:val="ListParagraph"/>
              <w:numPr>
                <w:ilvl w:val="0"/>
                <w:numId w:val="18"/>
              </w:numPr>
              <w:spacing w:after="0" w:line="240" w:lineRule="auto"/>
              <w:ind w:left="714" w:hanging="357"/>
              <w:jc w:val="both"/>
              <w:rPr>
                <w:rFonts w:cs="Calibri"/>
                <w:color w:val="000000"/>
                <w:lang w:val="en-GB"/>
              </w:rPr>
            </w:pPr>
            <w:r w:rsidRPr="00B117E4">
              <w:rPr>
                <w:rFonts w:cs="Calibri"/>
                <w:color w:val="000000"/>
                <w:lang w:val="en-GB"/>
              </w:rPr>
              <w:t xml:space="preserve">Pilot the training materials to government officials in selected MDAs, with the aim of testing the materials and subsequently revise them if necessary. </w:t>
            </w:r>
          </w:p>
          <w:p w14:paraId="0ED70A08" w14:textId="77777777" w:rsidR="00B117E4" w:rsidRPr="00B117E4" w:rsidRDefault="00B117E4" w:rsidP="00B117E4">
            <w:pPr>
              <w:pStyle w:val="ListParagraph"/>
              <w:numPr>
                <w:ilvl w:val="0"/>
                <w:numId w:val="18"/>
              </w:numPr>
              <w:spacing w:after="0" w:line="240" w:lineRule="auto"/>
              <w:ind w:left="714" w:hanging="357"/>
              <w:jc w:val="both"/>
              <w:rPr>
                <w:rFonts w:cs="Calibri"/>
                <w:color w:val="000000"/>
                <w:lang w:val="en-GB"/>
              </w:rPr>
            </w:pPr>
            <w:r w:rsidRPr="00B117E4">
              <w:rPr>
                <w:rFonts w:cs="Calibri"/>
                <w:color w:val="000000"/>
                <w:lang w:val="en-GB"/>
              </w:rPr>
              <w:t>Organize consensus building sessions, for Permanent Secretaries, Heads of Independent Departments and Agencies.</w:t>
            </w:r>
          </w:p>
          <w:p w14:paraId="6AA87EA4" w14:textId="77777777" w:rsidR="00B117E4" w:rsidRPr="00B117E4" w:rsidRDefault="00B117E4" w:rsidP="00B117E4">
            <w:pPr>
              <w:pStyle w:val="ListParagraph"/>
              <w:numPr>
                <w:ilvl w:val="0"/>
                <w:numId w:val="18"/>
              </w:numPr>
              <w:spacing w:after="0" w:line="240" w:lineRule="auto"/>
              <w:ind w:left="714" w:hanging="357"/>
              <w:jc w:val="both"/>
              <w:rPr>
                <w:rFonts w:cs="Calibri"/>
              </w:rPr>
            </w:pPr>
            <w:r w:rsidRPr="00B117E4">
              <w:rPr>
                <w:rFonts w:cs="Calibri"/>
              </w:rPr>
              <w:t xml:space="preserve">Conduct training for trainers, </w:t>
            </w:r>
            <w:proofErr w:type="gramStart"/>
            <w:r w:rsidRPr="00B117E4">
              <w:rPr>
                <w:rFonts w:cs="Calibri"/>
              </w:rPr>
              <w:t>coaches</w:t>
            </w:r>
            <w:proofErr w:type="gramEnd"/>
            <w:r w:rsidRPr="00B117E4">
              <w:rPr>
                <w:rFonts w:cs="Calibri"/>
              </w:rPr>
              <w:t xml:space="preserve"> and facilitators in selected MDAs.</w:t>
            </w:r>
          </w:p>
          <w:p w14:paraId="5D0F3A16" w14:textId="77777777" w:rsidR="00B117E4" w:rsidRPr="00B117E4" w:rsidRDefault="00B117E4" w:rsidP="00B117E4">
            <w:pPr>
              <w:pStyle w:val="ListParagraph"/>
              <w:numPr>
                <w:ilvl w:val="0"/>
                <w:numId w:val="18"/>
              </w:numPr>
              <w:spacing w:after="0" w:line="240" w:lineRule="auto"/>
              <w:ind w:left="714" w:hanging="357"/>
              <w:jc w:val="both"/>
              <w:rPr>
                <w:rFonts w:cs="Calibri"/>
              </w:rPr>
            </w:pPr>
            <w:r w:rsidRPr="00B117E4">
              <w:rPr>
                <w:rFonts w:cs="Calibri"/>
              </w:rPr>
              <w:t xml:space="preserve">Make any necessary revisions to the training materials after the pilot delivery, in consultation with the Client. </w:t>
            </w:r>
          </w:p>
          <w:p w14:paraId="2C343609" w14:textId="77777777" w:rsidR="00B117E4" w:rsidRPr="00B117E4" w:rsidRDefault="00B117E4" w:rsidP="00B117E4">
            <w:pPr>
              <w:pStyle w:val="ListParagraph"/>
              <w:numPr>
                <w:ilvl w:val="0"/>
                <w:numId w:val="18"/>
              </w:numPr>
              <w:spacing w:after="0" w:line="240" w:lineRule="auto"/>
              <w:ind w:left="714" w:hanging="357"/>
              <w:jc w:val="both"/>
              <w:rPr>
                <w:rFonts w:cs="Calibri"/>
                <w:color w:val="000000"/>
                <w:lang w:val="en-GB"/>
              </w:rPr>
            </w:pPr>
            <w:r w:rsidRPr="00B117E4">
              <w:rPr>
                <w:rFonts w:cs="Calibri"/>
                <w:color w:val="000000"/>
                <w:lang w:val="en-GB"/>
              </w:rPr>
              <w:t xml:space="preserve">Produce full set of final training materials. </w:t>
            </w:r>
          </w:p>
          <w:p w14:paraId="6A09BB27" w14:textId="77777777" w:rsidR="00B117E4" w:rsidRPr="00B117E4" w:rsidRDefault="00B117E4" w:rsidP="00B117E4">
            <w:pPr>
              <w:pStyle w:val="ListParagraph"/>
              <w:numPr>
                <w:ilvl w:val="0"/>
                <w:numId w:val="18"/>
              </w:numPr>
              <w:spacing w:after="0" w:line="240" w:lineRule="auto"/>
              <w:ind w:left="714" w:hanging="357"/>
              <w:jc w:val="both"/>
              <w:rPr>
                <w:rFonts w:cs="Calibri"/>
                <w:color w:val="000000"/>
                <w:lang w:val="en-GB"/>
              </w:rPr>
            </w:pPr>
            <w:r w:rsidRPr="00B117E4">
              <w:rPr>
                <w:rFonts w:cs="Calibri"/>
                <w:color w:val="000000"/>
                <w:lang w:val="en-GB"/>
              </w:rPr>
              <w:t xml:space="preserve">In collaboration with members of technical team and project development consultant develop a clear roadmap to inform the formulation of PRODOC on ‘Public Service Delivery Accelerated Programme’. </w:t>
            </w:r>
          </w:p>
          <w:p w14:paraId="125DB6BD" w14:textId="77777777" w:rsidR="00B117E4" w:rsidRPr="00B117E4" w:rsidRDefault="00B117E4" w:rsidP="00B117E4">
            <w:pPr>
              <w:pStyle w:val="ListParagraph"/>
              <w:numPr>
                <w:ilvl w:val="0"/>
                <w:numId w:val="18"/>
              </w:numPr>
              <w:spacing w:after="0" w:line="240" w:lineRule="auto"/>
              <w:ind w:left="714" w:hanging="357"/>
              <w:jc w:val="both"/>
              <w:rPr>
                <w:rFonts w:cs="Calibri"/>
                <w:color w:val="000000"/>
                <w:lang w:val="en-GB"/>
              </w:rPr>
            </w:pPr>
            <w:r w:rsidRPr="00B117E4">
              <w:rPr>
                <w:rFonts w:cs="Calibri"/>
                <w:color w:val="000000"/>
                <w:lang w:val="en-GB"/>
              </w:rPr>
              <w:t xml:space="preserve">Facilitate structural, procedural and systems reviews, to inform any necessary changes in MDAs and LGAs.  </w:t>
            </w:r>
          </w:p>
          <w:p w14:paraId="303835E5" w14:textId="77777777" w:rsidR="00B117E4" w:rsidRPr="00B117E4" w:rsidRDefault="00B117E4" w:rsidP="00B117E4">
            <w:pPr>
              <w:pStyle w:val="ListParagraph"/>
              <w:numPr>
                <w:ilvl w:val="0"/>
                <w:numId w:val="18"/>
              </w:numPr>
              <w:spacing w:after="0" w:line="240" w:lineRule="auto"/>
              <w:ind w:left="714" w:hanging="357"/>
              <w:jc w:val="both"/>
              <w:rPr>
                <w:rFonts w:cs="Calibri"/>
                <w:color w:val="000000"/>
                <w:lang w:val="en-GB"/>
              </w:rPr>
            </w:pPr>
            <w:r w:rsidRPr="00B117E4">
              <w:rPr>
                <w:rFonts w:cs="Calibri"/>
                <w:color w:val="000000"/>
                <w:lang w:val="en-GB"/>
              </w:rPr>
              <w:t xml:space="preserve">Prepare and present draft report to the Permanent Secretary, and management of PO-PSM. </w:t>
            </w:r>
          </w:p>
          <w:p w14:paraId="777865BC" w14:textId="77777777" w:rsidR="00B117E4" w:rsidRPr="00B117E4" w:rsidRDefault="00B117E4" w:rsidP="00B117E4">
            <w:pPr>
              <w:pStyle w:val="ListParagraph"/>
              <w:numPr>
                <w:ilvl w:val="0"/>
                <w:numId w:val="18"/>
              </w:numPr>
              <w:spacing w:after="0" w:line="240" w:lineRule="auto"/>
              <w:ind w:left="714" w:hanging="357"/>
              <w:jc w:val="both"/>
              <w:rPr>
                <w:rFonts w:cs="Calibri"/>
              </w:rPr>
            </w:pPr>
            <w:r w:rsidRPr="00B117E4">
              <w:rPr>
                <w:rFonts w:cs="Calibri"/>
              </w:rPr>
              <w:t xml:space="preserve">Edit and review the draft report as guided by the management of PO-PSM.  </w:t>
            </w:r>
          </w:p>
          <w:p w14:paraId="73A668E9" w14:textId="77777777" w:rsidR="00B117E4" w:rsidRDefault="00B117E4" w:rsidP="00B117E4">
            <w:pPr>
              <w:pStyle w:val="ListParagraph"/>
              <w:numPr>
                <w:ilvl w:val="0"/>
                <w:numId w:val="18"/>
              </w:numPr>
              <w:spacing w:after="0" w:line="240" w:lineRule="auto"/>
              <w:ind w:left="714" w:hanging="357"/>
              <w:jc w:val="both"/>
              <w:rPr>
                <w:rFonts w:cs="Calibri"/>
              </w:rPr>
            </w:pPr>
            <w:r w:rsidRPr="00B117E4">
              <w:rPr>
                <w:rFonts w:cs="Calibri"/>
              </w:rPr>
              <w:t>Production and submission of the final report to the Permanent Secretary, PO-PSM</w:t>
            </w:r>
          </w:p>
          <w:p w14:paraId="60E3CB71" w14:textId="7B512932" w:rsidR="0075497A" w:rsidRPr="0075497A" w:rsidRDefault="0075497A" w:rsidP="0075497A">
            <w:pPr>
              <w:spacing w:after="0" w:line="240" w:lineRule="auto"/>
              <w:jc w:val="both"/>
              <w:rPr>
                <w:rFonts w:cs="Calibri"/>
              </w:rPr>
            </w:pPr>
          </w:p>
        </w:tc>
      </w:tr>
      <w:tr w:rsidR="00B117E4" w:rsidRPr="00B117E4" w14:paraId="11E1E205" w14:textId="77777777" w:rsidTr="0075497A">
        <w:tblPrEx>
          <w:shd w:val="clear" w:color="auto" w:fill="E0E0E0"/>
        </w:tblPrEx>
        <w:trPr>
          <w:trHeight w:val="200"/>
        </w:trPr>
        <w:tc>
          <w:tcPr>
            <w:tcW w:w="9776" w:type="dxa"/>
            <w:shd w:val="clear" w:color="auto" w:fill="D9D9D9"/>
            <w:vAlign w:val="center"/>
          </w:tcPr>
          <w:p w14:paraId="15810678" w14:textId="6243558F" w:rsidR="00B117E4" w:rsidRPr="00B117E4" w:rsidRDefault="00B117E4" w:rsidP="00B117E4">
            <w:pPr>
              <w:numPr>
                <w:ilvl w:val="0"/>
                <w:numId w:val="16"/>
              </w:numPr>
              <w:spacing w:after="0" w:line="240" w:lineRule="auto"/>
              <w:jc w:val="both"/>
              <w:rPr>
                <w:rFonts w:cs="Calibri"/>
                <w:b/>
              </w:rPr>
            </w:pPr>
            <w:r w:rsidRPr="00B117E4">
              <w:rPr>
                <w:rFonts w:cs="Calibri"/>
                <w:b/>
              </w:rPr>
              <w:t>Deliverables</w:t>
            </w:r>
          </w:p>
        </w:tc>
      </w:tr>
      <w:tr w:rsidR="00B117E4" w:rsidRPr="00B117E4" w14:paraId="5C33C932" w14:textId="77777777" w:rsidTr="00B117E4">
        <w:tblPrEx>
          <w:shd w:val="clear" w:color="auto" w:fill="E0E0E0"/>
        </w:tblPrEx>
        <w:tc>
          <w:tcPr>
            <w:tcW w:w="9776" w:type="dxa"/>
            <w:shd w:val="clear" w:color="auto" w:fill="FFFFFF"/>
            <w:vAlign w:val="center"/>
          </w:tcPr>
          <w:p w14:paraId="21A884AD" w14:textId="77777777" w:rsidR="00B117E4" w:rsidRPr="00B117E4" w:rsidRDefault="00B117E4" w:rsidP="00B117E4">
            <w:pPr>
              <w:autoSpaceDE w:val="0"/>
              <w:autoSpaceDN w:val="0"/>
              <w:adjustRightInd w:val="0"/>
              <w:spacing w:after="0" w:line="240" w:lineRule="auto"/>
              <w:jc w:val="both"/>
              <w:rPr>
                <w:rFonts w:cs="Calibri"/>
                <w:lang w:eastAsia="en-GB"/>
              </w:rPr>
            </w:pPr>
            <w:r w:rsidRPr="00B117E4">
              <w:rPr>
                <w:rFonts w:cs="Calibri"/>
                <w:lang w:eastAsia="en-GB"/>
              </w:rPr>
              <w:t>The key deliverables to be produced by the Consultant, include:</w:t>
            </w:r>
          </w:p>
          <w:p w14:paraId="58F6B6CA" w14:textId="12ABC222" w:rsidR="00B117E4" w:rsidRPr="00B117E4" w:rsidRDefault="00B117E4" w:rsidP="00B117E4">
            <w:pPr>
              <w:autoSpaceDE w:val="0"/>
              <w:autoSpaceDN w:val="0"/>
              <w:adjustRightInd w:val="0"/>
              <w:spacing w:after="0" w:line="240" w:lineRule="auto"/>
              <w:jc w:val="both"/>
              <w:rPr>
                <w:rFonts w:cs="Calibri"/>
                <w:lang w:eastAsia="en-GB"/>
              </w:rPr>
            </w:pPr>
            <w:r w:rsidRPr="00B117E4">
              <w:rPr>
                <w:rFonts w:cs="Calibri"/>
                <w:b/>
                <w:bCs/>
                <w:lang w:eastAsia="en-GB"/>
              </w:rPr>
              <w:t>Deliverable 1</w:t>
            </w:r>
            <w:r w:rsidRPr="00B117E4">
              <w:rPr>
                <w:rFonts w:cs="Calibri"/>
                <w:lang w:eastAsia="en-GB"/>
              </w:rPr>
              <w:t xml:space="preserve"> An Inception report demonstrating full understanding of the Client’s request for the conduct of the assignment, the methodologies to be employed to complete the task and detailed workplan/framework for conducting the assignment. The Report shall also outline any foreseen constraints, and any inputs required from the Client.</w:t>
            </w:r>
          </w:p>
          <w:p w14:paraId="0BCF4A56" w14:textId="77777777" w:rsidR="00B117E4" w:rsidRPr="00B117E4" w:rsidRDefault="00B117E4" w:rsidP="00B117E4">
            <w:pPr>
              <w:autoSpaceDE w:val="0"/>
              <w:autoSpaceDN w:val="0"/>
              <w:adjustRightInd w:val="0"/>
              <w:spacing w:after="0" w:line="240" w:lineRule="auto"/>
              <w:jc w:val="both"/>
              <w:rPr>
                <w:rFonts w:cs="Calibri"/>
                <w:lang w:eastAsia="en-GB"/>
              </w:rPr>
            </w:pPr>
            <w:r w:rsidRPr="00B117E4">
              <w:rPr>
                <w:rFonts w:cs="Calibri"/>
                <w:b/>
                <w:bCs/>
                <w:lang w:eastAsia="en-GB"/>
              </w:rPr>
              <w:t>Deliverable 2:</w:t>
            </w:r>
            <w:r w:rsidRPr="00B117E4">
              <w:rPr>
                <w:rFonts w:cs="Calibri"/>
                <w:lang w:eastAsia="en-GB"/>
              </w:rPr>
              <w:t xml:space="preserve"> D</w:t>
            </w:r>
            <w:r w:rsidRPr="00B117E4">
              <w:rPr>
                <w:rFonts w:cs="Calibri"/>
                <w:color w:val="000000"/>
                <w:lang w:val="en-GB"/>
              </w:rPr>
              <w:t xml:space="preserve">raft TCI programme, including full set of training materials. </w:t>
            </w:r>
          </w:p>
          <w:p w14:paraId="2A638EC0" w14:textId="77777777" w:rsidR="00B117E4" w:rsidRPr="00B117E4" w:rsidRDefault="00B117E4" w:rsidP="00B117E4">
            <w:pPr>
              <w:autoSpaceDE w:val="0"/>
              <w:autoSpaceDN w:val="0"/>
              <w:adjustRightInd w:val="0"/>
              <w:spacing w:after="0" w:line="240" w:lineRule="auto"/>
              <w:jc w:val="both"/>
              <w:rPr>
                <w:rFonts w:cs="Calibri"/>
                <w:lang w:eastAsia="en-GB"/>
              </w:rPr>
            </w:pPr>
            <w:r w:rsidRPr="00B117E4">
              <w:rPr>
                <w:rFonts w:cs="Calibri"/>
                <w:b/>
                <w:bCs/>
                <w:lang w:eastAsia="en-GB"/>
              </w:rPr>
              <w:t>Deliverable 3</w:t>
            </w:r>
            <w:r w:rsidRPr="00B117E4">
              <w:rPr>
                <w:rFonts w:cs="Calibri"/>
                <w:lang w:eastAsia="en-GB"/>
              </w:rPr>
              <w:t xml:space="preserve">: Training report, after piloting TCI and conducting TOT sessions for </w:t>
            </w:r>
            <w:r w:rsidRPr="00B117E4">
              <w:rPr>
                <w:rFonts w:cs="Calibri"/>
              </w:rPr>
              <w:t xml:space="preserve">trainers, </w:t>
            </w:r>
            <w:proofErr w:type="gramStart"/>
            <w:r w:rsidRPr="00B117E4">
              <w:rPr>
                <w:rFonts w:cs="Calibri"/>
              </w:rPr>
              <w:t>coaches</w:t>
            </w:r>
            <w:proofErr w:type="gramEnd"/>
            <w:r w:rsidRPr="00B117E4">
              <w:rPr>
                <w:rFonts w:cs="Calibri"/>
              </w:rPr>
              <w:t xml:space="preserve"> and facilitators. </w:t>
            </w:r>
          </w:p>
          <w:p w14:paraId="6F19BBF6" w14:textId="77777777" w:rsidR="00B117E4" w:rsidRDefault="00B117E4" w:rsidP="00B117E4">
            <w:pPr>
              <w:autoSpaceDE w:val="0"/>
              <w:autoSpaceDN w:val="0"/>
              <w:adjustRightInd w:val="0"/>
              <w:spacing w:after="0" w:line="240" w:lineRule="auto"/>
              <w:jc w:val="both"/>
              <w:rPr>
                <w:rFonts w:cs="Calibri"/>
              </w:rPr>
            </w:pPr>
            <w:r w:rsidRPr="00B117E4">
              <w:rPr>
                <w:rFonts w:cs="Calibri"/>
                <w:b/>
                <w:bCs/>
                <w:lang w:eastAsia="en-GB"/>
              </w:rPr>
              <w:t>Deliverable 4:</w:t>
            </w:r>
            <w:r w:rsidRPr="00B117E4">
              <w:rPr>
                <w:rFonts w:cs="Calibri"/>
                <w:lang w:eastAsia="en-GB"/>
              </w:rPr>
              <w:t xml:space="preserve"> Submit final assignment report including </w:t>
            </w:r>
            <w:r w:rsidRPr="00B117E4">
              <w:rPr>
                <w:rFonts w:cs="Calibri"/>
              </w:rPr>
              <w:t>full set of training materials and a roadmap for roll out of the TCI to MDAs.</w:t>
            </w:r>
          </w:p>
          <w:p w14:paraId="4868167E" w14:textId="30BD740C" w:rsidR="0075497A" w:rsidRPr="00B117E4" w:rsidRDefault="0075497A" w:rsidP="00B117E4">
            <w:pPr>
              <w:autoSpaceDE w:val="0"/>
              <w:autoSpaceDN w:val="0"/>
              <w:adjustRightInd w:val="0"/>
              <w:spacing w:after="0" w:line="240" w:lineRule="auto"/>
              <w:jc w:val="both"/>
              <w:rPr>
                <w:rFonts w:cs="Calibri"/>
                <w:lang w:eastAsia="en-GB"/>
              </w:rPr>
            </w:pPr>
          </w:p>
        </w:tc>
      </w:tr>
      <w:tr w:rsidR="00B117E4" w:rsidRPr="00B117E4" w14:paraId="10D33B68" w14:textId="77777777" w:rsidTr="0075497A">
        <w:tblPrEx>
          <w:shd w:val="clear" w:color="auto" w:fill="E0E0E0"/>
        </w:tblPrEx>
        <w:trPr>
          <w:trHeight w:val="232"/>
        </w:trPr>
        <w:tc>
          <w:tcPr>
            <w:tcW w:w="9776" w:type="dxa"/>
            <w:shd w:val="clear" w:color="auto" w:fill="E0E0E0"/>
            <w:vAlign w:val="center"/>
          </w:tcPr>
          <w:p w14:paraId="49BA72CF" w14:textId="77777777" w:rsidR="00B117E4" w:rsidRPr="00B117E4" w:rsidRDefault="00B117E4" w:rsidP="00B117E4">
            <w:pPr>
              <w:numPr>
                <w:ilvl w:val="0"/>
                <w:numId w:val="16"/>
              </w:numPr>
              <w:spacing w:after="0" w:line="240" w:lineRule="auto"/>
              <w:jc w:val="both"/>
              <w:rPr>
                <w:rFonts w:cs="Calibri"/>
                <w:b/>
              </w:rPr>
            </w:pPr>
            <w:r w:rsidRPr="00B117E4">
              <w:rPr>
                <w:rFonts w:cs="Calibri"/>
                <w:b/>
              </w:rPr>
              <w:t>Required Expertise and Qualification</w:t>
            </w:r>
          </w:p>
        </w:tc>
      </w:tr>
      <w:tr w:rsidR="00B117E4" w:rsidRPr="00B117E4" w14:paraId="3657257A" w14:textId="77777777" w:rsidTr="00B117E4">
        <w:tblPrEx>
          <w:shd w:val="clear" w:color="auto" w:fill="E0E0E0"/>
        </w:tblPrEx>
        <w:trPr>
          <w:trHeight w:val="983"/>
        </w:trPr>
        <w:tc>
          <w:tcPr>
            <w:tcW w:w="9776" w:type="dxa"/>
            <w:tcBorders>
              <w:bottom w:val="single" w:sz="4" w:space="0" w:color="auto"/>
            </w:tcBorders>
          </w:tcPr>
          <w:p w14:paraId="129AADD8" w14:textId="77777777" w:rsidR="00B117E4" w:rsidRPr="00B117E4" w:rsidRDefault="00B117E4" w:rsidP="00B117E4">
            <w:pPr>
              <w:spacing w:after="0" w:line="240" w:lineRule="auto"/>
              <w:jc w:val="both"/>
              <w:rPr>
                <w:rFonts w:cs="Calibri"/>
                <w:lang w:eastAsia="en-GB"/>
              </w:rPr>
            </w:pPr>
            <w:r w:rsidRPr="00B117E4">
              <w:rPr>
                <w:rFonts w:cs="Calibri"/>
                <w:lang w:eastAsia="en-GB"/>
              </w:rPr>
              <w:t>A reputable consultant with a proven track record and experience of conducting similar assignment in other developing countries.</w:t>
            </w:r>
          </w:p>
          <w:p w14:paraId="530BFFA0" w14:textId="77777777" w:rsidR="00B117E4" w:rsidRPr="00B117E4" w:rsidRDefault="00B117E4" w:rsidP="00B117E4">
            <w:pPr>
              <w:spacing w:after="0" w:line="240" w:lineRule="auto"/>
              <w:jc w:val="both"/>
              <w:rPr>
                <w:rFonts w:cs="Calibri"/>
                <w:b/>
                <w:bCs/>
                <w:lang w:eastAsia="en-GB"/>
              </w:rPr>
            </w:pPr>
          </w:p>
          <w:p w14:paraId="0E5A73E5" w14:textId="402A3E50" w:rsidR="00B117E4" w:rsidRPr="00B117E4" w:rsidRDefault="00B117E4" w:rsidP="00B117E4">
            <w:pPr>
              <w:spacing w:after="0" w:line="240" w:lineRule="auto"/>
              <w:jc w:val="both"/>
              <w:rPr>
                <w:rFonts w:cs="Calibri"/>
                <w:b/>
                <w:bCs/>
                <w:lang w:eastAsia="en-GB"/>
              </w:rPr>
            </w:pPr>
            <w:r w:rsidRPr="00B117E4">
              <w:rPr>
                <w:rFonts w:cs="Calibri"/>
                <w:b/>
                <w:bCs/>
                <w:lang w:eastAsia="en-GB"/>
              </w:rPr>
              <w:t>Corporate Competencies</w:t>
            </w:r>
          </w:p>
          <w:p w14:paraId="3F1CD8B4"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Demonstrates integrity by modelling the UN’s values and ethical standards.</w:t>
            </w:r>
          </w:p>
          <w:p w14:paraId="50B25A4A"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Ability to establish and maintain good working relations with colleagues in multicultural environment.</w:t>
            </w:r>
          </w:p>
          <w:p w14:paraId="653EAE1C"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Fulfills all obligations to gender sensitivity and zero tolerance for sexual harassment.</w:t>
            </w:r>
          </w:p>
          <w:p w14:paraId="0A6AD997" w14:textId="77777777" w:rsidR="00B117E4" w:rsidRDefault="00B117E4" w:rsidP="00B117E4">
            <w:pPr>
              <w:spacing w:after="0" w:line="240" w:lineRule="auto"/>
              <w:rPr>
                <w:rFonts w:cs="Calibri"/>
                <w:b/>
                <w:bCs/>
                <w:lang w:eastAsia="en-GB"/>
              </w:rPr>
            </w:pPr>
          </w:p>
          <w:p w14:paraId="30AA5139" w14:textId="066CCF6A" w:rsidR="00B117E4" w:rsidRPr="00B117E4" w:rsidRDefault="00B117E4" w:rsidP="00B117E4">
            <w:pPr>
              <w:spacing w:after="0" w:line="240" w:lineRule="auto"/>
              <w:rPr>
                <w:rFonts w:cs="Calibri"/>
                <w:b/>
                <w:bCs/>
                <w:lang w:eastAsia="en-GB"/>
              </w:rPr>
            </w:pPr>
            <w:r w:rsidRPr="00B117E4">
              <w:rPr>
                <w:rFonts w:cs="Calibri"/>
                <w:b/>
                <w:bCs/>
                <w:lang w:eastAsia="en-GB"/>
              </w:rPr>
              <w:t>Functional</w:t>
            </w:r>
            <w:r>
              <w:rPr>
                <w:rFonts w:cs="Calibri"/>
                <w:b/>
                <w:bCs/>
                <w:lang w:eastAsia="en-GB"/>
              </w:rPr>
              <w:t xml:space="preserve"> </w:t>
            </w:r>
            <w:r w:rsidRPr="00B117E4">
              <w:rPr>
                <w:rFonts w:cs="Calibri"/>
                <w:b/>
                <w:bCs/>
                <w:lang w:eastAsia="en-GB"/>
              </w:rPr>
              <w:t>Competencies</w:t>
            </w:r>
          </w:p>
          <w:p w14:paraId="10FAC483"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 xml:space="preserve">Proven expertise in the field of public service reforms, capacity building. </w:t>
            </w:r>
          </w:p>
          <w:p w14:paraId="7F519008"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Proven experience with advancing new ways of working in organizations.</w:t>
            </w:r>
          </w:p>
          <w:p w14:paraId="770F76D1"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 xml:space="preserve">Proven ability to plan, organize, and control resources, </w:t>
            </w:r>
            <w:proofErr w:type="gramStart"/>
            <w:r w:rsidRPr="00B117E4">
              <w:rPr>
                <w:rFonts w:cs="Calibri"/>
                <w:lang w:eastAsia="en-GB"/>
              </w:rPr>
              <w:t>procedures</w:t>
            </w:r>
            <w:proofErr w:type="gramEnd"/>
            <w:r w:rsidRPr="00B117E4">
              <w:rPr>
                <w:rFonts w:cs="Calibri"/>
                <w:lang w:eastAsia="en-GB"/>
              </w:rPr>
              <w:t xml:space="preserve"> and protocols to achieve specific goals.</w:t>
            </w:r>
          </w:p>
          <w:p w14:paraId="274E3021"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Expertise and practical experience in leading change.</w:t>
            </w:r>
          </w:p>
          <w:p w14:paraId="7D9933BB"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rPr>
              <w:t xml:space="preserve">Demonstrate high level strategic thinking and analytical skills. </w:t>
            </w:r>
          </w:p>
          <w:p w14:paraId="796293A7"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rPr>
              <w:t>Good time management, teamwork, and coordination skills. </w:t>
            </w:r>
          </w:p>
          <w:p w14:paraId="55C75E49"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 xml:space="preserve">Ability to engage with government, UN agencies, donors, private </w:t>
            </w:r>
            <w:proofErr w:type="gramStart"/>
            <w:r w:rsidRPr="00B117E4">
              <w:rPr>
                <w:rFonts w:cs="Calibri"/>
                <w:lang w:eastAsia="en-GB"/>
              </w:rPr>
              <w:t>sector</w:t>
            </w:r>
            <w:proofErr w:type="gramEnd"/>
            <w:r w:rsidRPr="00B117E4">
              <w:rPr>
                <w:rFonts w:cs="Calibri"/>
                <w:lang w:eastAsia="en-GB"/>
              </w:rPr>
              <w:t xml:space="preserve"> and other development stakeholders in forging productive working relationships.</w:t>
            </w:r>
          </w:p>
          <w:p w14:paraId="1F6769EF" w14:textId="77777777" w:rsidR="00B117E4" w:rsidRDefault="00B117E4" w:rsidP="00B117E4">
            <w:pPr>
              <w:spacing w:after="0" w:line="240" w:lineRule="auto"/>
              <w:rPr>
                <w:rFonts w:cs="Calibri"/>
                <w:b/>
              </w:rPr>
            </w:pPr>
          </w:p>
          <w:p w14:paraId="5C78F0A8" w14:textId="175DD281" w:rsidR="00B117E4" w:rsidRPr="00B117E4" w:rsidRDefault="00B117E4" w:rsidP="00B117E4">
            <w:pPr>
              <w:spacing w:after="0" w:line="240" w:lineRule="auto"/>
              <w:rPr>
                <w:rFonts w:cs="Calibri"/>
                <w:b/>
              </w:rPr>
            </w:pPr>
            <w:r w:rsidRPr="00B117E4">
              <w:rPr>
                <w:rFonts w:cs="Calibri"/>
                <w:b/>
              </w:rPr>
              <w:t>Technical Competencies</w:t>
            </w:r>
          </w:p>
          <w:p w14:paraId="13FAD8AD"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 xml:space="preserve">Master’s Degree or above in Public Administration, </w:t>
            </w:r>
            <w:r w:rsidRPr="00B117E4">
              <w:rPr>
                <w:rFonts w:cs="Calibri"/>
              </w:rPr>
              <w:t xml:space="preserve">Political Science, Development Studies, Business </w:t>
            </w:r>
            <w:proofErr w:type="gramStart"/>
            <w:r w:rsidRPr="00B117E4">
              <w:rPr>
                <w:rFonts w:cs="Calibri"/>
              </w:rPr>
              <w:t>Administration</w:t>
            </w:r>
            <w:proofErr w:type="gramEnd"/>
            <w:r w:rsidRPr="00B117E4">
              <w:rPr>
                <w:rFonts w:cs="Calibri"/>
              </w:rPr>
              <w:t xml:space="preserve"> </w:t>
            </w:r>
            <w:r w:rsidRPr="00B117E4">
              <w:rPr>
                <w:rFonts w:cs="Calibri"/>
                <w:lang w:eastAsia="en-GB"/>
              </w:rPr>
              <w:t>or related Social Science.</w:t>
            </w:r>
          </w:p>
          <w:p w14:paraId="19570E36"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 xml:space="preserve">10 years’ experience in public service management, public sector reforms, leadership development, strategic management, results-based management with a focus on transformation and acceleration of public service delivery. </w:t>
            </w:r>
          </w:p>
          <w:p w14:paraId="3BC8EB49"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 xml:space="preserve">Knowledge of CODESURE methodology </w:t>
            </w:r>
          </w:p>
          <w:p w14:paraId="25F715CE" w14:textId="77777777" w:rsidR="00B117E4" w:rsidRPr="00B117E4" w:rsidRDefault="00B117E4" w:rsidP="00B117E4">
            <w:pPr>
              <w:pStyle w:val="ListParagraph"/>
              <w:numPr>
                <w:ilvl w:val="0"/>
                <w:numId w:val="14"/>
              </w:numPr>
              <w:spacing w:after="0" w:line="240" w:lineRule="auto"/>
              <w:jc w:val="both"/>
              <w:rPr>
                <w:rFonts w:cs="Calibri"/>
                <w:lang w:eastAsia="en-GB"/>
              </w:rPr>
            </w:pPr>
            <w:r w:rsidRPr="00B117E4">
              <w:rPr>
                <w:rFonts w:cs="Calibri"/>
                <w:lang w:eastAsia="en-GB"/>
              </w:rPr>
              <w:t>Demonstrated expertise in modern methodologies of adult/participatory learning.</w:t>
            </w:r>
          </w:p>
          <w:p w14:paraId="130C41DA" w14:textId="77777777" w:rsidR="00B117E4" w:rsidRPr="00B117E4" w:rsidRDefault="00B117E4" w:rsidP="00B117E4">
            <w:pPr>
              <w:pStyle w:val="ListParagraph"/>
              <w:numPr>
                <w:ilvl w:val="0"/>
                <w:numId w:val="14"/>
              </w:numPr>
              <w:spacing w:after="0" w:line="240" w:lineRule="auto"/>
              <w:jc w:val="both"/>
              <w:rPr>
                <w:rFonts w:cs="Calibri"/>
              </w:rPr>
            </w:pPr>
            <w:r w:rsidRPr="00B117E4">
              <w:rPr>
                <w:rFonts w:cs="Calibri"/>
              </w:rPr>
              <w:t xml:space="preserve">Demonstrated theoretical and practical knowledge in curriculum design, and development of training materials as well as delivery of similar programmes </w:t>
            </w:r>
          </w:p>
          <w:p w14:paraId="0956EBB1" w14:textId="77777777" w:rsidR="00B117E4" w:rsidRDefault="00B117E4" w:rsidP="00B117E4">
            <w:pPr>
              <w:pStyle w:val="ListParagraph"/>
              <w:numPr>
                <w:ilvl w:val="0"/>
                <w:numId w:val="14"/>
              </w:numPr>
              <w:spacing w:after="0" w:line="240" w:lineRule="auto"/>
              <w:jc w:val="both"/>
              <w:rPr>
                <w:rFonts w:cs="Calibri"/>
                <w:lang w:eastAsia="en-GB"/>
              </w:rPr>
            </w:pPr>
            <w:r w:rsidRPr="00B117E4">
              <w:rPr>
                <w:rFonts w:cs="Calibri"/>
              </w:rPr>
              <w:t>Strong facilitation, communication and report writing skills</w:t>
            </w:r>
          </w:p>
          <w:p w14:paraId="5846FCA5" w14:textId="2C2E5A9C" w:rsidR="00B117E4" w:rsidRPr="00B117E4" w:rsidRDefault="00B117E4" w:rsidP="00B117E4">
            <w:pPr>
              <w:pStyle w:val="ListParagraph"/>
              <w:spacing w:after="0" w:line="240" w:lineRule="auto"/>
              <w:jc w:val="both"/>
              <w:rPr>
                <w:rFonts w:cs="Calibri"/>
                <w:lang w:eastAsia="en-GB"/>
              </w:rPr>
            </w:pPr>
          </w:p>
        </w:tc>
      </w:tr>
      <w:tr w:rsidR="00B117E4" w:rsidRPr="00B117E4" w14:paraId="2DD29899" w14:textId="77777777" w:rsidTr="0075497A">
        <w:tblPrEx>
          <w:shd w:val="clear" w:color="auto" w:fill="E0E0E0"/>
        </w:tblPrEx>
        <w:trPr>
          <w:trHeight w:val="237"/>
        </w:trPr>
        <w:tc>
          <w:tcPr>
            <w:tcW w:w="9776" w:type="dxa"/>
            <w:shd w:val="clear" w:color="auto" w:fill="E0E0E0"/>
            <w:vAlign w:val="center"/>
          </w:tcPr>
          <w:p w14:paraId="48458380" w14:textId="77777777" w:rsidR="00B117E4" w:rsidRPr="00B117E4" w:rsidRDefault="00B117E4" w:rsidP="00B117E4">
            <w:pPr>
              <w:numPr>
                <w:ilvl w:val="0"/>
                <w:numId w:val="16"/>
              </w:numPr>
              <w:spacing w:after="0" w:line="240" w:lineRule="auto"/>
              <w:jc w:val="both"/>
              <w:rPr>
                <w:rFonts w:cs="Calibri"/>
                <w:b/>
              </w:rPr>
            </w:pPr>
            <w:r w:rsidRPr="00B117E4">
              <w:rPr>
                <w:rFonts w:cs="Calibri"/>
                <w:b/>
              </w:rPr>
              <w:t>Payment Modalities</w:t>
            </w:r>
          </w:p>
        </w:tc>
      </w:tr>
      <w:tr w:rsidR="00B117E4" w:rsidRPr="00B117E4" w14:paraId="5C33B646" w14:textId="77777777" w:rsidTr="00B117E4">
        <w:tblPrEx>
          <w:shd w:val="clear" w:color="auto" w:fill="E0E0E0"/>
        </w:tblPrEx>
        <w:trPr>
          <w:trHeight w:val="274"/>
        </w:trPr>
        <w:tc>
          <w:tcPr>
            <w:tcW w:w="9776" w:type="dxa"/>
            <w:shd w:val="clear" w:color="auto" w:fill="auto"/>
          </w:tcPr>
          <w:p w14:paraId="0334E9EC" w14:textId="77777777" w:rsidR="00B117E4" w:rsidRPr="00B117E4" w:rsidRDefault="00B117E4" w:rsidP="00B117E4">
            <w:pPr>
              <w:spacing w:after="0" w:line="240" w:lineRule="auto"/>
              <w:jc w:val="both"/>
              <w:rPr>
                <w:rFonts w:cs="Calibri"/>
                <w:lang w:eastAsia="en-GB"/>
              </w:rPr>
            </w:pPr>
            <w:r w:rsidRPr="00B117E4">
              <w:rPr>
                <w:rFonts w:cs="Calibri"/>
                <w:lang w:eastAsia="en-GB"/>
              </w:rPr>
              <w:t xml:space="preserve">The consultant shall be paid the consultancy fee upon completion of milestones as follows: </w:t>
            </w:r>
          </w:p>
          <w:p w14:paraId="1FFEA906" w14:textId="77777777" w:rsidR="00B117E4" w:rsidRPr="00B117E4" w:rsidRDefault="00B117E4" w:rsidP="00B117E4">
            <w:pPr>
              <w:numPr>
                <w:ilvl w:val="0"/>
                <w:numId w:val="14"/>
              </w:numPr>
              <w:spacing w:after="0" w:line="240" w:lineRule="auto"/>
              <w:jc w:val="both"/>
              <w:rPr>
                <w:rFonts w:cs="Calibri"/>
                <w:lang w:eastAsia="en-GB"/>
              </w:rPr>
            </w:pPr>
            <w:r w:rsidRPr="00B117E4">
              <w:rPr>
                <w:rFonts w:cs="Calibri"/>
                <w:lang w:eastAsia="en-GB"/>
              </w:rPr>
              <w:t xml:space="preserve">30 % after completion, </w:t>
            </w:r>
            <w:proofErr w:type="gramStart"/>
            <w:r w:rsidRPr="00B117E4">
              <w:rPr>
                <w:rFonts w:cs="Calibri"/>
                <w:lang w:eastAsia="en-GB"/>
              </w:rPr>
              <w:t>submission</w:t>
            </w:r>
            <w:proofErr w:type="gramEnd"/>
            <w:r w:rsidRPr="00B117E4">
              <w:rPr>
                <w:rFonts w:cs="Calibri"/>
                <w:lang w:eastAsia="en-GB"/>
              </w:rPr>
              <w:t xml:space="preserve"> and acceptance of inception report. </w:t>
            </w:r>
          </w:p>
          <w:p w14:paraId="07A71E0E" w14:textId="77777777" w:rsidR="00B117E4" w:rsidRPr="00B117E4" w:rsidRDefault="00B117E4" w:rsidP="00B117E4">
            <w:pPr>
              <w:numPr>
                <w:ilvl w:val="0"/>
                <w:numId w:val="14"/>
              </w:numPr>
              <w:spacing w:after="0" w:line="240" w:lineRule="auto"/>
              <w:jc w:val="both"/>
              <w:rPr>
                <w:rFonts w:cs="Calibri"/>
                <w:lang w:eastAsia="en-GB"/>
              </w:rPr>
            </w:pPr>
            <w:r w:rsidRPr="00B117E4">
              <w:rPr>
                <w:rFonts w:cs="Calibri"/>
                <w:lang w:eastAsia="en-GB"/>
              </w:rPr>
              <w:t>20% after submission of d</w:t>
            </w:r>
            <w:r w:rsidRPr="00B117E4">
              <w:rPr>
                <w:rFonts w:cs="Calibri"/>
                <w:color w:val="000000"/>
                <w:lang w:val="en-GB"/>
              </w:rPr>
              <w:t>raft TCI programme, including full set of training materials</w:t>
            </w:r>
          </w:p>
          <w:p w14:paraId="3138C585" w14:textId="77777777" w:rsidR="00B117E4" w:rsidRPr="00B117E4" w:rsidRDefault="00B117E4" w:rsidP="00B117E4">
            <w:pPr>
              <w:numPr>
                <w:ilvl w:val="0"/>
                <w:numId w:val="14"/>
              </w:numPr>
              <w:spacing w:after="0" w:line="240" w:lineRule="auto"/>
              <w:jc w:val="both"/>
              <w:rPr>
                <w:rFonts w:cs="Calibri"/>
                <w:lang w:eastAsia="en-GB"/>
              </w:rPr>
            </w:pPr>
            <w:r w:rsidRPr="00B117E4">
              <w:rPr>
                <w:rFonts w:cs="Calibri"/>
                <w:lang w:eastAsia="en-GB"/>
              </w:rPr>
              <w:t xml:space="preserve">30 % after submission and approval of training reports on TCI pilot and training of </w:t>
            </w:r>
            <w:r w:rsidRPr="00B117E4">
              <w:rPr>
                <w:rFonts w:cs="Calibri"/>
              </w:rPr>
              <w:t xml:space="preserve">trainers, </w:t>
            </w:r>
            <w:proofErr w:type="gramStart"/>
            <w:r w:rsidRPr="00B117E4">
              <w:rPr>
                <w:rFonts w:cs="Calibri"/>
              </w:rPr>
              <w:t>coaches</w:t>
            </w:r>
            <w:proofErr w:type="gramEnd"/>
            <w:r w:rsidRPr="00B117E4">
              <w:rPr>
                <w:rFonts w:cs="Calibri"/>
              </w:rPr>
              <w:t xml:space="preserve"> and facilitators.</w:t>
            </w:r>
          </w:p>
          <w:p w14:paraId="536D8905" w14:textId="77777777" w:rsidR="00B117E4" w:rsidRDefault="00B117E4" w:rsidP="00B117E4">
            <w:pPr>
              <w:numPr>
                <w:ilvl w:val="0"/>
                <w:numId w:val="14"/>
              </w:numPr>
              <w:spacing w:after="0" w:line="240" w:lineRule="auto"/>
              <w:jc w:val="both"/>
              <w:rPr>
                <w:rFonts w:cs="Calibri"/>
                <w:lang w:eastAsia="en-GB"/>
              </w:rPr>
            </w:pPr>
            <w:r w:rsidRPr="00B117E4">
              <w:rPr>
                <w:rFonts w:cs="Calibri"/>
                <w:lang w:eastAsia="en-GB"/>
              </w:rPr>
              <w:t xml:space="preserve">20% after submission and approval of final report, including </w:t>
            </w:r>
            <w:r w:rsidRPr="00B117E4">
              <w:rPr>
                <w:rFonts w:cs="Calibri"/>
              </w:rPr>
              <w:t>full set of training materials and a roadmap for roll out of the TCI to MDAs.</w:t>
            </w:r>
          </w:p>
          <w:p w14:paraId="69FE4F43" w14:textId="5B33205D" w:rsidR="00B117E4" w:rsidRPr="00B117E4" w:rsidRDefault="00B117E4" w:rsidP="0075497A">
            <w:pPr>
              <w:spacing w:after="0" w:line="240" w:lineRule="auto"/>
              <w:jc w:val="both"/>
              <w:rPr>
                <w:rFonts w:cs="Calibri"/>
                <w:lang w:eastAsia="en-GB"/>
              </w:rPr>
            </w:pPr>
          </w:p>
        </w:tc>
      </w:tr>
      <w:tr w:rsidR="00B117E4" w:rsidRPr="00B117E4" w14:paraId="466ADE9E" w14:textId="77777777" w:rsidTr="0075497A">
        <w:tblPrEx>
          <w:shd w:val="clear" w:color="auto" w:fill="E0E0E0"/>
        </w:tblPrEx>
        <w:trPr>
          <w:trHeight w:val="285"/>
        </w:trPr>
        <w:tc>
          <w:tcPr>
            <w:tcW w:w="9776" w:type="dxa"/>
            <w:shd w:val="clear" w:color="auto" w:fill="E0E0E0"/>
            <w:vAlign w:val="center"/>
          </w:tcPr>
          <w:p w14:paraId="46E47BB6" w14:textId="77777777" w:rsidR="00B117E4" w:rsidRPr="00B117E4" w:rsidRDefault="00B117E4" w:rsidP="00B117E4">
            <w:pPr>
              <w:numPr>
                <w:ilvl w:val="0"/>
                <w:numId w:val="16"/>
              </w:numPr>
              <w:spacing w:after="0" w:line="240" w:lineRule="auto"/>
              <w:jc w:val="both"/>
              <w:rPr>
                <w:rFonts w:cs="Calibri"/>
                <w:b/>
              </w:rPr>
            </w:pPr>
            <w:r w:rsidRPr="00B117E4">
              <w:rPr>
                <w:rFonts w:cs="Calibri"/>
                <w:b/>
              </w:rPr>
              <w:t>Institutional arrangements</w:t>
            </w:r>
          </w:p>
        </w:tc>
      </w:tr>
      <w:tr w:rsidR="00B117E4" w:rsidRPr="00B117E4" w14:paraId="4FD6EDCF" w14:textId="77777777" w:rsidTr="00950166">
        <w:tblPrEx>
          <w:shd w:val="clear" w:color="auto" w:fill="E0E0E0"/>
        </w:tblPrEx>
        <w:trPr>
          <w:trHeight w:val="7098"/>
        </w:trPr>
        <w:tc>
          <w:tcPr>
            <w:tcW w:w="9776" w:type="dxa"/>
            <w:shd w:val="clear" w:color="auto" w:fill="FFFFFF"/>
          </w:tcPr>
          <w:p w14:paraId="33C35F63" w14:textId="77777777" w:rsidR="00B117E4" w:rsidRPr="00B117E4" w:rsidRDefault="00B117E4" w:rsidP="00B117E4">
            <w:pPr>
              <w:pStyle w:val="ListParagraph"/>
              <w:numPr>
                <w:ilvl w:val="0"/>
                <w:numId w:val="17"/>
              </w:numPr>
              <w:spacing w:after="0" w:line="240" w:lineRule="auto"/>
              <w:jc w:val="both"/>
              <w:rPr>
                <w:rFonts w:cs="Calibri"/>
              </w:rPr>
            </w:pPr>
            <w:r w:rsidRPr="00B117E4">
              <w:rPr>
                <w:rFonts w:cs="Calibri"/>
              </w:rPr>
              <w:t xml:space="preserve">The Consultant shall report to Permanent Secretary, PO-PSM and, Programme Specialist and Coordinator of Programmes UNDP. </w:t>
            </w:r>
          </w:p>
          <w:p w14:paraId="692F28C3" w14:textId="702317A8" w:rsidR="00B117E4" w:rsidRPr="00B117E4" w:rsidRDefault="00B117E4" w:rsidP="00B117E4">
            <w:pPr>
              <w:pStyle w:val="ListParagraph"/>
              <w:numPr>
                <w:ilvl w:val="0"/>
                <w:numId w:val="17"/>
              </w:numPr>
              <w:spacing w:after="0" w:line="240" w:lineRule="auto"/>
              <w:jc w:val="both"/>
              <w:rPr>
                <w:rFonts w:cs="Calibri"/>
              </w:rPr>
            </w:pPr>
            <w:r w:rsidRPr="00B117E4">
              <w:rPr>
                <w:rFonts w:cs="Calibri"/>
              </w:rPr>
              <w:t xml:space="preserve">For day-to-day activities related to execution of the assignment, the consultant will work closely with the designated focal person at PO-PSM. </w:t>
            </w:r>
          </w:p>
          <w:p w14:paraId="513BABD6" w14:textId="77777777" w:rsidR="00B117E4" w:rsidRPr="00B117E4" w:rsidRDefault="00B117E4" w:rsidP="00B117E4">
            <w:pPr>
              <w:pStyle w:val="ListParagraph"/>
              <w:numPr>
                <w:ilvl w:val="0"/>
                <w:numId w:val="17"/>
              </w:numPr>
              <w:spacing w:after="0" w:line="240" w:lineRule="auto"/>
              <w:jc w:val="both"/>
              <w:rPr>
                <w:rFonts w:cs="Calibri"/>
              </w:rPr>
            </w:pPr>
            <w:r w:rsidRPr="00B117E4">
              <w:rPr>
                <w:rFonts w:cs="Calibri"/>
              </w:rPr>
              <w:t xml:space="preserve">The PO-PSM will establish a technical team of senior experts for quality assurance, </w:t>
            </w:r>
            <w:proofErr w:type="gramStart"/>
            <w:r w:rsidRPr="00B117E4">
              <w:rPr>
                <w:rFonts w:cs="Calibri"/>
              </w:rPr>
              <w:t>guidance</w:t>
            </w:r>
            <w:proofErr w:type="gramEnd"/>
            <w:r w:rsidRPr="00B117E4">
              <w:rPr>
                <w:rFonts w:cs="Calibri"/>
              </w:rPr>
              <w:t xml:space="preserve"> and management of each step of the exercise.</w:t>
            </w:r>
          </w:p>
          <w:p w14:paraId="793C1944" w14:textId="77777777" w:rsidR="00B117E4" w:rsidRPr="00B117E4" w:rsidRDefault="00B117E4" w:rsidP="00B117E4">
            <w:pPr>
              <w:pStyle w:val="ListParagraph"/>
              <w:numPr>
                <w:ilvl w:val="0"/>
                <w:numId w:val="17"/>
              </w:numPr>
              <w:spacing w:after="0" w:line="240" w:lineRule="auto"/>
              <w:jc w:val="both"/>
              <w:rPr>
                <w:rFonts w:cs="Calibri"/>
              </w:rPr>
            </w:pPr>
            <w:r w:rsidRPr="00B117E4">
              <w:rPr>
                <w:rFonts w:cs="Calibri"/>
              </w:rPr>
              <w:t>All deliverables, after been cleared by the technical team, will be submitted to the Permanent Secretary, PO-PSM, for review and final approval.</w:t>
            </w:r>
          </w:p>
          <w:p w14:paraId="11A22E75" w14:textId="77777777" w:rsidR="00B117E4" w:rsidRPr="00B117E4" w:rsidRDefault="00B117E4" w:rsidP="00B117E4">
            <w:pPr>
              <w:pStyle w:val="ListParagraph"/>
              <w:numPr>
                <w:ilvl w:val="0"/>
                <w:numId w:val="17"/>
              </w:numPr>
              <w:spacing w:after="0" w:line="240" w:lineRule="auto"/>
              <w:jc w:val="both"/>
              <w:rPr>
                <w:rFonts w:cs="Calibri"/>
              </w:rPr>
            </w:pPr>
            <w:r w:rsidRPr="00B117E4">
              <w:rPr>
                <w:rFonts w:cs="Calibri"/>
              </w:rPr>
              <w:t>The Consultant shall be responsible for making his/her own arrangements for office facilities, transportation, communication, etc.</w:t>
            </w:r>
          </w:p>
          <w:p w14:paraId="15DCEF96" w14:textId="77777777" w:rsidR="00B117E4" w:rsidRPr="00B117E4" w:rsidRDefault="00B117E4" w:rsidP="00B117E4">
            <w:pPr>
              <w:pStyle w:val="ListParagraph"/>
              <w:numPr>
                <w:ilvl w:val="0"/>
                <w:numId w:val="17"/>
              </w:numPr>
              <w:spacing w:after="0" w:line="240" w:lineRule="auto"/>
              <w:jc w:val="both"/>
              <w:rPr>
                <w:rFonts w:cs="Calibri"/>
              </w:rPr>
            </w:pPr>
            <w:r w:rsidRPr="00B117E4">
              <w:rPr>
                <w:rFonts w:cs="Calibri"/>
              </w:rPr>
              <w:t>The Client shall provide the necessary support to the Consultant, including:</w:t>
            </w:r>
          </w:p>
          <w:p w14:paraId="57DFFFFE" w14:textId="77777777" w:rsidR="00B117E4" w:rsidRPr="00B117E4" w:rsidRDefault="00B117E4" w:rsidP="00B117E4">
            <w:pPr>
              <w:pStyle w:val="ListParagraph"/>
              <w:numPr>
                <w:ilvl w:val="1"/>
                <w:numId w:val="17"/>
              </w:numPr>
              <w:spacing w:after="0" w:line="240" w:lineRule="auto"/>
              <w:ind w:left="1077" w:hanging="357"/>
              <w:jc w:val="both"/>
              <w:rPr>
                <w:rFonts w:cs="Calibri"/>
              </w:rPr>
            </w:pPr>
            <w:r w:rsidRPr="00B117E4">
              <w:rPr>
                <w:rFonts w:cs="Calibri"/>
              </w:rPr>
              <w:t xml:space="preserve"> Key information and relevant data to assist in successful performance of the assignment. </w:t>
            </w:r>
          </w:p>
          <w:p w14:paraId="476C9D72" w14:textId="77777777" w:rsidR="00B117E4" w:rsidRPr="00B117E4" w:rsidRDefault="00B117E4" w:rsidP="00B117E4">
            <w:pPr>
              <w:pStyle w:val="ListParagraph"/>
              <w:numPr>
                <w:ilvl w:val="1"/>
                <w:numId w:val="17"/>
              </w:numPr>
              <w:spacing w:after="0" w:line="240" w:lineRule="auto"/>
              <w:jc w:val="both"/>
              <w:rPr>
                <w:rFonts w:cs="Calibri"/>
              </w:rPr>
            </w:pPr>
            <w:r w:rsidRPr="00B117E4">
              <w:rPr>
                <w:rFonts w:cs="Calibri"/>
              </w:rPr>
              <w:t xml:space="preserve">Liaising on all matters to enable proper co-ordination of the assignment and logistical arrangements. </w:t>
            </w:r>
          </w:p>
          <w:p w14:paraId="001140F6" w14:textId="77777777" w:rsidR="00B117E4" w:rsidRPr="00B117E4" w:rsidRDefault="00B117E4" w:rsidP="00B117E4">
            <w:pPr>
              <w:pStyle w:val="ListParagraph"/>
              <w:numPr>
                <w:ilvl w:val="1"/>
                <w:numId w:val="17"/>
              </w:numPr>
              <w:spacing w:after="0" w:line="240" w:lineRule="auto"/>
              <w:jc w:val="both"/>
              <w:rPr>
                <w:rFonts w:cs="Calibri"/>
              </w:rPr>
            </w:pPr>
            <w:r w:rsidRPr="00B117E4">
              <w:rPr>
                <w:rFonts w:eastAsiaTheme="minorHAnsi" w:cs="Calibri"/>
              </w:rPr>
              <w:t xml:space="preserve">Timely review and comments on all draft deliverables of this assignment. </w:t>
            </w:r>
          </w:p>
          <w:p w14:paraId="72347136" w14:textId="77777777" w:rsidR="00B117E4" w:rsidRDefault="00B117E4" w:rsidP="00B117E4">
            <w:pPr>
              <w:spacing w:after="0" w:line="240" w:lineRule="auto"/>
              <w:jc w:val="both"/>
              <w:rPr>
                <w:rFonts w:cs="Calibri"/>
              </w:rPr>
            </w:pPr>
          </w:p>
          <w:p w14:paraId="30F5CB60" w14:textId="6B6A3041" w:rsidR="00B117E4" w:rsidRPr="00B117E4" w:rsidRDefault="00B117E4" w:rsidP="00B117E4">
            <w:pPr>
              <w:spacing w:after="120" w:line="240" w:lineRule="auto"/>
              <w:jc w:val="both"/>
              <w:rPr>
                <w:rFonts w:cs="Calibri"/>
                <w:b/>
                <w:bCs/>
              </w:rPr>
            </w:pPr>
            <w:r w:rsidRPr="00B117E4">
              <w:rPr>
                <w:rFonts w:cs="Calibri"/>
                <w:b/>
                <w:bCs/>
              </w:rPr>
              <w:t>Evaluation Criteria</w:t>
            </w:r>
          </w:p>
          <w:p w14:paraId="6087E995" w14:textId="77777777" w:rsidR="00B117E4" w:rsidRPr="00B117E4" w:rsidRDefault="00B117E4" w:rsidP="00B117E4">
            <w:pPr>
              <w:pStyle w:val="Default"/>
              <w:jc w:val="both"/>
              <w:rPr>
                <w:rFonts w:ascii="Calibri" w:eastAsia="Times New Roman" w:hAnsi="Calibri" w:cs="Calibri"/>
                <w:color w:val="auto"/>
                <w:sz w:val="22"/>
                <w:szCs w:val="22"/>
                <w:lang w:val="en-US"/>
              </w:rPr>
            </w:pPr>
            <w:r w:rsidRPr="00B117E4">
              <w:rPr>
                <w:rFonts w:ascii="Calibri" w:eastAsia="Times New Roman" w:hAnsi="Calibri" w:cs="Calibri"/>
                <w:color w:val="auto"/>
                <w:sz w:val="22"/>
                <w:szCs w:val="22"/>
                <w:lang w:val="en-US"/>
              </w:rPr>
              <w:t xml:space="preserve">The consultant will be evaluated against a combination of technical and financial criteria (combined scoring method). Maximum score is </w:t>
            </w:r>
            <w:r w:rsidRPr="00B117E4">
              <w:rPr>
                <w:rFonts w:ascii="Calibri" w:eastAsia="Times New Roman" w:hAnsi="Calibri" w:cs="Calibri"/>
                <w:b/>
                <w:bCs/>
                <w:color w:val="auto"/>
                <w:sz w:val="22"/>
                <w:szCs w:val="22"/>
                <w:lang w:val="en-US"/>
              </w:rPr>
              <w:t>100%</w:t>
            </w:r>
            <w:r w:rsidRPr="00B117E4">
              <w:rPr>
                <w:rFonts w:ascii="Calibri" w:eastAsia="Times New Roman" w:hAnsi="Calibri" w:cs="Calibri"/>
                <w:color w:val="auto"/>
                <w:sz w:val="22"/>
                <w:szCs w:val="22"/>
                <w:lang w:val="en-US"/>
              </w:rPr>
              <w:t xml:space="preserve"> out of which technical criteria equals </w:t>
            </w:r>
            <w:r w:rsidRPr="00B117E4">
              <w:rPr>
                <w:rFonts w:ascii="Calibri" w:eastAsia="Times New Roman" w:hAnsi="Calibri" w:cs="Calibri"/>
                <w:b/>
                <w:bCs/>
                <w:color w:val="auto"/>
                <w:sz w:val="22"/>
                <w:szCs w:val="22"/>
                <w:lang w:val="en-US"/>
              </w:rPr>
              <w:t>70%</w:t>
            </w:r>
            <w:r w:rsidRPr="00B117E4">
              <w:rPr>
                <w:rFonts w:ascii="Calibri" w:eastAsia="Times New Roman" w:hAnsi="Calibri" w:cs="Calibri"/>
                <w:color w:val="auto"/>
                <w:sz w:val="22"/>
                <w:szCs w:val="22"/>
                <w:lang w:val="en-US"/>
              </w:rPr>
              <w:t xml:space="preserve"> and financial criteria equals </w:t>
            </w:r>
            <w:r w:rsidRPr="00B117E4">
              <w:rPr>
                <w:rFonts w:ascii="Calibri" w:eastAsia="Times New Roman" w:hAnsi="Calibri" w:cs="Calibri"/>
                <w:b/>
                <w:bCs/>
                <w:color w:val="auto"/>
                <w:sz w:val="22"/>
                <w:szCs w:val="22"/>
                <w:lang w:val="en-US"/>
              </w:rPr>
              <w:t>30%</w:t>
            </w:r>
            <w:r w:rsidRPr="00B117E4">
              <w:rPr>
                <w:rFonts w:ascii="Calibri" w:eastAsia="Times New Roman" w:hAnsi="Calibri" w:cs="Calibri"/>
                <w:color w:val="auto"/>
                <w:sz w:val="22"/>
                <w:szCs w:val="22"/>
                <w:lang w:val="en-US"/>
              </w:rPr>
              <w:t xml:space="preserve">.  </w:t>
            </w:r>
          </w:p>
          <w:p w14:paraId="5918DA16" w14:textId="77777777" w:rsidR="00B117E4" w:rsidRPr="00B117E4" w:rsidRDefault="00B117E4" w:rsidP="00B117E4">
            <w:pPr>
              <w:pStyle w:val="Default"/>
              <w:jc w:val="both"/>
              <w:rPr>
                <w:rFonts w:ascii="Calibri" w:eastAsia="Times New Roman" w:hAnsi="Calibri" w:cs="Calibri"/>
                <w:color w:val="auto"/>
                <w:sz w:val="22"/>
                <w:szCs w:val="22"/>
                <w:lang w:val="en-US"/>
              </w:rPr>
            </w:pPr>
          </w:p>
          <w:p w14:paraId="2973597B" w14:textId="77777777" w:rsidR="00B117E4" w:rsidRPr="00B117E4" w:rsidRDefault="00B117E4" w:rsidP="00B117E4">
            <w:pPr>
              <w:pStyle w:val="Default"/>
              <w:jc w:val="both"/>
              <w:rPr>
                <w:rFonts w:ascii="Calibri" w:eastAsia="Times New Roman" w:hAnsi="Calibri" w:cs="Calibri"/>
                <w:color w:val="auto"/>
                <w:sz w:val="22"/>
                <w:szCs w:val="22"/>
                <w:lang w:val="en-US"/>
              </w:rPr>
            </w:pPr>
            <w:r w:rsidRPr="00B117E4">
              <w:rPr>
                <w:rFonts w:ascii="Calibri" w:eastAsia="Times New Roman" w:hAnsi="Calibri" w:cs="Calibri"/>
                <w:color w:val="auto"/>
                <w:sz w:val="22"/>
                <w:szCs w:val="22"/>
                <w:lang w:val="en-US"/>
              </w:rPr>
              <w:t xml:space="preserve">The technical evaluation will include the following: </w:t>
            </w:r>
          </w:p>
          <w:p w14:paraId="493C9535" w14:textId="77777777" w:rsidR="00B117E4" w:rsidRPr="00B117E4" w:rsidRDefault="00B117E4" w:rsidP="00B117E4">
            <w:pPr>
              <w:pStyle w:val="Default"/>
              <w:numPr>
                <w:ilvl w:val="0"/>
                <w:numId w:val="15"/>
              </w:numPr>
              <w:jc w:val="both"/>
              <w:rPr>
                <w:rFonts w:ascii="Calibri" w:eastAsia="Times New Roman" w:hAnsi="Calibri" w:cs="Calibri"/>
                <w:color w:val="auto"/>
                <w:sz w:val="22"/>
                <w:szCs w:val="22"/>
                <w:lang w:val="en-US"/>
              </w:rPr>
            </w:pPr>
            <w:r w:rsidRPr="00B117E4">
              <w:rPr>
                <w:rFonts w:ascii="Calibri" w:eastAsia="Times New Roman" w:hAnsi="Calibri" w:cs="Calibri"/>
                <w:color w:val="auto"/>
                <w:sz w:val="22"/>
                <w:szCs w:val="22"/>
                <w:lang w:val="en-US"/>
              </w:rPr>
              <w:t>Academic qualifications (15%)</w:t>
            </w:r>
          </w:p>
          <w:p w14:paraId="3434DDB5" w14:textId="77777777" w:rsidR="00B117E4" w:rsidRPr="00B117E4" w:rsidRDefault="00B117E4" w:rsidP="00B117E4">
            <w:pPr>
              <w:pStyle w:val="Default"/>
              <w:numPr>
                <w:ilvl w:val="0"/>
                <w:numId w:val="15"/>
              </w:numPr>
              <w:jc w:val="both"/>
              <w:rPr>
                <w:rFonts w:ascii="Calibri" w:eastAsia="Times New Roman" w:hAnsi="Calibri" w:cs="Calibri"/>
                <w:color w:val="auto"/>
                <w:sz w:val="22"/>
                <w:szCs w:val="22"/>
                <w:lang w:val="en-US"/>
              </w:rPr>
            </w:pPr>
            <w:r w:rsidRPr="00B117E4">
              <w:rPr>
                <w:rFonts w:ascii="Calibri" w:eastAsia="Times New Roman" w:hAnsi="Calibri" w:cs="Calibri"/>
                <w:color w:val="auto"/>
                <w:sz w:val="22"/>
                <w:szCs w:val="22"/>
                <w:lang w:val="en-US"/>
              </w:rPr>
              <w:t>Relevant experience, expertise, and knowledge in conducting similar assignment in developing countries: (40%)</w:t>
            </w:r>
          </w:p>
          <w:p w14:paraId="6B2A3F38" w14:textId="77777777" w:rsidR="00B117E4" w:rsidRPr="00B117E4" w:rsidRDefault="00B117E4" w:rsidP="00B117E4">
            <w:pPr>
              <w:pStyle w:val="Default"/>
              <w:numPr>
                <w:ilvl w:val="0"/>
                <w:numId w:val="15"/>
              </w:numPr>
              <w:jc w:val="both"/>
              <w:rPr>
                <w:rFonts w:ascii="Calibri" w:eastAsia="Times New Roman" w:hAnsi="Calibri" w:cs="Calibri"/>
                <w:color w:val="auto"/>
                <w:sz w:val="22"/>
                <w:szCs w:val="22"/>
                <w:lang w:val="en-US"/>
              </w:rPr>
            </w:pPr>
            <w:r w:rsidRPr="00B117E4">
              <w:rPr>
                <w:rFonts w:ascii="Calibri" w:eastAsia="Times New Roman" w:hAnsi="Calibri" w:cs="Calibri"/>
                <w:color w:val="auto"/>
                <w:sz w:val="22"/>
                <w:szCs w:val="22"/>
                <w:lang w:val="en-US"/>
              </w:rPr>
              <w:t xml:space="preserve">Proposed methodology and approach: (15%) </w:t>
            </w:r>
          </w:p>
          <w:p w14:paraId="2CE10704" w14:textId="77777777" w:rsidR="00B117E4" w:rsidRPr="00B117E4" w:rsidRDefault="00B117E4" w:rsidP="00B117E4">
            <w:pPr>
              <w:pStyle w:val="Default"/>
              <w:jc w:val="both"/>
              <w:rPr>
                <w:rFonts w:ascii="Calibri" w:hAnsi="Calibri" w:cs="Calibri"/>
                <w:sz w:val="22"/>
                <w:szCs w:val="22"/>
              </w:rPr>
            </w:pPr>
          </w:p>
        </w:tc>
      </w:tr>
    </w:tbl>
    <w:p w14:paraId="205CA0DB" w14:textId="1CC6BD7E" w:rsidR="003D3FB6" w:rsidRDefault="00ED2FC3" w:rsidP="003D3FB6">
      <w:pPr>
        <w:pStyle w:val="NoSpacing"/>
        <w:spacing w:before="40"/>
        <w:rPr>
          <w:rFonts w:cs="Calibri"/>
          <w:b/>
        </w:rPr>
      </w:pPr>
      <w:r w:rsidRPr="00AE394E">
        <w:rPr>
          <w:rFonts w:ascii="Times New Roman" w:hAnsi="Times New Roman"/>
          <w:noProof/>
          <w:sz w:val="28"/>
          <w:szCs w:val="28"/>
          <w:lang w:val="en-GB" w:eastAsia="en-GB"/>
        </w:rPr>
        <w:drawing>
          <wp:anchor distT="0" distB="0" distL="114300" distR="114300" simplePos="0" relativeHeight="251666432" behindDoc="0" locked="0" layoutInCell="1" allowOverlap="1" wp14:anchorId="3913CA4A" wp14:editId="5D155AA3">
            <wp:simplePos x="0" y="0"/>
            <wp:positionH relativeFrom="margin">
              <wp:posOffset>5995035</wp:posOffset>
            </wp:positionH>
            <wp:positionV relativeFrom="margin">
              <wp:posOffset>-295275</wp:posOffset>
            </wp:positionV>
            <wp:extent cx="509270" cy="1026795"/>
            <wp:effectExtent l="0" t="0" r="5080" b="1905"/>
            <wp:wrapSquare wrapText="bothSides"/>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3D3FB6" w:rsidRPr="00E05C95">
        <w:rPr>
          <w:rFonts w:cs="Calibri"/>
          <w:b/>
        </w:rPr>
        <w:t>ANNEX 2</w:t>
      </w:r>
    </w:p>
    <w:p w14:paraId="0F604F30" w14:textId="7CCA91B1" w:rsidR="00D727A2" w:rsidRDefault="00D727A2" w:rsidP="003D3FB6">
      <w:pPr>
        <w:pStyle w:val="NoSpacing"/>
        <w:spacing w:before="40"/>
        <w:rPr>
          <w:rFonts w:cs="Calibri"/>
          <w:b/>
        </w:rPr>
      </w:pPr>
    </w:p>
    <w:p w14:paraId="28F3E237" w14:textId="77777777" w:rsidR="00D727A2" w:rsidRPr="00E05C95" w:rsidRDefault="00D727A2" w:rsidP="003D3FB6">
      <w:pPr>
        <w:pStyle w:val="NoSpacing"/>
        <w:spacing w:before="40"/>
        <w:rPr>
          <w:rFonts w:cs="Calibri"/>
          <w:b/>
        </w:rPr>
      </w:pPr>
    </w:p>
    <w:p w14:paraId="1C93B9B8" w14:textId="77777777" w:rsidR="003D3FB6" w:rsidRPr="00E05C95" w:rsidRDefault="003D3FB6" w:rsidP="003D3FB6">
      <w:pPr>
        <w:pStyle w:val="NoSpacing"/>
        <w:spacing w:before="40"/>
        <w:jc w:val="right"/>
        <w:rPr>
          <w:rFonts w:cs="Calibri"/>
          <w:b/>
        </w:rPr>
      </w:pPr>
    </w:p>
    <w:p w14:paraId="6A48783F" w14:textId="77777777" w:rsidR="003D3FB6" w:rsidRPr="00E05C95" w:rsidRDefault="003D3FB6" w:rsidP="003D3FB6">
      <w:pPr>
        <w:pStyle w:val="Section3-Heading1"/>
        <w:rPr>
          <w:rFonts w:ascii="Calibri" w:hAnsi="Calibri" w:cs="Calibri"/>
          <w:color w:val="000000"/>
          <w:sz w:val="22"/>
          <w:szCs w:val="22"/>
        </w:rPr>
      </w:pPr>
      <w:r w:rsidRPr="00E05C95">
        <w:rPr>
          <w:rFonts w:ascii="Calibri" w:hAnsi="Calibri" w:cs="Calibri"/>
          <w:color w:val="000000"/>
          <w:sz w:val="22"/>
          <w:szCs w:val="22"/>
        </w:rPr>
        <w:t>Individual Consultants General Terms and Conditions</w:t>
      </w:r>
    </w:p>
    <w:p w14:paraId="7939EFC3" w14:textId="77777777" w:rsidR="003D3FB6" w:rsidRPr="00E05C95" w:rsidRDefault="003D3FB6" w:rsidP="009F451F">
      <w:pPr>
        <w:pStyle w:val="Default"/>
        <w:numPr>
          <w:ilvl w:val="0"/>
          <w:numId w:val="4"/>
        </w:numPr>
        <w:spacing w:after="40"/>
        <w:ind w:left="357" w:hanging="357"/>
        <w:jc w:val="both"/>
        <w:rPr>
          <w:rFonts w:ascii="Calibri" w:hAnsi="Calibri" w:cs="Calibri"/>
          <w:b/>
          <w:sz w:val="22"/>
          <w:szCs w:val="22"/>
        </w:rPr>
      </w:pPr>
      <w:r w:rsidRPr="00E05C95">
        <w:rPr>
          <w:rFonts w:ascii="Calibri" w:hAnsi="Calibri" w:cs="Calibri"/>
          <w:b/>
          <w:bCs/>
          <w:sz w:val="22"/>
          <w:szCs w:val="22"/>
        </w:rPr>
        <w:t xml:space="preserve">LEGAL STATUS </w:t>
      </w:r>
    </w:p>
    <w:p w14:paraId="3EAFF4BD" w14:textId="77777777" w:rsidR="003D3FB6" w:rsidRPr="00E05C95" w:rsidRDefault="003D3FB6" w:rsidP="003D3FB6">
      <w:pPr>
        <w:pStyle w:val="Default"/>
        <w:jc w:val="both"/>
        <w:rPr>
          <w:rFonts w:ascii="Calibri" w:hAnsi="Calibri" w:cs="Calibri"/>
          <w:color w:val="auto"/>
          <w:sz w:val="22"/>
          <w:szCs w:val="22"/>
          <w:lang w:val="en-US"/>
        </w:rPr>
      </w:pPr>
      <w:r w:rsidRPr="00E05C95">
        <w:rPr>
          <w:rFonts w:ascii="Calibri" w:hAnsi="Calibri" w:cs="Calibri"/>
          <w:color w:val="auto"/>
          <w:sz w:val="22"/>
          <w:szCs w:val="22"/>
          <w:lang w:val="en-US"/>
        </w:rPr>
        <w:t xml:space="preserve">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Individual Contract shall establish the relationship of employer and employee, or of principal and agent, between UNDP and the Individual contractor. The officials, representatives, </w:t>
      </w:r>
      <w:proofErr w:type="gramStart"/>
      <w:r w:rsidRPr="00E05C95">
        <w:rPr>
          <w:rFonts w:ascii="Calibri" w:hAnsi="Calibri" w:cs="Calibri"/>
          <w:color w:val="auto"/>
          <w:sz w:val="22"/>
          <w:szCs w:val="22"/>
          <w:lang w:val="en-US"/>
        </w:rPr>
        <w:t>employees</w:t>
      </w:r>
      <w:proofErr w:type="gramEnd"/>
      <w:r w:rsidRPr="00E05C95">
        <w:rPr>
          <w:rFonts w:ascii="Calibri" w:hAnsi="Calibri" w:cs="Calibri"/>
          <w:color w:val="auto"/>
          <w:sz w:val="22"/>
          <w:szCs w:val="22"/>
          <w:lang w:val="en-US"/>
        </w:rPr>
        <w:t xml:space="preserve">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14:paraId="7F4CDBE2" w14:textId="77777777" w:rsidR="003D3FB6" w:rsidRPr="00E05C95" w:rsidRDefault="003D3FB6" w:rsidP="003D3FB6">
      <w:pPr>
        <w:pStyle w:val="Default"/>
        <w:jc w:val="both"/>
        <w:rPr>
          <w:rFonts w:ascii="Calibri" w:hAnsi="Calibri" w:cs="Calibri"/>
          <w:sz w:val="22"/>
          <w:szCs w:val="22"/>
        </w:rPr>
      </w:pPr>
    </w:p>
    <w:p w14:paraId="429C7C84" w14:textId="77777777" w:rsidR="003D3FB6" w:rsidRPr="00E05C95" w:rsidRDefault="003D3FB6" w:rsidP="009F451F">
      <w:pPr>
        <w:pStyle w:val="Default"/>
        <w:numPr>
          <w:ilvl w:val="0"/>
          <w:numId w:val="4"/>
        </w:numPr>
        <w:spacing w:after="40"/>
        <w:ind w:left="357" w:hanging="357"/>
        <w:jc w:val="both"/>
        <w:rPr>
          <w:rFonts w:ascii="Calibri" w:hAnsi="Calibri" w:cs="Calibri"/>
          <w:b/>
          <w:bCs/>
          <w:sz w:val="22"/>
          <w:szCs w:val="22"/>
        </w:rPr>
      </w:pPr>
      <w:r w:rsidRPr="00E05C95">
        <w:rPr>
          <w:rFonts w:ascii="Calibri" w:hAnsi="Calibri" w:cs="Calibri"/>
          <w:b/>
          <w:bCs/>
          <w:sz w:val="22"/>
          <w:szCs w:val="22"/>
        </w:rPr>
        <w:t xml:space="preserve">STANDARDS OF CONDUCT </w:t>
      </w:r>
    </w:p>
    <w:p w14:paraId="0861A0E8"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In General: The Individual contractor shall neither seek nor accept instructions from any authority external to UNDP in connection with the performance of its obligations under the Individual Contract. Should any authority external to UNDP seek to impose any instructions on the Individual Contract regarding the Individual contractor’s performance under the Individual Contract, the Individual contractor shall promptly notify UNDP and shall provide all reasonable assistance required by UNDP.</w:t>
      </w:r>
    </w:p>
    <w:p w14:paraId="2466ACAA" w14:textId="77777777" w:rsidR="003D3FB6" w:rsidRPr="00E05C95" w:rsidRDefault="003D3FB6" w:rsidP="003D3FB6">
      <w:pPr>
        <w:pStyle w:val="Default"/>
        <w:jc w:val="both"/>
        <w:rPr>
          <w:rFonts w:ascii="Calibri" w:hAnsi="Calibri" w:cs="Calibri"/>
          <w:sz w:val="22"/>
          <w:szCs w:val="22"/>
        </w:rPr>
      </w:pPr>
    </w:p>
    <w:p w14:paraId="11FABB12"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The Individual contractor shall not take any action in respect of its performance of the Individual Contract or otherwise related to its obligations under the Individual Contract that may adversely affect the interests of UNDP, and the Individual contractor shall perform its obligations under the Individual Contract with the fullest regard to the interests of UNDP. The Individual contractor warrants that it has not and shall not offer any direct or indirect benefit arising from or related to the performance of the Individual Contract or the award thereof to any representative, official, employee or other agent of UNDP.</w:t>
      </w:r>
    </w:p>
    <w:p w14:paraId="5AE755B0" w14:textId="77777777" w:rsidR="003D3FB6" w:rsidRPr="00E05C95" w:rsidRDefault="003D3FB6" w:rsidP="003D3FB6">
      <w:pPr>
        <w:pStyle w:val="Default"/>
        <w:jc w:val="both"/>
        <w:rPr>
          <w:rFonts w:ascii="Calibri" w:hAnsi="Calibri" w:cs="Calibri"/>
          <w:sz w:val="22"/>
          <w:szCs w:val="22"/>
        </w:rPr>
      </w:pPr>
    </w:p>
    <w:p w14:paraId="77CF2AF5"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Individual contractor shall comply with all laws, ordinances, rules and regulations bearing upon the performance of its obligations under the Individual Contract. In the performance of the Individual Contract the Individual contractor shall comply with the standards of conduct set in the Secretary General’s Bulletin ST/SGB/2002/9 of 18 June 2002, entitled “Regulations Governing the Status, Basic Rights and Duties of Officials other than Secretariat Officials, and Expert on Mission”. </w:t>
      </w:r>
    </w:p>
    <w:p w14:paraId="61AFFA07" w14:textId="77777777" w:rsidR="003D3FB6" w:rsidRPr="00E05C95" w:rsidRDefault="003D3FB6" w:rsidP="003D3FB6">
      <w:pPr>
        <w:pStyle w:val="Default"/>
        <w:jc w:val="both"/>
        <w:rPr>
          <w:rFonts w:ascii="Calibri" w:hAnsi="Calibri" w:cs="Calibri"/>
          <w:sz w:val="22"/>
          <w:szCs w:val="22"/>
        </w:rPr>
      </w:pPr>
    </w:p>
    <w:p w14:paraId="3717D6A7"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The individual contractor must comply with all Security Directives issued by UNDP. Failure to comply with such security directives is grounds for termination of the Individual contractor for cause. Prohibition of Sexual Exploitation and Abuse: In the performance of the Individual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w:t>
      </w:r>
    </w:p>
    <w:p w14:paraId="2892A507" w14:textId="77777777" w:rsidR="003D3FB6" w:rsidRPr="00E05C95" w:rsidRDefault="003D3FB6" w:rsidP="003D3FB6">
      <w:pPr>
        <w:pStyle w:val="Default"/>
        <w:jc w:val="both"/>
        <w:rPr>
          <w:rFonts w:ascii="Calibri" w:hAnsi="Calibri" w:cs="Calibri"/>
          <w:sz w:val="22"/>
          <w:szCs w:val="22"/>
        </w:rPr>
      </w:pPr>
    </w:p>
    <w:p w14:paraId="1CD1C7A6"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Individual contractor acknowledges and agrees that any breach of any of the provisions hereof shall constitute a breach of an essential term of the Individual Contract, and, in addition to any other legal rights or remedies available to any person, shall give rise to grounds for termination of the Individual Contract. In addition, nothing herein shall limit the right of UNDP to refer any alleged breach of the foregoing standards of conduct to the relevant national authorities for appropriate legal action. </w:t>
      </w:r>
    </w:p>
    <w:p w14:paraId="36E4F76F" w14:textId="77777777" w:rsidR="00C2738C" w:rsidRPr="00E05C95" w:rsidRDefault="00C2738C" w:rsidP="00F22BB9">
      <w:pPr>
        <w:pStyle w:val="Default"/>
        <w:jc w:val="both"/>
        <w:rPr>
          <w:rFonts w:ascii="Calibri" w:hAnsi="Calibri" w:cs="Calibri"/>
          <w:sz w:val="22"/>
          <w:szCs w:val="22"/>
        </w:rPr>
      </w:pPr>
    </w:p>
    <w:p w14:paraId="08F525C9" w14:textId="77777777" w:rsidR="003D3FB6" w:rsidRPr="00E05C95" w:rsidRDefault="003D3FB6" w:rsidP="009F451F">
      <w:pPr>
        <w:pStyle w:val="Default"/>
        <w:numPr>
          <w:ilvl w:val="0"/>
          <w:numId w:val="4"/>
        </w:numPr>
        <w:spacing w:after="40"/>
        <w:ind w:left="357" w:hanging="357"/>
        <w:jc w:val="both"/>
        <w:rPr>
          <w:rFonts w:ascii="Calibri" w:hAnsi="Calibri" w:cs="Calibri"/>
          <w:b/>
          <w:bCs/>
          <w:sz w:val="22"/>
          <w:szCs w:val="22"/>
        </w:rPr>
      </w:pPr>
      <w:r w:rsidRPr="00E05C95">
        <w:rPr>
          <w:rFonts w:ascii="Calibri" w:hAnsi="Calibri" w:cs="Calibri"/>
          <w:b/>
          <w:bCs/>
          <w:sz w:val="22"/>
          <w:szCs w:val="22"/>
        </w:rPr>
        <w:t xml:space="preserve">TITLE RIGHTS, COPYRIGHTS, PATENTS AND OTHER PROPRIETARY RIGHTS </w:t>
      </w:r>
    </w:p>
    <w:p w14:paraId="3FB735EF"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Title to any equipment and supplies that may be furnished by UNDP to the Individual contractor for the performance of any obligations under the Individual Contract shall rest with UNDP, and any such equipment shall be returned to UNDP at the conclusion of the Individual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w:t>
      </w:r>
    </w:p>
    <w:p w14:paraId="729CE837" w14:textId="77777777" w:rsidR="003D3FB6" w:rsidRPr="00E05C95" w:rsidRDefault="003D3FB6" w:rsidP="003D3FB6">
      <w:pPr>
        <w:pStyle w:val="Default"/>
        <w:jc w:val="both"/>
        <w:rPr>
          <w:rFonts w:ascii="Calibri" w:hAnsi="Calibri" w:cs="Calibri"/>
          <w:sz w:val="22"/>
          <w:szCs w:val="22"/>
        </w:rPr>
      </w:pPr>
    </w:p>
    <w:p w14:paraId="08857062"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Individual Contract and which bear a direct relation to or are produced or prepared or collected in consequence of, or during the course of, the performance of the Individual Contract, and the Individual contractor acknowledges and agrees that such products, documents and other materials constitute works made for hire for UNDP.</w:t>
      </w:r>
    </w:p>
    <w:p w14:paraId="02351062" w14:textId="77777777" w:rsidR="003D3FB6" w:rsidRPr="00E05C95" w:rsidRDefault="003D3FB6" w:rsidP="003D3FB6">
      <w:pPr>
        <w:pStyle w:val="Default"/>
        <w:jc w:val="both"/>
        <w:rPr>
          <w:rFonts w:ascii="Calibri" w:hAnsi="Calibri" w:cs="Calibri"/>
          <w:sz w:val="22"/>
          <w:szCs w:val="22"/>
        </w:rPr>
      </w:pPr>
    </w:p>
    <w:p w14:paraId="48C23C98"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However, to the extent that any such intellectual property or other proprietary rights consist of any intellectual property or other proprietary rights of the Individual contractor: (a) that pre-existed the performance by the Individual contractor of its obligations under the Individual Contract, or (b) that the Individual contractor may develop or acquire, or may have developed or acquired, independently of the performance of its obligations under the Individual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w:t>
      </w:r>
    </w:p>
    <w:p w14:paraId="5E9B6784" w14:textId="77777777" w:rsidR="003D3FB6" w:rsidRPr="00E05C95" w:rsidRDefault="003D3FB6" w:rsidP="003D3FB6">
      <w:pPr>
        <w:pStyle w:val="Default"/>
        <w:jc w:val="both"/>
        <w:rPr>
          <w:rFonts w:ascii="Calibri" w:hAnsi="Calibri" w:cs="Calibri"/>
          <w:sz w:val="22"/>
          <w:szCs w:val="22"/>
        </w:rPr>
      </w:pPr>
    </w:p>
    <w:p w14:paraId="0ADF0AB3"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Individual Contract. Subject to the foregoing provisions, all maps, drawings, photographs, mosaics, plans, reports, estimates, recommendations, documents and all other data compiled by or received by the Individual contractor under the Individual Contract shall be the property of UNDP, shall be made available for use or inspection by UNDP at reasonable times and in reasonable places, shall be treated as confidential and shall be delivered only to UNDP authorized officials on completion of work under the Individual Contract. </w:t>
      </w:r>
    </w:p>
    <w:p w14:paraId="29AA1D0A" w14:textId="77777777" w:rsidR="003D3FB6" w:rsidRPr="00E05C95" w:rsidRDefault="003D3FB6" w:rsidP="003D3FB6">
      <w:pPr>
        <w:pStyle w:val="Default"/>
        <w:jc w:val="both"/>
        <w:rPr>
          <w:rFonts w:ascii="Calibri" w:hAnsi="Calibri" w:cs="Calibri"/>
          <w:sz w:val="22"/>
          <w:szCs w:val="22"/>
        </w:rPr>
      </w:pPr>
    </w:p>
    <w:p w14:paraId="7E28E252" w14:textId="77777777" w:rsidR="003D3FB6" w:rsidRPr="00E05C95" w:rsidRDefault="003D3FB6" w:rsidP="009F451F">
      <w:pPr>
        <w:pStyle w:val="Default"/>
        <w:numPr>
          <w:ilvl w:val="0"/>
          <w:numId w:val="4"/>
        </w:numPr>
        <w:spacing w:after="40"/>
        <w:ind w:left="357" w:hanging="357"/>
        <w:jc w:val="both"/>
        <w:rPr>
          <w:rFonts w:ascii="Calibri" w:hAnsi="Calibri" w:cs="Calibri"/>
          <w:b/>
          <w:bCs/>
          <w:sz w:val="22"/>
          <w:szCs w:val="22"/>
        </w:rPr>
      </w:pPr>
      <w:r w:rsidRPr="00E05C95">
        <w:rPr>
          <w:rFonts w:ascii="Calibri" w:hAnsi="Calibri" w:cs="Calibri"/>
          <w:b/>
          <w:bCs/>
          <w:sz w:val="22"/>
          <w:szCs w:val="22"/>
        </w:rPr>
        <w:t xml:space="preserve">CONFIDENTIAL NATURE OF DOCUMENTS AND INFORMATION </w:t>
      </w:r>
    </w:p>
    <w:p w14:paraId="017F4DE4"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Information and data that are considered proprietary by either UNDP or the Individual contractor or that are delivered or disclosed by one of them (“Discloser”) to the other (“Recipient”) during the course of performance of the Individual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w:t>
      </w:r>
    </w:p>
    <w:p w14:paraId="0BDBDF1A" w14:textId="77777777" w:rsidR="003D3FB6" w:rsidRPr="00E05C95" w:rsidRDefault="003D3FB6" w:rsidP="003D3FB6">
      <w:pPr>
        <w:pStyle w:val="Default"/>
        <w:jc w:val="both"/>
        <w:rPr>
          <w:rFonts w:ascii="Calibri" w:hAnsi="Calibri" w:cs="Calibri"/>
          <w:sz w:val="22"/>
          <w:szCs w:val="22"/>
        </w:rPr>
      </w:pPr>
    </w:p>
    <w:p w14:paraId="0D0A8F90"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Individual Contract. Subject to and without any waiver of the privileges and immunities of UNDP, the Individual contractor may disclose Information to the extent required by law, </w:t>
      </w:r>
      <w:r w:rsidRPr="00E05C95">
        <w:rPr>
          <w:rFonts w:ascii="Calibri" w:hAnsi="Calibri" w:cs="Calibri"/>
          <w:i/>
          <w:iCs/>
          <w:sz w:val="22"/>
          <w:szCs w:val="22"/>
        </w:rPr>
        <w:t xml:space="preserve">provided that </w:t>
      </w:r>
      <w:r w:rsidRPr="00E05C95">
        <w:rPr>
          <w:rFonts w:ascii="Calibri" w:hAnsi="Calibri" w:cs="Calibri"/>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Individual Contract, including any extension thereof, and, unless otherwise provided in the Individual Contract, shall remain effective following any termination of the Individual Contract. </w:t>
      </w:r>
    </w:p>
    <w:p w14:paraId="69323F3F" w14:textId="77777777" w:rsidR="003D3FB6" w:rsidRPr="00E05C95" w:rsidRDefault="003D3FB6" w:rsidP="003D3FB6">
      <w:pPr>
        <w:pStyle w:val="Default"/>
        <w:jc w:val="both"/>
        <w:rPr>
          <w:rFonts w:ascii="Calibri" w:hAnsi="Calibri" w:cs="Calibri"/>
          <w:sz w:val="22"/>
          <w:szCs w:val="22"/>
        </w:rPr>
      </w:pPr>
    </w:p>
    <w:p w14:paraId="47B1315C" w14:textId="77777777" w:rsidR="003D3FB6" w:rsidRPr="00E05C95" w:rsidRDefault="003D3FB6" w:rsidP="009F451F">
      <w:pPr>
        <w:pStyle w:val="Default"/>
        <w:numPr>
          <w:ilvl w:val="0"/>
          <w:numId w:val="4"/>
        </w:numPr>
        <w:spacing w:after="40"/>
        <w:ind w:left="357" w:hanging="357"/>
        <w:jc w:val="both"/>
        <w:rPr>
          <w:rFonts w:ascii="Calibri" w:hAnsi="Calibri" w:cs="Calibri"/>
          <w:b/>
          <w:bCs/>
          <w:sz w:val="22"/>
          <w:szCs w:val="22"/>
        </w:rPr>
      </w:pPr>
      <w:r w:rsidRPr="00E05C95">
        <w:rPr>
          <w:rFonts w:ascii="Calibri" w:hAnsi="Calibri" w:cs="Calibri"/>
          <w:b/>
          <w:bCs/>
          <w:sz w:val="22"/>
          <w:szCs w:val="22"/>
        </w:rPr>
        <w:t xml:space="preserve">TRAVEL, MEDICAL CLEARANCE AND SERVICE-INCURRED DEATH, INJURY OR ILLNESS </w:t>
      </w:r>
    </w:p>
    <w:p w14:paraId="73BF73EE"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If the Individual contractor is required by UNDP to travel beyond commuting distance from the Individual contractor’s usual place of residence, and upon prior written agreement, such travel shall be at the expense of UNDP. Such travel shall be at economy care when by air. </w:t>
      </w:r>
    </w:p>
    <w:p w14:paraId="12CF65AE" w14:textId="77777777" w:rsidR="003D3FB6" w:rsidRPr="00E05C95" w:rsidRDefault="003D3FB6" w:rsidP="003D3FB6">
      <w:pPr>
        <w:pStyle w:val="Default"/>
        <w:jc w:val="both"/>
        <w:rPr>
          <w:rFonts w:ascii="Calibri" w:hAnsi="Calibri" w:cs="Calibri"/>
          <w:sz w:val="22"/>
          <w:szCs w:val="22"/>
        </w:rPr>
      </w:pPr>
    </w:p>
    <w:p w14:paraId="397C6D33"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Individual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7575FEB6" w14:textId="77777777" w:rsidR="003D3FB6" w:rsidRPr="00E05C95" w:rsidRDefault="003D3FB6" w:rsidP="003D3FB6">
      <w:pPr>
        <w:pStyle w:val="Default"/>
        <w:jc w:val="both"/>
        <w:rPr>
          <w:rFonts w:ascii="Calibri" w:hAnsi="Calibri" w:cs="Calibri"/>
          <w:sz w:val="22"/>
          <w:szCs w:val="22"/>
        </w:rPr>
      </w:pPr>
    </w:p>
    <w:p w14:paraId="4AB98D5E"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In the event of the death, injury or illness of the Individual contractor which is attributable to the performance of services on behalf of UNDP under the terms of the Individual Contract while the Individual contractor is traveling at UNDP expense or is performing any services under the Individual Contract in any offices or premises of UNDP, the Individual contractor or the Individual contractor’s dependants, as appropriate, shall be entitled to compensation equivalent to that provided under the UNDP insurance policy, available upon request. </w:t>
      </w:r>
    </w:p>
    <w:p w14:paraId="4B7135BA" w14:textId="77777777" w:rsidR="003D3FB6" w:rsidRPr="00E05C95" w:rsidRDefault="003D3FB6" w:rsidP="003D3FB6">
      <w:pPr>
        <w:pStyle w:val="Default"/>
        <w:jc w:val="both"/>
        <w:rPr>
          <w:rFonts w:ascii="Calibri" w:hAnsi="Calibri" w:cs="Calibri"/>
          <w:sz w:val="22"/>
          <w:szCs w:val="22"/>
        </w:rPr>
      </w:pPr>
    </w:p>
    <w:p w14:paraId="5126ED99" w14:textId="77777777" w:rsidR="003D3FB6" w:rsidRPr="00E05C95" w:rsidRDefault="003D3FB6" w:rsidP="009F451F">
      <w:pPr>
        <w:pStyle w:val="Default"/>
        <w:numPr>
          <w:ilvl w:val="0"/>
          <w:numId w:val="4"/>
        </w:numPr>
        <w:spacing w:after="40"/>
        <w:ind w:left="357" w:hanging="357"/>
        <w:jc w:val="both"/>
        <w:rPr>
          <w:rFonts w:ascii="Calibri" w:hAnsi="Calibri" w:cs="Calibri"/>
          <w:b/>
          <w:bCs/>
          <w:sz w:val="22"/>
          <w:szCs w:val="22"/>
        </w:rPr>
      </w:pPr>
      <w:r w:rsidRPr="00E05C95">
        <w:rPr>
          <w:rFonts w:ascii="Calibri" w:hAnsi="Calibri" w:cs="Calibri"/>
          <w:b/>
          <w:bCs/>
          <w:sz w:val="22"/>
          <w:szCs w:val="22"/>
        </w:rPr>
        <w:t xml:space="preserve">PROHIBITION ON ASSIGNMENT; MODIFICATIONS </w:t>
      </w:r>
    </w:p>
    <w:p w14:paraId="5D75D5EE"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The Individual contractor may not assign, delegate, transfer, pledge or make any other disposition of the Individual Contract, of any part thereof, or of any of the rights, claims or obligations under the Individual Contract except with the prior written authorization of UNDP, and any attempt to do so shall be null and void. The terms or conditions of any supplemental undertakings, licences or other forms of Individual Contract concerning any goods or services to be provided under the Individual Contract shall not be valid and enforceable against UNDP nor in any way shall constitute an Individual Contract by UNDP thereto, unless any such undertakings, licences or other forms of Individual Contract are the subject of a valid written undertaking by UNDP. No modification or change in the Individual Contract shall be valid and enforceable against UNDP unless provided by means of a valid written amendment to the Individual Contract signed by the Individual contractor and an authorized official or appropriate contracting authority of UNDP.</w:t>
      </w:r>
    </w:p>
    <w:p w14:paraId="0C9CF304"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 </w:t>
      </w:r>
    </w:p>
    <w:p w14:paraId="7C2394F9" w14:textId="77777777" w:rsidR="003D3FB6" w:rsidRPr="00E05C95" w:rsidRDefault="003D3FB6" w:rsidP="009F451F">
      <w:pPr>
        <w:pStyle w:val="Default"/>
        <w:numPr>
          <w:ilvl w:val="0"/>
          <w:numId w:val="4"/>
        </w:numPr>
        <w:spacing w:after="40"/>
        <w:ind w:left="357" w:hanging="357"/>
        <w:jc w:val="both"/>
        <w:rPr>
          <w:rFonts w:ascii="Calibri" w:hAnsi="Calibri" w:cs="Calibri"/>
          <w:b/>
          <w:bCs/>
          <w:sz w:val="22"/>
          <w:szCs w:val="22"/>
        </w:rPr>
      </w:pPr>
      <w:r w:rsidRPr="00E05C95">
        <w:rPr>
          <w:rFonts w:ascii="Calibri" w:hAnsi="Calibri" w:cs="Calibri"/>
          <w:b/>
          <w:bCs/>
          <w:sz w:val="22"/>
          <w:szCs w:val="22"/>
        </w:rPr>
        <w:t xml:space="preserve">SUBCONTRACTORS </w:t>
      </w:r>
    </w:p>
    <w:p w14:paraId="7C172152"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In the event that the Individual contractor requires the services of subcontractors to perform any obligations under the Individual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Individual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Individual Contract. </w:t>
      </w:r>
    </w:p>
    <w:p w14:paraId="1E663336" w14:textId="77777777" w:rsidR="003D3FB6" w:rsidRPr="00E05C95" w:rsidRDefault="003D3FB6" w:rsidP="003D3FB6">
      <w:pPr>
        <w:pStyle w:val="Default"/>
        <w:jc w:val="both"/>
        <w:rPr>
          <w:rFonts w:ascii="Calibri" w:hAnsi="Calibri" w:cs="Calibri"/>
          <w:sz w:val="22"/>
          <w:szCs w:val="22"/>
        </w:rPr>
      </w:pPr>
    </w:p>
    <w:p w14:paraId="51C77229" w14:textId="77777777" w:rsidR="003D3FB6" w:rsidRPr="00E05C95" w:rsidRDefault="003D3FB6" w:rsidP="009F451F">
      <w:pPr>
        <w:pStyle w:val="Default"/>
        <w:numPr>
          <w:ilvl w:val="0"/>
          <w:numId w:val="4"/>
        </w:numPr>
        <w:spacing w:after="40"/>
        <w:ind w:left="357" w:hanging="357"/>
        <w:jc w:val="both"/>
        <w:rPr>
          <w:rFonts w:ascii="Calibri" w:hAnsi="Calibri" w:cs="Calibri"/>
          <w:b/>
          <w:bCs/>
          <w:sz w:val="22"/>
          <w:szCs w:val="22"/>
        </w:rPr>
      </w:pPr>
      <w:r w:rsidRPr="00E05C95">
        <w:rPr>
          <w:rFonts w:ascii="Calibri" w:hAnsi="Calibri" w:cs="Calibri"/>
          <w:b/>
          <w:bCs/>
          <w:sz w:val="22"/>
          <w:szCs w:val="22"/>
        </w:rPr>
        <w:t xml:space="preserve">USE OF NAME, EMBLEM OR OFFICIAL SEAL OF THE UNITED NATIONS </w:t>
      </w:r>
    </w:p>
    <w:p w14:paraId="6B737D09"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14:paraId="4890C2EC" w14:textId="77777777" w:rsidR="003D3FB6" w:rsidRPr="00E05C95" w:rsidRDefault="003D3FB6" w:rsidP="00B232D4">
      <w:pPr>
        <w:pStyle w:val="Default"/>
        <w:jc w:val="both"/>
        <w:rPr>
          <w:rFonts w:ascii="Calibri" w:hAnsi="Calibri" w:cs="Calibri"/>
          <w:sz w:val="22"/>
          <w:szCs w:val="22"/>
        </w:rPr>
      </w:pPr>
    </w:p>
    <w:p w14:paraId="7492ACED"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INDEMNIFICATION</w:t>
      </w:r>
    </w:p>
    <w:p w14:paraId="3A00EE18"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Individual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Individual Contract, which give rise to legal liability to anyone not a party to the Individual Contract, including, without limitation, claims and liability in the nature of a claim for workers’ compensation. </w:t>
      </w:r>
    </w:p>
    <w:p w14:paraId="50BADB12" w14:textId="77777777" w:rsidR="003D3FB6" w:rsidRPr="00E05C95" w:rsidRDefault="003D3FB6" w:rsidP="003D3FB6">
      <w:pPr>
        <w:pStyle w:val="Default"/>
        <w:jc w:val="both"/>
        <w:rPr>
          <w:rFonts w:ascii="Calibri" w:hAnsi="Calibri" w:cs="Calibri"/>
          <w:sz w:val="22"/>
          <w:szCs w:val="22"/>
        </w:rPr>
      </w:pPr>
    </w:p>
    <w:p w14:paraId="2B731EE7"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INSURANCE </w:t>
      </w:r>
    </w:p>
    <w:p w14:paraId="7A7543D4"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Individual contractor shall pay UNDP promptly for all loss, destruction or damage to the property of UNDP caused by the Individual contractor, or of any subcontractor, or anyone directly or indirectly employed by them in the performance of the Individual Contract. The Individual contractor shall be solely responsible for taking out and for maintaining adequate insurance required to meet any of its obligations under the Individual Contract, as well as for arranging, at the Individual contractor’s sole expense, such life, health and other forms of insurance as the Individual contractor may consider to be appropriate to cover the period during which the Individual contractor provides services under the Individual Contract. The Individual contractor acknowledges and agrees that none of the insurance arrangements the Individual contractor may make shall, in any way, be construed to limit the Individual contractor’s liability arising under or relating to the Individual Contract. </w:t>
      </w:r>
    </w:p>
    <w:p w14:paraId="7FB819E4" w14:textId="77777777" w:rsidR="003D3FB6" w:rsidRPr="00E05C95" w:rsidRDefault="003D3FB6" w:rsidP="003D3FB6">
      <w:pPr>
        <w:pStyle w:val="Default"/>
        <w:jc w:val="both"/>
        <w:rPr>
          <w:rFonts w:ascii="Calibri" w:hAnsi="Calibri" w:cs="Calibri"/>
          <w:sz w:val="22"/>
          <w:szCs w:val="22"/>
        </w:rPr>
      </w:pPr>
    </w:p>
    <w:p w14:paraId="54C64606"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ENCUMBRANCES AND LIENS </w:t>
      </w:r>
    </w:p>
    <w:p w14:paraId="55793A4E"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Individual Contract, or by reason of any other claim or demand against the Individual contractor.</w:t>
      </w:r>
    </w:p>
    <w:p w14:paraId="26BEB248"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 </w:t>
      </w:r>
    </w:p>
    <w:p w14:paraId="7CCA35DD"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FORCE MAJEURE; OTHER CHANGES IN CONDITIONS </w:t>
      </w:r>
    </w:p>
    <w:p w14:paraId="74816AF3"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In the event of and as soon as possible after the occurrence of any cause constituting </w:t>
      </w:r>
      <w:r w:rsidRPr="00E05C95">
        <w:rPr>
          <w:rFonts w:ascii="Calibri" w:hAnsi="Calibri" w:cs="Calibri"/>
          <w:i/>
          <w:iCs/>
          <w:sz w:val="22"/>
          <w:szCs w:val="22"/>
        </w:rPr>
        <w:t>force majeure</w:t>
      </w:r>
      <w:r w:rsidRPr="00E05C95">
        <w:rPr>
          <w:rFonts w:ascii="Calibri" w:hAnsi="Calibri" w:cs="Calibri"/>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Individual Contract. The Individual contractor shall also notify UNDP of any other changes in conditions or the occurrence of any event, which interferes or threatens to interfere with its performance of the Individual Contract. Not more than fifteen (15) days following the provision of such notice of </w:t>
      </w:r>
      <w:r w:rsidRPr="00E05C95">
        <w:rPr>
          <w:rFonts w:ascii="Calibri" w:hAnsi="Calibri" w:cs="Calibri"/>
          <w:i/>
          <w:iCs/>
          <w:sz w:val="22"/>
          <w:szCs w:val="22"/>
        </w:rPr>
        <w:t xml:space="preserve">force majeure </w:t>
      </w:r>
      <w:r w:rsidRPr="00E05C95">
        <w:rPr>
          <w:rFonts w:ascii="Calibri" w:hAnsi="Calibri" w:cs="Calibri"/>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Individual Contract. </w:t>
      </w:r>
    </w:p>
    <w:p w14:paraId="23F0DC4C" w14:textId="77777777" w:rsidR="003D3FB6" w:rsidRPr="00E05C95" w:rsidRDefault="003D3FB6" w:rsidP="003D3FB6">
      <w:pPr>
        <w:pStyle w:val="Default"/>
        <w:jc w:val="both"/>
        <w:rPr>
          <w:rFonts w:ascii="Calibri" w:hAnsi="Calibri" w:cs="Calibri"/>
          <w:sz w:val="22"/>
          <w:szCs w:val="22"/>
        </w:rPr>
      </w:pPr>
    </w:p>
    <w:p w14:paraId="6A40185D"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If the Individual contractor is rendered permanently unable, wholly or in part, by reason of </w:t>
      </w:r>
      <w:r w:rsidRPr="00E05C95">
        <w:rPr>
          <w:rFonts w:ascii="Calibri" w:hAnsi="Calibri" w:cs="Calibri"/>
          <w:i/>
          <w:iCs/>
          <w:sz w:val="22"/>
          <w:szCs w:val="22"/>
        </w:rPr>
        <w:t xml:space="preserve">force majeure </w:t>
      </w:r>
      <w:r w:rsidRPr="00E05C95">
        <w:rPr>
          <w:rFonts w:ascii="Calibri" w:hAnsi="Calibri" w:cs="Calibri"/>
          <w:sz w:val="22"/>
          <w:szCs w:val="22"/>
        </w:rPr>
        <w:t xml:space="preserve">to perform its obligations and meet its responsibilities under the Individual Contract, UNDP shall have the right to suspend or terminate the Individual Contract on the same terms and conditions as are provided for below, under “Termination”, except that the period of notice shall be five (5) days instead of any other period of notice. In any case, UNDP shall be entitled to consider the Individual contractor permanently unable to perform its obligations under the Individual Contract in the case of the Individual contractor’s suffering any period of suspension in excess of thirty (30) days. </w:t>
      </w:r>
    </w:p>
    <w:p w14:paraId="37F38FF0" w14:textId="77777777" w:rsidR="003D3FB6" w:rsidRPr="00E05C95" w:rsidRDefault="003D3FB6" w:rsidP="003D3FB6">
      <w:pPr>
        <w:pStyle w:val="Default"/>
        <w:jc w:val="both"/>
        <w:rPr>
          <w:rFonts w:ascii="Calibri" w:hAnsi="Calibri" w:cs="Calibri"/>
          <w:sz w:val="22"/>
          <w:szCs w:val="22"/>
        </w:rPr>
      </w:pPr>
    </w:p>
    <w:p w14:paraId="15E5B019"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i/>
          <w:iCs/>
          <w:sz w:val="22"/>
          <w:szCs w:val="22"/>
        </w:rPr>
        <w:t xml:space="preserve">Force majeure </w:t>
      </w:r>
      <w:r w:rsidRPr="00E05C95">
        <w:rPr>
          <w:rFonts w:ascii="Calibri" w:hAnsi="Calibri" w:cs="Calibri"/>
          <w:sz w:val="22"/>
          <w:szCs w:val="22"/>
        </w:rPr>
        <w:t xml:space="preserve">as used herein means any unforeseeable and irresistible act of nature, any act of war (whether declared or not), invasion, revolution, insurrection, or any other acts of a similar nature or force, </w:t>
      </w:r>
      <w:r w:rsidRPr="00E05C95">
        <w:rPr>
          <w:rFonts w:ascii="Calibri" w:hAnsi="Calibri" w:cs="Calibri"/>
          <w:i/>
          <w:iCs/>
          <w:sz w:val="22"/>
          <w:szCs w:val="22"/>
        </w:rPr>
        <w:t xml:space="preserve">provided that </w:t>
      </w:r>
      <w:r w:rsidRPr="00E05C95">
        <w:rPr>
          <w:rFonts w:ascii="Calibri" w:hAnsi="Calibri" w:cs="Calibri"/>
          <w:sz w:val="22"/>
          <w:szCs w:val="22"/>
        </w:rPr>
        <w:t xml:space="preserve">such acts arise from causes beyond the control and without the fault or negligence of the Individual contractor. The Individual contractor acknowledges and agrees that, with respect to any obligations under the Individual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E05C95">
        <w:rPr>
          <w:rFonts w:ascii="Calibri" w:hAnsi="Calibri" w:cs="Calibri"/>
          <w:i/>
          <w:iCs/>
          <w:sz w:val="22"/>
          <w:szCs w:val="22"/>
        </w:rPr>
        <w:t xml:space="preserve">force majeure </w:t>
      </w:r>
      <w:r w:rsidRPr="00E05C95">
        <w:rPr>
          <w:rFonts w:ascii="Calibri" w:hAnsi="Calibri" w:cs="Calibri"/>
          <w:sz w:val="22"/>
          <w:szCs w:val="22"/>
        </w:rPr>
        <w:t xml:space="preserve">under the Individual Contract. </w:t>
      </w:r>
    </w:p>
    <w:p w14:paraId="27A1749E" w14:textId="77777777" w:rsidR="003D3FB6" w:rsidRPr="00E05C95" w:rsidRDefault="003D3FB6" w:rsidP="003D3FB6">
      <w:pPr>
        <w:pStyle w:val="Default"/>
        <w:jc w:val="both"/>
        <w:rPr>
          <w:rFonts w:ascii="Calibri" w:hAnsi="Calibri" w:cs="Calibri"/>
          <w:sz w:val="22"/>
          <w:szCs w:val="22"/>
        </w:rPr>
      </w:pPr>
    </w:p>
    <w:p w14:paraId="78039A73"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TERMINATION </w:t>
      </w:r>
    </w:p>
    <w:p w14:paraId="3D4931CD"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Either party may terminate the Individual Contract, in whole or in part, upon giving written notice to the other party. The period of notice shall be five (5) days in the case of Individual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Individual Contract. UNDP may, without prejudice to any other right or remedy available to it, terminate the Individual Contract forthwith in the event that: (a) the Individual contractor is adjudged bankrupt, or is Article II, section 7, of the Convention on the Privileges and Immunities of the United Nations provides, </w:t>
      </w:r>
      <w:r w:rsidRPr="00E05C95">
        <w:rPr>
          <w:rFonts w:ascii="Calibri" w:hAnsi="Calibri" w:cs="Calibri"/>
          <w:i/>
          <w:iCs/>
          <w:sz w:val="22"/>
          <w:szCs w:val="22"/>
        </w:rPr>
        <w:t>inter alia</w:t>
      </w:r>
      <w:r w:rsidRPr="00E05C95">
        <w:rPr>
          <w:rFonts w:ascii="Calibri" w:hAnsi="Calibri" w:cs="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w:t>
      </w:r>
    </w:p>
    <w:p w14:paraId="3C086169" w14:textId="77777777" w:rsidR="003D3FB6" w:rsidRPr="00E05C95" w:rsidRDefault="003D3FB6" w:rsidP="003D3FB6">
      <w:pPr>
        <w:pStyle w:val="Default"/>
        <w:jc w:val="both"/>
        <w:rPr>
          <w:rFonts w:ascii="Calibri" w:hAnsi="Calibri" w:cs="Calibri"/>
          <w:sz w:val="22"/>
          <w:szCs w:val="22"/>
        </w:rPr>
      </w:pPr>
    </w:p>
    <w:p w14:paraId="288DCE1D"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 </w:t>
      </w:r>
    </w:p>
    <w:p w14:paraId="632907A0" w14:textId="77777777" w:rsidR="003D3FB6" w:rsidRPr="00E05C95" w:rsidRDefault="003D3FB6" w:rsidP="003D3FB6">
      <w:pPr>
        <w:pStyle w:val="Default"/>
        <w:jc w:val="both"/>
        <w:rPr>
          <w:rFonts w:ascii="Calibri" w:hAnsi="Calibri" w:cs="Calibri"/>
          <w:sz w:val="22"/>
          <w:szCs w:val="22"/>
        </w:rPr>
      </w:pPr>
    </w:p>
    <w:p w14:paraId="38165DD7"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Individual Contract. </w:t>
      </w:r>
    </w:p>
    <w:p w14:paraId="4D1ADD57" w14:textId="77777777" w:rsidR="003D3FB6" w:rsidRPr="00E05C95" w:rsidRDefault="003D3FB6" w:rsidP="003D3FB6">
      <w:pPr>
        <w:pStyle w:val="Default"/>
        <w:jc w:val="both"/>
        <w:rPr>
          <w:rFonts w:ascii="Calibri" w:hAnsi="Calibri" w:cs="Calibri"/>
          <w:sz w:val="22"/>
          <w:szCs w:val="22"/>
        </w:rPr>
      </w:pPr>
    </w:p>
    <w:p w14:paraId="1AAA4373"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In the event of any termination of the Individual Contract, upon receipt of notice of termination by UNDP, the Individual contractor shall, except as may be directed by UNDP in the notice of termination or otherwise in writing: (a) take immediate steps to bring the performance of any obligations under the Individual Contract to a close in a prompt and orderly manner, and in doing so, reduce expenses to a minimum; (b) refrain from undertaking any further or additional commitments under the Individual Contract as of and following the date of receipt of such notice; (c) deliver all completed or partially completed plans, drawings, information and other property that, if the Individual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Individual Contract that is in the possession of the Individual contractor and in which UNDP has or may be reasonably expected to acquire an interest. </w:t>
      </w:r>
    </w:p>
    <w:p w14:paraId="10EA5B63" w14:textId="77777777" w:rsidR="003D3FB6" w:rsidRPr="00E05C95" w:rsidRDefault="003D3FB6" w:rsidP="003D3FB6">
      <w:pPr>
        <w:pStyle w:val="Default"/>
        <w:jc w:val="both"/>
        <w:rPr>
          <w:rFonts w:ascii="Calibri" w:hAnsi="Calibri" w:cs="Calibri"/>
          <w:sz w:val="22"/>
          <w:szCs w:val="22"/>
        </w:rPr>
      </w:pPr>
    </w:p>
    <w:p w14:paraId="3CB35814" w14:textId="70AED56E"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In the event of any termination of the Individual Contract, UNDP shall only be liable to pay the Individual contractor compensation on a </w:t>
      </w:r>
      <w:r w:rsidRPr="00E05C95">
        <w:rPr>
          <w:rFonts w:ascii="Calibri" w:hAnsi="Calibri" w:cs="Calibri"/>
          <w:i/>
          <w:iCs/>
          <w:sz w:val="22"/>
          <w:szCs w:val="22"/>
        </w:rPr>
        <w:t xml:space="preserve">pro rata </w:t>
      </w:r>
      <w:r w:rsidRPr="00E05C95">
        <w:rPr>
          <w:rFonts w:ascii="Calibri" w:hAnsi="Calibri" w:cs="Calibri"/>
          <w:sz w:val="22"/>
          <w:szCs w:val="22"/>
        </w:rPr>
        <w:t>basis for no more than the actual amount of work performed to the satisfaction of UNDP in accordance with the requirements of the Individual Contract. Additional costs incurred by UNDP resulting from the termination of the Individual Contract by the Individual contractor may be withheld from any amount otherwise due to the Individual contractor from UNDP.</w:t>
      </w:r>
    </w:p>
    <w:p w14:paraId="4746BC0D" w14:textId="77777777" w:rsidR="00F22BB9" w:rsidRPr="00E05C95" w:rsidRDefault="00F22BB9" w:rsidP="003D3FB6">
      <w:pPr>
        <w:pStyle w:val="Default"/>
        <w:jc w:val="both"/>
        <w:rPr>
          <w:rFonts w:ascii="Calibri" w:hAnsi="Calibri" w:cs="Calibri"/>
          <w:sz w:val="22"/>
          <w:szCs w:val="22"/>
        </w:rPr>
      </w:pPr>
    </w:p>
    <w:p w14:paraId="7FA90ED1"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NON-EXCLUSIVITY </w:t>
      </w:r>
    </w:p>
    <w:p w14:paraId="13AA6ECD"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UNDP shall have no obligation respecting, and no limitations on, its right to obtain goods of the same kind, quality and quantity, or to obtain any services of the kind described in the Individual Contract, from any other source at any time. </w:t>
      </w:r>
    </w:p>
    <w:p w14:paraId="0C696027" w14:textId="77777777" w:rsidR="003D3FB6" w:rsidRPr="00E05C95" w:rsidRDefault="003D3FB6" w:rsidP="003D3FB6">
      <w:pPr>
        <w:pStyle w:val="Default"/>
        <w:jc w:val="both"/>
        <w:rPr>
          <w:rFonts w:ascii="Calibri" w:hAnsi="Calibri" w:cs="Calibri"/>
          <w:sz w:val="22"/>
          <w:szCs w:val="22"/>
        </w:rPr>
      </w:pPr>
    </w:p>
    <w:p w14:paraId="419A7C0E"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TAXATION </w:t>
      </w:r>
    </w:p>
    <w:p w14:paraId="5E95EE4A"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Article II, section 7, of the Convention on the Privileges and Immunities of the United Nations provides, </w:t>
      </w:r>
      <w:r w:rsidRPr="00E05C95">
        <w:rPr>
          <w:rFonts w:ascii="Calibri" w:hAnsi="Calibri" w:cs="Calibri"/>
          <w:i/>
          <w:iCs/>
          <w:sz w:val="22"/>
          <w:szCs w:val="22"/>
        </w:rPr>
        <w:t>inter alia</w:t>
      </w:r>
      <w:r w:rsidRPr="00E05C95">
        <w:rPr>
          <w:rFonts w:ascii="Calibri" w:hAnsi="Calibri" w:cs="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w:t>
      </w:r>
    </w:p>
    <w:p w14:paraId="38E3787B" w14:textId="77777777" w:rsidR="003D3FB6" w:rsidRPr="00E05C95" w:rsidRDefault="003D3FB6" w:rsidP="00B232D4">
      <w:pPr>
        <w:pStyle w:val="Default"/>
        <w:jc w:val="both"/>
        <w:rPr>
          <w:rFonts w:ascii="Calibri" w:hAnsi="Calibri" w:cs="Calibri"/>
          <w:sz w:val="22"/>
          <w:szCs w:val="22"/>
        </w:rPr>
      </w:pPr>
    </w:p>
    <w:p w14:paraId="0991DA3B"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AUDIT AND INVESTIGATION </w:t>
      </w:r>
    </w:p>
    <w:p w14:paraId="3B6DD137"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Each invoice paid by UNDP shall be subject to a post-payment audit by auditors, whether internal or external, of UNDP or by other authorized and qualified agents of UNDP at any time during the term of the Individual Contract and for a period of two (2) years following the expiration or prior termination of the Individual Contract. UNDP shall be entitled to a refund from the Individual contractor for any amounts shown by such audits to have been paid by UNDP other than in accordance with the terms and conditions of the Individual Contract. </w:t>
      </w:r>
    </w:p>
    <w:p w14:paraId="7F000544" w14:textId="77777777" w:rsidR="003D3FB6" w:rsidRPr="00E05C95" w:rsidRDefault="003D3FB6" w:rsidP="003D3FB6">
      <w:pPr>
        <w:pStyle w:val="Default"/>
        <w:jc w:val="both"/>
        <w:rPr>
          <w:rFonts w:ascii="Calibri" w:hAnsi="Calibri" w:cs="Calibri"/>
          <w:sz w:val="22"/>
          <w:szCs w:val="22"/>
        </w:rPr>
      </w:pPr>
    </w:p>
    <w:p w14:paraId="3ED6FD2F"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Individual contractor acknowledges and agrees that, from time to time, UNDP may conduct investigations relating to any aspect of the Individual Contract or the award thereof, the obligations performed under the Individual Contract, and the operations of the Individual contractor generally relating to performance of the Individual Contract. The right of UNDP to conduct an investigation and the Individual contractor’s obligation to comply with such an investigation shall not lapse upon expiration or prior termination of the Individual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14:paraId="58BBDB19" w14:textId="77777777" w:rsidR="003D3FB6" w:rsidRPr="00E05C95" w:rsidRDefault="003D3FB6" w:rsidP="003D3FB6">
      <w:pPr>
        <w:pStyle w:val="Default"/>
        <w:jc w:val="both"/>
        <w:rPr>
          <w:rFonts w:ascii="Calibri" w:hAnsi="Calibri" w:cs="Calibri"/>
          <w:sz w:val="22"/>
          <w:szCs w:val="22"/>
        </w:rPr>
      </w:pPr>
    </w:p>
    <w:p w14:paraId="39D144EB"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SETTLEMENT OF DISPUTES </w:t>
      </w:r>
    </w:p>
    <w:p w14:paraId="2C4DC85C"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i/>
          <w:iCs/>
          <w:sz w:val="22"/>
          <w:szCs w:val="22"/>
        </w:rPr>
        <w:t>Amicable Settlement</w:t>
      </w:r>
      <w:r w:rsidRPr="00E05C95">
        <w:rPr>
          <w:rFonts w:ascii="Calibri" w:hAnsi="Calibri" w:cs="Calibri"/>
          <w:sz w:val="22"/>
          <w:szCs w:val="22"/>
        </w:rPr>
        <w:t xml:space="preserve">: UNDP and the Individual contractor shall use their best efforts to amicably settle any dispute, controversy or claim arising out of the Individual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3F0C34DC" w14:textId="77777777" w:rsidR="003D3FB6" w:rsidRPr="00E05C95" w:rsidRDefault="003D3FB6" w:rsidP="003D3FB6">
      <w:pPr>
        <w:pStyle w:val="Default"/>
        <w:jc w:val="both"/>
        <w:rPr>
          <w:rFonts w:ascii="Calibri" w:hAnsi="Calibri" w:cs="Calibri"/>
          <w:sz w:val="22"/>
          <w:szCs w:val="22"/>
        </w:rPr>
      </w:pPr>
    </w:p>
    <w:p w14:paraId="5254A1AE"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i/>
          <w:iCs/>
          <w:sz w:val="22"/>
          <w:szCs w:val="22"/>
        </w:rPr>
        <w:t>Arbitration</w:t>
      </w:r>
      <w:r w:rsidRPr="00E05C95">
        <w:rPr>
          <w:rFonts w:ascii="Calibri" w:hAnsi="Calibri" w:cs="Calibri"/>
          <w:sz w:val="22"/>
          <w:szCs w:val="22"/>
        </w:rPr>
        <w:t>: Any dispute, controversy or claim between the parties arising out of the Individual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w:t>
      </w:r>
    </w:p>
    <w:p w14:paraId="13CB6E2D" w14:textId="77777777" w:rsidR="003D3FB6" w:rsidRPr="00E05C95" w:rsidRDefault="003D3FB6" w:rsidP="003D3FB6">
      <w:pPr>
        <w:pStyle w:val="Default"/>
        <w:jc w:val="both"/>
        <w:rPr>
          <w:rFonts w:ascii="Calibri" w:hAnsi="Calibri" w:cs="Calibri"/>
          <w:sz w:val="22"/>
          <w:szCs w:val="22"/>
        </w:rPr>
      </w:pPr>
    </w:p>
    <w:p w14:paraId="7E4E5F47"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arbitral tribunal shall be empowered to order the return or destruction of goods or any property, whether tangible or intangible, or of any confidential information provided under the Individual Contract, order the termination of the Individual Contract, or order that any other protective measures be taken with respect to the goods, services or any other property, whether tangible or intangible, or of any confidential information provided under the Individual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Individual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1FAA2A12" w14:textId="77777777" w:rsidR="003D3FB6" w:rsidRPr="00E05C95" w:rsidRDefault="003D3FB6" w:rsidP="003D3FB6">
      <w:pPr>
        <w:pStyle w:val="Default"/>
        <w:jc w:val="both"/>
        <w:rPr>
          <w:rFonts w:ascii="Calibri" w:hAnsi="Calibri" w:cs="Calibri"/>
          <w:sz w:val="22"/>
          <w:szCs w:val="22"/>
        </w:rPr>
      </w:pPr>
    </w:p>
    <w:p w14:paraId="5E1CB101"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LIMITATION ON ACTIONS: </w:t>
      </w:r>
    </w:p>
    <w:p w14:paraId="0DBF639C"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Except with respect to any indemnification obligations in Article 7, above, or as are otherwise set forth in the Individual Contract, any arbitral proceedings in accordance with Article 17 above, arising out of the Individual Contract must be commenced within three years after the cause of action has accrued. </w:t>
      </w:r>
    </w:p>
    <w:p w14:paraId="025D0EE6" w14:textId="77777777" w:rsidR="003D3FB6" w:rsidRPr="00E05C95" w:rsidRDefault="003D3FB6" w:rsidP="003D3FB6">
      <w:pPr>
        <w:pStyle w:val="Default"/>
        <w:jc w:val="both"/>
        <w:rPr>
          <w:rFonts w:ascii="Calibri" w:hAnsi="Calibri" w:cs="Calibri"/>
          <w:sz w:val="22"/>
          <w:szCs w:val="22"/>
        </w:rPr>
      </w:pPr>
      <w:r w:rsidRPr="00E05C95">
        <w:rPr>
          <w:rFonts w:ascii="Calibri" w:hAnsi="Calibri" w:cs="Calibri"/>
          <w:sz w:val="22"/>
          <w:szCs w:val="22"/>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Individual Contract, the cause of action accrues when such time of future performance actually begins. </w:t>
      </w:r>
    </w:p>
    <w:p w14:paraId="47113C03" w14:textId="77777777" w:rsidR="003D3FB6" w:rsidRPr="00E05C95" w:rsidRDefault="003D3FB6" w:rsidP="003D3FB6">
      <w:pPr>
        <w:pStyle w:val="Default"/>
        <w:jc w:val="both"/>
        <w:rPr>
          <w:rFonts w:ascii="Calibri" w:hAnsi="Calibri" w:cs="Calibri"/>
          <w:sz w:val="22"/>
          <w:szCs w:val="22"/>
        </w:rPr>
      </w:pPr>
    </w:p>
    <w:p w14:paraId="7B380A3E" w14:textId="77777777" w:rsidR="003D3FB6" w:rsidRPr="00E05C95" w:rsidRDefault="003D3FB6" w:rsidP="009F451F">
      <w:pPr>
        <w:pStyle w:val="Default"/>
        <w:numPr>
          <w:ilvl w:val="0"/>
          <w:numId w:val="4"/>
        </w:numPr>
        <w:spacing w:after="80"/>
        <w:ind w:left="357" w:hanging="357"/>
        <w:jc w:val="both"/>
        <w:rPr>
          <w:rFonts w:ascii="Calibri" w:hAnsi="Calibri" w:cs="Calibri"/>
          <w:b/>
          <w:bCs/>
          <w:sz w:val="22"/>
          <w:szCs w:val="22"/>
        </w:rPr>
      </w:pPr>
      <w:r w:rsidRPr="00E05C95">
        <w:rPr>
          <w:rFonts w:ascii="Calibri" w:hAnsi="Calibri" w:cs="Calibri"/>
          <w:b/>
          <w:bCs/>
          <w:sz w:val="22"/>
          <w:szCs w:val="22"/>
        </w:rPr>
        <w:t xml:space="preserve">PRIVILEGES AND IMMUNITIES </w:t>
      </w:r>
    </w:p>
    <w:p w14:paraId="2FEDE47C" w14:textId="77777777" w:rsidR="003D3FB6" w:rsidRPr="00EC4591" w:rsidRDefault="003D3FB6" w:rsidP="00EC4591">
      <w:pPr>
        <w:pStyle w:val="Default"/>
        <w:jc w:val="both"/>
        <w:rPr>
          <w:rFonts w:ascii="Calibri" w:hAnsi="Calibri"/>
          <w:sz w:val="22"/>
          <w:szCs w:val="22"/>
        </w:rPr>
      </w:pPr>
      <w:r w:rsidRPr="00E05C95">
        <w:rPr>
          <w:rFonts w:ascii="Calibri" w:hAnsi="Calibri" w:cs="Calibri"/>
          <w:sz w:val="22"/>
          <w:szCs w:val="22"/>
        </w:rPr>
        <w:t>Nothing in or relating to the Individual Contract shall be deemed a waiver, express or implied, of any of the</w:t>
      </w:r>
      <w:r w:rsidRPr="00C644A7">
        <w:rPr>
          <w:rFonts w:ascii="Calibri" w:hAnsi="Calibri" w:cs="Calibri"/>
          <w:sz w:val="22"/>
          <w:szCs w:val="22"/>
        </w:rPr>
        <w:t xml:space="preserve"> privileges and immunities of the United Nations, including its subsidiary or</w:t>
      </w:r>
      <w:r w:rsidRPr="00E129FB">
        <w:rPr>
          <w:rFonts w:ascii="Calibri" w:hAnsi="Calibri"/>
          <w:sz w:val="22"/>
          <w:szCs w:val="22"/>
        </w:rPr>
        <w:t>gans.</w:t>
      </w:r>
    </w:p>
    <w:sectPr w:rsidR="003D3FB6" w:rsidRPr="00EC4591" w:rsidSect="00ED2FC3">
      <w:footerReference w:type="default" r:id="rId11"/>
      <w:pgSz w:w="12240" w:h="15840"/>
      <w:pgMar w:top="851" w:right="1134" w:bottom="851"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047C2" w14:textId="77777777" w:rsidR="00757343" w:rsidRDefault="00757343" w:rsidP="00A24134">
      <w:pPr>
        <w:spacing w:after="0" w:line="240" w:lineRule="auto"/>
      </w:pPr>
      <w:r>
        <w:separator/>
      </w:r>
    </w:p>
  </w:endnote>
  <w:endnote w:type="continuationSeparator" w:id="0">
    <w:p w14:paraId="4AA0722B" w14:textId="77777777" w:rsidR="00757343" w:rsidRDefault="00757343"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7747" w14:textId="7FCFD05D" w:rsidR="001C7BC7" w:rsidRPr="00E315A8" w:rsidRDefault="001C7BC7" w:rsidP="00E315A8">
    <w:pPr>
      <w:pStyle w:val="Footer"/>
      <w:pBdr>
        <w:top w:val="thinThickSmallGap" w:sz="24" w:space="1" w:color="622423" w:themeColor="accent2" w:themeShade="7F"/>
      </w:pBdr>
      <w:rPr>
        <w:sz w:val="16"/>
        <w:szCs w:val="16"/>
      </w:rPr>
    </w:pPr>
    <w:r w:rsidRPr="00795B5E">
      <w:rPr>
        <w:noProof/>
      </w:rPr>
      <w:t xml:space="preserve">ICPN No. </w:t>
    </w:r>
    <w:r w:rsidR="00D05FCB" w:rsidRPr="00D05FCB">
      <w:rPr>
        <w:rFonts w:cs="Calibri"/>
      </w:rPr>
      <w:t>IC/TZA/2021/</w:t>
    </w:r>
    <w:r w:rsidR="008408BE">
      <w:rPr>
        <w:rFonts w:cs="Calibri"/>
      </w:rPr>
      <w:t>037</w:t>
    </w:r>
    <w:r w:rsidRPr="006D495E">
      <w:rPr>
        <w:noProof/>
      </w:rPr>
      <w:t xml:space="preserve">: </w:t>
    </w:r>
    <w:r w:rsidR="00D64672">
      <w:rPr>
        <w:noProof/>
      </w:rPr>
      <w:t>Intern</w:t>
    </w:r>
    <w:r w:rsidR="007034F1">
      <w:rPr>
        <w:noProof/>
      </w:rPr>
      <w:t>ational i</w:t>
    </w:r>
    <w:r w:rsidR="00146775">
      <w:rPr>
        <w:noProof/>
      </w:rPr>
      <w:t>ndividual c</w:t>
    </w:r>
    <w:r w:rsidRPr="006D495E">
      <w:rPr>
        <w:noProof/>
      </w:rPr>
      <w:t>onsultan</w:t>
    </w:r>
    <w:r w:rsidR="00B24116">
      <w:rPr>
        <w:noProof/>
      </w:rPr>
      <w:t>c</w:t>
    </w:r>
    <w:r w:rsidR="00675C61">
      <w:rPr>
        <w:noProof/>
      </w:rPr>
      <w:t>y for</w:t>
    </w:r>
    <w:r w:rsidR="00675C61" w:rsidRPr="00675C61">
      <w:rPr>
        <w:noProof/>
      </w:rPr>
      <w:t xml:space="preserve"> </w:t>
    </w:r>
    <w:r w:rsidR="00D96DD0" w:rsidRPr="00185BE6">
      <w:rPr>
        <w:rFonts w:cs="Calibri"/>
      </w:rPr>
      <w:t>design and pilot, Tanzania Capacity Initiative (TCI) based on Rapid Results Approach</w:t>
    </w:r>
    <w:r>
      <w:rPr>
        <w:sz w:val="16"/>
        <w:szCs w:val="16"/>
        <w:lang w:val="en-ZW"/>
      </w:rPr>
      <w:t xml:space="preserve">            </w:t>
    </w:r>
    <w:r w:rsidR="00675C61">
      <w:rPr>
        <w:sz w:val="16"/>
        <w:szCs w:val="16"/>
        <w:lang w:val="en-ZW"/>
      </w:rPr>
      <w:tab/>
    </w:r>
    <w:r>
      <w:rPr>
        <w:sz w:val="16"/>
        <w:szCs w:val="16"/>
        <w:lang w:val="en-ZW"/>
      </w:rPr>
      <w:t xml:space="preserve">    </w:t>
    </w:r>
    <w:r>
      <w:rPr>
        <w:noProof/>
        <w:sz w:val="16"/>
        <w:szCs w:val="16"/>
      </w:rPr>
      <w:tab/>
    </w:r>
    <w:r w:rsidRPr="00E315A8">
      <w:fldChar w:fldCharType="begin"/>
    </w:r>
    <w:r w:rsidRPr="00E315A8">
      <w:instrText xml:space="preserve"> PAGE   \* MERGEFORMAT </w:instrText>
    </w:r>
    <w:r w:rsidRPr="00E315A8">
      <w:fldChar w:fldCharType="separate"/>
    </w:r>
    <w:r w:rsidR="00B17491">
      <w:rPr>
        <w:noProof/>
      </w:rPr>
      <w:t>24</w:t>
    </w:r>
    <w:r w:rsidRPr="00E315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032C" w14:textId="77777777" w:rsidR="00757343" w:rsidRDefault="00757343" w:rsidP="00A24134">
      <w:pPr>
        <w:spacing w:after="0" w:line="240" w:lineRule="auto"/>
      </w:pPr>
      <w:r>
        <w:separator/>
      </w:r>
    </w:p>
  </w:footnote>
  <w:footnote w:type="continuationSeparator" w:id="0">
    <w:p w14:paraId="67C57C04" w14:textId="77777777" w:rsidR="00757343" w:rsidRDefault="00757343"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abstractNum w:abstractNumId="0" w15:restartNumberingAfterBreak="0">
    <w:nsid w:val="06203800"/>
    <w:multiLevelType w:val="hybridMultilevel"/>
    <w:tmpl w:val="11126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13758"/>
    <w:multiLevelType w:val="hybridMultilevel"/>
    <w:tmpl w:val="D41A89F6"/>
    <w:lvl w:ilvl="0" w:tplc="A32EC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6C06"/>
    <w:multiLevelType w:val="hybridMultilevel"/>
    <w:tmpl w:val="CA603F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A7177"/>
    <w:multiLevelType w:val="hybridMultilevel"/>
    <w:tmpl w:val="7970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51DAE"/>
    <w:multiLevelType w:val="multilevel"/>
    <w:tmpl w:val="C59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53246"/>
    <w:multiLevelType w:val="hybridMultilevel"/>
    <w:tmpl w:val="E9AE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F14F6"/>
    <w:multiLevelType w:val="hybridMultilevel"/>
    <w:tmpl w:val="8E3055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03F0D34"/>
    <w:multiLevelType w:val="hybridMultilevel"/>
    <w:tmpl w:val="52DA0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6A5E01"/>
    <w:multiLevelType w:val="hybridMultilevel"/>
    <w:tmpl w:val="368870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A4464"/>
    <w:multiLevelType w:val="hybridMultilevel"/>
    <w:tmpl w:val="ED58D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E4983"/>
    <w:multiLevelType w:val="hybridMultilevel"/>
    <w:tmpl w:val="F1C23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AA14EF"/>
    <w:multiLevelType w:val="hybridMultilevel"/>
    <w:tmpl w:val="0D9C8D4C"/>
    <w:lvl w:ilvl="0" w:tplc="FFAACA82">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04262">
      <w:start w:val="1"/>
      <w:numFmt w:val="bullet"/>
      <w:lvlText w:val="o"/>
      <w:lvlJc w:val="left"/>
      <w:pPr>
        <w:ind w:left="1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DC6898">
      <w:start w:val="1"/>
      <w:numFmt w:val="bullet"/>
      <w:lvlText w:val="▪"/>
      <w:lvlJc w:val="left"/>
      <w:pPr>
        <w:ind w:left="1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B89EF0">
      <w:start w:val="1"/>
      <w:numFmt w:val="bullet"/>
      <w:lvlText w:val="•"/>
      <w:lvlJc w:val="left"/>
      <w:pPr>
        <w:ind w:left="2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12441A">
      <w:start w:val="1"/>
      <w:numFmt w:val="bullet"/>
      <w:lvlText w:val="o"/>
      <w:lvlJc w:val="left"/>
      <w:pPr>
        <w:ind w:left="3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98B93E">
      <w:start w:val="1"/>
      <w:numFmt w:val="bullet"/>
      <w:lvlText w:val="▪"/>
      <w:lvlJc w:val="left"/>
      <w:pPr>
        <w:ind w:left="3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146C14">
      <w:start w:val="1"/>
      <w:numFmt w:val="bullet"/>
      <w:lvlText w:val="•"/>
      <w:lvlJc w:val="left"/>
      <w:pPr>
        <w:ind w:left="4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F2E4D4">
      <w:start w:val="1"/>
      <w:numFmt w:val="bullet"/>
      <w:lvlText w:val="o"/>
      <w:lvlJc w:val="left"/>
      <w:pPr>
        <w:ind w:left="5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50657E">
      <w:start w:val="1"/>
      <w:numFmt w:val="bullet"/>
      <w:lvlText w:val="▪"/>
      <w:lvlJc w:val="left"/>
      <w:pPr>
        <w:ind w:left="6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3B4374"/>
    <w:multiLevelType w:val="hybridMultilevel"/>
    <w:tmpl w:val="7EEE09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0914AB"/>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A09F1"/>
    <w:multiLevelType w:val="hybridMultilevel"/>
    <w:tmpl w:val="6DD02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D9250F"/>
    <w:multiLevelType w:val="hybridMultilevel"/>
    <w:tmpl w:val="324871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456257"/>
    <w:multiLevelType w:val="hybridMultilevel"/>
    <w:tmpl w:val="CDDACFC2"/>
    <w:lvl w:ilvl="0" w:tplc="0809000F">
      <w:start w:val="1"/>
      <w:numFmt w:val="decimal"/>
      <w:lvlText w:val="%1."/>
      <w:lvlJc w:val="left"/>
      <w:pPr>
        <w:ind w:left="720" w:hanging="360"/>
      </w:pPr>
    </w:lvl>
    <w:lvl w:ilvl="1" w:tplc="ECC865A0">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5"/>
  </w:num>
  <w:num w:numId="5">
    <w:abstractNumId w:val="12"/>
  </w:num>
  <w:num w:numId="6">
    <w:abstractNumId w:val="10"/>
  </w:num>
  <w:num w:numId="7">
    <w:abstractNumId w:val="5"/>
  </w:num>
  <w:num w:numId="8">
    <w:abstractNumId w:val="14"/>
  </w:num>
  <w:num w:numId="9">
    <w:abstractNumId w:val="16"/>
  </w:num>
  <w:num w:numId="10">
    <w:abstractNumId w:val="11"/>
  </w:num>
  <w:num w:numId="11">
    <w:abstractNumId w:val="13"/>
  </w:num>
  <w:num w:numId="12">
    <w:abstractNumId w:val="0"/>
  </w:num>
  <w:num w:numId="13">
    <w:abstractNumId w:val="8"/>
  </w:num>
  <w:num w:numId="14">
    <w:abstractNumId w:val="4"/>
  </w:num>
  <w:num w:numId="15">
    <w:abstractNumId w:val="6"/>
  </w:num>
  <w:num w:numId="16">
    <w:abstractNumId w:val="17"/>
  </w:num>
  <w:num w:numId="17">
    <w:abstractNumId w:val="7"/>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7C0"/>
    <w:rsid w:val="00007664"/>
    <w:rsid w:val="0001012F"/>
    <w:rsid w:val="00011C45"/>
    <w:rsid w:val="00012037"/>
    <w:rsid w:val="00013358"/>
    <w:rsid w:val="00016DAA"/>
    <w:rsid w:val="000174FB"/>
    <w:rsid w:val="00017CC1"/>
    <w:rsid w:val="00020181"/>
    <w:rsid w:val="00026881"/>
    <w:rsid w:val="000270D4"/>
    <w:rsid w:val="0003044E"/>
    <w:rsid w:val="0003195A"/>
    <w:rsid w:val="0003245B"/>
    <w:rsid w:val="00036137"/>
    <w:rsid w:val="00037477"/>
    <w:rsid w:val="00054477"/>
    <w:rsid w:val="00061E15"/>
    <w:rsid w:val="00063EF8"/>
    <w:rsid w:val="00063F23"/>
    <w:rsid w:val="000670EE"/>
    <w:rsid w:val="00072AB5"/>
    <w:rsid w:val="000766AA"/>
    <w:rsid w:val="00081FFE"/>
    <w:rsid w:val="00082224"/>
    <w:rsid w:val="00083A1B"/>
    <w:rsid w:val="00085F11"/>
    <w:rsid w:val="00085FD6"/>
    <w:rsid w:val="00090124"/>
    <w:rsid w:val="00091C0B"/>
    <w:rsid w:val="00092F6A"/>
    <w:rsid w:val="000970AB"/>
    <w:rsid w:val="000A226A"/>
    <w:rsid w:val="000A5FED"/>
    <w:rsid w:val="000A6F0B"/>
    <w:rsid w:val="000B69F4"/>
    <w:rsid w:val="000C1170"/>
    <w:rsid w:val="000C6E64"/>
    <w:rsid w:val="000D09CC"/>
    <w:rsid w:val="000D5D32"/>
    <w:rsid w:val="000D7DC4"/>
    <w:rsid w:val="000E2792"/>
    <w:rsid w:val="000E2C6B"/>
    <w:rsid w:val="000E67C3"/>
    <w:rsid w:val="000F0B85"/>
    <w:rsid w:val="000F1A37"/>
    <w:rsid w:val="000F3788"/>
    <w:rsid w:val="000F3BAC"/>
    <w:rsid w:val="000F4658"/>
    <w:rsid w:val="000F54B2"/>
    <w:rsid w:val="000F789B"/>
    <w:rsid w:val="00100315"/>
    <w:rsid w:val="00103276"/>
    <w:rsid w:val="00105D10"/>
    <w:rsid w:val="00113035"/>
    <w:rsid w:val="00120739"/>
    <w:rsid w:val="00121408"/>
    <w:rsid w:val="00121EEC"/>
    <w:rsid w:val="00122196"/>
    <w:rsid w:val="00123004"/>
    <w:rsid w:val="00131950"/>
    <w:rsid w:val="00134A66"/>
    <w:rsid w:val="001352B4"/>
    <w:rsid w:val="00135DDA"/>
    <w:rsid w:val="001368AE"/>
    <w:rsid w:val="001374E4"/>
    <w:rsid w:val="00141FB6"/>
    <w:rsid w:val="00142830"/>
    <w:rsid w:val="00143FE1"/>
    <w:rsid w:val="001442A7"/>
    <w:rsid w:val="0014597C"/>
    <w:rsid w:val="00146775"/>
    <w:rsid w:val="001473B3"/>
    <w:rsid w:val="00150DCE"/>
    <w:rsid w:val="00151099"/>
    <w:rsid w:val="00154AF7"/>
    <w:rsid w:val="001601C9"/>
    <w:rsid w:val="0016057C"/>
    <w:rsid w:val="00160A81"/>
    <w:rsid w:val="00160B65"/>
    <w:rsid w:val="00162A8C"/>
    <w:rsid w:val="001636E7"/>
    <w:rsid w:val="00163F19"/>
    <w:rsid w:val="001646A1"/>
    <w:rsid w:val="001654F1"/>
    <w:rsid w:val="001728A4"/>
    <w:rsid w:val="00173320"/>
    <w:rsid w:val="00176B27"/>
    <w:rsid w:val="00177A37"/>
    <w:rsid w:val="001834F1"/>
    <w:rsid w:val="001845BA"/>
    <w:rsid w:val="00185BE6"/>
    <w:rsid w:val="00197FE6"/>
    <w:rsid w:val="001A0DCE"/>
    <w:rsid w:val="001A1484"/>
    <w:rsid w:val="001B0AD4"/>
    <w:rsid w:val="001B2251"/>
    <w:rsid w:val="001B4126"/>
    <w:rsid w:val="001B4CF5"/>
    <w:rsid w:val="001B67BE"/>
    <w:rsid w:val="001B74E5"/>
    <w:rsid w:val="001C01D9"/>
    <w:rsid w:val="001C1545"/>
    <w:rsid w:val="001C1C11"/>
    <w:rsid w:val="001C7BC7"/>
    <w:rsid w:val="001D0755"/>
    <w:rsid w:val="001D1474"/>
    <w:rsid w:val="001D1909"/>
    <w:rsid w:val="001D3531"/>
    <w:rsid w:val="001D3FBE"/>
    <w:rsid w:val="001D5C08"/>
    <w:rsid w:val="001D6E56"/>
    <w:rsid w:val="001D732C"/>
    <w:rsid w:val="001E30BA"/>
    <w:rsid w:val="001F3269"/>
    <w:rsid w:val="00200672"/>
    <w:rsid w:val="00202CEB"/>
    <w:rsid w:val="00203A75"/>
    <w:rsid w:val="00204282"/>
    <w:rsid w:val="002047DF"/>
    <w:rsid w:val="00204DAE"/>
    <w:rsid w:val="00205E2F"/>
    <w:rsid w:val="002177DD"/>
    <w:rsid w:val="002223E0"/>
    <w:rsid w:val="002226BE"/>
    <w:rsid w:val="0023253F"/>
    <w:rsid w:val="00232F7A"/>
    <w:rsid w:val="00233045"/>
    <w:rsid w:val="00234280"/>
    <w:rsid w:val="00236200"/>
    <w:rsid w:val="00245FA7"/>
    <w:rsid w:val="00251DBD"/>
    <w:rsid w:val="00254F53"/>
    <w:rsid w:val="002556ED"/>
    <w:rsid w:val="00255D46"/>
    <w:rsid w:val="00257EB3"/>
    <w:rsid w:val="00257FF3"/>
    <w:rsid w:val="00261C42"/>
    <w:rsid w:val="00264ED7"/>
    <w:rsid w:val="00267650"/>
    <w:rsid w:val="00276E2E"/>
    <w:rsid w:val="0028522D"/>
    <w:rsid w:val="002871CC"/>
    <w:rsid w:val="0029364B"/>
    <w:rsid w:val="00294EF7"/>
    <w:rsid w:val="002A01C0"/>
    <w:rsid w:val="002A1486"/>
    <w:rsid w:val="002A2061"/>
    <w:rsid w:val="002A4DD3"/>
    <w:rsid w:val="002A5707"/>
    <w:rsid w:val="002B197A"/>
    <w:rsid w:val="002B2B64"/>
    <w:rsid w:val="002B4EFB"/>
    <w:rsid w:val="002B6FD1"/>
    <w:rsid w:val="002C39C4"/>
    <w:rsid w:val="002C4C07"/>
    <w:rsid w:val="002D28D3"/>
    <w:rsid w:val="002D7E52"/>
    <w:rsid w:val="002E0BB6"/>
    <w:rsid w:val="002E0C75"/>
    <w:rsid w:val="002E1645"/>
    <w:rsid w:val="002E17C7"/>
    <w:rsid w:val="002F1602"/>
    <w:rsid w:val="002F162B"/>
    <w:rsid w:val="002F1CDD"/>
    <w:rsid w:val="002F3706"/>
    <w:rsid w:val="002F478E"/>
    <w:rsid w:val="002F6339"/>
    <w:rsid w:val="002F6DB0"/>
    <w:rsid w:val="002F799A"/>
    <w:rsid w:val="00301DD4"/>
    <w:rsid w:val="00302D33"/>
    <w:rsid w:val="003044EE"/>
    <w:rsid w:val="00310063"/>
    <w:rsid w:val="003140F9"/>
    <w:rsid w:val="00317129"/>
    <w:rsid w:val="00317D70"/>
    <w:rsid w:val="00320550"/>
    <w:rsid w:val="00320A38"/>
    <w:rsid w:val="0032155E"/>
    <w:rsid w:val="003266E6"/>
    <w:rsid w:val="00326799"/>
    <w:rsid w:val="003302E9"/>
    <w:rsid w:val="00331D5D"/>
    <w:rsid w:val="0033411B"/>
    <w:rsid w:val="00335F32"/>
    <w:rsid w:val="00336AA0"/>
    <w:rsid w:val="0033713D"/>
    <w:rsid w:val="00337C84"/>
    <w:rsid w:val="00342CF8"/>
    <w:rsid w:val="00345C6C"/>
    <w:rsid w:val="003538FD"/>
    <w:rsid w:val="003553C7"/>
    <w:rsid w:val="00356CBA"/>
    <w:rsid w:val="0036426B"/>
    <w:rsid w:val="0036720C"/>
    <w:rsid w:val="00367575"/>
    <w:rsid w:val="003715D9"/>
    <w:rsid w:val="003754C3"/>
    <w:rsid w:val="003812A9"/>
    <w:rsid w:val="003814D2"/>
    <w:rsid w:val="00382BF8"/>
    <w:rsid w:val="003853AC"/>
    <w:rsid w:val="003862F1"/>
    <w:rsid w:val="00386E12"/>
    <w:rsid w:val="0039259C"/>
    <w:rsid w:val="003A06ED"/>
    <w:rsid w:val="003A1259"/>
    <w:rsid w:val="003A35F8"/>
    <w:rsid w:val="003B0C3C"/>
    <w:rsid w:val="003B2BA3"/>
    <w:rsid w:val="003B682C"/>
    <w:rsid w:val="003B75B9"/>
    <w:rsid w:val="003B7E71"/>
    <w:rsid w:val="003C2E92"/>
    <w:rsid w:val="003C6722"/>
    <w:rsid w:val="003D0528"/>
    <w:rsid w:val="003D2584"/>
    <w:rsid w:val="003D3FB6"/>
    <w:rsid w:val="003D649C"/>
    <w:rsid w:val="003E2823"/>
    <w:rsid w:val="003E3E3B"/>
    <w:rsid w:val="003E6F31"/>
    <w:rsid w:val="003F0258"/>
    <w:rsid w:val="003F3252"/>
    <w:rsid w:val="003F5A2E"/>
    <w:rsid w:val="003F741F"/>
    <w:rsid w:val="0040214D"/>
    <w:rsid w:val="00405A96"/>
    <w:rsid w:val="00407AEF"/>
    <w:rsid w:val="00413939"/>
    <w:rsid w:val="004143D8"/>
    <w:rsid w:val="004154A2"/>
    <w:rsid w:val="00416DF8"/>
    <w:rsid w:val="00420686"/>
    <w:rsid w:val="00423BA9"/>
    <w:rsid w:val="004246EB"/>
    <w:rsid w:val="00425483"/>
    <w:rsid w:val="00425655"/>
    <w:rsid w:val="00425CFE"/>
    <w:rsid w:val="0043099A"/>
    <w:rsid w:val="00430CFE"/>
    <w:rsid w:val="00430ECA"/>
    <w:rsid w:val="00432027"/>
    <w:rsid w:val="00440ECE"/>
    <w:rsid w:val="00441BE4"/>
    <w:rsid w:val="00443686"/>
    <w:rsid w:val="00456287"/>
    <w:rsid w:val="00470B06"/>
    <w:rsid w:val="00472DEA"/>
    <w:rsid w:val="00474E19"/>
    <w:rsid w:val="004758AA"/>
    <w:rsid w:val="00483BCB"/>
    <w:rsid w:val="00487E46"/>
    <w:rsid w:val="00490F44"/>
    <w:rsid w:val="00491F27"/>
    <w:rsid w:val="004948EC"/>
    <w:rsid w:val="004953AE"/>
    <w:rsid w:val="00495A29"/>
    <w:rsid w:val="004A2253"/>
    <w:rsid w:val="004A2B79"/>
    <w:rsid w:val="004A45E4"/>
    <w:rsid w:val="004A5BF0"/>
    <w:rsid w:val="004A628A"/>
    <w:rsid w:val="004B2E5D"/>
    <w:rsid w:val="004B4227"/>
    <w:rsid w:val="004B60C8"/>
    <w:rsid w:val="004B6395"/>
    <w:rsid w:val="004B7438"/>
    <w:rsid w:val="004C0D7A"/>
    <w:rsid w:val="004C1D16"/>
    <w:rsid w:val="004C1E86"/>
    <w:rsid w:val="004C55C0"/>
    <w:rsid w:val="004C76A2"/>
    <w:rsid w:val="004D00D9"/>
    <w:rsid w:val="004D18F1"/>
    <w:rsid w:val="004D3F24"/>
    <w:rsid w:val="004D60BD"/>
    <w:rsid w:val="004D6B0E"/>
    <w:rsid w:val="004E1885"/>
    <w:rsid w:val="004E29A2"/>
    <w:rsid w:val="004E3C6E"/>
    <w:rsid w:val="004E6262"/>
    <w:rsid w:val="004F2895"/>
    <w:rsid w:val="004F3237"/>
    <w:rsid w:val="004F524D"/>
    <w:rsid w:val="004F56DA"/>
    <w:rsid w:val="005005B7"/>
    <w:rsid w:val="00504F6C"/>
    <w:rsid w:val="005124DC"/>
    <w:rsid w:val="0051603A"/>
    <w:rsid w:val="00521FE7"/>
    <w:rsid w:val="005221B5"/>
    <w:rsid w:val="00523775"/>
    <w:rsid w:val="00524B70"/>
    <w:rsid w:val="00532135"/>
    <w:rsid w:val="00533DBE"/>
    <w:rsid w:val="00537159"/>
    <w:rsid w:val="00540106"/>
    <w:rsid w:val="005402B0"/>
    <w:rsid w:val="00540426"/>
    <w:rsid w:val="00541292"/>
    <w:rsid w:val="00542B76"/>
    <w:rsid w:val="00542DC3"/>
    <w:rsid w:val="00543EE6"/>
    <w:rsid w:val="00547ADB"/>
    <w:rsid w:val="005568F6"/>
    <w:rsid w:val="00556C00"/>
    <w:rsid w:val="00557EC6"/>
    <w:rsid w:val="00562633"/>
    <w:rsid w:val="0056381E"/>
    <w:rsid w:val="005652BE"/>
    <w:rsid w:val="005758F0"/>
    <w:rsid w:val="005847A8"/>
    <w:rsid w:val="005847B8"/>
    <w:rsid w:val="00585D5C"/>
    <w:rsid w:val="005879C8"/>
    <w:rsid w:val="00587CA1"/>
    <w:rsid w:val="005964F6"/>
    <w:rsid w:val="005970D0"/>
    <w:rsid w:val="005A0419"/>
    <w:rsid w:val="005A0611"/>
    <w:rsid w:val="005A5A4F"/>
    <w:rsid w:val="005A60EF"/>
    <w:rsid w:val="005A6122"/>
    <w:rsid w:val="005A693B"/>
    <w:rsid w:val="005B038A"/>
    <w:rsid w:val="005B4891"/>
    <w:rsid w:val="005B5382"/>
    <w:rsid w:val="005B7F7E"/>
    <w:rsid w:val="005C077F"/>
    <w:rsid w:val="005C5D87"/>
    <w:rsid w:val="005C663B"/>
    <w:rsid w:val="005C73E1"/>
    <w:rsid w:val="005D03BE"/>
    <w:rsid w:val="005E23C4"/>
    <w:rsid w:val="005E3707"/>
    <w:rsid w:val="005F18DD"/>
    <w:rsid w:val="005F1FEE"/>
    <w:rsid w:val="005F25C3"/>
    <w:rsid w:val="005F55C0"/>
    <w:rsid w:val="005F6BCF"/>
    <w:rsid w:val="00601436"/>
    <w:rsid w:val="00602DCF"/>
    <w:rsid w:val="00606214"/>
    <w:rsid w:val="00607A7A"/>
    <w:rsid w:val="006131AE"/>
    <w:rsid w:val="006140E9"/>
    <w:rsid w:val="00616F4F"/>
    <w:rsid w:val="00620189"/>
    <w:rsid w:val="0062319A"/>
    <w:rsid w:val="00623BD5"/>
    <w:rsid w:val="00624ED4"/>
    <w:rsid w:val="00631FF9"/>
    <w:rsid w:val="00633259"/>
    <w:rsid w:val="00641400"/>
    <w:rsid w:val="00642C32"/>
    <w:rsid w:val="0064601F"/>
    <w:rsid w:val="00652EF7"/>
    <w:rsid w:val="00655819"/>
    <w:rsid w:val="00656200"/>
    <w:rsid w:val="0065670B"/>
    <w:rsid w:val="00656F33"/>
    <w:rsid w:val="00662512"/>
    <w:rsid w:val="006712B8"/>
    <w:rsid w:val="00671785"/>
    <w:rsid w:val="00673784"/>
    <w:rsid w:val="00673EA5"/>
    <w:rsid w:val="006750E0"/>
    <w:rsid w:val="0067568C"/>
    <w:rsid w:val="00675C61"/>
    <w:rsid w:val="00691509"/>
    <w:rsid w:val="00693DAB"/>
    <w:rsid w:val="00694566"/>
    <w:rsid w:val="006A064A"/>
    <w:rsid w:val="006A30FD"/>
    <w:rsid w:val="006A3CE9"/>
    <w:rsid w:val="006A7830"/>
    <w:rsid w:val="006B00BF"/>
    <w:rsid w:val="006B0FA7"/>
    <w:rsid w:val="006B25F9"/>
    <w:rsid w:val="006B4742"/>
    <w:rsid w:val="006B5154"/>
    <w:rsid w:val="006C01B1"/>
    <w:rsid w:val="006C4642"/>
    <w:rsid w:val="006C491D"/>
    <w:rsid w:val="006D2951"/>
    <w:rsid w:val="006D35A4"/>
    <w:rsid w:val="006D4038"/>
    <w:rsid w:val="006D495E"/>
    <w:rsid w:val="006D5DA2"/>
    <w:rsid w:val="006E3B2C"/>
    <w:rsid w:val="006F23D9"/>
    <w:rsid w:val="006F2DF6"/>
    <w:rsid w:val="006F4E54"/>
    <w:rsid w:val="006F5FBC"/>
    <w:rsid w:val="00700D3E"/>
    <w:rsid w:val="007034F1"/>
    <w:rsid w:val="00706D8A"/>
    <w:rsid w:val="00720354"/>
    <w:rsid w:val="00720382"/>
    <w:rsid w:val="00721B10"/>
    <w:rsid w:val="00723830"/>
    <w:rsid w:val="00723DF1"/>
    <w:rsid w:val="00733C8A"/>
    <w:rsid w:val="00735B03"/>
    <w:rsid w:val="00736776"/>
    <w:rsid w:val="0074565F"/>
    <w:rsid w:val="00746A05"/>
    <w:rsid w:val="007530AA"/>
    <w:rsid w:val="0075497A"/>
    <w:rsid w:val="007555C2"/>
    <w:rsid w:val="007559ED"/>
    <w:rsid w:val="00755F67"/>
    <w:rsid w:val="00757343"/>
    <w:rsid w:val="00764805"/>
    <w:rsid w:val="0077117C"/>
    <w:rsid w:val="007715EB"/>
    <w:rsid w:val="00773761"/>
    <w:rsid w:val="00777EC6"/>
    <w:rsid w:val="00780839"/>
    <w:rsid w:val="00783219"/>
    <w:rsid w:val="00784B72"/>
    <w:rsid w:val="00786ADF"/>
    <w:rsid w:val="0078734F"/>
    <w:rsid w:val="00791AC8"/>
    <w:rsid w:val="00791F2A"/>
    <w:rsid w:val="007931D7"/>
    <w:rsid w:val="007951FE"/>
    <w:rsid w:val="00795352"/>
    <w:rsid w:val="00795B5E"/>
    <w:rsid w:val="007960AB"/>
    <w:rsid w:val="007A704A"/>
    <w:rsid w:val="007B08A5"/>
    <w:rsid w:val="007B41B1"/>
    <w:rsid w:val="007B5927"/>
    <w:rsid w:val="007B7E66"/>
    <w:rsid w:val="007C1D64"/>
    <w:rsid w:val="007C335D"/>
    <w:rsid w:val="007C4235"/>
    <w:rsid w:val="007C46FA"/>
    <w:rsid w:val="007C7B1B"/>
    <w:rsid w:val="007D0D7A"/>
    <w:rsid w:val="007D2043"/>
    <w:rsid w:val="007D258A"/>
    <w:rsid w:val="007D2D85"/>
    <w:rsid w:val="007D382E"/>
    <w:rsid w:val="007D45D7"/>
    <w:rsid w:val="007E010F"/>
    <w:rsid w:val="007E18F0"/>
    <w:rsid w:val="007E29C8"/>
    <w:rsid w:val="007E69C5"/>
    <w:rsid w:val="007F4366"/>
    <w:rsid w:val="007F5067"/>
    <w:rsid w:val="007F7CC3"/>
    <w:rsid w:val="00801D28"/>
    <w:rsid w:val="00802FC9"/>
    <w:rsid w:val="00803FED"/>
    <w:rsid w:val="00810AC2"/>
    <w:rsid w:val="00810FC3"/>
    <w:rsid w:val="008135C6"/>
    <w:rsid w:val="0081641C"/>
    <w:rsid w:val="00816B78"/>
    <w:rsid w:val="00821B39"/>
    <w:rsid w:val="008225CF"/>
    <w:rsid w:val="00825715"/>
    <w:rsid w:val="008261BF"/>
    <w:rsid w:val="00834D1A"/>
    <w:rsid w:val="00836CEA"/>
    <w:rsid w:val="0083780B"/>
    <w:rsid w:val="008408BE"/>
    <w:rsid w:val="00845BBB"/>
    <w:rsid w:val="00847B3A"/>
    <w:rsid w:val="00851644"/>
    <w:rsid w:val="00857A8D"/>
    <w:rsid w:val="0086078E"/>
    <w:rsid w:val="00863AD3"/>
    <w:rsid w:val="00864788"/>
    <w:rsid w:val="00866FB8"/>
    <w:rsid w:val="008672FC"/>
    <w:rsid w:val="00871283"/>
    <w:rsid w:val="008718FE"/>
    <w:rsid w:val="00873619"/>
    <w:rsid w:val="00874BE0"/>
    <w:rsid w:val="00882780"/>
    <w:rsid w:val="00883A19"/>
    <w:rsid w:val="00884950"/>
    <w:rsid w:val="008869C3"/>
    <w:rsid w:val="008922AA"/>
    <w:rsid w:val="00892836"/>
    <w:rsid w:val="00896D87"/>
    <w:rsid w:val="008A0260"/>
    <w:rsid w:val="008A12C6"/>
    <w:rsid w:val="008A399D"/>
    <w:rsid w:val="008A61FF"/>
    <w:rsid w:val="008A63D0"/>
    <w:rsid w:val="008A6F73"/>
    <w:rsid w:val="008A77F1"/>
    <w:rsid w:val="008B33D2"/>
    <w:rsid w:val="008B40B5"/>
    <w:rsid w:val="008B58ED"/>
    <w:rsid w:val="008C2787"/>
    <w:rsid w:val="008C3679"/>
    <w:rsid w:val="008C464F"/>
    <w:rsid w:val="008D4B3E"/>
    <w:rsid w:val="008D771A"/>
    <w:rsid w:val="008E1C83"/>
    <w:rsid w:val="008E5271"/>
    <w:rsid w:val="008E5655"/>
    <w:rsid w:val="008E6169"/>
    <w:rsid w:val="008F7712"/>
    <w:rsid w:val="00911953"/>
    <w:rsid w:val="00911982"/>
    <w:rsid w:val="00912314"/>
    <w:rsid w:val="00915EA0"/>
    <w:rsid w:val="009169D3"/>
    <w:rsid w:val="00916C52"/>
    <w:rsid w:val="00917068"/>
    <w:rsid w:val="009170B7"/>
    <w:rsid w:val="00917ADC"/>
    <w:rsid w:val="009200C0"/>
    <w:rsid w:val="00920A5F"/>
    <w:rsid w:val="00922890"/>
    <w:rsid w:val="00924AC4"/>
    <w:rsid w:val="00925B3E"/>
    <w:rsid w:val="00925F3E"/>
    <w:rsid w:val="0092623A"/>
    <w:rsid w:val="009275C5"/>
    <w:rsid w:val="00931299"/>
    <w:rsid w:val="00936CCC"/>
    <w:rsid w:val="0094449F"/>
    <w:rsid w:val="00944F40"/>
    <w:rsid w:val="00945580"/>
    <w:rsid w:val="00945DAA"/>
    <w:rsid w:val="009600F8"/>
    <w:rsid w:val="009656E7"/>
    <w:rsid w:val="0096649E"/>
    <w:rsid w:val="00967608"/>
    <w:rsid w:val="0097074D"/>
    <w:rsid w:val="009723CE"/>
    <w:rsid w:val="00974B8F"/>
    <w:rsid w:val="00975434"/>
    <w:rsid w:val="00977AED"/>
    <w:rsid w:val="00977C2B"/>
    <w:rsid w:val="00981B7D"/>
    <w:rsid w:val="0098216A"/>
    <w:rsid w:val="009827CE"/>
    <w:rsid w:val="00983F03"/>
    <w:rsid w:val="00984E23"/>
    <w:rsid w:val="00991F2D"/>
    <w:rsid w:val="009A314B"/>
    <w:rsid w:val="009B1A79"/>
    <w:rsid w:val="009B78E8"/>
    <w:rsid w:val="009C26DD"/>
    <w:rsid w:val="009C302A"/>
    <w:rsid w:val="009C6542"/>
    <w:rsid w:val="009C6BC0"/>
    <w:rsid w:val="009D0BCD"/>
    <w:rsid w:val="009D12F6"/>
    <w:rsid w:val="009D2A16"/>
    <w:rsid w:val="009D2F4B"/>
    <w:rsid w:val="009D43E0"/>
    <w:rsid w:val="009D5587"/>
    <w:rsid w:val="009D5982"/>
    <w:rsid w:val="009E0F71"/>
    <w:rsid w:val="009E2B22"/>
    <w:rsid w:val="009E4A79"/>
    <w:rsid w:val="009E5D04"/>
    <w:rsid w:val="009E73BD"/>
    <w:rsid w:val="009E73DE"/>
    <w:rsid w:val="009F0031"/>
    <w:rsid w:val="009F2933"/>
    <w:rsid w:val="009F451F"/>
    <w:rsid w:val="009F45DD"/>
    <w:rsid w:val="009F4A13"/>
    <w:rsid w:val="009F50F6"/>
    <w:rsid w:val="009F51FC"/>
    <w:rsid w:val="009F53B4"/>
    <w:rsid w:val="009F590A"/>
    <w:rsid w:val="009F76AA"/>
    <w:rsid w:val="009F7D4C"/>
    <w:rsid w:val="00A02428"/>
    <w:rsid w:val="00A030A0"/>
    <w:rsid w:val="00A03A4B"/>
    <w:rsid w:val="00A14E96"/>
    <w:rsid w:val="00A175CF"/>
    <w:rsid w:val="00A215F4"/>
    <w:rsid w:val="00A24134"/>
    <w:rsid w:val="00A24E06"/>
    <w:rsid w:val="00A26863"/>
    <w:rsid w:val="00A275DF"/>
    <w:rsid w:val="00A27C33"/>
    <w:rsid w:val="00A302E0"/>
    <w:rsid w:val="00A37680"/>
    <w:rsid w:val="00A412BC"/>
    <w:rsid w:val="00A5261D"/>
    <w:rsid w:val="00A564E6"/>
    <w:rsid w:val="00A80478"/>
    <w:rsid w:val="00A812BB"/>
    <w:rsid w:val="00A83454"/>
    <w:rsid w:val="00A84AEE"/>
    <w:rsid w:val="00A91313"/>
    <w:rsid w:val="00A91AAB"/>
    <w:rsid w:val="00A944CC"/>
    <w:rsid w:val="00A97AC7"/>
    <w:rsid w:val="00AA0CB6"/>
    <w:rsid w:val="00AA272E"/>
    <w:rsid w:val="00AA2FB8"/>
    <w:rsid w:val="00AA42B6"/>
    <w:rsid w:val="00AA555D"/>
    <w:rsid w:val="00AA76B6"/>
    <w:rsid w:val="00AB3281"/>
    <w:rsid w:val="00AB34AA"/>
    <w:rsid w:val="00AC203E"/>
    <w:rsid w:val="00AC6F4C"/>
    <w:rsid w:val="00AD19FD"/>
    <w:rsid w:val="00AD78A4"/>
    <w:rsid w:val="00AE137E"/>
    <w:rsid w:val="00AE31DB"/>
    <w:rsid w:val="00AE394E"/>
    <w:rsid w:val="00AE3998"/>
    <w:rsid w:val="00AE4EB0"/>
    <w:rsid w:val="00AF3C0C"/>
    <w:rsid w:val="00AF3FB5"/>
    <w:rsid w:val="00AF6929"/>
    <w:rsid w:val="00AF7E1C"/>
    <w:rsid w:val="00B0057E"/>
    <w:rsid w:val="00B01422"/>
    <w:rsid w:val="00B019BD"/>
    <w:rsid w:val="00B02D03"/>
    <w:rsid w:val="00B04C3E"/>
    <w:rsid w:val="00B1010F"/>
    <w:rsid w:val="00B117E4"/>
    <w:rsid w:val="00B1338F"/>
    <w:rsid w:val="00B143D8"/>
    <w:rsid w:val="00B17491"/>
    <w:rsid w:val="00B1773A"/>
    <w:rsid w:val="00B17862"/>
    <w:rsid w:val="00B2072A"/>
    <w:rsid w:val="00B232D4"/>
    <w:rsid w:val="00B23659"/>
    <w:rsid w:val="00B24116"/>
    <w:rsid w:val="00B2445F"/>
    <w:rsid w:val="00B26170"/>
    <w:rsid w:val="00B26E44"/>
    <w:rsid w:val="00B300C7"/>
    <w:rsid w:val="00B40AA0"/>
    <w:rsid w:val="00B41971"/>
    <w:rsid w:val="00B42DCD"/>
    <w:rsid w:val="00B435FD"/>
    <w:rsid w:val="00B4426B"/>
    <w:rsid w:val="00B44951"/>
    <w:rsid w:val="00B47986"/>
    <w:rsid w:val="00B51346"/>
    <w:rsid w:val="00B51957"/>
    <w:rsid w:val="00B53EF1"/>
    <w:rsid w:val="00B5400C"/>
    <w:rsid w:val="00B54276"/>
    <w:rsid w:val="00B559FC"/>
    <w:rsid w:val="00B61FF8"/>
    <w:rsid w:val="00B6264F"/>
    <w:rsid w:val="00B62E5D"/>
    <w:rsid w:val="00B636CA"/>
    <w:rsid w:val="00B80524"/>
    <w:rsid w:val="00B80C9E"/>
    <w:rsid w:val="00B81CC1"/>
    <w:rsid w:val="00B83177"/>
    <w:rsid w:val="00B85E27"/>
    <w:rsid w:val="00B879BD"/>
    <w:rsid w:val="00B902CB"/>
    <w:rsid w:val="00B94BF7"/>
    <w:rsid w:val="00BA431A"/>
    <w:rsid w:val="00BA4A6E"/>
    <w:rsid w:val="00BA5400"/>
    <w:rsid w:val="00BA77FC"/>
    <w:rsid w:val="00BB279A"/>
    <w:rsid w:val="00BB4545"/>
    <w:rsid w:val="00BB5430"/>
    <w:rsid w:val="00BB646C"/>
    <w:rsid w:val="00BB7278"/>
    <w:rsid w:val="00BB7836"/>
    <w:rsid w:val="00BC2DC8"/>
    <w:rsid w:val="00BC3450"/>
    <w:rsid w:val="00BC79FD"/>
    <w:rsid w:val="00BD53D3"/>
    <w:rsid w:val="00BD545B"/>
    <w:rsid w:val="00BD725C"/>
    <w:rsid w:val="00BE0E27"/>
    <w:rsid w:val="00BE1DEF"/>
    <w:rsid w:val="00BE21BF"/>
    <w:rsid w:val="00BE7481"/>
    <w:rsid w:val="00BF1C32"/>
    <w:rsid w:val="00BF2F5C"/>
    <w:rsid w:val="00BF3024"/>
    <w:rsid w:val="00BF30D0"/>
    <w:rsid w:val="00C03994"/>
    <w:rsid w:val="00C045EF"/>
    <w:rsid w:val="00C066B4"/>
    <w:rsid w:val="00C06B4D"/>
    <w:rsid w:val="00C22607"/>
    <w:rsid w:val="00C22E07"/>
    <w:rsid w:val="00C2738C"/>
    <w:rsid w:val="00C3065E"/>
    <w:rsid w:val="00C32105"/>
    <w:rsid w:val="00C33A17"/>
    <w:rsid w:val="00C414C1"/>
    <w:rsid w:val="00C46500"/>
    <w:rsid w:val="00C527CF"/>
    <w:rsid w:val="00C54128"/>
    <w:rsid w:val="00C5423C"/>
    <w:rsid w:val="00C553D7"/>
    <w:rsid w:val="00C56A2E"/>
    <w:rsid w:val="00C62B00"/>
    <w:rsid w:val="00C64099"/>
    <w:rsid w:val="00C66908"/>
    <w:rsid w:val="00C70442"/>
    <w:rsid w:val="00C70A90"/>
    <w:rsid w:val="00C72A61"/>
    <w:rsid w:val="00C7650D"/>
    <w:rsid w:val="00C8120C"/>
    <w:rsid w:val="00C826E0"/>
    <w:rsid w:val="00C848A7"/>
    <w:rsid w:val="00C86134"/>
    <w:rsid w:val="00C86592"/>
    <w:rsid w:val="00C9184B"/>
    <w:rsid w:val="00C954C1"/>
    <w:rsid w:val="00C96454"/>
    <w:rsid w:val="00C96CBA"/>
    <w:rsid w:val="00CA3A64"/>
    <w:rsid w:val="00CA6601"/>
    <w:rsid w:val="00CA6E52"/>
    <w:rsid w:val="00CB23BB"/>
    <w:rsid w:val="00CB4EB2"/>
    <w:rsid w:val="00CB51CF"/>
    <w:rsid w:val="00CB59B4"/>
    <w:rsid w:val="00CB621C"/>
    <w:rsid w:val="00CB647F"/>
    <w:rsid w:val="00CC01D4"/>
    <w:rsid w:val="00CC3328"/>
    <w:rsid w:val="00CC4176"/>
    <w:rsid w:val="00CC51B5"/>
    <w:rsid w:val="00CD02B7"/>
    <w:rsid w:val="00CD0B6A"/>
    <w:rsid w:val="00CD1888"/>
    <w:rsid w:val="00CD598B"/>
    <w:rsid w:val="00CD6351"/>
    <w:rsid w:val="00CE21DC"/>
    <w:rsid w:val="00CE56EB"/>
    <w:rsid w:val="00CE7528"/>
    <w:rsid w:val="00CE7F54"/>
    <w:rsid w:val="00CF5073"/>
    <w:rsid w:val="00CF574C"/>
    <w:rsid w:val="00CF7840"/>
    <w:rsid w:val="00D005A6"/>
    <w:rsid w:val="00D005CF"/>
    <w:rsid w:val="00D0130D"/>
    <w:rsid w:val="00D01557"/>
    <w:rsid w:val="00D0236E"/>
    <w:rsid w:val="00D05FCB"/>
    <w:rsid w:val="00D07E37"/>
    <w:rsid w:val="00D10A64"/>
    <w:rsid w:val="00D11D59"/>
    <w:rsid w:val="00D141A8"/>
    <w:rsid w:val="00D160B3"/>
    <w:rsid w:val="00D167F7"/>
    <w:rsid w:val="00D215A4"/>
    <w:rsid w:val="00D2659A"/>
    <w:rsid w:val="00D27CB9"/>
    <w:rsid w:val="00D30A81"/>
    <w:rsid w:val="00D31CCC"/>
    <w:rsid w:val="00D35064"/>
    <w:rsid w:val="00D35F1F"/>
    <w:rsid w:val="00D416C0"/>
    <w:rsid w:val="00D43776"/>
    <w:rsid w:val="00D456B3"/>
    <w:rsid w:val="00D45CCE"/>
    <w:rsid w:val="00D47615"/>
    <w:rsid w:val="00D47BA3"/>
    <w:rsid w:val="00D5249D"/>
    <w:rsid w:val="00D52F4C"/>
    <w:rsid w:val="00D573A1"/>
    <w:rsid w:val="00D575AE"/>
    <w:rsid w:val="00D57E89"/>
    <w:rsid w:val="00D64672"/>
    <w:rsid w:val="00D646E8"/>
    <w:rsid w:val="00D66E4A"/>
    <w:rsid w:val="00D72690"/>
    <w:rsid w:val="00D727A2"/>
    <w:rsid w:val="00D75417"/>
    <w:rsid w:val="00D75E67"/>
    <w:rsid w:val="00D761BC"/>
    <w:rsid w:val="00D77879"/>
    <w:rsid w:val="00D83F27"/>
    <w:rsid w:val="00D86C05"/>
    <w:rsid w:val="00D9358C"/>
    <w:rsid w:val="00D957D0"/>
    <w:rsid w:val="00D96D74"/>
    <w:rsid w:val="00D96DD0"/>
    <w:rsid w:val="00D96EDD"/>
    <w:rsid w:val="00DA0817"/>
    <w:rsid w:val="00DA093F"/>
    <w:rsid w:val="00DA240D"/>
    <w:rsid w:val="00DA2FE1"/>
    <w:rsid w:val="00DA646F"/>
    <w:rsid w:val="00DB1068"/>
    <w:rsid w:val="00DB346F"/>
    <w:rsid w:val="00DB5E56"/>
    <w:rsid w:val="00DB77DD"/>
    <w:rsid w:val="00DC0209"/>
    <w:rsid w:val="00DD0D95"/>
    <w:rsid w:val="00DD3BA3"/>
    <w:rsid w:val="00DD4D33"/>
    <w:rsid w:val="00DE0210"/>
    <w:rsid w:val="00DE1432"/>
    <w:rsid w:val="00DE22D8"/>
    <w:rsid w:val="00DE4439"/>
    <w:rsid w:val="00DE4A60"/>
    <w:rsid w:val="00DF07E8"/>
    <w:rsid w:val="00DF3EBF"/>
    <w:rsid w:val="00DF4265"/>
    <w:rsid w:val="00DF463E"/>
    <w:rsid w:val="00E01556"/>
    <w:rsid w:val="00E02B39"/>
    <w:rsid w:val="00E0498B"/>
    <w:rsid w:val="00E05C95"/>
    <w:rsid w:val="00E06520"/>
    <w:rsid w:val="00E06560"/>
    <w:rsid w:val="00E06AB7"/>
    <w:rsid w:val="00E2072D"/>
    <w:rsid w:val="00E20742"/>
    <w:rsid w:val="00E21E47"/>
    <w:rsid w:val="00E256EE"/>
    <w:rsid w:val="00E27201"/>
    <w:rsid w:val="00E309BD"/>
    <w:rsid w:val="00E315A8"/>
    <w:rsid w:val="00E318E1"/>
    <w:rsid w:val="00E33326"/>
    <w:rsid w:val="00E40D9F"/>
    <w:rsid w:val="00E430E5"/>
    <w:rsid w:val="00E5321F"/>
    <w:rsid w:val="00E53A77"/>
    <w:rsid w:val="00E55E4D"/>
    <w:rsid w:val="00E566F7"/>
    <w:rsid w:val="00E5689B"/>
    <w:rsid w:val="00E57972"/>
    <w:rsid w:val="00E608CD"/>
    <w:rsid w:val="00E65B0E"/>
    <w:rsid w:val="00E67E3B"/>
    <w:rsid w:val="00E7154F"/>
    <w:rsid w:val="00E731B5"/>
    <w:rsid w:val="00E738EE"/>
    <w:rsid w:val="00E76D6C"/>
    <w:rsid w:val="00E77120"/>
    <w:rsid w:val="00E77876"/>
    <w:rsid w:val="00E77B7D"/>
    <w:rsid w:val="00E80B15"/>
    <w:rsid w:val="00E8310E"/>
    <w:rsid w:val="00E83DCF"/>
    <w:rsid w:val="00E844FF"/>
    <w:rsid w:val="00E90323"/>
    <w:rsid w:val="00E91045"/>
    <w:rsid w:val="00E94857"/>
    <w:rsid w:val="00E96B20"/>
    <w:rsid w:val="00EA155B"/>
    <w:rsid w:val="00EA2AE7"/>
    <w:rsid w:val="00EA6230"/>
    <w:rsid w:val="00EC1128"/>
    <w:rsid w:val="00EC2B86"/>
    <w:rsid w:val="00EC42EA"/>
    <w:rsid w:val="00EC4591"/>
    <w:rsid w:val="00EC5386"/>
    <w:rsid w:val="00EC73AB"/>
    <w:rsid w:val="00ED2FC3"/>
    <w:rsid w:val="00ED3938"/>
    <w:rsid w:val="00ED4273"/>
    <w:rsid w:val="00ED649B"/>
    <w:rsid w:val="00ED76C5"/>
    <w:rsid w:val="00EE22DA"/>
    <w:rsid w:val="00EE71D1"/>
    <w:rsid w:val="00EF0AD3"/>
    <w:rsid w:val="00EF23B2"/>
    <w:rsid w:val="00EF4A35"/>
    <w:rsid w:val="00F05338"/>
    <w:rsid w:val="00F06C68"/>
    <w:rsid w:val="00F135EE"/>
    <w:rsid w:val="00F14221"/>
    <w:rsid w:val="00F176AD"/>
    <w:rsid w:val="00F17DF5"/>
    <w:rsid w:val="00F22BB9"/>
    <w:rsid w:val="00F31546"/>
    <w:rsid w:val="00F31568"/>
    <w:rsid w:val="00F337EF"/>
    <w:rsid w:val="00F3457A"/>
    <w:rsid w:val="00F349E7"/>
    <w:rsid w:val="00F34B59"/>
    <w:rsid w:val="00F354B8"/>
    <w:rsid w:val="00F36AC6"/>
    <w:rsid w:val="00F40868"/>
    <w:rsid w:val="00F40EEB"/>
    <w:rsid w:val="00F419C1"/>
    <w:rsid w:val="00F44FB8"/>
    <w:rsid w:val="00F456F0"/>
    <w:rsid w:val="00F466B1"/>
    <w:rsid w:val="00F46CED"/>
    <w:rsid w:val="00F475E6"/>
    <w:rsid w:val="00F47DE5"/>
    <w:rsid w:val="00F51A5F"/>
    <w:rsid w:val="00F52E3E"/>
    <w:rsid w:val="00F52F67"/>
    <w:rsid w:val="00F5325F"/>
    <w:rsid w:val="00F54498"/>
    <w:rsid w:val="00F54916"/>
    <w:rsid w:val="00F575D1"/>
    <w:rsid w:val="00F60667"/>
    <w:rsid w:val="00F6066B"/>
    <w:rsid w:val="00F60EA7"/>
    <w:rsid w:val="00F65773"/>
    <w:rsid w:val="00F664C4"/>
    <w:rsid w:val="00F83BD4"/>
    <w:rsid w:val="00F8704C"/>
    <w:rsid w:val="00F9130D"/>
    <w:rsid w:val="00FA11AC"/>
    <w:rsid w:val="00FB0453"/>
    <w:rsid w:val="00FB48AA"/>
    <w:rsid w:val="00FB6797"/>
    <w:rsid w:val="00FB7DCF"/>
    <w:rsid w:val="00FC6152"/>
    <w:rsid w:val="00FD13A3"/>
    <w:rsid w:val="00FD1E10"/>
    <w:rsid w:val="00FD536C"/>
    <w:rsid w:val="00FD6F2D"/>
    <w:rsid w:val="00FD6F76"/>
    <w:rsid w:val="00FE0A4F"/>
    <w:rsid w:val="00FE0A9E"/>
    <w:rsid w:val="00FE34BD"/>
    <w:rsid w:val="00FE3AA5"/>
    <w:rsid w:val="00FE4D03"/>
    <w:rsid w:val="00FE7C9D"/>
    <w:rsid w:val="00FF2D1B"/>
    <w:rsid w:val="00FF3570"/>
    <w:rsid w:val="00FF5D8A"/>
    <w:rsid w:val="00FF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F049"/>
  <w15:docId w15:val="{67720A47-A732-47FC-B865-020B5EF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pPr>
      <w:spacing w:after="200" w:line="276" w:lineRule="auto"/>
    </w:pPr>
    <w:rPr>
      <w:sz w:val="22"/>
      <w:szCs w:val="22"/>
    </w:rPr>
  </w:style>
  <w:style w:type="paragraph" w:styleId="Heading1">
    <w:name w:val="heading 1"/>
    <w:basedOn w:val="Normal"/>
    <w:next w:val="Normal"/>
    <w:link w:val="Heading1Char"/>
    <w:uiPriority w:val="9"/>
    <w:qFormat/>
    <w:rsid w:val="00786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1C1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B5430"/>
    <w:pPr>
      <w:keepNext/>
      <w:spacing w:after="0" w:line="240" w:lineRule="auto"/>
      <w:outlineLvl w:val="2"/>
    </w:pPr>
    <w:rPr>
      <w:rFonts w:ascii="Verdana" w:eastAsia="Times" w:hAnsi="Verdana"/>
      <w:b/>
      <w:sz w:val="18"/>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64099"/>
    <w:rPr>
      <w:b/>
      <w:bCs/>
    </w:rPr>
  </w:style>
  <w:style w:type="paragraph" w:styleId="NoSpacing">
    <w:name w:val="No Spacing"/>
    <w:uiPriority w:val="1"/>
    <w:qFormat/>
    <w:rsid w:val="000E2792"/>
    <w:rPr>
      <w:sz w:val="22"/>
      <w:szCs w:val="22"/>
    </w:rPr>
  </w:style>
  <w:style w:type="character" w:styleId="Hyperlink">
    <w:name w:val="Hyperlink"/>
    <w:basedOn w:val="DefaultParagraphFont"/>
    <w:uiPriority w:val="99"/>
    <w:unhideWhenUsed/>
    <w:rsid w:val="00EC5386"/>
    <w:rPr>
      <w:color w:val="0000FF"/>
      <w:u w:val="single"/>
    </w:rPr>
  </w:style>
  <w:style w:type="paragraph" w:styleId="Title">
    <w:name w:val="Title"/>
    <w:basedOn w:val="Normal"/>
    <w:link w:val="TitleChar"/>
    <w:uiPriority w:val="10"/>
    <w:qFormat/>
    <w:rsid w:val="00AE31DB"/>
    <w:pPr>
      <w:spacing w:after="0" w:line="240" w:lineRule="auto"/>
      <w:jc w:val="center"/>
    </w:pPr>
    <w:rPr>
      <w:rFonts w:ascii="Times New Roman" w:eastAsia="MS Mincho" w:hAnsi="Times New Roman"/>
      <w:b/>
      <w:sz w:val="24"/>
      <w:szCs w:val="24"/>
      <w:u w:val="single"/>
      <w:lang w:val="en-GB"/>
    </w:rPr>
  </w:style>
  <w:style w:type="character" w:customStyle="1" w:styleId="TitleChar">
    <w:name w:val="Title Char"/>
    <w:basedOn w:val="DefaultParagraphFont"/>
    <w:link w:val="Title"/>
    <w:uiPriority w:val="10"/>
    <w:rsid w:val="00AE31DB"/>
    <w:rPr>
      <w:rFonts w:ascii="Times New Roman" w:eastAsia="MS Mincho" w:hAnsi="Times New Roman"/>
      <w:b/>
      <w:sz w:val="24"/>
      <w:szCs w:val="24"/>
      <w:u w:val="single"/>
      <w:lang w:val="en-GB"/>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qFormat/>
    <w:locked/>
    <w:rsid w:val="00CD0B6A"/>
    <w:rPr>
      <w:sz w:val="22"/>
      <w:szCs w:val="22"/>
    </w:rPr>
  </w:style>
  <w:style w:type="paragraph" w:styleId="FootnoteText">
    <w:name w:val="footnote text"/>
    <w:aliases w:val="single space,Nbpage Moens,Fußnote,Footnote Text Char Char Char Char,Footnote Text Char Char,footnote text,ft,Footnote Text Quote,Geneva 9,Font: Geneva 9,Boston 10,f,FOOTNOTES,fn,Footnote,otnote Text,Times Roman 9"/>
    <w:basedOn w:val="Normal"/>
    <w:link w:val="FootnoteTextChar"/>
    <w:uiPriority w:val="99"/>
    <w:unhideWhenUsed/>
    <w:rsid w:val="00407AEF"/>
    <w:pPr>
      <w:spacing w:after="0" w:line="240" w:lineRule="auto"/>
    </w:pPr>
    <w:rPr>
      <w:sz w:val="20"/>
      <w:szCs w:val="20"/>
    </w:rPr>
  </w:style>
  <w:style w:type="character" w:customStyle="1" w:styleId="FootnoteTextChar">
    <w:name w:val="Footnote Text Char"/>
    <w:aliases w:val="single space Char,Nbpage Moens Char,Fußnote Char,Footnote Text Char Char Char Char Char,Footnote Text Char Char Char,footnote text Char,ft Char,Footnote Text Quote Char,Geneva 9 Char,Font: Geneva 9 Char,Boston 10 Char,f Char,fn Char"/>
    <w:basedOn w:val="DefaultParagraphFont"/>
    <w:link w:val="FootnoteText"/>
    <w:uiPriority w:val="99"/>
    <w:rsid w:val="00407AEF"/>
  </w:style>
  <w:style w:type="character" w:customStyle="1" w:styleId="Heading3Char">
    <w:name w:val="Heading 3 Char"/>
    <w:basedOn w:val="DefaultParagraphFont"/>
    <w:link w:val="Heading3"/>
    <w:rsid w:val="00BB5430"/>
    <w:rPr>
      <w:rFonts w:ascii="Verdana" w:eastAsia="Times" w:hAnsi="Verdana"/>
      <w:b/>
      <w:sz w:val="18"/>
      <w:lang w:val="nb-NO" w:eastAsia="nb-NO"/>
    </w:rPr>
  </w:style>
  <w:style w:type="character" w:customStyle="1" w:styleId="Heading2Char">
    <w:name w:val="Heading 2 Char"/>
    <w:basedOn w:val="DefaultParagraphFont"/>
    <w:link w:val="Heading2"/>
    <w:uiPriority w:val="9"/>
    <w:rsid w:val="001C1C11"/>
    <w:rPr>
      <w:rFonts w:ascii="Cambria" w:eastAsia="Times New Roman" w:hAnsi="Cambria"/>
      <w:b/>
      <w:bCs/>
      <w:i/>
      <w:iCs/>
      <w:sz w:val="28"/>
      <w:szCs w:val="28"/>
    </w:rPr>
  </w:style>
  <w:style w:type="character" w:customStyle="1" w:styleId="st">
    <w:name w:val="st"/>
    <w:basedOn w:val="DefaultParagraphFont"/>
    <w:rsid w:val="00720382"/>
  </w:style>
  <w:style w:type="character" w:styleId="Emphasis">
    <w:name w:val="Emphasis"/>
    <w:basedOn w:val="DefaultParagraphFont"/>
    <w:uiPriority w:val="20"/>
    <w:qFormat/>
    <w:rsid w:val="00720382"/>
    <w:rPr>
      <w:i/>
      <w:iCs/>
    </w:rPr>
  </w:style>
  <w:style w:type="paragraph" w:customStyle="1" w:styleId="TableNormal1">
    <w:name w:val="Table Normal1"/>
    <w:basedOn w:val="Normal"/>
    <w:link w:val="TableNormal1Char"/>
    <w:qFormat/>
    <w:rsid w:val="0033713D"/>
    <w:pPr>
      <w:spacing w:before="40" w:after="40" w:line="240" w:lineRule="auto"/>
    </w:pPr>
    <w:rPr>
      <w:rFonts w:ascii="Palatino Linotype" w:eastAsia="Times New Roman" w:hAnsi="Palatino Linotype"/>
    </w:rPr>
  </w:style>
  <w:style w:type="character" w:customStyle="1" w:styleId="TableNormal1Char">
    <w:name w:val="Table Normal1 Char"/>
    <w:basedOn w:val="DefaultParagraphFont"/>
    <w:link w:val="TableNormal1"/>
    <w:rsid w:val="0033713D"/>
    <w:rPr>
      <w:rFonts w:ascii="Palatino Linotype" w:eastAsia="Times New Roman" w:hAnsi="Palatino Linotype"/>
      <w:sz w:val="22"/>
      <w:szCs w:val="22"/>
    </w:rPr>
  </w:style>
  <w:style w:type="paragraph" w:customStyle="1" w:styleId="UNEGboxhead">
    <w:name w:val="_UNEG box head"/>
    <w:basedOn w:val="Normal"/>
    <w:qFormat/>
    <w:rsid w:val="00154AF7"/>
    <w:pPr>
      <w:spacing w:before="120" w:after="160" w:line="240" w:lineRule="auto"/>
      <w:ind w:left="144" w:right="144"/>
      <w:jc w:val="both"/>
    </w:pPr>
    <w:rPr>
      <w:rFonts w:eastAsia="Times New Roman"/>
      <w:b/>
      <w:sz w:val="20"/>
      <w:szCs w:val="24"/>
      <w:lang w:val="en-GB"/>
    </w:rPr>
  </w:style>
  <w:style w:type="paragraph" w:styleId="BodyText">
    <w:name w:val="Body Text"/>
    <w:basedOn w:val="Normal"/>
    <w:link w:val="BodyTextChar"/>
    <w:uiPriority w:val="99"/>
    <w:unhideWhenUsed/>
    <w:rsid w:val="00524B70"/>
    <w:pPr>
      <w:spacing w:after="0" w:line="240" w:lineRule="auto"/>
      <w:jc w:val="both"/>
    </w:pPr>
    <w:rPr>
      <w:rFonts w:ascii="Arial" w:eastAsia="Times New Roman" w:hAnsi="Arial" w:cs="Arial"/>
      <w:szCs w:val="20"/>
    </w:rPr>
  </w:style>
  <w:style w:type="character" w:customStyle="1" w:styleId="BodyTextChar">
    <w:name w:val="Body Text Char"/>
    <w:basedOn w:val="DefaultParagraphFont"/>
    <w:link w:val="BodyText"/>
    <w:uiPriority w:val="99"/>
    <w:rsid w:val="00524B70"/>
    <w:rPr>
      <w:rFonts w:ascii="Arial" w:eastAsia="Times New Roman" w:hAnsi="Arial" w:cs="Arial"/>
      <w:sz w:val="22"/>
    </w:rPr>
  </w:style>
  <w:style w:type="paragraph" w:customStyle="1" w:styleId="CM21">
    <w:name w:val="CM21"/>
    <w:basedOn w:val="Normal"/>
    <w:next w:val="Normal"/>
    <w:uiPriority w:val="99"/>
    <w:rsid w:val="00524B70"/>
    <w:pPr>
      <w:widowControl w:val="0"/>
      <w:autoSpaceDE w:val="0"/>
      <w:autoSpaceDN w:val="0"/>
      <w:adjustRightInd w:val="0"/>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8A77F1"/>
    <w:rPr>
      <w:sz w:val="16"/>
      <w:szCs w:val="16"/>
    </w:rPr>
  </w:style>
  <w:style w:type="paragraph" w:styleId="CommentText">
    <w:name w:val="annotation text"/>
    <w:basedOn w:val="Normal"/>
    <w:link w:val="CommentTextChar"/>
    <w:unhideWhenUsed/>
    <w:rsid w:val="008A77F1"/>
    <w:pPr>
      <w:spacing w:line="240" w:lineRule="auto"/>
    </w:pPr>
    <w:rPr>
      <w:sz w:val="20"/>
      <w:szCs w:val="20"/>
    </w:rPr>
  </w:style>
  <w:style w:type="character" w:customStyle="1" w:styleId="CommentTextChar">
    <w:name w:val="Comment Text Char"/>
    <w:basedOn w:val="DefaultParagraphFont"/>
    <w:link w:val="CommentText"/>
    <w:rsid w:val="008A77F1"/>
  </w:style>
  <w:style w:type="paragraph" w:styleId="CommentSubject">
    <w:name w:val="annotation subject"/>
    <w:basedOn w:val="CommentText"/>
    <w:next w:val="CommentText"/>
    <w:link w:val="CommentSubjectChar"/>
    <w:uiPriority w:val="99"/>
    <w:semiHidden/>
    <w:unhideWhenUsed/>
    <w:rsid w:val="008A77F1"/>
    <w:rPr>
      <w:b/>
      <w:bCs/>
    </w:rPr>
  </w:style>
  <w:style w:type="character" w:customStyle="1" w:styleId="CommentSubjectChar">
    <w:name w:val="Comment Subject Char"/>
    <w:basedOn w:val="CommentTextChar"/>
    <w:link w:val="CommentSubject"/>
    <w:uiPriority w:val="99"/>
    <w:semiHidden/>
    <w:rsid w:val="008A77F1"/>
    <w:rPr>
      <w:b/>
      <w:bCs/>
    </w:rPr>
  </w:style>
  <w:style w:type="paragraph" w:styleId="Revision">
    <w:name w:val="Revision"/>
    <w:hidden/>
    <w:uiPriority w:val="99"/>
    <w:semiHidden/>
    <w:rsid w:val="008A77F1"/>
    <w:rPr>
      <w:sz w:val="22"/>
      <w:szCs w:val="22"/>
    </w:rPr>
  </w:style>
  <w:style w:type="character" w:styleId="PlaceholderText">
    <w:name w:val="Placeholder Text"/>
    <w:uiPriority w:val="99"/>
    <w:semiHidden/>
    <w:rsid w:val="009C6BC0"/>
    <w:rPr>
      <w:color w:val="808080"/>
    </w:rPr>
  </w:style>
  <w:style w:type="paragraph" w:customStyle="1" w:styleId="Default">
    <w:name w:val="Default"/>
    <w:rsid w:val="003D3FB6"/>
    <w:pPr>
      <w:autoSpaceDE w:val="0"/>
      <w:autoSpaceDN w:val="0"/>
      <w:adjustRightInd w:val="0"/>
    </w:pPr>
    <w:rPr>
      <w:rFonts w:ascii="Times New Roman" w:hAnsi="Times New Roman"/>
      <w:color w:val="000000"/>
      <w:sz w:val="24"/>
      <w:szCs w:val="24"/>
      <w:lang w:val="sw-KE"/>
    </w:rPr>
  </w:style>
  <w:style w:type="paragraph" w:customStyle="1" w:styleId="Section3-Heading1">
    <w:name w:val="Section 3 - Heading 1"/>
    <w:basedOn w:val="Normal"/>
    <w:rsid w:val="003D3FB6"/>
    <w:pPr>
      <w:pBdr>
        <w:bottom w:val="single" w:sz="4" w:space="1" w:color="auto"/>
      </w:pBdr>
      <w:spacing w:after="240" w:line="240" w:lineRule="auto"/>
      <w:jc w:val="center"/>
    </w:pPr>
    <w:rPr>
      <w:rFonts w:ascii="Times New Roman Bold" w:eastAsia="Times New Roman" w:hAnsi="Times New Roman Bold"/>
      <w:b/>
      <w:sz w:val="32"/>
      <w:szCs w:val="24"/>
    </w:rPr>
  </w:style>
  <w:style w:type="paragraph" w:customStyle="1" w:styleId="ColorfulList-Accent11">
    <w:name w:val="Colorful List - Accent 11"/>
    <w:basedOn w:val="Normal"/>
    <w:uiPriority w:val="72"/>
    <w:qFormat/>
    <w:rsid w:val="00B80C9E"/>
    <w:pPr>
      <w:ind w:left="720"/>
      <w:contextualSpacing/>
    </w:pPr>
    <w:rPr>
      <w:rFonts w:eastAsiaTheme="minorEastAsia"/>
      <w:lang w:val="es-ES_tradnl"/>
    </w:rPr>
  </w:style>
  <w:style w:type="character" w:styleId="FootnoteReference">
    <w:name w:val="footnote reference"/>
    <w:aliases w:val="4_G,BVI fnr,BVI fnr Car Car,BVI fnr Char Car Car Car,BVI fnr Char Car Car Car Char,BVI fnr Car,BVI fnr Car Car Car Car,BVI fnr Char Char,BVI fnr Car Car Char Char,BVI fnr Char Car Car Car Char Char,BVI fnr Car Char Ch,ftref,16 Point"/>
    <w:basedOn w:val="DefaultParagraphFont"/>
    <w:link w:val="Char2"/>
    <w:uiPriority w:val="99"/>
    <w:qFormat/>
    <w:rsid w:val="00B80C9E"/>
    <w:rPr>
      <w:vertAlign w:val="superscript"/>
    </w:rPr>
  </w:style>
  <w:style w:type="paragraph" w:customStyle="1" w:styleId="Char2">
    <w:name w:val="Char2"/>
    <w:basedOn w:val="Normal"/>
    <w:link w:val="FootnoteReference"/>
    <w:uiPriority w:val="99"/>
    <w:rsid w:val="00E21E47"/>
    <w:pPr>
      <w:spacing w:after="160" w:line="240" w:lineRule="exact"/>
    </w:pPr>
    <w:rPr>
      <w:sz w:val="20"/>
      <w:szCs w:val="20"/>
      <w:vertAlign w:val="superscript"/>
    </w:rPr>
  </w:style>
  <w:style w:type="paragraph" w:customStyle="1" w:styleId="Paragrafoelenco">
    <w:name w:val="Paragrafo elenco"/>
    <w:basedOn w:val="Normal"/>
    <w:qFormat/>
    <w:rsid w:val="00D47BA3"/>
    <w:pPr>
      <w:spacing w:after="0" w:line="240" w:lineRule="auto"/>
      <w:ind w:left="720"/>
      <w:contextualSpacing/>
    </w:pPr>
    <w:rPr>
      <w:rFonts w:ascii="Arial" w:eastAsia="Times New Roman" w:hAnsi="Arial"/>
      <w:sz w:val="20"/>
      <w:szCs w:val="24"/>
    </w:rPr>
  </w:style>
  <w:style w:type="character" w:customStyle="1" w:styleId="Heading1Char">
    <w:name w:val="Heading 1 Char"/>
    <w:basedOn w:val="DefaultParagraphFont"/>
    <w:link w:val="Heading1"/>
    <w:uiPriority w:val="9"/>
    <w:rsid w:val="00786ADF"/>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
    <w:link w:val="footnotedescriptionChar"/>
    <w:hidden/>
    <w:rsid w:val="00786ADF"/>
    <w:pPr>
      <w:spacing w:line="259" w:lineRule="auto"/>
    </w:pPr>
    <w:rPr>
      <w:rFonts w:cs="Calibri"/>
      <w:color w:val="000000"/>
      <w:szCs w:val="22"/>
    </w:rPr>
  </w:style>
  <w:style w:type="character" w:customStyle="1" w:styleId="footnotedescriptionChar">
    <w:name w:val="footnote description Char"/>
    <w:link w:val="footnotedescription"/>
    <w:rsid w:val="00786ADF"/>
    <w:rPr>
      <w:rFonts w:cs="Calibri"/>
      <w:color w:val="000000"/>
      <w:szCs w:val="22"/>
    </w:rPr>
  </w:style>
  <w:style w:type="character" w:customStyle="1" w:styleId="footnotemark">
    <w:name w:val="footnote mark"/>
    <w:hidden/>
    <w:rsid w:val="00786ADF"/>
    <w:rPr>
      <w:rFonts w:ascii="Calibri" w:eastAsia="Calibri" w:hAnsi="Calibri" w:cs="Calibri"/>
      <w:color w:val="000000"/>
      <w:sz w:val="20"/>
      <w:vertAlign w:val="superscript"/>
    </w:rPr>
  </w:style>
  <w:style w:type="table" w:customStyle="1" w:styleId="TableGrid0">
    <w:name w:val="TableGrid"/>
    <w:rsid w:val="00786AD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0F54B2"/>
    <w:pPr>
      <w:spacing w:after="120"/>
    </w:pPr>
    <w:rPr>
      <w:sz w:val="16"/>
      <w:szCs w:val="16"/>
    </w:rPr>
  </w:style>
  <w:style w:type="character" w:customStyle="1" w:styleId="BodyText3Char">
    <w:name w:val="Body Text 3 Char"/>
    <w:basedOn w:val="DefaultParagraphFont"/>
    <w:link w:val="BodyText3"/>
    <w:uiPriority w:val="99"/>
    <w:semiHidden/>
    <w:rsid w:val="000F54B2"/>
    <w:rPr>
      <w:sz w:val="16"/>
      <w:szCs w:val="16"/>
    </w:rPr>
  </w:style>
  <w:style w:type="character" w:customStyle="1" w:styleId="apple-converted-space">
    <w:name w:val="apple-converted-space"/>
    <w:basedOn w:val="DefaultParagraphFont"/>
    <w:rsid w:val="000F54B2"/>
  </w:style>
  <w:style w:type="paragraph" w:styleId="Caption">
    <w:name w:val="caption"/>
    <w:basedOn w:val="Normal"/>
    <w:next w:val="Normal"/>
    <w:qFormat/>
    <w:rsid w:val="000F54B2"/>
    <w:pPr>
      <w:spacing w:line="240" w:lineRule="auto"/>
    </w:pPr>
    <w:rPr>
      <w:rFonts w:ascii="Garamond" w:hAnsi="Garamond"/>
      <w:b/>
      <w:bCs/>
      <w:szCs w:val="18"/>
    </w:rPr>
  </w:style>
  <w:style w:type="paragraph" w:customStyle="1" w:styleId="normalbullet">
    <w:name w:val="normal bullet"/>
    <w:basedOn w:val="Normal"/>
    <w:link w:val="normalbulletChar"/>
    <w:qFormat/>
    <w:rsid w:val="000F54B2"/>
    <w:pPr>
      <w:numPr>
        <w:numId w:val="6"/>
      </w:numPr>
      <w:spacing w:before="60" w:after="60" w:line="240" w:lineRule="auto"/>
    </w:pPr>
    <w:rPr>
      <w:rFonts w:eastAsia="Times New Roman"/>
      <w:sz w:val="20"/>
      <w:szCs w:val="20"/>
      <w:lang w:val="x-none" w:eastAsia="x-none" w:bidi="en-US"/>
    </w:rPr>
  </w:style>
  <w:style w:type="character" w:customStyle="1" w:styleId="normalbulletChar">
    <w:name w:val="normal bullet Char"/>
    <w:link w:val="normalbullet"/>
    <w:rsid w:val="000F54B2"/>
    <w:rPr>
      <w:rFonts w:eastAsia="Times New Roman"/>
      <w:lang w:val="x-none" w:eastAsia="x-none" w:bidi="en-US"/>
    </w:rPr>
  </w:style>
  <w:style w:type="paragraph" w:customStyle="1" w:styleId="p28">
    <w:name w:val="p28"/>
    <w:basedOn w:val="Normal"/>
    <w:rsid w:val="000F54B2"/>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paragraph" w:styleId="PlainText">
    <w:name w:val="Plain Text"/>
    <w:basedOn w:val="Normal"/>
    <w:link w:val="PlainTextChar"/>
    <w:uiPriority w:val="99"/>
    <w:unhideWhenUsed/>
    <w:rsid w:val="008712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128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5797">
      <w:bodyDiv w:val="1"/>
      <w:marLeft w:val="0"/>
      <w:marRight w:val="0"/>
      <w:marTop w:val="0"/>
      <w:marBottom w:val="0"/>
      <w:divBdr>
        <w:top w:val="none" w:sz="0" w:space="0" w:color="auto"/>
        <w:left w:val="none" w:sz="0" w:space="0" w:color="auto"/>
        <w:bottom w:val="none" w:sz="0" w:space="0" w:color="auto"/>
        <w:right w:val="none" w:sz="0" w:space="0" w:color="auto"/>
      </w:divBdr>
    </w:div>
    <w:div w:id="636688344">
      <w:bodyDiv w:val="1"/>
      <w:marLeft w:val="0"/>
      <w:marRight w:val="0"/>
      <w:marTop w:val="0"/>
      <w:marBottom w:val="0"/>
      <w:divBdr>
        <w:top w:val="none" w:sz="0" w:space="0" w:color="auto"/>
        <w:left w:val="none" w:sz="0" w:space="0" w:color="auto"/>
        <w:bottom w:val="none" w:sz="0" w:space="0" w:color="auto"/>
        <w:right w:val="none" w:sz="0" w:space="0" w:color="auto"/>
      </w:divBdr>
    </w:div>
    <w:div w:id="16698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s.tz@undp.org" TargetMode="External"/><Relationship Id="rId4" Type="http://schemas.openxmlformats.org/officeDocument/2006/relationships/settings" Target="settings.xml"/><Relationship Id="rId9" Type="http://schemas.openxmlformats.org/officeDocument/2006/relationships/hyperlink" Target="mailto:icprocurement.t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613A-8276-4EF9-89E3-16534904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7860</Words>
  <Characters>44806</Characters>
  <Application>Microsoft Office Word</Application>
  <DocSecurity>0</DocSecurity>
  <Lines>373</Lines>
  <Paragraphs>105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Individual Consultant for the design and pilot, Tanzania Capacity Initiative (TC</vt:lpstr>
    </vt:vector>
  </TitlesOfParts>
  <Company>HP</Company>
  <LinksUpToDate>false</LinksUpToDate>
  <CharactersWithSpaces>52561</CharactersWithSpaces>
  <SharedDoc>false</SharedDoc>
  <HLinks>
    <vt:vector size="12" baseType="variant">
      <vt:variant>
        <vt:i4>4980768</vt:i4>
      </vt:variant>
      <vt:variant>
        <vt:i4>3</vt:i4>
      </vt:variant>
      <vt:variant>
        <vt:i4>0</vt:i4>
      </vt:variant>
      <vt:variant>
        <vt:i4>5</vt:i4>
      </vt:variant>
      <vt:variant>
        <vt:lpwstr>mailto:tenders.tz@undp.org</vt:lpwstr>
      </vt:variant>
      <vt:variant>
        <vt:lpwstr/>
      </vt:variant>
      <vt:variant>
        <vt:i4>3604560</vt:i4>
      </vt:variant>
      <vt:variant>
        <vt:i4>0</vt:i4>
      </vt:variant>
      <vt:variant>
        <vt:i4>0</vt:i4>
      </vt:variant>
      <vt:variant>
        <vt:i4>5</vt:i4>
      </vt:variant>
      <vt:variant>
        <vt:lpwstr>mailto:icprocurement.tz@undp.org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Alphonce Kisesebe</cp:lastModifiedBy>
  <cp:revision>26</cp:revision>
  <cp:lastPrinted>2018-01-25T05:15:00Z</cp:lastPrinted>
  <dcterms:created xsi:type="dcterms:W3CDTF">2021-08-23T08:12:00Z</dcterms:created>
  <dcterms:modified xsi:type="dcterms:W3CDTF">2021-09-23T08:22:00Z</dcterms:modified>
</cp:coreProperties>
</file>