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6" w:type="dxa"/>
        <w:tblLayout w:type="fixed"/>
        <w:tblLook w:val="04A0" w:firstRow="1" w:lastRow="0" w:firstColumn="1" w:lastColumn="0" w:noHBand="0" w:noVBand="1"/>
      </w:tblPr>
      <w:tblGrid>
        <w:gridCol w:w="1075"/>
        <w:gridCol w:w="2790"/>
        <w:gridCol w:w="2790"/>
        <w:gridCol w:w="1049"/>
        <w:gridCol w:w="1049"/>
        <w:gridCol w:w="983"/>
      </w:tblGrid>
      <w:tr w:rsidR="007B387C" w:rsidRPr="00C474CA" w14:paraId="75BA8E5D" w14:textId="77777777" w:rsidTr="0030555F">
        <w:trPr>
          <w:trHeight w:val="454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41C9" w14:textId="5088219E" w:rsidR="007B387C" w:rsidRPr="00C474CA" w:rsidRDefault="007B387C" w:rsidP="00670EF9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FF0000"/>
                <w:sz w:val="28"/>
                <w:szCs w:val="28"/>
              </w:rPr>
            </w:pPr>
            <w:r w:rsidRPr="00C474CA">
              <w:rPr>
                <w:rFonts w:eastAsia="Times New Roman" w:cs="Calibri"/>
                <w:b/>
                <w:bCs/>
                <w:color w:val="FF0000"/>
                <w:sz w:val="28"/>
                <w:szCs w:val="28"/>
              </w:rPr>
              <w:t>LOT</w:t>
            </w:r>
            <w:r w:rsidR="009623AE">
              <w:rPr>
                <w:rFonts w:eastAsia="Times New Roman" w:cs="Calibri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7B387C" w:rsidRPr="00C474CA" w14:paraId="0D9A45B2" w14:textId="77777777" w:rsidTr="0030555F">
        <w:trPr>
          <w:trHeight w:val="227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0F47788" w14:textId="77777777" w:rsidR="007B387C" w:rsidRPr="00C474CA" w:rsidRDefault="007B387C" w:rsidP="00670EF9">
            <w:pPr>
              <w:bidi/>
              <w:spacing w:after="0" w:line="276" w:lineRule="auto"/>
              <w:jc w:val="center"/>
              <w:rPr>
                <w:rFonts w:eastAsia="Times New Roman" w:cs="Simplified Arabic"/>
                <w:b/>
                <w:bCs/>
                <w:color w:val="000000"/>
              </w:rPr>
            </w:pPr>
            <w:r w:rsidRPr="00C474CA">
              <w:rPr>
                <w:rFonts w:eastAsia="Times New Roman" w:cs="Simplified Arabic"/>
                <w:b/>
                <w:bCs/>
                <w:color w:val="000000"/>
                <w:rtl/>
              </w:rPr>
              <w:t>جدول الأعمال والكميات لأعمال صيانة خزان مياه عالي وتوريد مواد وقطع صيانة لشركة المياه في حمص - 2021</w:t>
            </w:r>
          </w:p>
        </w:tc>
      </w:tr>
      <w:tr w:rsidR="007B387C" w:rsidRPr="00C474CA" w14:paraId="5F2CDE30" w14:textId="77777777" w:rsidTr="0030555F">
        <w:trPr>
          <w:trHeight w:val="227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270745C" w14:textId="77777777" w:rsidR="007B387C" w:rsidRPr="00C474CA" w:rsidRDefault="007B387C" w:rsidP="00670EF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rtl/>
              </w:rPr>
            </w:pPr>
            <w:r w:rsidRPr="00C474CA">
              <w:rPr>
                <w:rFonts w:eastAsia="Times New Roman" w:cstheme="minorHAnsi"/>
                <w:b/>
                <w:bCs/>
                <w:color w:val="000000"/>
              </w:rPr>
              <w:t>BoQ for the Maintenance of a Water Tower and Provision of Materials and Spare Parts to the Water Establishment in Homs - 2021</w:t>
            </w:r>
          </w:p>
        </w:tc>
      </w:tr>
      <w:tr w:rsidR="005D2DCF" w:rsidRPr="00C474CA" w14:paraId="66F8794E" w14:textId="77777777" w:rsidTr="0030555F">
        <w:trPr>
          <w:trHeight w:val="227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754BF83" w14:textId="66B14B6D" w:rsidR="005D2DCF" w:rsidRPr="00C474CA" w:rsidRDefault="005D2DCF" w:rsidP="005D2DCF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L</w:t>
            </w:r>
            <w:r w:rsidR="000A2E5E">
              <w:rPr>
                <w:rFonts w:cstheme="minorHAnsi" w:hint="cs"/>
                <w:color w:val="000000"/>
                <w:rtl/>
              </w:rPr>
              <w:t>2</w:t>
            </w:r>
            <w:r w:rsidRPr="00C474CA">
              <w:rPr>
                <w:rFonts w:cstheme="minorHAnsi"/>
                <w:color w:val="000000"/>
              </w:rPr>
              <w:t>-A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943E9E4" w14:textId="67F4816D" w:rsidR="005D2DCF" w:rsidRPr="00C474CA" w:rsidRDefault="005D2DCF" w:rsidP="005D2DCF">
            <w:pPr>
              <w:bidi/>
              <w:spacing w:after="0" w:line="276" w:lineRule="auto"/>
              <w:jc w:val="center"/>
              <w:rPr>
                <w:rFonts w:eastAsia="Times New Roman" w:cs="Simplified Arabic"/>
                <w:b/>
                <w:bCs/>
                <w:color w:val="000000"/>
                <w:rtl/>
                <w:lang w:val="en-GB" w:bidi="ar-SY"/>
              </w:rPr>
            </w:pPr>
            <w:r w:rsidRPr="00C474CA">
              <w:rPr>
                <w:rFonts w:eastAsia="Times New Roman" w:cs="Calibri"/>
                <w:b/>
                <w:bCs/>
                <w:color w:val="000000"/>
              </w:rPr>
              <w:t>Maintenance Works for the Water Tower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D70BFD8" w14:textId="25D9E87A" w:rsidR="005D2DCF" w:rsidRPr="00C474CA" w:rsidRDefault="005D2DCF" w:rsidP="005D2DCF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C474CA">
              <w:rPr>
                <w:rFonts w:eastAsia="Times New Roman" w:cs="Simplified Arabic"/>
                <w:b/>
                <w:bCs/>
                <w:color w:val="000000"/>
                <w:rtl/>
                <w:lang w:val="en-GB" w:bidi="ar-SY"/>
              </w:rPr>
              <w:t>أعمال صيانة خزان المياه العالي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7CB084" w14:textId="77777777" w:rsidR="005D2DCF" w:rsidRPr="00C474CA" w:rsidRDefault="005D2DCF" w:rsidP="005D2DCF">
            <w:pPr>
              <w:bidi/>
              <w:spacing w:after="0" w:line="276" w:lineRule="auto"/>
              <w:jc w:val="center"/>
              <w:rPr>
                <w:rFonts w:eastAsia="Times New Roman" w:cs="Simplified Arabic"/>
                <w:b/>
                <w:bCs/>
                <w:color w:val="000000"/>
              </w:rPr>
            </w:pPr>
            <w:r w:rsidRPr="00C474CA">
              <w:rPr>
                <w:rFonts w:eastAsia="Times New Roman" w:cs="Simplified Arabic"/>
                <w:b/>
                <w:bCs/>
                <w:color w:val="000000"/>
                <w:rtl/>
              </w:rPr>
              <w:t>الواحدة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8C72EC" w14:textId="77777777" w:rsidR="005D2DCF" w:rsidRPr="00C474CA" w:rsidRDefault="005D2DCF" w:rsidP="005D2DCF">
            <w:pPr>
              <w:bidi/>
              <w:spacing w:after="0" w:line="276" w:lineRule="auto"/>
              <w:jc w:val="center"/>
              <w:rPr>
                <w:rFonts w:eastAsia="Times New Roman" w:cs="Simplified Arabic"/>
                <w:b/>
                <w:bCs/>
                <w:color w:val="000000"/>
                <w:rtl/>
              </w:rPr>
            </w:pPr>
            <w:r w:rsidRPr="00C474CA">
              <w:rPr>
                <w:rFonts w:eastAsia="Times New Roman" w:cs="Simplified Arabic"/>
                <w:b/>
                <w:bCs/>
                <w:color w:val="000000"/>
                <w:rtl/>
              </w:rPr>
              <w:t>الكمية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219FB4" w14:textId="77777777" w:rsidR="005D2DCF" w:rsidRPr="00C474CA" w:rsidRDefault="005D2DCF" w:rsidP="005D2DCF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C474CA">
              <w:rPr>
                <w:rFonts w:eastAsia="Times New Roman" w:cs="Calibri"/>
                <w:b/>
                <w:bCs/>
                <w:color w:val="000000"/>
              </w:rPr>
              <w:t xml:space="preserve"> Latest Delivery Time </w:t>
            </w:r>
          </w:p>
        </w:tc>
      </w:tr>
      <w:tr w:rsidR="005D2DCF" w:rsidRPr="00C474CA" w14:paraId="658DF8ED" w14:textId="77777777" w:rsidTr="005D2DCF">
        <w:trPr>
          <w:trHeight w:val="227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9906" w14:textId="77777777" w:rsidR="005D2DCF" w:rsidRPr="00C474CA" w:rsidRDefault="005D2DCF" w:rsidP="005D2DCF">
            <w:pPr>
              <w:spacing w:after="0" w:line="276" w:lineRule="auto"/>
              <w:rPr>
                <w:rFonts w:eastAsia="Times New Roman" w:cs="Simplified Arabic"/>
                <w:b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CC56667" w14:textId="2A160EE9" w:rsidR="005D2DCF" w:rsidRPr="00C474CA" w:rsidRDefault="005D2DCF" w:rsidP="005D2DCF">
            <w:pPr>
              <w:bidi/>
              <w:spacing w:after="0" w:line="276" w:lineRule="auto"/>
              <w:jc w:val="center"/>
              <w:rPr>
                <w:rFonts w:eastAsia="Times New Roman" w:cs="Simplified Arabic"/>
                <w:b/>
                <w:bCs/>
                <w:color w:val="000000"/>
              </w:rPr>
            </w:pPr>
            <w:r w:rsidRPr="00C474CA">
              <w:rPr>
                <w:rFonts w:eastAsia="Times New Roman" w:cs="Calibri"/>
                <w:b/>
                <w:bCs/>
                <w:color w:val="000000"/>
              </w:rPr>
              <w:t>Works Description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BF6547C" w14:textId="33B84ED0" w:rsidR="005D2DCF" w:rsidRPr="00C474CA" w:rsidRDefault="005D2DCF" w:rsidP="005D2DCF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C474CA">
              <w:rPr>
                <w:rFonts w:eastAsia="Times New Roman" w:cs="Simplified Arabic"/>
                <w:b/>
                <w:bCs/>
                <w:color w:val="000000"/>
                <w:rtl/>
              </w:rPr>
              <w:t>بيان أعمال البند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13F56F" w14:textId="77777777" w:rsidR="005D2DCF" w:rsidRPr="00C474CA" w:rsidRDefault="005D2DCF" w:rsidP="005D2DCF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474CA">
              <w:rPr>
                <w:rFonts w:eastAsia="Times New Roman" w:cs="Calibri"/>
                <w:b/>
                <w:bCs/>
                <w:color w:val="000000"/>
              </w:rPr>
              <w:t>Unit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BB7BBE" w14:textId="77777777" w:rsidR="005D2DCF" w:rsidRPr="00C474CA" w:rsidRDefault="005D2DCF" w:rsidP="005D2DCF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474CA">
              <w:rPr>
                <w:rFonts w:eastAsia="Times New Roman" w:cs="Calibri"/>
                <w:b/>
                <w:bCs/>
                <w:color w:val="000000"/>
              </w:rPr>
              <w:t>QTY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6E863" w14:textId="77777777" w:rsidR="005D2DCF" w:rsidRPr="00C474CA" w:rsidRDefault="005D2DCF" w:rsidP="005D2DCF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E777BA" w:rsidRPr="00C474CA" w14:paraId="48F93527" w14:textId="77777777" w:rsidTr="00796134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2938992" w14:textId="6964A1CC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L2-A01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67FA" w14:textId="4BCBACBB" w:rsidR="00E777BA" w:rsidRPr="002A3644" w:rsidRDefault="002A3644" w:rsidP="00796134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2A3644">
              <w:rPr>
                <w:rFonts w:eastAsia="Times New Roman" w:cs="Simplified Arabic"/>
                <w:color w:val="000000"/>
                <w:sz w:val="20"/>
                <w:szCs w:val="20"/>
                <w:u w:val="single"/>
              </w:rPr>
              <w:t>The first stage: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repairing the columns C3 + C4 + C5 with the core 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>and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the drum from the outside and pouring the reinforced concrete 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>(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>about 7 cubic meters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>)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with the 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>welding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for 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the 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>reinforcement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without perforation 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  <w:lang w:val="en-GB"/>
              </w:rPr>
              <w:t>in addition to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removing the Tyrolean 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>plaster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layer in the places of repair according to the construction study and plans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B5AA" w14:textId="670762F1" w:rsidR="00E777BA" w:rsidRPr="00A76097" w:rsidRDefault="00E777BA" w:rsidP="00796134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2A3644">
              <w:rPr>
                <w:rFonts w:cs="Simplified Arabic"/>
                <w:color w:val="000000"/>
                <w:u w:val="single"/>
                <w:rtl/>
              </w:rPr>
              <w:t>المرحلة الأولى:</w:t>
            </w:r>
            <w:r w:rsidRPr="00796134">
              <w:rPr>
                <w:rFonts w:cs="Simplified Arabic"/>
                <w:color w:val="000000"/>
                <w:rtl/>
              </w:rPr>
              <w:t xml:space="preserve"> إصلاح الأعمدة</w:t>
            </w:r>
            <w:r w:rsidR="002A3644">
              <w:rPr>
                <w:rFonts w:cs="Simplified Arabic"/>
                <w:color w:val="000000"/>
                <w:lang w:val="en-GB"/>
              </w:rPr>
              <w:t>C3, C4, C5</w:t>
            </w:r>
            <w:r w:rsidR="002A3644">
              <w:rPr>
                <w:rFonts w:cs="Simplified Arabic" w:hint="cs"/>
                <w:color w:val="000000"/>
                <w:rtl/>
                <w:lang w:val="en-GB" w:bidi="ar-SY"/>
              </w:rPr>
              <w:t xml:space="preserve"> </w:t>
            </w:r>
            <w:r w:rsidRPr="00796134">
              <w:rPr>
                <w:rFonts w:cs="Simplified Arabic"/>
                <w:color w:val="000000"/>
                <w:rtl/>
              </w:rPr>
              <w:t xml:space="preserve">مع النواة مع الحلة من الخارج وصب البيتون المسلح </w:t>
            </w:r>
            <w:r w:rsidR="002A3644">
              <w:rPr>
                <w:rFonts w:cs="Simplified Arabic" w:hint="cs"/>
                <w:color w:val="000000"/>
                <w:rtl/>
              </w:rPr>
              <w:t>(</w:t>
            </w:r>
            <w:r w:rsidRPr="00796134">
              <w:rPr>
                <w:rFonts w:cs="Simplified Arabic"/>
                <w:color w:val="000000"/>
                <w:rtl/>
              </w:rPr>
              <w:t>حوالي 7 متر مكعب</w:t>
            </w:r>
            <w:r w:rsidR="002A3644">
              <w:rPr>
                <w:rFonts w:cs="Simplified Arabic" w:hint="cs"/>
                <w:color w:val="000000"/>
                <w:rtl/>
              </w:rPr>
              <w:t>)</w:t>
            </w:r>
            <w:r w:rsidRPr="00796134">
              <w:rPr>
                <w:rFonts w:cs="Simplified Arabic"/>
                <w:color w:val="000000"/>
                <w:rtl/>
              </w:rPr>
              <w:t xml:space="preserve"> مع تنفيذ اللحامات للتسليح دون تثقيب و</w:t>
            </w:r>
            <w:r w:rsidR="002A3644">
              <w:rPr>
                <w:rFonts w:cs="Simplified Arabic" w:hint="cs"/>
                <w:color w:val="000000"/>
                <w:rtl/>
                <w:lang w:bidi="ar-SY"/>
              </w:rPr>
              <w:t xml:space="preserve">مع </w:t>
            </w:r>
            <w:r w:rsidRPr="00796134">
              <w:rPr>
                <w:rFonts w:cs="Simplified Arabic"/>
                <w:color w:val="000000"/>
                <w:rtl/>
              </w:rPr>
              <w:t xml:space="preserve">إزالة طبقة الطينة التيرولية في أماكن </w:t>
            </w:r>
            <w:r w:rsidRPr="00796134">
              <w:rPr>
                <w:rFonts w:cs="Simplified Arabic" w:hint="cs"/>
                <w:color w:val="000000"/>
                <w:rtl/>
              </w:rPr>
              <w:t>الإصلاح حسب</w:t>
            </w:r>
            <w:r w:rsidRPr="00796134">
              <w:rPr>
                <w:rFonts w:cs="Simplified Arabic"/>
                <w:color w:val="000000"/>
                <w:rtl/>
              </w:rPr>
              <w:t xml:space="preserve"> الدراسة الانشائية والمخططات</w:t>
            </w:r>
            <w:r w:rsidRPr="00796134">
              <w:rPr>
                <w:rFonts w:cs="Simplified Arabic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1E6A" w14:textId="1E1A5B88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Lump Sum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9251" w14:textId="4173517B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1.00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DDAF" w14:textId="77777777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C474C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777BA" w:rsidRPr="00C474CA" w14:paraId="4319EE49" w14:textId="77777777" w:rsidTr="00796134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B78E3F3" w14:textId="549FF217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L2-A02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9F66" w14:textId="682FF356" w:rsidR="00E777BA" w:rsidRPr="002A3644" w:rsidRDefault="002A3644" w:rsidP="00796134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2A3644">
              <w:rPr>
                <w:rFonts w:eastAsia="Times New Roman" w:cs="Simplified Arabic"/>
                <w:color w:val="000000"/>
                <w:sz w:val="20"/>
                <w:szCs w:val="20"/>
                <w:u w:val="single"/>
              </w:rPr>
              <w:t>The second stage: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the construction of the lower part of the column C1 with the 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ground beam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(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>about 5 cubic meters of reinforced concrete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)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with making holes and </w:t>
            </w:r>
            <w:r w:rsidR="00A910CA">
              <w:rPr>
                <w:rFonts w:eastAsia="Times New Roman" w:cs="Simplified Arabic"/>
                <w:color w:val="000000"/>
                <w:sz w:val="20"/>
                <w:szCs w:val="20"/>
              </w:rPr>
              <w:t>shear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joints using suitable epoxy and removing the layer of 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plaster</w:t>
            </w:r>
            <w:r w:rsidRPr="002A3644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in the necessary places according to the construction study and drawings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AF6B" w14:textId="16668B7A" w:rsidR="00E777BA" w:rsidRPr="00A76097" w:rsidRDefault="00E777BA" w:rsidP="00796134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796134">
              <w:rPr>
                <w:rFonts w:cs="Simplified Arabic"/>
                <w:color w:val="000000"/>
                <w:rtl/>
              </w:rPr>
              <w:t>المرحلة الثانية: إنشاء الجزء السفلي من العمود</w:t>
            </w:r>
            <w:r w:rsidRPr="00796134">
              <w:rPr>
                <w:rFonts w:cs="Simplified Arabic"/>
                <w:color w:val="000000"/>
              </w:rPr>
              <w:t xml:space="preserve"> C1 </w:t>
            </w:r>
            <w:r w:rsidRPr="00796134">
              <w:rPr>
                <w:rFonts w:cs="Simplified Arabic"/>
                <w:color w:val="000000"/>
                <w:rtl/>
              </w:rPr>
              <w:t xml:space="preserve">مع </w:t>
            </w:r>
            <w:proofErr w:type="spellStart"/>
            <w:r w:rsidRPr="00796134">
              <w:rPr>
                <w:rFonts w:cs="Simplified Arabic"/>
                <w:color w:val="000000"/>
                <w:rtl/>
              </w:rPr>
              <w:t>الشناج</w:t>
            </w:r>
            <w:proofErr w:type="spellEnd"/>
            <w:r w:rsidRPr="00796134">
              <w:rPr>
                <w:rFonts w:cs="Simplified Arabic"/>
                <w:color w:val="000000"/>
                <w:rtl/>
              </w:rPr>
              <w:t xml:space="preserve"> حوالي 5 متر مكعب بيتون مسلح مع إجراء ثقوب ووصلات قص باستخدام </w:t>
            </w:r>
            <w:r w:rsidRPr="00796134">
              <w:rPr>
                <w:rFonts w:cs="Simplified Arabic" w:hint="cs"/>
                <w:color w:val="000000"/>
                <w:rtl/>
              </w:rPr>
              <w:t>الإيبوكسي</w:t>
            </w:r>
            <w:r w:rsidRPr="00796134">
              <w:rPr>
                <w:rFonts w:cs="Simplified Arabic"/>
                <w:color w:val="000000"/>
                <w:rtl/>
              </w:rPr>
              <w:t xml:space="preserve"> مناسب وإزالة طبقة الطينة في الأماكن اللازمة حسب الدراسة الانشائية والمخططات</w:t>
            </w:r>
            <w:r w:rsidRPr="00796134">
              <w:rPr>
                <w:rFonts w:cs="Simplified Arabic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91E3" w14:textId="1863D5A5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Lump Sum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683E" w14:textId="0CC2872B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1.00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EBD88" w14:textId="77777777" w:rsidR="00E777BA" w:rsidRPr="00C474CA" w:rsidRDefault="00E777BA" w:rsidP="00796134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54489B6C" w14:textId="77777777" w:rsidTr="00796134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4D7454E" w14:textId="1717342D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L2-A03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928E" w14:textId="59C2F0AC" w:rsidR="00E777BA" w:rsidRPr="00A910CA" w:rsidRDefault="00A910CA" w:rsidP="00796134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A910CA">
              <w:rPr>
                <w:rFonts w:eastAsia="Times New Roman" w:cs="Simplified Arabic"/>
                <w:color w:val="000000"/>
                <w:sz w:val="20"/>
                <w:szCs w:val="20"/>
                <w:u w:val="single"/>
              </w:rPr>
              <w:t>The third stage: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the intermediate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joint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slab 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(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>6 meters of reinforced concrete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)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with perforations in the columns, 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according to the drawings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, the shear 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>joints,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and the epoxy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, in addition to the removal 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of the 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plaster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in the necessary areas according to the construction study and the drawings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4DE5" w14:textId="770194CB" w:rsidR="00E777BA" w:rsidRPr="00A76097" w:rsidRDefault="00E777BA" w:rsidP="00796134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796134">
              <w:rPr>
                <w:rFonts w:cs="Simplified Arabic"/>
                <w:color w:val="000000"/>
                <w:rtl/>
              </w:rPr>
              <w:t>المرحلة الثالثة: بلاطة الربط الوسطية 6 متر مكعب بيتون مسلح مع تثقيب في الأعمدة وفق المخططات ووصلات قص وإيبوكسي وإزالة الطينة في المناطق اللازمة حسب الدراسة الانشائية والمخططات</w:t>
            </w:r>
            <w:r w:rsidRPr="00796134">
              <w:rPr>
                <w:rFonts w:cs="Simplified Arabic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0AC7" w14:textId="795CEBD6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Lump Sum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642A" w14:textId="264B72FF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1.00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B5A00" w14:textId="77777777" w:rsidR="00E777BA" w:rsidRPr="00C474CA" w:rsidRDefault="00E777BA" w:rsidP="00796134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3889962C" w14:textId="77777777" w:rsidTr="00796134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07F6DE2" w14:textId="70395153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L2-A04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1CF1" w14:textId="593AD057" w:rsidR="00E777BA" w:rsidRPr="00A910CA" w:rsidRDefault="00A910CA" w:rsidP="00796134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A910CA">
              <w:rPr>
                <w:rFonts w:eastAsia="Times New Roman" w:cs="Simplified Arabic"/>
                <w:color w:val="000000"/>
                <w:sz w:val="20"/>
                <w:szCs w:val="20"/>
                <w:u w:val="single"/>
              </w:rPr>
              <w:t>Fourth stage: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Completion of column C1 to the bottom of the drum, 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(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about 5 cubic 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lastRenderedPageBreak/>
              <w:t>meters of reinforced concrete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)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>, according to the construction study and plans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18FA" w14:textId="12B628E9" w:rsidR="00E777BA" w:rsidRPr="00A76097" w:rsidRDefault="00E777BA" w:rsidP="00796134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796134">
              <w:rPr>
                <w:rFonts w:cs="Simplified Arabic"/>
                <w:color w:val="000000"/>
                <w:rtl/>
              </w:rPr>
              <w:lastRenderedPageBreak/>
              <w:t>المرحلة الرابعة: إتمام العمود</w:t>
            </w:r>
            <w:r w:rsidRPr="00796134">
              <w:rPr>
                <w:rFonts w:cs="Simplified Arabic"/>
                <w:color w:val="000000"/>
              </w:rPr>
              <w:t xml:space="preserve"> C1 </w:t>
            </w:r>
            <w:r w:rsidRPr="00796134">
              <w:rPr>
                <w:rFonts w:cs="Simplified Arabic"/>
                <w:color w:val="000000"/>
                <w:rtl/>
              </w:rPr>
              <w:t xml:space="preserve">حتى أسفل الحلة حوالي 5 متر مكعب </w:t>
            </w:r>
            <w:r w:rsidRPr="00796134">
              <w:rPr>
                <w:rFonts w:cs="Simplified Arabic"/>
                <w:color w:val="000000"/>
                <w:rtl/>
              </w:rPr>
              <w:lastRenderedPageBreak/>
              <w:t>بيتون مسلح حسب الدراسة الانشائية والمخططات</w:t>
            </w:r>
            <w:r w:rsidRPr="00796134">
              <w:rPr>
                <w:rFonts w:cs="Simplified Arabic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027B" w14:textId="23B12D8D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lastRenderedPageBreak/>
              <w:t>Lump Sum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E7BD" w14:textId="5E1749AE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1.00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EFE95" w14:textId="77777777" w:rsidR="00E777BA" w:rsidRPr="00C474CA" w:rsidRDefault="00E777BA" w:rsidP="00796134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72FE7438" w14:textId="77777777" w:rsidTr="00796134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152F7C5" w14:textId="61F1D915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L2-A05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F59E" w14:textId="1D741872" w:rsidR="00E777BA" w:rsidRPr="00A910CA" w:rsidRDefault="00A910CA" w:rsidP="00796134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A910CA">
              <w:rPr>
                <w:rFonts w:eastAsia="Times New Roman" w:cs="Simplified Arabic"/>
                <w:color w:val="000000"/>
                <w:sz w:val="20"/>
                <w:szCs w:val="20"/>
                <w:u w:val="single"/>
              </w:rPr>
              <w:t>Fifth stage: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Finishing the 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consolidation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of columns C3 + C4 + C5 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(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>about 2 cubic meters of reinforced concrete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)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with perforation and epoxy implantation according to the construction study and plans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78F3" w14:textId="53B318D3" w:rsidR="00E777BA" w:rsidRPr="00A76097" w:rsidRDefault="00E777BA" w:rsidP="00796134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796134">
              <w:rPr>
                <w:rFonts w:cs="Simplified Arabic"/>
                <w:color w:val="000000"/>
                <w:rtl/>
              </w:rPr>
              <w:t xml:space="preserve">المرحلة الخامسة: إنهاء تدعيم </w:t>
            </w:r>
            <w:r w:rsidR="00A910CA" w:rsidRPr="00796134">
              <w:rPr>
                <w:rFonts w:cs="Simplified Arabic" w:hint="cs"/>
                <w:color w:val="000000"/>
                <w:rtl/>
              </w:rPr>
              <w:t>الأعمد</w:t>
            </w:r>
            <w:r w:rsidR="00A910CA" w:rsidRPr="00796134">
              <w:rPr>
                <w:rFonts w:cs="Simplified Arabic" w:hint="eastAsia"/>
                <w:color w:val="000000"/>
                <w:rtl/>
              </w:rPr>
              <w:t>ة</w:t>
            </w:r>
            <w:r w:rsidR="00A910CA">
              <w:rPr>
                <w:rFonts w:cs="Simplified Arabic" w:hint="cs"/>
                <w:color w:val="000000"/>
                <w:rtl/>
                <w:lang w:bidi="ar-SY"/>
              </w:rPr>
              <w:t xml:space="preserve"> </w:t>
            </w:r>
            <w:r w:rsidR="00A910CA">
              <w:rPr>
                <w:rFonts w:cs="Simplified Arabic"/>
                <w:color w:val="000000"/>
                <w:lang w:val="en-GB" w:bidi="ar-SY"/>
              </w:rPr>
              <w:t>C3, C4, C5</w:t>
            </w:r>
            <w:r w:rsidR="00A910CA">
              <w:rPr>
                <w:rFonts w:cs="Simplified Arabic" w:hint="cs"/>
                <w:color w:val="000000"/>
                <w:rtl/>
                <w:lang w:val="en-GB" w:bidi="ar-SY"/>
              </w:rPr>
              <w:t xml:space="preserve"> (</w:t>
            </w:r>
            <w:r w:rsidRPr="00796134">
              <w:rPr>
                <w:rFonts w:cs="Simplified Arabic"/>
                <w:color w:val="000000"/>
                <w:rtl/>
              </w:rPr>
              <w:t xml:space="preserve">حوالي 2 متر مكعب بيتون </w:t>
            </w:r>
            <w:r w:rsidR="00A910CA" w:rsidRPr="00796134">
              <w:rPr>
                <w:rFonts w:cs="Simplified Arabic" w:hint="cs"/>
                <w:color w:val="000000"/>
                <w:rtl/>
              </w:rPr>
              <w:t>مسلح</w:t>
            </w:r>
            <w:r w:rsidR="00A910CA">
              <w:rPr>
                <w:rFonts w:cs="Simplified Arabic" w:hint="cs"/>
                <w:color w:val="000000"/>
                <w:rtl/>
              </w:rPr>
              <w:t xml:space="preserve">) </w:t>
            </w:r>
            <w:r w:rsidR="00A910CA" w:rsidRPr="00796134">
              <w:rPr>
                <w:rFonts w:cs="Simplified Arabic" w:hint="cs"/>
                <w:color w:val="000000"/>
                <w:rtl/>
              </w:rPr>
              <w:t>مع</w:t>
            </w:r>
            <w:r w:rsidRPr="00796134">
              <w:rPr>
                <w:rFonts w:cs="Simplified Arabic"/>
                <w:color w:val="000000"/>
                <w:rtl/>
              </w:rPr>
              <w:t xml:space="preserve"> إجراء تثقيب وزرع </w:t>
            </w:r>
            <w:r w:rsidRPr="00796134">
              <w:rPr>
                <w:rFonts w:cs="Simplified Arabic" w:hint="cs"/>
                <w:color w:val="000000"/>
                <w:rtl/>
              </w:rPr>
              <w:t>إيبوكسي</w:t>
            </w:r>
            <w:r w:rsidRPr="00796134">
              <w:rPr>
                <w:rFonts w:cs="Simplified Arabic"/>
                <w:color w:val="000000"/>
                <w:rtl/>
              </w:rPr>
              <w:t xml:space="preserve"> حسب الدراسة الانشائية والمخططات</w:t>
            </w:r>
            <w:r w:rsidRPr="00796134">
              <w:rPr>
                <w:rFonts w:cs="Simplified Arabic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F836" w14:textId="39AB3BCF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Lump Sum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2C14" w14:textId="48DE7F43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1.00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04A36D" w14:textId="77777777" w:rsidR="00E777BA" w:rsidRPr="00C474CA" w:rsidRDefault="00E777BA" w:rsidP="00796134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767BF441" w14:textId="77777777" w:rsidTr="00796134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6BD9091" w14:textId="1621E541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L2-A06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C6D8" w14:textId="72CB20AB" w:rsidR="00E777BA" w:rsidRPr="00A910CA" w:rsidRDefault="00A910CA" w:rsidP="00796134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A910CA">
              <w:rPr>
                <w:rFonts w:eastAsia="Times New Roman" w:cs="Simplified Arabic"/>
                <w:color w:val="000000"/>
                <w:sz w:val="20"/>
                <w:szCs w:val="20"/>
                <w:u w:val="single"/>
              </w:rPr>
              <w:t>Sixth stage: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Reinforcement of the lower part of columns C2 and C6, </w:t>
            </w:r>
            <w:r>
              <w:rPr>
                <w:rFonts w:eastAsia="Times New Roman" w:cs="Simplified Arabic"/>
                <w:color w:val="000000"/>
                <w:sz w:val="20"/>
                <w:szCs w:val="20"/>
                <w:lang w:val="en-GB"/>
              </w:rPr>
              <w:t>(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>about 8 cubic meters of reinforced concrete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)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>, with perforation and laying epoxy shear joints according to the construction study and drawings.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20D6" w14:textId="393AD380" w:rsidR="00E777BA" w:rsidRPr="00A76097" w:rsidRDefault="00E777BA" w:rsidP="00796134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796134">
              <w:rPr>
                <w:rFonts w:cs="Simplified Arabic"/>
                <w:color w:val="000000"/>
                <w:rtl/>
              </w:rPr>
              <w:t>المرحلة السادسة: تقوية الجزء السفلي من الأعمدة</w:t>
            </w:r>
            <w:r w:rsidR="00A910CA">
              <w:rPr>
                <w:rFonts w:cs="Simplified Arabic" w:hint="cs"/>
                <w:color w:val="000000"/>
                <w:rtl/>
                <w:lang w:bidi="ar-SY"/>
              </w:rPr>
              <w:t xml:space="preserve"> </w:t>
            </w:r>
            <w:r w:rsidR="00A910CA">
              <w:rPr>
                <w:rFonts w:cs="Simplified Arabic"/>
                <w:color w:val="000000"/>
                <w:lang w:val="en-GB" w:bidi="ar-SY"/>
              </w:rPr>
              <w:t>C2 &amp; C6</w:t>
            </w:r>
            <w:r w:rsidR="00A910CA">
              <w:rPr>
                <w:rFonts w:cs="Simplified Arabic" w:hint="cs"/>
                <w:color w:val="000000"/>
                <w:rtl/>
                <w:lang w:val="en-GB" w:bidi="ar-SY"/>
              </w:rPr>
              <w:t xml:space="preserve"> (</w:t>
            </w:r>
            <w:r>
              <w:rPr>
                <w:rFonts w:cs="Simplified Arabic"/>
                <w:color w:val="000000"/>
                <w:rtl/>
              </w:rPr>
              <w:t>حوالي</w:t>
            </w:r>
            <w:r w:rsidRPr="00796134">
              <w:rPr>
                <w:rFonts w:cs="Simplified Arabic"/>
                <w:color w:val="000000"/>
                <w:rtl/>
              </w:rPr>
              <w:t xml:space="preserve"> 8 متر مكعب بيتون مسلح</w:t>
            </w:r>
            <w:r w:rsidR="00A910CA">
              <w:rPr>
                <w:rFonts w:cs="Simplified Arabic" w:hint="cs"/>
                <w:color w:val="000000"/>
                <w:rtl/>
              </w:rPr>
              <w:t>)</w:t>
            </w:r>
            <w:r w:rsidRPr="00796134">
              <w:rPr>
                <w:rFonts w:cs="Simplified Arabic"/>
                <w:color w:val="000000"/>
                <w:rtl/>
              </w:rPr>
              <w:t xml:space="preserve"> مع إجراء التثقيب وزرع وصلات قص </w:t>
            </w:r>
            <w:r w:rsidRPr="00796134">
              <w:rPr>
                <w:rFonts w:cs="Simplified Arabic" w:hint="cs"/>
                <w:color w:val="000000"/>
                <w:rtl/>
              </w:rPr>
              <w:t>بالإيبوكسي</w:t>
            </w:r>
            <w:r w:rsidRPr="00796134">
              <w:rPr>
                <w:rFonts w:cs="Simplified Arabic"/>
                <w:color w:val="000000"/>
                <w:rtl/>
              </w:rPr>
              <w:t xml:space="preserve"> حسب الدراسة الانشائية والمخططات</w:t>
            </w:r>
            <w:r w:rsidRPr="00796134">
              <w:rPr>
                <w:rFonts w:cs="Simplified Arabic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9FD1" w14:textId="7F9757A1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Lump Sum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C1E2" w14:textId="161B4595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1.00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1D458" w14:textId="77777777" w:rsidR="00E777BA" w:rsidRPr="00C474CA" w:rsidRDefault="00E777BA" w:rsidP="00796134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35651C84" w14:textId="77777777" w:rsidTr="00796134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C565BFA" w14:textId="2D64B44C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L2-A07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2AC2" w14:textId="760AF285" w:rsidR="00E777BA" w:rsidRPr="00A910CA" w:rsidRDefault="00A910CA" w:rsidP="00796134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A910CA">
              <w:rPr>
                <w:rFonts w:eastAsia="Times New Roman" w:cs="Simplified Arabic"/>
                <w:color w:val="000000"/>
                <w:sz w:val="20"/>
                <w:szCs w:val="20"/>
                <w:u w:val="single"/>
              </w:rPr>
              <w:t>The seventh stage: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treating</w:t>
            </w:r>
            <w:r>
              <w:rPr>
                <w:rFonts w:eastAsia="Times New Roman" w:cs="Simplified Arabic"/>
                <w:color w:val="000000"/>
                <w:sz w:val="20"/>
                <w:szCs w:val="20"/>
                <w:lang w:val="en-GB"/>
              </w:rPr>
              <w:t xml:space="preserve"> the drum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from the inside 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(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>about 20 cubic meters of reinforced concrete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)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according to the construction study and plans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435F" w14:textId="27771D0D" w:rsidR="00E777BA" w:rsidRPr="00A76097" w:rsidRDefault="00E777BA" w:rsidP="00796134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796134">
              <w:rPr>
                <w:rFonts w:cs="Simplified Arabic"/>
                <w:color w:val="000000"/>
                <w:rtl/>
              </w:rPr>
              <w:t xml:space="preserve">المرحلة السابعة: معالجة الحلة من الداخل </w:t>
            </w:r>
            <w:r w:rsidR="00A910CA">
              <w:rPr>
                <w:rFonts w:cs="Simplified Arabic" w:hint="cs"/>
                <w:color w:val="000000"/>
                <w:rtl/>
                <w:lang w:bidi="ar-SY"/>
              </w:rPr>
              <w:t>(</w:t>
            </w:r>
            <w:r w:rsidRPr="00796134">
              <w:rPr>
                <w:rFonts w:cs="Simplified Arabic"/>
                <w:color w:val="000000"/>
                <w:rtl/>
              </w:rPr>
              <w:t>حوالي 20 متر مكعب بيتون مسلح</w:t>
            </w:r>
            <w:r w:rsidR="00A910CA">
              <w:rPr>
                <w:rFonts w:cs="Simplified Arabic" w:hint="cs"/>
                <w:color w:val="000000"/>
                <w:rtl/>
              </w:rPr>
              <w:t>)</w:t>
            </w:r>
            <w:r w:rsidRPr="00796134">
              <w:rPr>
                <w:rFonts w:cs="Simplified Arabic"/>
                <w:color w:val="000000"/>
                <w:rtl/>
              </w:rPr>
              <w:t xml:space="preserve"> حسب الدراسة الانشائية والمخططات</w:t>
            </w:r>
            <w:r w:rsidRPr="00796134">
              <w:rPr>
                <w:rFonts w:cs="Simplified Arabic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66C1" w14:textId="1C3DE925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Lump Sum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F2C0" w14:textId="21A3AB18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1.00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07429" w14:textId="77777777" w:rsidR="00E777BA" w:rsidRPr="00C474CA" w:rsidRDefault="00E777BA" w:rsidP="00796134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0963288A" w14:textId="77777777" w:rsidTr="00796134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303C2B5" w14:textId="0B659E9B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L2-A08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498F" w14:textId="2CF923C1" w:rsidR="00E777BA" w:rsidRPr="00A910CA" w:rsidRDefault="00A910CA" w:rsidP="00796134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A910CA">
              <w:rPr>
                <w:rFonts w:eastAsia="Times New Roman" w:cs="Simplified Arabic"/>
                <w:color w:val="000000"/>
                <w:sz w:val="20"/>
                <w:szCs w:val="20"/>
                <w:u w:val="single"/>
              </w:rPr>
              <w:t>Eighth stage: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Implementation of the complete insulation works for 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the drum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with </w:t>
            </w:r>
            <w:r w:rsidR="002D0A5D">
              <w:rPr>
                <w:rFonts w:eastAsia="Times New Roman" w:cs="Simplified Arabic"/>
                <w:color w:val="000000"/>
                <w:sz w:val="20"/>
                <w:szCs w:val="20"/>
              </w:rPr>
              <w:t>cement plaster</w:t>
            </w:r>
            <w:r w:rsidRPr="00A910CA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for the entire tank according to the construction study and plans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C872" w14:textId="1F4EC416" w:rsidR="00E777BA" w:rsidRPr="00A76097" w:rsidRDefault="00E777BA" w:rsidP="00796134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796134">
              <w:rPr>
                <w:rFonts w:cs="Simplified Arabic"/>
                <w:color w:val="000000"/>
                <w:rtl/>
              </w:rPr>
              <w:t xml:space="preserve">المرحلة الثامنة: تنفيذ أعمال </w:t>
            </w:r>
            <w:r w:rsidRPr="00796134">
              <w:rPr>
                <w:rFonts w:cs="Simplified Arabic" w:hint="cs"/>
                <w:color w:val="000000"/>
                <w:rtl/>
              </w:rPr>
              <w:t>العزل الكامل</w:t>
            </w:r>
            <w:r w:rsidRPr="00796134">
              <w:rPr>
                <w:rFonts w:cs="Simplified Arabic"/>
                <w:color w:val="000000"/>
                <w:rtl/>
              </w:rPr>
              <w:t xml:space="preserve"> للحلة مع الطينة لكامل </w:t>
            </w:r>
            <w:r w:rsidRPr="00796134">
              <w:rPr>
                <w:rFonts w:cs="Simplified Arabic" w:hint="cs"/>
                <w:color w:val="000000"/>
                <w:rtl/>
              </w:rPr>
              <w:t>الخزان حسب</w:t>
            </w:r>
            <w:r w:rsidRPr="00796134">
              <w:rPr>
                <w:rFonts w:cs="Simplified Arabic"/>
                <w:color w:val="000000"/>
                <w:rtl/>
              </w:rPr>
              <w:t xml:space="preserve"> الدراسة الانشائية والمخططات</w:t>
            </w:r>
            <w:r w:rsidRPr="00796134">
              <w:rPr>
                <w:rFonts w:cs="Simplified Arabic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9190" w14:textId="6A1F41A1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Lump Sum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F41C" w14:textId="342F937A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1.00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EDC38" w14:textId="77777777" w:rsidR="00E777BA" w:rsidRPr="00C474CA" w:rsidRDefault="00E777BA" w:rsidP="00796134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643E47F3" w14:textId="77777777" w:rsidTr="00796134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C16E197" w14:textId="54824F5D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L2-A09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452E" w14:textId="2D7FE835" w:rsidR="00E777BA" w:rsidRPr="002D0A5D" w:rsidRDefault="002D0A5D" w:rsidP="00796134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2D0A5D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Providing, </w:t>
            </w:r>
            <w:r>
              <w:rPr>
                <w:rFonts w:eastAsia="Times New Roman" w:cs="Simplified Arabic"/>
                <w:color w:val="000000"/>
                <w:sz w:val="20"/>
                <w:szCs w:val="20"/>
              </w:rPr>
              <w:t>manufacturing</w:t>
            </w:r>
            <w:r w:rsidRPr="002D0A5D">
              <w:rPr>
                <w:rFonts w:eastAsia="Times New Roman" w:cs="Simplified Arabic"/>
                <w:color w:val="000000"/>
                <w:sz w:val="20"/>
                <w:szCs w:val="20"/>
              </w:rPr>
              <w:t>,</w:t>
            </w:r>
            <w:r w:rsidRPr="002D0A5D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and installing wrought iron for doors, </w:t>
            </w:r>
            <w:proofErr w:type="gramStart"/>
            <w:r w:rsidRPr="002D0A5D">
              <w:rPr>
                <w:rFonts w:eastAsia="Times New Roman" w:cs="Simplified Arabic"/>
                <w:color w:val="000000"/>
                <w:sz w:val="20"/>
                <w:szCs w:val="20"/>
              </w:rPr>
              <w:t>stairs</w:t>
            </w:r>
            <w:proofErr w:type="gramEnd"/>
            <w:r w:rsidRPr="002D0A5D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and balustrades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E20F" w14:textId="39B6BC8C" w:rsidR="00E777BA" w:rsidRPr="00A76097" w:rsidRDefault="00E777BA" w:rsidP="00796134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796134">
              <w:rPr>
                <w:rFonts w:cs="Simplified Arabic"/>
                <w:color w:val="000000"/>
                <w:rtl/>
              </w:rPr>
              <w:t xml:space="preserve">تقديم وصنع وتركيب حديد مشغول للأبواب والسلالم </w:t>
            </w:r>
            <w:r w:rsidRPr="00796134">
              <w:rPr>
                <w:rFonts w:cs="Simplified Arabic" w:hint="cs"/>
                <w:color w:val="000000"/>
                <w:rtl/>
              </w:rPr>
              <w:t>والدربزون</w:t>
            </w:r>
            <w:r w:rsidRPr="00796134">
              <w:rPr>
                <w:rFonts w:cs="Simplified Arabic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25F3" w14:textId="5929FFF8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Kg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C693" w14:textId="587B30A5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500.00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AD36F" w14:textId="77777777" w:rsidR="00E777BA" w:rsidRPr="00C474CA" w:rsidRDefault="00E777BA" w:rsidP="00796134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6DAFE97F" w14:textId="77777777" w:rsidTr="00796134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45B3495" w14:textId="262B7F53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L2-A10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02E7" w14:textId="747CE29F" w:rsidR="00E777BA" w:rsidRPr="002D0A5D" w:rsidRDefault="002D0A5D" w:rsidP="00796134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2D0A5D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Providing and installing a </w:t>
            </w:r>
            <w:r w:rsidR="004C0343" w:rsidRPr="002D0A5D">
              <w:rPr>
                <w:rFonts w:eastAsia="Times New Roman" w:cs="Simplified Arabic"/>
                <w:color w:val="000000"/>
                <w:sz w:val="20"/>
                <w:szCs w:val="20"/>
              </w:rPr>
              <w:t>6-inch</w:t>
            </w:r>
            <w:r w:rsidRPr="002D0A5D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diameter ventilation nozzle with protection nets according to the technical conditions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62C2" w14:textId="326C09FF" w:rsidR="00E777BA" w:rsidRPr="00A76097" w:rsidRDefault="00E777BA" w:rsidP="00796134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796134">
              <w:rPr>
                <w:rFonts w:cs="Simplified Arabic"/>
                <w:color w:val="000000"/>
                <w:rtl/>
              </w:rPr>
              <w:t>تقديم وتركيب فوهة تهوية قطر 6 إنش مع شبك حماية حسب الشروط الفنية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9CA6" w14:textId="1C89EB1C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Item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3CA2" w14:textId="49A8E05A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F675B0">
              <w:t>2.00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AF2C3" w14:textId="77777777" w:rsidR="00E777BA" w:rsidRPr="00C474CA" w:rsidRDefault="00E777BA" w:rsidP="00796134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5E79332D" w14:textId="77777777" w:rsidTr="00B8610B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09D91FE" w14:textId="6DC05323" w:rsidR="00954AA1" w:rsidRPr="00C474CA" w:rsidRDefault="00954AA1" w:rsidP="00796134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L2-A11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83A3" w14:textId="04A3C43E" w:rsidR="00954AA1" w:rsidRPr="004C0343" w:rsidRDefault="004C0343" w:rsidP="00796134">
            <w:pPr>
              <w:spacing w:after="0" w:line="276" w:lineRule="auto"/>
              <w:jc w:val="both"/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</w:pPr>
            <w:r w:rsidRPr="004C0343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  <w:t xml:space="preserve">Providing and installing black iron pipes for </w:t>
            </w:r>
            <w:r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  <w:t xml:space="preserve">the </w:t>
            </w:r>
            <w:r w:rsidRPr="004C0343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  <w:t>tank</w:t>
            </w:r>
            <w:r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0343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  <w:t xml:space="preserve">with flanges, with providing and installing the necessary flanges, </w:t>
            </w:r>
            <w:r w:rsidRPr="004C0343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  <w:t>screws,</w:t>
            </w:r>
            <w:r w:rsidRPr="004C0343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  <w:t xml:space="preserve"> and gaskets, coated with epoxy and all that is needed.</w:t>
            </w:r>
          </w:p>
        </w:tc>
        <w:tc>
          <w:tcPr>
            <w:tcW w:w="4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6273" w14:textId="2199CFA0" w:rsidR="00954AA1" w:rsidRPr="00954AA1" w:rsidRDefault="00954AA1" w:rsidP="00796134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54AA1">
              <w:rPr>
                <w:rFonts w:cs="Simplified Arabic"/>
                <w:b/>
                <w:bCs/>
                <w:color w:val="000000"/>
                <w:rtl/>
              </w:rPr>
              <w:t xml:space="preserve">تقديم وتركيب قساطل حديد أسود لتمديدات الخزان </w:t>
            </w:r>
            <w:proofErr w:type="spellStart"/>
            <w:r w:rsidRPr="00954AA1">
              <w:rPr>
                <w:rFonts w:cs="Simplified Arabic"/>
                <w:b/>
                <w:bCs/>
                <w:color w:val="000000"/>
                <w:rtl/>
              </w:rPr>
              <w:t>بفلنجات</w:t>
            </w:r>
            <w:proofErr w:type="spellEnd"/>
            <w:r w:rsidRPr="00954AA1">
              <w:rPr>
                <w:rFonts w:cs="Simplified Arabic"/>
                <w:b/>
                <w:bCs/>
                <w:color w:val="000000"/>
                <w:rtl/>
              </w:rPr>
              <w:t xml:space="preserve"> مع تقديم وتركيب </w:t>
            </w:r>
            <w:proofErr w:type="spellStart"/>
            <w:r w:rsidRPr="00954AA1">
              <w:rPr>
                <w:rFonts w:cs="Simplified Arabic"/>
                <w:b/>
                <w:bCs/>
                <w:color w:val="000000"/>
                <w:rtl/>
              </w:rPr>
              <w:t>الفلنجات</w:t>
            </w:r>
            <w:proofErr w:type="spellEnd"/>
            <w:r w:rsidRPr="00954AA1">
              <w:rPr>
                <w:rFonts w:cs="Simplified Arabic"/>
                <w:b/>
                <w:bCs/>
                <w:color w:val="000000"/>
                <w:rtl/>
              </w:rPr>
              <w:t xml:space="preserve"> والبراغي </w:t>
            </w:r>
            <w:proofErr w:type="spellStart"/>
            <w:r w:rsidRPr="00954AA1">
              <w:rPr>
                <w:rFonts w:cs="Simplified Arabic"/>
                <w:b/>
                <w:bCs/>
                <w:color w:val="000000"/>
                <w:rtl/>
              </w:rPr>
              <w:t>والجوانات</w:t>
            </w:r>
            <w:proofErr w:type="spellEnd"/>
            <w:r w:rsidRPr="00954AA1">
              <w:rPr>
                <w:rFonts w:cs="Simplified Arabic"/>
                <w:b/>
                <w:bCs/>
                <w:color w:val="000000"/>
                <w:rtl/>
              </w:rPr>
              <w:t xml:space="preserve"> اللازمة مغلف بواسطة الإيبوكسي وكل ما يلزم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79C6F" w14:textId="77777777" w:rsidR="00954AA1" w:rsidRPr="00C474CA" w:rsidRDefault="00954AA1" w:rsidP="00796134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6645BA8C" w14:textId="77777777" w:rsidTr="00796134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31EB" w14:textId="21C3C760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L2-A11-a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E5C8" w14:textId="383580C9" w:rsidR="00E777BA" w:rsidRPr="004C0343" w:rsidRDefault="004C0343" w:rsidP="00796134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4C0343">
              <w:rPr>
                <w:rFonts w:eastAsia="Times New Roman" w:cs="Simplified Arabic"/>
                <w:color w:val="000000"/>
                <w:sz w:val="20"/>
                <w:szCs w:val="20"/>
              </w:rPr>
              <w:t>For liquefaction line</w:t>
            </w:r>
            <w:r w:rsidRPr="004C0343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: </w:t>
            </w:r>
            <w:r w:rsidRPr="004C0343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diameter</w:t>
            </w:r>
            <w:r w:rsidRPr="004C0343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</w:t>
            </w:r>
            <w:r w:rsidRPr="004C0343">
              <w:rPr>
                <w:rFonts w:eastAsia="Times New Roman" w:cs="Simplified Arabic"/>
                <w:color w:val="000000"/>
                <w:sz w:val="20"/>
                <w:szCs w:val="20"/>
              </w:rPr>
              <w:t>/200/</w:t>
            </w:r>
            <w:r w:rsidRPr="004C0343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</w:t>
            </w:r>
            <w:r w:rsidRPr="004C0343">
              <w:rPr>
                <w:rFonts w:eastAsia="Times New Roman" w:cs="Simplified Arabic"/>
                <w:color w:val="000000"/>
                <w:sz w:val="20"/>
                <w:szCs w:val="20"/>
              </w:rPr>
              <w:t>mm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E23A" w14:textId="74A6CF29" w:rsidR="00E777BA" w:rsidRPr="00A76097" w:rsidRDefault="00E777BA" w:rsidP="00796134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E777BA">
              <w:rPr>
                <w:rFonts w:cs="Simplified Arabic"/>
                <w:color w:val="000000"/>
                <w:rtl/>
              </w:rPr>
              <w:t xml:space="preserve">لخط الإسالة قطر/200/ مم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AA3A" w14:textId="7880B2EF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Length meter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6722" w14:textId="6A3E6E7B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66B0D" w14:textId="77777777" w:rsidR="00E777BA" w:rsidRPr="00C474CA" w:rsidRDefault="00E777BA" w:rsidP="00796134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50C6EB6E" w14:textId="77777777" w:rsidTr="00796134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0115" w14:textId="6EC46A31" w:rsidR="00E777BA" w:rsidRPr="00C474CA" w:rsidRDefault="00E777BA" w:rsidP="00796134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L2-A11-b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6AC7" w14:textId="08BBCA72" w:rsidR="00E777BA" w:rsidRPr="004C0343" w:rsidRDefault="004C0343" w:rsidP="00796134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4C0343">
              <w:rPr>
                <w:rFonts w:eastAsia="Times New Roman" w:cs="Simplified Arabic"/>
                <w:color w:val="000000"/>
                <w:sz w:val="20"/>
                <w:szCs w:val="20"/>
              </w:rPr>
              <w:t>For the pumping line</w:t>
            </w:r>
            <w:r w:rsidRPr="004C0343">
              <w:rPr>
                <w:rFonts w:eastAsia="Times New Roman" w:cs="Simplified Arabic"/>
                <w:color w:val="000000"/>
                <w:sz w:val="20"/>
                <w:szCs w:val="20"/>
              </w:rPr>
              <w:t>:</w:t>
            </w:r>
            <w:r w:rsidRPr="004C0343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diameter</w:t>
            </w:r>
            <w:r w:rsidRPr="004C0343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</w:t>
            </w:r>
            <w:r w:rsidRPr="004C0343">
              <w:rPr>
                <w:rFonts w:eastAsia="Times New Roman" w:cs="Simplified Arabic"/>
                <w:color w:val="000000"/>
                <w:sz w:val="20"/>
                <w:szCs w:val="20"/>
              </w:rPr>
              <w:t>/150/mm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4091" w14:textId="4CA05EE5" w:rsidR="00E777BA" w:rsidRPr="00A76097" w:rsidRDefault="00E777BA" w:rsidP="00796134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E777BA">
              <w:rPr>
                <w:rFonts w:cs="Simplified Arabic"/>
                <w:color w:val="000000"/>
                <w:rtl/>
              </w:rPr>
              <w:t>لخط الضخ قطر/150/ مم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C048" w14:textId="7DE4A951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Length meter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808B" w14:textId="3464876C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35.00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42E09" w14:textId="77777777" w:rsidR="00E777BA" w:rsidRPr="00C474CA" w:rsidRDefault="00E777BA" w:rsidP="00796134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6EC10987" w14:textId="77777777" w:rsidTr="00796134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3187" w14:textId="002ABC1C" w:rsidR="00E777BA" w:rsidRPr="00C474CA" w:rsidRDefault="00E777BA" w:rsidP="00796134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L2-A11-c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AA22" w14:textId="603E6387" w:rsidR="00E777BA" w:rsidRPr="004C0343" w:rsidRDefault="004C0343" w:rsidP="00796134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4C0343">
              <w:rPr>
                <w:rFonts w:eastAsia="Times New Roman" w:cs="Simplified Arabic"/>
                <w:color w:val="000000"/>
                <w:sz w:val="20"/>
                <w:szCs w:val="20"/>
              </w:rPr>
              <w:t>For overflow and washing line diameter/100/mm with connection to the tank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ECCFE" w14:textId="6B4E2245" w:rsidR="00E777BA" w:rsidRPr="00796134" w:rsidRDefault="00E777BA" w:rsidP="00796134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E777BA">
              <w:rPr>
                <w:rFonts w:cs="Simplified Arabic"/>
                <w:color w:val="000000"/>
                <w:rtl/>
              </w:rPr>
              <w:t>لخط الفائض والغسيل قطر/100/ مم مع وصلة إلى الخزان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110D" w14:textId="2F859FD0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Length meter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0566" w14:textId="56040029" w:rsidR="00E777BA" w:rsidRPr="00C474CA" w:rsidRDefault="00E777BA" w:rsidP="0079613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E06A0" w14:textId="77777777" w:rsidR="00E777BA" w:rsidRPr="00C474CA" w:rsidRDefault="00E777BA" w:rsidP="00796134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08F8A46B" w14:textId="77777777" w:rsidTr="00954AA1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616E32C" w14:textId="3B6C52D9" w:rsidR="00954AA1" w:rsidRPr="00C474CA" w:rsidRDefault="00954AA1" w:rsidP="000A2E5E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 w:rsidRPr="00E777BA">
              <w:rPr>
                <w:rFonts w:cs="Calibri"/>
                <w:color w:val="000000"/>
              </w:rPr>
              <w:t>L2-A12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1567" w14:textId="13C537E8" w:rsidR="00954AA1" w:rsidRPr="004C0343" w:rsidRDefault="004C0343" w:rsidP="000A2E5E">
            <w:pPr>
              <w:spacing w:after="0" w:line="276" w:lineRule="auto"/>
              <w:jc w:val="both"/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</w:pPr>
            <w:r w:rsidRPr="004C0343"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  <w:t>Providing and installing special pieces of black iron coated with epoxy for tank extensions with flanges, whatever the angle of the elbows</w:t>
            </w:r>
          </w:p>
        </w:tc>
        <w:tc>
          <w:tcPr>
            <w:tcW w:w="4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DC26" w14:textId="287EFACB" w:rsidR="00954AA1" w:rsidRPr="00954AA1" w:rsidRDefault="00954AA1" w:rsidP="00954AA1">
            <w:pPr>
              <w:bidi/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54AA1">
              <w:rPr>
                <w:rFonts w:cs="Simplified Arabic"/>
                <w:b/>
                <w:bCs/>
                <w:color w:val="000000"/>
                <w:rtl/>
              </w:rPr>
              <w:t xml:space="preserve">تقديم وتركيب القطع الخاصة من الحديد الأسود المغلف بالإيبوكسي لتمديدات الخزان </w:t>
            </w:r>
            <w:proofErr w:type="spellStart"/>
            <w:r w:rsidRPr="00954AA1">
              <w:rPr>
                <w:rFonts w:cs="Simplified Arabic"/>
                <w:b/>
                <w:bCs/>
                <w:color w:val="000000"/>
                <w:rtl/>
              </w:rPr>
              <w:t>بفلنجات</w:t>
            </w:r>
            <w:proofErr w:type="spellEnd"/>
            <w:r w:rsidRPr="00954AA1">
              <w:rPr>
                <w:rFonts w:cs="Simplified Arabic"/>
                <w:b/>
                <w:bCs/>
                <w:color w:val="000000"/>
                <w:rtl/>
              </w:rPr>
              <w:t xml:space="preserve"> ومهما كانت زاوية الأكواع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178EB" w14:textId="77777777" w:rsidR="00954AA1" w:rsidRPr="00C474CA" w:rsidRDefault="00954AA1" w:rsidP="000A2E5E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7CF2BA83" w14:textId="77777777" w:rsidTr="00E777BA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8116" w14:textId="055C0B52" w:rsidR="00E777BA" w:rsidRPr="00C474CA" w:rsidRDefault="00E777BA" w:rsidP="00E777BA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L2-A12-a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0109" w14:textId="57A7C96B" w:rsidR="00E777BA" w:rsidRPr="007E464C" w:rsidRDefault="007E464C" w:rsidP="00E777BA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7E464C">
              <w:rPr>
                <w:rFonts w:eastAsia="Times New Roman" w:cs="Simplified Arabic"/>
                <w:color w:val="000000"/>
                <w:sz w:val="20"/>
                <w:szCs w:val="20"/>
              </w:rPr>
              <w:t>epoxy galvanized black iron elbow 200 mm diameter for wire line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7A27" w14:textId="4599B4F2" w:rsidR="00E777BA" w:rsidRPr="00A76097" w:rsidRDefault="00E777BA" w:rsidP="00E777BA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E777BA">
              <w:rPr>
                <w:rFonts w:cs="Simplified Arabic"/>
                <w:color w:val="000000"/>
                <w:rtl/>
              </w:rPr>
              <w:t xml:space="preserve">كوع قطر 200 مم لخط الاسالة من الحديد الأسود المغلفن </w:t>
            </w:r>
            <w:r w:rsidRPr="00E777BA">
              <w:rPr>
                <w:rFonts w:cs="Simplified Arabic" w:hint="cs"/>
                <w:color w:val="000000"/>
                <w:rtl/>
              </w:rPr>
              <w:t>بالإيبوكسي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19BD" w14:textId="32E15104" w:rsidR="00E777BA" w:rsidRPr="00C474CA" w:rsidRDefault="00E777BA" w:rsidP="00E777BA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2CE4" w14:textId="6766C5E4" w:rsidR="00E777BA" w:rsidRPr="00C474CA" w:rsidRDefault="00E777BA" w:rsidP="00E777BA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620BD" w14:textId="77777777" w:rsidR="00E777BA" w:rsidRPr="00C474CA" w:rsidRDefault="00E777BA" w:rsidP="00E777BA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1BA11738" w14:textId="77777777" w:rsidTr="00E777BA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D259" w14:textId="372B0196" w:rsidR="00E777BA" w:rsidRPr="00C474CA" w:rsidRDefault="00E777BA" w:rsidP="00E777BA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L2-A12-b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1DA" w14:textId="21509936" w:rsidR="00E777BA" w:rsidRPr="007E464C" w:rsidRDefault="007E464C" w:rsidP="00E777BA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7E464C">
              <w:rPr>
                <w:rFonts w:eastAsia="Times New Roman" w:cs="Simplified Arabic"/>
                <w:color w:val="000000"/>
                <w:sz w:val="20"/>
                <w:szCs w:val="20"/>
              </w:rPr>
              <w:t>150mm diameter black epoxy galvanized iron elbow for pumping line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4AA02" w14:textId="3A8B7853" w:rsidR="00E777BA" w:rsidRPr="00A76097" w:rsidRDefault="00E777BA" w:rsidP="00E777BA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E777BA">
              <w:rPr>
                <w:rFonts w:cs="Simplified Arabic"/>
                <w:color w:val="000000"/>
                <w:rtl/>
              </w:rPr>
              <w:t xml:space="preserve">كوع قطر 150 مم لخط الضخ من الحديد الأسود المغلفن </w:t>
            </w:r>
            <w:r w:rsidRPr="00E777BA">
              <w:rPr>
                <w:rFonts w:cs="Simplified Arabic" w:hint="cs"/>
                <w:color w:val="000000"/>
                <w:rtl/>
              </w:rPr>
              <w:t>بالإيبوكسي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BA2" w14:textId="0145AF80" w:rsidR="00E777BA" w:rsidRPr="00C474CA" w:rsidRDefault="00E777BA" w:rsidP="00E777BA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17E6" w14:textId="002290BA" w:rsidR="00E777BA" w:rsidRPr="00C474CA" w:rsidRDefault="00E777BA" w:rsidP="00E777BA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3A86D" w14:textId="77777777" w:rsidR="00E777BA" w:rsidRPr="00C474CA" w:rsidRDefault="00E777BA" w:rsidP="00E777BA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63BAE0B8" w14:textId="77777777" w:rsidTr="00E777BA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15D0" w14:textId="07E8A532" w:rsidR="00E777BA" w:rsidRPr="00C474CA" w:rsidRDefault="00E777BA" w:rsidP="00E777BA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L2-A12-c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A14F" w14:textId="42D0D1C8" w:rsidR="00E777BA" w:rsidRPr="007E464C" w:rsidRDefault="007E464C" w:rsidP="00E777BA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7E464C">
              <w:rPr>
                <w:rFonts w:eastAsia="Times New Roman" w:cs="Simplified Arabic"/>
                <w:color w:val="000000"/>
                <w:sz w:val="20"/>
                <w:szCs w:val="20"/>
              </w:rPr>
              <w:t>Elbow diameter 100 mm for overflow and washing line of fused steel pipes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217E2" w14:textId="30F190B5" w:rsidR="00E777BA" w:rsidRPr="00A76097" w:rsidRDefault="00E777BA" w:rsidP="00E777BA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E777BA">
              <w:rPr>
                <w:rFonts w:cs="Simplified Arabic"/>
                <w:color w:val="000000"/>
                <w:rtl/>
              </w:rPr>
              <w:t>كوع قطر 100 مم لخط الفائض والغسيل من قساطل الفولاذ المزيبق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1E2D" w14:textId="3E49313E" w:rsidR="00E777BA" w:rsidRPr="00C474CA" w:rsidRDefault="00E777BA" w:rsidP="00E777BA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A5D3" w14:textId="0FA382EE" w:rsidR="00E777BA" w:rsidRPr="00C474CA" w:rsidRDefault="00E777BA" w:rsidP="00E777BA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364B1" w14:textId="77777777" w:rsidR="00E777BA" w:rsidRPr="00C474CA" w:rsidRDefault="00E777BA" w:rsidP="00E777BA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41C13870" w14:textId="77777777" w:rsidTr="00E777BA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79EA" w14:textId="03163081" w:rsidR="00E777BA" w:rsidRPr="00C474CA" w:rsidRDefault="00E777BA" w:rsidP="00E777BA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L2-A12-d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E29E" w14:textId="3A43C53C" w:rsidR="00E777BA" w:rsidRPr="007E464C" w:rsidRDefault="007E464C" w:rsidP="00E777BA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7E464C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100/100 mm diameter </w:t>
            </w:r>
            <w:proofErr w:type="spellStart"/>
            <w:r w:rsidRPr="007E464C">
              <w:rPr>
                <w:rFonts w:eastAsia="Times New Roman" w:cs="Simplified Arabic"/>
                <w:color w:val="000000"/>
                <w:sz w:val="20"/>
                <w:szCs w:val="20"/>
              </w:rPr>
              <w:t>teh</w:t>
            </w:r>
            <w:proofErr w:type="spellEnd"/>
            <w:r w:rsidRPr="007E464C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for overflow and washing line of fused steel pipes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B4B9" w14:textId="39B81EC1" w:rsidR="00E777BA" w:rsidRPr="00A76097" w:rsidRDefault="00E777BA" w:rsidP="00E777BA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E777BA">
              <w:rPr>
                <w:rFonts w:cs="Simplified Arabic"/>
                <w:color w:val="000000"/>
                <w:rtl/>
              </w:rPr>
              <w:t>تيه قطر 100/100 مم لخط الفائض والغسيل من قساطل الفولاذ المزيبق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D136" w14:textId="678099AB" w:rsidR="00E777BA" w:rsidRPr="00C474CA" w:rsidRDefault="00E777BA" w:rsidP="00E777BA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BA57" w14:textId="27C8CE65" w:rsidR="00E777BA" w:rsidRPr="00C474CA" w:rsidRDefault="00E777BA" w:rsidP="00E777BA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7E83" w14:textId="77777777" w:rsidR="00E777BA" w:rsidRPr="00C474CA" w:rsidRDefault="00E777BA" w:rsidP="00E777BA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3BF85C60" w14:textId="77777777" w:rsidTr="007E464C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7A26EA9" w14:textId="3775F13D" w:rsidR="00954AA1" w:rsidRPr="00C474CA" w:rsidRDefault="00954AA1" w:rsidP="000A2E5E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 w:rsidRPr="00E777BA">
              <w:rPr>
                <w:rFonts w:cs="Calibri"/>
                <w:color w:val="000000"/>
              </w:rPr>
              <w:t>L2-A13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02DC" w14:textId="0917C806" w:rsidR="00954AA1" w:rsidRPr="007E464C" w:rsidRDefault="00B42C60" w:rsidP="007E464C">
            <w:pPr>
              <w:spacing w:after="0" w:line="276" w:lineRule="auto"/>
              <w:jc w:val="center"/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Simplified Arabic"/>
                <w:b/>
                <w:bCs/>
                <w:color w:val="000000"/>
                <w:sz w:val="20"/>
                <w:szCs w:val="20"/>
              </w:rPr>
              <w:t>Supply and install of Gate valve with flanges</w:t>
            </w:r>
          </w:p>
        </w:tc>
        <w:tc>
          <w:tcPr>
            <w:tcW w:w="4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33EC" w14:textId="46A9A8AB" w:rsidR="00954AA1" w:rsidRPr="00954AA1" w:rsidRDefault="00954AA1" w:rsidP="000A2E5E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54AA1">
              <w:rPr>
                <w:rFonts w:cs="Simplified Arabic"/>
                <w:b/>
                <w:bCs/>
                <w:color w:val="000000"/>
                <w:rtl/>
              </w:rPr>
              <w:t xml:space="preserve">تركيب سكر جارور </w:t>
            </w:r>
            <w:proofErr w:type="spellStart"/>
            <w:r w:rsidRPr="00954AA1">
              <w:rPr>
                <w:rFonts w:cs="Simplified Arabic"/>
                <w:b/>
                <w:bCs/>
                <w:color w:val="000000"/>
                <w:rtl/>
              </w:rPr>
              <w:t>بفلنجات</w:t>
            </w:r>
            <w:proofErr w:type="spellEnd"/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B9B0E" w14:textId="77777777" w:rsidR="00954AA1" w:rsidRPr="00C474CA" w:rsidRDefault="00954AA1" w:rsidP="000A2E5E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3B400DC7" w14:textId="77777777" w:rsidTr="00E777BA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DC1C" w14:textId="54DEE665" w:rsidR="00E777BA" w:rsidRPr="002C626C" w:rsidRDefault="00E777BA" w:rsidP="00E777BA">
            <w:pPr>
              <w:spacing w:after="0"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L2-A13-a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292A" w14:textId="2F1ED248" w:rsidR="00E777BA" w:rsidRPr="007E464C" w:rsidRDefault="007E464C" w:rsidP="00E777BA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7E464C">
              <w:rPr>
                <w:rFonts w:eastAsia="Times New Roman" w:cs="Simplified Arabic"/>
                <w:color w:val="000000"/>
                <w:sz w:val="20"/>
                <w:szCs w:val="20"/>
              </w:rPr>
              <w:t>Diameter /200/mm of the quenching line pressure 10 bar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B0801" w14:textId="709F4257" w:rsidR="00E777BA" w:rsidRPr="000A2E5E" w:rsidRDefault="00E777BA" w:rsidP="00E777BA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E777BA">
              <w:rPr>
                <w:rFonts w:cs="Simplified Arabic"/>
                <w:color w:val="000000"/>
                <w:rtl/>
              </w:rPr>
              <w:t xml:space="preserve">قطر/200/ مم لخط الاسالة ضغط 10 بار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B660" w14:textId="2F0129EE" w:rsidR="00E777BA" w:rsidRPr="00B2129C" w:rsidRDefault="00E777BA" w:rsidP="00E777BA">
            <w:pPr>
              <w:spacing w:after="0"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5A91" w14:textId="186B0339" w:rsidR="00E777BA" w:rsidRPr="00B2129C" w:rsidRDefault="00E777BA" w:rsidP="00E777BA">
            <w:pPr>
              <w:spacing w:after="0"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A3069" w14:textId="77777777" w:rsidR="00E777BA" w:rsidRPr="00C474CA" w:rsidRDefault="00E777BA" w:rsidP="00E777BA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7691518E" w14:textId="77777777" w:rsidTr="00E777BA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AF14" w14:textId="06398896" w:rsidR="00E777BA" w:rsidRPr="002C626C" w:rsidRDefault="00E777BA" w:rsidP="00E777BA">
            <w:pPr>
              <w:spacing w:after="0"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L2-A13-b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82E2" w14:textId="28A57CE2" w:rsidR="00E777BA" w:rsidRPr="007E464C" w:rsidRDefault="007E464C" w:rsidP="00E777BA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7E464C">
              <w:rPr>
                <w:rFonts w:eastAsia="Times New Roman" w:cs="Simplified Arabic"/>
                <w:color w:val="000000"/>
                <w:sz w:val="20"/>
                <w:szCs w:val="20"/>
              </w:rPr>
              <w:t>Diameter/100/mm for washing line pressure 10 bar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F22B" w14:textId="28C0EB4F" w:rsidR="00E777BA" w:rsidRPr="000A2E5E" w:rsidRDefault="00E777BA" w:rsidP="00E777BA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E777BA">
              <w:rPr>
                <w:rFonts w:cs="Simplified Arabic"/>
                <w:color w:val="000000"/>
                <w:rtl/>
              </w:rPr>
              <w:t>قطر/100/ مم لخط الغسيل ضغط 10 بار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1BD7" w14:textId="3D8CB3EC" w:rsidR="00E777BA" w:rsidRPr="00B2129C" w:rsidRDefault="00E777BA" w:rsidP="00E777BA">
            <w:pPr>
              <w:spacing w:after="0"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ADC5" w14:textId="03FF34F5" w:rsidR="00E777BA" w:rsidRPr="00B2129C" w:rsidRDefault="00E777BA" w:rsidP="00E777BA">
            <w:pPr>
              <w:spacing w:after="0"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2DEB" w14:textId="77777777" w:rsidR="00E777BA" w:rsidRPr="00C474CA" w:rsidRDefault="00E777BA" w:rsidP="00E777BA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252403E6" w14:textId="77777777" w:rsidTr="00A87E1B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5E5950B" w14:textId="5BB01B27" w:rsidR="00E777BA" w:rsidRPr="002C626C" w:rsidRDefault="00E777BA" w:rsidP="00E777BA">
            <w:pPr>
              <w:spacing w:after="0" w:line="276" w:lineRule="auto"/>
              <w:jc w:val="center"/>
            </w:pPr>
            <w:r w:rsidRPr="00E777BA">
              <w:t>L2-A14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8D0E" w14:textId="7376C98B" w:rsidR="00E777BA" w:rsidRPr="007E464C" w:rsidRDefault="002701D9" w:rsidP="00E777BA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2701D9">
              <w:rPr>
                <w:rFonts w:eastAsia="Times New Roman" w:cs="Simplified Arabic"/>
                <w:color w:val="000000"/>
                <w:sz w:val="20"/>
                <w:szCs w:val="20"/>
              </w:rPr>
              <w:t>Providing and installing a metal strainer with a diameter of /200/mm with flanges according to the plans and technical conditions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8E" w14:textId="3679990F" w:rsidR="00E777BA" w:rsidRPr="000A2E5E" w:rsidRDefault="00E777BA" w:rsidP="00E777BA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E777BA">
              <w:rPr>
                <w:rFonts w:cs="Simplified Arabic"/>
                <w:color w:val="000000"/>
                <w:rtl/>
              </w:rPr>
              <w:t xml:space="preserve">تقديم وتركيب مصفاة معدنية قطر/200/ مم </w:t>
            </w:r>
            <w:proofErr w:type="spellStart"/>
            <w:r w:rsidRPr="00E777BA">
              <w:rPr>
                <w:rFonts w:cs="Simplified Arabic"/>
                <w:color w:val="000000"/>
                <w:rtl/>
              </w:rPr>
              <w:t>بفلنجات</w:t>
            </w:r>
            <w:proofErr w:type="spellEnd"/>
            <w:r w:rsidRPr="00E777BA">
              <w:rPr>
                <w:rFonts w:cs="Simplified Arabic"/>
                <w:color w:val="000000"/>
                <w:rtl/>
              </w:rPr>
              <w:t xml:space="preserve"> حسب المخططات والشروط الفنية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9FC3" w14:textId="71F1B7F4" w:rsidR="00E777BA" w:rsidRPr="00B2129C" w:rsidRDefault="00E777BA" w:rsidP="00E777BA">
            <w:pPr>
              <w:spacing w:after="0"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DA3F" w14:textId="2884BD13" w:rsidR="00E777BA" w:rsidRPr="00B2129C" w:rsidRDefault="00E777BA" w:rsidP="00E777BA">
            <w:pPr>
              <w:spacing w:after="0"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29E00" w14:textId="77777777" w:rsidR="00E777BA" w:rsidRPr="00C474CA" w:rsidRDefault="00E777BA" w:rsidP="00E777BA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386C6F19" w14:textId="77777777" w:rsidTr="00A87E1B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C60C4C7" w14:textId="72D4E2DF" w:rsidR="00E777BA" w:rsidRPr="00E777BA" w:rsidRDefault="00E777BA" w:rsidP="00E777BA">
            <w:pPr>
              <w:spacing w:after="0"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L2-A15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E872" w14:textId="4E0A128F" w:rsidR="00E777BA" w:rsidRPr="007E464C" w:rsidRDefault="002701D9" w:rsidP="00E777BA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2701D9">
              <w:rPr>
                <w:rFonts w:eastAsia="Times New Roman" w:cs="Simplified Arabic"/>
                <w:color w:val="000000"/>
                <w:sz w:val="20"/>
                <w:szCs w:val="20"/>
              </w:rPr>
              <w:t>Providing and installing an overflow funnel with flanges of /100/mm diameter according to the drawings and technical conditions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5BAB" w14:textId="145A9929" w:rsidR="00E777BA" w:rsidRPr="00E777BA" w:rsidRDefault="00E777BA" w:rsidP="00E777BA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E777BA">
              <w:rPr>
                <w:rFonts w:cs="Simplified Arabic"/>
                <w:color w:val="000000"/>
                <w:rtl/>
              </w:rPr>
              <w:t xml:space="preserve">تقديم وتركيب قمع الفائض </w:t>
            </w:r>
            <w:proofErr w:type="spellStart"/>
            <w:r w:rsidRPr="00E777BA">
              <w:rPr>
                <w:rFonts w:cs="Simplified Arabic"/>
                <w:color w:val="000000"/>
                <w:rtl/>
              </w:rPr>
              <w:t>بفلنجات</w:t>
            </w:r>
            <w:proofErr w:type="spellEnd"/>
            <w:r w:rsidRPr="00E777BA">
              <w:rPr>
                <w:rFonts w:cs="Simplified Arabic"/>
                <w:color w:val="000000"/>
                <w:rtl/>
              </w:rPr>
              <w:t xml:space="preserve"> قطر /100/ مم حسب المخططات والشروط الفنية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8B6E" w14:textId="45581D2B" w:rsidR="00E777BA" w:rsidRDefault="00E777BA" w:rsidP="00E777BA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Item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F2C5" w14:textId="452F5298" w:rsidR="00E777BA" w:rsidRDefault="00E777BA" w:rsidP="00E777BA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1.00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F5A6A" w14:textId="77777777" w:rsidR="00E777BA" w:rsidRPr="00C474CA" w:rsidRDefault="00E777BA" w:rsidP="00E777BA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1F9372CE" w14:textId="77777777" w:rsidTr="00A87E1B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CFF72F0" w14:textId="6C108B5B" w:rsidR="00E777BA" w:rsidRPr="00E777BA" w:rsidRDefault="00E777BA" w:rsidP="00E777BA">
            <w:pPr>
              <w:spacing w:after="0"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L2-A16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3C5F" w14:textId="75908103" w:rsidR="00E777BA" w:rsidRPr="007E464C" w:rsidRDefault="002701D9" w:rsidP="00E777BA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2701D9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Providing and installing a lightning rod (Franklin needle) with its accessories for the high </w:t>
            </w:r>
            <w:r w:rsidRPr="002701D9">
              <w:rPr>
                <w:rFonts w:eastAsia="Times New Roman" w:cs="Simplified Arabic"/>
                <w:color w:val="000000"/>
                <w:sz w:val="20"/>
                <w:szCs w:val="20"/>
              </w:rPr>
              <w:lastRenderedPageBreak/>
              <w:t>tank according to the technical conditions book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0AE3" w14:textId="72B28233" w:rsidR="00E777BA" w:rsidRPr="00E777BA" w:rsidRDefault="00E777BA" w:rsidP="00E777BA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E777BA">
              <w:rPr>
                <w:rFonts w:cs="Simplified Arabic"/>
                <w:color w:val="000000"/>
                <w:rtl/>
              </w:rPr>
              <w:lastRenderedPageBreak/>
              <w:t xml:space="preserve">تقديم وتركيب مانعة صواعق (ابرة فرانكلين) مع لوازمها للخزان العالي </w:t>
            </w:r>
            <w:r w:rsidRPr="00E777BA">
              <w:rPr>
                <w:rFonts w:cs="Simplified Arabic"/>
                <w:color w:val="000000"/>
                <w:rtl/>
              </w:rPr>
              <w:lastRenderedPageBreak/>
              <w:t>حسب دفتر الشروط الفنية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8268" w14:textId="6E22E3D5" w:rsidR="00E777BA" w:rsidRDefault="00E777BA" w:rsidP="00E777BA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lastRenderedPageBreak/>
              <w:t>Item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B7E63" w14:textId="2FB1FA78" w:rsidR="00E777BA" w:rsidRDefault="00E777BA" w:rsidP="00E777BA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C750F" w14:textId="77777777" w:rsidR="00E777BA" w:rsidRPr="00C474CA" w:rsidRDefault="00E777BA" w:rsidP="00E777BA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E777BA" w:rsidRPr="00C474CA" w14:paraId="5F4405A3" w14:textId="77777777" w:rsidTr="00E777BA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4A55FBE" w14:textId="51BF161F" w:rsidR="00E777BA" w:rsidRPr="00E777BA" w:rsidRDefault="00E777BA" w:rsidP="00E777BA">
            <w:pPr>
              <w:spacing w:after="0"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L2-A17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B365" w14:textId="710AE5C0" w:rsidR="00E777BA" w:rsidRPr="003227D7" w:rsidRDefault="002701D9" w:rsidP="00E777BA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sz w:val="20"/>
                <w:szCs w:val="20"/>
              </w:rPr>
            </w:pPr>
            <w:r w:rsidRPr="003227D7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Dismantling and removing cables, elbows, grooves, all connections, </w:t>
            </w:r>
            <w:r w:rsidR="003227D7" w:rsidRPr="003227D7">
              <w:rPr>
                <w:rFonts w:eastAsia="Times New Roman" w:cs="Simplified Arabic"/>
                <w:color w:val="000000"/>
                <w:sz w:val="20"/>
                <w:szCs w:val="20"/>
              </w:rPr>
              <w:t>stairs,</w:t>
            </w:r>
            <w:r w:rsidRPr="003227D7">
              <w:rPr>
                <w:rFonts w:eastAsia="Times New Roman" w:cs="Simplified Arabic"/>
                <w:color w:val="000000"/>
                <w:sz w:val="20"/>
                <w:szCs w:val="20"/>
              </w:rPr>
              <w:t xml:space="preserve"> and doors, and handing them over to the economic unit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0C73" w14:textId="4539C33B" w:rsidR="00E777BA" w:rsidRPr="00E777BA" w:rsidRDefault="00E777BA" w:rsidP="00E777BA">
            <w:pPr>
              <w:bidi/>
              <w:spacing w:after="0" w:line="276" w:lineRule="auto"/>
              <w:jc w:val="both"/>
              <w:rPr>
                <w:rFonts w:cs="Simplified Arabic"/>
                <w:color w:val="000000"/>
                <w:rtl/>
              </w:rPr>
            </w:pPr>
            <w:r w:rsidRPr="00E777BA">
              <w:rPr>
                <w:rFonts w:cs="Simplified Arabic"/>
                <w:color w:val="000000"/>
                <w:rtl/>
              </w:rPr>
              <w:t xml:space="preserve">فك ونزع القساطل والأكواع </w:t>
            </w:r>
            <w:proofErr w:type="spellStart"/>
            <w:r w:rsidRPr="00E777BA">
              <w:rPr>
                <w:rFonts w:cs="Simplified Arabic"/>
                <w:color w:val="000000"/>
                <w:rtl/>
              </w:rPr>
              <w:t>والتيهات</w:t>
            </w:r>
            <w:proofErr w:type="spellEnd"/>
            <w:r w:rsidRPr="00E777BA">
              <w:rPr>
                <w:rFonts w:cs="Simplified Arabic"/>
                <w:color w:val="000000"/>
                <w:rtl/>
              </w:rPr>
              <w:t xml:space="preserve"> وكافة التوصيلات والسلالم والأبواب وتسليمها للوحدة الاقتصادية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5AB0" w14:textId="3D3AC0E9" w:rsidR="00E777BA" w:rsidRDefault="00E777BA" w:rsidP="00E777BA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</w:rPr>
              <w:t>Lump Sum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F3A6" w14:textId="64D6FAAB" w:rsidR="00E777BA" w:rsidRDefault="00E777BA" w:rsidP="00E777BA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1D562" w14:textId="77777777" w:rsidR="00E777BA" w:rsidRPr="00C474CA" w:rsidRDefault="00E777BA" w:rsidP="00E777BA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7B387C" w:rsidRPr="00C474CA" w14:paraId="281E32E2" w14:textId="77777777" w:rsidTr="0030555F">
        <w:trPr>
          <w:trHeight w:val="227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C126B1F" w14:textId="0E30F62C" w:rsidR="007B387C" w:rsidRPr="00C474CA" w:rsidRDefault="007B387C" w:rsidP="00670EF9">
            <w:pPr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L</w:t>
            </w:r>
            <w:r w:rsidR="00B42C60">
              <w:rPr>
                <w:rFonts w:cstheme="minorHAnsi" w:hint="cs"/>
                <w:color w:val="000000"/>
                <w:rtl/>
              </w:rPr>
              <w:t>2</w:t>
            </w:r>
            <w:r w:rsidRPr="00C474CA">
              <w:rPr>
                <w:rFonts w:cstheme="minorHAnsi"/>
                <w:color w:val="000000"/>
              </w:rPr>
              <w:t>-B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9A44B13" w14:textId="77777777" w:rsidR="007B387C" w:rsidRPr="00C474CA" w:rsidRDefault="007B387C" w:rsidP="00670EF9">
            <w:pPr>
              <w:bidi/>
              <w:spacing w:after="0" w:line="276" w:lineRule="auto"/>
              <w:jc w:val="center"/>
              <w:rPr>
                <w:rFonts w:eastAsia="Times New Roman" w:cs="Simplified Arabic"/>
                <w:b/>
                <w:bCs/>
                <w:color w:val="000000"/>
                <w:rtl/>
                <w:lang w:val="en-GB" w:bidi="ar-SY"/>
              </w:rPr>
            </w:pPr>
            <w:r w:rsidRPr="00C474CA">
              <w:rPr>
                <w:rFonts w:eastAsia="Times New Roman" w:cs="Calibri"/>
                <w:b/>
                <w:bCs/>
                <w:color w:val="000000"/>
              </w:rPr>
              <w:t>Provision of Materials and Spare parts to the Water Establishment in Homs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EE0BDF6" w14:textId="77777777" w:rsidR="007B387C" w:rsidRPr="00C474CA" w:rsidRDefault="007B387C" w:rsidP="00670EF9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C474CA">
              <w:rPr>
                <w:rFonts w:eastAsia="Times New Roman" w:cs="Simplified Arabic"/>
                <w:b/>
                <w:bCs/>
                <w:color w:val="000000"/>
                <w:rtl/>
                <w:lang w:val="en-GB" w:bidi="ar-SY"/>
              </w:rPr>
              <w:t>تقديم مواد وقطع لمؤسسة المياه في حمص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E49110" w14:textId="77777777" w:rsidR="007B387C" w:rsidRPr="00C474CA" w:rsidRDefault="007B387C" w:rsidP="00670EF9">
            <w:pPr>
              <w:bidi/>
              <w:spacing w:after="0" w:line="276" w:lineRule="auto"/>
              <w:jc w:val="center"/>
              <w:rPr>
                <w:rFonts w:eastAsia="Times New Roman" w:cs="Simplified Arabic"/>
                <w:b/>
                <w:bCs/>
                <w:color w:val="000000"/>
              </w:rPr>
            </w:pPr>
            <w:r w:rsidRPr="00C474CA">
              <w:rPr>
                <w:rFonts w:eastAsia="Times New Roman" w:cs="Simplified Arabic"/>
                <w:b/>
                <w:bCs/>
                <w:color w:val="000000"/>
                <w:rtl/>
              </w:rPr>
              <w:t>الواحدة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9DCEAD" w14:textId="77777777" w:rsidR="007B387C" w:rsidRPr="00C474CA" w:rsidRDefault="007B387C" w:rsidP="00670EF9">
            <w:pPr>
              <w:bidi/>
              <w:spacing w:after="0" w:line="276" w:lineRule="auto"/>
              <w:jc w:val="center"/>
              <w:rPr>
                <w:rFonts w:eastAsia="Times New Roman" w:cs="Simplified Arabic"/>
                <w:b/>
                <w:bCs/>
                <w:color w:val="000000"/>
                <w:rtl/>
              </w:rPr>
            </w:pPr>
            <w:r w:rsidRPr="00C474CA">
              <w:rPr>
                <w:rFonts w:eastAsia="Times New Roman" w:cs="Simplified Arabic"/>
                <w:b/>
                <w:bCs/>
                <w:color w:val="000000"/>
                <w:rtl/>
              </w:rPr>
              <w:t>الكمية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0EC812" w14:textId="77777777" w:rsidR="007B387C" w:rsidRPr="00C474CA" w:rsidRDefault="007B387C" w:rsidP="00670EF9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C474CA">
              <w:rPr>
                <w:rFonts w:eastAsia="Times New Roman" w:cs="Calibri"/>
                <w:b/>
                <w:bCs/>
                <w:color w:val="000000"/>
              </w:rPr>
              <w:t xml:space="preserve"> Latest Delivery Time </w:t>
            </w:r>
          </w:p>
        </w:tc>
      </w:tr>
      <w:tr w:rsidR="007B387C" w:rsidRPr="00C474CA" w14:paraId="52DAE5E6" w14:textId="77777777" w:rsidTr="00107BD8">
        <w:trPr>
          <w:trHeight w:val="227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C180" w14:textId="77777777" w:rsidR="007B387C" w:rsidRPr="00C474CA" w:rsidRDefault="007B387C" w:rsidP="00670EF9">
            <w:pPr>
              <w:spacing w:after="0" w:line="276" w:lineRule="auto"/>
              <w:rPr>
                <w:rFonts w:eastAsia="Times New Roman" w:cs="Simplified Arabic"/>
                <w:b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E160438" w14:textId="77777777" w:rsidR="007B387C" w:rsidRPr="00C474CA" w:rsidRDefault="007B387C" w:rsidP="00670EF9">
            <w:pPr>
              <w:bidi/>
              <w:spacing w:after="0" w:line="276" w:lineRule="auto"/>
              <w:jc w:val="center"/>
              <w:rPr>
                <w:rFonts w:eastAsia="Times New Roman" w:cs="Simplified Arabic"/>
                <w:b/>
                <w:bCs/>
                <w:color w:val="000000"/>
              </w:rPr>
            </w:pPr>
            <w:r w:rsidRPr="00C474CA">
              <w:rPr>
                <w:rFonts w:eastAsia="Times New Roman" w:cs="Calibri"/>
                <w:b/>
                <w:bCs/>
                <w:color w:val="000000"/>
              </w:rPr>
              <w:t>Works Description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DACC571" w14:textId="77777777" w:rsidR="007B387C" w:rsidRPr="00C474CA" w:rsidRDefault="007B387C" w:rsidP="00670EF9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rtl/>
              </w:rPr>
            </w:pPr>
            <w:r w:rsidRPr="00C474CA">
              <w:rPr>
                <w:rFonts w:eastAsia="Times New Roman" w:cs="Simplified Arabic"/>
                <w:b/>
                <w:bCs/>
                <w:color w:val="000000"/>
                <w:rtl/>
              </w:rPr>
              <w:t>بيان أعمال البند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1F4582" w14:textId="77777777" w:rsidR="007B387C" w:rsidRPr="00C474CA" w:rsidRDefault="007B387C" w:rsidP="00670EF9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474CA">
              <w:rPr>
                <w:rFonts w:eastAsia="Times New Roman" w:cs="Calibri"/>
                <w:b/>
                <w:bCs/>
                <w:color w:val="000000"/>
              </w:rPr>
              <w:t>Unit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BA74AD" w14:textId="77777777" w:rsidR="007B387C" w:rsidRPr="00C474CA" w:rsidRDefault="007B387C" w:rsidP="00670EF9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474CA">
              <w:rPr>
                <w:rFonts w:eastAsia="Times New Roman" w:cs="Calibri"/>
                <w:b/>
                <w:bCs/>
                <w:color w:val="000000"/>
              </w:rPr>
              <w:t>QTY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AF2A2" w14:textId="77777777" w:rsidR="007B387C" w:rsidRPr="00C474CA" w:rsidRDefault="007B387C" w:rsidP="00670EF9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954AA1" w:rsidRPr="00C474CA" w14:paraId="78A6E38D" w14:textId="77777777" w:rsidTr="00954AA1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2B29979" w14:textId="5BD3BAAF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L2-B01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8689" w14:textId="77777777" w:rsidR="00954AA1" w:rsidRPr="00C474CA" w:rsidRDefault="00954AA1" w:rsidP="00954AA1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</w:rPr>
            </w:pPr>
            <w:r>
              <w:rPr>
                <w:rFonts w:eastAsia="Times New Roman" w:cs="Simplified Arabic"/>
                <w:color w:val="000000"/>
              </w:rPr>
              <w:t>1.5” internally grooved PP elbow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E57F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 xml:space="preserve">كوع </w:t>
            </w:r>
            <w:r w:rsidRPr="00C474CA">
              <w:rPr>
                <w:rFonts w:cs="Simplified Arabic"/>
                <w:color w:val="000000"/>
              </w:rPr>
              <w:t>PP</w:t>
            </w:r>
            <w:r w:rsidRPr="00C474CA">
              <w:rPr>
                <w:rFonts w:cs="Simplified Arabic"/>
                <w:color w:val="000000"/>
                <w:rtl/>
              </w:rPr>
              <w:t xml:space="preserve"> بسن داخلي - قطر 1.5 انش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2E06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83CE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2,000.00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57C4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C474C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954AA1" w:rsidRPr="00C474CA" w14:paraId="6BE8772F" w14:textId="77777777" w:rsidTr="00954AA1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57480E6" w14:textId="7678B09D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C7F4" w14:textId="77777777" w:rsidR="00954AA1" w:rsidRPr="00E81369" w:rsidRDefault="00954AA1" w:rsidP="00954AA1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  <w:lang w:val="en-GB" w:bidi="ar-SY"/>
              </w:rPr>
            </w:pPr>
            <w:r>
              <w:rPr>
                <w:rFonts w:eastAsia="Times New Roman" w:cs="Simplified Arabic"/>
                <w:color w:val="000000"/>
                <w:lang w:val="en-GB" w:bidi="ar-SY"/>
              </w:rPr>
              <w:t>1.5”, 4-nut upright galvanized iron pipe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B1A8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 xml:space="preserve">وقافة حديد مزئبق 4 </w:t>
            </w:r>
            <w:proofErr w:type="spellStart"/>
            <w:r w:rsidRPr="00C474CA">
              <w:rPr>
                <w:rFonts w:cs="Simplified Arabic"/>
                <w:color w:val="000000"/>
                <w:rtl/>
              </w:rPr>
              <w:t>عزقات</w:t>
            </w:r>
            <w:proofErr w:type="spellEnd"/>
            <w:r w:rsidRPr="00C474CA">
              <w:rPr>
                <w:rFonts w:cs="Simplified Arabic"/>
                <w:color w:val="000000"/>
                <w:rtl/>
              </w:rPr>
              <w:t xml:space="preserve"> - قطر 1.5 انش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67F4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C11A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400.00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8C487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6B14C55F" w14:textId="77777777" w:rsidTr="00954AA1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03147ED" w14:textId="519016E9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20B3" w14:textId="77777777" w:rsidR="00954AA1" w:rsidRPr="00CE17A9" w:rsidRDefault="00954AA1" w:rsidP="00954AA1">
            <w:pPr>
              <w:spacing w:line="276" w:lineRule="auto"/>
              <w:rPr>
                <w:rFonts w:eastAsia="Times New Roman" w:cs="Simplified Arabic"/>
                <w:color w:val="000000"/>
                <w:lang w:val="en-GB" w:bidi="ar-SY"/>
              </w:rPr>
            </w:pPr>
            <w:r w:rsidRPr="00CE17A9">
              <w:rPr>
                <w:rFonts w:eastAsia="Times New Roman" w:cs="Simplified Arabic"/>
                <w:color w:val="000000"/>
                <w:lang w:val="en-GB" w:bidi="ar-SY"/>
              </w:rPr>
              <w:t>1.5”</w:t>
            </w:r>
            <w:r>
              <w:rPr>
                <w:rFonts w:eastAsia="Times New Roman" w:cs="Simplified Arabic"/>
                <w:color w:val="000000"/>
                <w:lang w:val="en-GB" w:bidi="ar-SY"/>
              </w:rPr>
              <w:t>, 6-nut upright galvanized iron pipe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1F15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 xml:space="preserve">وقافة حديد مزئبق 6 </w:t>
            </w:r>
            <w:proofErr w:type="spellStart"/>
            <w:r w:rsidRPr="00C474CA">
              <w:rPr>
                <w:rFonts w:cs="Simplified Arabic"/>
                <w:color w:val="000000"/>
                <w:rtl/>
              </w:rPr>
              <w:t>عزقات</w:t>
            </w:r>
            <w:proofErr w:type="spellEnd"/>
            <w:r w:rsidRPr="00C474CA">
              <w:rPr>
                <w:rFonts w:cs="Simplified Arabic"/>
                <w:color w:val="000000"/>
                <w:rtl/>
              </w:rPr>
              <w:t xml:space="preserve"> - قطر 1.5 انش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6156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1210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400.00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59FEA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43028110" w14:textId="77777777" w:rsidTr="00954AA1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6E4C6E6" w14:textId="67277E42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22EB" w14:textId="77777777" w:rsidR="00954AA1" w:rsidRPr="00CE17A9" w:rsidRDefault="00954AA1" w:rsidP="00954AA1">
            <w:pPr>
              <w:spacing w:line="276" w:lineRule="auto"/>
              <w:rPr>
                <w:rFonts w:eastAsia="Times New Roman" w:cs="Simplified Arabic"/>
                <w:color w:val="000000"/>
                <w:lang w:val="en-GB" w:bidi="ar-SY"/>
              </w:rPr>
            </w:pPr>
            <w:r w:rsidRPr="00CE17A9">
              <w:rPr>
                <w:rFonts w:eastAsia="Times New Roman" w:cs="Simplified Arabic"/>
                <w:color w:val="000000"/>
                <w:lang w:val="en-GB" w:bidi="ar-SY"/>
              </w:rPr>
              <w:t xml:space="preserve">1.5”, </w:t>
            </w:r>
            <w:r>
              <w:rPr>
                <w:rFonts w:eastAsia="Times New Roman" w:cs="Simplified Arabic"/>
                <w:color w:val="000000"/>
                <w:lang w:val="en-GB" w:bidi="ar-SY"/>
              </w:rPr>
              <w:t>8-nut upright galvanized iron pipe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8883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 xml:space="preserve">وقافة حديد مزئبق 8 </w:t>
            </w:r>
            <w:proofErr w:type="spellStart"/>
            <w:r w:rsidRPr="00C474CA">
              <w:rPr>
                <w:rFonts w:cs="Simplified Arabic"/>
                <w:color w:val="000000"/>
                <w:rtl/>
              </w:rPr>
              <w:t>عزقات</w:t>
            </w:r>
            <w:proofErr w:type="spellEnd"/>
            <w:r w:rsidRPr="00C474CA">
              <w:rPr>
                <w:rFonts w:cs="Simplified Arabic"/>
                <w:color w:val="000000"/>
                <w:rtl/>
              </w:rPr>
              <w:t xml:space="preserve"> - قطر 1.5 انش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B5B8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5386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400.00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902F0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456AC727" w14:textId="77777777" w:rsidTr="00954AA1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21E0E6A" w14:textId="7FF6DBDF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DCE9" w14:textId="77777777" w:rsidR="00954AA1" w:rsidRPr="00C474CA" w:rsidRDefault="00954AA1" w:rsidP="00954AA1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</w:rPr>
            </w:pPr>
            <w:r>
              <w:rPr>
                <w:rFonts w:eastAsia="Times New Roman" w:cs="Simplified Arabic"/>
                <w:color w:val="000000"/>
              </w:rPr>
              <w:t xml:space="preserve">15cm galvanized iron strip, 1.5” in diameter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BFC5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>شريطة حديد مزئبق طول 15 سم - قطر 1.5 انش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BC55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0BED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800.00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37777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40AE929B" w14:textId="77777777" w:rsidTr="00954AA1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C67027A" w14:textId="7BB3E8F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DDF6" w14:textId="77777777" w:rsidR="00954AA1" w:rsidRPr="00C474CA" w:rsidRDefault="00954AA1" w:rsidP="00954AA1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</w:rPr>
            </w:pPr>
            <w:r>
              <w:rPr>
                <w:rFonts w:eastAsia="Times New Roman" w:cs="Simplified Arabic"/>
                <w:color w:val="000000"/>
              </w:rPr>
              <w:t>0.5” copper ball valve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DF76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>سكر خردقة - قطر 0.5 انش - المادة نحاس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9B71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1559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500.00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99BE6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77FE36D6" w14:textId="77777777" w:rsidTr="00954AA1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43B2C2A" w14:textId="7467F55B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L2-B07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F14A" w14:textId="77777777" w:rsidR="00954AA1" w:rsidRPr="00C474CA" w:rsidRDefault="00954AA1" w:rsidP="00954AA1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</w:rPr>
            </w:pPr>
            <w:r>
              <w:rPr>
                <w:rFonts w:eastAsia="Times New Roman" w:cs="Simplified Arabic"/>
                <w:color w:val="000000"/>
              </w:rPr>
              <w:t>1.5” copper ball valve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A044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>سكر خردقة - قطر 1.5 انش - المادة نحاس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1843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87BA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300.00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1A5B1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675FF3A0" w14:textId="77777777" w:rsidTr="00954AA1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E8AB124" w14:textId="594E0676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A697" w14:textId="77777777" w:rsidR="00954AA1" w:rsidRPr="00C474CA" w:rsidRDefault="00954AA1" w:rsidP="00954AA1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</w:rPr>
            </w:pPr>
            <w:r>
              <w:rPr>
                <w:rFonts w:eastAsia="Times New Roman" w:cs="Simplified Arabic"/>
                <w:color w:val="000000"/>
              </w:rPr>
              <w:t xml:space="preserve">¾ x 0.5 galvanized iron adapter elbow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DA13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>كوع حديد محول - ¾×0.5 (حديد مزئبق)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0855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8144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800.00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3E61F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7F105C7F" w14:textId="77777777" w:rsidTr="00954AA1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7121C16" w14:textId="31D21BE6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6577" w14:textId="77777777" w:rsidR="00954AA1" w:rsidRPr="00C474CA" w:rsidRDefault="00954AA1" w:rsidP="00954AA1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</w:rPr>
            </w:pPr>
            <w:r>
              <w:rPr>
                <w:rFonts w:eastAsia="Times New Roman" w:cs="Simplified Arabic"/>
                <w:color w:val="000000"/>
              </w:rPr>
              <w:t>0.5” galvanized iron Hex strip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482C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>شريطة مسدسة - قطر 0.5 انش (حديد مزئبق)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6D76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51E2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800.00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C3B6B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1A1BD627" w14:textId="77777777" w:rsidTr="00954AA1">
        <w:trPr>
          <w:trHeight w:val="227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1B9722B" w14:textId="60E283C0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="Simplified Arabic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A32E" w14:textId="77777777" w:rsidR="00954AA1" w:rsidRPr="00C474CA" w:rsidRDefault="00954AA1" w:rsidP="00954AA1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</w:rPr>
            </w:pPr>
            <w:r>
              <w:rPr>
                <w:rFonts w:eastAsia="Times New Roman" w:cs="Simplified Arabic"/>
                <w:color w:val="000000"/>
              </w:rPr>
              <w:t>0.5” external thread PP adapter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E118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 xml:space="preserve">وصلة </w:t>
            </w:r>
            <w:r w:rsidRPr="00C474CA">
              <w:rPr>
                <w:rFonts w:cs="Simplified Arabic"/>
                <w:color w:val="000000"/>
              </w:rPr>
              <w:t>PP</w:t>
            </w:r>
            <w:r w:rsidRPr="00C474CA">
              <w:rPr>
                <w:rFonts w:cs="Simplified Arabic"/>
                <w:color w:val="000000"/>
                <w:rtl/>
              </w:rPr>
              <w:t xml:space="preserve"> بسن خارجي - قطر 0.5 انش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3734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856D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800.00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AA800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35E36CDB" w14:textId="77777777" w:rsidTr="00954AA1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8F35AF4" w14:textId="34DB7D72" w:rsidR="00954AA1" w:rsidRPr="00C474CA" w:rsidRDefault="00954AA1" w:rsidP="00954AA1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L2-B11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12BD" w14:textId="77777777" w:rsidR="00954AA1" w:rsidRPr="00C474CA" w:rsidRDefault="00954AA1" w:rsidP="00954AA1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</w:rPr>
            </w:pPr>
            <w:r>
              <w:rPr>
                <w:rFonts w:eastAsia="Times New Roman" w:cs="Simplified Arabic"/>
                <w:color w:val="000000"/>
              </w:rPr>
              <w:t>1.5” external thread PP adapter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BD2B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 xml:space="preserve">وصلة </w:t>
            </w:r>
            <w:r w:rsidRPr="00C474CA">
              <w:rPr>
                <w:rFonts w:cs="Simplified Arabic"/>
                <w:color w:val="000000"/>
              </w:rPr>
              <w:t>PP</w:t>
            </w:r>
            <w:r w:rsidRPr="00C474CA">
              <w:rPr>
                <w:rFonts w:cs="Simplified Arabic"/>
                <w:color w:val="000000"/>
                <w:rtl/>
              </w:rPr>
              <w:t xml:space="preserve"> بسن خارجي - قطر 1.5 انش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F2A9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27A4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600.00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8AE4D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53F68920" w14:textId="77777777" w:rsidTr="00954AA1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0D3DFD4" w14:textId="3284E484" w:rsidR="00954AA1" w:rsidRPr="00C474CA" w:rsidRDefault="00954AA1" w:rsidP="00954AA1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L2-B12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B2CB" w14:textId="77777777" w:rsidR="00954AA1" w:rsidRPr="00C474CA" w:rsidRDefault="00954AA1" w:rsidP="00954AA1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</w:rPr>
            </w:pPr>
            <w:r>
              <w:rPr>
                <w:rFonts w:eastAsia="Times New Roman" w:cs="Simplified Arabic"/>
                <w:color w:val="000000"/>
              </w:rPr>
              <w:t>¾ x 63 PP socket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C313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 xml:space="preserve">حلقة مأخذ ¾×63 </w:t>
            </w:r>
            <w:r w:rsidRPr="00C474CA">
              <w:rPr>
                <w:rFonts w:cs="Simplified Arabic"/>
                <w:color w:val="000000"/>
              </w:rPr>
              <w:t>PP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ABFC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B497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500.00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00117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6673CB4F" w14:textId="77777777" w:rsidTr="00954AA1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3F76C30" w14:textId="2C5DEF0C" w:rsidR="00954AA1" w:rsidRPr="00C474CA" w:rsidRDefault="00954AA1" w:rsidP="00954AA1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L2-B13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45EE" w14:textId="77777777" w:rsidR="00954AA1" w:rsidRPr="00C474CA" w:rsidRDefault="00954AA1" w:rsidP="00954AA1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</w:rPr>
            </w:pPr>
            <w:r>
              <w:rPr>
                <w:rFonts w:eastAsia="Times New Roman" w:cs="Simplified Arabic"/>
                <w:color w:val="000000"/>
              </w:rPr>
              <w:t>¾ x 50 PP socket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82CA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 xml:space="preserve">حلقة مأخذ ¾×50 </w:t>
            </w:r>
            <w:r w:rsidRPr="00C474CA">
              <w:rPr>
                <w:rFonts w:cs="Simplified Arabic"/>
                <w:color w:val="000000"/>
              </w:rPr>
              <w:t>PP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7C97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7469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500.00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DCBE4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13321AFA" w14:textId="77777777" w:rsidTr="00954AA1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34B7B9B" w14:textId="18AC5454" w:rsidR="00954AA1" w:rsidRPr="00C474CA" w:rsidRDefault="00954AA1" w:rsidP="00954AA1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L2-B14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9DFD" w14:textId="77777777" w:rsidR="00954AA1" w:rsidRPr="00C474CA" w:rsidRDefault="00954AA1" w:rsidP="00954AA1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</w:rPr>
            </w:pPr>
            <w:r>
              <w:rPr>
                <w:rFonts w:eastAsia="Times New Roman" w:cs="Simplified Arabic"/>
                <w:color w:val="000000"/>
              </w:rPr>
              <w:t xml:space="preserve">¾” PE pipe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9A9F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>قسطل بولي إيثيلين - قطر ¾ انش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C0F0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A10F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800.00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AF89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40DF3AE8" w14:textId="77777777" w:rsidTr="00954AA1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4419422" w14:textId="7A64D11D" w:rsidR="00954AA1" w:rsidRPr="00C474CA" w:rsidRDefault="00954AA1" w:rsidP="00954AA1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L2-B15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8F60" w14:textId="77777777" w:rsidR="00954AA1" w:rsidRPr="00C474CA" w:rsidRDefault="00954AA1" w:rsidP="00954AA1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</w:rPr>
            </w:pPr>
            <w:r>
              <w:rPr>
                <w:rFonts w:eastAsia="Times New Roman" w:cs="Simplified Arabic"/>
                <w:color w:val="000000"/>
              </w:rPr>
              <w:t>1.5” PE pipe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4A77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>قسطل بولي إيثيلين - قطر 1.5 انش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82FC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C985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800.00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EFA90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5D4330FD" w14:textId="77777777" w:rsidTr="00954AA1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EE3B2E4" w14:textId="78F8810B" w:rsidR="00954AA1" w:rsidRPr="00C474CA" w:rsidRDefault="00954AA1" w:rsidP="00954AA1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L2-B16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C227" w14:textId="77777777" w:rsidR="00954AA1" w:rsidRPr="00C474CA" w:rsidRDefault="00954AA1" w:rsidP="00954AA1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</w:rPr>
            </w:pPr>
            <w:r>
              <w:rPr>
                <w:rFonts w:eastAsia="Times New Roman" w:cs="Simplified Arabic"/>
                <w:color w:val="000000"/>
              </w:rPr>
              <w:t>0.5” PP or galvanized iron cap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062B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 xml:space="preserve">سدة حديد مزئبق أو </w:t>
            </w:r>
            <w:r w:rsidRPr="00C474CA">
              <w:rPr>
                <w:rFonts w:cs="Simplified Arabic"/>
                <w:color w:val="000000"/>
              </w:rPr>
              <w:t>PP</w:t>
            </w:r>
            <w:r w:rsidRPr="00C474CA">
              <w:rPr>
                <w:rFonts w:cs="Simplified Arabic"/>
                <w:color w:val="000000"/>
                <w:rtl/>
              </w:rPr>
              <w:t xml:space="preserve"> - قطر 0.5 انش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7BB5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B1AA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3,000.00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6713E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58E08C6B" w14:textId="77777777" w:rsidTr="00954AA1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5BB2F1A" w14:textId="4C7677EF" w:rsidR="00954AA1" w:rsidRPr="00C474CA" w:rsidRDefault="00954AA1" w:rsidP="00954AA1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L2-B17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E671" w14:textId="008990DB" w:rsidR="00954AA1" w:rsidRDefault="00954AA1" w:rsidP="00954AA1">
            <w:pPr>
              <w:spacing w:line="276" w:lineRule="auto"/>
            </w:pPr>
            <w:r>
              <w:rPr>
                <w:rFonts w:eastAsia="Times New Roman" w:cs="Simplified Arabic"/>
                <w:color w:val="000000"/>
              </w:rPr>
              <w:t>¾”</w:t>
            </w:r>
            <w:r w:rsidRPr="00FE4B4F">
              <w:rPr>
                <w:rFonts w:eastAsia="Times New Roman" w:cs="Simplified Arabic"/>
                <w:color w:val="000000"/>
              </w:rPr>
              <w:t xml:space="preserve"> PP or galvanized iron cap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4968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 xml:space="preserve">سدة حديد مزئبق أو </w:t>
            </w:r>
            <w:r w:rsidRPr="00C474CA">
              <w:rPr>
                <w:rFonts w:cs="Simplified Arabic"/>
                <w:color w:val="000000"/>
              </w:rPr>
              <w:t>PP</w:t>
            </w:r>
            <w:r w:rsidRPr="00C474CA">
              <w:rPr>
                <w:rFonts w:cs="Simplified Arabic"/>
                <w:color w:val="000000"/>
                <w:rtl/>
              </w:rPr>
              <w:t xml:space="preserve"> - قطر ¾ انش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D1C7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A592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1,000.00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7A98E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7C834B15" w14:textId="77777777" w:rsidTr="00954AA1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977CAED" w14:textId="7C6482A2" w:rsidR="00954AA1" w:rsidRPr="00C474CA" w:rsidRDefault="00954AA1" w:rsidP="00954AA1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A8B6" w14:textId="77777777" w:rsidR="00954AA1" w:rsidRDefault="00954AA1" w:rsidP="00954AA1">
            <w:pPr>
              <w:spacing w:line="276" w:lineRule="auto"/>
            </w:pPr>
            <w:r>
              <w:rPr>
                <w:rFonts w:eastAsia="Times New Roman" w:cs="Simplified Arabic"/>
                <w:color w:val="000000"/>
              </w:rPr>
              <w:t>1</w:t>
            </w:r>
            <w:r w:rsidRPr="00FE4B4F">
              <w:rPr>
                <w:rFonts w:eastAsia="Times New Roman" w:cs="Simplified Arabic"/>
                <w:color w:val="000000"/>
              </w:rPr>
              <w:t>.5” PP or galvanized iron cap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13F3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 xml:space="preserve">سدة حديد مزئبق أو </w:t>
            </w:r>
            <w:r w:rsidRPr="00C474CA">
              <w:rPr>
                <w:rFonts w:cs="Simplified Arabic"/>
                <w:color w:val="000000"/>
              </w:rPr>
              <w:t>PP</w:t>
            </w:r>
            <w:r w:rsidRPr="00C474CA">
              <w:rPr>
                <w:rFonts w:cs="Simplified Arabic"/>
                <w:color w:val="000000"/>
                <w:rtl/>
              </w:rPr>
              <w:t xml:space="preserve"> - قطر 1.5 انش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3634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5C82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1,000.00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8A51D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428BB896" w14:textId="77777777" w:rsidTr="00954AA1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3E46714" w14:textId="5DE23E01" w:rsidR="00954AA1" w:rsidRPr="00C474CA" w:rsidRDefault="00954AA1" w:rsidP="00954AA1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4D3E" w14:textId="77777777" w:rsidR="00954AA1" w:rsidRPr="00C474CA" w:rsidRDefault="00954AA1" w:rsidP="00954AA1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</w:rPr>
            </w:pPr>
            <w:r>
              <w:rPr>
                <w:rFonts w:eastAsia="Times New Roman" w:cs="Simplified Arabic"/>
                <w:color w:val="000000"/>
              </w:rPr>
              <w:t>12v, 200Amp dry battery for starting the water pumping generator sets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41B4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>بطارية 12 فولت 200 أمبير - جافة</w:t>
            </w:r>
            <w:r w:rsidRPr="00C474CA">
              <w:rPr>
                <w:rFonts w:cs="Simplified Arabic"/>
                <w:color w:val="000000"/>
                <w:rtl/>
              </w:rPr>
              <w:br/>
              <w:t>بطارية اقلاع لمجموعات التوليد الخاصة بمضخات المياه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6BBC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1E0DD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5.00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C68C2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440B578A" w14:textId="77777777" w:rsidTr="00954AA1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53531BB" w14:textId="5D3EEA2C" w:rsidR="00954AA1" w:rsidRPr="00C474CA" w:rsidRDefault="00954AA1" w:rsidP="00954AA1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L2-B20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813D" w14:textId="77777777" w:rsidR="00954AA1" w:rsidRPr="00C474CA" w:rsidRDefault="00954AA1" w:rsidP="00954AA1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</w:rPr>
            </w:pPr>
            <w:r>
              <w:rPr>
                <w:rFonts w:eastAsia="Times New Roman" w:cs="Simplified Arabic"/>
                <w:color w:val="000000"/>
              </w:rPr>
              <w:t>12v, 150Amp dry battery for starting the water pumping generator sets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E4BD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>بطارية 12 فولت 150 أمبير - جافة</w:t>
            </w:r>
            <w:r w:rsidRPr="00C474CA">
              <w:rPr>
                <w:rFonts w:cs="Simplified Arabic"/>
                <w:color w:val="000000"/>
                <w:rtl/>
              </w:rPr>
              <w:br/>
              <w:t>بطارية اقلاع لمجموعات التوليد الخاصة بمضخات المياه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0FDB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45A9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5.00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D3D09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954AA1" w:rsidRPr="00C474CA" w14:paraId="7A59C388" w14:textId="77777777" w:rsidTr="00954AA1">
        <w:trPr>
          <w:trHeight w:val="2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22A17BD" w14:textId="16FE6B3A" w:rsidR="00954AA1" w:rsidRPr="00C474CA" w:rsidRDefault="00954AA1" w:rsidP="00954AA1">
            <w:pPr>
              <w:spacing w:after="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L2-B21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4F88" w14:textId="77777777" w:rsidR="00954AA1" w:rsidRPr="00C474CA" w:rsidRDefault="00954AA1" w:rsidP="00954AA1">
            <w:pPr>
              <w:spacing w:after="0" w:line="276" w:lineRule="auto"/>
              <w:jc w:val="both"/>
              <w:rPr>
                <w:rFonts w:eastAsia="Times New Roman" w:cs="Simplified Arabic"/>
                <w:color w:val="000000"/>
              </w:rPr>
            </w:pPr>
            <w:r>
              <w:rPr>
                <w:rFonts w:eastAsia="Times New Roman" w:cs="Simplified Arabic"/>
                <w:color w:val="000000"/>
              </w:rPr>
              <w:t>12v, 100Amp dry battery for starting the water pumping generator sets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CBC7" w14:textId="77777777" w:rsidR="00954AA1" w:rsidRPr="00C474CA" w:rsidRDefault="00954AA1" w:rsidP="00954AA1">
            <w:pPr>
              <w:bidi/>
              <w:spacing w:after="0" w:line="276" w:lineRule="auto"/>
              <w:jc w:val="both"/>
              <w:rPr>
                <w:rFonts w:eastAsia="Times New Roman" w:cs="Calibri"/>
                <w:color w:val="000000"/>
                <w:rtl/>
              </w:rPr>
            </w:pPr>
            <w:r w:rsidRPr="00C474CA">
              <w:rPr>
                <w:rFonts w:cs="Simplified Arabic"/>
                <w:color w:val="000000"/>
                <w:rtl/>
              </w:rPr>
              <w:t>بطارية 12 فولت 100 أمبير - جافة</w:t>
            </w:r>
            <w:r w:rsidRPr="00C474CA">
              <w:rPr>
                <w:rFonts w:cs="Simplified Arabic"/>
                <w:color w:val="000000"/>
                <w:rtl/>
              </w:rPr>
              <w:br/>
              <w:t>بطارية اقلاع لمجموعات التوليد الخاصة بمضخات المياه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8B0D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Number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5202" w14:textId="77777777" w:rsidR="00954AA1" w:rsidRPr="00C474CA" w:rsidRDefault="00954AA1" w:rsidP="00954AA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C474CA">
              <w:rPr>
                <w:rFonts w:cstheme="minorHAnsi"/>
                <w:color w:val="000000"/>
              </w:rPr>
              <w:t>5.00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9DD" w14:textId="77777777" w:rsidR="00954AA1" w:rsidRPr="00C474CA" w:rsidRDefault="00954AA1" w:rsidP="00954AA1">
            <w:pPr>
              <w:spacing w:after="0" w:line="276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2854F8EC" w14:textId="535B6868" w:rsidR="006263CD" w:rsidRPr="00C474CA" w:rsidRDefault="006263CD" w:rsidP="00670EF9">
      <w:pPr>
        <w:spacing w:line="276" w:lineRule="auto"/>
        <w:rPr>
          <w:rtl/>
          <w:lang w:bidi="ar-SY"/>
        </w:rPr>
      </w:pPr>
    </w:p>
    <w:sectPr w:rsidR="006263CD" w:rsidRPr="00C474CA" w:rsidSect="00203922">
      <w:headerReference w:type="default" r:id="rId7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1BE75" w14:textId="77777777" w:rsidR="00377C59" w:rsidRDefault="00377C59" w:rsidP="001A77FF">
      <w:pPr>
        <w:spacing w:after="0" w:line="240" w:lineRule="auto"/>
      </w:pPr>
      <w:r>
        <w:separator/>
      </w:r>
    </w:p>
  </w:endnote>
  <w:endnote w:type="continuationSeparator" w:id="0">
    <w:p w14:paraId="747B0F12" w14:textId="77777777" w:rsidR="00377C59" w:rsidRDefault="00377C59" w:rsidP="001A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61863" w14:textId="77777777" w:rsidR="00377C59" w:rsidRDefault="00377C59" w:rsidP="001A77FF">
      <w:pPr>
        <w:spacing w:after="0" w:line="240" w:lineRule="auto"/>
      </w:pPr>
      <w:r>
        <w:separator/>
      </w:r>
    </w:p>
  </w:footnote>
  <w:footnote w:type="continuationSeparator" w:id="0">
    <w:p w14:paraId="67C53C9D" w14:textId="77777777" w:rsidR="00377C59" w:rsidRDefault="00377C59" w:rsidP="001A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987AEA" w14:paraId="3FE80B12" w14:textId="77777777" w:rsidTr="007E426C">
      <w:trPr>
        <w:trHeight w:val="432"/>
      </w:trPr>
      <w:tc>
        <w:tcPr>
          <w:tcW w:w="9736" w:type="dxa"/>
          <w:gridSpan w:val="2"/>
          <w:vAlign w:val="center"/>
        </w:tcPr>
        <w:p w14:paraId="1D722AFE" w14:textId="2817D1F5" w:rsidR="00987AEA" w:rsidRPr="001A77FF" w:rsidRDefault="00987AEA" w:rsidP="009623AE">
          <w:pPr>
            <w:pStyle w:val="Header"/>
            <w:bidi/>
            <w:jc w:val="center"/>
            <w:rPr>
              <w:b/>
              <w:bCs/>
              <w:color w:val="002060"/>
              <w:rtl/>
              <w:lang w:bidi="ar-SY"/>
            </w:rPr>
          </w:pPr>
          <w:r w:rsidRPr="001A77FF">
            <w:rPr>
              <w:rFonts w:hint="cs"/>
              <w:b/>
              <w:bCs/>
              <w:color w:val="002060"/>
              <w:rtl/>
              <w:lang w:bidi="ar-SY"/>
            </w:rPr>
            <w:t xml:space="preserve">إعادة تأهيل شبكات المياه والصرف الصحي في </w:t>
          </w:r>
          <w:r>
            <w:rPr>
              <w:rFonts w:hint="cs"/>
              <w:b/>
              <w:bCs/>
              <w:color w:val="002060"/>
              <w:rtl/>
              <w:lang w:bidi="ar-SY"/>
            </w:rPr>
            <w:t>أربع</w:t>
          </w:r>
          <w:r w:rsidRPr="001A77FF">
            <w:rPr>
              <w:rFonts w:hint="cs"/>
              <w:b/>
              <w:bCs/>
              <w:color w:val="002060"/>
              <w:rtl/>
              <w:lang w:bidi="ar-SY"/>
            </w:rPr>
            <w:t xml:space="preserve"> محافظات</w:t>
          </w:r>
        </w:p>
      </w:tc>
    </w:tr>
    <w:tr w:rsidR="00987AEA" w14:paraId="6F072EDC" w14:textId="77777777" w:rsidTr="007E426C">
      <w:trPr>
        <w:trHeight w:val="432"/>
      </w:trPr>
      <w:tc>
        <w:tcPr>
          <w:tcW w:w="9736" w:type="dxa"/>
          <w:gridSpan w:val="2"/>
          <w:vAlign w:val="center"/>
        </w:tcPr>
        <w:p w14:paraId="43FD7F3D" w14:textId="435B6CBF" w:rsidR="00987AEA" w:rsidRPr="001A77FF" w:rsidRDefault="00987AEA" w:rsidP="007E426C">
          <w:pPr>
            <w:pStyle w:val="Header"/>
            <w:jc w:val="center"/>
            <w:rPr>
              <w:b/>
              <w:bCs/>
              <w:color w:val="002060"/>
              <w:lang w:val="en-GB"/>
            </w:rPr>
          </w:pPr>
          <w:r w:rsidRPr="001A77FF">
            <w:rPr>
              <w:b/>
              <w:bCs/>
              <w:color w:val="002060"/>
              <w:lang w:val="en-GB"/>
            </w:rPr>
            <w:t xml:space="preserve">The Rehabilitation of Water and Sewage Networks in </w:t>
          </w:r>
          <w:r>
            <w:rPr>
              <w:b/>
              <w:bCs/>
              <w:color w:val="002060"/>
              <w:lang w:val="en-GB"/>
            </w:rPr>
            <w:t>Four</w:t>
          </w:r>
          <w:r w:rsidRPr="001A77FF">
            <w:rPr>
              <w:b/>
              <w:bCs/>
              <w:color w:val="002060"/>
              <w:lang w:val="en-GB"/>
            </w:rPr>
            <w:t xml:space="preserve"> Governorates</w:t>
          </w:r>
        </w:p>
      </w:tc>
    </w:tr>
    <w:tr w:rsidR="00987AEA" w14:paraId="2841B5FC" w14:textId="77777777" w:rsidTr="001A77FF">
      <w:trPr>
        <w:trHeight w:val="432"/>
      </w:trPr>
      <w:tc>
        <w:tcPr>
          <w:tcW w:w="4868" w:type="dxa"/>
          <w:vAlign w:val="center"/>
        </w:tcPr>
        <w:p w14:paraId="019D96C0" w14:textId="77777777" w:rsidR="00987AEA" w:rsidRPr="001A77FF" w:rsidRDefault="00987AEA" w:rsidP="001A77FF">
          <w:pPr>
            <w:pStyle w:val="Header"/>
            <w:rPr>
              <w:color w:val="FF0000"/>
            </w:rPr>
          </w:pPr>
          <w:r w:rsidRPr="001A77FF">
            <w:rPr>
              <w:color w:val="FF0000"/>
              <w:lang w:val="en-GB"/>
            </w:rPr>
            <w:t>Annex 01 – Technical Specifications Book</w:t>
          </w:r>
        </w:p>
      </w:tc>
      <w:tc>
        <w:tcPr>
          <w:tcW w:w="4868" w:type="dxa"/>
          <w:vAlign w:val="center"/>
        </w:tcPr>
        <w:p w14:paraId="15ACFBB9" w14:textId="77777777" w:rsidR="00987AEA" w:rsidRPr="001A77FF" w:rsidRDefault="00987AEA" w:rsidP="001A77FF">
          <w:pPr>
            <w:pStyle w:val="Header"/>
            <w:bidi/>
            <w:rPr>
              <w:color w:val="FF0000"/>
            </w:rPr>
          </w:pPr>
          <w:r w:rsidRPr="001A77FF">
            <w:rPr>
              <w:rFonts w:hint="cs"/>
              <w:color w:val="FF0000"/>
              <w:rtl/>
              <w:lang w:bidi="ar-SY"/>
            </w:rPr>
            <w:t xml:space="preserve">الملحق 01 </w:t>
          </w:r>
          <w:r w:rsidRPr="001A77FF">
            <w:rPr>
              <w:color w:val="FF0000"/>
              <w:rtl/>
              <w:lang w:bidi="ar-SY"/>
            </w:rPr>
            <w:t>–</w:t>
          </w:r>
          <w:r w:rsidRPr="001A77FF">
            <w:rPr>
              <w:rFonts w:hint="cs"/>
              <w:color w:val="FF0000"/>
              <w:rtl/>
              <w:lang w:bidi="ar-SY"/>
            </w:rPr>
            <w:t xml:space="preserve"> دفتر الشروط الفنية والمواصفات</w:t>
          </w:r>
        </w:p>
      </w:tc>
    </w:tr>
  </w:tbl>
  <w:p w14:paraId="7BEF585A" w14:textId="77777777" w:rsidR="00987AEA" w:rsidRDefault="00987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681"/>
    <w:rsid w:val="00012692"/>
    <w:rsid w:val="0002043B"/>
    <w:rsid w:val="00025FF9"/>
    <w:rsid w:val="00051821"/>
    <w:rsid w:val="000722AE"/>
    <w:rsid w:val="000726B7"/>
    <w:rsid w:val="0008049D"/>
    <w:rsid w:val="00081C5D"/>
    <w:rsid w:val="000A2E5E"/>
    <w:rsid w:val="000D2681"/>
    <w:rsid w:val="000D2C03"/>
    <w:rsid w:val="000D3D51"/>
    <w:rsid w:val="00107BD8"/>
    <w:rsid w:val="00107DC9"/>
    <w:rsid w:val="001103A8"/>
    <w:rsid w:val="001105C1"/>
    <w:rsid w:val="00136ED5"/>
    <w:rsid w:val="00144440"/>
    <w:rsid w:val="00152734"/>
    <w:rsid w:val="001639A8"/>
    <w:rsid w:val="001678D2"/>
    <w:rsid w:val="0018079F"/>
    <w:rsid w:val="00185B54"/>
    <w:rsid w:val="001A77FF"/>
    <w:rsid w:val="001D4A7E"/>
    <w:rsid w:val="001F6B5C"/>
    <w:rsid w:val="001F7DB9"/>
    <w:rsid w:val="00200A3B"/>
    <w:rsid w:val="00203922"/>
    <w:rsid w:val="00230329"/>
    <w:rsid w:val="00230EC2"/>
    <w:rsid w:val="002444AC"/>
    <w:rsid w:val="00251970"/>
    <w:rsid w:val="002545DE"/>
    <w:rsid w:val="002701D9"/>
    <w:rsid w:val="00283E30"/>
    <w:rsid w:val="002A3644"/>
    <w:rsid w:val="002D0A5D"/>
    <w:rsid w:val="0030555F"/>
    <w:rsid w:val="00322748"/>
    <w:rsid w:val="003227D7"/>
    <w:rsid w:val="00323CB6"/>
    <w:rsid w:val="00325F07"/>
    <w:rsid w:val="0033133E"/>
    <w:rsid w:val="003366A8"/>
    <w:rsid w:val="00350F5E"/>
    <w:rsid w:val="0035786F"/>
    <w:rsid w:val="00367FB4"/>
    <w:rsid w:val="00377C59"/>
    <w:rsid w:val="00377D18"/>
    <w:rsid w:val="00394ACE"/>
    <w:rsid w:val="003A5A19"/>
    <w:rsid w:val="003B3B24"/>
    <w:rsid w:val="003B78B6"/>
    <w:rsid w:val="003E3AB1"/>
    <w:rsid w:val="003E660B"/>
    <w:rsid w:val="003F5F45"/>
    <w:rsid w:val="004106BB"/>
    <w:rsid w:val="004425F6"/>
    <w:rsid w:val="00452080"/>
    <w:rsid w:val="004757B7"/>
    <w:rsid w:val="00477904"/>
    <w:rsid w:val="00490EA9"/>
    <w:rsid w:val="00491EDF"/>
    <w:rsid w:val="00493C43"/>
    <w:rsid w:val="004945ED"/>
    <w:rsid w:val="004B3EC5"/>
    <w:rsid w:val="004B6C50"/>
    <w:rsid w:val="004C0343"/>
    <w:rsid w:val="004D282C"/>
    <w:rsid w:val="0050545D"/>
    <w:rsid w:val="005130A1"/>
    <w:rsid w:val="0053031A"/>
    <w:rsid w:val="005405FF"/>
    <w:rsid w:val="00542656"/>
    <w:rsid w:val="00567900"/>
    <w:rsid w:val="005737C1"/>
    <w:rsid w:val="0058449B"/>
    <w:rsid w:val="00584BE1"/>
    <w:rsid w:val="005B6D57"/>
    <w:rsid w:val="005B6DBF"/>
    <w:rsid w:val="005D2DCF"/>
    <w:rsid w:val="005D6467"/>
    <w:rsid w:val="005E559D"/>
    <w:rsid w:val="005E6B89"/>
    <w:rsid w:val="005E74C4"/>
    <w:rsid w:val="006263CD"/>
    <w:rsid w:val="0066048C"/>
    <w:rsid w:val="00670EF9"/>
    <w:rsid w:val="00683E0D"/>
    <w:rsid w:val="00692A32"/>
    <w:rsid w:val="00695077"/>
    <w:rsid w:val="006D10BC"/>
    <w:rsid w:val="006E5BDF"/>
    <w:rsid w:val="007306C4"/>
    <w:rsid w:val="00742E9F"/>
    <w:rsid w:val="0074362D"/>
    <w:rsid w:val="00765EAF"/>
    <w:rsid w:val="00796134"/>
    <w:rsid w:val="007A41CF"/>
    <w:rsid w:val="007A52F1"/>
    <w:rsid w:val="007B387C"/>
    <w:rsid w:val="007E426C"/>
    <w:rsid w:val="007E464C"/>
    <w:rsid w:val="007F28EE"/>
    <w:rsid w:val="00805E2D"/>
    <w:rsid w:val="00807570"/>
    <w:rsid w:val="008160B1"/>
    <w:rsid w:val="008217B7"/>
    <w:rsid w:val="00822C16"/>
    <w:rsid w:val="008368DD"/>
    <w:rsid w:val="00894C5F"/>
    <w:rsid w:val="0089640B"/>
    <w:rsid w:val="008A39F6"/>
    <w:rsid w:val="008A69CB"/>
    <w:rsid w:val="008B0E6E"/>
    <w:rsid w:val="008D5CF8"/>
    <w:rsid w:val="008F59A4"/>
    <w:rsid w:val="00933E41"/>
    <w:rsid w:val="0093484D"/>
    <w:rsid w:val="00942F16"/>
    <w:rsid w:val="00947068"/>
    <w:rsid w:val="00950C5B"/>
    <w:rsid w:val="00953ACC"/>
    <w:rsid w:val="00954AA1"/>
    <w:rsid w:val="009623AE"/>
    <w:rsid w:val="009806C2"/>
    <w:rsid w:val="009862EE"/>
    <w:rsid w:val="00987AEA"/>
    <w:rsid w:val="009A17C6"/>
    <w:rsid w:val="009A60AC"/>
    <w:rsid w:val="009B07A1"/>
    <w:rsid w:val="009B7E72"/>
    <w:rsid w:val="009C0C22"/>
    <w:rsid w:val="009D73AE"/>
    <w:rsid w:val="00A34ED5"/>
    <w:rsid w:val="00A36494"/>
    <w:rsid w:val="00A402C4"/>
    <w:rsid w:val="00A51457"/>
    <w:rsid w:val="00A5170D"/>
    <w:rsid w:val="00A55C5D"/>
    <w:rsid w:val="00A671DF"/>
    <w:rsid w:val="00A76097"/>
    <w:rsid w:val="00A77849"/>
    <w:rsid w:val="00A910CA"/>
    <w:rsid w:val="00A92921"/>
    <w:rsid w:val="00AA096D"/>
    <w:rsid w:val="00AE5E57"/>
    <w:rsid w:val="00B055E2"/>
    <w:rsid w:val="00B178BF"/>
    <w:rsid w:val="00B20CB3"/>
    <w:rsid w:val="00B400F1"/>
    <w:rsid w:val="00B4052E"/>
    <w:rsid w:val="00B42C60"/>
    <w:rsid w:val="00B52DA7"/>
    <w:rsid w:val="00B54C9E"/>
    <w:rsid w:val="00B7560A"/>
    <w:rsid w:val="00B8085C"/>
    <w:rsid w:val="00B80CB2"/>
    <w:rsid w:val="00B9210F"/>
    <w:rsid w:val="00BB446D"/>
    <w:rsid w:val="00BC21BA"/>
    <w:rsid w:val="00BF7E06"/>
    <w:rsid w:val="00C06605"/>
    <w:rsid w:val="00C16674"/>
    <w:rsid w:val="00C26253"/>
    <w:rsid w:val="00C407DE"/>
    <w:rsid w:val="00C474CA"/>
    <w:rsid w:val="00C531DA"/>
    <w:rsid w:val="00C6399A"/>
    <w:rsid w:val="00C6772E"/>
    <w:rsid w:val="00C71721"/>
    <w:rsid w:val="00C8211D"/>
    <w:rsid w:val="00C91B48"/>
    <w:rsid w:val="00CD5DEF"/>
    <w:rsid w:val="00CF74B9"/>
    <w:rsid w:val="00D01F28"/>
    <w:rsid w:val="00D239EF"/>
    <w:rsid w:val="00D23A9C"/>
    <w:rsid w:val="00D6583B"/>
    <w:rsid w:val="00DA25E8"/>
    <w:rsid w:val="00DA3633"/>
    <w:rsid w:val="00DB16D2"/>
    <w:rsid w:val="00DB7F32"/>
    <w:rsid w:val="00DD5C6A"/>
    <w:rsid w:val="00DF4883"/>
    <w:rsid w:val="00E43BA7"/>
    <w:rsid w:val="00E72876"/>
    <w:rsid w:val="00E777BA"/>
    <w:rsid w:val="00E77CC4"/>
    <w:rsid w:val="00E81369"/>
    <w:rsid w:val="00E907FF"/>
    <w:rsid w:val="00EA04E8"/>
    <w:rsid w:val="00EB198E"/>
    <w:rsid w:val="00ED32B2"/>
    <w:rsid w:val="00F1078A"/>
    <w:rsid w:val="00F1173B"/>
    <w:rsid w:val="00F25A6F"/>
    <w:rsid w:val="00F31ABB"/>
    <w:rsid w:val="00F51613"/>
    <w:rsid w:val="00F5291D"/>
    <w:rsid w:val="00F64768"/>
    <w:rsid w:val="00F74371"/>
    <w:rsid w:val="00F800FC"/>
    <w:rsid w:val="00F853C3"/>
    <w:rsid w:val="00FA2922"/>
    <w:rsid w:val="00FC0D49"/>
    <w:rsid w:val="00FC23F4"/>
    <w:rsid w:val="00FC4EAC"/>
    <w:rsid w:val="00FE3B19"/>
    <w:rsid w:val="00FE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AE44"/>
  <w15:docId w15:val="{28701D1D-D36F-45F5-BE4D-696DF7D6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B9"/>
  </w:style>
  <w:style w:type="paragraph" w:styleId="Heading1">
    <w:name w:val="heading 1"/>
    <w:next w:val="Normal"/>
    <w:link w:val="Heading1Char"/>
    <w:uiPriority w:val="9"/>
    <w:unhideWhenUsed/>
    <w:qFormat/>
    <w:rsid w:val="006263CD"/>
    <w:pPr>
      <w:keepNext/>
      <w:keepLines/>
      <w:bidi/>
      <w:spacing w:after="78"/>
      <w:ind w:left="633" w:hanging="10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3CD"/>
    <w:pPr>
      <w:keepNext/>
      <w:keepLines/>
      <w:bidi/>
      <w:spacing w:before="40" w:after="0" w:line="301" w:lineRule="auto"/>
      <w:ind w:left="554" w:right="10" w:hanging="3"/>
      <w:jc w:val="righ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FF"/>
  </w:style>
  <w:style w:type="paragraph" w:styleId="Footer">
    <w:name w:val="footer"/>
    <w:basedOn w:val="Normal"/>
    <w:link w:val="FooterChar"/>
    <w:uiPriority w:val="99"/>
    <w:unhideWhenUsed/>
    <w:rsid w:val="001A77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FF"/>
  </w:style>
  <w:style w:type="table" w:styleId="TableGrid">
    <w:name w:val="Table Grid"/>
    <w:basedOn w:val="TableNormal"/>
    <w:uiPriority w:val="39"/>
    <w:rsid w:val="001A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63CD"/>
    <w:rPr>
      <w:rFonts w:ascii="Times New Roman" w:eastAsia="Times New Roman" w:hAnsi="Times New Roman" w:cs="Times New Roman"/>
      <w:color w:val="00000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263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3CD"/>
    <w:pPr>
      <w:bidi/>
      <w:spacing w:after="215" w:line="301" w:lineRule="auto"/>
      <w:ind w:left="720" w:right="10" w:hanging="3"/>
      <w:contextualSpacing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paragraph" w:styleId="BodyText">
    <w:name w:val="Body Text"/>
    <w:basedOn w:val="Normal"/>
    <w:link w:val="BodyTextChar"/>
    <w:rsid w:val="006263C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6263CD"/>
    <w:rPr>
      <w:rFonts w:ascii="Times New Roman" w:eastAsia="Times New Roman" w:hAnsi="Times New Roman" w:cs="Traditional Arabic"/>
      <w:sz w:val="20"/>
      <w:szCs w:val="28"/>
    </w:rPr>
  </w:style>
  <w:style w:type="paragraph" w:styleId="BodyText2">
    <w:name w:val="Body Text 2"/>
    <w:basedOn w:val="Normal"/>
    <w:link w:val="BodyText2Char"/>
    <w:rsid w:val="006263CD"/>
    <w:pPr>
      <w:bidi/>
      <w:spacing w:after="120" w:line="480" w:lineRule="auto"/>
    </w:pPr>
    <w:rPr>
      <w:rFonts w:ascii="Times New Roman" w:eastAsia="Times New Roman" w:hAnsi="Times New Roman" w:cs="Simplified Arabic"/>
      <w:sz w:val="24"/>
      <w:szCs w:val="28"/>
      <w:lang w:bidi="ar-SY"/>
    </w:rPr>
  </w:style>
  <w:style w:type="character" w:customStyle="1" w:styleId="BodyText2Char">
    <w:name w:val="Body Text 2 Char"/>
    <w:basedOn w:val="DefaultParagraphFont"/>
    <w:link w:val="BodyText2"/>
    <w:rsid w:val="006263CD"/>
    <w:rPr>
      <w:rFonts w:ascii="Times New Roman" w:eastAsia="Times New Roman" w:hAnsi="Times New Roman" w:cs="Simplified Arabic"/>
      <w:sz w:val="24"/>
      <w:szCs w:val="28"/>
      <w:lang w:bidi="ar-SY"/>
    </w:rPr>
  </w:style>
  <w:style w:type="paragraph" w:styleId="PlainText">
    <w:name w:val="Plain Text"/>
    <w:aliases w:val=" Char,Char"/>
    <w:basedOn w:val="Normal"/>
    <w:link w:val="PlainTextChar"/>
    <w:rsid w:val="006263CD"/>
    <w:pPr>
      <w:bidi/>
      <w:spacing w:after="0" w:line="240" w:lineRule="auto"/>
    </w:pPr>
    <w:rPr>
      <w:rFonts w:ascii="Courier New" w:eastAsia="Times New Roman" w:hAnsi="Times New Roman" w:cs="Traditional Arabic"/>
      <w:sz w:val="20"/>
      <w:szCs w:val="20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6263CD"/>
    <w:rPr>
      <w:rFonts w:ascii="Courier New" w:eastAsia="Times New Roman" w:hAnsi="Times New Roman" w:cs="Traditional Arabic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63CD"/>
    <w:pPr>
      <w:bidi/>
      <w:spacing w:after="120" w:line="301" w:lineRule="auto"/>
      <w:ind w:left="554" w:right="10" w:hanging="3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63CD"/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Zaher Khanji</dc:creator>
  <cp:lastModifiedBy>Zaher Khanji</cp:lastModifiedBy>
  <cp:revision>64</cp:revision>
  <dcterms:created xsi:type="dcterms:W3CDTF">2021-06-07T18:36:00Z</dcterms:created>
  <dcterms:modified xsi:type="dcterms:W3CDTF">2021-09-27T08:45:00Z</dcterms:modified>
</cp:coreProperties>
</file>