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6D80" w14:textId="77777777" w:rsidR="00CF41B0" w:rsidRPr="004B0EB8" w:rsidRDefault="00CF41B0" w:rsidP="00CF41B0">
      <w:pPr>
        <w:jc w:val="right"/>
        <w:rPr>
          <w:rFonts w:asciiTheme="minorHAnsi" w:hAnsiTheme="minorHAnsi" w:cstheme="minorHAnsi"/>
          <w:b/>
          <w:sz w:val="24"/>
          <w:szCs w:val="24"/>
          <w:lang w:val="fr-FR"/>
        </w:rPr>
      </w:pPr>
      <w:r w:rsidRPr="004B0EB8">
        <w:rPr>
          <w:rFonts w:asciiTheme="minorHAnsi" w:hAnsiTheme="minorHAnsi" w:cstheme="minorHAnsi"/>
          <w:b/>
          <w:sz w:val="24"/>
          <w:szCs w:val="24"/>
          <w:lang w:val="fr-FR"/>
        </w:rPr>
        <w:t>Annexe 2</w:t>
      </w:r>
    </w:p>
    <w:p w14:paraId="741C8B15" w14:textId="77777777" w:rsidR="00CF41B0" w:rsidRPr="007C6767" w:rsidRDefault="00CF41B0" w:rsidP="00CF41B0">
      <w:pPr>
        <w:jc w:val="right"/>
        <w:rPr>
          <w:rFonts w:asciiTheme="minorHAnsi" w:hAnsiTheme="minorHAnsi" w:cstheme="minorHAnsi"/>
          <w:b/>
          <w:sz w:val="22"/>
          <w:szCs w:val="22"/>
          <w:lang w:val="fr-FR"/>
        </w:rPr>
      </w:pPr>
    </w:p>
    <w:p w14:paraId="06109EB1" w14:textId="77777777" w:rsidR="00CF41B0" w:rsidRPr="007C6767" w:rsidRDefault="00CF41B0" w:rsidP="00CF41B0">
      <w:pPr>
        <w:jc w:val="center"/>
        <w:rPr>
          <w:rFonts w:asciiTheme="minorHAnsi" w:hAnsiTheme="minorHAnsi" w:cstheme="minorHAnsi"/>
          <w:b/>
          <w:sz w:val="28"/>
          <w:szCs w:val="28"/>
          <w:lang w:val="fr-FR"/>
        </w:rPr>
      </w:pPr>
      <w:r w:rsidRPr="007C6767">
        <w:rPr>
          <w:rFonts w:asciiTheme="minorHAnsi" w:hAnsiTheme="minorHAnsi" w:cstheme="minorHAnsi"/>
          <w:b/>
          <w:sz w:val="28"/>
          <w:szCs w:val="28"/>
          <w:lang w:val="fr-FR"/>
        </w:rPr>
        <w:t>FORMULAIRE DE PRESENTATION DE LA SOUMISSION DU PRESTATAIRE DE SERVICES</w:t>
      </w:r>
      <w:r w:rsidRPr="007C6767">
        <w:rPr>
          <w:rStyle w:val="FootnoteReference"/>
          <w:rFonts w:asciiTheme="minorHAnsi" w:hAnsiTheme="minorHAnsi" w:cstheme="minorHAnsi"/>
          <w:b/>
          <w:sz w:val="28"/>
          <w:szCs w:val="28"/>
          <w:lang w:val="fr-FR"/>
        </w:rPr>
        <w:footnoteReference w:id="1"/>
      </w:r>
    </w:p>
    <w:p w14:paraId="46A49BBB" w14:textId="77777777" w:rsidR="00CF41B0" w:rsidRPr="007C6767" w:rsidRDefault="00CF41B0" w:rsidP="00CF41B0">
      <w:pPr>
        <w:jc w:val="center"/>
        <w:rPr>
          <w:rFonts w:asciiTheme="minorHAnsi" w:hAnsiTheme="minorHAnsi" w:cstheme="minorHAnsi"/>
          <w:b/>
          <w:i/>
          <w:color w:val="FF0000"/>
          <w:lang w:val="fr-FR"/>
        </w:rPr>
      </w:pPr>
    </w:p>
    <w:p w14:paraId="33F72DF3" w14:textId="77777777" w:rsidR="00CF41B0" w:rsidRPr="007C6767" w:rsidRDefault="00CF41B0" w:rsidP="00CF41B0">
      <w:pPr>
        <w:jc w:val="center"/>
        <w:rPr>
          <w:rFonts w:asciiTheme="minorHAnsi" w:hAnsiTheme="minorHAnsi" w:cstheme="minorHAnsi"/>
          <w:b/>
          <w:i/>
          <w:color w:val="FF0000"/>
          <w:lang w:val="fr-FR"/>
        </w:rPr>
      </w:pPr>
      <w:r w:rsidRPr="007C6767">
        <w:rPr>
          <w:rFonts w:asciiTheme="minorHAnsi" w:hAnsiTheme="minorHAnsi" w:cstheme="minorHAnsi"/>
          <w:b/>
          <w:i/>
          <w:color w:val="FF0000"/>
          <w:lang w:val="fr-FR"/>
        </w:rPr>
        <w:t>(Le présent formulaire doit être soumis uniquement sur le papier à en-tête officiel du prestataire de services</w:t>
      </w:r>
      <w:r w:rsidRPr="007C6767">
        <w:rPr>
          <w:rStyle w:val="FootnoteReference"/>
          <w:rFonts w:asciiTheme="minorHAnsi" w:hAnsiTheme="minorHAnsi" w:cstheme="minorHAnsi"/>
          <w:b/>
          <w:i/>
          <w:color w:val="FF0000"/>
          <w:lang w:val="fr-FR"/>
        </w:rPr>
        <w:footnoteReference w:id="2"/>
      </w:r>
      <w:r w:rsidRPr="007C6767">
        <w:rPr>
          <w:rFonts w:asciiTheme="minorHAnsi" w:hAnsiTheme="minorHAnsi" w:cstheme="minorHAnsi"/>
          <w:b/>
          <w:i/>
          <w:color w:val="FF0000"/>
          <w:lang w:val="fr-FR"/>
        </w:rPr>
        <w:t>)</w:t>
      </w:r>
    </w:p>
    <w:p w14:paraId="2CAA9507" w14:textId="77777777" w:rsidR="00CF41B0" w:rsidRPr="007C6767" w:rsidRDefault="00CF41B0" w:rsidP="00CF41B0">
      <w:pPr>
        <w:pBdr>
          <w:bottom w:val="single" w:sz="6" w:space="1" w:color="auto"/>
        </w:pBdr>
        <w:jc w:val="center"/>
        <w:rPr>
          <w:rFonts w:asciiTheme="minorHAnsi" w:hAnsiTheme="minorHAnsi" w:cstheme="minorHAnsi"/>
          <w:b/>
          <w:lang w:val="fr-FR"/>
        </w:rPr>
      </w:pPr>
    </w:p>
    <w:p w14:paraId="2723E78A" w14:textId="77777777" w:rsidR="00CF41B0" w:rsidRPr="007C6767" w:rsidRDefault="00CF41B0" w:rsidP="00CF41B0">
      <w:pPr>
        <w:jc w:val="center"/>
        <w:rPr>
          <w:rFonts w:asciiTheme="minorHAnsi" w:hAnsiTheme="minorHAnsi" w:cstheme="minorHAnsi"/>
          <w:b/>
          <w:lang w:val="fr-FR"/>
        </w:rPr>
      </w:pPr>
    </w:p>
    <w:p w14:paraId="2776633D" w14:textId="77777777" w:rsidR="00CF41B0" w:rsidRPr="007C6767" w:rsidRDefault="00CF41B0" w:rsidP="00CF41B0">
      <w:pPr>
        <w:jc w:val="right"/>
        <w:rPr>
          <w:rFonts w:asciiTheme="minorHAnsi" w:hAnsiTheme="minorHAnsi" w:cstheme="minorHAnsi"/>
          <w:color w:val="FF0000"/>
          <w:lang w:val="fr-FR"/>
        </w:rPr>
      </w:pPr>
      <w:r w:rsidRPr="007C6767">
        <w:rPr>
          <w:rFonts w:asciiTheme="minorHAnsi" w:hAnsiTheme="minorHAnsi" w:cstheme="minorHAnsi"/>
          <w:color w:val="FF0000"/>
          <w:lang w:val="fr-FR"/>
        </w:rPr>
        <w:t>[</w:t>
      </w:r>
      <w:proofErr w:type="gramStart"/>
      <w:r w:rsidRPr="007C6767">
        <w:rPr>
          <w:rFonts w:asciiTheme="minorHAnsi" w:hAnsiTheme="minorHAnsi" w:cstheme="minorHAnsi"/>
          <w:color w:val="FF0000"/>
          <w:lang w:val="fr-FR"/>
        </w:rPr>
        <w:t>insérez</w:t>
      </w:r>
      <w:proofErr w:type="gramEnd"/>
      <w:r w:rsidRPr="007C6767">
        <w:rPr>
          <w:rFonts w:asciiTheme="minorHAnsi" w:hAnsiTheme="minorHAnsi" w:cstheme="minorHAnsi"/>
          <w:color w:val="FF0000"/>
          <w:lang w:val="fr-FR"/>
        </w:rPr>
        <w:t xml:space="preserve"> le lieu et la date]</w:t>
      </w:r>
    </w:p>
    <w:p w14:paraId="03C9E74B" w14:textId="77777777" w:rsidR="00CF41B0" w:rsidRPr="007C6767" w:rsidRDefault="00CF41B0" w:rsidP="00CF41B0">
      <w:pPr>
        <w:pStyle w:val="Header"/>
        <w:tabs>
          <w:tab w:val="clear" w:pos="4320"/>
          <w:tab w:val="clear" w:pos="8640"/>
        </w:tabs>
        <w:rPr>
          <w:rFonts w:asciiTheme="minorHAnsi" w:hAnsiTheme="minorHAnsi" w:cstheme="minorHAnsi"/>
          <w:lang w:val="fr-FR" w:eastAsia="it-IT"/>
        </w:rPr>
      </w:pPr>
    </w:p>
    <w:p w14:paraId="73BACA56" w14:textId="77777777" w:rsidR="00CF41B0" w:rsidRPr="007C6767" w:rsidRDefault="00CF41B0" w:rsidP="00CF41B0">
      <w:pPr>
        <w:rPr>
          <w:rFonts w:asciiTheme="minorHAnsi" w:hAnsiTheme="minorHAnsi" w:cstheme="minorHAnsi"/>
          <w:lang w:val="fr-FR"/>
        </w:rPr>
      </w:pPr>
      <w:r w:rsidRPr="007C6767">
        <w:rPr>
          <w:rFonts w:asciiTheme="minorHAnsi" w:hAnsiTheme="minorHAnsi" w:cstheme="minorHAnsi"/>
          <w:lang w:val="fr-FR"/>
        </w:rPr>
        <w:t>A :</w:t>
      </w:r>
      <w:r w:rsidRPr="007C6767">
        <w:rPr>
          <w:rFonts w:asciiTheme="minorHAnsi" w:hAnsiTheme="minorHAnsi" w:cstheme="minorHAnsi"/>
          <w:lang w:val="fr-FR"/>
        </w:rPr>
        <w:tab/>
      </w:r>
      <w:r w:rsidRPr="007C6767">
        <w:rPr>
          <w:rFonts w:asciiTheme="minorHAnsi" w:hAnsiTheme="minorHAnsi" w:cstheme="minorHAnsi"/>
          <w:color w:val="FF0000"/>
          <w:lang w:val="fr-FR"/>
        </w:rPr>
        <w:t>[</w:t>
      </w:r>
      <w:r w:rsidRPr="007C6767">
        <w:rPr>
          <w:rFonts w:asciiTheme="minorHAnsi" w:hAnsiTheme="minorHAnsi" w:cstheme="minorHAnsi"/>
          <w:i/>
          <w:color w:val="FF0000"/>
          <w:lang w:val="fr-FR"/>
        </w:rPr>
        <w:t xml:space="preserve">insérez le nom et l’adresse du </w:t>
      </w:r>
      <w:proofErr w:type="spellStart"/>
      <w:r w:rsidRPr="007C6767">
        <w:rPr>
          <w:rFonts w:asciiTheme="minorHAnsi" w:hAnsiTheme="minorHAnsi" w:cstheme="minorHAnsi"/>
          <w:i/>
          <w:color w:val="FF0000"/>
          <w:lang w:val="fr-FR"/>
        </w:rPr>
        <w:t>coordonateur</w:t>
      </w:r>
      <w:proofErr w:type="spellEnd"/>
      <w:r w:rsidRPr="007C6767">
        <w:rPr>
          <w:rFonts w:asciiTheme="minorHAnsi" w:hAnsiTheme="minorHAnsi" w:cstheme="minorHAnsi"/>
          <w:i/>
          <w:color w:val="FF0000"/>
          <w:lang w:val="fr-FR"/>
        </w:rPr>
        <w:t xml:space="preserve"> du PNUD]</w:t>
      </w:r>
    </w:p>
    <w:p w14:paraId="5FF137E2" w14:textId="77777777" w:rsidR="00CF41B0" w:rsidRPr="007C6767" w:rsidRDefault="00CF41B0" w:rsidP="00CF41B0">
      <w:pPr>
        <w:rPr>
          <w:rFonts w:asciiTheme="minorHAnsi" w:hAnsiTheme="minorHAnsi" w:cstheme="minorHAnsi"/>
          <w:lang w:val="fr-FR"/>
        </w:rPr>
      </w:pPr>
    </w:p>
    <w:p w14:paraId="43F9AFA5" w14:textId="77777777" w:rsidR="00CF41B0" w:rsidRPr="007C6767" w:rsidRDefault="00CF41B0" w:rsidP="00CF41B0">
      <w:pPr>
        <w:rPr>
          <w:rFonts w:asciiTheme="minorHAnsi" w:hAnsiTheme="minorHAnsi" w:cstheme="minorHAnsi"/>
          <w:lang w:val="fr-FR"/>
        </w:rPr>
      </w:pPr>
      <w:r w:rsidRPr="007C6767">
        <w:rPr>
          <w:rFonts w:asciiTheme="minorHAnsi" w:hAnsiTheme="minorHAnsi" w:cstheme="minorHAnsi"/>
          <w:lang w:val="fr-FR"/>
        </w:rPr>
        <w:t>Chère Madame/Cher Monsieur,</w:t>
      </w:r>
    </w:p>
    <w:p w14:paraId="5CD41EE9" w14:textId="77777777" w:rsidR="00CF41B0" w:rsidRPr="007C6767" w:rsidRDefault="00CF41B0" w:rsidP="00CF41B0">
      <w:pPr>
        <w:rPr>
          <w:rFonts w:asciiTheme="minorHAnsi" w:hAnsiTheme="minorHAnsi" w:cstheme="minorHAnsi"/>
          <w:lang w:val="fr-FR"/>
        </w:rPr>
      </w:pPr>
    </w:p>
    <w:p w14:paraId="50B2C5E8" w14:textId="77777777" w:rsidR="00CF41B0" w:rsidRPr="007C6767" w:rsidRDefault="00CF41B0" w:rsidP="00CF41B0">
      <w:pPr>
        <w:spacing w:before="120"/>
        <w:ind w:right="630" w:firstLine="720"/>
        <w:jc w:val="both"/>
        <w:rPr>
          <w:rFonts w:asciiTheme="minorHAnsi" w:hAnsiTheme="minorHAnsi" w:cstheme="minorHAnsi"/>
          <w:snapToGrid w:val="0"/>
          <w:lang w:val="fr-FR"/>
        </w:rPr>
      </w:pPr>
      <w:r w:rsidRPr="007C6767">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Pr="007C6767">
        <w:rPr>
          <w:rFonts w:asciiTheme="minorHAnsi" w:hAnsiTheme="minorHAnsi" w:cstheme="minorHAnsi"/>
          <w:i/>
          <w:snapToGrid w:val="0"/>
          <w:color w:val="FF0000"/>
          <w:lang w:val="fr-FR"/>
        </w:rPr>
        <w:t>[précisez la date]</w:t>
      </w:r>
      <w:r w:rsidRPr="007C6767">
        <w:rPr>
          <w:rFonts w:asciiTheme="minorHAnsi" w:hAnsiTheme="minorHAnsi" w:cstheme="minorHAnsi"/>
          <w:snapToGrid w:val="0"/>
          <w:lang w:val="fr-FR"/>
        </w:rPr>
        <w:t xml:space="preserve"> et dans l’ensemble de ses annexes, ainsi qu’aux dispositions des conditions contractuelles générales du PNUD.</w:t>
      </w:r>
    </w:p>
    <w:p w14:paraId="755F3962" w14:textId="77777777" w:rsidR="00CF41B0" w:rsidRPr="007C6767" w:rsidRDefault="00CF41B0" w:rsidP="00CF41B0">
      <w:pPr>
        <w:spacing w:before="120"/>
        <w:ind w:right="630"/>
        <w:jc w:val="both"/>
        <w:rPr>
          <w:rFonts w:asciiTheme="minorHAnsi" w:hAnsiTheme="minorHAnsi" w:cstheme="minorHAnsi"/>
          <w:snapToGrid w:val="0"/>
          <w:lang w:val="fr-FR"/>
        </w:rPr>
      </w:pPr>
    </w:p>
    <w:p w14:paraId="61295837" w14:textId="77777777" w:rsidR="00CF41B0" w:rsidRPr="007C6767" w:rsidRDefault="00CF41B0" w:rsidP="00CF41B0">
      <w:pPr>
        <w:pStyle w:val="ListParagraph"/>
        <w:numPr>
          <w:ilvl w:val="0"/>
          <w:numId w:val="1"/>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Qualifications du prestataire de services</w:t>
      </w:r>
    </w:p>
    <w:p w14:paraId="0A2A1A50" w14:textId="77777777" w:rsidR="00CF41B0" w:rsidRPr="007C6767" w:rsidRDefault="00CF41B0" w:rsidP="00CF41B0">
      <w:pPr>
        <w:pStyle w:val="ListParagraph"/>
        <w:spacing w:line="240" w:lineRule="auto"/>
        <w:ind w:left="630"/>
        <w:rPr>
          <w:rFonts w:asciiTheme="minorHAnsi" w:hAnsiTheme="minorHAnsi" w:cstheme="minorHAnsi"/>
          <w:b/>
          <w:snapToGrid w:val="0"/>
          <w:sz w:val="20"/>
          <w:szCs w:val="20"/>
          <w:lang w:val="fr-FR"/>
        </w:rPr>
      </w:pPr>
    </w:p>
    <w:p w14:paraId="0C402ADC" w14:textId="77777777" w:rsidR="00CF41B0" w:rsidRPr="007C6767" w:rsidRDefault="00CF41B0" w:rsidP="00CF41B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14:paraId="14B8EB74" w14:textId="77777777" w:rsidR="00CF41B0" w:rsidRPr="007C6767" w:rsidRDefault="00CF41B0" w:rsidP="00CF41B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152D7718" w14:textId="77777777" w:rsidR="00CF41B0" w:rsidRPr="007C6767" w:rsidRDefault="00CF41B0" w:rsidP="00CF41B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14:paraId="0C3E7ECE"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Profile – décrivant la nature de l’activité, le domaine d’expertise, les licences, certifications, accréditations ;</w:t>
      </w:r>
    </w:p>
    <w:p w14:paraId="54936952"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Licences commerciales – documents d’immatriculation, attestation du paiement des impôts, etc. ;</w:t>
      </w:r>
    </w:p>
    <w:p w14:paraId="363C4961"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Etats financiers vérifiés les plus récents – état des résultat et bilan pour témoigner de sa stabilité financière, de sa liquidité, de sa solvabilité et de sa réputation sur le marché, etc. ;</w:t>
      </w:r>
    </w:p>
    <w:p w14:paraId="41D7D8DE"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Antécédents – liste des clients ayant bénéficié de prestations similaires à celles que demande le PNUD, contenant une description de l’objet du contrat, de la durée du contrat, de la valeur du contrat et des références à contacter ;</w:t>
      </w:r>
    </w:p>
    <w:p w14:paraId="10A79332"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Certificats et accréditations – y compris les certificats de qualité, les enregistrements de brevets, les certificats de viabilité environnementale, etc.  </w:t>
      </w:r>
    </w:p>
    <w:p w14:paraId="07C690C7" w14:textId="77777777" w:rsidR="00CF41B0" w:rsidRPr="007C6767" w:rsidRDefault="00CF41B0" w:rsidP="00CF41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Déclaration écrite </w:t>
      </w:r>
      <w:r w:rsidRPr="007C6767">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67ACCAD4" w14:textId="77777777" w:rsidR="00CF41B0" w:rsidRPr="007C6767" w:rsidRDefault="00CF41B0" w:rsidP="00CF41B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6AEE0B1E" w14:textId="77777777" w:rsidR="00CF41B0" w:rsidRPr="007C6767" w:rsidRDefault="00CF41B0" w:rsidP="00CF41B0">
      <w:pPr>
        <w:pStyle w:val="ListParagraph"/>
        <w:tabs>
          <w:tab w:val="left" w:pos="990"/>
        </w:tabs>
        <w:spacing w:line="240" w:lineRule="auto"/>
        <w:ind w:left="990" w:hanging="450"/>
        <w:rPr>
          <w:rFonts w:asciiTheme="minorHAnsi" w:hAnsiTheme="minorHAnsi" w:cstheme="minorHAnsi"/>
          <w:b/>
          <w:snapToGrid w:val="0"/>
          <w:sz w:val="20"/>
          <w:szCs w:val="20"/>
          <w:lang w:val="fr-FR"/>
        </w:rPr>
      </w:pPr>
    </w:p>
    <w:p w14:paraId="492D7183" w14:textId="77777777" w:rsidR="00CF41B0" w:rsidRPr="007C6767" w:rsidRDefault="00CF41B0" w:rsidP="00CF41B0">
      <w:pPr>
        <w:pStyle w:val="ListParagraph"/>
        <w:numPr>
          <w:ilvl w:val="0"/>
          <w:numId w:val="1"/>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Méthodologie proposée pour la fourniture des services</w:t>
      </w:r>
    </w:p>
    <w:p w14:paraId="6F6892EB" w14:textId="77777777" w:rsidR="00CF41B0" w:rsidRPr="007C6767" w:rsidRDefault="00CF41B0" w:rsidP="00CF41B0">
      <w:pPr>
        <w:spacing w:before="120"/>
        <w:ind w:right="630" w:firstLine="720"/>
        <w:jc w:val="both"/>
        <w:rPr>
          <w:rFonts w:asciiTheme="minorHAnsi" w:hAnsiTheme="minorHAnsi" w:cstheme="minorHAnsi"/>
          <w:snapToGrid w:val="0"/>
          <w:lang w:val="fr-FR"/>
        </w:rPr>
      </w:pPr>
    </w:p>
    <w:tbl>
      <w:tblPr>
        <w:tblW w:w="990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0"/>
      </w:tblGrid>
      <w:tr w:rsidR="00CF41B0" w:rsidRPr="00DA54AC" w14:paraId="34D28DF2" w14:textId="77777777" w:rsidTr="002D0549">
        <w:tc>
          <w:tcPr>
            <w:tcW w:w="9900" w:type="dxa"/>
            <w:tcBorders>
              <w:top w:val="single" w:sz="4" w:space="0" w:color="auto"/>
              <w:bottom w:val="single" w:sz="4" w:space="0" w:color="auto"/>
            </w:tcBorders>
          </w:tcPr>
          <w:p w14:paraId="19D92388" w14:textId="77777777" w:rsidR="00CF41B0" w:rsidRPr="007C6767" w:rsidRDefault="00CF41B0" w:rsidP="002D0549">
            <w:pPr>
              <w:rPr>
                <w:rFonts w:asciiTheme="minorHAnsi" w:hAnsiTheme="minorHAnsi" w:cstheme="minorHAnsi"/>
                <w:b/>
                <w:bCs/>
                <w:lang w:val="fr-FR"/>
              </w:rPr>
            </w:pPr>
          </w:p>
          <w:p w14:paraId="3A34CA16" w14:textId="77777777" w:rsidR="00CF41B0" w:rsidRPr="007C6767" w:rsidRDefault="00CF41B0" w:rsidP="002D0549">
            <w:pPr>
              <w:pStyle w:val="BodyText2"/>
              <w:spacing w:after="0" w:line="240" w:lineRule="auto"/>
              <w:rPr>
                <w:rFonts w:asciiTheme="minorHAnsi" w:hAnsiTheme="minorHAnsi" w:cstheme="minorHAnsi"/>
                <w:i/>
                <w:iCs/>
                <w:sz w:val="20"/>
                <w:szCs w:val="20"/>
                <w:lang w:val="fr-FR"/>
              </w:rPr>
            </w:pPr>
            <w:r w:rsidRPr="007C6767">
              <w:rPr>
                <w:rFonts w:asciiTheme="minorHAnsi" w:hAnsiTheme="minorHAnsi" w:cstheme="minorHAnsi"/>
                <w:i/>
                <w:iCs/>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14:paraId="163971E1" w14:textId="77777777" w:rsidR="00CF41B0" w:rsidRPr="007C6767" w:rsidRDefault="00CF41B0" w:rsidP="002D0549">
            <w:pPr>
              <w:pStyle w:val="BodyText2"/>
              <w:spacing w:after="0" w:line="240" w:lineRule="auto"/>
              <w:rPr>
                <w:rFonts w:asciiTheme="minorHAnsi" w:hAnsiTheme="minorHAnsi" w:cstheme="minorHAnsi"/>
                <w:b/>
                <w:bCs/>
                <w:lang w:val="fr-FR"/>
              </w:rPr>
            </w:pPr>
          </w:p>
        </w:tc>
      </w:tr>
    </w:tbl>
    <w:p w14:paraId="0C9C4227" w14:textId="77777777" w:rsidR="00CF41B0" w:rsidRDefault="00CF41B0" w:rsidP="00CF41B0">
      <w:pPr>
        <w:pStyle w:val="BodyText2"/>
        <w:spacing w:after="0" w:line="240" w:lineRule="auto"/>
        <w:ind w:left="540"/>
        <w:rPr>
          <w:rFonts w:asciiTheme="minorHAnsi" w:hAnsiTheme="minorHAnsi" w:cstheme="minorHAnsi"/>
          <w:b/>
          <w:sz w:val="20"/>
          <w:szCs w:val="20"/>
          <w:lang w:val="fr-FR"/>
        </w:rPr>
      </w:pPr>
    </w:p>
    <w:p w14:paraId="61A27F59" w14:textId="77777777" w:rsidR="00CF41B0" w:rsidRDefault="00CF41B0" w:rsidP="00CF41B0">
      <w:pPr>
        <w:pStyle w:val="BodyText2"/>
        <w:spacing w:after="0" w:line="240" w:lineRule="auto"/>
        <w:ind w:left="540"/>
        <w:rPr>
          <w:rFonts w:asciiTheme="minorHAnsi" w:hAnsiTheme="minorHAnsi" w:cstheme="minorHAnsi"/>
          <w:b/>
          <w:sz w:val="20"/>
          <w:szCs w:val="20"/>
          <w:lang w:val="fr-FR"/>
        </w:rPr>
      </w:pPr>
    </w:p>
    <w:p w14:paraId="31FC677A" w14:textId="77777777" w:rsidR="00CF41B0" w:rsidRPr="007C6767" w:rsidRDefault="00CF41B0" w:rsidP="00CF41B0">
      <w:pPr>
        <w:pStyle w:val="BodyText2"/>
        <w:numPr>
          <w:ilvl w:val="0"/>
          <w:numId w:val="1"/>
        </w:numPr>
        <w:spacing w:after="0" w:line="240" w:lineRule="auto"/>
        <w:ind w:left="540" w:hanging="540"/>
        <w:rPr>
          <w:rFonts w:asciiTheme="minorHAnsi" w:hAnsiTheme="minorHAnsi" w:cstheme="minorHAnsi"/>
          <w:b/>
          <w:sz w:val="20"/>
          <w:szCs w:val="20"/>
          <w:lang w:val="fr-FR"/>
        </w:rPr>
      </w:pPr>
      <w:r w:rsidRPr="007C6767">
        <w:rPr>
          <w:rFonts w:asciiTheme="minorHAnsi" w:hAnsiTheme="minorHAnsi" w:cstheme="minorHAnsi"/>
          <w:b/>
          <w:sz w:val="20"/>
          <w:szCs w:val="20"/>
          <w:lang w:val="fr-FR"/>
        </w:rPr>
        <w:t>Qualifications du personnel clé</w:t>
      </w:r>
    </w:p>
    <w:p w14:paraId="3B1A8D9C" w14:textId="77777777" w:rsidR="00CF41B0" w:rsidRPr="007C6767" w:rsidRDefault="00CF41B0" w:rsidP="00CF41B0">
      <w:pPr>
        <w:pStyle w:val="BodyText2"/>
        <w:spacing w:after="0" w:line="240" w:lineRule="auto"/>
        <w:ind w:left="540"/>
        <w:rPr>
          <w:rFonts w:asciiTheme="minorHAnsi" w:hAnsiTheme="minorHAnsi" w:cstheme="minorHAnsi"/>
          <w:b/>
          <w:sz w:val="20"/>
          <w:szCs w:val="20"/>
          <w:lang w:val="fr-FR"/>
        </w:rPr>
      </w:pPr>
    </w:p>
    <w:p w14:paraId="04B76ECB" w14:textId="77777777" w:rsidR="00CF41B0" w:rsidRPr="007C6767" w:rsidRDefault="00CF41B0" w:rsidP="00CF41B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0C22226A" w14:textId="77777777" w:rsidR="00CF41B0" w:rsidRPr="007C6767" w:rsidRDefault="00CF41B0" w:rsidP="00CF41B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7C6767">
        <w:rPr>
          <w:rFonts w:asciiTheme="minorHAnsi" w:hAnsiTheme="minorHAnsi" w:cstheme="minorHAnsi"/>
          <w:i/>
          <w:sz w:val="20"/>
          <w:lang w:val="fr-FR"/>
        </w:rPr>
        <w:t>Si la RFP en fait la demande, le prestataire de services doit fournir :</w:t>
      </w:r>
    </w:p>
    <w:p w14:paraId="148EE69F" w14:textId="77777777" w:rsidR="00CF41B0" w:rsidRPr="007C6767" w:rsidRDefault="00CF41B0" w:rsidP="00CF41B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49321862" w14:textId="77777777" w:rsidR="00CF41B0" w:rsidRPr="007C6767" w:rsidRDefault="00CF41B0" w:rsidP="00CF41B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sz w:val="20"/>
          <w:lang w:val="fr-FR"/>
        </w:rPr>
        <w:t>les</w:t>
      </w:r>
      <w:proofErr w:type="gramEnd"/>
      <w:r w:rsidRPr="007C6767">
        <w:rPr>
          <w:rFonts w:asciiTheme="minorHAnsi" w:hAnsiTheme="minorHAnsi" w:cstheme="minorHAnsi"/>
          <w:i/>
          <w:sz w:val="20"/>
          <w:lang w:val="fr-FR"/>
        </w:rPr>
        <w:t xml:space="preserve"> noms et qualifications des membres du personnel clé qui fourniront les services, en indiquant qui assumera les fonctions de chef d’équipe, qui aura un rôle de soutien, etc. ;</w:t>
      </w:r>
    </w:p>
    <w:p w14:paraId="21DE5167" w14:textId="77777777" w:rsidR="00CF41B0" w:rsidRPr="007C6767" w:rsidRDefault="00CF41B0" w:rsidP="00CF41B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des</w:t>
      </w:r>
      <w:proofErr w:type="gramEnd"/>
      <w:r w:rsidRPr="007C6767">
        <w:rPr>
          <w:rFonts w:asciiTheme="minorHAnsi" w:hAnsiTheme="minorHAnsi" w:cstheme="minorHAnsi"/>
          <w:i/>
          <w:iCs/>
          <w:sz w:val="20"/>
          <w:szCs w:val="20"/>
          <w:lang w:val="fr-FR"/>
        </w:rPr>
        <w:t xml:space="preserve"> CV témoignant des qualifications des intéressés doivent être fournis si la RFP en fait la demande ; et </w:t>
      </w:r>
    </w:p>
    <w:p w14:paraId="68E5A22D" w14:textId="77777777" w:rsidR="00CF41B0" w:rsidRPr="007C6767" w:rsidRDefault="00CF41B0" w:rsidP="00CF41B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la</w:t>
      </w:r>
      <w:proofErr w:type="gramEnd"/>
      <w:r w:rsidRPr="007C6767">
        <w:rPr>
          <w:rFonts w:asciiTheme="minorHAnsi" w:hAnsiTheme="minorHAnsi" w:cstheme="minorHAnsi"/>
          <w:i/>
          <w:iCs/>
          <w:sz w:val="20"/>
          <w:szCs w:val="20"/>
          <w:lang w:val="fr-FR"/>
        </w:rPr>
        <w:t xml:space="preserve"> confirmation écrite par chaque membre du personnel qu’il sera disponible pendant toute la durée du contrat.</w:t>
      </w:r>
    </w:p>
    <w:p w14:paraId="4C8B764F" w14:textId="77777777" w:rsidR="00CF41B0" w:rsidRPr="007C6767" w:rsidRDefault="00CF41B0" w:rsidP="00CF41B0">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1D468600" w14:textId="77777777" w:rsidR="00CF41B0" w:rsidRPr="007C6767" w:rsidRDefault="00CF41B0" w:rsidP="00CF41B0">
      <w:pPr>
        <w:rPr>
          <w:rFonts w:asciiTheme="minorHAnsi" w:hAnsiTheme="minorHAnsi" w:cstheme="minorHAnsi"/>
          <w:b/>
          <w:lang w:val="fr-FR"/>
        </w:rPr>
      </w:pPr>
    </w:p>
    <w:p w14:paraId="358F648C" w14:textId="77777777" w:rsidR="00CF41B0" w:rsidRPr="007C6767" w:rsidRDefault="00CF41B0" w:rsidP="00CF41B0">
      <w:pPr>
        <w:pStyle w:val="ListParagraph"/>
        <w:numPr>
          <w:ilvl w:val="0"/>
          <w:numId w:val="1"/>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Ventilation des coûts par prestation*</w:t>
      </w:r>
    </w:p>
    <w:p w14:paraId="591131B0" w14:textId="77777777" w:rsidR="00CF41B0" w:rsidRPr="007C6767" w:rsidRDefault="00CF41B0" w:rsidP="00CF41B0">
      <w:pPr>
        <w:rPr>
          <w:rFonts w:asciiTheme="minorHAnsi" w:hAnsiTheme="minorHAnsi" w:cstheme="minorHAnsi"/>
          <w:snapToGrid w:val="0"/>
          <w:lang w:val="fr-FR"/>
        </w:rPr>
      </w:pP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3510"/>
        <w:gridCol w:w="2970"/>
        <w:gridCol w:w="2317"/>
      </w:tblGrid>
      <w:tr w:rsidR="00CF41B0" w:rsidRPr="007C6767" w14:paraId="4A4D6422" w14:textId="77777777" w:rsidTr="002D0549">
        <w:tc>
          <w:tcPr>
            <w:tcW w:w="1193" w:type="dxa"/>
          </w:tcPr>
          <w:p w14:paraId="03AC1D2F" w14:textId="77777777" w:rsidR="00CF41B0" w:rsidRPr="007C6767" w:rsidRDefault="00CF41B0" w:rsidP="002D0549">
            <w:pPr>
              <w:jc w:val="center"/>
              <w:rPr>
                <w:rFonts w:asciiTheme="minorHAnsi" w:eastAsia="Calibri" w:hAnsiTheme="minorHAnsi" w:cstheme="minorHAnsi"/>
                <w:b/>
                <w:snapToGrid w:val="0"/>
                <w:lang w:val="fr-FR"/>
              </w:rPr>
            </w:pPr>
          </w:p>
        </w:tc>
        <w:tc>
          <w:tcPr>
            <w:tcW w:w="3510" w:type="dxa"/>
          </w:tcPr>
          <w:p w14:paraId="7CE84B4B"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Prestations</w:t>
            </w:r>
          </w:p>
          <w:p w14:paraId="769D776D"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i/>
                <w:iCs/>
                <w:snapToGrid w:val="0"/>
                <w:lang w:val="fr-FR"/>
              </w:rPr>
              <w:t>[Énumérez-les telles qu’elles figurent dans la RFP]</w:t>
            </w:r>
          </w:p>
        </w:tc>
        <w:tc>
          <w:tcPr>
            <w:tcW w:w="2970" w:type="dxa"/>
          </w:tcPr>
          <w:p w14:paraId="11FB821E"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Pourcentage du prix total</w:t>
            </w:r>
          </w:p>
        </w:tc>
        <w:tc>
          <w:tcPr>
            <w:tcW w:w="2317" w:type="dxa"/>
          </w:tcPr>
          <w:p w14:paraId="78BB7390" w14:textId="77777777" w:rsidR="00CF41B0" w:rsidRPr="007C6767" w:rsidRDefault="00CF41B0" w:rsidP="002D0549">
            <w:pPr>
              <w:jc w:val="center"/>
              <w:rPr>
                <w:rFonts w:asciiTheme="minorHAnsi" w:eastAsia="Calibri" w:hAnsiTheme="minorHAnsi" w:cstheme="minorHAnsi"/>
                <w:b/>
                <w:i/>
                <w:snapToGrid w:val="0"/>
                <w:lang w:val="fr-FR"/>
              </w:rPr>
            </w:pPr>
            <w:r w:rsidRPr="007C6767">
              <w:rPr>
                <w:rFonts w:asciiTheme="minorHAnsi" w:eastAsia="Calibri" w:hAnsiTheme="minorHAnsi" w:cstheme="minorHAnsi"/>
                <w:b/>
                <w:snapToGrid w:val="0"/>
                <w:lang w:val="fr-FR"/>
              </w:rPr>
              <w:t xml:space="preserve">Prix </w:t>
            </w:r>
            <w:r w:rsidRPr="007C6767">
              <w:rPr>
                <w:rFonts w:asciiTheme="minorHAnsi" w:eastAsia="Calibri" w:hAnsiTheme="minorHAnsi" w:cstheme="minorHAnsi"/>
                <w:b/>
                <w:i/>
                <w:snapToGrid w:val="0"/>
                <w:lang w:val="fr-FR"/>
              </w:rPr>
              <w:t>(forfaitaire, tout compris)</w:t>
            </w:r>
          </w:p>
        </w:tc>
      </w:tr>
      <w:tr w:rsidR="00CF41B0" w:rsidRPr="007C6767" w14:paraId="41185B30" w14:textId="77777777" w:rsidTr="002D0549">
        <w:tc>
          <w:tcPr>
            <w:tcW w:w="1193" w:type="dxa"/>
          </w:tcPr>
          <w:p w14:paraId="160739E8"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w:t>
            </w:r>
          </w:p>
        </w:tc>
        <w:tc>
          <w:tcPr>
            <w:tcW w:w="3510" w:type="dxa"/>
          </w:tcPr>
          <w:p w14:paraId="2E452CAF"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 1</w:t>
            </w:r>
          </w:p>
        </w:tc>
        <w:tc>
          <w:tcPr>
            <w:tcW w:w="2970" w:type="dxa"/>
          </w:tcPr>
          <w:p w14:paraId="2ED00047"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p>
        </w:tc>
        <w:tc>
          <w:tcPr>
            <w:tcW w:w="2317" w:type="dxa"/>
          </w:tcPr>
          <w:p w14:paraId="7CA7814D"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61058C00" w14:textId="77777777" w:rsidTr="002D0549">
        <w:tc>
          <w:tcPr>
            <w:tcW w:w="1193" w:type="dxa"/>
          </w:tcPr>
          <w:p w14:paraId="5E6F0FC9"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2</w:t>
            </w:r>
          </w:p>
        </w:tc>
        <w:tc>
          <w:tcPr>
            <w:tcW w:w="3510" w:type="dxa"/>
          </w:tcPr>
          <w:p w14:paraId="65BD7992"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 2</w:t>
            </w:r>
          </w:p>
        </w:tc>
        <w:tc>
          <w:tcPr>
            <w:tcW w:w="2970" w:type="dxa"/>
          </w:tcPr>
          <w:p w14:paraId="30EDB0EE" w14:textId="77777777" w:rsidR="00CF41B0" w:rsidRPr="007C6767" w:rsidRDefault="00CF41B0" w:rsidP="002D0549">
            <w:pPr>
              <w:rPr>
                <w:rFonts w:asciiTheme="minorHAnsi" w:eastAsia="Calibri" w:hAnsiTheme="minorHAnsi" w:cstheme="minorHAnsi"/>
                <w:snapToGrid w:val="0"/>
                <w:lang w:val="fr-FR"/>
              </w:rPr>
            </w:pPr>
          </w:p>
        </w:tc>
        <w:tc>
          <w:tcPr>
            <w:tcW w:w="2317" w:type="dxa"/>
          </w:tcPr>
          <w:p w14:paraId="29A95A9A"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4B117EC9" w14:textId="77777777" w:rsidTr="002D0549">
        <w:tc>
          <w:tcPr>
            <w:tcW w:w="1193" w:type="dxa"/>
          </w:tcPr>
          <w:p w14:paraId="2CD8D5D6"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3</w:t>
            </w:r>
          </w:p>
        </w:tc>
        <w:tc>
          <w:tcPr>
            <w:tcW w:w="3510" w:type="dxa"/>
          </w:tcPr>
          <w:p w14:paraId="1590338F"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w:t>
            </w:r>
          </w:p>
        </w:tc>
        <w:tc>
          <w:tcPr>
            <w:tcW w:w="2970" w:type="dxa"/>
          </w:tcPr>
          <w:p w14:paraId="5816ACFF" w14:textId="77777777" w:rsidR="00CF41B0" w:rsidRPr="007C6767" w:rsidRDefault="00CF41B0" w:rsidP="002D0549">
            <w:pPr>
              <w:rPr>
                <w:rFonts w:asciiTheme="minorHAnsi" w:eastAsia="Calibri" w:hAnsiTheme="minorHAnsi" w:cstheme="minorHAnsi"/>
                <w:snapToGrid w:val="0"/>
                <w:lang w:val="fr-FR"/>
              </w:rPr>
            </w:pPr>
          </w:p>
        </w:tc>
        <w:tc>
          <w:tcPr>
            <w:tcW w:w="2317" w:type="dxa"/>
          </w:tcPr>
          <w:p w14:paraId="78F78761"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09D0582E" w14:textId="77777777" w:rsidTr="002D0549">
        <w:tc>
          <w:tcPr>
            <w:tcW w:w="1193" w:type="dxa"/>
          </w:tcPr>
          <w:p w14:paraId="7939CA3F" w14:textId="77777777" w:rsidR="00CF41B0" w:rsidRPr="007C6767" w:rsidRDefault="00CF41B0" w:rsidP="002D0549">
            <w:pPr>
              <w:rPr>
                <w:rFonts w:asciiTheme="minorHAnsi" w:eastAsia="Calibri" w:hAnsiTheme="minorHAnsi" w:cstheme="minorHAnsi"/>
                <w:snapToGrid w:val="0"/>
                <w:lang w:val="fr-FR"/>
              </w:rPr>
            </w:pPr>
          </w:p>
        </w:tc>
        <w:tc>
          <w:tcPr>
            <w:tcW w:w="3510" w:type="dxa"/>
          </w:tcPr>
          <w:p w14:paraId="3910BBF0"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Total </w:t>
            </w:r>
          </w:p>
        </w:tc>
        <w:tc>
          <w:tcPr>
            <w:tcW w:w="2970" w:type="dxa"/>
          </w:tcPr>
          <w:p w14:paraId="5206B323"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100 %</w:t>
            </w:r>
          </w:p>
        </w:tc>
        <w:tc>
          <w:tcPr>
            <w:tcW w:w="2317" w:type="dxa"/>
          </w:tcPr>
          <w:p w14:paraId="66133475" w14:textId="77777777" w:rsidR="00CF41B0" w:rsidRPr="007C6767" w:rsidRDefault="00CF41B0" w:rsidP="002D0549">
            <w:pPr>
              <w:rPr>
                <w:rFonts w:asciiTheme="minorHAnsi" w:eastAsia="Calibri" w:hAnsiTheme="minorHAnsi" w:cstheme="minorHAnsi"/>
                <w:snapToGrid w:val="0"/>
                <w:lang w:val="fr-FR"/>
              </w:rPr>
            </w:pPr>
          </w:p>
        </w:tc>
      </w:tr>
    </w:tbl>
    <w:p w14:paraId="18D390DD" w14:textId="77777777" w:rsidR="00CF41B0" w:rsidRPr="007C6767" w:rsidRDefault="00CF41B0" w:rsidP="00CF41B0">
      <w:pPr>
        <w:tabs>
          <w:tab w:val="left" w:pos="540"/>
        </w:tabs>
        <w:ind w:left="540"/>
        <w:rPr>
          <w:rFonts w:asciiTheme="minorHAnsi" w:hAnsiTheme="minorHAnsi" w:cstheme="minorHAnsi"/>
          <w:i/>
          <w:snapToGrid w:val="0"/>
          <w:lang w:val="fr-FR"/>
        </w:rPr>
      </w:pPr>
      <w:r w:rsidRPr="007C6767">
        <w:rPr>
          <w:rFonts w:asciiTheme="minorHAnsi" w:hAnsiTheme="minorHAnsi" w:cstheme="minorHAnsi"/>
          <w:i/>
          <w:snapToGrid w:val="0"/>
          <w:lang w:val="fr-FR"/>
        </w:rPr>
        <w:t>*Ceci servira de fondement aux tranches de paiement</w:t>
      </w:r>
    </w:p>
    <w:p w14:paraId="076931F3" w14:textId="77777777" w:rsidR="00CF41B0" w:rsidRPr="007C6767" w:rsidRDefault="00CF41B0" w:rsidP="00CF41B0">
      <w:pPr>
        <w:pStyle w:val="ListParagraph"/>
        <w:widowControl/>
        <w:overflowPunct/>
        <w:adjustRightInd/>
        <w:ind w:left="0"/>
        <w:rPr>
          <w:rFonts w:asciiTheme="minorHAnsi" w:hAnsiTheme="minorHAnsi" w:cstheme="minorHAnsi"/>
          <w:b/>
          <w:snapToGrid w:val="0"/>
          <w:sz w:val="20"/>
          <w:szCs w:val="20"/>
          <w:lang w:val="fr-FR"/>
        </w:rPr>
      </w:pPr>
    </w:p>
    <w:p w14:paraId="69ADEB93" w14:textId="77777777" w:rsidR="00CF41B0" w:rsidRPr="007C6767" w:rsidRDefault="00CF41B0" w:rsidP="00CF41B0">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Ventilation des coûts par élément de coût [</w:t>
      </w:r>
      <w:r w:rsidRPr="007C6767">
        <w:rPr>
          <w:rFonts w:asciiTheme="minorHAnsi" w:hAnsiTheme="minorHAnsi" w:cstheme="minorHAnsi"/>
          <w:b/>
          <w:i/>
          <w:snapToGrid w:val="0"/>
          <w:sz w:val="20"/>
          <w:szCs w:val="20"/>
          <w:lang w:val="fr-FR"/>
        </w:rPr>
        <w:t>Il ne s’agit que d’un exemple]</w:t>
      </w: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1617"/>
        <w:gridCol w:w="1568"/>
        <w:gridCol w:w="1178"/>
        <w:gridCol w:w="1945"/>
      </w:tblGrid>
      <w:tr w:rsidR="00CF41B0" w:rsidRPr="007C6767" w14:paraId="58BAC69B" w14:textId="77777777" w:rsidTr="002D0549">
        <w:tc>
          <w:tcPr>
            <w:tcW w:w="3682" w:type="dxa"/>
          </w:tcPr>
          <w:p w14:paraId="50335E5D"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Description de l’activité</w:t>
            </w:r>
          </w:p>
        </w:tc>
        <w:tc>
          <w:tcPr>
            <w:tcW w:w="1617" w:type="dxa"/>
          </w:tcPr>
          <w:p w14:paraId="5DB7E834" w14:textId="77777777" w:rsidR="00CF41B0" w:rsidRPr="007C6767" w:rsidRDefault="00CF41B0" w:rsidP="002D0549">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Rémunération par unité de temps</w:t>
            </w:r>
          </w:p>
        </w:tc>
        <w:tc>
          <w:tcPr>
            <w:tcW w:w="1568" w:type="dxa"/>
          </w:tcPr>
          <w:p w14:paraId="73540B99" w14:textId="77777777" w:rsidR="00CF41B0" w:rsidRPr="007C6767" w:rsidRDefault="00CF41B0" w:rsidP="002D0549">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Durée totale de l’engagement</w:t>
            </w:r>
          </w:p>
        </w:tc>
        <w:tc>
          <w:tcPr>
            <w:tcW w:w="1178" w:type="dxa"/>
          </w:tcPr>
          <w:p w14:paraId="7A4DDE52"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Nombre d’employés</w:t>
            </w:r>
          </w:p>
        </w:tc>
        <w:tc>
          <w:tcPr>
            <w:tcW w:w="1945" w:type="dxa"/>
          </w:tcPr>
          <w:p w14:paraId="1856E5CE" w14:textId="77777777" w:rsidR="00CF41B0" w:rsidRPr="007C6767" w:rsidRDefault="00CF41B0" w:rsidP="002D0549">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Tarif total</w:t>
            </w:r>
          </w:p>
        </w:tc>
      </w:tr>
      <w:tr w:rsidR="00CF41B0" w:rsidRPr="00DA54AC" w14:paraId="74E22200" w14:textId="77777777" w:rsidTr="002D0549">
        <w:tc>
          <w:tcPr>
            <w:tcW w:w="3682" w:type="dxa"/>
          </w:tcPr>
          <w:p w14:paraId="1062200C" w14:textId="77777777" w:rsidR="00CF41B0" w:rsidRPr="007C6767" w:rsidRDefault="00CF41B0" w:rsidP="002D0549">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I. Services fournis par le personnel</w:t>
            </w:r>
          </w:p>
        </w:tc>
        <w:tc>
          <w:tcPr>
            <w:tcW w:w="1617" w:type="dxa"/>
          </w:tcPr>
          <w:p w14:paraId="1F7429E1"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46775516"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6B07F73E"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2BA505F4"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43651543" w14:textId="77777777" w:rsidTr="002D0549">
        <w:tc>
          <w:tcPr>
            <w:tcW w:w="3682" w:type="dxa"/>
          </w:tcPr>
          <w:p w14:paraId="223F5B54"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1. Services du bureau principal</w:t>
            </w:r>
          </w:p>
        </w:tc>
        <w:tc>
          <w:tcPr>
            <w:tcW w:w="1617" w:type="dxa"/>
          </w:tcPr>
          <w:p w14:paraId="739F6CC5"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461CB7CE"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56C42596"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3DE2DDD5"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10F57A3D" w14:textId="77777777" w:rsidTr="002D0549">
        <w:tc>
          <w:tcPr>
            <w:tcW w:w="3682" w:type="dxa"/>
          </w:tcPr>
          <w:p w14:paraId="17ED7FDD"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a.  Expertise 1</w:t>
            </w:r>
          </w:p>
        </w:tc>
        <w:tc>
          <w:tcPr>
            <w:tcW w:w="1617" w:type="dxa"/>
          </w:tcPr>
          <w:p w14:paraId="0D4EF091"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286FB5C1"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609C871A"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6FF7D00D"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324D9261" w14:textId="77777777" w:rsidTr="002D0549">
        <w:tc>
          <w:tcPr>
            <w:tcW w:w="3682" w:type="dxa"/>
          </w:tcPr>
          <w:p w14:paraId="345F1ED9"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w:t>
            </w:r>
          </w:p>
        </w:tc>
        <w:tc>
          <w:tcPr>
            <w:tcW w:w="1617" w:type="dxa"/>
          </w:tcPr>
          <w:p w14:paraId="402F3683"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6E4B0499"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4EFC4696"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3F2CBCA3"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576D0339" w14:textId="77777777" w:rsidTr="002D0549">
        <w:tc>
          <w:tcPr>
            <w:tcW w:w="3682" w:type="dxa"/>
          </w:tcPr>
          <w:p w14:paraId="64F572EB"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2. Services des bureaux locaux</w:t>
            </w:r>
          </w:p>
        </w:tc>
        <w:tc>
          <w:tcPr>
            <w:tcW w:w="1617" w:type="dxa"/>
          </w:tcPr>
          <w:p w14:paraId="37469FDA"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2B6F390D"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64EC6CCE"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5D1706CE"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00EB83E2" w14:textId="77777777" w:rsidTr="002D0549">
        <w:tc>
          <w:tcPr>
            <w:tcW w:w="3682" w:type="dxa"/>
          </w:tcPr>
          <w:p w14:paraId="0C217B40"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proofErr w:type="gramStart"/>
            <w:r w:rsidRPr="007C6767">
              <w:rPr>
                <w:rFonts w:asciiTheme="minorHAnsi" w:eastAsia="Calibri" w:hAnsiTheme="minorHAnsi" w:cstheme="minorHAnsi"/>
                <w:snapToGrid w:val="0"/>
                <w:lang w:val="fr-FR"/>
              </w:rPr>
              <w:t>a .</w:t>
            </w:r>
            <w:proofErr w:type="gramEnd"/>
            <w:r w:rsidRPr="007C6767">
              <w:rPr>
                <w:rFonts w:asciiTheme="minorHAnsi" w:eastAsia="Calibri" w:hAnsiTheme="minorHAnsi" w:cstheme="minorHAnsi"/>
                <w:snapToGrid w:val="0"/>
                <w:lang w:val="fr-FR"/>
              </w:rPr>
              <w:t xml:space="preserve">  Expertise 1</w:t>
            </w:r>
          </w:p>
        </w:tc>
        <w:tc>
          <w:tcPr>
            <w:tcW w:w="1617" w:type="dxa"/>
          </w:tcPr>
          <w:p w14:paraId="7B81FC0C"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44AF423C"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128CC49A"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3D5F0264"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719EE222" w14:textId="77777777" w:rsidTr="002D0549">
        <w:tc>
          <w:tcPr>
            <w:tcW w:w="3682" w:type="dxa"/>
          </w:tcPr>
          <w:p w14:paraId="662F2880"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 </w:t>
            </w:r>
          </w:p>
        </w:tc>
        <w:tc>
          <w:tcPr>
            <w:tcW w:w="1617" w:type="dxa"/>
          </w:tcPr>
          <w:p w14:paraId="3A31A792"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1DF64EA7"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0D342281"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241C6D6E"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1C1A37BC" w14:textId="77777777" w:rsidTr="002D0549">
        <w:tc>
          <w:tcPr>
            <w:tcW w:w="3682" w:type="dxa"/>
          </w:tcPr>
          <w:p w14:paraId="775635FF"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3.  Services fournis de l’étranger</w:t>
            </w:r>
          </w:p>
        </w:tc>
        <w:tc>
          <w:tcPr>
            <w:tcW w:w="1617" w:type="dxa"/>
          </w:tcPr>
          <w:p w14:paraId="41627D62"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7A70FB47"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5B64DB76"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474423B2"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7A95863E" w14:textId="77777777" w:rsidTr="002D0549">
        <w:tc>
          <w:tcPr>
            <w:tcW w:w="3682" w:type="dxa"/>
          </w:tcPr>
          <w:p w14:paraId="34D8F97F"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a.  Expertise 1</w:t>
            </w:r>
          </w:p>
        </w:tc>
        <w:tc>
          <w:tcPr>
            <w:tcW w:w="1617" w:type="dxa"/>
          </w:tcPr>
          <w:p w14:paraId="02E83A95"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221C1782"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2ABEA49B"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6EBD98A3"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3CBCF9B8" w14:textId="77777777" w:rsidTr="002D0549">
        <w:tc>
          <w:tcPr>
            <w:tcW w:w="3682" w:type="dxa"/>
          </w:tcPr>
          <w:p w14:paraId="554C016B"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w:t>
            </w:r>
          </w:p>
        </w:tc>
        <w:tc>
          <w:tcPr>
            <w:tcW w:w="1617" w:type="dxa"/>
          </w:tcPr>
          <w:p w14:paraId="5FDF3A50"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11CD041B"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012328A6"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3CDB1B8E"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33B18C9F" w14:textId="77777777" w:rsidTr="002D0549">
        <w:trPr>
          <w:trHeight w:val="251"/>
        </w:trPr>
        <w:tc>
          <w:tcPr>
            <w:tcW w:w="3682" w:type="dxa"/>
          </w:tcPr>
          <w:p w14:paraId="38C4D2B3" w14:textId="77777777" w:rsidR="00CF41B0" w:rsidRPr="007C6767" w:rsidRDefault="00CF41B0" w:rsidP="002D0549">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II. Frais</w:t>
            </w:r>
          </w:p>
        </w:tc>
        <w:tc>
          <w:tcPr>
            <w:tcW w:w="1617" w:type="dxa"/>
          </w:tcPr>
          <w:p w14:paraId="71D3E21C"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68963824"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65F4B38A"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779895A3"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7BEC1FE4" w14:textId="77777777" w:rsidTr="002D0549">
        <w:trPr>
          <w:trHeight w:val="251"/>
        </w:trPr>
        <w:tc>
          <w:tcPr>
            <w:tcW w:w="3682" w:type="dxa"/>
          </w:tcPr>
          <w:p w14:paraId="3D6C73B9"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1.  Frais de déplacement</w:t>
            </w:r>
          </w:p>
        </w:tc>
        <w:tc>
          <w:tcPr>
            <w:tcW w:w="1617" w:type="dxa"/>
          </w:tcPr>
          <w:p w14:paraId="04A05062"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153880B8"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33AEC067"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5217F3AD"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48C29B56" w14:textId="77777777" w:rsidTr="002D0549">
        <w:trPr>
          <w:trHeight w:val="251"/>
        </w:trPr>
        <w:tc>
          <w:tcPr>
            <w:tcW w:w="3682" w:type="dxa"/>
          </w:tcPr>
          <w:p w14:paraId="2C906B2F"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2.  Indemnité journalière</w:t>
            </w:r>
          </w:p>
        </w:tc>
        <w:tc>
          <w:tcPr>
            <w:tcW w:w="1617" w:type="dxa"/>
          </w:tcPr>
          <w:p w14:paraId="3B6CBF91"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55FE012E"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0C8023F2"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2AEFB369"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34D0E9A9" w14:textId="77777777" w:rsidTr="002D0549">
        <w:trPr>
          <w:trHeight w:val="251"/>
        </w:trPr>
        <w:tc>
          <w:tcPr>
            <w:tcW w:w="3682" w:type="dxa"/>
          </w:tcPr>
          <w:p w14:paraId="6CCE0410"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3.  Communications</w:t>
            </w:r>
          </w:p>
        </w:tc>
        <w:tc>
          <w:tcPr>
            <w:tcW w:w="1617" w:type="dxa"/>
          </w:tcPr>
          <w:p w14:paraId="367EC124"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37C44823"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00103A30"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09950441"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4465CCC5" w14:textId="77777777" w:rsidTr="002D0549">
        <w:trPr>
          <w:trHeight w:val="251"/>
        </w:trPr>
        <w:tc>
          <w:tcPr>
            <w:tcW w:w="3682" w:type="dxa"/>
          </w:tcPr>
          <w:p w14:paraId="4DA0DACB"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4.  Reproduction</w:t>
            </w:r>
          </w:p>
        </w:tc>
        <w:tc>
          <w:tcPr>
            <w:tcW w:w="1617" w:type="dxa"/>
          </w:tcPr>
          <w:p w14:paraId="2EF682AD"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41FFF406"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13416778"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4F2B1F8A"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78000E23" w14:textId="77777777" w:rsidTr="002D0549">
        <w:trPr>
          <w:trHeight w:val="251"/>
        </w:trPr>
        <w:tc>
          <w:tcPr>
            <w:tcW w:w="3682" w:type="dxa"/>
          </w:tcPr>
          <w:p w14:paraId="106D8107"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5.  Location de matériel</w:t>
            </w:r>
          </w:p>
        </w:tc>
        <w:tc>
          <w:tcPr>
            <w:tcW w:w="1617" w:type="dxa"/>
          </w:tcPr>
          <w:p w14:paraId="53FBACC1"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791F3F54"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3ECD63D7"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687BFF5A"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6CA9F89E" w14:textId="77777777" w:rsidTr="002D0549">
        <w:trPr>
          <w:trHeight w:val="251"/>
        </w:trPr>
        <w:tc>
          <w:tcPr>
            <w:tcW w:w="3682" w:type="dxa"/>
          </w:tcPr>
          <w:p w14:paraId="352B4AE1" w14:textId="77777777" w:rsidR="00CF41B0" w:rsidRPr="007C6767" w:rsidRDefault="00CF41B0" w:rsidP="002D0549">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6.  Autres</w:t>
            </w:r>
          </w:p>
        </w:tc>
        <w:tc>
          <w:tcPr>
            <w:tcW w:w="1617" w:type="dxa"/>
          </w:tcPr>
          <w:p w14:paraId="58E45E72"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4C082AE8"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7062EAE8"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1DDAC450" w14:textId="77777777" w:rsidR="00CF41B0" w:rsidRPr="007C6767" w:rsidRDefault="00CF41B0" w:rsidP="002D0549">
            <w:pPr>
              <w:rPr>
                <w:rFonts w:asciiTheme="minorHAnsi" w:eastAsia="Calibri" w:hAnsiTheme="minorHAnsi" w:cstheme="minorHAnsi"/>
                <w:snapToGrid w:val="0"/>
                <w:lang w:val="fr-FR"/>
              </w:rPr>
            </w:pPr>
          </w:p>
        </w:tc>
      </w:tr>
      <w:tr w:rsidR="00CF41B0" w:rsidRPr="007C6767" w14:paraId="6CCA31B9" w14:textId="77777777" w:rsidTr="002D0549">
        <w:trPr>
          <w:trHeight w:val="251"/>
        </w:trPr>
        <w:tc>
          <w:tcPr>
            <w:tcW w:w="3682" w:type="dxa"/>
          </w:tcPr>
          <w:p w14:paraId="4FB3B125" w14:textId="77777777" w:rsidR="00CF41B0" w:rsidRPr="007C6767" w:rsidRDefault="00CF41B0" w:rsidP="002D0549">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III. Autres coûts connexes</w:t>
            </w:r>
          </w:p>
        </w:tc>
        <w:tc>
          <w:tcPr>
            <w:tcW w:w="1617" w:type="dxa"/>
          </w:tcPr>
          <w:p w14:paraId="3B9FBA13" w14:textId="77777777" w:rsidR="00CF41B0" w:rsidRPr="007C6767" w:rsidRDefault="00CF41B0" w:rsidP="002D0549">
            <w:pPr>
              <w:rPr>
                <w:rFonts w:asciiTheme="minorHAnsi" w:eastAsia="Calibri" w:hAnsiTheme="minorHAnsi" w:cstheme="minorHAnsi"/>
                <w:snapToGrid w:val="0"/>
                <w:lang w:val="fr-FR"/>
              </w:rPr>
            </w:pPr>
          </w:p>
        </w:tc>
        <w:tc>
          <w:tcPr>
            <w:tcW w:w="1568" w:type="dxa"/>
          </w:tcPr>
          <w:p w14:paraId="79B23860" w14:textId="77777777" w:rsidR="00CF41B0" w:rsidRPr="007C6767" w:rsidRDefault="00CF41B0" w:rsidP="002D0549">
            <w:pPr>
              <w:rPr>
                <w:rFonts w:asciiTheme="minorHAnsi" w:eastAsia="Calibri" w:hAnsiTheme="minorHAnsi" w:cstheme="minorHAnsi"/>
                <w:snapToGrid w:val="0"/>
                <w:lang w:val="fr-FR"/>
              </w:rPr>
            </w:pPr>
          </w:p>
        </w:tc>
        <w:tc>
          <w:tcPr>
            <w:tcW w:w="1178" w:type="dxa"/>
          </w:tcPr>
          <w:p w14:paraId="4529B409" w14:textId="77777777" w:rsidR="00CF41B0" w:rsidRPr="007C6767" w:rsidRDefault="00CF41B0" w:rsidP="002D0549">
            <w:pPr>
              <w:rPr>
                <w:rFonts w:asciiTheme="minorHAnsi" w:eastAsia="Calibri" w:hAnsiTheme="minorHAnsi" w:cstheme="minorHAnsi"/>
                <w:snapToGrid w:val="0"/>
                <w:lang w:val="fr-FR"/>
              </w:rPr>
            </w:pPr>
          </w:p>
        </w:tc>
        <w:tc>
          <w:tcPr>
            <w:tcW w:w="1945" w:type="dxa"/>
          </w:tcPr>
          <w:p w14:paraId="6BEC8C2B" w14:textId="77777777" w:rsidR="00CF41B0" w:rsidRPr="007C6767" w:rsidRDefault="00CF41B0" w:rsidP="002D0549">
            <w:pPr>
              <w:rPr>
                <w:rFonts w:asciiTheme="minorHAnsi" w:eastAsia="Calibri" w:hAnsiTheme="minorHAnsi" w:cstheme="minorHAnsi"/>
                <w:snapToGrid w:val="0"/>
                <w:lang w:val="fr-FR"/>
              </w:rPr>
            </w:pPr>
          </w:p>
        </w:tc>
      </w:tr>
    </w:tbl>
    <w:p w14:paraId="23E279D3" w14:textId="77777777" w:rsidR="00CF41B0" w:rsidRPr="007C6767" w:rsidRDefault="00CF41B0" w:rsidP="00CF41B0">
      <w:pPr>
        <w:rPr>
          <w:rFonts w:asciiTheme="minorHAnsi" w:hAnsiTheme="minorHAnsi" w:cstheme="minorHAnsi"/>
          <w:lang w:val="fr-FR"/>
        </w:rPr>
      </w:pPr>
    </w:p>
    <w:p w14:paraId="4268519E" w14:textId="77777777" w:rsidR="00CF41B0" w:rsidRPr="007C6767" w:rsidRDefault="00CF41B0" w:rsidP="00CF41B0">
      <w:pPr>
        <w:ind w:left="4320"/>
        <w:rPr>
          <w:rFonts w:asciiTheme="minorHAnsi" w:hAnsiTheme="minorHAnsi" w:cstheme="minorHAnsi"/>
          <w:i/>
          <w:lang w:val="fr-FR"/>
        </w:rPr>
      </w:pPr>
      <w:r w:rsidRPr="007C6767">
        <w:rPr>
          <w:rFonts w:asciiTheme="minorHAnsi" w:hAnsiTheme="minorHAnsi" w:cstheme="minorHAnsi"/>
          <w:i/>
          <w:lang w:val="fr-FR"/>
        </w:rPr>
        <w:lastRenderedPageBreak/>
        <w:t>[Nom et signature de la personne habilitée par le prestataire de services]</w:t>
      </w:r>
    </w:p>
    <w:p w14:paraId="370FFC8E" w14:textId="77777777" w:rsidR="00CF41B0" w:rsidRPr="007C6767" w:rsidRDefault="00CF41B0" w:rsidP="00CF41B0">
      <w:pPr>
        <w:ind w:left="4320"/>
        <w:rPr>
          <w:rFonts w:asciiTheme="minorHAnsi" w:hAnsiTheme="minorHAnsi" w:cstheme="minorHAnsi"/>
          <w:i/>
          <w:lang w:val="fr-FR"/>
        </w:rPr>
      </w:pPr>
      <w:r w:rsidRPr="007C6767">
        <w:rPr>
          <w:rFonts w:asciiTheme="minorHAnsi" w:hAnsiTheme="minorHAnsi" w:cstheme="minorHAnsi"/>
          <w:i/>
          <w:lang w:val="fr-FR"/>
        </w:rPr>
        <w:t>[Fonctions]</w:t>
      </w:r>
    </w:p>
    <w:p w14:paraId="7B58AB79" w14:textId="77777777" w:rsidR="00CF41B0" w:rsidRPr="007C6767" w:rsidRDefault="00CF41B0" w:rsidP="00CF41B0">
      <w:pPr>
        <w:ind w:left="4320"/>
        <w:rPr>
          <w:rFonts w:asciiTheme="minorHAnsi" w:hAnsiTheme="minorHAnsi" w:cstheme="minorHAnsi"/>
          <w:i/>
          <w:sz w:val="22"/>
          <w:szCs w:val="22"/>
          <w:lang w:val="fr-FR"/>
        </w:rPr>
      </w:pPr>
      <w:r w:rsidRPr="007C6767">
        <w:rPr>
          <w:rFonts w:asciiTheme="minorHAnsi" w:hAnsiTheme="minorHAnsi" w:cstheme="minorHAnsi"/>
          <w:i/>
          <w:sz w:val="22"/>
          <w:szCs w:val="22"/>
          <w:lang w:val="fr-FR"/>
        </w:rPr>
        <w:t>[Date]</w:t>
      </w:r>
    </w:p>
    <w:p w14:paraId="13B743A3" w14:textId="77777777" w:rsidR="00CF41B0" w:rsidRDefault="00CF41B0" w:rsidP="00CF41B0">
      <w:pPr>
        <w:pStyle w:val="Heading8"/>
        <w:jc w:val="right"/>
        <w:rPr>
          <w:rFonts w:asciiTheme="minorHAnsi" w:hAnsiTheme="minorHAnsi" w:cstheme="minorHAnsi"/>
          <w:b/>
          <w:i w:val="0"/>
          <w:sz w:val="28"/>
          <w:lang w:val="fr-FR"/>
        </w:rPr>
      </w:pPr>
    </w:p>
    <w:p w14:paraId="78AA6F4C" w14:textId="77777777" w:rsidR="00CF41B0" w:rsidRDefault="00CF41B0" w:rsidP="00CF41B0">
      <w:pPr>
        <w:pStyle w:val="Heading8"/>
        <w:rPr>
          <w:rFonts w:asciiTheme="minorHAnsi" w:hAnsiTheme="minorHAnsi" w:cstheme="minorHAnsi"/>
          <w:b/>
          <w:i w:val="0"/>
          <w:sz w:val="28"/>
          <w:lang w:val="fr-FR"/>
        </w:rPr>
      </w:pPr>
    </w:p>
    <w:p w14:paraId="3D7CA175" w14:textId="77777777" w:rsidR="00CF41B0" w:rsidRDefault="00CF41B0" w:rsidP="00CF41B0">
      <w:pPr>
        <w:rPr>
          <w:lang w:val="fr-FR"/>
        </w:rPr>
      </w:pPr>
    </w:p>
    <w:p w14:paraId="714AE03D" w14:textId="77777777" w:rsidR="00CF41B0" w:rsidRDefault="00CF41B0" w:rsidP="00CF41B0">
      <w:pPr>
        <w:rPr>
          <w:lang w:val="fr-FR"/>
        </w:rPr>
      </w:pPr>
    </w:p>
    <w:p w14:paraId="60898316" w14:textId="77777777" w:rsidR="00CF41B0" w:rsidRPr="00E154D8" w:rsidRDefault="00CF41B0" w:rsidP="00CF41B0">
      <w:pPr>
        <w:rPr>
          <w:lang w:val="fr-FR"/>
        </w:rPr>
      </w:pPr>
    </w:p>
    <w:p w14:paraId="45017A6D" w14:textId="77777777" w:rsidR="009B3315" w:rsidRDefault="009B3315"/>
    <w:sectPr w:rsidR="009B3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6A1F" w14:textId="77777777" w:rsidR="00361887" w:rsidRDefault="00361887" w:rsidP="00CF41B0">
      <w:r>
        <w:separator/>
      </w:r>
    </w:p>
  </w:endnote>
  <w:endnote w:type="continuationSeparator" w:id="0">
    <w:p w14:paraId="174D96B5" w14:textId="77777777" w:rsidR="00361887" w:rsidRDefault="00361887" w:rsidP="00CF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FD56" w14:textId="77777777" w:rsidR="00361887" w:rsidRDefault="00361887" w:rsidP="00CF41B0">
      <w:r>
        <w:separator/>
      </w:r>
    </w:p>
  </w:footnote>
  <w:footnote w:type="continuationSeparator" w:id="0">
    <w:p w14:paraId="12834021" w14:textId="77777777" w:rsidR="00361887" w:rsidRDefault="00361887" w:rsidP="00CF41B0">
      <w:r>
        <w:continuationSeparator/>
      </w:r>
    </w:p>
  </w:footnote>
  <w:footnote w:id="1">
    <w:p w14:paraId="1676D7CF" w14:textId="77777777" w:rsidR="00CF41B0" w:rsidRPr="00ED2240" w:rsidRDefault="00CF41B0" w:rsidP="00CF41B0">
      <w:pPr>
        <w:jc w:val="both"/>
        <w:rPr>
          <w:lang w:val="fr-FR"/>
        </w:rPr>
      </w:pPr>
      <w:r w:rsidRPr="0088197A">
        <w:rPr>
          <w:rStyle w:val="FootnoteReference"/>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6841DA7E" w14:textId="77777777" w:rsidR="00CF41B0" w:rsidRPr="0060670C" w:rsidRDefault="00CF41B0" w:rsidP="00CF41B0">
      <w:pPr>
        <w:pStyle w:val="FootnoteText"/>
        <w:rPr>
          <w:i/>
          <w:lang w:val="fr-FR"/>
        </w:rPr>
      </w:pPr>
      <w:r w:rsidRPr="007E6019">
        <w:rPr>
          <w:rStyle w:val="FootnoteReference"/>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B0"/>
    <w:rsid w:val="00361887"/>
    <w:rsid w:val="009B3315"/>
    <w:rsid w:val="00C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C300"/>
  <w15:chartTrackingRefBased/>
  <w15:docId w15:val="{7B5819F4-DC00-4F55-94FB-191956CB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B0"/>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CF41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F41B0"/>
    <w:rPr>
      <w:rFonts w:ascii="Calibri" w:eastAsia="Times New Roman" w:hAnsi="Calibri" w:cs="Times New Roman"/>
      <w:i/>
      <w:iCs/>
      <w:sz w:val="24"/>
      <w:szCs w:val="24"/>
    </w:rPr>
  </w:style>
  <w:style w:type="paragraph" w:styleId="Header">
    <w:name w:val="header"/>
    <w:basedOn w:val="Normal"/>
    <w:link w:val="HeaderChar"/>
    <w:rsid w:val="00CF41B0"/>
    <w:pPr>
      <w:tabs>
        <w:tab w:val="center" w:pos="4320"/>
        <w:tab w:val="right" w:pos="8640"/>
      </w:tabs>
    </w:pPr>
  </w:style>
  <w:style w:type="character" w:customStyle="1" w:styleId="HeaderChar">
    <w:name w:val="Header Char"/>
    <w:basedOn w:val="DefaultParagraphFont"/>
    <w:link w:val="Header"/>
    <w:rsid w:val="00CF41B0"/>
    <w:rPr>
      <w:rFonts w:ascii="Times New Roman" w:eastAsia="Times New Roman" w:hAnsi="Times New Roman" w:cs="Times New Roman"/>
      <w:sz w:val="20"/>
      <w:szCs w:val="20"/>
    </w:rPr>
  </w:style>
  <w:style w:type="character" w:styleId="FootnoteReference">
    <w:name w:val="footnote reference"/>
    <w:semiHidden/>
    <w:rsid w:val="00CF41B0"/>
    <w:rPr>
      <w:vertAlign w:val="superscript"/>
    </w:rPr>
  </w:style>
  <w:style w:type="paragraph" w:styleId="FootnoteText">
    <w:name w:val="footnote text"/>
    <w:basedOn w:val="Normal"/>
    <w:link w:val="FootnoteTextChar"/>
    <w:uiPriority w:val="99"/>
    <w:semiHidden/>
    <w:unhideWhenUsed/>
    <w:rsid w:val="00CF41B0"/>
  </w:style>
  <w:style w:type="character" w:customStyle="1" w:styleId="FootnoteTextChar">
    <w:name w:val="Footnote Text Char"/>
    <w:basedOn w:val="DefaultParagraphFont"/>
    <w:link w:val="FootnoteText"/>
    <w:uiPriority w:val="99"/>
    <w:semiHidden/>
    <w:rsid w:val="00CF41B0"/>
    <w:rPr>
      <w:rFonts w:ascii="Times New Roman" w:eastAsia="Times New Roman" w:hAnsi="Times New Roman" w:cs="Times New Roman"/>
      <w:sz w:val="20"/>
      <w:szCs w:val="20"/>
    </w:rPr>
  </w:style>
  <w:style w:type="paragraph" w:styleId="ListParagraph">
    <w:name w:val="List Paragraph"/>
    <w:aliases w:val="Enumeration"/>
    <w:basedOn w:val="Normal"/>
    <w:link w:val="ListParagraphChar"/>
    <w:uiPriority w:val="34"/>
    <w:qFormat/>
    <w:rsid w:val="00CF41B0"/>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CF41B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F41B0"/>
    <w:rPr>
      <w:rFonts w:ascii="Times New Roman" w:eastAsia="Times New Roman" w:hAnsi="Times New Roman" w:cs="Times New Roman"/>
      <w:kern w:val="28"/>
      <w:sz w:val="24"/>
      <w:szCs w:val="24"/>
    </w:rPr>
  </w:style>
  <w:style w:type="character" w:customStyle="1" w:styleId="ListParagraphChar">
    <w:name w:val="List Paragraph Char"/>
    <w:aliases w:val="Enumeration Char"/>
    <w:link w:val="ListParagraph"/>
    <w:uiPriority w:val="34"/>
    <w:locked/>
    <w:rsid w:val="00CF41B0"/>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Louis</dc:creator>
  <cp:keywords/>
  <dc:description/>
  <cp:lastModifiedBy>Roseline Louis</cp:lastModifiedBy>
  <cp:revision>1</cp:revision>
  <dcterms:created xsi:type="dcterms:W3CDTF">2021-09-27T07:05:00Z</dcterms:created>
  <dcterms:modified xsi:type="dcterms:W3CDTF">2021-09-27T07:05:00Z</dcterms:modified>
</cp:coreProperties>
</file>