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8F38" w14:textId="77777777" w:rsidR="00F41CED" w:rsidRDefault="00F41CED" w:rsidP="009F7C1E">
      <w:pPr>
        <w:pStyle w:val="PlainText"/>
      </w:pPr>
    </w:p>
    <w:p w14:paraId="6DC217B4" w14:textId="51EA68DE" w:rsidR="00F41CED" w:rsidRDefault="003D7C96" w:rsidP="00F41CED">
      <w:pPr>
        <w:jc w:val="both"/>
        <w:rPr>
          <w:rFonts w:cstheme="minorHAnsi"/>
          <w:b/>
          <w:bCs/>
        </w:rPr>
      </w:pPr>
      <w:r>
        <w:rPr>
          <w:rFonts w:cstheme="minorHAnsi"/>
          <w:b/>
        </w:rPr>
        <w:t>RFQ 720</w:t>
      </w:r>
      <w:r w:rsidR="007F370A">
        <w:rPr>
          <w:rFonts w:cstheme="minorHAnsi"/>
          <w:b/>
        </w:rPr>
        <w:t xml:space="preserve"> </w:t>
      </w:r>
      <w:r w:rsidR="007F370A" w:rsidRPr="007F370A">
        <w:rPr>
          <w:rFonts w:cstheme="minorHAnsi"/>
          <w:b/>
        </w:rPr>
        <w:t>Equipment for MOI Republic of Serbia, FFP</w:t>
      </w:r>
    </w:p>
    <w:p w14:paraId="4A1455B8" w14:textId="2DD57299" w:rsidR="00F41CED" w:rsidRDefault="0080507B" w:rsidP="00F41CED">
      <w:pPr>
        <w:jc w:val="both"/>
        <w:rPr>
          <w:rFonts w:cstheme="minorHAnsi"/>
          <w:b/>
        </w:rPr>
      </w:pPr>
      <w:r>
        <w:rPr>
          <w:rFonts w:cstheme="minorHAnsi"/>
          <w:b/>
        </w:rPr>
        <w:t xml:space="preserve">Update I </w:t>
      </w:r>
      <w:r w:rsidR="00F41CED">
        <w:rPr>
          <w:rFonts w:cstheme="minorHAnsi"/>
          <w:b/>
        </w:rPr>
        <w:t>Questions and Answers</w:t>
      </w:r>
    </w:p>
    <w:p w14:paraId="09294957" w14:textId="6777E0D5" w:rsidR="00F41CED" w:rsidRDefault="007F370A" w:rsidP="00F41CED">
      <w:pPr>
        <w:jc w:val="both"/>
        <w:rPr>
          <w:rFonts w:cstheme="minorHAnsi"/>
        </w:rPr>
      </w:pPr>
      <w:r>
        <w:rPr>
          <w:rFonts w:cstheme="minorHAnsi"/>
        </w:rPr>
        <w:t>5</w:t>
      </w:r>
      <w:r w:rsidR="00F41CED">
        <w:rPr>
          <w:rFonts w:cstheme="minorHAnsi"/>
        </w:rPr>
        <w:t xml:space="preserve"> October 202</w:t>
      </w:r>
      <w:r>
        <w:rPr>
          <w:rFonts w:cstheme="minorHAnsi"/>
        </w:rPr>
        <w:t>1</w:t>
      </w:r>
    </w:p>
    <w:p w14:paraId="0FEF4BC0" w14:textId="77777777" w:rsidR="00F41CED" w:rsidRDefault="00F41CED" w:rsidP="00F41CED">
      <w:pPr>
        <w:jc w:val="both"/>
        <w:rPr>
          <w:rFonts w:cstheme="minorHAnsi"/>
        </w:rPr>
      </w:pPr>
      <w:r>
        <w:rPr>
          <w:rFonts w:cstheme="minorHAnsi"/>
        </w:rPr>
        <w:t xml:space="preserve">Answers are provided in </w:t>
      </w:r>
      <w:r>
        <w:rPr>
          <w:rFonts w:cstheme="minorHAnsi"/>
          <w:color w:val="FF0000"/>
        </w:rPr>
        <w:t xml:space="preserve">red </w:t>
      </w:r>
      <w:r>
        <w:rPr>
          <w:rFonts w:cstheme="minorHAnsi"/>
        </w:rPr>
        <w:t>letters:</w:t>
      </w:r>
    </w:p>
    <w:p w14:paraId="6A39C09E" w14:textId="77777777" w:rsidR="00F41CED" w:rsidRDefault="00F41CED" w:rsidP="00F41CED">
      <w:pPr>
        <w:pStyle w:val="PlainText"/>
      </w:pPr>
    </w:p>
    <w:p w14:paraId="449F4C42" w14:textId="65C260AF" w:rsidR="00F41CED" w:rsidRDefault="00F41CED" w:rsidP="00F41CED">
      <w:pPr>
        <w:pStyle w:val="PlainText"/>
        <w:ind w:firstLine="720"/>
      </w:pPr>
      <w:r w:rsidRPr="00F41CED">
        <w:t xml:space="preserve">1. </w:t>
      </w:r>
      <w:r w:rsidR="007E54F6" w:rsidRPr="007E54F6">
        <w:t>In the ANNEX 1 of the tender documentation, on page 7 where the Technical specifications of the requested/offered goods are defined, in the description of the item 1 – Desktop PC, under category “Ports”, it is stated that the PC has to be equipped with 2x PCI slots. Since the new generations of PCs come with the updated/newer communication interface technology, please confirm that the offer which does not include 2x PCI slots will be accepted as a valid one.</w:t>
      </w:r>
    </w:p>
    <w:p w14:paraId="2E3D582B" w14:textId="77777777" w:rsidR="00F41CED" w:rsidRDefault="00F41CED" w:rsidP="009F7C1E">
      <w:pPr>
        <w:pStyle w:val="PlainText"/>
      </w:pPr>
    </w:p>
    <w:p w14:paraId="363F6039" w14:textId="1C7B54D8" w:rsidR="00F41CED" w:rsidRDefault="00A90FDC" w:rsidP="009F7C1E">
      <w:pPr>
        <w:pStyle w:val="PlainText"/>
        <w:rPr>
          <w:color w:val="FF0000"/>
        </w:rPr>
      </w:pPr>
      <w:r>
        <w:rPr>
          <w:color w:val="FF0000"/>
        </w:rPr>
        <w:t xml:space="preserve">Please note that </w:t>
      </w:r>
      <w:r w:rsidRPr="00A90FDC">
        <w:rPr>
          <w:color w:val="FF0000"/>
        </w:rPr>
        <w:t>AMENDMENT TO THE RFQ 720</w:t>
      </w:r>
      <w:r>
        <w:rPr>
          <w:color w:val="FF0000"/>
        </w:rPr>
        <w:t xml:space="preserve"> document </w:t>
      </w:r>
      <w:r w:rsidR="00FE6199">
        <w:rPr>
          <w:color w:val="FF0000"/>
        </w:rPr>
        <w:t xml:space="preserve">has been published with the amended </w:t>
      </w:r>
      <w:r w:rsidR="000D70CF" w:rsidRPr="000D70CF">
        <w:rPr>
          <w:color w:val="FF0000"/>
        </w:rPr>
        <w:t>“Technical Specifications for Goods“, Item 1. Desktop PC</w:t>
      </w:r>
    </w:p>
    <w:p w14:paraId="38C8665D" w14:textId="77777777" w:rsidR="00A90FDC" w:rsidRDefault="00A90FDC" w:rsidP="009F7C1E">
      <w:pPr>
        <w:pStyle w:val="PlainText"/>
      </w:pPr>
    </w:p>
    <w:p w14:paraId="385B4E34" w14:textId="2F9F7A63" w:rsidR="009F7C1E" w:rsidRDefault="009F7C1E" w:rsidP="000D70CF">
      <w:pPr>
        <w:pStyle w:val="PlainText"/>
        <w:ind w:firstLine="720"/>
      </w:pPr>
      <w:r>
        <w:t>2. On the R</w:t>
      </w:r>
      <w:r w:rsidR="000D70CF">
        <w:t>FQ 720</w:t>
      </w:r>
      <w:r>
        <w:t xml:space="preserve"> document </w:t>
      </w:r>
      <w:r w:rsidR="000D70CF">
        <w:t>question about ANNEX 1: SCHEDULE OF REQUIREMENTS AND OFFERED SPECIFICATIONS</w:t>
      </w:r>
      <w:r w:rsidR="00243C79">
        <w:t xml:space="preserve">- </w:t>
      </w:r>
      <w:r w:rsidR="000D70CF">
        <w:t>Whether the required ports can go with a usb hub / adapter?</w:t>
      </w:r>
    </w:p>
    <w:p w14:paraId="697FE047" w14:textId="77777777" w:rsidR="00243C79" w:rsidRDefault="00F41CED" w:rsidP="00243C79">
      <w:pPr>
        <w:pStyle w:val="PlainText"/>
        <w:rPr>
          <w:color w:val="FF0000"/>
        </w:rPr>
      </w:pPr>
      <w:r>
        <w:br/>
      </w:r>
      <w:r w:rsidR="00243C79">
        <w:rPr>
          <w:color w:val="FF0000"/>
        </w:rPr>
        <w:t xml:space="preserve">Please note that </w:t>
      </w:r>
      <w:r w:rsidR="00243C79" w:rsidRPr="00A90FDC">
        <w:rPr>
          <w:color w:val="FF0000"/>
        </w:rPr>
        <w:t>AMENDMENT TO THE RFQ 720</w:t>
      </w:r>
      <w:r w:rsidR="00243C79">
        <w:rPr>
          <w:color w:val="FF0000"/>
        </w:rPr>
        <w:t xml:space="preserve"> document has been published with the amended </w:t>
      </w:r>
      <w:r w:rsidR="00243C79" w:rsidRPr="000D70CF">
        <w:rPr>
          <w:color w:val="FF0000"/>
        </w:rPr>
        <w:t>“Technical Specifications for Goods“, Item 1. Desktop PC</w:t>
      </w:r>
    </w:p>
    <w:p w14:paraId="21D3F3D7" w14:textId="4AAD0F69" w:rsidR="009F7C1E" w:rsidRDefault="009F7C1E" w:rsidP="000F0486">
      <w:pPr>
        <w:rPr>
          <w:color w:val="FF0000"/>
        </w:rPr>
      </w:pPr>
    </w:p>
    <w:p w14:paraId="6C34FB6B" w14:textId="60078930" w:rsidR="0080507B" w:rsidRDefault="0080507B" w:rsidP="0080507B">
      <w:pPr>
        <w:jc w:val="both"/>
        <w:rPr>
          <w:rFonts w:cstheme="minorHAnsi"/>
          <w:b/>
        </w:rPr>
      </w:pPr>
      <w:r w:rsidRPr="0080507B">
        <w:rPr>
          <w:rFonts w:cstheme="minorHAnsi"/>
          <w:b/>
        </w:rPr>
        <w:t xml:space="preserve">Update II </w:t>
      </w:r>
    </w:p>
    <w:p w14:paraId="1C26D11A" w14:textId="2D9E100F" w:rsidR="0080507B" w:rsidRDefault="0080507B" w:rsidP="0080507B">
      <w:pPr>
        <w:jc w:val="both"/>
        <w:rPr>
          <w:rFonts w:cstheme="minorHAnsi"/>
          <w:bCs/>
        </w:rPr>
      </w:pPr>
      <w:r>
        <w:rPr>
          <w:rFonts w:cstheme="minorHAnsi"/>
          <w:bCs/>
        </w:rPr>
        <w:t>6 October 2021</w:t>
      </w:r>
    </w:p>
    <w:p w14:paraId="23DAE717" w14:textId="2308C99E" w:rsidR="0080507B" w:rsidRPr="0080507B" w:rsidRDefault="0080507B" w:rsidP="0080507B">
      <w:pPr>
        <w:pStyle w:val="PlainText"/>
        <w:ind w:firstLine="720"/>
      </w:pPr>
      <w:r w:rsidRPr="0080507B">
        <w:t>3. The quantity of required goods is not indicated in ANNEX 1: SCHEDULE OF REQUIREMENTS AND OFFERED SPECIFICATIONS. Should it be considered as 1 for all items?</w:t>
      </w:r>
    </w:p>
    <w:p w14:paraId="7FC805F9" w14:textId="1D549782" w:rsidR="0080507B" w:rsidRDefault="0080507B" w:rsidP="0080507B">
      <w:pPr>
        <w:tabs>
          <w:tab w:val="left" w:pos="1485"/>
        </w:tabs>
        <w:jc w:val="both"/>
        <w:rPr>
          <w:rFonts w:cstheme="minorHAnsi"/>
          <w:bCs/>
          <w:color w:val="FF0000"/>
        </w:rPr>
      </w:pPr>
      <w:r>
        <w:rPr>
          <w:rFonts w:cstheme="minorHAnsi"/>
          <w:bCs/>
          <w:color w:val="FF0000"/>
        </w:rPr>
        <w:br/>
        <w:t xml:space="preserve">Please note that the requested </w:t>
      </w:r>
      <w:r w:rsidRPr="0080507B">
        <w:rPr>
          <w:rFonts w:cstheme="minorHAnsi"/>
          <w:bCs/>
          <w:color w:val="FF0000"/>
        </w:rPr>
        <w:t>quantit</w:t>
      </w:r>
      <w:r>
        <w:rPr>
          <w:rFonts w:cstheme="minorHAnsi"/>
          <w:bCs/>
          <w:color w:val="FF0000"/>
        </w:rPr>
        <w:t>ies can be found in Anex3</w:t>
      </w:r>
      <w:r w:rsidRPr="0080507B">
        <w:t xml:space="preserve"> </w:t>
      </w:r>
      <w:r w:rsidRPr="0080507B">
        <w:rPr>
          <w:rFonts w:cstheme="minorHAnsi"/>
          <w:bCs/>
          <w:color w:val="FF0000"/>
        </w:rPr>
        <w:t>TECHNICAL AND FINANCIAL OFFER – GOODS/SIMPLE SERVICES</w:t>
      </w:r>
      <w:r>
        <w:rPr>
          <w:rFonts w:cstheme="minorHAnsi"/>
          <w:bCs/>
          <w:color w:val="FF0000"/>
        </w:rPr>
        <w:t>. The required quantity for each item is 30.</w:t>
      </w:r>
    </w:p>
    <w:p w14:paraId="51450BBA" w14:textId="60DFAC92" w:rsidR="0035003E" w:rsidRDefault="0035003E" w:rsidP="0080507B">
      <w:pPr>
        <w:tabs>
          <w:tab w:val="left" w:pos="1485"/>
        </w:tabs>
        <w:jc w:val="both"/>
        <w:rPr>
          <w:rFonts w:cstheme="minorHAnsi"/>
          <w:bCs/>
          <w:color w:val="FF0000"/>
        </w:rPr>
      </w:pPr>
    </w:p>
    <w:p w14:paraId="7FEC3A3F" w14:textId="37A476F3" w:rsidR="0035003E" w:rsidRDefault="0035003E" w:rsidP="0035003E">
      <w:pPr>
        <w:jc w:val="both"/>
        <w:rPr>
          <w:rFonts w:cstheme="minorHAnsi"/>
          <w:b/>
        </w:rPr>
      </w:pPr>
      <w:r w:rsidRPr="0035003E">
        <w:rPr>
          <w:rFonts w:cstheme="minorHAnsi"/>
          <w:b/>
        </w:rPr>
        <w:t>Update III</w:t>
      </w:r>
    </w:p>
    <w:p w14:paraId="127BD4DE" w14:textId="5E204036" w:rsidR="003871A8" w:rsidRPr="003871A8" w:rsidRDefault="003871A8" w:rsidP="0035003E">
      <w:pPr>
        <w:jc w:val="both"/>
        <w:rPr>
          <w:rFonts w:cstheme="minorHAnsi"/>
          <w:bCs/>
        </w:rPr>
      </w:pPr>
      <w:r w:rsidRPr="003871A8">
        <w:rPr>
          <w:rFonts w:cstheme="minorHAnsi"/>
          <w:bCs/>
        </w:rPr>
        <w:t>11 October 2021</w:t>
      </w:r>
    </w:p>
    <w:p w14:paraId="3E31E0C7" w14:textId="4585DBC0" w:rsidR="0035003E" w:rsidRPr="0035003E" w:rsidRDefault="0035003E" w:rsidP="0035003E">
      <w:pPr>
        <w:pStyle w:val="PlainText"/>
        <w:ind w:firstLine="720"/>
      </w:pPr>
      <w:bookmarkStart w:id="0" w:name="_Hlk84840791"/>
      <w:r w:rsidRPr="0035003E">
        <w:t xml:space="preserve">4. </w:t>
      </w:r>
      <w:r w:rsidRPr="0035003E">
        <w:t>Whether acceptable Print Speed (A4 bwp/min)- 45ppm?</w:t>
      </w:r>
    </w:p>
    <w:p w14:paraId="11996A71" w14:textId="77777777" w:rsidR="0035003E" w:rsidRPr="00277DC3" w:rsidRDefault="0035003E" w:rsidP="00277DC3">
      <w:pPr>
        <w:spacing w:line="240" w:lineRule="auto"/>
        <w:jc w:val="both"/>
        <w:rPr>
          <w:rFonts w:cstheme="minorHAnsi"/>
          <w:bCs/>
          <w:color w:val="FF0000"/>
        </w:rPr>
      </w:pPr>
    </w:p>
    <w:p w14:paraId="0B7972B1" w14:textId="3C0629B7" w:rsidR="0035003E" w:rsidRDefault="0035003E" w:rsidP="00277DC3">
      <w:pPr>
        <w:spacing w:after="0"/>
        <w:jc w:val="both"/>
        <w:rPr>
          <w:color w:val="FF0000"/>
        </w:rPr>
      </w:pPr>
      <w:r w:rsidRPr="0035003E">
        <w:rPr>
          <w:color w:val="FF0000"/>
        </w:rPr>
        <w:t>As stated in RFQ</w:t>
      </w:r>
      <w:r>
        <w:rPr>
          <w:color w:val="FF0000"/>
        </w:rPr>
        <w:t xml:space="preserve"> 720</w:t>
      </w:r>
      <w:r w:rsidRPr="0035003E">
        <w:rPr>
          <w:color w:val="FF0000"/>
        </w:rPr>
        <w:t xml:space="preserve"> document </w:t>
      </w:r>
      <w:r>
        <w:rPr>
          <w:color w:val="FF0000"/>
        </w:rPr>
        <w:t xml:space="preserve">in the </w:t>
      </w:r>
      <w:r w:rsidRPr="0035003E">
        <w:rPr>
          <w:color w:val="FF0000"/>
        </w:rPr>
        <w:t>ANNEX 1: SCHEDULE OF REQUIREMENTS AND OFFERED SPECIFICATIONS</w:t>
      </w:r>
      <w:r>
        <w:rPr>
          <w:color w:val="FF0000"/>
        </w:rPr>
        <w:t xml:space="preserve">, </w:t>
      </w:r>
      <w:r w:rsidRPr="0035003E">
        <w:rPr>
          <w:color w:val="FF0000"/>
        </w:rPr>
        <w:t>Technical Specifications for Goods</w:t>
      </w:r>
      <w:r>
        <w:rPr>
          <w:color w:val="FF0000"/>
        </w:rPr>
        <w:t xml:space="preserve">, ‘Printer’, </w:t>
      </w:r>
      <w:r w:rsidRPr="0035003E">
        <w:rPr>
          <w:color w:val="FF0000"/>
        </w:rPr>
        <w:t>Print Speed (A4 bwp/min)</w:t>
      </w:r>
      <w:r w:rsidR="003871A8">
        <w:rPr>
          <w:color w:val="FF0000"/>
        </w:rPr>
        <w:t>:</w:t>
      </w:r>
      <w:r>
        <w:rPr>
          <w:color w:val="FF0000"/>
        </w:rPr>
        <w:t xml:space="preserve"> must be </w:t>
      </w:r>
      <w:r w:rsidRPr="0035003E">
        <w:rPr>
          <w:color w:val="FF0000"/>
        </w:rPr>
        <w:t>≥ 50ppm</w:t>
      </w:r>
      <w:r w:rsidR="00495F84">
        <w:rPr>
          <w:color w:val="FF0000"/>
        </w:rPr>
        <w:t>.</w:t>
      </w:r>
    </w:p>
    <w:p w14:paraId="537B2CD1" w14:textId="77777777" w:rsidR="00277DC3" w:rsidRPr="0035003E" w:rsidRDefault="00277DC3" w:rsidP="00277DC3">
      <w:pPr>
        <w:spacing w:after="0"/>
        <w:jc w:val="both"/>
        <w:rPr>
          <w:color w:val="FF0000"/>
        </w:rPr>
      </w:pPr>
    </w:p>
    <w:p w14:paraId="7A77A64D" w14:textId="556E4E93" w:rsidR="0035003E" w:rsidRDefault="0035003E" w:rsidP="0035003E">
      <w:pPr>
        <w:pStyle w:val="PlainText"/>
        <w:ind w:firstLine="720"/>
      </w:pPr>
      <w:r w:rsidRPr="0035003E">
        <w:t xml:space="preserve">5. </w:t>
      </w:r>
      <w:r w:rsidRPr="0035003E">
        <w:t xml:space="preserve"> Whether acceptable for Additional toners: Original toners for printing 30900 pages with 5% coverage</w:t>
      </w:r>
      <w:r>
        <w:t xml:space="preserve"> (initial + additional toners = 30900 pages</w:t>
      </w:r>
    </w:p>
    <w:p w14:paraId="51E77E44" w14:textId="31CC23F9" w:rsidR="0035003E" w:rsidRPr="0035003E" w:rsidRDefault="0035003E" w:rsidP="0035003E">
      <w:pPr>
        <w:jc w:val="both"/>
        <w:rPr>
          <w:color w:val="FF0000"/>
        </w:rPr>
      </w:pPr>
      <w:r w:rsidRPr="0035003E">
        <w:rPr>
          <w:color w:val="FF0000"/>
        </w:rPr>
        <w:lastRenderedPageBreak/>
        <w:t>As stated in RFQ</w:t>
      </w:r>
      <w:r>
        <w:rPr>
          <w:color w:val="FF0000"/>
        </w:rPr>
        <w:t>720</w:t>
      </w:r>
      <w:r w:rsidRPr="0035003E">
        <w:rPr>
          <w:color w:val="FF0000"/>
        </w:rPr>
        <w:t xml:space="preserve"> document </w:t>
      </w:r>
      <w:r>
        <w:rPr>
          <w:color w:val="FF0000"/>
        </w:rPr>
        <w:t>in</w:t>
      </w:r>
      <w:r>
        <w:rPr>
          <w:color w:val="FF0000"/>
        </w:rPr>
        <w:t xml:space="preserve"> the </w:t>
      </w:r>
      <w:r w:rsidRPr="0035003E">
        <w:rPr>
          <w:color w:val="FF0000"/>
        </w:rPr>
        <w:t>ANNEX 1: SCHEDULE OF REQUIREMENTS AND OFFERED SPECIFICATIONS</w:t>
      </w:r>
      <w:r>
        <w:rPr>
          <w:color w:val="FF0000"/>
        </w:rPr>
        <w:t xml:space="preserve">, </w:t>
      </w:r>
      <w:r w:rsidRPr="0035003E">
        <w:rPr>
          <w:color w:val="FF0000"/>
        </w:rPr>
        <w:t>Technical Specifications for Goods</w:t>
      </w:r>
      <w:r>
        <w:rPr>
          <w:color w:val="FF0000"/>
        </w:rPr>
        <w:t>, ‘Printer’</w:t>
      </w:r>
      <w:r>
        <w:rPr>
          <w:color w:val="FF0000"/>
        </w:rPr>
        <w:t>,</w:t>
      </w:r>
      <w:r>
        <w:rPr>
          <w:color w:val="FF0000"/>
        </w:rPr>
        <w:t xml:space="preserve"> </w:t>
      </w:r>
      <w:r w:rsidRPr="0035003E">
        <w:rPr>
          <w:color w:val="FF0000"/>
        </w:rPr>
        <w:t>Additional toners</w:t>
      </w:r>
      <w:r>
        <w:rPr>
          <w:color w:val="FF0000"/>
        </w:rPr>
        <w:t>:</w:t>
      </w:r>
      <w:r w:rsidRPr="0035003E">
        <w:rPr>
          <w:color w:val="FF0000"/>
        </w:rPr>
        <w:t xml:space="preserve"> </w:t>
      </w:r>
      <w:r w:rsidRPr="0035003E">
        <w:rPr>
          <w:color w:val="FF0000"/>
        </w:rPr>
        <w:t>Original toners for printing 33000 pages with 5% coverage (initial + additional toners = 33000 pages)</w:t>
      </w:r>
      <w:r>
        <w:rPr>
          <w:color w:val="FF0000"/>
        </w:rPr>
        <w:t xml:space="preserve"> must be provided</w:t>
      </w:r>
      <w:r w:rsidR="00495F84">
        <w:rPr>
          <w:color w:val="FF0000"/>
        </w:rPr>
        <w:t>.</w:t>
      </w:r>
      <w:r>
        <w:rPr>
          <w:color w:val="FF0000"/>
        </w:rPr>
        <w:t xml:space="preserve"> </w:t>
      </w:r>
    </w:p>
    <w:p w14:paraId="6868730D" w14:textId="6938C204" w:rsidR="0035003E" w:rsidRDefault="0035003E" w:rsidP="0035003E">
      <w:pPr>
        <w:pStyle w:val="PlainText"/>
        <w:ind w:firstLine="720"/>
      </w:pPr>
      <w:r w:rsidRPr="0035003E">
        <w:t xml:space="preserve">6. </w:t>
      </w:r>
      <w:r w:rsidRPr="0035003E">
        <w:t xml:space="preserve">In the ANNEX 1 of the tender documentation, on page 8 where the Technical specifications of the requested/offered goods are defined, in the description of the item 3 – Printer, under category “Paper type”, it is stated that the device has to be able to perform printing on vinyl and clean film dimensions 206x97 mm using Manual Feed. In order to offer the most suitable printing device we need additional information regarding the printing capacity, more precisely, what is the planned printing volume for the period covered by requested 2-year warranty? </w:t>
      </w:r>
    </w:p>
    <w:p w14:paraId="1ECADE7E" w14:textId="606C2DF3" w:rsidR="0035003E" w:rsidRDefault="0035003E" w:rsidP="0035003E">
      <w:pPr>
        <w:pStyle w:val="PlainText"/>
      </w:pPr>
    </w:p>
    <w:p w14:paraId="53D4FFDC" w14:textId="226C5A2D" w:rsidR="0035003E" w:rsidRDefault="0035003E" w:rsidP="0035003E">
      <w:pPr>
        <w:pStyle w:val="PlainText"/>
      </w:pPr>
      <w:r w:rsidRPr="0035003E">
        <w:rPr>
          <w:color w:val="FF0000"/>
        </w:rPr>
        <w:t xml:space="preserve">As stated in RFQ720 document in the ANNEX 1: SCHEDULE OF REQUIREMENTS AND OFFERED SPECIFICATIONS, Technical Specifications for Goods, ‘Printer’, </w:t>
      </w:r>
      <w:r w:rsidR="003871A8">
        <w:rPr>
          <w:color w:val="FF0000"/>
        </w:rPr>
        <w:t xml:space="preserve">Supplies: </w:t>
      </w:r>
      <w:r w:rsidR="003871A8" w:rsidRPr="003871A8">
        <w:rPr>
          <w:color w:val="FF0000"/>
        </w:rPr>
        <w:t>maintenance kits, image units, pc units, photoconductors, etc. necessary for printing 450.000 pages</w:t>
      </w:r>
      <w:r w:rsidR="003871A8">
        <w:rPr>
          <w:color w:val="FF0000"/>
        </w:rPr>
        <w:t xml:space="preserve"> must be provided</w:t>
      </w:r>
      <w:r w:rsidR="00495F84">
        <w:rPr>
          <w:color w:val="FF0000"/>
        </w:rPr>
        <w:t>.</w:t>
      </w:r>
      <w:r w:rsidR="003871A8">
        <w:rPr>
          <w:color w:val="FF0000"/>
        </w:rPr>
        <w:t xml:space="preserve"> </w:t>
      </w:r>
    </w:p>
    <w:p w14:paraId="0A12B0F0" w14:textId="77777777" w:rsidR="0035003E" w:rsidRPr="0035003E" w:rsidRDefault="0035003E" w:rsidP="0035003E">
      <w:pPr>
        <w:pStyle w:val="PlainText"/>
      </w:pPr>
    </w:p>
    <w:p w14:paraId="0775EBE6" w14:textId="1F1FC6E5" w:rsidR="0035003E" w:rsidRDefault="0035003E" w:rsidP="0035003E">
      <w:pPr>
        <w:pStyle w:val="PlainText"/>
        <w:ind w:firstLine="720"/>
      </w:pPr>
      <w:r>
        <w:t xml:space="preserve">7. </w:t>
      </w:r>
      <w:r w:rsidRPr="0035003E">
        <w:t xml:space="preserve"> </w:t>
      </w:r>
      <w:r w:rsidR="00AE4AB2">
        <w:t>W</w:t>
      </w:r>
      <w:r w:rsidRPr="0035003E">
        <w:t>hat would be the standardized / acceptable printing medium (vinyl)?</w:t>
      </w:r>
    </w:p>
    <w:bookmarkEnd w:id="0"/>
    <w:p w14:paraId="3705A470" w14:textId="77777777" w:rsidR="00AE4AB2" w:rsidRDefault="00AE4AB2" w:rsidP="00AE4AB2">
      <w:pPr>
        <w:pStyle w:val="PlainText"/>
      </w:pPr>
    </w:p>
    <w:p w14:paraId="5D2FA76E" w14:textId="1913A9F8" w:rsidR="003871A8" w:rsidRPr="00AE4AB2" w:rsidRDefault="00AE4AB2" w:rsidP="00AE4AB2">
      <w:pPr>
        <w:pStyle w:val="PlainText"/>
        <w:rPr>
          <w:color w:val="FF0000"/>
        </w:rPr>
      </w:pPr>
      <w:r w:rsidRPr="00AE4AB2">
        <w:rPr>
          <w:color w:val="FF0000"/>
        </w:rPr>
        <w:t>A</w:t>
      </w:r>
      <w:r w:rsidRPr="00AE4AB2">
        <w:rPr>
          <w:color w:val="FF0000"/>
        </w:rPr>
        <w:t>ny regular printable vinyl</w:t>
      </w:r>
      <w:r w:rsidR="00495F84">
        <w:rPr>
          <w:color w:val="FF0000"/>
        </w:rPr>
        <w:t>.</w:t>
      </w:r>
    </w:p>
    <w:sectPr w:rsidR="003871A8" w:rsidRPr="00AE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1E"/>
    <w:rsid w:val="0007488A"/>
    <w:rsid w:val="000D70CF"/>
    <w:rsid w:val="000F0486"/>
    <w:rsid w:val="00243C79"/>
    <w:rsid w:val="00277DC3"/>
    <w:rsid w:val="0035003E"/>
    <w:rsid w:val="003871A8"/>
    <w:rsid w:val="003D7C96"/>
    <w:rsid w:val="00495F84"/>
    <w:rsid w:val="004B2097"/>
    <w:rsid w:val="007A4AB0"/>
    <w:rsid w:val="007E54F6"/>
    <w:rsid w:val="007F370A"/>
    <w:rsid w:val="0080507B"/>
    <w:rsid w:val="008E1C5B"/>
    <w:rsid w:val="009F7C1E"/>
    <w:rsid w:val="00A90FDC"/>
    <w:rsid w:val="00AE4AB2"/>
    <w:rsid w:val="00DD7333"/>
    <w:rsid w:val="00F41CED"/>
    <w:rsid w:val="00FE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3379"/>
  <w15:chartTrackingRefBased/>
  <w15:docId w15:val="{43D81FBA-6FFE-4D8D-BE22-3F4D9FC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7C1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F7C1E"/>
    <w:rPr>
      <w:rFonts w:ascii="Calibri" w:hAnsi="Calibri" w:cs="Calibri"/>
    </w:rPr>
  </w:style>
  <w:style w:type="character" w:styleId="Hyperlink">
    <w:name w:val="Hyperlink"/>
    <w:basedOn w:val="DefaultParagraphFont"/>
    <w:uiPriority w:val="99"/>
    <w:unhideWhenUsed/>
    <w:rsid w:val="008E1C5B"/>
    <w:rPr>
      <w:color w:val="0563C1" w:themeColor="hyperlink"/>
      <w:u w:val="single"/>
    </w:rPr>
  </w:style>
  <w:style w:type="character" w:styleId="UnresolvedMention">
    <w:name w:val="Unresolved Mention"/>
    <w:basedOn w:val="DefaultParagraphFont"/>
    <w:uiPriority w:val="99"/>
    <w:semiHidden/>
    <w:unhideWhenUsed/>
    <w:rsid w:val="008E1C5B"/>
    <w:rPr>
      <w:color w:val="605E5C"/>
      <w:shd w:val="clear" w:color="auto" w:fill="E1DFDD"/>
    </w:rPr>
  </w:style>
  <w:style w:type="character" w:styleId="FollowedHyperlink">
    <w:name w:val="FollowedHyperlink"/>
    <w:basedOn w:val="DefaultParagraphFont"/>
    <w:uiPriority w:val="99"/>
    <w:semiHidden/>
    <w:unhideWhenUsed/>
    <w:rsid w:val="008E1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366">
      <w:bodyDiv w:val="1"/>
      <w:marLeft w:val="0"/>
      <w:marRight w:val="0"/>
      <w:marTop w:val="0"/>
      <w:marBottom w:val="0"/>
      <w:divBdr>
        <w:top w:val="none" w:sz="0" w:space="0" w:color="auto"/>
        <w:left w:val="none" w:sz="0" w:space="0" w:color="auto"/>
        <w:bottom w:val="none" w:sz="0" w:space="0" w:color="auto"/>
        <w:right w:val="none" w:sz="0" w:space="0" w:color="auto"/>
      </w:divBdr>
    </w:div>
    <w:div w:id="739405753">
      <w:bodyDiv w:val="1"/>
      <w:marLeft w:val="0"/>
      <w:marRight w:val="0"/>
      <w:marTop w:val="0"/>
      <w:marBottom w:val="0"/>
      <w:divBdr>
        <w:top w:val="none" w:sz="0" w:space="0" w:color="auto"/>
        <w:left w:val="none" w:sz="0" w:space="0" w:color="auto"/>
        <w:bottom w:val="none" w:sz="0" w:space="0" w:color="auto"/>
        <w:right w:val="none" w:sz="0" w:space="0" w:color="auto"/>
      </w:divBdr>
    </w:div>
    <w:div w:id="831719237">
      <w:bodyDiv w:val="1"/>
      <w:marLeft w:val="0"/>
      <w:marRight w:val="0"/>
      <w:marTop w:val="0"/>
      <w:marBottom w:val="0"/>
      <w:divBdr>
        <w:top w:val="none" w:sz="0" w:space="0" w:color="auto"/>
        <w:left w:val="none" w:sz="0" w:space="0" w:color="auto"/>
        <w:bottom w:val="none" w:sz="0" w:space="0" w:color="auto"/>
        <w:right w:val="none" w:sz="0" w:space="0" w:color="auto"/>
      </w:divBdr>
    </w:div>
    <w:div w:id="9194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Vuksanovic</dc:creator>
  <cp:keywords/>
  <dc:description/>
  <cp:lastModifiedBy>Nemanja Vuksanovic</cp:lastModifiedBy>
  <cp:revision>22</cp:revision>
  <dcterms:created xsi:type="dcterms:W3CDTF">2020-10-16T07:06:00Z</dcterms:created>
  <dcterms:modified xsi:type="dcterms:W3CDTF">2021-10-11T10:57:00Z</dcterms:modified>
</cp:coreProperties>
</file>