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205D" w14:textId="77777777" w:rsidR="00FF0809" w:rsidRPr="00BC1FE8" w:rsidRDefault="00FF0809" w:rsidP="0069766E">
      <w:pPr>
        <w:spacing w:after="120"/>
        <w:jc w:val="both"/>
        <w:rPr>
          <w:rFonts w:asciiTheme="minorHAnsi" w:hAnsiTheme="minorHAnsi" w:cs="Arial"/>
          <w:b/>
          <w:sz w:val="22"/>
          <w:szCs w:val="22"/>
          <w:lang w:val="es-MX"/>
        </w:rPr>
      </w:pPr>
    </w:p>
    <w:p w14:paraId="2F8388B9" w14:textId="4DF88DB4" w:rsidR="00E944F9" w:rsidRPr="00272FDD" w:rsidRDefault="00272FDD" w:rsidP="00272FDD">
      <w:pPr>
        <w:spacing w:after="120"/>
        <w:jc w:val="both"/>
        <w:rPr>
          <w:rFonts w:asciiTheme="minorHAnsi" w:hAnsiTheme="minorHAnsi" w:cs="Arial"/>
          <w:b/>
          <w:sz w:val="22"/>
          <w:szCs w:val="22"/>
          <w:lang w:val="es-MX"/>
        </w:rPr>
      </w:pPr>
      <w:r>
        <w:rPr>
          <w:rFonts w:asciiTheme="minorHAnsi" w:hAnsiTheme="minorHAnsi" w:cs="Arial"/>
          <w:b/>
          <w:sz w:val="22"/>
          <w:szCs w:val="22"/>
          <w:lang w:val="es-MX"/>
        </w:rPr>
        <w:t xml:space="preserve">           </w:t>
      </w:r>
      <w:r w:rsidR="00E57B33" w:rsidRPr="00272FDD">
        <w:rPr>
          <w:rFonts w:asciiTheme="minorHAnsi" w:hAnsiTheme="minorHAnsi" w:cs="Arial"/>
          <w:b/>
          <w:sz w:val="22"/>
          <w:szCs w:val="22"/>
          <w:lang w:val="es-MX"/>
        </w:rPr>
        <w:t>ANTECEDENTES</w:t>
      </w:r>
      <w:r w:rsidR="00B84C08" w:rsidRPr="00272FDD">
        <w:rPr>
          <w:rFonts w:asciiTheme="minorHAnsi" w:hAnsiTheme="minorHAnsi" w:cs="Arial"/>
          <w:b/>
          <w:sz w:val="22"/>
          <w:szCs w:val="22"/>
          <w:lang w:val="es-MX"/>
        </w:rPr>
        <w:t xml:space="preserve"> </w:t>
      </w:r>
      <w:r w:rsidR="00DC4E0B" w:rsidRPr="00272FDD">
        <w:rPr>
          <w:rFonts w:asciiTheme="minorHAnsi" w:hAnsiTheme="minorHAnsi" w:cs="Arial"/>
          <w:b/>
          <w:sz w:val="22"/>
          <w:szCs w:val="22"/>
          <w:lang w:val="es-MX"/>
        </w:rPr>
        <w:t>Y CONTEXTO</w:t>
      </w:r>
      <w:bookmarkStart w:id="0" w:name="_Hlk80100024"/>
    </w:p>
    <w:p w14:paraId="6420DB46" w14:textId="51AB2D55" w:rsidR="00CE1070" w:rsidRPr="00BC1FE8" w:rsidRDefault="00305373" w:rsidP="00D56CC4">
      <w:pPr>
        <w:pStyle w:val="Sangra3detindependiente"/>
        <w:spacing w:before="120" w:line="300" w:lineRule="exact"/>
        <w:ind w:left="567"/>
        <w:rPr>
          <w:rFonts w:asciiTheme="minorHAnsi" w:hAnsiTheme="minorHAnsi" w:cs="Arial"/>
          <w:szCs w:val="22"/>
          <w:lang w:eastAsia="en-US"/>
        </w:rPr>
      </w:pPr>
      <w:r w:rsidRPr="00BC1FE8">
        <w:rPr>
          <w:rFonts w:asciiTheme="minorHAnsi" w:eastAsia="MS Mincho" w:hAnsiTheme="minorHAnsi" w:cs="Arial"/>
          <w:szCs w:val="22"/>
          <w:lang w:eastAsia="en-US"/>
        </w:rPr>
        <w:t xml:space="preserve">El proyecto </w:t>
      </w:r>
      <w:hyperlink r:id="rId8" w:history="1">
        <w:r w:rsidR="00AB5354" w:rsidRPr="00BC1FE8">
          <w:rPr>
            <w:rStyle w:val="Hipervnculo"/>
            <w:rFonts w:asciiTheme="minorHAnsi" w:eastAsia="MS Mincho" w:hAnsiTheme="minorHAnsi" w:cs="Arial"/>
            <w:szCs w:val="22"/>
          </w:rPr>
          <w:t>IPPM</w:t>
        </w:r>
      </w:hyperlink>
      <w:r w:rsidRPr="00BC1FE8">
        <w:rPr>
          <w:rFonts w:asciiTheme="minorHAnsi" w:eastAsia="MS Mincho" w:hAnsiTheme="minorHAnsi" w:cs="Arial"/>
          <w:szCs w:val="22"/>
        </w:rPr>
        <w:t xml:space="preserve"> </w:t>
      </w:r>
      <w:r w:rsidR="002F593A" w:rsidRPr="00BC1FE8">
        <w:rPr>
          <w:rFonts w:asciiTheme="minorHAnsi" w:eastAsia="MS Mincho" w:hAnsiTheme="minorHAnsi" w:cs="Arial"/>
          <w:szCs w:val="22"/>
        </w:rPr>
        <w:t xml:space="preserve">se enmarca en un Acuerdo de Servicios para el Desarrollo firmado entre </w:t>
      </w:r>
      <w:r w:rsidR="00034AE6">
        <w:rPr>
          <w:rFonts w:asciiTheme="minorHAnsi" w:eastAsia="MS Mincho" w:hAnsiTheme="minorHAnsi" w:cs="Arial"/>
          <w:szCs w:val="22"/>
        </w:rPr>
        <w:t>el</w:t>
      </w:r>
      <w:r w:rsidR="002F593A" w:rsidRPr="00BC1FE8">
        <w:rPr>
          <w:rFonts w:asciiTheme="minorHAnsi" w:eastAsia="MS Mincho" w:hAnsiTheme="minorHAnsi" w:cs="Arial"/>
          <w:szCs w:val="22"/>
        </w:rPr>
        <w:t xml:space="preserve"> PNUD </w:t>
      </w:r>
      <w:r w:rsidR="00034AE6">
        <w:rPr>
          <w:rFonts w:asciiTheme="minorHAnsi" w:eastAsia="MS Mincho" w:hAnsiTheme="minorHAnsi" w:cs="Arial"/>
          <w:szCs w:val="22"/>
        </w:rPr>
        <w:t xml:space="preserve">y </w:t>
      </w:r>
      <w:r w:rsidR="00034AE6" w:rsidRPr="00BC1FE8">
        <w:rPr>
          <w:rFonts w:asciiTheme="minorHAnsi" w:eastAsia="MS Mincho" w:hAnsiTheme="minorHAnsi" w:cs="Arial"/>
          <w:szCs w:val="22"/>
        </w:rPr>
        <w:t>Instituto Nacional Electoral (INE)</w:t>
      </w:r>
      <w:r w:rsidR="00034AE6">
        <w:rPr>
          <w:rFonts w:asciiTheme="minorHAnsi" w:eastAsia="MS Mincho" w:hAnsiTheme="minorHAnsi" w:cs="Arial"/>
          <w:szCs w:val="22"/>
        </w:rPr>
        <w:t xml:space="preserve"> </w:t>
      </w:r>
      <w:r w:rsidR="002F593A" w:rsidRPr="00BC1FE8">
        <w:rPr>
          <w:rFonts w:asciiTheme="minorHAnsi" w:eastAsia="MS Mincho" w:hAnsiTheme="minorHAnsi" w:cs="Arial"/>
          <w:szCs w:val="22"/>
        </w:rPr>
        <w:t xml:space="preserve">en </w:t>
      </w:r>
      <w:r w:rsidR="00E92ACB" w:rsidRPr="00BC1FE8">
        <w:rPr>
          <w:rFonts w:asciiTheme="minorHAnsi" w:eastAsia="MS Mincho" w:hAnsiTheme="minorHAnsi" w:cs="Arial"/>
          <w:szCs w:val="22"/>
        </w:rPr>
        <w:t>2019</w:t>
      </w:r>
      <w:r w:rsidR="002F593A" w:rsidRPr="00BC1FE8">
        <w:rPr>
          <w:rFonts w:asciiTheme="minorHAnsi" w:eastAsia="MS Mincho" w:hAnsiTheme="minorHAnsi" w:cs="Arial"/>
          <w:szCs w:val="22"/>
        </w:rPr>
        <w:t>. Dicho proyecto tiene como objetivo</w:t>
      </w:r>
      <w:r w:rsidRPr="00BC1FE8">
        <w:rPr>
          <w:rFonts w:asciiTheme="minorHAnsi" w:eastAsia="MS Mincho" w:hAnsiTheme="minorHAnsi" w:cs="Arial"/>
          <w:szCs w:val="22"/>
        </w:rPr>
        <w:t xml:space="preserve"> acompañar al </w:t>
      </w:r>
      <w:r w:rsidR="004C5B7B">
        <w:rPr>
          <w:rFonts w:asciiTheme="minorHAnsi" w:eastAsia="MS Mincho" w:hAnsiTheme="minorHAnsi" w:cs="Arial"/>
          <w:szCs w:val="22"/>
        </w:rPr>
        <w:t xml:space="preserve">INE </w:t>
      </w:r>
      <w:r w:rsidR="00E92ACB" w:rsidRPr="00BC1FE8">
        <w:rPr>
          <w:rFonts w:asciiTheme="minorHAnsi" w:eastAsia="MS Mincho" w:hAnsiTheme="minorHAnsi" w:cs="Arial"/>
          <w:szCs w:val="22"/>
        </w:rPr>
        <w:t xml:space="preserve">en el </w:t>
      </w:r>
      <w:hyperlink r:id="rId9" w:history="1">
        <w:r w:rsidR="00AB5354" w:rsidRPr="00BC1FE8">
          <w:rPr>
            <w:rStyle w:val="Hipervnculo"/>
            <w:rFonts w:asciiTheme="minorHAnsi" w:eastAsia="MS Mincho" w:hAnsiTheme="minorHAnsi" w:cs="Arial"/>
            <w:szCs w:val="22"/>
            <w:lang w:eastAsia="en-US"/>
          </w:rPr>
          <w:t>PNIPPM</w:t>
        </w:r>
      </w:hyperlink>
      <w:r w:rsidR="00ED7684">
        <w:rPr>
          <w:rFonts w:asciiTheme="minorHAnsi" w:hAnsiTheme="minorHAnsi"/>
          <w:szCs w:val="22"/>
        </w:rPr>
        <w:t xml:space="preserve">, el cual </w:t>
      </w:r>
      <w:r w:rsidRPr="00BC1FE8">
        <w:rPr>
          <w:rFonts w:asciiTheme="minorHAnsi" w:eastAsia="MS Mincho" w:hAnsiTheme="minorHAnsi" w:cs="Arial"/>
          <w:szCs w:val="22"/>
          <w:lang w:eastAsia="en-US"/>
        </w:rPr>
        <w:t xml:space="preserve">ha sido implementado por el INE desde 2008 y tiene </w:t>
      </w:r>
      <w:r w:rsidR="00FC5322" w:rsidRPr="00BC1FE8">
        <w:rPr>
          <w:rFonts w:asciiTheme="minorHAnsi" w:eastAsia="MS Mincho" w:hAnsiTheme="minorHAnsi" w:cs="Arial"/>
          <w:szCs w:val="22"/>
          <w:lang w:eastAsia="en-US"/>
        </w:rPr>
        <w:t>el propósito</w:t>
      </w:r>
      <w:r w:rsidRPr="00BC1FE8">
        <w:rPr>
          <w:rFonts w:asciiTheme="minorHAnsi" w:eastAsia="MS Mincho" w:hAnsiTheme="minorHAnsi" w:cs="Arial"/>
          <w:szCs w:val="22"/>
          <w:lang w:eastAsia="en-US"/>
        </w:rPr>
        <w:t xml:space="preserve"> de contribuir a fortalecer la igualdad </w:t>
      </w:r>
      <w:r w:rsidR="00F836EE" w:rsidRPr="00BC1FE8">
        <w:rPr>
          <w:rFonts w:asciiTheme="minorHAnsi" w:eastAsia="MS Mincho" w:hAnsiTheme="minorHAnsi" w:cs="Arial"/>
          <w:szCs w:val="22"/>
          <w:lang w:eastAsia="en-US"/>
        </w:rPr>
        <w:t>sustantiva entre mujeres y hombres a través d</w:t>
      </w:r>
      <w:r w:rsidRPr="00BC1FE8">
        <w:rPr>
          <w:rFonts w:asciiTheme="minorHAnsi" w:eastAsia="MS Mincho" w:hAnsiTheme="minorHAnsi" w:cs="Arial"/>
          <w:szCs w:val="22"/>
          <w:lang w:eastAsia="en-US"/>
        </w:rPr>
        <w:t>el apoyo</w:t>
      </w:r>
      <w:r w:rsidR="00DD2380" w:rsidRPr="00BC1FE8">
        <w:rPr>
          <w:rFonts w:asciiTheme="minorHAnsi" w:eastAsia="MS Mincho" w:hAnsiTheme="minorHAnsi" w:cs="Arial"/>
          <w:szCs w:val="22"/>
          <w:lang w:eastAsia="en-US"/>
        </w:rPr>
        <w:t xml:space="preserve"> técnico y financiero que brinda</w:t>
      </w:r>
      <w:r w:rsidRPr="00BC1FE8">
        <w:rPr>
          <w:rFonts w:asciiTheme="minorHAnsi" w:eastAsia="MS Mincho" w:hAnsiTheme="minorHAnsi" w:cs="Arial"/>
          <w:szCs w:val="22"/>
          <w:lang w:eastAsia="en-US"/>
        </w:rPr>
        <w:t xml:space="preserve"> a proyectos operados por </w:t>
      </w:r>
      <w:r w:rsidR="00FE6D6B" w:rsidRPr="00BC1FE8">
        <w:rPr>
          <w:rFonts w:asciiTheme="minorHAnsi" w:eastAsia="MS Mincho" w:hAnsiTheme="minorHAnsi" w:cs="Arial"/>
          <w:szCs w:val="22"/>
          <w:lang w:eastAsia="en-US"/>
        </w:rPr>
        <w:t>organizaciones</w:t>
      </w:r>
      <w:r w:rsidR="00A72C61" w:rsidRPr="00BC1FE8">
        <w:rPr>
          <w:rFonts w:asciiTheme="minorHAnsi" w:eastAsia="MS Mincho" w:hAnsiTheme="minorHAnsi" w:cs="Arial"/>
          <w:szCs w:val="22"/>
          <w:lang w:eastAsia="en-US"/>
        </w:rPr>
        <w:t xml:space="preserve"> </w:t>
      </w:r>
      <w:r w:rsidR="00FE6D6B" w:rsidRPr="00BC1FE8">
        <w:rPr>
          <w:rFonts w:asciiTheme="minorHAnsi" w:eastAsia="MS Mincho" w:hAnsiTheme="minorHAnsi" w:cs="Arial"/>
          <w:szCs w:val="22"/>
          <w:lang w:eastAsia="en-US"/>
        </w:rPr>
        <w:t>de la sociedad civil (</w:t>
      </w:r>
      <w:r w:rsidRPr="00BC1FE8">
        <w:rPr>
          <w:rFonts w:asciiTheme="minorHAnsi" w:eastAsia="MS Mincho" w:hAnsiTheme="minorHAnsi" w:cs="Arial"/>
          <w:szCs w:val="22"/>
          <w:lang w:eastAsia="en-US"/>
        </w:rPr>
        <w:t>OSC</w:t>
      </w:r>
      <w:r w:rsidR="00FE6D6B" w:rsidRPr="00BC1FE8">
        <w:rPr>
          <w:rFonts w:asciiTheme="minorHAnsi" w:eastAsia="MS Mincho" w:hAnsiTheme="minorHAnsi" w:cs="Arial"/>
          <w:szCs w:val="22"/>
          <w:lang w:eastAsia="en-US"/>
        </w:rPr>
        <w:t>)</w:t>
      </w:r>
      <w:r w:rsidR="0070327C">
        <w:rPr>
          <w:rFonts w:asciiTheme="minorHAnsi" w:eastAsia="MS Mincho" w:hAnsiTheme="minorHAnsi" w:cs="Arial"/>
          <w:szCs w:val="22"/>
          <w:lang w:eastAsia="en-US"/>
        </w:rPr>
        <w:t xml:space="preserve"> que promueve</w:t>
      </w:r>
      <w:r w:rsidRPr="00BC1FE8">
        <w:rPr>
          <w:rFonts w:asciiTheme="minorHAnsi" w:eastAsia="MS Mincho" w:hAnsiTheme="minorHAnsi" w:cs="Arial"/>
          <w:szCs w:val="22"/>
          <w:lang w:eastAsia="en-US"/>
        </w:rPr>
        <w:t>n la incidencia ciudadana en el espacio público</w:t>
      </w:r>
      <w:r w:rsidRPr="00BC1FE8">
        <w:rPr>
          <w:rFonts w:asciiTheme="minorHAnsi" w:hAnsiTheme="minorHAnsi" w:cs="Arial"/>
          <w:szCs w:val="22"/>
          <w:lang w:eastAsia="en-US"/>
        </w:rPr>
        <w:t xml:space="preserve"> y </w:t>
      </w:r>
      <w:r w:rsidR="004C5B7B">
        <w:rPr>
          <w:rFonts w:asciiTheme="minorHAnsi" w:hAnsiTheme="minorHAnsi" w:cs="Arial"/>
          <w:szCs w:val="22"/>
          <w:lang w:eastAsia="en-US"/>
        </w:rPr>
        <w:t>contribuyen</w:t>
      </w:r>
      <w:r w:rsidRPr="00BC1FE8">
        <w:rPr>
          <w:rFonts w:asciiTheme="minorHAnsi" w:hAnsiTheme="minorHAnsi" w:cs="Arial"/>
          <w:szCs w:val="22"/>
          <w:lang w:eastAsia="en-US"/>
        </w:rPr>
        <w:t xml:space="preserve"> a la construcción de una democracia paritaria. </w:t>
      </w:r>
    </w:p>
    <w:p w14:paraId="5B8903DD" w14:textId="77777777" w:rsidR="00D56CC4" w:rsidRPr="00BC1FE8" w:rsidRDefault="00290121" w:rsidP="00D56CC4">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lang w:eastAsia="en-US"/>
        </w:rPr>
        <w:t>El proyecto IPPM tiene como finalidad</w:t>
      </w:r>
      <w:r w:rsidR="00D56CC4" w:rsidRPr="00BC1FE8">
        <w:rPr>
          <w:rFonts w:asciiTheme="minorHAnsi" w:hAnsiTheme="minorHAnsi" w:cs="Arial"/>
          <w:szCs w:val="22"/>
          <w:lang w:eastAsia="en-US"/>
        </w:rPr>
        <w:t xml:space="preserve"> fortalecer </w:t>
      </w:r>
      <w:r w:rsidR="00FF0809" w:rsidRPr="00BC1FE8">
        <w:rPr>
          <w:rFonts w:asciiTheme="minorHAnsi" w:hAnsiTheme="minorHAnsi" w:cs="Arial"/>
          <w:szCs w:val="22"/>
          <w:lang w:eastAsia="en-US"/>
        </w:rPr>
        <w:t xml:space="preserve">a las </w:t>
      </w:r>
      <w:r w:rsidR="001E2C71" w:rsidRPr="00BC1FE8">
        <w:rPr>
          <w:rFonts w:asciiTheme="minorHAnsi" w:hAnsiTheme="minorHAnsi" w:cs="Arial"/>
          <w:szCs w:val="22"/>
          <w:lang w:eastAsia="en-US"/>
        </w:rPr>
        <w:t>OSC</w:t>
      </w:r>
      <w:r w:rsidR="00FF0809" w:rsidRPr="00BC1FE8">
        <w:rPr>
          <w:rFonts w:asciiTheme="minorHAnsi" w:hAnsiTheme="minorHAnsi" w:cs="Arial"/>
          <w:szCs w:val="22"/>
          <w:lang w:eastAsia="en-US"/>
        </w:rPr>
        <w:t xml:space="preserve"> </w:t>
      </w:r>
      <w:r w:rsidR="001E2C71" w:rsidRPr="00BC1FE8">
        <w:rPr>
          <w:rFonts w:asciiTheme="minorHAnsi" w:hAnsiTheme="minorHAnsi" w:cs="Arial"/>
          <w:szCs w:val="22"/>
        </w:rPr>
        <w:t>beneficiadas</w:t>
      </w:r>
      <w:r w:rsidR="00D56CC4" w:rsidRPr="00BC1FE8">
        <w:rPr>
          <w:rFonts w:asciiTheme="minorHAnsi" w:hAnsiTheme="minorHAnsi" w:cs="Arial"/>
          <w:szCs w:val="22"/>
          <w:lang w:eastAsia="en-US"/>
        </w:rPr>
        <w:t xml:space="preserve"> por el PNIPPM, mediante la asistencia técnica y capacitación, para promover un mejor conocimiento y comprensión sobre aspectos cruciales de la participación política de las mujeres y la Violencia Política contra las Mujeres en Razón de Género (VPMRG), a través de cuatro líneas de acción:</w:t>
      </w:r>
    </w:p>
    <w:p w14:paraId="326623A8" w14:textId="77777777" w:rsidR="00D56CC4" w:rsidRPr="00BC1FE8" w:rsidRDefault="00D56CC4" w:rsidP="00D56CC4">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1.  Apoyo técnico y estratégico en los proc</w:t>
      </w:r>
      <w:r w:rsidR="00FF0809" w:rsidRPr="00BC1FE8">
        <w:rPr>
          <w:rFonts w:asciiTheme="minorHAnsi" w:hAnsiTheme="minorHAnsi" w:cs="Arial"/>
          <w:szCs w:val="22"/>
          <w:lang w:eastAsia="en-US"/>
        </w:rPr>
        <w:t>esos y metodologías del PNIPPM</w:t>
      </w:r>
    </w:p>
    <w:p w14:paraId="1372ACDD" w14:textId="77777777" w:rsidR="00D56CC4" w:rsidRPr="00BC1FE8" w:rsidRDefault="00D56CC4" w:rsidP="00D56CC4">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 xml:space="preserve">2.  Seguimiento a la implementación de los proyectos </w:t>
      </w:r>
      <w:r w:rsidR="001E2C71" w:rsidRPr="00BC1FE8">
        <w:rPr>
          <w:rFonts w:asciiTheme="minorHAnsi" w:hAnsiTheme="minorHAnsi" w:cs="Arial"/>
          <w:szCs w:val="22"/>
          <w:lang w:eastAsia="en-US"/>
        </w:rPr>
        <w:t>operados por OSC</w:t>
      </w:r>
    </w:p>
    <w:p w14:paraId="315E630B" w14:textId="77777777" w:rsidR="00D56CC4" w:rsidRPr="00BC1FE8" w:rsidRDefault="00D56CC4" w:rsidP="00D56CC4">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 xml:space="preserve">3.  Capacitación a las OSC seleccionadas y a </w:t>
      </w:r>
      <w:r w:rsidR="00FF0809" w:rsidRPr="00BC1FE8">
        <w:rPr>
          <w:rFonts w:asciiTheme="minorHAnsi" w:hAnsiTheme="minorHAnsi" w:cs="Arial"/>
          <w:szCs w:val="22"/>
          <w:lang w:eastAsia="en-US"/>
        </w:rPr>
        <w:t>los equipos técnicos del PNIPPM</w:t>
      </w:r>
    </w:p>
    <w:p w14:paraId="0D0A5EC9" w14:textId="77777777" w:rsidR="00D56CC4" w:rsidRPr="00BC1FE8" w:rsidRDefault="00D56CC4" w:rsidP="00D56CC4">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4.  Sistematización de los resultados</w:t>
      </w:r>
      <w:r w:rsidR="00C24719" w:rsidRPr="00BC1FE8">
        <w:rPr>
          <w:rFonts w:asciiTheme="minorHAnsi" w:hAnsiTheme="minorHAnsi" w:cs="Arial"/>
          <w:szCs w:val="22"/>
          <w:lang w:eastAsia="en-US"/>
        </w:rPr>
        <w:t xml:space="preserve"> de los proyectos</w:t>
      </w:r>
      <w:r w:rsidR="001E2C71" w:rsidRPr="00BC1FE8">
        <w:rPr>
          <w:rFonts w:asciiTheme="minorHAnsi" w:hAnsiTheme="minorHAnsi" w:cs="Arial"/>
          <w:szCs w:val="22"/>
          <w:lang w:eastAsia="en-US"/>
        </w:rPr>
        <w:t xml:space="preserve"> operados por OSC</w:t>
      </w:r>
    </w:p>
    <w:p w14:paraId="61E30AED" w14:textId="2BCED0BD" w:rsidR="00A20B06" w:rsidRPr="00BC1FE8" w:rsidRDefault="00F332F5" w:rsidP="00A20B06">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rPr>
        <w:t>Cada edición del</w:t>
      </w:r>
      <w:r w:rsidR="00923D4F" w:rsidRPr="00BC1FE8">
        <w:rPr>
          <w:rFonts w:asciiTheme="minorHAnsi" w:hAnsiTheme="minorHAnsi" w:cs="Arial"/>
          <w:szCs w:val="22"/>
        </w:rPr>
        <w:t xml:space="preserve"> PNIPPM se conforma </w:t>
      </w:r>
      <w:r w:rsidRPr="00BC1FE8">
        <w:rPr>
          <w:rFonts w:asciiTheme="minorHAnsi" w:hAnsiTheme="minorHAnsi" w:cs="Arial"/>
          <w:szCs w:val="22"/>
        </w:rPr>
        <w:t xml:space="preserve">por un ciclo </w:t>
      </w:r>
      <w:r w:rsidR="00923D4F" w:rsidRPr="00BC1FE8">
        <w:rPr>
          <w:rFonts w:asciiTheme="minorHAnsi" w:hAnsiTheme="minorHAnsi" w:cs="Arial"/>
          <w:szCs w:val="22"/>
        </w:rPr>
        <w:t xml:space="preserve">de tres etapas: 1) Convocatoria y dictaminación de proyectos postulados por OSC, 2) Desarrollo de los proyectos y 3) Finalización de los proyectos.  </w:t>
      </w:r>
      <w:r w:rsidR="00895468" w:rsidRPr="00BC1FE8">
        <w:rPr>
          <w:rFonts w:asciiTheme="minorHAnsi" w:hAnsiTheme="minorHAnsi" w:cs="Arial"/>
          <w:szCs w:val="22"/>
        </w:rPr>
        <w:t xml:space="preserve">A la fecha, el PNUD ha acompañado al INE </w:t>
      </w:r>
      <w:r w:rsidR="00D04909">
        <w:rPr>
          <w:rFonts w:asciiTheme="minorHAnsi" w:hAnsiTheme="minorHAnsi" w:cs="Arial"/>
          <w:szCs w:val="22"/>
        </w:rPr>
        <w:t>en</w:t>
      </w:r>
      <w:r w:rsidR="00895468" w:rsidRPr="00BC1FE8">
        <w:rPr>
          <w:rFonts w:asciiTheme="minorHAnsi" w:hAnsiTheme="minorHAnsi" w:cs="Arial"/>
          <w:szCs w:val="22"/>
        </w:rPr>
        <w:t xml:space="preserve"> </w:t>
      </w:r>
      <w:r w:rsidR="005C2E44" w:rsidRPr="00BC1FE8">
        <w:rPr>
          <w:rFonts w:asciiTheme="minorHAnsi" w:hAnsiTheme="minorHAnsi" w:cs="Arial"/>
          <w:szCs w:val="22"/>
        </w:rPr>
        <w:t>dos ciclos completos del PNIPPM</w:t>
      </w:r>
      <w:r w:rsidR="00923D4F" w:rsidRPr="00BC1FE8">
        <w:rPr>
          <w:rFonts w:asciiTheme="minorHAnsi" w:hAnsiTheme="minorHAnsi" w:cs="Arial"/>
          <w:szCs w:val="22"/>
        </w:rPr>
        <w:t>, e</w:t>
      </w:r>
      <w:r w:rsidR="00091D83" w:rsidRPr="00BC1FE8">
        <w:rPr>
          <w:rFonts w:asciiTheme="minorHAnsi" w:hAnsiTheme="minorHAnsi" w:cs="Arial"/>
          <w:szCs w:val="22"/>
        </w:rPr>
        <w:t xml:space="preserve">l primero, en la edición de </w:t>
      </w:r>
      <w:r w:rsidR="005C2E44" w:rsidRPr="00BC1FE8">
        <w:rPr>
          <w:rFonts w:asciiTheme="minorHAnsi" w:hAnsiTheme="minorHAnsi" w:cs="Arial"/>
          <w:szCs w:val="22"/>
        </w:rPr>
        <w:t xml:space="preserve">2019 </w:t>
      </w:r>
      <w:r w:rsidR="00AB7227" w:rsidRPr="00BC1FE8">
        <w:rPr>
          <w:rFonts w:asciiTheme="minorHAnsi" w:hAnsiTheme="minorHAnsi" w:cs="Arial"/>
          <w:szCs w:val="22"/>
        </w:rPr>
        <w:t>que se llevó a cabo de</w:t>
      </w:r>
      <w:r w:rsidR="00BD1797" w:rsidRPr="00BC1FE8">
        <w:rPr>
          <w:rFonts w:asciiTheme="minorHAnsi" w:hAnsiTheme="minorHAnsi" w:cs="Arial"/>
          <w:szCs w:val="22"/>
        </w:rPr>
        <w:t xml:space="preserve"> 2019 a 2020</w:t>
      </w:r>
      <w:r w:rsidR="00AB7227" w:rsidRPr="00BC1FE8">
        <w:rPr>
          <w:rFonts w:asciiTheme="minorHAnsi" w:hAnsiTheme="minorHAnsi" w:cs="Arial"/>
          <w:szCs w:val="22"/>
        </w:rPr>
        <w:t xml:space="preserve"> </w:t>
      </w:r>
      <w:r w:rsidR="005C2E44" w:rsidRPr="00BC1FE8">
        <w:rPr>
          <w:rFonts w:asciiTheme="minorHAnsi" w:hAnsiTheme="minorHAnsi" w:cs="Arial"/>
          <w:szCs w:val="22"/>
        </w:rPr>
        <w:t>y</w:t>
      </w:r>
      <w:r w:rsidR="00AB7227" w:rsidRPr="00BC1FE8">
        <w:rPr>
          <w:rFonts w:asciiTheme="minorHAnsi" w:hAnsiTheme="minorHAnsi" w:cs="Arial"/>
          <w:szCs w:val="22"/>
        </w:rPr>
        <w:t xml:space="preserve"> el </w:t>
      </w:r>
      <w:r w:rsidR="00157902" w:rsidRPr="00BC1FE8">
        <w:rPr>
          <w:rFonts w:asciiTheme="minorHAnsi" w:hAnsiTheme="minorHAnsi" w:cs="Arial"/>
          <w:szCs w:val="22"/>
        </w:rPr>
        <w:t>PNIPPM</w:t>
      </w:r>
      <w:r w:rsidR="005C2E44" w:rsidRPr="00BC1FE8">
        <w:rPr>
          <w:rFonts w:asciiTheme="minorHAnsi" w:hAnsiTheme="minorHAnsi" w:cs="Arial"/>
          <w:szCs w:val="22"/>
        </w:rPr>
        <w:t xml:space="preserve"> </w:t>
      </w:r>
      <w:r w:rsidR="00BD1797" w:rsidRPr="00BC1FE8">
        <w:rPr>
          <w:rFonts w:asciiTheme="minorHAnsi" w:hAnsiTheme="minorHAnsi" w:cs="Arial"/>
          <w:szCs w:val="22"/>
        </w:rPr>
        <w:t>edición</w:t>
      </w:r>
      <w:r w:rsidR="005F311F" w:rsidRPr="00BC1FE8">
        <w:rPr>
          <w:rFonts w:asciiTheme="minorHAnsi" w:hAnsiTheme="minorHAnsi" w:cs="Arial"/>
          <w:szCs w:val="22"/>
        </w:rPr>
        <w:t xml:space="preserve"> </w:t>
      </w:r>
      <w:r w:rsidR="005C2E44" w:rsidRPr="00BC1FE8">
        <w:rPr>
          <w:rFonts w:asciiTheme="minorHAnsi" w:hAnsiTheme="minorHAnsi" w:cs="Arial"/>
          <w:szCs w:val="22"/>
        </w:rPr>
        <w:t>2020</w:t>
      </w:r>
      <w:r w:rsidR="00157902" w:rsidRPr="00BC1FE8">
        <w:rPr>
          <w:rFonts w:asciiTheme="minorHAnsi" w:hAnsiTheme="minorHAnsi" w:cs="Arial"/>
          <w:szCs w:val="22"/>
        </w:rPr>
        <w:t>,</w:t>
      </w:r>
      <w:r w:rsidR="00AB7227" w:rsidRPr="00BC1FE8">
        <w:rPr>
          <w:rFonts w:asciiTheme="minorHAnsi" w:hAnsiTheme="minorHAnsi" w:cs="Arial"/>
          <w:szCs w:val="22"/>
        </w:rPr>
        <w:t xml:space="preserve"> que tuvo lugar </w:t>
      </w:r>
      <w:r w:rsidR="005F311F" w:rsidRPr="00BC1FE8">
        <w:rPr>
          <w:rFonts w:asciiTheme="minorHAnsi" w:hAnsiTheme="minorHAnsi" w:cs="Arial"/>
          <w:szCs w:val="22"/>
        </w:rPr>
        <w:t xml:space="preserve">de 2020 a </w:t>
      </w:r>
      <w:r w:rsidR="00AB7227" w:rsidRPr="00BC1FE8">
        <w:rPr>
          <w:rFonts w:asciiTheme="minorHAnsi" w:hAnsiTheme="minorHAnsi" w:cs="Arial"/>
          <w:szCs w:val="22"/>
        </w:rPr>
        <w:t>2021</w:t>
      </w:r>
      <w:r w:rsidR="005C2E44" w:rsidRPr="00BC1FE8">
        <w:rPr>
          <w:rFonts w:asciiTheme="minorHAnsi" w:hAnsiTheme="minorHAnsi" w:cs="Arial"/>
          <w:szCs w:val="22"/>
        </w:rPr>
        <w:t xml:space="preserve">. </w:t>
      </w:r>
    </w:p>
    <w:p w14:paraId="5E2711FE" w14:textId="77777777" w:rsidR="00052E48" w:rsidRPr="00BC1FE8" w:rsidRDefault="007B7135" w:rsidP="0085441F">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rPr>
        <w:t>En la etapa 1</w:t>
      </w:r>
      <w:r w:rsidR="005225DA" w:rsidRPr="00BC1FE8">
        <w:rPr>
          <w:rFonts w:asciiTheme="minorHAnsi" w:hAnsiTheme="minorHAnsi" w:cs="Arial"/>
          <w:szCs w:val="22"/>
        </w:rPr>
        <w:t>, un</w:t>
      </w:r>
      <w:r w:rsidR="00493A88" w:rsidRPr="00BC1FE8">
        <w:rPr>
          <w:rFonts w:asciiTheme="minorHAnsi" w:hAnsiTheme="minorHAnsi" w:cs="Arial"/>
          <w:szCs w:val="22"/>
        </w:rPr>
        <w:t xml:space="preserve"> Comité Dictaminador (CD) es el órgano colegiado encargado de seleccionar a los proyectos</w:t>
      </w:r>
      <w:r w:rsidR="00AB7227" w:rsidRPr="00BC1FE8">
        <w:rPr>
          <w:rFonts w:asciiTheme="minorHAnsi" w:hAnsiTheme="minorHAnsi" w:cs="Arial"/>
          <w:szCs w:val="22"/>
        </w:rPr>
        <w:t xml:space="preserve"> que son postulados</w:t>
      </w:r>
      <w:r w:rsidR="00493A88" w:rsidRPr="00BC1FE8">
        <w:rPr>
          <w:rFonts w:asciiTheme="minorHAnsi" w:hAnsiTheme="minorHAnsi" w:cs="Arial"/>
          <w:szCs w:val="22"/>
        </w:rPr>
        <w:t xml:space="preserve"> por OSC</w:t>
      </w:r>
      <w:r w:rsidR="00A47DA8" w:rsidRPr="00BC1FE8">
        <w:rPr>
          <w:rFonts w:asciiTheme="minorHAnsi" w:hAnsiTheme="minorHAnsi" w:cs="Arial"/>
          <w:szCs w:val="22"/>
        </w:rPr>
        <w:t>,</w:t>
      </w:r>
      <w:r w:rsidR="00E2240D" w:rsidRPr="00BC1FE8">
        <w:rPr>
          <w:rFonts w:asciiTheme="minorHAnsi" w:hAnsiTheme="minorHAnsi" w:cs="Arial"/>
          <w:szCs w:val="22"/>
        </w:rPr>
        <w:t xml:space="preserve"> a través de</w:t>
      </w:r>
      <w:r w:rsidR="00CC419E" w:rsidRPr="00BC1FE8">
        <w:rPr>
          <w:rFonts w:asciiTheme="minorHAnsi" w:hAnsiTheme="minorHAnsi" w:cs="Arial"/>
          <w:szCs w:val="22"/>
          <w:lang w:eastAsia="en-US"/>
        </w:rPr>
        <w:t xml:space="preserve"> una evaluación de criterios que valoran entre otros, aspectos como innovación, impacto, pertinencia de la población</w:t>
      </w:r>
      <w:r w:rsidR="00AB7227" w:rsidRPr="00BC1FE8">
        <w:rPr>
          <w:rFonts w:asciiTheme="minorHAnsi" w:hAnsiTheme="minorHAnsi" w:cs="Arial"/>
          <w:szCs w:val="22"/>
          <w:lang w:eastAsia="en-US"/>
        </w:rPr>
        <w:t>, etc.</w:t>
      </w:r>
      <w:r w:rsidR="00CC419E" w:rsidRPr="00BC1FE8">
        <w:rPr>
          <w:rFonts w:asciiTheme="minorHAnsi" w:hAnsiTheme="minorHAnsi" w:cs="Arial"/>
          <w:szCs w:val="22"/>
          <w:lang w:eastAsia="en-US"/>
        </w:rPr>
        <w:t xml:space="preserve"> y se realiza con el principio de secrecía. </w:t>
      </w:r>
      <w:r w:rsidR="00820DD1" w:rsidRPr="00BC1FE8">
        <w:rPr>
          <w:rFonts w:asciiTheme="minorHAnsi" w:hAnsiTheme="minorHAnsi" w:cs="Arial"/>
          <w:szCs w:val="22"/>
          <w:lang w:eastAsia="en-US"/>
        </w:rPr>
        <w:t>En las ediciones de 2019 y 2020,</w:t>
      </w:r>
      <w:r w:rsidR="005225DA" w:rsidRPr="00BC1FE8">
        <w:rPr>
          <w:rFonts w:asciiTheme="minorHAnsi" w:hAnsiTheme="minorHAnsi" w:cs="Arial"/>
          <w:szCs w:val="22"/>
          <w:lang w:eastAsia="en-US"/>
        </w:rPr>
        <w:t xml:space="preserve"> distintos</w:t>
      </w:r>
      <w:r w:rsidR="00820DD1" w:rsidRPr="00BC1FE8">
        <w:rPr>
          <w:rFonts w:asciiTheme="minorHAnsi" w:hAnsiTheme="minorHAnsi" w:cs="Arial"/>
          <w:szCs w:val="22"/>
          <w:lang w:eastAsia="en-US"/>
        </w:rPr>
        <w:t xml:space="preserve"> CD </w:t>
      </w:r>
      <w:r w:rsidR="005225DA" w:rsidRPr="00BC1FE8">
        <w:rPr>
          <w:rFonts w:asciiTheme="minorHAnsi" w:hAnsiTheme="minorHAnsi" w:cs="Arial"/>
          <w:szCs w:val="22"/>
          <w:lang w:eastAsia="en-US"/>
        </w:rPr>
        <w:t xml:space="preserve">seleccionaron </w:t>
      </w:r>
      <w:r w:rsidR="00820DD1" w:rsidRPr="00BC1FE8">
        <w:rPr>
          <w:rFonts w:asciiTheme="minorHAnsi" w:hAnsiTheme="minorHAnsi" w:cs="Arial"/>
          <w:szCs w:val="22"/>
          <w:lang w:eastAsia="en-US"/>
        </w:rPr>
        <w:t xml:space="preserve">a </w:t>
      </w:r>
      <w:r w:rsidR="00932B03" w:rsidRPr="00BC1FE8">
        <w:rPr>
          <w:rFonts w:asciiTheme="minorHAnsi" w:hAnsiTheme="minorHAnsi" w:cs="Arial"/>
          <w:szCs w:val="22"/>
          <w:lang w:eastAsia="en-US"/>
        </w:rPr>
        <w:t>32 y 51 OSC respectivamente, que implementaron proyectos en</w:t>
      </w:r>
      <w:r w:rsidR="00AB7227" w:rsidRPr="00BC1FE8">
        <w:rPr>
          <w:rFonts w:asciiTheme="minorHAnsi" w:hAnsiTheme="minorHAnsi" w:cs="Arial"/>
          <w:szCs w:val="22"/>
          <w:lang w:eastAsia="en-US"/>
        </w:rPr>
        <w:t xml:space="preserve"> </w:t>
      </w:r>
      <w:r w:rsidR="00A47DA8" w:rsidRPr="00BC1FE8">
        <w:rPr>
          <w:rFonts w:asciiTheme="minorHAnsi" w:hAnsiTheme="minorHAnsi" w:cs="Arial"/>
          <w:szCs w:val="22"/>
          <w:lang w:eastAsia="en-US"/>
        </w:rPr>
        <w:t>19 entidades federativas</w:t>
      </w:r>
      <w:r w:rsidRPr="00BC1FE8">
        <w:rPr>
          <w:rFonts w:asciiTheme="minorHAnsi" w:hAnsiTheme="minorHAnsi" w:cs="Arial"/>
          <w:szCs w:val="22"/>
          <w:lang w:eastAsia="en-US"/>
        </w:rPr>
        <w:t>:</w:t>
      </w:r>
      <w:r w:rsidR="00AB7227" w:rsidRPr="00BC1FE8">
        <w:rPr>
          <w:rFonts w:asciiTheme="minorHAnsi" w:hAnsiTheme="minorHAnsi" w:cs="Arial"/>
          <w:szCs w:val="22"/>
          <w:lang w:eastAsia="en-US"/>
        </w:rPr>
        <w:t xml:space="preserve"> </w:t>
      </w:r>
      <w:r w:rsidR="00311433" w:rsidRPr="00BC1FE8">
        <w:rPr>
          <w:rFonts w:asciiTheme="minorHAnsi" w:hAnsiTheme="minorHAnsi" w:cs="Arial"/>
          <w:szCs w:val="22"/>
          <w:lang w:eastAsia="en-US"/>
        </w:rPr>
        <w:t>Baja California, C</w:t>
      </w:r>
      <w:r w:rsidR="00311433" w:rsidRPr="00BC1FE8">
        <w:rPr>
          <w:rFonts w:asciiTheme="minorHAnsi" w:hAnsiTheme="minorHAnsi" w:cs="Arial"/>
          <w:szCs w:val="22"/>
        </w:rPr>
        <w:t>iudad de México</w:t>
      </w:r>
      <w:r w:rsidR="00311433" w:rsidRPr="00BC1FE8">
        <w:rPr>
          <w:rFonts w:asciiTheme="minorHAnsi" w:hAnsiTheme="minorHAnsi" w:cs="Arial"/>
          <w:szCs w:val="22"/>
          <w:lang w:eastAsia="en-US"/>
        </w:rPr>
        <w:t xml:space="preserve">, Chiapas, Durango, Guerrero, Jalisco, Morelos, Oaxaca, Puebla, San Luis Potosí, Tlaxcala, Veracruz, Yucatán, </w:t>
      </w:r>
      <w:r w:rsidR="00311433" w:rsidRPr="00BC1FE8">
        <w:rPr>
          <w:rFonts w:asciiTheme="minorHAnsi" w:hAnsiTheme="minorHAnsi" w:cs="Arial"/>
          <w:szCs w:val="22"/>
        </w:rPr>
        <w:t>Michoacán, Querétaro</w:t>
      </w:r>
      <w:r w:rsidR="00311433" w:rsidRPr="00BC1FE8">
        <w:rPr>
          <w:rFonts w:asciiTheme="minorHAnsi" w:hAnsiTheme="minorHAnsi" w:cs="Arial"/>
          <w:szCs w:val="22"/>
          <w:lang w:eastAsia="en-US"/>
        </w:rPr>
        <w:t>, Chihuahua, Estado de México, Hidalgo y Nayarit</w:t>
      </w:r>
      <w:r w:rsidR="003B6A91">
        <w:rPr>
          <w:rStyle w:val="Refdenotaalpie"/>
          <w:rFonts w:asciiTheme="minorHAnsi" w:hAnsiTheme="minorHAnsi" w:cs="Arial"/>
          <w:szCs w:val="22"/>
          <w:lang w:eastAsia="en-US"/>
        </w:rPr>
        <w:footnoteReference w:id="1"/>
      </w:r>
      <w:r w:rsidR="00311433" w:rsidRPr="00BC1FE8">
        <w:rPr>
          <w:rFonts w:asciiTheme="minorHAnsi" w:hAnsiTheme="minorHAnsi" w:cs="Arial"/>
          <w:szCs w:val="22"/>
          <w:lang w:eastAsia="en-US"/>
        </w:rPr>
        <w:t xml:space="preserve">. </w:t>
      </w:r>
      <w:r w:rsidR="00157902" w:rsidRPr="00BC1FE8">
        <w:rPr>
          <w:rFonts w:asciiTheme="minorHAnsi" w:hAnsiTheme="minorHAnsi" w:cs="Arial"/>
          <w:szCs w:val="22"/>
        </w:rPr>
        <w:t>Asimismo, e</w:t>
      </w:r>
      <w:r w:rsidR="00157902" w:rsidRPr="00BC1FE8">
        <w:rPr>
          <w:rFonts w:asciiTheme="minorHAnsi" w:hAnsiTheme="minorHAnsi" w:cs="Arial"/>
          <w:szCs w:val="22"/>
          <w:lang w:eastAsia="en-US"/>
        </w:rPr>
        <w:t xml:space="preserve">l 25 de junio de 2021, se lanzó mediante un </w:t>
      </w:r>
      <w:hyperlink r:id="rId10" w:history="1">
        <w:r w:rsidR="00157902" w:rsidRPr="00BC1FE8">
          <w:rPr>
            <w:rStyle w:val="Hipervnculo"/>
            <w:rFonts w:asciiTheme="minorHAnsi" w:hAnsiTheme="minorHAnsi" w:cs="Arial"/>
            <w:szCs w:val="22"/>
            <w:lang w:eastAsia="en-US"/>
          </w:rPr>
          <w:t>evento conjunto con el INE</w:t>
        </w:r>
      </w:hyperlink>
      <w:r w:rsidR="00157902" w:rsidRPr="00BC1FE8">
        <w:rPr>
          <w:rStyle w:val="Hipervnculo"/>
          <w:rFonts w:asciiTheme="minorHAnsi" w:hAnsiTheme="minorHAnsi" w:cs="Arial"/>
          <w:szCs w:val="22"/>
          <w:lang w:eastAsia="en-US"/>
        </w:rPr>
        <w:t>,</w:t>
      </w:r>
      <w:r w:rsidR="00157902" w:rsidRPr="00BC1FE8">
        <w:rPr>
          <w:rFonts w:asciiTheme="minorHAnsi" w:hAnsiTheme="minorHAnsi" w:cs="Arial"/>
          <w:szCs w:val="22"/>
          <w:lang w:eastAsia="en-US"/>
        </w:rPr>
        <w:t xml:space="preserve"> la convocatoria para la edición 2021 del PNIPPM, que</w:t>
      </w:r>
      <w:r w:rsidR="00BD1797" w:rsidRPr="00BC1FE8">
        <w:rPr>
          <w:rFonts w:asciiTheme="minorHAnsi" w:hAnsiTheme="minorHAnsi" w:cs="Arial"/>
          <w:szCs w:val="22"/>
          <w:lang w:eastAsia="en-US"/>
        </w:rPr>
        <w:t xml:space="preserve"> se llevará a cabo de 2021 a 2022. </w:t>
      </w:r>
    </w:p>
    <w:p w14:paraId="1F7BD3C2" w14:textId="77777777" w:rsidR="00B726F9" w:rsidRDefault="00B726F9" w:rsidP="00A96EC2">
      <w:pPr>
        <w:pStyle w:val="Sangra3detindependiente"/>
        <w:spacing w:before="120" w:line="300" w:lineRule="exact"/>
        <w:ind w:left="567"/>
        <w:rPr>
          <w:rFonts w:asciiTheme="minorHAnsi" w:hAnsiTheme="minorHAnsi" w:cs="Arial"/>
          <w:szCs w:val="22"/>
          <w:lang w:eastAsia="en-US"/>
        </w:rPr>
      </w:pPr>
    </w:p>
    <w:p w14:paraId="3D2B57D9" w14:textId="77777777" w:rsidR="00B726F9" w:rsidRDefault="00B726F9" w:rsidP="00A96EC2">
      <w:pPr>
        <w:pStyle w:val="Sangra3detindependiente"/>
        <w:spacing w:before="120" w:line="300" w:lineRule="exact"/>
        <w:ind w:left="567"/>
        <w:rPr>
          <w:rFonts w:asciiTheme="minorHAnsi" w:hAnsiTheme="minorHAnsi" w:cs="Arial"/>
          <w:szCs w:val="22"/>
          <w:lang w:eastAsia="en-US"/>
        </w:rPr>
      </w:pPr>
    </w:p>
    <w:p w14:paraId="23A4A682" w14:textId="77777777" w:rsidR="00B726F9" w:rsidRDefault="00B726F9" w:rsidP="00A96EC2">
      <w:pPr>
        <w:pStyle w:val="Sangra3detindependiente"/>
        <w:spacing w:before="120" w:line="300" w:lineRule="exact"/>
        <w:ind w:left="567"/>
        <w:rPr>
          <w:rFonts w:asciiTheme="minorHAnsi" w:hAnsiTheme="minorHAnsi" w:cs="Arial"/>
          <w:szCs w:val="22"/>
          <w:lang w:eastAsia="en-US"/>
        </w:rPr>
      </w:pPr>
    </w:p>
    <w:p w14:paraId="628F9190" w14:textId="4B8482BF" w:rsidR="00234EDE" w:rsidRPr="00BC1FE8" w:rsidRDefault="00157902" w:rsidP="00B726F9">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lang w:eastAsia="en-US"/>
        </w:rPr>
        <w:lastRenderedPageBreak/>
        <w:t xml:space="preserve">Como antecedente, el proyecto IPPM </w:t>
      </w:r>
      <w:r w:rsidR="002C0A6C" w:rsidRPr="00BC1FE8">
        <w:rPr>
          <w:rFonts w:asciiTheme="minorHAnsi" w:hAnsiTheme="minorHAnsi" w:cs="Arial"/>
          <w:szCs w:val="22"/>
          <w:lang w:eastAsia="en-US"/>
        </w:rPr>
        <w:t xml:space="preserve">tuvo una </w:t>
      </w:r>
      <w:hyperlink r:id="rId11" w:history="1">
        <w:r w:rsidR="00392FBB" w:rsidRPr="00BC1FE8">
          <w:rPr>
            <w:rStyle w:val="Hipervnculo"/>
            <w:rFonts w:asciiTheme="minorHAnsi" w:hAnsiTheme="minorHAnsi" w:cs="Arial"/>
            <w:szCs w:val="22"/>
            <w:lang w:eastAsia="en-US"/>
          </w:rPr>
          <w:t>evaluación de diseño y procesos</w:t>
        </w:r>
      </w:hyperlink>
      <w:r w:rsidRPr="00BC1FE8">
        <w:rPr>
          <w:rFonts w:asciiTheme="minorHAnsi" w:hAnsiTheme="minorHAnsi" w:cs="Arial"/>
          <w:szCs w:val="22"/>
          <w:lang w:eastAsia="en-US"/>
        </w:rPr>
        <w:t xml:space="preserve"> </w:t>
      </w:r>
      <w:r w:rsidR="0070327C">
        <w:rPr>
          <w:rFonts w:asciiTheme="minorHAnsi" w:hAnsiTheme="minorHAnsi" w:cs="Arial"/>
          <w:szCs w:val="22"/>
          <w:lang w:eastAsia="en-US"/>
        </w:rPr>
        <w:t>de</w:t>
      </w:r>
      <w:r w:rsidRPr="00BC1FE8">
        <w:rPr>
          <w:rFonts w:asciiTheme="minorHAnsi" w:hAnsiTheme="minorHAnsi" w:cs="Arial"/>
          <w:szCs w:val="22"/>
          <w:lang w:eastAsia="en-US"/>
        </w:rPr>
        <w:t xml:space="preserve"> las actividades desarrolladas en </w:t>
      </w:r>
      <w:r w:rsidR="003314B2" w:rsidRPr="00BC1FE8">
        <w:rPr>
          <w:rFonts w:asciiTheme="minorHAnsi" w:hAnsiTheme="minorHAnsi" w:cs="Arial"/>
          <w:szCs w:val="22"/>
          <w:lang w:eastAsia="en-US"/>
        </w:rPr>
        <w:t xml:space="preserve">ciclo del PNIPPM 2019. Ahora, el propósito de la presente consultoría es </w:t>
      </w:r>
      <w:r w:rsidR="001E2C71" w:rsidRPr="00BC1FE8">
        <w:rPr>
          <w:rFonts w:asciiTheme="minorHAnsi" w:hAnsiTheme="minorHAnsi" w:cs="Arial"/>
          <w:szCs w:val="22"/>
        </w:rPr>
        <w:t xml:space="preserve">realizar una </w:t>
      </w:r>
      <w:r w:rsidR="00815FA3" w:rsidRPr="00BC1FE8">
        <w:rPr>
          <w:rFonts w:asciiTheme="minorHAnsi" w:hAnsiTheme="minorHAnsi" w:cs="Arial"/>
          <w:szCs w:val="22"/>
        </w:rPr>
        <w:t xml:space="preserve">evaluación de </w:t>
      </w:r>
      <w:r w:rsidR="00862C23" w:rsidRPr="00BC1FE8">
        <w:rPr>
          <w:rFonts w:asciiTheme="minorHAnsi" w:hAnsiTheme="minorHAnsi" w:cs="Arial"/>
          <w:szCs w:val="22"/>
        </w:rPr>
        <w:t xml:space="preserve">gestión y resultados del proyecto IPPM </w:t>
      </w:r>
      <w:r w:rsidR="0070327C">
        <w:rPr>
          <w:rFonts w:asciiTheme="minorHAnsi" w:hAnsiTheme="minorHAnsi" w:cs="Arial"/>
          <w:szCs w:val="22"/>
        </w:rPr>
        <w:t>en el</w:t>
      </w:r>
      <w:r w:rsidR="003314B2" w:rsidRPr="00BC1FE8">
        <w:rPr>
          <w:rFonts w:asciiTheme="minorHAnsi" w:hAnsiTheme="minorHAnsi" w:cs="Arial"/>
          <w:szCs w:val="22"/>
        </w:rPr>
        <w:t xml:space="preserve"> ciclo</w:t>
      </w:r>
      <w:r w:rsidR="00222197" w:rsidRPr="00BC1FE8">
        <w:rPr>
          <w:rFonts w:asciiTheme="minorHAnsi" w:hAnsiTheme="minorHAnsi" w:cs="Arial"/>
          <w:szCs w:val="22"/>
        </w:rPr>
        <w:t xml:space="preserve"> de la edición del </w:t>
      </w:r>
      <w:r w:rsidR="00862C23" w:rsidRPr="00BC1FE8">
        <w:rPr>
          <w:rFonts w:asciiTheme="minorHAnsi" w:hAnsiTheme="minorHAnsi" w:cs="Arial"/>
          <w:szCs w:val="22"/>
        </w:rPr>
        <w:t>PNIPPM</w:t>
      </w:r>
      <w:bookmarkStart w:id="1" w:name="_Hlk80100211"/>
      <w:bookmarkEnd w:id="0"/>
      <w:r w:rsidR="003314B2" w:rsidRPr="00BC1FE8">
        <w:rPr>
          <w:rFonts w:asciiTheme="minorHAnsi" w:hAnsiTheme="minorHAnsi" w:cs="Arial"/>
          <w:szCs w:val="22"/>
        </w:rPr>
        <w:t xml:space="preserve"> 2020</w:t>
      </w:r>
      <w:r w:rsidR="00F94012">
        <w:rPr>
          <w:rStyle w:val="Refdenotaalpie"/>
          <w:rFonts w:asciiTheme="minorHAnsi" w:hAnsiTheme="minorHAnsi" w:cs="Arial"/>
          <w:szCs w:val="22"/>
          <w:lang w:eastAsia="en-US"/>
        </w:rPr>
        <w:footnoteReference w:id="2"/>
      </w:r>
      <w:r w:rsidR="003314B2" w:rsidRPr="00BC1FE8">
        <w:rPr>
          <w:rFonts w:asciiTheme="minorHAnsi" w:hAnsiTheme="minorHAnsi" w:cs="Arial"/>
          <w:szCs w:val="22"/>
        </w:rPr>
        <w:t>.</w:t>
      </w:r>
      <w:r w:rsidR="00680F45" w:rsidRPr="00BC1FE8">
        <w:rPr>
          <w:rFonts w:asciiTheme="minorHAnsi" w:hAnsiTheme="minorHAnsi" w:cs="Arial"/>
          <w:szCs w:val="22"/>
        </w:rPr>
        <w:t xml:space="preserve"> </w:t>
      </w:r>
      <w:r w:rsidR="003314B2" w:rsidRPr="00BC1FE8">
        <w:rPr>
          <w:rFonts w:asciiTheme="minorHAnsi" w:hAnsiTheme="minorHAnsi" w:cs="Arial"/>
          <w:szCs w:val="22"/>
        </w:rPr>
        <w:t>La finalidad será</w:t>
      </w:r>
      <w:r w:rsidR="00AF0810" w:rsidRPr="00BC1FE8">
        <w:rPr>
          <w:rFonts w:asciiTheme="minorHAnsi" w:hAnsiTheme="minorHAnsi" w:cs="Arial"/>
          <w:szCs w:val="22"/>
        </w:rPr>
        <w:t xml:space="preserve"> </w:t>
      </w:r>
      <w:r w:rsidR="00475C07" w:rsidRPr="00BC1FE8">
        <w:rPr>
          <w:rFonts w:asciiTheme="minorHAnsi" w:hAnsiTheme="minorHAnsi" w:cs="Arial"/>
          <w:szCs w:val="22"/>
        </w:rPr>
        <w:t>analiza</w:t>
      </w:r>
      <w:r w:rsidR="0040250E" w:rsidRPr="00BC1FE8">
        <w:rPr>
          <w:rFonts w:asciiTheme="minorHAnsi" w:hAnsiTheme="minorHAnsi" w:cs="Arial"/>
          <w:szCs w:val="22"/>
        </w:rPr>
        <w:t xml:space="preserve">r </w:t>
      </w:r>
      <w:r w:rsidR="004D44BB" w:rsidRPr="00BC1FE8">
        <w:rPr>
          <w:rFonts w:asciiTheme="minorHAnsi" w:hAnsiTheme="minorHAnsi" w:cs="Arial"/>
          <w:szCs w:val="22"/>
        </w:rPr>
        <w:t xml:space="preserve">la </w:t>
      </w:r>
      <w:r w:rsidR="00FF11B2" w:rsidRPr="00BC1FE8">
        <w:rPr>
          <w:rFonts w:asciiTheme="minorHAnsi" w:hAnsiTheme="minorHAnsi" w:cs="Arial"/>
          <w:szCs w:val="22"/>
        </w:rPr>
        <w:t>implementación y resultados</w:t>
      </w:r>
      <w:r w:rsidR="00662C72" w:rsidRPr="00BC1FE8">
        <w:rPr>
          <w:rFonts w:asciiTheme="minorHAnsi" w:hAnsiTheme="minorHAnsi" w:cs="Arial"/>
          <w:szCs w:val="22"/>
        </w:rPr>
        <w:t xml:space="preserve"> del proyecto</w:t>
      </w:r>
      <w:r w:rsidR="00FF11B2" w:rsidRPr="00BC1FE8">
        <w:rPr>
          <w:rFonts w:asciiTheme="minorHAnsi" w:hAnsiTheme="minorHAnsi" w:cs="Arial"/>
          <w:szCs w:val="22"/>
        </w:rPr>
        <w:t xml:space="preserve"> en términos de pertine</w:t>
      </w:r>
      <w:r w:rsidR="00FE694B" w:rsidRPr="00BC1FE8">
        <w:rPr>
          <w:rFonts w:asciiTheme="minorHAnsi" w:hAnsiTheme="minorHAnsi" w:cs="Arial"/>
          <w:szCs w:val="22"/>
        </w:rPr>
        <w:t>ncia</w:t>
      </w:r>
      <w:r w:rsidR="00A96EC2" w:rsidRPr="00BC1FE8">
        <w:rPr>
          <w:rFonts w:asciiTheme="minorHAnsi" w:hAnsiTheme="minorHAnsi" w:cs="Arial"/>
          <w:szCs w:val="22"/>
        </w:rPr>
        <w:t xml:space="preserve">, </w:t>
      </w:r>
      <w:r w:rsidR="00EE580D" w:rsidRPr="00BC1FE8">
        <w:rPr>
          <w:rFonts w:asciiTheme="minorHAnsi" w:hAnsiTheme="minorHAnsi" w:cs="Arial"/>
          <w:szCs w:val="22"/>
        </w:rPr>
        <w:t>coherencia</w:t>
      </w:r>
      <w:r w:rsidR="00FE694B" w:rsidRPr="00BC1FE8">
        <w:rPr>
          <w:rFonts w:asciiTheme="minorHAnsi" w:hAnsiTheme="minorHAnsi" w:cs="Arial"/>
          <w:szCs w:val="22"/>
        </w:rPr>
        <w:t xml:space="preserve">, </w:t>
      </w:r>
      <w:r w:rsidR="00F04F26" w:rsidRPr="00BC1FE8">
        <w:rPr>
          <w:rFonts w:asciiTheme="minorHAnsi" w:hAnsiTheme="minorHAnsi" w:cs="Arial"/>
          <w:szCs w:val="22"/>
        </w:rPr>
        <w:t xml:space="preserve">eficacia, </w:t>
      </w:r>
      <w:r w:rsidR="00F04F26">
        <w:rPr>
          <w:rFonts w:asciiTheme="minorHAnsi" w:hAnsiTheme="minorHAnsi" w:cs="Arial"/>
          <w:szCs w:val="22"/>
        </w:rPr>
        <w:t>eficiencia</w:t>
      </w:r>
      <w:r w:rsidR="00FF11B2" w:rsidRPr="00BC1FE8">
        <w:rPr>
          <w:rFonts w:asciiTheme="minorHAnsi" w:hAnsiTheme="minorHAnsi" w:cs="Arial"/>
          <w:szCs w:val="22"/>
        </w:rPr>
        <w:t xml:space="preserve"> y sostenibilidad, que puedan dar cuenta del avance de los logros obtenidos, </w:t>
      </w:r>
      <w:r w:rsidR="00FE694B" w:rsidRPr="00BC1FE8">
        <w:rPr>
          <w:rFonts w:asciiTheme="minorHAnsi" w:hAnsiTheme="minorHAnsi" w:cs="Arial"/>
          <w:szCs w:val="22"/>
        </w:rPr>
        <w:t xml:space="preserve">extraer lecciones aprendidas, </w:t>
      </w:r>
      <w:r w:rsidR="00FF11B2" w:rsidRPr="00BC1FE8">
        <w:rPr>
          <w:rFonts w:asciiTheme="minorHAnsi" w:hAnsiTheme="minorHAnsi" w:cs="Arial"/>
          <w:szCs w:val="22"/>
        </w:rPr>
        <w:t xml:space="preserve">así como contribuir en la toma de decisiones estratégicas para el fortalecimiento del proyecto </w:t>
      </w:r>
      <w:r w:rsidR="00FE694B" w:rsidRPr="00BC1FE8">
        <w:rPr>
          <w:rFonts w:asciiTheme="minorHAnsi" w:hAnsiTheme="minorHAnsi" w:cs="Arial"/>
          <w:szCs w:val="22"/>
        </w:rPr>
        <w:t>en sus siguientes ciclo</w:t>
      </w:r>
      <w:r w:rsidR="003314B2" w:rsidRPr="00BC1FE8">
        <w:rPr>
          <w:rFonts w:asciiTheme="minorHAnsi" w:hAnsiTheme="minorHAnsi" w:cs="Arial"/>
          <w:szCs w:val="22"/>
        </w:rPr>
        <w:t>s.</w:t>
      </w:r>
    </w:p>
    <w:p w14:paraId="38D039B9" w14:textId="77777777" w:rsidR="003314B2" w:rsidRPr="00BC1FE8" w:rsidRDefault="003314B2" w:rsidP="003314B2">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lang w:eastAsia="en-US"/>
        </w:rPr>
        <w:t>Cabe destacar que el impacto de la pandemia de la Covid-19 en el primer trimestre del 202</w:t>
      </w:r>
      <w:r w:rsidR="00D47339" w:rsidRPr="00BC1FE8">
        <w:rPr>
          <w:rFonts w:asciiTheme="minorHAnsi" w:hAnsiTheme="minorHAnsi" w:cs="Arial"/>
          <w:szCs w:val="22"/>
          <w:lang w:eastAsia="en-US"/>
        </w:rPr>
        <w:t>0</w:t>
      </w:r>
      <w:r w:rsidRPr="00BC1FE8">
        <w:rPr>
          <w:rFonts w:asciiTheme="minorHAnsi" w:hAnsiTheme="minorHAnsi" w:cs="Arial"/>
          <w:szCs w:val="22"/>
          <w:lang w:eastAsia="en-US"/>
        </w:rPr>
        <w:t xml:space="preserve">, ha acumulado hasta julio del </w:t>
      </w:r>
      <w:r w:rsidR="00D47339" w:rsidRPr="00BC1FE8">
        <w:rPr>
          <w:rFonts w:asciiTheme="minorHAnsi" w:hAnsiTheme="minorHAnsi" w:cs="Arial"/>
          <w:szCs w:val="22"/>
          <w:lang w:eastAsia="en-US"/>
        </w:rPr>
        <w:t>2021</w:t>
      </w:r>
      <w:r w:rsidRPr="00BC1FE8">
        <w:rPr>
          <w:rFonts w:asciiTheme="minorHAnsi" w:hAnsiTheme="minorHAnsi" w:cs="Arial"/>
          <w:szCs w:val="22"/>
          <w:lang w:eastAsia="en-US"/>
        </w:rPr>
        <w:t>, más de 2 millones de casos y más de 200 mil defunciones por este motivo</w:t>
      </w:r>
      <w:r w:rsidR="00396E59">
        <w:rPr>
          <w:rStyle w:val="Refdenotaalpie"/>
          <w:rFonts w:asciiTheme="minorHAnsi" w:hAnsiTheme="minorHAnsi" w:cs="Arial"/>
          <w:szCs w:val="22"/>
          <w:lang w:eastAsia="en-US"/>
        </w:rPr>
        <w:footnoteReference w:id="3"/>
      </w:r>
      <w:r w:rsidRPr="00BC1FE8">
        <w:rPr>
          <w:rFonts w:asciiTheme="minorHAnsi" w:hAnsiTheme="minorHAnsi" w:cs="Arial"/>
          <w:szCs w:val="22"/>
          <w:lang w:eastAsia="en-US"/>
        </w:rPr>
        <w:t xml:space="preserve">. En ese sentido, tanto el Programa, como el proyecto se han adaptado a dicho contexto, particularmente a las medidas sanitarias originadas por la pandemia, tales como la suspensión de actividades presenciales, o bien a la limitación en el número de personas en ellas, así como a la modalidad de trabajo remoto. Por tal motivo, </w:t>
      </w:r>
      <w:r w:rsidR="00D47339" w:rsidRPr="00BC1FE8">
        <w:rPr>
          <w:rFonts w:asciiTheme="minorHAnsi" w:hAnsiTheme="minorHAnsi" w:cs="Arial"/>
          <w:szCs w:val="22"/>
          <w:lang w:eastAsia="en-US"/>
        </w:rPr>
        <w:t xml:space="preserve">la totalidad de las actividades del proyecto IPPM durante el ciclo de 2020 del PNIPPM se llevaron a cabo en formato virtual y </w:t>
      </w:r>
      <w:r w:rsidRPr="00BC1FE8">
        <w:rPr>
          <w:rFonts w:asciiTheme="minorHAnsi" w:hAnsiTheme="minorHAnsi" w:cs="Arial"/>
          <w:szCs w:val="22"/>
          <w:lang w:eastAsia="en-US"/>
        </w:rPr>
        <w:t xml:space="preserve">poco más de la mitad de las OSC </w:t>
      </w:r>
      <w:r w:rsidR="00D47339" w:rsidRPr="00BC1FE8">
        <w:rPr>
          <w:rFonts w:asciiTheme="minorHAnsi" w:hAnsiTheme="minorHAnsi" w:cs="Arial"/>
          <w:szCs w:val="22"/>
          <w:lang w:eastAsia="en-US"/>
        </w:rPr>
        <w:t>beneficiadas</w:t>
      </w:r>
      <w:r w:rsidRPr="00BC1FE8">
        <w:rPr>
          <w:rFonts w:asciiTheme="minorHAnsi" w:hAnsiTheme="minorHAnsi" w:cs="Arial"/>
          <w:szCs w:val="22"/>
          <w:lang w:eastAsia="en-US"/>
        </w:rPr>
        <w:t xml:space="preserve"> realizaron actividades de forma virtual o mixta. </w:t>
      </w:r>
    </w:p>
    <w:p w14:paraId="27434414" w14:textId="017AD4E6" w:rsidR="00676E85" w:rsidRPr="00BC1FE8" w:rsidRDefault="00C05B10" w:rsidP="00676E85">
      <w:pPr>
        <w:pStyle w:val="Sangra3detindependiente"/>
        <w:spacing w:before="120" w:line="300" w:lineRule="exact"/>
        <w:ind w:left="567"/>
        <w:rPr>
          <w:rFonts w:asciiTheme="minorHAnsi" w:hAnsiTheme="minorHAnsi"/>
          <w:color w:val="000000"/>
          <w:szCs w:val="22"/>
        </w:rPr>
      </w:pPr>
      <w:r w:rsidRPr="00BC1FE8">
        <w:rPr>
          <w:rFonts w:asciiTheme="minorHAnsi" w:hAnsiTheme="minorHAnsi" w:cs="Arial"/>
          <w:szCs w:val="22"/>
          <w:lang w:eastAsia="en-US"/>
        </w:rPr>
        <w:t>Finalme</w:t>
      </w:r>
      <w:r w:rsidR="00D73025" w:rsidRPr="00BC1FE8">
        <w:rPr>
          <w:rFonts w:asciiTheme="minorHAnsi" w:hAnsiTheme="minorHAnsi" w:cs="Arial"/>
          <w:szCs w:val="22"/>
          <w:lang w:eastAsia="en-US"/>
        </w:rPr>
        <w:t xml:space="preserve">nte, es relevante mencionar </w:t>
      </w:r>
      <w:r w:rsidR="00234EDE" w:rsidRPr="00BC1FE8">
        <w:rPr>
          <w:rFonts w:asciiTheme="minorHAnsi" w:hAnsiTheme="minorHAnsi" w:cs="Arial"/>
          <w:szCs w:val="22"/>
          <w:lang w:eastAsia="en-US"/>
        </w:rPr>
        <w:t xml:space="preserve">que el proyecto IPPM se realiza en línea con </w:t>
      </w:r>
      <w:r w:rsidR="0063200B" w:rsidRPr="00BC1FE8">
        <w:rPr>
          <w:rFonts w:asciiTheme="minorHAnsi" w:hAnsiTheme="minorHAnsi" w:cs="Arial"/>
          <w:szCs w:val="22"/>
          <w:lang w:eastAsia="en-US"/>
        </w:rPr>
        <w:t>el Eje 1 "</w:t>
      </w:r>
      <w:r w:rsidR="00234EDE" w:rsidRPr="00BC1FE8">
        <w:rPr>
          <w:rFonts w:asciiTheme="minorHAnsi" w:hAnsiTheme="minorHAnsi" w:cs="Arial"/>
          <w:szCs w:val="22"/>
          <w:lang w:eastAsia="en-US"/>
        </w:rPr>
        <w:t>Política y Gobierno</w:t>
      </w:r>
      <w:r w:rsidR="00D73025" w:rsidRPr="00BC1FE8">
        <w:rPr>
          <w:rFonts w:asciiTheme="minorHAnsi" w:hAnsiTheme="minorHAnsi" w:cs="Arial"/>
          <w:szCs w:val="22"/>
          <w:lang w:eastAsia="en-US"/>
        </w:rPr>
        <w:t>"</w:t>
      </w:r>
      <w:r w:rsidR="00234EDE" w:rsidRPr="00BC1FE8">
        <w:rPr>
          <w:rFonts w:asciiTheme="minorHAnsi" w:hAnsiTheme="minorHAnsi" w:cs="Arial"/>
          <w:szCs w:val="22"/>
          <w:lang w:eastAsia="en-US"/>
        </w:rPr>
        <w:t xml:space="preserve"> del </w:t>
      </w:r>
      <w:hyperlink r:id="rId12" w:history="1">
        <w:r w:rsidR="00234EDE" w:rsidRPr="00BC1FE8">
          <w:rPr>
            <w:rStyle w:val="Hipervnculo"/>
            <w:rFonts w:asciiTheme="minorHAnsi" w:hAnsiTheme="minorHAnsi" w:cs="Arial"/>
            <w:szCs w:val="22"/>
            <w:lang w:eastAsia="en-US"/>
          </w:rPr>
          <w:t>Marco de Cooperación de las Naciones Unidas para el Desarrollo Sostenible 2020-2025</w:t>
        </w:r>
      </w:hyperlink>
      <w:r w:rsidR="00676E85" w:rsidRPr="00BC1FE8">
        <w:rPr>
          <w:rFonts w:asciiTheme="minorHAnsi" w:hAnsiTheme="minorHAnsi" w:cs="Arial"/>
          <w:szCs w:val="22"/>
          <w:lang w:eastAsia="en-US"/>
        </w:rPr>
        <w:t xml:space="preserve"> y particularmente con el efecto 9: "Al 2025, las instituciones del Estado mexicano y la sociedad civil han articulado e instalado capacidades para prevenir, denunciar y sancionar los actos de corrupción, promover mecanismos de rendición de cuentas y garantizar la participación social y política en la toma de decisiones inclusivas de manera transparente, en condiciones de igualdad y sin dejar a nadie atrás. Asimismo,</w:t>
      </w:r>
      <w:r w:rsidR="00234EDE" w:rsidRPr="00BC1FE8">
        <w:rPr>
          <w:rFonts w:asciiTheme="minorHAnsi" w:hAnsiTheme="minorHAnsi" w:cs="Arial"/>
          <w:szCs w:val="22"/>
          <w:lang w:eastAsia="en-US"/>
        </w:rPr>
        <w:t xml:space="preserve"> con el</w:t>
      </w:r>
      <w:r w:rsidR="0063200B" w:rsidRPr="00BC1FE8">
        <w:rPr>
          <w:rFonts w:asciiTheme="minorHAnsi" w:hAnsiTheme="minorHAnsi" w:cs="Arial"/>
          <w:i/>
          <w:szCs w:val="22"/>
          <w:lang w:eastAsia="en-US"/>
        </w:rPr>
        <w:t>Outcome</w:t>
      </w:r>
      <w:r w:rsidR="0063200B" w:rsidRPr="00BC1FE8">
        <w:rPr>
          <w:rFonts w:asciiTheme="minorHAnsi" w:hAnsiTheme="minorHAnsi" w:cs="Arial"/>
          <w:szCs w:val="22"/>
          <w:lang w:eastAsia="en-US"/>
        </w:rPr>
        <w:t>1 (35</w:t>
      </w:r>
      <w:r w:rsidR="00676E85" w:rsidRPr="00BC1FE8">
        <w:rPr>
          <w:rFonts w:asciiTheme="minorHAnsi" w:hAnsiTheme="minorHAnsi" w:cs="Arial"/>
          <w:szCs w:val="22"/>
          <w:lang w:eastAsia="en-US"/>
        </w:rPr>
        <w:t>)</w:t>
      </w:r>
      <w:r w:rsidR="00E5744C" w:rsidRPr="00BC1FE8">
        <w:rPr>
          <w:rFonts w:asciiTheme="minorHAnsi" w:hAnsiTheme="minorHAnsi" w:cs="Arial"/>
          <w:szCs w:val="22"/>
          <w:lang w:eastAsia="en-US"/>
        </w:rPr>
        <w:t xml:space="preserve"> "El Estado mexicano habrá implementado una estrategia de desarrollo social integral que garantice el cumplimiento de los derechos humanos mediante la articulación de políticas públicas que efectivamente contribuyan a la disminución de la pobreza, la mejora de la calidad de vida y la disminución de las desigualdades de género, edad, etnia, económicas, de localización geográfica y condición de discapacidad, sustentada en esquemas de diálogo político y participación social inclusiva" </w:t>
      </w:r>
      <w:r w:rsidR="00676E85" w:rsidRPr="00BC1FE8">
        <w:rPr>
          <w:rFonts w:asciiTheme="minorHAnsi" w:hAnsiTheme="minorHAnsi" w:cs="Arial"/>
          <w:szCs w:val="22"/>
          <w:lang w:eastAsia="en-US"/>
        </w:rPr>
        <w:t xml:space="preserve">del </w:t>
      </w:r>
      <w:hyperlink r:id="rId13" w:history="1">
        <w:r w:rsidR="00676E85" w:rsidRPr="00BC1FE8">
          <w:rPr>
            <w:rStyle w:val="Hipervnculo"/>
            <w:rFonts w:asciiTheme="minorHAnsi" w:hAnsiTheme="minorHAnsi" w:cs="Arial"/>
            <w:szCs w:val="22"/>
            <w:lang w:eastAsia="en-US"/>
          </w:rPr>
          <w:t>Documento del programa de país</w:t>
        </w:r>
      </w:hyperlink>
      <w:r w:rsidR="00D73025" w:rsidRPr="00BC1FE8">
        <w:rPr>
          <w:rFonts w:asciiTheme="minorHAnsi" w:hAnsiTheme="minorHAnsi" w:cs="Arial"/>
          <w:szCs w:val="22"/>
          <w:lang w:eastAsia="en-US"/>
        </w:rPr>
        <w:t xml:space="preserve">. Así también, </w:t>
      </w:r>
      <w:r w:rsidR="00676E85" w:rsidRPr="00BC1FE8">
        <w:rPr>
          <w:rFonts w:asciiTheme="minorHAnsi" w:hAnsiTheme="minorHAnsi" w:cs="Arial"/>
          <w:szCs w:val="22"/>
          <w:lang w:eastAsia="en-US"/>
        </w:rPr>
        <w:t xml:space="preserve">con el </w:t>
      </w:r>
      <w:r w:rsidR="00676E85" w:rsidRPr="00BC1FE8">
        <w:rPr>
          <w:rFonts w:asciiTheme="minorHAnsi" w:hAnsiTheme="minorHAnsi" w:cs="Arial"/>
          <w:i/>
          <w:szCs w:val="22"/>
          <w:lang w:eastAsia="en-US"/>
        </w:rPr>
        <w:t>Output</w:t>
      </w:r>
      <w:r w:rsidR="00676E85" w:rsidRPr="00BC1FE8">
        <w:rPr>
          <w:rFonts w:asciiTheme="minorHAnsi" w:hAnsiTheme="minorHAnsi" w:cs="Arial"/>
          <w:szCs w:val="22"/>
          <w:lang w:eastAsia="en-US"/>
        </w:rPr>
        <w:t>35.1</w:t>
      </w:r>
      <w:r w:rsidR="00E5744C" w:rsidRPr="00BC1FE8">
        <w:rPr>
          <w:rFonts w:asciiTheme="minorHAnsi" w:hAnsiTheme="minorHAnsi" w:cs="Arial"/>
          <w:szCs w:val="22"/>
          <w:lang w:eastAsia="en-US"/>
        </w:rPr>
        <w:t>"Aportadas asesoría técnica y metodológica para la incorporación del enfoque de desarrollo humano, derechos y género en las políticas sociales"</w:t>
      </w:r>
      <w:r w:rsidR="00C5613F">
        <w:rPr>
          <w:rFonts w:asciiTheme="minorHAnsi" w:hAnsiTheme="minorHAnsi" w:cs="Arial"/>
          <w:szCs w:val="22"/>
          <w:lang w:eastAsia="en-US"/>
        </w:rPr>
        <w:t xml:space="preserve"> </w:t>
      </w:r>
      <w:r w:rsidR="00676E85" w:rsidRPr="00BC1FE8">
        <w:rPr>
          <w:rFonts w:asciiTheme="minorHAnsi" w:hAnsiTheme="minorHAnsi" w:cs="Arial"/>
          <w:szCs w:val="22"/>
          <w:lang w:eastAsia="en-US"/>
        </w:rPr>
        <w:t xml:space="preserve">del </w:t>
      </w:r>
      <w:hyperlink r:id="rId14" w:history="1">
        <w:r w:rsidR="00676E85" w:rsidRPr="00BC1FE8">
          <w:rPr>
            <w:rStyle w:val="Hipervnculo"/>
            <w:rFonts w:asciiTheme="minorHAnsi" w:hAnsiTheme="minorHAnsi" w:cs="Arial"/>
            <w:szCs w:val="22"/>
            <w:lang w:eastAsia="en-US"/>
          </w:rPr>
          <w:t>Plan Estratégico del PNUD 2018-2021.</w:t>
        </w:r>
      </w:hyperlink>
    </w:p>
    <w:p w14:paraId="5A976CE2" w14:textId="04E6F3E0" w:rsidR="00B46563" w:rsidRPr="00BC1FE8" w:rsidRDefault="00E76AF0" w:rsidP="0038111D">
      <w:pPr>
        <w:pStyle w:val="Sangra3detindependiente"/>
        <w:spacing w:before="120" w:line="300" w:lineRule="exact"/>
        <w:ind w:left="567"/>
        <w:rPr>
          <w:rFonts w:asciiTheme="minorHAnsi" w:hAnsiTheme="minorHAnsi" w:cs="Arial"/>
          <w:b/>
          <w:szCs w:val="22"/>
        </w:rPr>
      </w:pPr>
      <w:r w:rsidRPr="00BC1FE8">
        <w:rPr>
          <w:rFonts w:asciiTheme="minorHAnsi" w:hAnsiTheme="minorHAnsi" w:cs="Arial"/>
          <w:b/>
          <w:szCs w:val="22"/>
        </w:rPr>
        <w:t>PROPÓSITO, ALCANCE Y OBJETIVOS DE LA EVALUACIÓN</w:t>
      </w:r>
    </w:p>
    <w:p w14:paraId="7E390E16" w14:textId="2067C4DE" w:rsidR="00EB4557" w:rsidRPr="00BC1FE8" w:rsidRDefault="00E76AF0" w:rsidP="00A75A2B">
      <w:pPr>
        <w:pStyle w:val="Sangra3detindependiente"/>
        <w:spacing w:before="120" w:line="300" w:lineRule="exact"/>
        <w:ind w:left="567"/>
        <w:rPr>
          <w:rFonts w:asciiTheme="minorHAnsi" w:hAnsiTheme="minorHAnsi" w:cs="Arial"/>
          <w:szCs w:val="22"/>
        </w:rPr>
      </w:pPr>
      <w:r w:rsidRPr="00BC1FE8">
        <w:rPr>
          <w:rFonts w:asciiTheme="minorHAnsi" w:hAnsiTheme="minorHAnsi" w:cs="Arial"/>
          <w:szCs w:val="22"/>
        </w:rPr>
        <w:t>El propósito</w:t>
      </w:r>
      <w:r w:rsidR="003D2E6B" w:rsidRPr="00BC1FE8">
        <w:rPr>
          <w:rFonts w:asciiTheme="minorHAnsi" w:hAnsiTheme="minorHAnsi" w:cs="Arial"/>
          <w:szCs w:val="22"/>
        </w:rPr>
        <w:t xml:space="preserve"> de</w:t>
      </w:r>
      <w:r w:rsidRPr="00BC1FE8">
        <w:rPr>
          <w:rFonts w:asciiTheme="minorHAnsi" w:hAnsiTheme="minorHAnsi" w:cs="Arial"/>
          <w:szCs w:val="22"/>
        </w:rPr>
        <w:t xml:space="preserve"> esta consultoría es realizar de forma independiente una evaluación </w:t>
      </w:r>
      <w:r w:rsidR="002012BD" w:rsidRPr="00BC1FE8">
        <w:rPr>
          <w:rFonts w:asciiTheme="minorHAnsi" w:hAnsiTheme="minorHAnsi" w:cs="Arial"/>
          <w:szCs w:val="22"/>
        </w:rPr>
        <w:t>de gestión</w:t>
      </w:r>
      <w:r w:rsidRPr="00BC1FE8">
        <w:rPr>
          <w:rFonts w:asciiTheme="minorHAnsi" w:hAnsiTheme="minorHAnsi" w:cs="Arial"/>
          <w:szCs w:val="22"/>
        </w:rPr>
        <w:t xml:space="preserve"> y resultados del proyecto IPPM </w:t>
      </w:r>
      <w:r w:rsidR="005555B1" w:rsidRPr="00BC1FE8">
        <w:rPr>
          <w:rFonts w:asciiTheme="minorHAnsi" w:hAnsiTheme="minorHAnsi" w:cs="Arial"/>
          <w:szCs w:val="22"/>
        </w:rPr>
        <w:t>que ac</w:t>
      </w:r>
      <w:r w:rsidR="00222197" w:rsidRPr="00BC1FE8">
        <w:rPr>
          <w:rFonts w:asciiTheme="minorHAnsi" w:hAnsiTheme="minorHAnsi" w:cs="Arial"/>
          <w:szCs w:val="22"/>
        </w:rPr>
        <w:t xml:space="preserve">ompañó a la edición de 2020 </w:t>
      </w:r>
      <w:r w:rsidRPr="00BC1FE8">
        <w:rPr>
          <w:rFonts w:asciiTheme="minorHAnsi" w:hAnsiTheme="minorHAnsi" w:cs="Arial"/>
          <w:szCs w:val="22"/>
        </w:rPr>
        <w:t>del PNIPPM</w:t>
      </w:r>
      <w:r w:rsidR="00396E59">
        <w:rPr>
          <w:rStyle w:val="Refdenotaalpie"/>
          <w:rFonts w:asciiTheme="minorHAnsi" w:hAnsiTheme="minorHAnsi" w:cs="Arial"/>
          <w:szCs w:val="22"/>
        </w:rPr>
        <w:footnoteReference w:id="4"/>
      </w:r>
      <w:r w:rsidR="003314B2" w:rsidRPr="00BC1FE8">
        <w:rPr>
          <w:rFonts w:asciiTheme="minorHAnsi" w:hAnsiTheme="minorHAnsi" w:cs="Arial"/>
          <w:szCs w:val="22"/>
        </w:rPr>
        <w:t xml:space="preserve"> </w:t>
      </w:r>
      <w:r w:rsidRPr="00BC1FE8">
        <w:rPr>
          <w:rFonts w:asciiTheme="minorHAnsi" w:hAnsiTheme="minorHAnsi" w:cs="Arial"/>
          <w:szCs w:val="22"/>
        </w:rPr>
        <w:t xml:space="preserve">que pueda dar cuenta del avance de los logros obtenidos, extraer lecciones </w:t>
      </w:r>
      <w:r w:rsidR="00174E2B" w:rsidRPr="00BC1FE8">
        <w:rPr>
          <w:rFonts w:asciiTheme="minorHAnsi" w:hAnsiTheme="minorHAnsi" w:cs="Arial"/>
          <w:szCs w:val="22"/>
        </w:rPr>
        <w:t xml:space="preserve">aprendidas y obtener </w:t>
      </w:r>
      <w:r w:rsidRPr="00BC1FE8">
        <w:rPr>
          <w:rFonts w:asciiTheme="minorHAnsi" w:hAnsiTheme="minorHAnsi" w:cs="Arial"/>
          <w:szCs w:val="22"/>
        </w:rPr>
        <w:t xml:space="preserve">recomendaciones, así como proveer información para la toma de decisiones </w:t>
      </w:r>
      <w:r w:rsidR="002012BD" w:rsidRPr="00BC1FE8">
        <w:rPr>
          <w:rFonts w:asciiTheme="minorHAnsi" w:hAnsiTheme="minorHAnsi" w:cs="Arial"/>
          <w:szCs w:val="22"/>
        </w:rPr>
        <w:t>estratégicas para</w:t>
      </w:r>
      <w:r w:rsidRPr="00BC1FE8">
        <w:rPr>
          <w:rFonts w:asciiTheme="minorHAnsi" w:hAnsiTheme="minorHAnsi" w:cs="Arial"/>
          <w:szCs w:val="22"/>
        </w:rPr>
        <w:t xml:space="preserve"> el fortalecimiento del proyecto en sus siguientes </w:t>
      </w:r>
      <w:r w:rsidRPr="00BC1FE8">
        <w:rPr>
          <w:rFonts w:asciiTheme="minorHAnsi" w:hAnsiTheme="minorHAnsi" w:cs="Arial"/>
          <w:szCs w:val="22"/>
          <w:lang w:eastAsia="en-US"/>
        </w:rPr>
        <w:lastRenderedPageBreak/>
        <w:t>ciclos</w:t>
      </w:r>
      <w:r w:rsidRPr="00BC1FE8">
        <w:rPr>
          <w:rFonts w:asciiTheme="minorHAnsi" w:hAnsiTheme="minorHAnsi" w:cs="Arial"/>
          <w:szCs w:val="22"/>
        </w:rPr>
        <w:t>. Los resultados de esta evaluación deberán ser de utilidad tanto para el PNUD</w:t>
      </w:r>
      <w:r w:rsidR="00DC4C7A" w:rsidRPr="00BC1FE8">
        <w:rPr>
          <w:rFonts w:asciiTheme="minorHAnsi" w:hAnsiTheme="minorHAnsi" w:cs="Arial"/>
          <w:szCs w:val="22"/>
        </w:rPr>
        <w:t>,</w:t>
      </w:r>
      <w:r w:rsidRPr="00BC1FE8">
        <w:rPr>
          <w:rFonts w:asciiTheme="minorHAnsi" w:hAnsiTheme="minorHAnsi" w:cs="Arial"/>
          <w:szCs w:val="22"/>
        </w:rPr>
        <w:t xml:space="preserve"> como para el INE, en sus respectivos campos de actuación en la materia, así como para fortalecer al IPPM y consecuentemente, al propio PNIPPM.</w:t>
      </w:r>
    </w:p>
    <w:p w14:paraId="6DDE6916" w14:textId="561B9F7E" w:rsidR="005A1045" w:rsidRPr="00BC1FE8" w:rsidRDefault="00167772" w:rsidP="00A75A2B">
      <w:pPr>
        <w:pStyle w:val="Sangra3detindependiente"/>
        <w:spacing w:before="120" w:line="300" w:lineRule="exact"/>
        <w:ind w:left="567"/>
        <w:rPr>
          <w:rFonts w:asciiTheme="minorHAnsi" w:hAnsiTheme="minorHAnsi" w:cs="Arial"/>
          <w:szCs w:val="22"/>
        </w:rPr>
      </w:pPr>
      <w:r w:rsidRPr="00BC1FE8">
        <w:rPr>
          <w:rFonts w:asciiTheme="minorHAnsi" w:hAnsiTheme="minorHAnsi" w:cs="Arial"/>
          <w:szCs w:val="22"/>
        </w:rPr>
        <w:t xml:space="preserve">El PNUD </w:t>
      </w:r>
      <w:r w:rsidR="00DF6E79" w:rsidRPr="00BC1FE8">
        <w:rPr>
          <w:rFonts w:asciiTheme="minorHAnsi" w:hAnsiTheme="minorHAnsi" w:cs="Arial"/>
          <w:szCs w:val="22"/>
        </w:rPr>
        <w:t>acompañará el</w:t>
      </w:r>
      <w:r w:rsidRPr="00BC1FE8">
        <w:rPr>
          <w:rFonts w:asciiTheme="minorHAnsi" w:hAnsiTheme="minorHAnsi" w:cs="Arial"/>
          <w:szCs w:val="22"/>
        </w:rPr>
        <w:t xml:space="preserve"> proceso para salvaguardar la independencia de la evaluación y la aplicación efectiva de la </w:t>
      </w:r>
      <w:r w:rsidR="002012BD" w:rsidRPr="00BC1FE8">
        <w:rPr>
          <w:rFonts w:asciiTheme="minorHAnsi" w:hAnsiTheme="minorHAnsi" w:cs="Arial"/>
          <w:szCs w:val="22"/>
        </w:rPr>
        <w:t>normativa y</w:t>
      </w:r>
      <w:r w:rsidRPr="00BC1FE8">
        <w:rPr>
          <w:rFonts w:asciiTheme="minorHAnsi" w:hAnsiTheme="minorHAnsi" w:cs="Arial"/>
          <w:szCs w:val="22"/>
        </w:rPr>
        <w:t xml:space="preserve"> de los estándares de calidad esperados en una evaluación, conforme a lo señalado en las guías y lineamientos del PNUD, incluidas aquellas previsiones para la realización de evaluación durante la pandemia por COVID19</w:t>
      </w:r>
      <w:r w:rsidR="005A1045" w:rsidRPr="00BC1FE8">
        <w:rPr>
          <w:rFonts w:asciiTheme="minorHAnsi" w:hAnsiTheme="minorHAnsi" w:cs="Arial"/>
          <w:szCs w:val="22"/>
        </w:rPr>
        <w:t>.</w:t>
      </w:r>
      <w:r w:rsidR="00222197" w:rsidRPr="00BC1FE8">
        <w:rPr>
          <w:rFonts w:asciiTheme="minorHAnsi" w:hAnsiTheme="minorHAnsi" w:cs="Arial"/>
          <w:szCs w:val="22"/>
        </w:rPr>
        <w:t xml:space="preserve"> </w:t>
      </w:r>
      <w:r w:rsidR="00423595" w:rsidRPr="00BC1FE8">
        <w:rPr>
          <w:rFonts w:asciiTheme="minorHAnsi" w:hAnsiTheme="minorHAnsi" w:cs="Arial"/>
          <w:szCs w:val="22"/>
        </w:rPr>
        <w:t>La Unidad Coordinadora del Proyecto apoyará con la logística de la evaluación y pondrá a disposición de la persona evaluadora toda la información documental necesaria.</w:t>
      </w:r>
      <w:r w:rsidR="00ED5D42" w:rsidRPr="00BC1FE8">
        <w:rPr>
          <w:rFonts w:asciiTheme="minorHAnsi" w:hAnsiTheme="minorHAnsi" w:cs="Arial"/>
          <w:szCs w:val="22"/>
        </w:rPr>
        <w:tab/>
      </w:r>
      <w:r w:rsidR="00ED5D42" w:rsidRPr="00BC1FE8">
        <w:rPr>
          <w:rFonts w:asciiTheme="minorHAnsi" w:hAnsiTheme="minorHAnsi" w:cs="Arial"/>
          <w:szCs w:val="22"/>
        </w:rPr>
        <w:tab/>
      </w:r>
    </w:p>
    <w:p w14:paraId="08725E04" w14:textId="429D5B1B" w:rsidR="00175741" w:rsidRPr="00BC1FE8" w:rsidRDefault="00DC0959" w:rsidP="0038111D">
      <w:pPr>
        <w:pStyle w:val="Sangra3detindependiente"/>
        <w:spacing w:before="120" w:line="30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Para ello, la </w:t>
      </w:r>
      <w:r w:rsidR="00DF6E79" w:rsidRPr="00BC1FE8">
        <w:rPr>
          <w:rFonts w:asciiTheme="minorHAnsi" w:hAnsiTheme="minorHAnsi" w:cs="Arial"/>
          <w:szCs w:val="22"/>
          <w:lang w:eastAsia="en-US"/>
        </w:rPr>
        <w:t>persona consultora</w:t>
      </w:r>
      <w:r w:rsidRPr="00BC1FE8">
        <w:rPr>
          <w:rFonts w:asciiTheme="minorHAnsi" w:hAnsiTheme="minorHAnsi" w:cs="Arial"/>
          <w:szCs w:val="22"/>
          <w:lang w:eastAsia="en-US"/>
        </w:rPr>
        <w:t xml:space="preserve"> deberá conocer y seguir los </w:t>
      </w:r>
      <w:r w:rsidR="007E5934" w:rsidRPr="00BC1FE8">
        <w:rPr>
          <w:rFonts w:asciiTheme="minorHAnsi" w:hAnsiTheme="minorHAnsi" w:cs="Arial"/>
          <w:szCs w:val="22"/>
          <w:lang w:eastAsia="en-US"/>
        </w:rPr>
        <w:t>lineamientos del PNUD para las evaluaciones</w:t>
      </w:r>
      <w:r w:rsidR="00B05D28" w:rsidRPr="00BC1FE8">
        <w:rPr>
          <w:rFonts w:asciiTheme="minorHAnsi" w:hAnsiTheme="minorHAnsi" w:cs="Arial"/>
          <w:szCs w:val="22"/>
          <w:lang w:eastAsia="en-US"/>
        </w:rPr>
        <w:t xml:space="preserve">: </w:t>
      </w:r>
      <w:hyperlink r:id="rId15" w:history="1">
        <w:r w:rsidR="006D00A4" w:rsidRPr="00BC1FE8">
          <w:rPr>
            <w:rStyle w:val="Hipervnculo"/>
            <w:rFonts w:asciiTheme="minorHAnsi" w:hAnsiTheme="minorHAnsi" w:cs="Arial"/>
            <w:szCs w:val="22"/>
            <w:lang w:eastAsia="en-US"/>
          </w:rPr>
          <w:t>Directrices de Evaluación del PNUD</w:t>
        </w:r>
      </w:hyperlink>
      <w:r w:rsidR="00EC1768" w:rsidRPr="00EC1768">
        <w:rPr>
          <w:rStyle w:val="Hipervnculo"/>
          <w:rFonts w:asciiTheme="minorHAnsi" w:hAnsiTheme="minorHAnsi" w:cs="Arial"/>
          <w:szCs w:val="22"/>
          <w:u w:val="none"/>
          <w:lang w:eastAsia="en-US"/>
        </w:rPr>
        <w:t xml:space="preserve"> </w:t>
      </w:r>
      <w:r w:rsidR="00DF6E79" w:rsidRPr="00BC1FE8">
        <w:rPr>
          <w:rStyle w:val="Hipervnculo"/>
          <w:rFonts w:asciiTheme="minorHAnsi" w:hAnsiTheme="minorHAnsi" w:cs="Arial"/>
          <w:color w:val="auto"/>
          <w:szCs w:val="22"/>
          <w:u w:val="none"/>
          <w:lang w:eastAsia="en-US"/>
        </w:rPr>
        <w:t>(</w:t>
      </w:r>
      <w:r w:rsidR="00BF0E39" w:rsidRPr="00BC1FE8">
        <w:rPr>
          <w:rStyle w:val="Hipervnculo"/>
          <w:rFonts w:asciiTheme="minorHAnsi" w:hAnsiTheme="minorHAnsi" w:cs="Arial"/>
          <w:i/>
          <w:iCs/>
          <w:color w:val="000000" w:themeColor="text1"/>
          <w:szCs w:val="22"/>
          <w:u w:val="none"/>
          <w:lang w:eastAsia="en-US"/>
        </w:rPr>
        <w:t>Anexo 1</w:t>
      </w:r>
      <w:r w:rsidR="00DF6E79" w:rsidRPr="00BC1FE8">
        <w:rPr>
          <w:rStyle w:val="Hipervnculo"/>
          <w:rFonts w:asciiTheme="minorHAnsi" w:hAnsiTheme="minorHAnsi" w:cs="Arial"/>
          <w:i/>
          <w:iCs/>
          <w:color w:val="000000" w:themeColor="text1"/>
          <w:szCs w:val="22"/>
          <w:u w:val="none"/>
          <w:lang w:eastAsia="en-US"/>
        </w:rPr>
        <w:t>)</w:t>
      </w:r>
      <w:r w:rsidR="00B05D28" w:rsidRPr="00BC1FE8">
        <w:rPr>
          <w:rFonts w:asciiTheme="minorHAnsi" w:hAnsiTheme="minorHAnsi" w:cs="Arial"/>
          <w:szCs w:val="22"/>
          <w:lang w:eastAsia="en-US"/>
        </w:rPr>
        <w:t>.</w:t>
      </w:r>
      <w:r w:rsidR="007E2346" w:rsidRPr="00BC1FE8">
        <w:rPr>
          <w:rFonts w:asciiTheme="minorHAnsi" w:hAnsiTheme="minorHAnsi" w:cs="Arial"/>
          <w:szCs w:val="22"/>
          <w:lang w:eastAsia="en-US"/>
        </w:rPr>
        <w:t xml:space="preserve"> Asimismo, deberá utilizar los criterios de evaluación</w:t>
      </w:r>
      <w:r w:rsidR="00170783">
        <w:rPr>
          <w:rFonts w:asciiTheme="minorHAnsi" w:hAnsiTheme="minorHAnsi" w:cs="Arial"/>
          <w:szCs w:val="22"/>
          <w:lang w:eastAsia="en-US"/>
        </w:rPr>
        <w:t xml:space="preserve"> </w:t>
      </w:r>
      <w:r w:rsidR="00F3291C" w:rsidRPr="00BC1FE8">
        <w:rPr>
          <w:rFonts w:asciiTheme="minorHAnsi" w:hAnsiTheme="minorHAnsi" w:cs="Arial"/>
          <w:szCs w:val="22"/>
          <w:lang w:eastAsia="en-US"/>
        </w:rPr>
        <w:t>(pertinencia</w:t>
      </w:r>
      <w:r w:rsidR="001152C5" w:rsidRPr="00BC1FE8">
        <w:rPr>
          <w:rFonts w:asciiTheme="minorHAnsi" w:hAnsiTheme="minorHAnsi" w:cs="Arial"/>
          <w:szCs w:val="22"/>
          <w:lang w:eastAsia="en-US"/>
        </w:rPr>
        <w:t xml:space="preserve">, </w:t>
      </w:r>
      <w:r w:rsidR="00F3291C" w:rsidRPr="00BC1FE8">
        <w:rPr>
          <w:rFonts w:asciiTheme="minorHAnsi" w:hAnsiTheme="minorHAnsi" w:cs="Arial"/>
          <w:szCs w:val="22"/>
          <w:lang w:eastAsia="en-US"/>
        </w:rPr>
        <w:t xml:space="preserve">coherencia, eficacia, </w:t>
      </w:r>
      <w:r w:rsidR="00463718" w:rsidRPr="00BC1FE8">
        <w:rPr>
          <w:rFonts w:asciiTheme="minorHAnsi" w:hAnsiTheme="minorHAnsi" w:cs="Arial"/>
          <w:szCs w:val="22"/>
          <w:lang w:eastAsia="en-US"/>
        </w:rPr>
        <w:t>eficiencia y sostenibilidad</w:t>
      </w:r>
      <w:r w:rsidR="00F3291C" w:rsidRPr="00BC1FE8">
        <w:rPr>
          <w:rFonts w:asciiTheme="minorHAnsi" w:hAnsiTheme="minorHAnsi" w:cs="Arial"/>
          <w:szCs w:val="22"/>
          <w:lang w:eastAsia="en-US"/>
        </w:rPr>
        <w:t>)</w:t>
      </w:r>
      <w:r w:rsidR="00170783">
        <w:rPr>
          <w:rFonts w:asciiTheme="minorHAnsi" w:hAnsiTheme="minorHAnsi" w:cs="Arial"/>
          <w:szCs w:val="22"/>
          <w:lang w:eastAsia="en-US"/>
        </w:rPr>
        <w:t xml:space="preserve"> </w:t>
      </w:r>
      <w:r w:rsidR="00554272" w:rsidRPr="00BC1FE8">
        <w:rPr>
          <w:rFonts w:asciiTheme="minorHAnsi" w:hAnsiTheme="minorHAnsi" w:cs="Arial"/>
          <w:szCs w:val="22"/>
          <w:lang w:eastAsia="en-US"/>
        </w:rPr>
        <w:t>para valorar</w:t>
      </w:r>
      <w:r w:rsidR="00423595" w:rsidRPr="00BC1FE8">
        <w:rPr>
          <w:rFonts w:asciiTheme="minorHAnsi" w:hAnsiTheme="minorHAnsi" w:cs="Arial"/>
          <w:szCs w:val="22"/>
          <w:lang w:eastAsia="en-US"/>
        </w:rPr>
        <w:t xml:space="preserve"> las actividades y </w:t>
      </w:r>
      <w:r w:rsidR="00554272" w:rsidRPr="00BC1FE8">
        <w:rPr>
          <w:rFonts w:asciiTheme="minorHAnsi" w:hAnsiTheme="minorHAnsi" w:cs="Arial"/>
          <w:szCs w:val="22"/>
          <w:lang w:eastAsia="en-US"/>
        </w:rPr>
        <w:t>resultados. En</w:t>
      </w:r>
      <w:r w:rsidR="00423595" w:rsidRPr="00BC1FE8">
        <w:rPr>
          <w:rFonts w:asciiTheme="minorHAnsi" w:hAnsiTheme="minorHAnsi" w:cs="Arial"/>
          <w:szCs w:val="22"/>
          <w:lang w:eastAsia="en-US"/>
        </w:rPr>
        <w:t xml:space="preserve"> consonancia con la práctica estándar de evaluación, el alcance del ejercicio va más allá de evaluar si el PNUD está “haciendo lo correcto” en la ejecución y gestión del proyecto, por lo que se espera una valoración más amplia </w:t>
      </w:r>
      <w:r w:rsidR="004778A0" w:rsidRPr="00BC1FE8">
        <w:rPr>
          <w:rFonts w:asciiTheme="minorHAnsi" w:hAnsiTheme="minorHAnsi" w:cs="Arial"/>
          <w:szCs w:val="22"/>
          <w:lang w:eastAsia="en-US"/>
        </w:rPr>
        <w:t>respecto a que</w:t>
      </w:r>
      <w:r w:rsidR="00423595" w:rsidRPr="00BC1FE8">
        <w:rPr>
          <w:rFonts w:asciiTheme="minorHAnsi" w:hAnsiTheme="minorHAnsi" w:cs="Arial"/>
          <w:szCs w:val="22"/>
          <w:lang w:eastAsia="en-US"/>
        </w:rPr>
        <w:t xml:space="preserve"> si la estrategia, basada en la evidencia disponible, tal como se implementó y en comparación con enfoques similares </w:t>
      </w:r>
      <w:r w:rsidR="0098038A" w:rsidRPr="00BC1FE8">
        <w:rPr>
          <w:rFonts w:asciiTheme="minorHAnsi" w:hAnsiTheme="minorHAnsi" w:cs="Arial"/>
          <w:szCs w:val="22"/>
          <w:lang w:eastAsia="en-US"/>
        </w:rPr>
        <w:t>ejecutándose</w:t>
      </w:r>
      <w:r w:rsidR="00423595" w:rsidRPr="00BC1FE8">
        <w:rPr>
          <w:rFonts w:asciiTheme="minorHAnsi" w:hAnsiTheme="minorHAnsi" w:cs="Arial"/>
          <w:szCs w:val="22"/>
          <w:lang w:eastAsia="en-US"/>
        </w:rPr>
        <w:t xml:space="preserve"> por </w:t>
      </w:r>
      <w:r w:rsidR="00342EB0" w:rsidRPr="00BC1FE8">
        <w:rPr>
          <w:rFonts w:asciiTheme="minorHAnsi" w:hAnsiTheme="minorHAnsi" w:cs="Arial"/>
          <w:szCs w:val="22"/>
          <w:lang w:eastAsia="en-US"/>
        </w:rPr>
        <w:t xml:space="preserve">otras y </w:t>
      </w:r>
      <w:r w:rsidR="00423595" w:rsidRPr="00BC1FE8">
        <w:rPr>
          <w:rFonts w:asciiTheme="minorHAnsi" w:hAnsiTheme="minorHAnsi" w:cs="Arial"/>
          <w:szCs w:val="22"/>
          <w:lang w:eastAsia="en-US"/>
        </w:rPr>
        <w:t>otros</w:t>
      </w:r>
      <w:r w:rsidR="00C5613F">
        <w:rPr>
          <w:rFonts w:asciiTheme="minorHAnsi" w:hAnsiTheme="minorHAnsi" w:cs="Arial"/>
          <w:szCs w:val="22"/>
          <w:lang w:eastAsia="en-US"/>
        </w:rPr>
        <w:t xml:space="preserve"> </w:t>
      </w:r>
      <w:r w:rsidR="002012BD" w:rsidRPr="00BC1FE8">
        <w:rPr>
          <w:rFonts w:asciiTheme="minorHAnsi" w:hAnsiTheme="minorHAnsi" w:cs="Arial"/>
          <w:szCs w:val="22"/>
          <w:lang w:eastAsia="en-US"/>
        </w:rPr>
        <w:t>actores; es</w:t>
      </w:r>
      <w:r w:rsidR="00423595" w:rsidRPr="00BC1FE8">
        <w:rPr>
          <w:rFonts w:asciiTheme="minorHAnsi" w:hAnsiTheme="minorHAnsi" w:cs="Arial"/>
          <w:szCs w:val="22"/>
          <w:lang w:eastAsia="en-US"/>
        </w:rPr>
        <w:t xml:space="preserve"> el “enfoque correcto” para lograr los resultados de mayor nivel acordados al inicio del proyecto.</w:t>
      </w:r>
    </w:p>
    <w:p w14:paraId="268D7E05" w14:textId="77777777" w:rsidR="00671E93" w:rsidRPr="00BC1FE8" w:rsidRDefault="00AA5712" w:rsidP="00BA3EDC">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Los objetivos de la evaluación son: </w:t>
      </w:r>
    </w:p>
    <w:p w14:paraId="1D2852FF" w14:textId="7668FFF2" w:rsidR="00966F7A" w:rsidRPr="00BC1FE8" w:rsidRDefault="00721965">
      <w:pPr>
        <w:pStyle w:val="Sangra3detindependiente"/>
        <w:numPr>
          <w:ilvl w:val="0"/>
          <w:numId w:val="15"/>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Valorar el cumplimiento de los resultados esperados del proyecto</w:t>
      </w:r>
      <w:r w:rsidR="00CF6068" w:rsidRPr="00BC1FE8">
        <w:rPr>
          <w:rFonts w:asciiTheme="minorHAnsi" w:hAnsiTheme="minorHAnsi" w:cs="Arial"/>
          <w:szCs w:val="22"/>
          <w:lang w:eastAsia="en-US"/>
        </w:rPr>
        <w:t xml:space="preserve"> IPPM</w:t>
      </w:r>
      <w:r w:rsidR="00C5613F">
        <w:rPr>
          <w:rFonts w:asciiTheme="minorHAnsi" w:hAnsiTheme="minorHAnsi" w:cs="Arial"/>
          <w:szCs w:val="22"/>
          <w:lang w:eastAsia="en-US"/>
        </w:rPr>
        <w:t xml:space="preserve"> </w:t>
      </w:r>
      <w:r w:rsidR="0098038A" w:rsidRPr="00BC1FE8">
        <w:rPr>
          <w:rFonts w:asciiTheme="minorHAnsi" w:hAnsiTheme="minorHAnsi" w:cs="Arial"/>
          <w:szCs w:val="22"/>
          <w:lang w:eastAsia="en-US"/>
        </w:rPr>
        <w:t>en relación con el</w:t>
      </w:r>
      <w:r w:rsidR="00C5613F">
        <w:rPr>
          <w:rFonts w:asciiTheme="minorHAnsi" w:hAnsiTheme="minorHAnsi" w:cs="Arial"/>
          <w:szCs w:val="22"/>
          <w:lang w:eastAsia="en-US"/>
        </w:rPr>
        <w:t xml:space="preserve"> </w:t>
      </w:r>
      <w:r w:rsidR="00A41E2E" w:rsidRPr="00BC1FE8">
        <w:rPr>
          <w:rFonts w:asciiTheme="minorHAnsi" w:hAnsiTheme="minorHAnsi" w:cs="Arial"/>
          <w:szCs w:val="22"/>
          <w:lang w:eastAsia="en-US"/>
        </w:rPr>
        <w:t>Acuerdo de Servicios para el Desarrollo</w:t>
      </w:r>
      <w:r w:rsidR="008C0AAA">
        <w:rPr>
          <w:rFonts w:asciiTheme="minorHAnsi" w:hAnsiTheme="minorHAnsi" w:cs="Arial"/>
          <w:szCs w:val="22"/>
          <w:lang w:eastAsia="en-US"/>
        </w:rPr>
        <w:t xml:space="preserve"> (</w:t>
      </w:r>
      <w:proofErr w:type="spellStart"/>
      <w:r w:rsidR="008C0AAA" w:rsidRPr="008C0AAA">
        <w:rPr>
          <w:rFonts w:asciiTheme="minorHAnsi" w:hAnsiTheme="minorHAnsi" w:cs="Arial"/>
          <w:i/>
          <w:iCs/>
          <w:szCs w:val="22"/>
          <w:lang w:eastAsia="en-US"/>
        </w:rPr>
        <w:t>Development</w:t>
      </w:r>
      <w:proofErr w:type="spellEnd"/>
      <w:r w:rsidR="008C0AAA" w:rsidRPr="008C0AAA">
        <w:rPr>
          <w:rFonts w:asciiTheme="minorHAnsi" w:hAnsiTheme="minorHAnsi" w:cs="Arial"/>
          <w:i/>
          <w:iCs/>
          <w:szCs w:val="22"/>
          <w:lang w:eastAsia="en-US"/>
        </w:rPr>
        <w:t xml:space="preserve"> </w:t>
      </w:r>
      <w:proofErr w:type="spellStart"/>
      <w:r w:rsidR="008C0AAA" w:rsidRPr="008C0AAA">
        <w:rPr>
          <w:rFonts w:asciiTheme="minorHAnsi" w:hAnsiTheme="minorHAnsi" w:cs="Arial"/>
          <w:i/>
          <w:iCs/>
          <w:szCs w:val="22"/>
          <w:lang w:eastAsia="en-US"/>
        </w:rPr>
        <w:t>Services</w:t>
      </w:r>
      <w:proofErr w:type="spellEnd"/>
      <w:r w:rsidR="008C0AAA" w:rsidRPr="008C0AAA">
        <w:rPr>
          <w:rFonts w:asciiTheme="minorHAnsi" w:hAnsiTheme="minorHAnsi" w:cs="Arial"/>
          <w:i/>
          <w:iCs/>
          <w:szCs w:val="22"/>
          <w:lang w:eastAsia="en-US"/>
        </w:rPr>
        <w:t xml:space="preserve"> </w:t>
      </w:r>
      <w:proofErr w:type="spellStart"/>
      <w:r w:rsidR="008C0AAA" w:rsidRPr="008C0AAA">
        <w:rPr>
          <w:rFonts w:asciiTheme="minorHAnsi" w:hAnsiTheme="minorHAnsi" w:cs="Arial"/>
          <w:i/>
          <w:iCs/>
          <w:szCs w:val="22"/>
          <w:lang w:eastAsia="en-US"/>
        </w:rPr>
        <w:t>Agreement</w:t>
      </w:r>
      <w:proofErr w:type="spellEnd"/>
      <w:r w:rsidR="008C0AAA">
        <w:rPr>
          <w:rFonts w:asciiTheme="minorHAnsi" w:hAnsiTheme="minorHAnsi" w:cs="Arial"/>
          <w:szCs w:val="22"/>
          <w:lang w:eastAsia="en-US"/>
        </w:rPr>
        <w:t>, DSA)</w:t>
      </w:r>
      <w:r w:rsidR="00C5613F">
        <w:rPr>
          <w:rFonts w:asciiTheme="minorHAnsi" w:hAnsiTheme="minorHAnsi" w:cs="Arial"/>
          <w:szCs w:val="22"/>
          <w:lang w:eastAsia="en-US"/>
        </w:rPr>
        <w:t xml:space="preserve"> </w:t>
      </w:r>
      <w:r w:rsidR="007F45CF" w:rsidRPr="00BC1FE8">
        <w:rPr>
          <w:rFonts w:asciiTheme="minorHAnsi" w:hAnsiTheme="minorHAnsi" w:cs="Arial"/>
          <w:szCs w:val="22"/>
          <w:lang w:eastAsia="en-US"/>
        </w:rPr>
        <w:t>y al PNIPPM</w:t>
      </w:r>
      <w:r w:rsidR="00A41E2E" w:rsidRPr="00BC1FE8">
        <w:rPr>
          <w:rFonts w:asciiTheme="minorHAnsi" w:hAnsiTheme="minorHAnsi" w:cs="Arial"/>
          <w:szCs w:val="22"/>
          <w:lang w:eastAsia="en-US"/>
        </w:rPr>
        <w:t>.</w:t>
      </w:r>
    </w:p>
    <w:p w14:paraId="2F04B78F" w14:textId="77777777" w:rsidR="00966F7A" w:rsidRPr="00BC1FE8" w:rsidRDefault="00966F7A">
      <w:pPr>
        <w:pStyle w:val="Sangra3detindependiente"/>
        <w:numPr>
          <w:ilvl w:val="0"/>
          <w:numId w:val="15"/>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 xml:space="preserve">Analizar si la ejecución y gestión del proyecto es </w:t>
      </w:r>
      <w:r w:rsidR="006A40C1" w:rsidRPr="00BC1FE8">
        <w:rPr>
          <w:rFonts w:asciiTheme="minorHAnsi" w:hAnsiTheme="minorHAnsi" w:cs="Arial"/>
          <w:szCs w:val="22"/>
          <w:lang w:eastAsia="en-US"/>
        </w:rPr>
        <w:t xml:space="preserve">adecuada </w:t>
      </w:r>
      <w:r w:rsidR="0098038A" w:rsidRPr="00BC1FE8">
        <w:rPr>
          <w:rFonts w:asciiTheme="minorHAnsi" w:hAnsiTheme="minorHAnsi" w:cs="Arial"/>
          <w:szCs w:val="22"/>
          <w:lang w:eastAsia="en-US"/>
        </w:rPr>
        <w:t>en relación con</w:t>
      </w:r>
      <w:r w:rsidR="006A40C1" w:rsidRPr="00BC1FE8">
        <w:rPr>
          <w:rFonts w:asciiTheme="minorHAnsi" w:hAnsiTheme="minorHAnsi" w:cs="Arial"/>
          <w:szCs w:val="22"/>
          <w:lang w:eastAsia="en-US"/>
        </w:rPr>
        <w:t xml:space="preserve"> los resultados planificados. </w:t>
      </w:r>
    </w:p>
    <w:p w14:paraId="6302C842" w14:textId="77777777" w:rsidR="00AE4EA0" w:rsidRPr="00BC1FE8" w:rsidRDefault="00CF6068" w:rsidP="00E84345">
      <w:pPr>
        <w:pStyle w:val="Sangra3detindependiente"/>
        <w:numPr>
          <w:ilvl w:val="0"/>
          <w:numId w:val="15"/>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 xml:space="preserve">Valorar los </w:t>
      </w:r>
      <w:r w:rsidR="003778C6" w:rsidRPr="00BC1FE8">
        <w:rPr>
          <w:rFonts w:asciiTheme="minorHAnsi" w:hAnsiTheme="minorHAnsi" w:cs="Arial"/>
          <w:szCs w:val="22"/>
          <w:lang w:eastAsia="en-US"/>
        </w:rPr>
        <w:t>cambios</w:t>
      </w:r>
      <w:r w:rsidR="00AF52A9" w:rsidRPr="00BC1FE8">
        <w:rPr>
          <w:rFonts w:asciiTheme="minorHAnsi" w:hAnsiTheme="minorHAnsi" w:cs="Arial"/>
          <w:szCs w:val="22"/>
          <w:lang w:eastAsia="en-US"/>
        </w:rPr>
        <w:t xml:space="preserve"> </w:t>
      </w:r>
      <w:r w:rsidRPr="00BC1FE8">
        <w:rPr>
          <w:rFonts w:asciiTheme="minorHAnsi" w:hAnsiTheme="minorHAnsi" w:cs="Arial"/>
          <w:szCs w:val="22"/>
          <w:lang w:eastAsia="en-US"/>
        </w:rPr>
        <w:t>positivos o negativos, que hayan sido generados por el proyecto</w:t>
      </w:r>
      <w:r w:rsidR="00535605" w:rsidRPr="00BC1FE8">
        <w:rPr>
          <w:rFonts w:asciiTheme="minorHAnsi" w:hAnsiTheme="minorHAnsi" w:cs="Arial"/>
          <w:szCs w:val="22"/>
          <w:lang w:eastAsia="en-US"/>
        </w:rPr>
        <w:t xml:space="preserve"> IPPM</w:t>
      </w:r>
      <w:r w:rsidRPr="00BC1FE8">
        <w:rPr>
          <w:rFonts w:asciiTheme="minorHAnsi" w:hAnsiTheme="minorHAnsi" w:cs="Arial"/>
          <w:szCs w:val="22"/>
          <w:lang w:eastAsia="en-US"/>
        </w:rPr>
        <w:t xml:space="preserve"> en las OSC beneficiadas</w:t>
      </w:r>
      <w:r w:rsidR="0016659F" w:rsidRPr="00BC1FE8">
        <w:rPr>
          <w:rFonts w:asciiTheme="minorHAnsi" w:hAnsiTheme="minorHAnsi" w:cs="Arial"/>
          <w:szCs w:val="22"/>
          <w:lang w:eastAsia="en-US"/>
        </w:rPr>
        <w:t xml:space="preserve">, en la población beneficiaria </w:t>
      </w:r>
      <w:r w:rsidR="00D80857" w:rsidRPr="00BC1FE8">
        <w:rPr>
          <w:rFonts w:asciiTheme="minorHAnsi" w:hAnsiTheme="minorHAnsi" w:cs="Arial"/>
          <w:szCs w:val="22"/>
          <w:lang w:eastAsia="en-US"/>
        </w:rPr>
        <w:t>del PNIPPM y el propio programa</w:t>
      </w:r>
      <w:r w:rsidR="00F1079B" w:rsidRPr="00BC1FE8">
        <w:rPr>
          <w:rFonts w:asciiTheme="minorHAnsi" w:hAnsiTheme="minorHAnsi" w:cs="Arial"/>
          <w:szCs w:val="22"/>
          <w:lang w:eastAsia="en-US"/>
        </w:rPr>
        <w:t>.</w:t>
      </w:r>
    </w:p>
    <w:p w14:paraId="7CC9679C" w14:textId="77777777" w:rsidR="009A0075" w:rsidRPr="00BC1FE8" w:rsidRDefault="002224FF" w:rsidP="00E84345">
      <w:pPr>
        <w:pStyle w:val="Sangra3detindependiente"/>
        <w:numPr>
          <w:ilvl w:val="0"/>
          <w:numId w:val="15"/>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Proporcionar recomendaciones y elementos para la toma de decisiones y la realización de acciones tendientes a fortalecer la sostenibilidad del proyecto</w:t>
      </w:r>
      <w:r w:rsidR="00F1079B" w:rsidRPr="00BC1FE8">
        <w:rPr>
          <w:rFonts w:asciiTheme="minorHAnsi" w:hAnsiTheme="minorHAnsi" w:cs="Arial"/>
          <w:szCs w:val="22"/>
          <w:lang w:eastAsia="en-US"/>
        </w:rPr>
        <w:t>, tomando en cuenta contextos de emergencia, como el de la Covid-19</w:t>
      </w:r>
      <w:r w:rsidRPr="00BC1FE8">
        <w:rPr>
          <w:rFonts w:asciiTheme="minorHAnsi" w:hAnsiTheme="minorHAnsi" w:cs="Arial"/>
          <w:szCs w:val="22"/>
          <w:lang w:eastAsia="en-US"/>
        </w:rPr>
        <w:t>.</w:t>
      </w:r>
    </w:p>
    <w:p w14:paraId="5598D17E" w14:textId="6388D362" w:rsidR="00C85928" w:rsidRPr="00BC1FE8" w:rsidRDefault="0079604C" w:rsidP="0098038A">
      <w:pPr>
        <w:pStyle w:val="Sangra3detindependiente"/>
        <w:spacing w:before="120" w:line="280" w:lineRule="exact"/>
        <w:ind w:left="567"/>
        <w:rPr>
          <w:rFonts w:asciiTheme="minorHAnsi" w:hAnsiTheme="minorHAnsi" w:cs="Arial"/>
          <w:szCs w:val="22"/>
          <w:lang w:eastAsia="en-US"/>
        </w:rPr>
      </w:pPr>
      <w:bookmarkStart w:id="2" w:name="_Hlk80100318"/>
      <w:bookmarkEnd w:id="1"/>
      <w:r w:rsidRPr="00BC1FE8">
        <w:rPr>
          <w:rFonts w:asciiTheme="minorHAnsi" w:hAnsiTheme="minorHAnsi" w:cs="Arial"/>
          <w:szCs w:val="22"/>
          <w:lang w:eastAsia="en-US"/>
        </w:rPr>
        <w:t xml:space="preserve">La evaluación deberá </w:t>
      </w:r>
      <w:r w:rsidR="007E2346" w:rsidRPr="00BC1FE8">
        <w:rPr>
          <w:rFonts w:asciiTheme="minorHAnsi" w:hAnsiTheme="minorHAnsi" w:cs="Arial"/>
          <w:szCs w:val="22"/>
          <w:lang w:eastAsia="en-US"/>
        </w:rPr>
        <w:t>tomar en cuenta</w:t>
      </w:r>
      <w:r w:rsidR="004C5B7B">
        <w:rPr>
          <w:rFonts w:asciiTheme="minorHAnsi" w:hAnsiTheme="minorHAnsi" w:cs="Arial"/>
          <w:szCs w:val="22"/>
          <w:lang w:eastAsia="en-US"/>
        </w:rPr>
        <w:t xml:space="preserve"> al menos los siguientes </w:t>
      </w:r>
      <w:r w:rsidRPr="00BC1FE8">
        <w:rPr>
          <w:rFonts w:asciiTheme="minorHAnsi" w:hAnsiTheme="minorHAnsi" w:cs="Arial"/>
          <w:szCs w:val="22"/>
          <w:lang w:eastAsia="en-US"/>
        </w:rPr>
        <w:t>resultados de las cuatro líneas de acción del proyecto</w:t>
      </w:r>
      <w:r w:rsidR="00A241F9" w:rsidRPr="00BC1FE8">
        <w:rPr>
          <w:rFonts w:asciiTheme="minorHAnsi" w:hAnsiTheme="minorHAnsi" w:cs="Arial"/>
          <w:szCs w:val="22"/>
          <w:lang w:eastAsia="en-US"/>
        </w:rPr>
        <w:t xml:space="preserve"> de IPPM</w:t>
      </w:r>
      <w:r w:rsidRPr="00BC1FE8">
        <w:rPr>
          <w:rFonts w:asciiTheme="minorHAnsi" w:hAnsiTheme="minorHAnsi" w:cs="Arial"/>
          <w:szCs w:val="22"/>
          <w:lang w:eastAsia="en-US"/>
        </w:rPr>
        <w:t xml:space="preserve"> que son:</w:t>
      </w:r>
    </w:p>
    <w:p w14:paraId="62A9B87F" w14:textId="77777777" w:rsidR="00C85928" w:rsidRPr="00BC1FE8" w:rsidRDefault="00271696" w:rsidP="00C85928">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 xml:space="preserve">1. </w:t>
      </w:r>
      <w:r w:rsidR="00C85928" w:rsidRPr="00BC1FE8">
        <w:rPr>
          <w:rFonts w:asciiTheme="minorHAnsi" w:hAnsiTheme="minorHAnsi" w:cs="Arial"/>
          <w:szCs w:val="22"/>
          <w:lang w:eastAsia="en-US"/>
        </w:rPr>
        <w:t>Apoyo técnico y estratégico en los procesos y metodologías del PNIPPM</w:t>
      </w:r>
      <w:r w:rsidR="004B6FA7" w:rsidRPr="00BC1FE8">
        <w:rPr>
          <w:rFonts w:asciiTheme="minorHAnsi" w:hAnsiTheme="minorHAnsi" w:cs="Arial"/>
          <w:szCs w:val="22"/>
          <w:lang w:eastAsia="en-US"/>
        </w:rPr>
        <w:t xml:space="preserve"> 2020.</w:t>
      </w:r>
    </w:p>
    <w:p w14:paraId="2417C54B" w14:textId="77777777" w:rsidR="004B6FA7" w:rsidRPr="00BC1FE8" w:rsidRDefault="004B6FA7" w:rsidP="00E84345">
      <w:pPr>
        <w:pStyle w:val="Sangra3detindependiente"/>
        <w:numPr>
          <w:ilvl w:val="0"/>
          <w:numId w:val="11"/>
        </w:numPr>
        <w:spacing w:before="120"/>
        <w:rPr>
          <w:rFonts w:asciiTheme="minorHAnsi" w:hAnsiTheme="minorHAnsi" w:cs="Arial"/>
          <w:szCs w:val="22"/>
          <w:lang w:eastAsia="en-US"/>
        </w:rPr>
      </w:pPr>
      <w:r w:rsidRPr="00BC1FE8">
        <w:rPr>
          <w:rFonts w:asciiTheme="minorHAnsi" w:hAnsiTheme="minorHAnsi" w:cs="Arial"/>
          <w:szCs w:val="22"/>
          <w:lang w:eastAsia="en-US"/>
        </w:rPr>
        <w:t>Producto</w:t>
      </w:r>
      <w:r w:rsidR="004E1EF8" w:rsidRPr="00BC1FE8">
        <w:rPr>
          <w:rFonts w:asciiTheme="minorHAnsi" w:hAnsiTheme="minorHAnsi" w:cs="Arial"/>
          <w:szCs w:val="22"/>
          <w:lang w:eastAsia="en-US"/>
        </w:rPr>
        <w:t xml:space="preserve"> 1</w:t>
      </w:r>
      <w:r w:rsidRPr="00BC1FE8">
        <w:rPr>
          <w:rFonts w:asciiTheme="minorHAnsi" w:hAnsiTheme="minorHAnsi" w:cs="Arial"/>
          <w:szCs w:val="22"/>
          <w:lang w:eastAsia="en-US"/>
        </w:rPr>
        <w:t>: Revisión técnica de las reglas de operación, convocatoria y documentos.</w:t>
      </w:r>
    </w:p>
    <w:p w14:paraId="3EF889F7" w14:textId="77777777" w:rsidR="00F72302" w:rsidRPr="00BC1FE8" w:rsidRDefault="00F72302" w:rsidP="00E84345">
      <w:pPr>
        <w:pStyle w:val="Sangra3detindependiente"/>
        <w:numPr>
          <w:ilvl w:val="0"/>
          <w:numId w:val="11"/>
        </w:numPr>
        <w:spacing w:before="120"/>
        <w:rPr>
          <w:rFonts w:asciiTheme="minorHAnsi" w:hAnsiTheme="minorHAnsi" w:cs="Arial"/>
          <w:szCs w:val="22"/>
          <w:lang w:eastAsia="en-US"/>
        </w:rPr>
      </w:pPr>
      <w:r w:rsidRPr="00BC1FE8">
        <w:rPr>
          <w:rFonts w:asciiTheme="minorHAnsi" w:hAnsiTheme="minorHAnsi" w:cs="Arial"/>
          <w:szCs w:val="22"/>
          <w:lang w:eastAsia="en-US"/>
        </w:rPr>
        <w:t xml:space="preserve">Producto 2: </w:t>
      </w:r>
      <w:hyperlink r:id="rId16" w:history="1">
        <w:r w:rsidRPr="00BC1FE8">
          <w:rPr>
            <w:rStyle w:val="Hipervnculo"/>
            <w:rFonts w:asciiTheme="minorHAnsi" w:hAnsiTheme="minorHAnsi" w:cs="Arial"/>
            <w:szCs w:val="22"/>
            <w:lang w:eastAsia="en-US"/>
          </w:rPr>
          <w:t>Difusión de la convocatoria</w:t>
        </w:r>
        <w:r w:rsidR="00880573" w:rsidRPr="00BC1FE8">
          <w:rPr>
            <w:rStyle w:val="Hipervnculo"/>
            <w:rFonts w:asciiTheme="minorHAnsi" w:hAnsiTheme="minorHAnsi" w:cs="Arial"/>
            <w:szCs w:val="22"/>
            <w:lang w:eastAsia="en-US"/>
          </w:rPr>
          <w:t xml:space="preserve"> del PNIPPM 2020</w:t>
        </w:r>
        <w:r w:rsidRPr="00BC1FE8">
          <w:rPr>
            <w:rStyle w:val="Hipervnculo"/>
            <w:rFonts w:asciiTheme="minorHAnsi" w:hAnsiTheme="minorHAnsi" w:cs="Arial"/>
            <w:szCs w:val="22"/>
            <w:lang w:eastAsia="en-US"/>
          </w:rPr>
          <w:t>.</w:t>
        </w:r>
      </w:hyperlink>
    </w:p>
    <w:p w14:paraId="5FD199A7" w14:textId="77777777" w:rsidR="004B6FA7" w:rsidRPr="00BC1FE8" w:rsidRDefault="004B6FA7" w:rsidP="00E84345">
      <w:pPr>
        <w:pStyle w:val="Sangra3detindependiente"/>
        <w:numPr>
          <w:ilvl w:val="0"/>
          <w:numId w:val="11"/>
        </w:numPr>
        <w:spacing w:before="120"/>
        <w:rPr>
          <w:rFonts w:asciiTheme="minorHAnsi" w:hAnsiTheme="minorHAnsi" w:cs="Arial"/>
          <w:szCs w:val="22"/>
          <w:lang w:eastAsia="en-US"/>
        </w:rPr>
      </w:pPr>
      <w:r w:rsidRPr="00BC1FE8">
        <w:rPr>
          <w:rFonts w:asciiTheme="minorHAnsi" w:hAnsiTheme="minorHAnsi" w:cs="Arial"/>
          <w:szCs w:val="22"/>
          <w:lang w:eastAsia="en-US"/>
        </w:rPr>
        <w:t>Producto</w:t>
      </w:r>
      <w:r w:rsidR="00F72302" w:rsidRPr="00BC1FE8">
        <w:rPr>
          <w:rFonts w:asciiTheme="minorHAnsi" w:hAnsiTheme="minorHAnsi" w:cs="Arial"/>
          <w:szCs w:val="22"/>
          <w:lang w:eastAsia="en-US"/>
        </w:rPr>
        <w:t>3</w:t>
      </w:r>
      <w:r w:rsidRPr="00BC1FE8">
        <w:rPr>
          <w:rFonts w:asciiTheme="minorHAnsi" w:hAnsiTheme="minorHAnsi" w:cs="Arial"/>
          <w:szCs w:val="22"/>
          <w:lang w:eastAsia="en-US"/>
        </w:rPr>
        <w:t xml:space="preserve">: Registro y revisión de las candidaturas. </w:t>
      </w:r>
    </w:p>
    <w:p w14:paraId="07007C1B" w14:textId="77777777" w:rsidR="004B6FA7" w:rsidRPr="00BC1FE8" w:rsidRDefault="004B6FA7" w:rsidP="00E84345">
      <w:pPr>
        <w:pStyle w:val="Sangra3detindependiente"/>
        <w:numPr>
          <w:ilvl w:val="0"/>
          <w:numId w:val="11"/>
        </w:numPr>
        <w:spacing w:before="120"/>
        <w:rPr>
          <w:rFonts w:asciiTheme="minorHAnsi" w:hAnsiTheme="minorHAnsi" w:cs="Arial"/>
          <w:szCs w:val="22"/>
          <w:lang w:eastAsia="en-US"/>
        </w:rPr>
      </w:pPr>
      <w:r w:rsidRPr="00BC1FE8">
        <w:rPr>
          <w:rFonts w:asciiTheme="minorHAnsi" w:hAnsiTheme="minorHAnsi" w:cs="Arial"/>
          <w:szCs w:val="22"/>
          <w:lang w:eastAsia="en-US"/>
        </w:rPr>
        <w:t>Producto</w:t>
      </w:r>
      <w:r w:rsidR="00F72302" w:rsidRPr="00BC1FE8">
        <w:rPr>
          <w:rFonts w:asciiTheme="minorHAnsi" w:hAnsiTheme="minorHAnsi" w:cs="Arial"/>
          <w:szCs w:val="22"/>
          <w:lang w:eastAsia="en-US"/>
        </w:rPr>
        <w:t xml:space="preserve"> 4</w:t>
      </w:r>
      <w:r w:rsidRPr="00BC1FE8">
        <w:rPr>
          <w:rFonts w:asciiTheme="minorHAnsi" w:hAnsiTheme="minorHAnsi" w:cs="Arial"/>
          <w:szCs w:val="22"/>
          <w:lang w:eastAsia="en-US"/>
        </w:rPr>
        <w:t>: Apoyo</w:t>
      </w:r>
      <w:r w:rsidR="00A63181" w:rsidRPr="00BC1FE8">
        <w:rPr>
          <w:rFonts w:asciiTheme="minorHAnsi" w:hAnsiTheme="minorHAnsi" w:cs="Arial"/>
          <w:szCs w:val="22"/>
          <w:lang w:eastAsia="en-US"/>
        </w:rPr>
        <w:t xml:space="preserve"> en el proceso de dictaminación y </w:t>
      </w:r>
      <w:hyperlink r:id="rId17" w:history="1">
        <w:r w:rsidR="00A63181" w:rsidRPr="00BC1FE8">
          <w:rPr>
            <w:rStyle w:val="Hipervnculo"/>
            <w:rFonts w:asciiTheme="minorHAnsi" w:hAnsiTheme="minorHAnsi" w:cs="Arial"/>
            <w:szCs w:val="22"/>
            <w:lang w:eastAsia="en-US"/>
          </w:rPr>
          <w:t>apoyo en la difusión de los resultados.</w:t>
        </w:r>
      </w:hyperlink>
    </w:p>
    <w:p w14:paraId="38A5C285" w14:textId="77777777" w:rsidR="00C85928" w:rsidRPr="00BC1FE8" w:rsidRDefault="00C85928" w:rsidP="00C85928">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2.  Seguimiento a la implementació</w:t>
      </w:r>
      <w:r w:rsidR="004B6FA7" w:rsidRPr="00BC1FE8">
        <w:rPr>
          <w:rFonts w:asciiTheme="minorHAnsi" w:hAnsiTheme="minorHAnsi" w:cs="Arial"/>
          <w:szCs w:val="22"/>
          <w:lang w:eastAsia="en-US"/>
        </w:rPr>
        <w:t>n de los proyectos beneficiados en 2020.</w:t>
      </w:r>
    </w:p>
    <w:p w14:paraId="4A243052" w14:textId="77777777" w:rsidR="00F72302" w:rsidRPr="00BC1FE8" w:rsidRDefault="00F72302" w:rsidP="00E84345">
      <w:pPr>
        <w:pStyle w:val="Sangra3detindependiente"/>
        <w:numPr>
          <w:ilvl w:val="0"/>
          <w:numId w:val="12"/>
        </w:numPr>
        <w:rPr>
          <w:rFonts w:asciiTheme="minorHAnsi" w:hAnsiTheme="minorHAnsi" w:cs="Arial"/>
          <w:szCs w:val="22"/>
          <w:lang w:eastAsia="en-US"/>
        </w:rPr>
      </w:pPr>
      <w:r w:rsidRPr="00BC1FE8">
        <w:rPr>
          <w:rFonts w:asciiTheme="minorHAnsi" w:hAnsiTheme="minorHAnsi" w:cs="Arial"/>
          <w:szCs w:val="22"/>
          <w:lang w:eastAsia="en-US"/>
        </w:rPr>
        <w:t xml:space="preserve">Producto 1: Seguimiento virtual a los proyectos: Formularios virtuales y </w:t>
      </w:r>
      <w:hyperlink r:id="rId18" w:history="1">
        <w:r w:rsidRPr="00BC1FE8">
          <w:rPr>
            <w:rStyle w:val="Hipervnculo"/>
            <w:rFonts w:asciiTheme="minorHAnsi" w:hAnsiTheme="minorHAnsi" w:cs="Arial"/>
            <w:szCs w:val="22"/>
            <w:lang w:eastAsia="en-US"/>
          </w:rPr>
          <w:t>Plataforma virtual de seguimiento al desarrollo de los proyectos.</w:t>
        </w:r>
      </w:hyperlink>
    </w:p>
    <w:p w14:paraId="695EA8FB" w14:textId="77777777" w:rsidR="00F72302" w:rsidRPr="00BC1FE8" w:rsidRDefault="00F72302" w:rsidP="00E84345">
      <w:pPr>
        <w:pStyle w:val="Sangra3detindependiente"/>
        <w:numPr>
          <w:ilvl w:val="0"/>
          <w:numId w:val="12"/>
        </w:numPr>
        <w:rPr>
          <w:rFonts w:asciiTheme="minorHAnsi" w:hAnsiTheme="minorHAnsi" w:cs="Arial"/>
          <w:szCs w:val="22"/>
          <w:lang w:eastAsia="en-US"/>
        </w:rPr>
      </w:pPr>
      <w:r w:rsidRPr="00BC1FE8">
        <w:rPr>
          <w:rFonts w:asciiTheme="minorHAnsi" w:hAnsiTheme="minorHAnsi" w:cs="Arial"/>
          <w:szCs w:val="22"/>
          <w:lang w:eastAsia="en-US"/>
        </w:rPr>
        <w:lastRenderedPageBreak/>
        <w:t>Producto 2: Reuniones virtuales</w:t>
      </w:r>
      <w:r w:rsidR="00880573" w:rsidRPr="00BC1FE8">
        <w:rPr>
          <w:rFonts w:asciiTheme="minorHAnsi" w:hAnsiTheme="minorHAnsi" w:cs="Arial"/>
          <w:szCs w:val="22"/>
          <w:lang w:eastAsia="en-US"/>
        </w:rPr>
        <w:t xml:space="preserve"> mensuales con las OSC, para brindarles información relevante, conocer sus principales avances y retos.</w:t>
      </w:r>
    </w:p>
    <w:p w14:paraId="6F85944D" w14:textId="77777777" w:rsidR="00F72302" w:rsidRPr="00BC1FE8" w:rsidRDefault="00F72302" w:rsidP="00E84345">
      <w:pPr>
        <w:pStyle w:val="Sangra3detindependiente"/>
        <w:numPr>
          <w:ilvl w:val="0"/>
          <w:numId w:val="12"/>
        </w:numPr>
        <w:rPr>
          <w:rFonts w:asciiTheme="minorHAnsi" w:hAnsiTheme="minorHAnsi" w:cs="Arial"/>
          <w:szCs w:val="22"/>
          <w:lang w:eastAsia="en-US"/>
        </w:rPr>
      </w:pPr>
      <w:r w:rsidRPr="00BC1FE8">
        <w:rPr>
          <w:rFonts w:asciiTheme="minorHAnsi" w:hAnsiTheme="minorHAnsi" w:cs="Arial"/>
          <w:szCs w:val="22"/>
          <w:lang w:eastAsia="en-US"/>
        </w:rPr>
        <w:t xml:space="preserve">Producto 3: </w:t>
      </w:r>
      <w:r w:rsidR="0018496D" w:rsidRPr="00BC1FE8">
        <w:rPr>
          <w:rFonts w:asciiTheme="minorHAnsi" w:hAnsiTheme="minorHAnsi" w:cs="Arial"/>
          <w:szCs w:val="22"/>
          <w:lang w:eastAsia="en-US"/>
        </w:rPr>
        <w:t>Estrategia de visitas virtuales con las OSC (sustituye las visitas de campo presenciales por parte de PNUD o INE a los proyectos)</w:t>
      </w:r>
      <w:r w:rsidR="00794654" w:rsidRPr="00BC1FE8">
        <w:rPr>
          <w:rFonts w:asciiTheme="minorHAnsi" w:hAnsiTheme="minorHAnsi" w:cs="Arial"/>
          <w:szCs w:val="22"/>
          <w:lang w:eastAsia="en-US"/>
        </w:rPr>
        <w:t>.</w:t>
      </w:r>
    </w:p>
    <w:p w14:paraId="7297361F" w14:textId="77777777" w:rsidR="00F72302" w:rsidRPr="00BC1FE8" w:rsidRDefault="00F72302" w:rsidP="00E84345">
      <w:pPr>
        <w:pStyle w:val="Sangra3detindependiente"/>
        <w:numPr>
          <w:ilvl w:val="0"/>
          <w:numId w:val="12"/>
        </w:numPr>
        <w:rPr>
          <w:rFonts w:asciiTheme="minorHAnsi" w:hAnsiTheme="minorHAnsi" w:cs="Arial"/>
          <w:szCs w:val="22"/>
          <w:lang w:eastAsia="en-US"/>
        </w:rPr>
      </w:pPr>
      <w:r w:rsidRPr="00BC1FE8">
        <w:rPr>
          <w:rFonts w:asciiTheme="minorHAnsi" w:hAnsiTheme="minorHAnsi" w:cs="Arial"/>
          <w:szCs w:val="22"/>
          <w:lang w:eastAsia="en-US"/>
        </w:rPr>
        <w:t xml:space="preserve">Producto 4: Estrategia de comunicación: creación de materiales de difusión como un documental, hojas de datos, videos cortos, etc. </w:t>
      </w:r>
    </w:p>
    <w:p w14:paraId="2E042FAF" w14:textId="77777777" w:rsidR="00794654" w:rsidRPr="00BC1FE8" w:rsidRDefault="00794654" w:rsidP="00E84345">
      <w:pPr>
        <w:pStyle w:val="Sangra3detindependiente"/>
        <w:numPr>
          <w:ilvl w:val="0"/>
          <w:numId w:val="12"/>
        </w:numPr>
        <w:rPr>
          <w:rFonts w:asciiTheme="minorHAnsi" w:hAnsiTheme="minorHAnsi" w:cs="Arial"/>
          <w:szCs w:val="22"/>
          <w:lang w:eastAsia="en-US"/>
        </w:rPr>
      </w:pPr>
      <w:r w:rsidRPr="00BC1FE8">
        <w:rPr>
          <w:rFonts w:asciiTheme="minorHAnsi" w:hAnsiTheme="minorHAnsi" w:cs="Arial"/>
          <w:szCs w:val="22"/>
          <w:lang w:eastAsia="en-US"/>
        </w:rPr>
        <w:t>Producto 5:  Primera fase de construcción de la Red de organizaciones del PNIPPM.</w:t>
      </w:r>
    </w:p>
    <w:p w14:paraId="71A6201E" w14:textId="77777777" w:rsidR="00C85928" w:rsidRPr="00BC1FE8" w:rsidRDefault="00C85928" w:rsidP="00C85928">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3.  Capacitación a las OSC seleccionadas y a los equipos técnicos del PNIPPM.</w:t>
      </w:r>
    </w:p>
    <w:p w14:paraId="0D2B0D0C" w14:textId="77777777" w:rsidR="00F72302" w:rsidRPr="00BC1FE8" w:rsidRDefault="00F72302" w:rsidP="00E84345">
      <w:pPr>
        <w:pStyle w:val="Sangra3detindependiente"/>
        <w:numPr>
          <w:ilvl w:val="0"/>
          <w:numId w:val="13"/>
        </w:numPr>
        <w:spacing w:before="120"/>
        <w:rPr>
          <w:rFonts w:asciiTheme="minorHAnsi" w:hAnsiTheme="minorHAnsi" w:cs="Arial"/>
          <w:szCs w:val="22"/>
          <w:lang w:eastAsia="en-US"/>
        </w:rPr>
      </w:pPr>
      <w:r w:rsidRPr="00BC1FE8">
        <w:rPr>
          <w:rFonts w:asciiTheme="minorHAnsi" w:hAnsiTheme="minorHAnsi" w:cs="Arial"/>
          <w:szCs w:val="22"/>
          <w:lang w:eastAsia="en-US"/>
        </w:rPr>
        <w:t>Producto 1: Taller virtual BRID</w:t>
      </w:r>
      <w:r w:rsidR="00E81704" w:rsidRPr="00BC1FE8">
        <w:rPr>
          <w:rFonts w:asciiTheme="minorHAnsi" w:hAnsiTheme="minorHAnsi" w:cs="Arial"/>
          <w:szCs w:val="22"/>
          <w:lang w:eastAsia="en-US"/>
        </w:rPr>
        <w:t xml:space="preserve">GE en Género y Elecciones para OSC. </w:t>
      </w:r>
    </w:p>
    <w:p w14:paraId="47A0396F" w14:textId="77777777" w:rsidR="00AB5354" w:rsidRPr="00BC1FE8" w:rsidRDefault="00AB5354" w:rsidP="00E84345">
      <w:pPr>
        <w:pStyle w:val="Sangra3detindependiente"/>
        <w:numPr>
          <w:ilvl w:val="0"/>
          <w:numId w:val="13"/>
        </w:numPr>
        <w:spacing w:before="120"/>
        <w:rPr>
          <w:rFonts w:asciiTheme="minorHAnsi" w:hAnsiTheme="minorHAnsi" w:cs="Arial"/>
          <w:szCs w:val="22"/>
          <w:lang w:eastAsia="en-US"/>
        </w:rPr>
      </w:pPr>
      <w:r w:rsidRPr="00BC1FE8">
        <w:rPr>
          <w:rFonts w:asciiTheme="minorHAnsi" w:hAnsiTheme="minorHAnsi" w:cs="Arial"/>
          <w:szCs w:val="22"/>
          <w:lang w:eastAsia="en-US"/>
        </w:rPr>
        <w:t xml:space="preserve">Producto 2: Sesión de inducción (Taller conjunto, con temas administrativos, indicadores y presencia de la presidenta del </w:t>
      </w:r>
      <w:r w:rsidR="00216E25" w:rsidRPr="00BC1FE8">
        <w:rPr>
          <w:rFonts w:asciiTheme="minorHAnsi" w:hAnsiTheme="minorHAnsi" w:cs="Arial"/>
          <w:szCs w:val="22"/>
          <w:lang w:eastAsia="en-US"/>
        </w:rPr>
        <w:t>CD</w:t>
      </w:r>
      <w:r w:rsidRPr="00BC1FE8">
        <w:rPr>
          <w:rFonts w:asciiTheme="minorHAnsi" w:hAnsiTheme="minorHAnsi" w:cs="Arial"/>
          <w:szCs w:val="22"/>
          <w:lang w:eastAsia="en-US"/>
        </w:rPr>
        <w:t>)</w:t>
      </w:r>
    </w:p>
    <w:p w14:paraId="68C83A61" w14:textId="77777777" w:rsidR="002E1F6F" w:rsidRPr="00BC1FE8" w:rsidRDefault="00F72302" w:rsidP="002E1F6F">
      <w:pPr>
        <w:pStyle w:val="Sangra3detindependiente"/>
        <w:numPr>
          <w:ilvl w:val="0"/>
          <w:numId w:val="13"/>
        </w:numPr>
        <w:spacing w:before="120"/>
        <w:rPr>
          <w:rFonts w:asciiTheme="minorHAnsi" w:hAnsiTheme="minorHAnsi" w:cs="Arial"/>
          <w:szCs w:val="22"/>
          <w:lang w:eastAsia="en-US"/>
        </w:rPr>
      </w:pPr>
      <w:r w:rsidRPr="00BC1FE8">
        <w:rPr>
          <w:rFonts w:asciiTheme="minorHAnsi" w:hAnsiTheme="minorHAnsi" w:cs="Arial"/>
          <w:szCs w:val="22"/>
          <w:lang w:eastAsia="en-US"/>
        </w:rPr>
        <w:t>Producto 3: Taller BRIDGE en Educación cívica, informació</w:t>
      </w:r>
      <w:r w:rsidR="00A63181" w:rsidRPr="00BC1FE8">
        <w:rPr>
          <w:rFonts w:asciiTheme="minorHAnsi" w:hAnsiTheme="minorHAnsi" w:cs="Arial"/>
          <w:szCs w:val="22"/>
          <w:lang w:eastAsia="en-US"/>
        </w:rPr>
        <w:t>n y acceso al proceso electo</w:t>
      </w:r>
      <w:r w:rsidR="009D46B3" w:rsidRPr="00BC1FE8">
        <w:rPr>
          <w:rFonts w:asciiTheme="minorHAnsi" w:hAnsiTheme="minorHAnsi" w:cs="Arial"/>
          <w:szCs w:val="22"/>
          <w:lang w:eastAsia="en-US"/>
        </w:rPr>
        <w:t>ral a los equipos operativos de</w:t>
      </w:r>
      <w:r w:rsidR="00387CFB" w:rsidRPr="00BC1FE8">
        <w:rPr>
          <w:rFonts w:asciiTheme="minorHAnsi" w:hAnsiTheme="minorHAnsi" w:cs="Arial"/>
          <w:szCs w:val="22"/>
          <w:lang w:eastAsia="en-US"/>
        </w:rPr>
        <w:t>l</w:t>
      </w:r>
      <w:r w:rsidR="009D46B3" w:rsidRPr="00BC1FE8">
        <w:rPr>
          <w:rFonts w:asciiTheme="minorHAnsi" w:hAnsiTheme="minorHAnsi" w:cs="Arial"/>
          <w:szCs w:val="22"/>
          <w:lang w:eastAsia="en-US"/>
        </w:rPr>
        <w:t xml:space="preserve"> PNIPPM (INE)</w:t>
      </w:r>
      <w:r w:rsidR="00A63181" w:rsidRPr="00BC1FE8">
        <w:rPr>
          <w:rFonts w:asciiTheme="minorHAnsi" w:hAnsiTheme="minorHAnsi" w:cs="Arial"/>
          <w:szCs w:val="22"/>
          <w:lang w:eastAsia="en-US"/>
        </w:rPr>
        <w:t xml:space="preserve">. </w:t>
      </w:r>
    </w:p>
    <w:p w14:paraId="64747A05" w14:textId="77777777" w:rsidR="00D5300C" w:rsidRPr="00BC1FE8" w:rsidRDefault="00D5300C" w:rsidP="002E1F6F">
      <w:pPr>
        <w:pStyle w:val="Sangra3detindependiente"/>
        <w:numPr>
          <w:ilvl w:val="0"/>
          <w:numId w:val="13"/>
        </w:numPr>
        <w:spacing w:before="120"/>
        <w:rPr>
          <w:rFonts w:asciiTheme="minorHAnsi" w:hAnsiTheme="minorHAnsi" w:cs="Arial"/>
          <w:szCs w:val="22"/>
          <w:lang w:eastAsia="en-US"/>
        </w:rPr>
      </w:pPr>
      <w:r w:rsidRPr="00BC1FE8">
        <w:rPr>
          <w:rFonts w:asciiTheme="minorHAnsi" w:hAnsiTheme="minorHAnsi" w:cs="Arial"/>
          <w:szCs w:val="22"/>
          <w:lang w:eastAsia="en-US"/>
        </w:rPr>
        <w:t>Producto 4: Conversatorio "Mujeres en la gobernanza y Democracia" (iniciativa conjunta con proyectos de la Unidad de Gobernanza Efectiva y Democracia)</w:t>
      </w:r>
    </w:p>
    <w:p w14:paraId="637A0966" w14:textId="77777777" w:rsidR="00D5300C" w:rsidRPr="00BC1FE8" w:rsidRDefault="00D5300C" w:rsidP="002E1F6F">
      <w:pPr>
        <w:pStyle w:val="Sangra3detindependiente"/>
        <w:numPr>
          <w:ilvl w:val="0"/>
          <w:numId w:val="13"/>
        </w:numPr>
        <w:spacing w:before="120"/>
        <w:rPr>
          <w:rFonts w:asciiTheme="minorHAnsi" w:hAnsiTheme="minorHAnsi" w:cs="Arial"/>
          <w:szCs w:val="22"/>
          <w:lang w:eastAsia="en-US"/>
        </w:rPr>
      </w:pPr>
      <w:r w:rsidRPr="00BC1FE8">
        <w:rPr>
          <w:rFonts w:asciiTheme="minorHAnsi" w:hAnsiTheme="minorHAnsi" w:cs="Arial"/>
          <w:szCs w:val="22"/>
          <w:lang w:eastAsia="en-US"/>
        </w:rPr>
        <w:t>Producto 5: Taller virtual "Las OSC en el mundo digital" (iniciativa conjunta con proyectos de la Unidad de Gobernanza Efectiva y Democracia)</w:t>
      </w:r>
    </w:p>
    <w:p w14:paraId="5BC78A5C" w14:textId="77777777" w:rsidR="00C85928" w:rsidRPr="00BC1FE8" w:rsidRDefault="00C85928" w:rsidP="00C85928">
      <w:pPr>
        <w:pStyle w:val="Sangra3detindependiente"/>
        <w:spacing w:before="120"/>
        <w:rPr>
          <w:rFonts w:asciiTheme="minorHAnsi" w:hAnsiTheme="minorHAnsi" w:cs="Arial"/>
          <w:szCs w:val="22"/>
          <w:lang w:eastAsia="en-US"/>
        </w:rPr>
      </w:pPr>
      <w:r w:rsidRPr="00BC1FE8">
        <w:rPr>
          <w:rFonts w:asciiTheme="minorHAnsi" w:hAnsiTheme="minorHAnsi" w:cs="Arial"/>
          <w:szCs w:val="22"/>
          <w:lang w:eastAsia="en-US"/>
        </w:rPr>
        <w:t>4.  Sistematización de los resultados de los proyectos beneficiados</w:t>
      </w:r>
      <w:r w:rsidR="004B6FA7" w:rsidRPr="00BC1FE8">
        <w:rPr>
          <w:rFonts w:asciiTheme="minorHAnsi" w:hAnsiTheme="minorHAnsi" w:cs="Arial"/>
          <w:szCs w:val="22"/>
          <w:lang w:eastAsia="en-US"/>
        </w:rPr>
        <w:t xml:space="preserve"> del PNIPPM 2020</w:t>
      </w:r>
      <w:r w:rsidRPr="00BC1FE8">
        <w:rPr>
          <w:rFonts w:asciiTheme="minorHAnsi" w:hAnsiTheme="minorHAnsi" w:cs="Arial"/>
          <w:szCs w:val="22"/>
          <w:lang w:eastAsia="en-US"/>
        </w:rPr>
        <w:t>.</w:t>
      </w:r>
    </w:p>
    <w:p w14:paraId="1113D260" w14:textId="77777777" w:rsidR="00F72302" w:rsidRPr="00BC1FE8" w:rsidRDefault="00F72302" w:rsidP="00E84345">
      <w:pPr>
        <w:pStyle w:val="Sangra3detindependiente"/>
        <w:numPr>
          <w:ilvl w:val="0"/>
          <w:numId w:val="14"/>
        </w:numPr>
        <w:spacing w:before="120"/>
        <w:rPr>
          <w:rFonts w:asciiTheme="minorHAnsi" w:hAnsiTheme="minorHAnsi" w:cs="Arial"/>
          <w:szCs w:val="22"/>
          <w:lang w:eastAsia="en-US"/>
        </w:rPr>
      </w:pPr>
      <w:r w:rsidRPr="00BC1FE8">
        <w:rPr>
          <w:rFonts w:asciiTheme="minorHAnsi" w:hAnsiTheme="minorHAnsi" w:cs="Arial"/>
          <w:szCs w:val="22"/>
          <w:lang w:eastAsia="en-US"/>
        </w:rPr>
        <w:t>Producto 1: Valoración de cumplimiento de las OSC que participan en modalidad de continuidad</w:t>
      </w:r>
      <w:r w:rsidR="00D5300C" w:rsidRPr="00BC1FE8">
        <w:rPr>
          <w:rFonts w:asciiTheme="minorHAnsi" w:hAnsiTheme="minorHAnsi" w:cs="Arial"/>
          <w:szCs w:val="22"/>
          <w:lang w:eastAsia="en-US"/>
        </w:rPr>
        <w:t xml:space="preserve"> en la edición 2021 del PNIPPM</w:t>
      </w:r>
      <w:r w:rsidRPr="00BC1FE8">
        <w:rPr>
          <w:rFonts w:asciiTheme="minorHAnsi" w:hAnsiTheme="minorHAnsi" w:cs="Arial"/>
          <w:szCs w:val="22"/>
          <w:lang w:eastAsia="en-US"/>
        </w:rPr>
        <w:t>.</w:t>
      </w:r>
    </w:p>
    <w:p w14:paraId="407A7661" w14:textId="77777777" w:rsidR="00F72302" w:rsidRPr="00BC1FE8" w:rsidRDefault="00F72302" w:rsidP="00E84345">
      <w:pPr>
        <w:pStyle w:val="Sangra3detindependiente"/>
        <w:numPr>
          <w:ilvl w:val="0"/>
          <w:numId w:val="14"/>
        </w:numPr>
        <w:spacing w:before="120"/>
        <w:rPr>
          <w:rFonts w:asciiTheme="minorHAnsi" w:hAnsiTheme="minorHAnsi" w:cs="Arial"/>
          <w:szCs w:val="22"/>
          <w:lang w:eastAsia="en-US"/>
        </w:rPr>
      </w:pPr>
      <w:r w:rsidRPr="00BC1FE8">
        <w:rPr>
          <w:rFonts w:asciiTheme="minorHAnsi" w:hAnsiTheme="minorHAnsi" w:cs="Arial"/>
          <w:szCs w:val="22"/>
          <w:lang w:eastAsia="en-US"/>
        </w:rPr>
        <w:t>Producto 2: Documentación de experiencias exitosas.</w:t>
      </w:r>
    </w:p>
    <w:p w14:paraId="351C4859" w14:textId="77777777" w:rsidR="00912B8E" w:rsidRPr="00BC1FE8" w:rsidRDefault="00F72302" w:rsidP="00E84345">
      <w:pPr>
        <w:pStyle w:val="Sangra3detindependiente"/>
        <w:numPr>
          <w:ilvl w:val="0"/>
          <w:numId w:val="14"/>
        </w:numPr>
        <w:spacing w:before="120"/>
        <w:rPr>
          <w:rFonts w:asciiTheme="minorHAnsi" w:hAnsiTheme="minorHAnsi" w:cs="Arial"/>
          <w:szCs w:val="22"/>
          <w:lang w:eastAsia="en-US"/>
        </w:rPr>
      </w:pPr>
      <w:r w:rsidRPr="00BC1FE8">
        <w:rPr>
          <w:rFonts w:asciiTheme="minorHAnsi" w:hAnsiTheme="minorHAnsi" w:cs="Arial"/>
          <w:szCs w:val="22"/>
          <w:lang w:eastAsia="en-US"/>
        </w:rPr>
        <w:t>Producto 3: Sistematización de informes parciales y finales de los proyectos.</w:t>
      </w:r>
    </w:p>
    <w:p w14:paraId="19104165" w14:textId="77777777" w:rsidR="00387CFB" w:rsidRPr="00BC1FE8" w:rsidRDefault="00387CFB" w:rsidP="00E84345">
      <w:pPr>
        <w:pStyle w:val="Sangra3detindependiente"/>
        <w:numPr>
          <w:ilvl w:val="0"/>
          <w:numId w:val="14"/>
        </w:numPr>
        <w:spacing w:before="120"/>
        <w:rPr>
          <w:rFonts w:asciiTheme="minorHAnsi" w:hAnsiTheme="minorHAnsi" w:cs="Arial"/>
          <w:szCs w:val="22"/>
          <w:lang w:eastAsia="en-US"/>
        </w:rPr>
      </w:pPr>
      <w:r w:rsidRPr="00BC1FE8">
        <w:rPr>
          <w:rFonts w:asciiTheme="minorHAnsi" w:hAnsiTheme="minorHAnsi" w:cs="Arial"/>
          <w:szCs w:val="22"/>
          <w:lang w:eastAsia="en-US"/>
        </w:rPr>
        <w:t>Producto 4: Informe de ejecución del proyecto IPPM en la edición 2020 del PNIPPM.</w:t>
      </w:r>
    </w:p>
    <w:p w14:paraId="1FA988F9" w14:textId="793546DC" w:rsidR="00A241F9" w:rsidRPr="00BC1FE8" w:rsidRDefault="0079604C" w:rsidP="0038111D">
      <w:pPr>
        <w:pStyle w:val="Sangra3detindependiente"/>
        <w:spacing w:before="120" w:line="280" w:lineRule="exact"/>
        <w:ind w:left="567"/>
        <w:rPr>
          <w:rFonts w:asciiTheme="minorHAnsi" w:hAnsiTheme="minorHAnsi" w:cs="Arial"/>
          <w:szCs w:val="22"/>
          <w:lang w:eastAsia="en-US"/>
        </w:rPr>
      </w:pPr>
      <w:bookmarkStart w:id="3" w:name="_Hlk80100395"/>
      <w:bookmarkEnd w:id="2"/>
      <w:r w:rsidRPr="00BC1FE8">
        <w:rPr>
          <w:rFonts w:asciiTheme="minorHAnsi" w:hAnsiTheme="minorHAnsi" w:cs="Arial"/>
          <w:szCs w:val="22"/>
          <w:lang w:eastAsia="en-US"/>
        </w:rPr>
        <w:t xml:space="preserve">Además, deberá tomar en cuenta la manera en que </w:t>
      </w:r>
      <w:r w:rsidR="00426FF0" w:rsidRPr="00BC1FE8">
        <w:rPr>
          <w:rFonts w:asciiTheme="minorHAnsi" w:hAnsiTheme="minorHAnsi" w:cs="Arial"/>
          <w:szCs w:val="22"/>
          <w:lang w:eastAsia="en-US"/>
        </w:rPr>
        <w:t xml:space="preserve">la </w:t>
      </w:r>
      <w:r w:rsidRPr="00BC1FE8">
        <w:rPr>
          <w:rFonts w:asciiTheme="minorHAnsi" w:hAnsiTheme="minorHAnsi" w:cs="Arial"/>
          <w:szCs w:val="22"/>
          <w:lang w:eastAsia="en-US"/>
        </w:rPr>
        <w:t>COVID-19 impactó en el proyecto y cómo se resolvieron las afectaciones derivadas</w:t>
      </w:r>
      <w:r w:rsidR="00E07968" w:rsidRPr="00BC1FE8">
        <w:rPr>
          <w:rFonts w:asciiTheme="minorHAnsi" w:hAnsiTheme="minorHAnsi" w:cs="Arial"/>
          <w:szCs w:val="22"/>
          <w:lang w:eastAsia="en-US"/>
        </w:rPr>
        <w:t>, así como las actividades que se llevaron a cabo en el marco de la suspensión de actividades presenciales debido a la pandemia</w:t>
      </w:r>
      <w:r w:rsidR="00573E36" w:rsidRPr="00BC1FE8">
        <w:rPr>
          <w:rFonts w:asciiTheme="minorHAnsi" w:hAnsiTheme="minorHAnsi" w:cs="Arial"/>
          <w:szCs w:val="22"/>
          <w:lang w:eastAsia="en-US"/>
        </w:rPr>
        <w:t>, como fueron: reuniones virtuales</w:t>
      </w:r>
      <w:r w:rsidR="00A241F9" w:rsidRPr="00BC1FE8">
        <w:rPr>
          <w:rFonts w:asciiTheme="minorHAnsi" w:hAnsiTheme="minorHAnsi" w:cs="Arial"/>
          <w:szCs w:val="22"/>
          <w:lang w:eastAsia="en-US"/>
        </w:rPr>
        <w:t xml:space="preserve"> con las OSC</w:t>
      </w:r>
      <w:r w:rsidR="00573E36" w:rsidRPr="00BC1FE8">
        <w:rPr>
          <w:rFonts w:asciiTheme="minorHAnsi" w:hAnsiTheme="minorHAnsi" w:cs="Arial"/>
          <w:szCs w:val="22"/>
          <w:lang w:eastAsia="en-US"/>
        </w:rPr>
        <w:t>, capacitación en línea</w:t>
      </w:r>
      <w:r w:rsidR="00A241F9" w:rsidRPr="00BC1FE8">
        <w:rPr>
          <w:rFonts w:asciiTheme="minorHAnsi" w:hAnsiTheme="minorHAnsi" w:cs="Arial"/>
          <w:szCs w:val="22"/>
          <w:lang w:eastAsia="en-US"/>
        </w:rPr>
        <w:t xml:space="preserve"> a OSC</w:t>
      </w:r>
      <w:r w:rsidR="00573E36" w:rsidRPr="00BC1FE8">
        <w:rPr>
          <w:rFonts w:asciiTheme="minorHAnsi" w:hAnsiTheme="minorHAnsi" w:cs="Arial"/>
          <w:szCs w:val="22"/>
          <w:lang w:eastAsia="en-US"/>
        </w:rPr>
        <w:t>, campaña de difusión</w:t>
      </w:r>
      <w:r w:rsidR="002E1F6F" w:rsidRPr="00BC1FE8">
        <w:rPr>
          <w:rFonts w:asciiTheme="minorHAnsi" w:hAnsiTheme="minorHAnsi" w:cs="Arial"/>
          <w:szCs w:val="22"/>
          <w:lang w:eastAsia="en-US"/>
        </w:rPr>
        <w:t xml:space="preserve"> de proyectos, diálogos con OSC</w:t>
      </w:r>
      <w:r w:rsidR="00A241F9" w:rsidRPr="00BC1FE8">
        <w:rPr>
          <w:rFonts w:asciiTheme="minorHAnsi" w:hAnsiTheme="minorHAnsi" w:cs="Arial"/>
          <w:szCs w:val="22"/>
          <w:lang w:eastAsia="en-US"/>
        </w:rPr>
        <w:t xml:space="preserve"> sobre los temas</w:t>
      </w:r>
      <w:r w:rsidR="00413902" w:rsidRPr="00BC1FE8">
        <w:rPr>
          <w:rFonts w:asciiTheme="minorHAnsi" w:hAnsiTheme="minorHAnsi" w:cs="Arial"/>
          <w:szCs w:val="22"/>
          <w:lang w:eastAsia="en-US"/>
        </w:rPr>
        <w:t xml:space="preserve">, entre </w:t>
      </w:r>
      <w:r w:rsidR="00D4057F" w:rsidRPr="00BC1FE8">
        <w:rPr>
          <w:rFonts w:asciiTheme="minorHAnsi" w:hAnsiTheme="minorHAnsi" w:cs="Arial"/>
          <w:szCs w:val="22"/>
          <w:lang w:eastAsia="en-US"/>
        </w:rPr>
        <w:t>otras;</w:t>
      </w:r>
      <w:r w:rsidR="00C5613F">
        <w:rPr>
          <w:rFonts w:asciiTheme="minorHAnsi" w:hAnsiTheme="minorHAnsi" w:cs="Arial"/>
          <w:szCs w:val="22"/>
          <w:lang w:eastAsia="en-US"/>
        </w:rPr>
        <w:t xml:space="preserve"> </w:t>
      </w:r>
      <w:r w:rsidR="00D4057F" w:rsidRPr="00BC1FE8">
        <w:rPr>
          <w:rFonts w:asciiTheme="minorHAnsi" w:hAnsiTheme="minorHAnsi" w:cs="Arial"/>
          <w:szCs w:val="22"/>
          <w:lang w:eastAsia="en-US"/>
        </w:rPr>
        <w:t>y</w:t>
      </w:r>
      <w:r w:rsidR="002E1F6F" w:rsidRPr="00BC1FE8">
        <w:rPr>
          <w:rFonts w:asciiTheme="minorHAnsi" w:hAnsiTheme="minorHAnsi" w:cs="Arial"/>
          <w:szCs w:val="22"/>
          <w:lang w:eastAsia="en-US"/>
        </w:rPr>
        <w:t xml:space="preserve"> también,</w:t>
      </w:r>
      <w:r w:rsidR="00413902" w:rsidRPr="00BC1FE8">
        <w:rPr>
          <w:rFonts w:asciiTheme="minorHAnsi" w:hAnsiTheme="minorHAnsi" w:cs="Arial"/>
          <w:szCs w:val="22"/>
          <w:lang w:eastAsia="en-US"/>
        </w:rPr>
        <w:t xml:space="preserve"> deberá valorar la capacidad de adaptación de las OSC a este contexto, además de los efectos de ello en los resultados de sus proyectos.</w:t>
      </w:r>
    </w:p>
    <w:p w14:paraId="45F884A9" w14:textId="77777777" w:rsidR="00CD045C" w:rsidRPr="00BC1FE8" w:rsidRDefault="0043279B" w:rsidP="0038111D">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Asimismo,</w:t>
      </w:r>
      <w:r w:rsidR="00CD045C" w:rsidRPr="00BC1FE8">
        <w:rPr>
          <w:rFonts w:asciiTheme="minorHAnsi" w:hAnsiTheme="minorHAnsi" w:cs="Arial"/>
          <w:szCs w:val="22"/>
          <w:lang w:eastAsia="en-US"/>
        </w:rPr>
        <w:t xml:space="preserve"> deberá incluir los siguientes elementos:</w:t>
      </w:r>
    </w:p>
    <w:p w14:paraId="6A0616D1" w14:textId="77777777" w:rsidR="00CD045C" w:rsidRPr="00BC1FE8" w:rsidRDefault="00CD045C" w:rsidP="00E84345">
      <w:pPr>
        <w:pStyle w:val="Sangra3detindependiente"/>
        <w:numPr>
          <w:ilvl w:val="0"/>
          <w:numId w:val="6"/>
        </w:numPr>
        <w:spacing w:before="240" w:after="0" w:line="280" w:lineRule="exact"/>
        <w:ind w:left="993" w:hanging="357"/>
        <w:contextualSpacing/>
        <w:rPr>
          <w:rFonts w:asciiTheme="minorHAnsi" w:hAnsiTheme="minorHAnsi" w:cs="Arial"/>
          <w:szCs w:val="22"/>
          <w:lang w:eastAsia="en-US"/>
        </w:rPr>
      </w:pPr>
      <w:r w:rsidRPr="00BC1FE8">
        <w:rPr>
          <w:rFonts w:asciiTheme="minorHAnsi" w:hAnsiTheme="minorHAnsi" w:cs="Arial"/>
          <w:szCs w:val="22"/>
          <w:lang w:eastAsia="en-US"/>
        </w:rPr>
        <w:t>Analizar y evaluar resultados</w:t>
      </w:r>
      <w:r w:rsidR="006704E0" w:rsidRPr="00BC1FE8">
        <w:rPr>
          <w:rFonts w:asciiTheme="minorHAnsi" w:hAnsiTheme="minorHAnsi" w:cs="Arial"/>
          <w:szCs w:val="22"/>
          <w:lang w:eastAsia="en-US"/>
        </w:rPr>
        <w:t xml:space="preserve"> con respecto al Acuerdo de Servicios de Desarrollo entre el INE y el PNUD, </w:t>
      </w:r>
      <w:r w:rsidR="00D25A83" w:rsidRPr="00BC1FE8">
        <w:rPr>
          <w:rFonts w:asciiTheme="minorHAnsi" w:hAnsiTheme="minorHAnsi" w:cs="Arial"/>
          <w:szCs w:val="22"/>
          <w:lang w:eastAsia="en-US"/>
        </w:rPr>
        <w:t xml:space="preserve">así como los </w:t>
      </w:r>
      <w:r w:rsidR="006704E0" w:rsidRPr="00BC1FE8">
        <w:rPr>
          <w:rFonts w:asciiTheme="minorHAnsi" w:hAnsiTheme="minorHAnsi" w:cs="Arial"/>
          <w:szCs w:val="22"/>
          <w:lang w:eastAsia="en-US"/>
        </w:rPr>
        <w:t xml:space="preserve">objetivos </w:t>
      </w:r>
      <w:r w:rsidR="00D25A83" w:rsidRPr="00BC1FE8">
        <w:rPr>
          <w:rFonts w:asciiTheme="minorHAnsi" w:hAnsiTheme="minorHAnsi" w:cs="Arial"/>
          <w:szCs w:val="22"/>
          <w:lang w:eastAsia="en-US"/>
        </w:rPr>
        <w:t xml:space="preserve">generales y específicos </w:t>
      </w:r>
      <w:r w:rsidR="006704E0" w:rsidRPr="00BC1FE8">
        <w:rPr>
          <w:rFonts w:asciiTheme="minorHAnsi" w:hAnsiTheme="minorHAnsi" w:cs="Arial"/>
          <w:szCs w:val="22"/>
          <w:lang w:eastAsia="en-US"/>
        </w:rPr>
        <w:t>del PNIPPM</w:t>
      </w:r>
      <w:r w:rsidR="00D25A83" w:rsidRPr="00BC1FE8">
        <w:rPr>
          <w:rFonts w:asciiTheme="minorHAnsi" w:hAnsiTheme="minorHAnsi" w:cs="Arial"/>
          <w:szCs w:val="22"/>
          <w:lang w:eastAsia="en-US"/>
        </w:rPr>
        <w:t>.</w:t>
      </w:r>
    </w:p>
    <w:p w14:paraId="06A63E73" w14:textId="77777777" w:rsidR="00CD045C" w:rsidRPr="00BC1FE8" w:rsidRDefault="00CD045C" w:rsidP="00E84345">
      <w:pPr>
        <w:pStyle w:val="Sangra3detindependiente"/>
        <w:numPr>
          <w:ilvl w:val="0"/>
          <w:numId w:val="6"/>
        </w:numPr>
        <w:spacing w:before="240" w:after="0" w:line="280" w:lineRule="exact"/>
        <w:ind w:left="993" w:hanging="357"/>
        <w:contextualSpacing/>
        <w:rPr>
          <w:rFonts w:asciiTheme="minorHAnsi" w:hAnsiTheme="minorHAnsi" w:cs="Arial"/>
          <w:szCs w:val="22"/>
          <w:lang w:eastAsia="en-US"/>
        </w:rPr>
      </w:pPr>
      <w:r w:rsidRPr="00BC1FE8">
        <w:rPr>
          <w:rFonts w:asciiTheme="minorHAnsi" w:hAnsiTheme="minorHAnsi" w:cs="Arial"/>
          <w:szCs w:val="22"/>
          <w:lang w:eastAsia="en-US"/>
        </w:rPr>
        <w:t>Proporcionar recomendaciones y hallazgos</w:t>
      </w:r>
      <w:r w:rsidR="00C05B3D" w:rsidRPr="00BC1FE8">
        <w:rPr>
          <w:rFonts w:asciiTheme="minorHAnsi" w:hAnsiTheme="minorHAnsi" w:cs="Arial"/>
          <w:szCs w:val="22"/>
          <w:lang w:eastAsia="en-US"/>
        </w:rPr>
        <w:t xml:space="preserve"> con base en evidencia,</w:t>
      </w:r>
      <w:r w:rsidRPr="00BC1FE8">
        <w:rPr>
          <w:rFonts w:asciiTheme="minorHAnsi" w:hAnsiTheme="minorHAnsi" w:cs="Arial"/>
          <w:szCs w:val="22"/>
          <w:lang w:eastAsia="en-US"/>
        </w:rPr>
        <w:t xml:space="preserve"> para la toma de decisiones y la realización de acciones tendientes a fortalecer la sostenibilidad del proyecto.</w:t>
      </w:r>
    </w:p>
    <w:p w14:paraId="32B6722F" w14:textId="77777777" w:rsidR="0043279B" w:rsidRPr="00BC1FE8" w:rsidRDefault="00D25A83" w:rsidP="00E84345">
      <w:pPr>
        <w:pStyle w:val="Sangra3detindependiente"/>
        <w:numPr>
          <w:ilvl w:val="0"/>
          <w:numId w:val="6"/>
        </w:numPr>
        <w:spacing w:before="240" w:after="0" w:line="280" w:lineRule="exact"/>
        <w:ind w:left="993" w:hanging="357"/>
        <w:contextualSpacing/>
        <w:rPr>
          <w:rFonts w:asciiTheme="minorHAnsi" w:hAnsiTheme="minorHAnsi" w:cs="Arial"/>
          <w:szCs w:val="22"/>
          <w:lang w:eastAsia="en-US"/>
        </w:rPr>
      </w:pPr>
      <w:r w:rsidRPr="00BC1FE8">
        <w:rPr>
          <w:rFonts w:asciiTheme="minorHAnsi" w:hAnsiTheme="minorHAnsi" w:cs="Arial"/>
          <w:szCs w:val="22"/>
          <w:lang w:eastAsia="en-US"/>
        </w:rPr>
        <w:t xml:space="preserve">Identificar </w:t>
      </w:r>
      <w:r w:rsidR="002012BD" w:rsidRPr="00BC1FE8">
        <w:rPr>
          <w:rFonts w:asciiTheme="minorHAnsi" w:hAnsiTheme="minorHAnsi" w:cs="Arial"/>
          <w:szCs w:val="22"/>
          <w:lang w:eastAsia="en-US"/>
        </w:rPr>
        <w:t>y documentarlas</w:t>
      </w:r>
      <w:r w:rsidR="00CD045C" w:rsidRPr="00BC1FE8">
        <w:rPr>
          <w:rFonts w:asciiTheme="minorHAnsi" w:hAnsiTheme="minorHAnsi" w:cs="Arial"/>
          <w:szCs w:val="22"/>
          <w:lang w:eastAsia="en-US"/>
        </w:rPr>
        <w:t xml:space="preserve"> lecciones aprendidas.</w:t>
      </w:r>
    </w:p>
    <w:p w14:paraId="1C473597" w14:textId="77777777" w:rsidR="00E07968" w:rsidRPr="00BC1FE8" w:rsidRDefault="00E07968" w:rsidP="00E84345">
      <w:pPr>
        <w:pStyle w:val="Sangra3detindependiente"/>
        <w:numPr>
          <w:ilvl w:val="0"/>
          <w:numId w:val="6"/>
        </w:numPr>
        <w:spacing w:before="240" w:after="0" w:line="280" w:lineRule="exact"/>
        <w:ind w:left="993" w:hanging="357"/>
        <w:contextualSpacing/>
        <w:rPr>
          <w:rFonts w:asciiTheme="minorHAnsi" w:hAnsiTheme="minorHAnsi" w:cs="Arial"/>
          <w:szCs w:val="22"/>
          <w:lang w:eastAsia="en-US"/>
        </w:rPr>
      </w:pPr>
      <w:r w:rsidRPr="00BC1FE8">
        <w:rPr>
          <w:rFonts w:asciiTheme="minorHAnsi" w:hAnsiTheme="minorHAnsi" w:cs="Arial"/>
          <w:szCs w:val="22"/>
          <w:lang w:eastAsia="en-US"/>
        </w:rPr>
        <w:t xml:space="preserve">Emitir </w:t>
      </w:r>
      <w:r w:rsidR="002012BD" w:rsidRPr="00BC1FE8">
        <w:rPr>
          <w:rFonts w:asciiTheme="minorHAnsi" w:hAnsiTheme="minorHAnsi" w:cs="Arial"/>
          <w:szCs w:val="22"/>
          <w:lang w:eastAsia="en-US"/>
        </w:rPr>
        <w:t xml:space="preserve">recomendaciones </w:t>
      </w:r>
      <w:r w:rsidR="0061158A" w:rsidRPr="00BC1FE8">
        <w:rPr>
          <w:rFonts w:asciiTheme="minorHAnsi" w:hAnsiTheme="minorHAnsi" w:cs="Arial"/>
          <w:szCs w:val="22"/>
          <w:lang w:eastAsia="en-US"/>
        </w:rPr>
        <w:t xml:space="preserve">para fortalecer </w:t>
      </w:r>
      <w:r w:rsidRPr="00BC1FE8">
        <w:rPr>
          <w:rFonts w:asciiTheme="minorHAnsi" w:hAnsiTheme="minorHAnsi" w:cs="Arial"/>
          <w:szCs w:val="22"/>
          <w:lang w:eastAsia="en-US"/>
        </w:rPr>
        <w:t>la replicabilidad del proyecto.</w:t>
      </w:r>
    </w:p>
    <w:p w14:paraId="72DFA464" w14:textId="77777777" w:rsidR="00B90903" w:rsidRPr="00BC1FE8" w:rsidRDefault="00B90903" w:rsidP="00B90903">
      <w:pPr>
        <w:pStyle w:val="Sangra3detindependiente"/>
        <w:spacing w:before="240" w:after="0" w:line="280" w:lineRule="exact"/>
        <w:ind w:left="0"/>
        <w:contextualSpacing/>
        <w:rPr>
          <w:rFonts w:asciiTheme="minorHAnsi" w:hAnsiTheme="minorHAnsi" w:cs="Arial"/>
          <w:szCs w:val="22"/>
          <w:lang w:eastAsia="en-US"/>
        </w:rPr>
      </w:pPr>
    </w:p>
    <w:p w14:paraId="08B2758F" w14:textId="037CC454" w:rsidR="00B90903" w:rsidRPr="00BC1FE8" w:rsidRDefault="00B90903" w:rsidP="00794A59">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lastRenderedPageBreak/>
        <w:t xml:space="preserve">Si bien la evaluación </w:t>
      </w:r>
      <w:r w:rsidR="002F4018" w:rsidRPr="00BC1FE8">
        <w:rPr>
          <w:rFonts w:asciiTheme="minorHAnsi" w:hAnsiTheme="minorHAnsi" w:cs="Arial"/>
          <w:szCs w:val="22"/>
          <w:lang w:eastAsia="en-US"/>
        </w:rPr>
        <w:t xml:space="preserve">estará enfocada en </w:t>
      </w:r>
      <w:r w:rsidR="00AF52A9" w:rsidRPr="00BC1FE8">
        <w:rPr>
          <w:rFonts w:asciiTheme="minorHAnsi" w:hAnsiTheme="minorHAnsi" w:cs="Arial"/>
          <w:szCs w:val="22"/>
          <w:lang w:eastAsia="en-US"/>
        </w:rPr>
        <w:t>la edición de</w:t>
      </w:r>
      <w:r w:rsidR="002F4018" w:rsidRPr="00BC1FE8">
        <w:rPr>
          <w:rFonts w:asciiTheme="minorHAnsi" w:hAnsiTheme="minorHAnsi" w:cs="Arial"/>
          <w:szCs w:val="22"/>
          <w:lang w:eastAsia="en-US"/>
        </w:rPr>
        <w:t xml:space="preserve"> 2020</w:t>
      </w:r>
      <w:r w:rsidRPr="00BC1FE8">
        <w:rPr>
          <w:rFonts w:asciiTheme="minorHAnsi" w:hAnsiTheme="minorHAnsi" w:cs="Arial"/>
          <w:szCs w:val="22"/>
          <w:lang w:eastAsia="en-US"/>
        </w:rPr>
        <w:t xml:space="preserve"> del PNIPPM, la</w:t>
      </w:r>
      <w:r w:rsidR="00912B8E" w:rsidRPr="00BC1FE8">
        <w:rPr>
          <w:rFonts w:asciiTheme="minorHAnsi" w:hAnsiTheme="minorHAnsi" w:cs="Arial"/>
          <w:szCs w:val="22"/>
          <w:lang w:eastAsia="en-US"/>
        </w:rPr>
        <w:t xml:space="preserve"> o el</w:t>
      </w:r>
      <w:r w:rsidRPr="00BC1FE8">
        <w:rPr>
          <w:rFonts w:asciiTheme="minorHAnsi" w:hAnsiTheme="minorHAnsi" w:cs="Arial"/>
          <w:szCs w:val="22"/>
          <w:lang w:eastAsia="en-US"/>
        </w:rPr>
        <w:t xml:space="preserve"> evaluador deberá tomar en cuenta para sus hallazgos y recomendaciones </w:t>
      </w:r>
      <w:r w:rsidR="002F4018" w:rsidRPr="00BC1FE8">
        <w:rPr>
          <w:rFonts w:asciiTheme="minorHAnsi" w:hAnsiTheme="minorHAnsi" w:cs="Arial"/>
          <w:szCs w:val="22"/>
          <w:lang w:eastAsia="en-US"/>
        </w:rPr>
        <w:t>los resultados de la evaluación del ciclo 2019 (que incluyó una línea temática del ciclo 201</w:t>
      </w:r>
      <w:r w:rsidR="00387CFB" w:rsidRPr="00BC1FE8">
        <w:rPr>
          <w:rFonts w:asciiTheme="minorHAnsi" w:hAnsiTheme="minorHAnsi" w:cs="Arial"/>
          <w:szCs w:val="22"/>
          <w:lang w:eastAsia="en-US"/>
        </w:rPr>
        <w:t>8</w:t>
      </w:r>
      <w:r w:rsidR="002F4018" w:rsidRPr="00BC1FE8">
        <w:rPr>
          <w:rFonts w:asciiTheme="minorHAnsi" w:hAnsiTheme="minorHAnsi" w:cs="Arial"/>
          <w:szCs w:val="22"/>
          <w:lang w:eastAsia="en-US"/>
        </w:rPr>
        <w:t xml:space="preserve">: </w:t>
      </w:r>
      <w:r w:rsidRPr="00BC1FE8">
        <w:rPr>
          <w:rFonts w:asciiTheme="minorHAnsi" w:hAnsiTheme="minorHAnsi" w:cs="Arial"/>
          <w:szCs w:val="22"/>
          <w:lang w:eastAsia="en-US"/>
        </w:rPr>
        <w:t>línea de acción 1: seguimiento a la implementación de los proyectos beneficiados en 2018)</w:t>
      </w:r>
      <w:r w:rsidR="002F4018" w:rsidRPr="00BC1FE8">
        <w:rPr>
          <w:rFonts w:asciiTheme="minorHAnsi" w:hAnsiTheme="minorHAnsi" w:cs="Arial"/>
          <w:szCs w:val="22"/>
          <w:lang w:eastAsia="en-US"/>
        </w:rPr>
        <w:t>, así como tamb</w:t>
      </w:r>
      <w:r w:rsidR="000A0B35" w:rsidRPr="00BC1FE8">
        <w:rPr>
          <w:rFonts w:asciiTheme="minorHAnsi" w:hAnsiTheme="minorHAnsi" w:cs="Arial"/>
          <w:szCs w:val="22"/>
          <w:lang w:eastAsia="en-US"/>
        </w:rPr>
        <w:t xml:space="preserve">ién </w:t>
      </w:r>
      <w:r w:rsidR="00573717">
        <w:rPr>
          <w:rFonts w:asciiTheme="minorHAnsi" w:hAnsiTheme="minorHAnsi" w:cs="Arial"/>
          <w:szCs w:val="22"/>
          <w:lang w:eastAsia="en-US"/>
        </w:rPr>
        <w:t>los avances del</w:t>
      </w:r>
      <w:r w:rsidR="002F4018" w:rsidRPr="00BC1FE8">
        <w:rPr>
          <w:rFonts w:asciiTheme="minorHAnsi" w:hAnsiTheme="minorHAnsi" w:cs="Arial"/>
          <w:szCs w:val="22"/>
          <w:lang w:eastAsia="en-US"/>
        </w:rPr>
        <w:t xml:space="preserve"> ciclo 2021</w:t>
      </w:r>
      <w:r w:rsidR="00396E59">
        <w:rPr>
          <w:rFonts w:asciiTheme="minorHAnsi" w:hAnsiTheme="minorHAnsi" w:cs="Arial"/>
          <w:szCs w:val="22"/>
          <w:lang w:eastAsia="en-US"/>
        </w:rPr>
        <w:t>.</w:t>
      </w:r>
    </w:p>
    <w:p w14:paraId="4154B1B6" w14:textId="77777777" w:rsidR="005B5BF3" w:rsidRPr="00BC1FE8" w:rsidRDefault="00912B8E" w:rsidP="0038111D">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La </w:t>
      </w:r>
      <w:r w:rsidR="00D573BE" w:rsidRPr="00BC1FE8">
        <w:rPr>
          <w:rFonts w:asciiTheme="minorHAnsi" w:hAnsiTheme="minorHAnsi" w:cs="Arial"/>
          <w:szCs w:val="22"/>
          <w:lang w:eastAsia="en-US"/>
        </w:rPr>
        <w:t xml:space="preserve">persona consultora </w:t>
      </w:r>
      <w:r w:rsidR="00E07968" w:rsidRPr="00BC1FE8">
        <w:rPr>
          <w:rFonts w:asciiTheme="minorHAnsi" w:hAnsiTheme="minorHAnsi" w:cs="Arial"/>
          <w:szCs w:val="22"/>
          <w:lang w:eastAsia="en-US"/>
        </w:rPr>
        <w:t>debe familiarizarse</w:t>
      </w:r>
      <w:r w:rsidR="005B5BF3" w:rsidRPr="00BC1FE8">
        <w:rPr>
          <w:rFonts w:asciiTheme="minorHAnsi" w:hAnsiTheme="minorHAnsi" w:cs="Arial"/>
          <w:szCs w:val="22"/>
          <w:lang w:eastAsia="en-US"/>
        </w:rPr>
        <w:t xml:space="preserve"> con el contexto de los objetivos del proyecto y actores que lo integran y que tenga conocimiento de la Agenda 2030 y los Objetivos del Desarrollo Sostenible (ODS), en particular </w:t>
      </w:r>
      <w:r w:rsidR="00E07968" w:rsidRPr="00BC1FE8">
        <w:rPr>
          <w:rFonts w:asciiTheme="minorHAnsi" w:hAnsiTheme="minorHAnsi" w:cs="Arial"/>
          <w:szCs w:val="22"/>
          <w:lang w:eastAsia="en-US"/>
        </w:rPr>
        <w:t>los</w:t>
      </w:r>
      <w:r w:rsidR="005B5BF3" w:rsidRPr="00BC1FE8">
        <w:rPr>
          <w:rFonts w:asciiTheme="minorHAnsi" w:hAnsiTheme="minorHAnsi" w:cs="Arial"/>
          <w:szCs w:val="22"/>
          <w:lang w:eastAsia="en-US"/>
        </w:rPr>
        <w:t xml:space="preserve"> ODS</w:t>
      </w:r>
      <w:r w:rsidR="00E07968" w:rsidRPr="00BC1FE8">
        <w:rPr>
          <w:rFonts w:asciiTheme="minorHAnsi" w:hAnsiTheme="minorHAnsi" w:cs="Arial"/>
          <w:szCs w:val="22"/>
          <w:lang w:eastAsia="en-US"/>
        </w:rPr>
        <w:t xml:space="preserve"> 5</w:t>
      </w:r>
      <w:r w:rsidR="00940EDC" w:rsidRPr="00BC1FE8">
        <w:rPr>
          <w:rFonts w:asciiTheme="minorHAnsi" w:hAnsiTheme="minorHAnsi" w:cs="Arial"/>
          <w:szCs w:val="22"/>
          <w:lang w:eastAsia="en-US"/>
        </w:rPr>
        <w:t>,</w:t>
      </w:r>
      <w:r w:rsidR="00E07968" w:rsidRPr="00BC1FE8">
        <w:rPr>
          <w:rFonts w:asciiTheme="minorHAnsi" w:hAnsiTheme="minorHAnsi" w:cs="Arial"/>
          <w:szCs w:val="22"/>
          <w:lang w:eastAsia="en-US"/>
        </w:rPr>
        <w:t xml:space="preserve"> 10</w:t>
      </w:r>
      <w:r w:rsidR="00940EDC" w:rsidRPr="00BC1FE8">
        <w:rPr>
          <w:rFonts w:asciiTheme="minorHAnsi" w:hAnsiTheme="minorHAnsi" w:cs="Arial"/>
          <w:szCs w:val="22"/>
          <w:lang w:eastAsia="en-US"/>
        </w:rPr>
        <w:t xml:space="preserve"> y 16</w:t>
      </w:r>
      <w:r w:rsidR="005B5BF3" w:rsidRPr="00BC1FE8">
        <w:rPr>
          <w:rFonts w:asciiTheme="minorHAnsi" w:hAnsiTheme="minorHAnsi" w:cs="Arial"/>
          <w:szCs w:val="22"/>
          <w:lang w:eastAsia="en-US"/>
        </w:rPr>
        <w:t>.</w:t>
      </w:r>
    </w:p>
    <w:p w14:paraId="693266E3" w14:textId="77777777" w:rsidR="009553C0" w:rsidRPr="00BC1FE8" w:rsidRDefault="009553C0" w:rsidP="0038111D">
      <w:pPr>
        <w:pStyle w:val="Sangra3detindependiente"/>
        <w:spacing w:before="120" w:line="280" w:lineRule="exact"/>
        <w:ind w:left="567"/>
        <w:rPr>
          <w:rFonts w:asciiTheme="minorHAnsi" w:hAnsiTheme="minorHAnsi" w:cs="Arial"/>
          <w:szCs w:val="22"/>
          <w:lang w:eastAsia="en-US"/>
        </w:rPr>
      </w:pPr>
    </w:p>
    <w:p w14:paraId="4DA1EF27" w14:textId="37AB74B0" w:rsidR="00690BB4" w:rsidRPr="00BC1FE8" w:rsidRDefault="00272FDD">
      <w:pPr>
        <w:pStyle w:val="Sangra3detindependiente"/>
        <w:spacing w:before="120" w:line="280" w:lineRule="exact"/>
        <w:ind w:left="0"/>
        <w:rPr>
          <w:rFonts w:asciiTheme="minorHAnsi" w:hAnsiTheme="minorHAnsi" w:cs="Arial"/>
          <w:b/>
          <w:bCs/>
          <w:szCs w:val="22"/>
          <w:lang w:eastAsia="en-US"/>
        </w:rPr>
      </w:pPr>
      <w:r>
        <w:rPr>
          <w:rFonts w:asciiTheme="minorHAnsi" w:hAnsiTheme="minorHAnsi" w:cs="Arial"/>
          <w:szCs w:val="22"/>
          <w:lang w:eastAsia="en-US"/>
        </w:rPr>
        <w:t xml:space="preserve">           </w:t>
      </w:r>
      <w:r w:rsidR="00167772" w:rsidRPr="00BC1FE8">
        <w:rPr>
          <w:rFonts w:asciiTheme="minorHAnsi" w:hAnsiTheme="minorHAnsi" w:cs="Arial"/>
          <w:b/>
          <w:bCs/>
          <w:szCs w:val="22"/>
          <w:lang w:eastAsia="en-US"/>
        </w:rPr>
        <w:t>CRITERIOS DE EVALUACIÓN Y PREGUNTAS CLAVE</w:t>
      </w:r>
    </w:p>
    <w:p w14:paraId="58607918" w14:textId="77777777" w:rsidR="00423595" w:rsidRPr="00BC1FE8" w:rsidRDefault="00423595" w:rsidP="00423595">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Es importante resaltar que, aunque se contemplen elementos </w:t>
      </w:r>
      <w:r w:rsidR="00940EDC" w:rsidRPr="00BC1FE8">
        <w:rPr>
          <w:rFonts w:asciiTheme="minorHAnsi" w:hAnsiTheme="minorHAnsi" w:cs="Arial"/>
          <w:szCs w:val="22"/>
          <w:lang w:eastAsia="en-US"/>
        </w:rPr>
        <w:t>de la</w:t>
      </w:r>
      <w:r w:rsidRPr="00BC1FE8">
        <w:rPr>
          <w:rFonts w:asciiTheme="minorHAnsi" w:hAnsiTheme="minorHAnsi" w:cs="Arial"/>
          <w:szCs w:val="22"/>
          <w:lang w:eastAsia="en-US"/>
        </w:rPr>
        <w:t xml:space="preserve"> implementación, la evaluación deberá centrarse en mayor medida al análisis de los resultados y efectos obtenidos del proyecto. Algunas de las preguntas que </w:t>
      </w:r>
      <w:r w:rsidR="00B85F49" w:rsidRPr="00BC1FE8">
        <w:rPr>
          <w:rFonts w:asciiTheme="minorHAnsi" w:hAnsiTheme="minorHAnsi" w:cs="Arial"/>
          <w:szCs w:val="22"/>
          <w:lang w:eastAsia="en-US"/>
        </w:rPr>
        <w:t xml:space="preserve">la persona </w:t>
      </w:r>
      <w:r w:rsidRPr="00BC1FE8">
        <w:rPr>
          <w:rFonts w:asciiTheme="minorHAnsi" w:hAnsiTheme="minorHAnsi" w:cs="Arial"/>
          <w:szCs w:val="22"/>
          <w:lang w:eastAsia="en-US"/>
        </w:rPr>
        <w:t>consultora deberá tomar en cuenta para la evaluación en relación con cada criterio son las siguientes:</w:t>
      </w:r>
      <w:bookmarkEnd w:id="3"/>
      <w:r w:rsidRPr="00BC1FE8">
        <w:rPr>
          <w:rFonts w:asciiTheme="minorHAnsi" w:hAnsiTheme="minorHAnsi" w:cs="Arial"/>
          <w:szCs w:val="22"/>
          <w:lang w:eastAsia="en-US"/>
        </w:rPr>
        <w:tab/>
      </w:r>
    </w:p>
    <w:tbl>
      <w:tblPr>
        <w:tblStyle w:val="Tablaconcuadrcula"/>
        <w:tblW w:w="4658" w:type="pct"/>
        <w:jc w:val="right"/>
        <w:tblLook w:val="04A0" w:firstRow="1" w:lastRow="0" w:firstColumn="1" w:lastColumn="0" w:noHBand="0" w:noVBand="1"/>
      </w:tblPr>
      <w:tblGrid>
        <w:gridCol w:w="3332"/>
        <w:gridCol w:w="6049"/>
      </w:tblGrid>
      <w:tr w:rsidR="00423595" w:rsidRPr="008779E1" w14:paraId="24399467" w14:textId="77777777" w:rsidTr="5E8A85D0">
        <w:trPr>
          <w:tblHeader/>
          <w:jc w:val="right"/>
        </w:trPr>
        <w:tc>
          <w:tcPr>
            <w:tcW w:w="1776" w:type="pct"/>
            <w:shd w:val="clear" w:color="auto" w:fill="BFBFBF" w:themeFill="background1" w:themeFillShade="BF"/>
          </w:tcPr>
          <w:p w14:paraId="081263F7" w14:textId="77777777" w:rsidR="00423595" w:rsidRPr="00BC1FE8" w:rsidRDefault="00423595" w:rsidP="00690BB4">
            <w:pPr>
              <w:pStyle w:val="Sangra3detindependiente"/>
              <w:spacing w:before="120"/>
              <w:ind w:left="567"/>
              <w:rPr>
                <w:rFonts w:asciiTheme="minorHAnsi" w:hAnsiTheme="minorHAnsi" w:cs="Arial"/>
                <w:b/>
                <w:szCs w:val="22"/>
              </w:rPr>
            </w:pPr>
            <w:bookmarkStart w:id="4" w:name="_Hlk80100550"/>
            <w:r w:rsidRPr="00BC1FE8">
              <w:rPr>
                <w:rFonts w:asciiTheme="minorHAnsi" w:hAnsiTheme="minorHAnsi" w:cs="Arial"/>
                <w:b/>
                <w:szCs w:val="22"/>
              </w:rPr>
              <w:t>Criterio de evaluación</w:t>
            </w:r>
          </w:p>
        </w:tc>
        <w:tc>
          <w:tcPr>
            <w:tcW w:w="3224" w:type="pct"/>
            <w:shd w:val="clear" w:color="auto" w:fill="BFBFBF" w:themeFill="background1" w:themeFillShade="BF"/>
          </w:tcPr>
          <w:p w14:paraId="4491B0D4" w14:textId="77777777" w:rsidR="00423595" w:rsidRPr="00BC1FE8" w:rsidRDefault="00423595" w:rsidP="00690BB4">
            <w:pPr>
              <w:pStyle w:val="Sangra3detindependiente"/>
              <w:spacing w:before="120"/>
              <w:ind w:left="567"/>
              <w:rPr>
                <w:rFonts w:asciiTheme="minorHAnsi" w:hAnsiTheme="minorHAnsi" w:cs="Arial"/>
                <w:b/>
                <w:szCs w:val="22"/>
              </w:rPr>
            </w:pPr>
            <w:r w:rsidRPr="00BC1FE8">
              <w:rPr>
                <w:rFonts w:asciiTheme="minorHAnsi" w:hAnsiTheme="minorHAnsi" w:cs="Arial"/>
                <w:b/>
                <w:szCs w:val="22"/>
              </w:rPr>
              <w:t>Preguntas que deberán ser respondidas</w:t>
            </w:r>
          </w:p>
        </w:tc>
      </w:tr>
      <w:tr w:rsidR="00423595" w:rsidRPr="008779E1" w14:paraId="1707CE95" w14:textId="77777777" w:rsidTr="5E8A85D0">
        <w:trPr>
          <w:trHeight w:val="2165"/>
          <w:jc w:val="right"/>
        </w:trPr>
        <w:tc>
          <w:tcPr>
            <w:tcW w:w="1776" w:type="pct"/>
            <w:shd w:val="clear" w:color="auto" w:fill="F2F2F2" w:themeFill="background1" w:themeFillShade="F2"/>
          </w:tcPr>
          <w:p w14:paraId="4FFEEFA9" w14:textId="77777777" w:rsidR="00423595" w:rsidRPr="00BC1FE8" w:rsidRDefault="00423595" w:rsidP="00E65FF4">
            <w:pPr>
              <w:pStyle w:val="Sangra3detindependiente"/>
              <w:spacing w:before="120"/>
              <w:ind w:left="567"/>
              <w:rPr>
                <w:rFonts w:asciiTheme="minorHAnsi" w:hAnsiTheme="minorHAnsi" w:cs="Arial"/>
                <w:b/>
                <w:szCs w:val="22"/>
              </w:rPr>
            </w:pPr>
            <w:r w:rsidRPr="00BC1FE8">
              <w:rPr>
                <w:rFonts w:asciiTheme="minorHAnsi" w:hAnsiTheme="minorHAnsi" w:cs="Arial"/>
                <w:b/>
                <w:szCs w:val="22"/>
              </w:rPr>
              <w:t>Pertinencia</w:t>
            </w:r>
            <w:r w:rsidR="00940EDC" w:rsidRPr="00BC1FE8">
              <w:rPr>
                <w:rFonts w:asciiTheme="minorHAnsi" w:hAnsiTheme="minorHAnsi" w:cs="Arial"/>
                <w:b/>
                <w:szCs w:val="22"/>
              </w:rPr>
              <w:t>; está relacionada con el grado en el que una iniciativa de desarrollo concuerda con las políticas y prioridades nacionales y locales, así como las necesidades de los beneficiarios. La pertinencia también considera en qué medida la iniciativa responde a las prioridades de desarrollo humano y del plan corporativo de PNUD en temas de empoderamiento de las mujeres e igualdad de género, discapacidad y otros temas transversales.</w:t>
            </w:r>
          </w:p>
          <w:p w14:paraId="023D01BC" w14:textId="77777777" w:rsidR="00286B51" w:rsidRPr="00BC1FE8" w:rsidRDefault="00286B51"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Pertinente (P)</w:t>
            </w:r>
          </w:p>
          <w:p w14:paraId="79784CE1" w14:textId="77777777" w:rsidR="00286B51" w:rsidRPr="00BC1FE8" w:rsidRDefault="00286B51"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No pertinente (NP)</w:t>
            </w:r>
          </w:p>
        </w:tc>
        <w:tc>
          <w:tcPr>
            <w:tcW w:w="3224" w:type="pct"/>
          </w:tcPr>
          <w:p w14:paraId="172A4DCD" w14:textId="5F99E113"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w:t>
            </w:r>
            <w:r w:rsidR="009F7CA7" w:rsidRPr="00BC1FE8">
              <w:rPr>
                <w:rFonts w:asciiTheme="minorHAnsi" w:eastAsia="MS Mincho" w:hAnsiTheme="minorHAnsi" w:cs="Arial"/>
                <w:sz w:val="22"/>
                <w:szCs w:val="22"/>
                <w:lang w:val="es-PA"/>
              </w:rPr>
              <w:t>En qué medida</w:t>
            </w:r>
            <w:r w:rsidR="00B85F49" w:rsidRPr="00BC1FE8">
              <w:rPr>
                <w:rFonts w:asciiTheme="minorHAnsi" w:eastAsia="MS Mincho" w:hAnsiTheme="minorHAnsi" w:cs="Arial"/>
                <w:sz w:val="22"/>
                <w:szCs w:val="22"/>
                <w:lang w:val="es-PA"/>
              </w:rPr>
              <w:t xml:space="preserve"> contribuye</w:t>
            </w:r>
            <w:r w:rsidRPr="00BC1FE8">
              <w:rPr>
                <w:rFonts w:asciiTheme="minorHAnsi" w:eastAsia="MS Mincho" w:hAnsiTheme="minorHAnsi" w:cs="Arial"/>
                <w:sz w:val="22"/>
                <w:szCs w:val="22"/>
                <w:lang w:val="es-PA"/>
              </w:rPr>
              <w:t xml:space="preserve"> el proyecto en la implementación de instrumentos internacionales (</w:t>
            </w:r>
            <w:r w:rsidR="00C971CC" w:rsidRPr="00BC1FE8">
              <w:rPr>
                <w:rFonts w:asciiTheme="minorHAnsi" w:eastAsia="MS Mincho" w:hAnsiTheme="minorHAnsi" w:cs="Arial"/>
                <w:sz w:val="22"/>
                <w:szCs w:val="22"/>
                <w:lang w:val="es-PA"/>
              </w:rPr>
              <w:t>por ej.</w:t>
            </w:r>
            <w:r w:rsidR="00D45627">
              <w:rPr>
                <w:rFonts w:asciiTheme="minorHAnsi" w:eastAsia="MS Mincho" w:hAnsiTheme="minorHAnsi" w:cs="Arial"/>
                <w:sz w:val="22"/>
                <w:szCs w:val="22"/>
                <w:lang w:val="es-PA"/>
              </w:rPr>
              <w:t xml:space="preserve"> </w:t>
            </w:r>
            <w:r w:rsidR="009E1B66" w:rsidRPr="00BC1FE8">
              <w:rPr>
                <w:rFonts w:asciiTheme="minorHAnsi" w:eastAsia="MS Mincho" w:hAnsiTheme="minorHAnsi" w:cs="Arial"/>
                <w:sz w:val="22"/>
                <w:szCs w:val="22"/>
                <w:lang w:val="es-PA"/>
              </w:rPr>
              <w:t>Convención sobre la eliminación de todas las formas de discriminación contra la mujer</w:t>
            </w:r>
            <w:r w:rsidR="008779E1">
              <w:rPr>
                <w:rFonts w:asciiTheme="minorHAnsi" w:eastAsia="MS Mincho" w:hAnsiTheme="minorHAnsi" w:cs="Arial"/>
                <w:sz w:val="22"/>
                <w:szCs w:val="22"/>
                <w:lang w:val="es-PA"/>
              </w:rPr>
              <w:t xml:space="preserve"> </w:t>
            </w:r>
            <w:r w:rsidR="009E1B66" w:rsidRPr="00BC1FE8">
              <w:rPr>
                <w:rFonts w:asciiTheme="minorHAnsi" w:eastAsia="MS Mincho" w:hAnsiTheme="minorHAnsi" w:cs="Arial"/>
                <w:sz w:val="22"/>
                <w:szCs w:val="22"/>
                <w:lang w:val="es-PA"/>
              </w:rPr>
              <w:t>(</w:t>
            </w:r>
            <w:r w:rsidRPr="00BC1FE8">
              <w:rPr>
                <w:rFonts w:asciiTheme="minorHAnsi" w:eastAsia="MS Mincho" w:hAnsiTheme="minorHAnsi" w:cs="Arial"/>
                <w:sz w:val="22"/>
                <w:szCs w:val="22"/>
                <w:lang w:val="es-PA"/>
              </w:rPr>
              <w:t>CEDAW</w:t>
            </w:r>
            <w:r w:rsidR="009E1B66" w:rsidRPr="00BC1FE8">
              <w:rPr>
                <w:rFonts w:asciiTheme="minorHAnsi" w:eastAsia="MS Mincho" w:hAnsiTheme="minorHAnsi" w:cs="Arial"/>
                <w:sz w:val="22"/>
                <w:szCs w:val="22"/>
                <w:lang w:val="es-PA"/>
              </w:rPr>
              <w:t>)</w:t>
            </w:r>
            <w:r w:rsidRPr="00BC1FE8">
              <w:rPr>
                <w:rFonts w:asciiTheme="minorHAnsi" w:eastAsia="MS Mincho" w:hAnsiTheme="minorHAnsi" w:cs="Arial"/>
                <w:sz w:val="22"/>
                <w:szCs w:val="22"/>
                <w:lang w:val="es-PA"/>
              </w:rPr>
              <w:t xml:space="preserve">, </w:t>
            </w:r>
            <w:r w:rsidR="00DF37CE" w:rsidRPr="00BC1FE8">
              <w:rPr>
                <w:rFonts w:asciiTheme="minorHAnsi" w:eastAsia="MS Mincho" w:hAnsiTheme="minorHAnsi" w:cs="Arial"/>
                <w:sz w:val="22"/>
                <w:szCs w:val="22"/>
                <w:lang w:val="es-PA"/>
              </w:rPr>
              <w:t>Convención sobre los derechos de las personas con discapacidad (</w:t>
            </w:r>
            <w:r w:rsidR="009F7CA7" w:rsidRPr="00BC1FE8">
              <w:rPr>
                <w:rFonts w:asciiTheme="minorHAnsi" w:eastAsia="MS Mincho" w:hAnsiTheme="minorHAnsi" w:cs="Arial"/>
                <w:sz w:val="22"/>
                <w:szCs w:val="22"/>
                <w:lang w:val="es-PA"/>
              </w:rPr>
              <w:t>CRPD</w:t>
            </w:r>
            <w:r w:rsidR="00DF37CE" w:rsidRPr="00BC1FE8">
              <w:rPr>
                <w:rFonts w:asciiTheme="minorHAnsi" w:eastAsia="MS Mincho" w:hAnsiTheme="minorHAnsi" w:cs="Arial"/>
                <w:sz w:val="22"/>
                <w:szCs w:val="22"/>
                <w:lang w:val="es-PA"/>
              </w:rPr>
              <w:t>)</w:t>
            </w:r>
            <w:r w:rsidR="009F7CA7" w:rsidRPr="00BC1FE8">
              <w:rPr>
                <w:rFonts w:asciiTheme="minorHAnsi" w:eastAsia="MS Mincho" w:hAnsiTheme="minorHAnsi" w:cs="Arial"/>
                <w:sz w:val="22"/>
                <w:szCs w:val="22"/>
                <w:lang w:val="es-PA"/>
              </w:rPr>
              <w:t xml:space="preserve">, </w:t>
            </w:r>
            <w:r w:rsidR="00295CCF" w:rsidRPr="00BC1FE8">
              <w:rPr>
                <w:rFonts w:asciiTheme="minorHAnsi" w:eastAsia="MS Mincho" w:hAnsiTheme="minorHAnsi" w:cs="Arial"/>
                <w:sz w:val="22"/>
                <w:szCs w:val="22"/>
                <w:lang w:val="es-PA"/>
              </w:rPr>
              <w:t xml:space="preserve">Convención sobre los derechos del </w:t>
            </w:r>
            <w:r w:rsidR="00BC1B69" w:rsidRPr="00BC1FE8">
              <w:rPr>
                <w:rFonts w:asciiTheme="minorHAnsi" w:eastAsia="MS Mincho" w:hAnsiTheme="minorHAnsi" w:cs="Arial"/>
                <w:sz w:val="22"/>
                <w:szCs w:val="22"/>
                <w:lang w:val="es-PA"/>
              </w:rPr>
              <w:t>niño (</w:t>
            </w:r>
            <w:r w:rsidR="009F7CA7" w:rsidRPr="00BC1FE8">
              <w:rPr>
                <w:rFonts w:asciiTheme="minorHAnsi" w:eastAsia="MS Mincho" w:hAnsiTheme="minorHAnsi" w:cs="Arial"/>
                <w:sz w:val="22"/>
                <w:szCs w:val="22"/>
                <w:lang w:val="es-PA"/>
              </w:rPr>
              <w:t>CRC</w:t>
            </w:r>
            <w:r w:rsidR="00BC1B69" w:rsidRPr="00BC1FE8">
              <w:rPr>
                <w:rFonts w:asciiTheme="minorHAnsi" w:eastAsia="MS Mincho" w:hAnsiTheme="minorHAnsi" w:cs="Arial"/>
                <w:sz w:val="22"/>
                <w:szCs w:val="22"/>
                <w:lang w:val="es-PA"/>
              </w:rPr>
              <w:t>)</w:t>
            </w:r>
            <w:r w:rsidR="009F7CA7" w:rsidRPr="00BC1FE8">
              <w:rPr>
                <w:rFonts w:asciiTheme="minorHAnsi" w:eastAsia="MS Mincho" w:hAnsiTheme="minorHAnsi" w:cs="Arial"/>
                <w:sz w:val="22"/>
                <w:szCs w:val="22"/>
                <w:lang w:val="es-PA"/>
              </w:rPr>
              <w:t xml:space="preserve">), </w:t>
            </w:r>
            <w:r w:rsidR="00C971CC" w:rsidRPr="00BC1FE8">
              <w:rPr>
                <w:rFonts w:asciiTheme="minorHAnsi" w:eastAsia="MS Mincho" w:hAnsiTheme="minorHAnsi" w:cs="Arial"/>
                <w:sz w:val="22"/>
                <w:szCs w:val="22"/>
                <w:lang w:val="es-PA"/>
              </w:rPr>
              <w:t>estándares y principios</w:t>
            </w:r>
            <w:r w:rsidRPr="00BC1FE8">
              <w:rPr>
                <w:rFonts w:asciiTheme="minorHAnsi" w:eastAsia="MS Mincho" w:hAnsiTheme="minorHAnsi" w:cs="Arial"/>
                <w:sz w:val="22"/>
                <w:szCs w:val="22"/>
                <w:lang w:val="es-PA"/>
              </w:rPr>
              <w:t xml:space="preserve"> de </w:t>
            </w:r>
            <w:r w:rsidR="00887949" w:rsidRPr="00BC1FE8">
              <w:rPr>
                <w:rFonts w:asciiTheme="minorHAnsi" w:eastAsia="MS Mincho" w:hAnsiTheme="minorHAnsi" w:cs="Arial"/>
                <w:sz w:val="22"/>
                <w:szCs w:val="22"/>
                <w:lang w:val="es-PA"/>
              </w:rPr>
              <w:t>Derechos Humanos (DD.HH.)</w:t>
            </w:r>
            <w:r w:rsidR="008779E1">
              <w:rPr>
                <w:rFonts w:asciiTheme="minorHAnsi" w:eastAsia="MS Mincho" w:hAnsiTheme="minorHAnsi" w:cs="Arial"/>
                <w:sz w:val="22"/>
                <w:szCs w:val="22"/>
                <w:lang w:val="es-PA"/>
              </w:rPr>
              <w:t xml:space="preserve"> </w:t>
            </w:r>
            <w:r w:rsidR="009F7CA7" w:rsidRPr="00BC1FE8">
              <w:rPr>
                <w:rFonts w:asciiTheme="minorHAnsi" w:eastAsia="MS Mincho" w:hAnsiTheme="minorHAnsi" w:cs="Arial"/>
                <w:sz w:val="22"/>
                <w:szCs w:val="22"/>
                <w:lang w:val="es-PA"/>
              </w:rPr>
              <w:t xml:space="preserve">e </w:t>
            </w:r>
            <w:r w:rsidR="00C971CC" w:rsidRPr="00BC1FE8">
              <w:rPr>
                <w:rFonts w:asciiTheme="minorHAnsi" w:eastAsia="MS Mincho" w:hAnsiTheme="minorHAnsi" w:cs="Arial"/>
                <w:sz w:val="22"/>
                <w:szCs w:val="22"/>
                <w:lang w:val="es-PA"/>
              </w:rPr>
              <w:t>igualdad de género</w:t>
            </w:r>
            <w:r w:rsidRPr="00BC1FE8">
              <w:rPr>
                <w:rFonts w:asciiTheme="minorHAnsi" w:eastAsia="MS Mincho" w:hAnsiTheme="minorHAnsi" w:cs="Arial"/>
                <w:sz w:val="22"/>
                <w:szCs w:val="22"/>
                <w:lang w:val="es-PA"/>
              </w:rPr>
              <w:t>?</w:t>
            </w:r>
          </w:p>
          <w:p w14:paraId="4CF777D4" w14:textId="77777777" w:rsidR="00423595" w:rsidRPr="00BC1FE8" w:rsidRDefault="00C971CC"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contribuye con convenciones regionales, y políticas y estrategias nacionales sobre DD</w:t>
            </w:r>
            <w:r w:rsidR="00D2051B" w:rsidRPr="00BC1FE8">
              <w:rPr>
                <w:rFonts w:asciiTheme="minorHAnsi" w:eastAsia="MS Mincho" w:hAnsiTheme="minorHAnsi" w:cs="Arial"/>
                <w:sz w:val="22"/>
                <w:szCs w:val="22"/>
                <w:lang w:val="es-PA"/>
              </w:rPr>
              <w:t>.</w:t>
            </w:r>
            <w:r w:rsidR="00423595" w:rsidRPr="00BC1FE8">
              <w:rPr>
                <w:rFonts w:asciiTheme="minorHAnsi" w:eastAsia="MS Mincho" w:hAnsiTheme="minorHAnsi" w:cs="Arial"/>
                <w:sz w:val="22"/>
                <w:szCs w:val="22"/>
                <w:lang w:val="es-PA"/>
              </w:rPr>
              <w:t>HH</w:t>
            </w:r>
            <w:r w:rsidR="00D2051B" w:rsidRPr="00BC1FE8">
              <w:rPr>
                <w:rFonts w:asciiTheme="minorHAnsi" w:eastAsia="MS Mincho" w:hAnsiTheme="minorHAnsi" w:cs="Arial"/>
                <w:sz w:val="22"/>
                <w:szCs w:val="22"/>
                <w:lang w:val="es-PA"/>
              </w:rPr>
              <w:t>.</w:t>
            </w:r>
            <w:r w:rsidR="00423595" w:rsidRPr="00BC1FE8">
              <w:rPr>
                <w:rFonts w:asciiTheme="minorHAnsi" w:eastAsia="MS Mincho" w:hAnsiTheme="minorHAnsi" w:cs="Arial"/>
                <w:sz w:val="22"/>
                <w:szCs w:val="22"/>
                <w:lang w:val="es-PA"/>
              </w:rPr>
              <w:t xml:space="preserve"> e igualdad de género?</w:t>
            </w:r>
          </w:p>
          <w:p w14:paraId="4CBCEF5C" w14:textId="77777777" w:rsidR="00BD4A0B" w:rsidRPr="00BC1FE8" w:rsidRDefault="00BD4A0B" w:rsidP="00BD4A0B">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estuvo en consonancia con las prioridades de desarrollo nacional, los productos del CPD, los resultados del CPD, el Plan Estratégico del PNUD y los ODS?</w:t>
            </w:r>
          </w:p>
          <w:p w14:paraId="0737731E" w14:textId="77777777" w:rsidR="00BD4A0B" w:rsidRPr="00BC1FE8" w:rsidRDefault="00BD4A0B" w:rsidP="00BD4A0B">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contribuye a la Teoría del Cambio para el efecto (</w:t>
            </w:r>
            <w:proofErr w:type="spellStart"/>
            <w:r w:rsidRPr="00D45627">
              <w:rPr>
                <w:rFonts w:asciiTheme="minorHAnsi" w:eastAsia="MS Mincho" w:hAnsiTheme="minorHAnsi" w:cs="Arial"/>
                <w:i/>
                <w:iCs/>
                <w:sz w:val="22"/>
                <w:szCs w:val="22"/>
                <w:lang w:val="es-PA"/>
              </w:rPr>
              <w:t>outcome</w:t>
            </w:r>
            <w:proofErr w:type="spellEnd"/>
            <w:r w:rsidRPr="00BC1FE8">
              <w:rPr>
                <w:rFonts w:asciiTheme="minorHAnsi" w:eastAsia="MS Mincho" w:hAnsiTheme="minorHAnsi" w:cs="Arial"/>
                <w:sz w:val="22"/>
                <w:szCs w:val="22"/>
                <w:lang w:val="es-PA"/>
              </w:rPr>
              <w:t>) relevante del CPD?</w:t>
            </w:r>
          </w:p>
          <w:p w14:paraId="7547FF71" w14:textId="77777777" w:rsidR="00BD4A0B" w:rsidRPr="00BC1FE8" w:rsidRDefault="00BD4A0B" w:rsidP="00BD4A0B">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se consideraron las lecciones aprendidas de otros proyectos relevantes en el diseño del proyecto?</w:t>
            </w:r>
          </w:p>
          <w:p w14:paraId="661F7F12" w14:textId="77777777" w:rsidR="00BD4A0B" w:rsidRPr="00BC1FE8" w:rsidRDefault="00BD4A0B" w:rsidP="00BD4A0B">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se tuvieron en cuenta, durante el proceso de diseño del proyecto, las perspectivas de aquellos que podrían influenciar los efectos y de aquellos que podrían contribuir con información u otros recursos al logro de los resultados declarados?</w:t>
            </w:r>
          </w:p>
          <w:p w14:paraId="615ABA77"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¿De qué manera la intervención puede mejorar su contribución en la igualdad de género, el empoderamiento de </w:t>
            </w:r>
            <w:r w:rsidR="000D2207" w:rsidRPr="00BC1FE8">
              <w:rPr>
                <w:rFonts w:asciiTheme="minorHAnsi" w:eastAsia="MS Mincho" w:hAnsiTheme="minorHAnsi" w:cs="Arial"/>
                <w:sz w:val="22"/>
                <w:szCs w:val="22"/>
                <w:lang w:val="es-PA"/>
              </w:rPr>
              <w:t>las mujeres</w:t>
            </w:r>
            <w:r w:rsidRPr="00BC1FE8">
              <w:rPr>
                <w:rFonts w:asciiTheme="minorHAnsi" w:eastAsia="MS Mincho" w:hAnsiTheme="minorHAnsi" w:cs="Arial"/>
                <w:sz w:val="22"/>
                <w:szCs w:val="22"/>
                <w:lang w:val="es-PA"/>
              </w:rPr>
              <w:t xml:space="preserve"> y el enfoque de derechos humanos?</w:t>
            </w:r>
          </w:p>
          <w:p w14:paraId="389714DA" w14:textId="6EB8D14D" w:rsidR="00AC2455" w:rsidRPr="00EC1768" w:rsidRDefault="00423595" w:rsidP="00EC1768">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ha respondido adecuadamente a los cambios políticos, legales, económicos, institucionales, de emergencia etc., que se han producido en el país?</w:t>
            </w:r>
          </w:p>
        </w:tc>
      </w:tr>
      <w:tr w:rsidR="00423595" w:rsidRPr="008779E1" w14:paraId="1863E9C4" w14:textId="77777777" w:rsidTr="5E8A85D0">
        <w:trPr>
          <w:jc w:val="right"/>
        </w:trPr>
        <w:tc>
          <w:tcPr>
            <w:tcW w:w="1776" w:type="pct"/>
            <w:shd w:val="clear" w:color="auto" w:fill="F2F2F2" w:themeFill="background1" w:themeFillShade="F2"/>
          </w:tcPr>
          <w:p w14:paraId="218CE660" w14:textId="77777777" w:rsidR="00423595" w:rsidRPr="00BC1FE8" w:rsidRDefault="00E76AF0" w:rsidP="00690BB4">
            <w:pPr>
              <w:pStyle w:val="Sangra3detindependiente"/>
              <w:spacing w:before="120"/>
              <w:ind w:left="567"/>
              <w:rPr>
                <w:rFonts w:asciiTheme="minorHAnsi" w:hAnsiTheme="minorHAnsi" w:cs="Arial"/>
                <w:b/>
                <w:szCs w:val="22"/>
              </w:rPr>
            </w:pPr>
            <w:r w:rsidRPr="00BC1FE8">
              <w:rPr>
                <w:rFonts w:asciiTheme="minorHAnsi" w:hAnsiTheme="minorHAnsi" w:cs="Arial"/>
                <w:b/>
                <w:szCs w:val="22"/>
              </w:rPr>
              <w:lastRenderedPageBreak/>
              <w:t>Eficacia: es una medición del grado en el</w:t>
            </w:r>
            <w:r w:rsidR="004D77A1" w:rsidRPr="00BC1FE8">
              <w:rPr>
                <w:rFonts w:asciiTheme="minorHAnsi" w:hAnsiTheme="minorHAnsi" w:cs="Arial"/>
                <w:b/>
                <w:szCs w:val="22"/>
              </w:rPr>
              <w:t xml:space="preserve"> que </w:t>
            </w:r>
            <w:r w:rsidR="000D2207" w:rsidRPr="00BC1FE8">
              <w:rPr>
                <w:rFonts w:asciiTheme="minorHAnsi" w:hAnsiTheme="minorHAnsi" w:cs="Arial"/>
                <w:b/>
                <w:szCs w:val="22"/>
              </w:rPr>
              <w:t>el proyecto</w:t>
            </w:r>
            <w:r w:rsidR="000A2875" w:rsidRPr="00BC1FE8">
              <w:rPr>
                <w:rFonts w:asciiTheme="minorHAnsi" w:hAnsiTheme="minorHAnsi" w:cs="Arial"/>
                <w:b/>
                <w:szCs w:val="22"/>
              </w:rPr>
              <w:t xml:space="preserve"> ha</w:t>
            </w:r>
            <w:r w:rsidRPr="00BC1FE8">
              <w:rPr>
                <w:rFonts w:asciiTheme="minorHAnsi" w:hAnsiTheme="minorHAnsi" w:cs="Arial"/>
                <w:b/>
                <w:szCs w:val="22"/>
              </w:rPr>
              <w:t xml:space="preserve"> logrado los resultados esperados (productos y efectos) y el grado en el que se ha avanzado para alcanzar esos productos y efectos.</w:t>
            </w:r>
          </w:p>
          <w:p w14:paraId="356EA5DA" w14:textId="77777777" w:rsidR="00286B51" w:rsidRPr="00BC1FE8" w:rsidRDefault="00E76AF0"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Satisfactoria (S): Sólo hubo deficiencias menores</w:t>
            </w:r>
          </w:p>
          <w:p w14:paraId="70DD5FC7" w14:textId="77777777" w:rsidR="00286B51" w:rsidRPr="00BC1FE8" w:rsidRDefault="00E76AF0"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Moderadamente Satisfactoria (MS): Hubo deficiencias moderadas</w:t>
            </w:r>
          </w:p>
          <w:p w14:paraId="77B04F59" w14:textId="77777777" w:rsidR="00286B51" w:rsidRPr="00BC1FE8" w:rsidRDefault="00E76AF0"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Moderadamente Insatisfactoria (MI) el Proyecto tuvo deficiencias significativas</w:t>
            </w:r>
          </w:p>
          <w:p w14:paraId="41E1057D" w14:textId="77777777" w:rsidR="00286B51" w:rsidRPr="00BC1FE8" w:rsidRDefault="00E76AF0"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Insatisfactoria (I): El Proyecto tuvo deficiencias importantes en el logro de sus objetivos</w:t>
            </w:r>
          </w:p>
          <w:p w14:paraId="709C657F" w14:textId="77777777" w:rsidR="00286B51" w:rsidRPr="00BC1FE8" w:rsidRDefault="00E76AF0" w:rsidP="00286B51">
            <w:pPr>
              <w:pStyle w:val="Sangra3detindependiente"/>
              <w:spacing w:before="120"/>
              <w:ind w:left="567"/>
              <w:rPr>
                <w:rFonts w:asciiTheme="minorHAnsi" w:hAnsiTheme="minorHAnsi" w:cs="Arial"/>
                <w:b/>
                <w:szCs w:val="22"/>
              </w:rPr>
            </w:pPr>
            <w:r w:rsidRPr="00BC1FE8">
              <w:rPr>
                <w:rFonts w:asciiTheme="minorHAnsi" w:hAnsiTheme="minorHAnsi" w:cs="Arial"/>
                <w:b/>
                <w:szCs w:val="22"/>
              </w:rPr>
              <w:t>•</w:t>
            </w:r>
            <w:r w:rsidRPr="00BC1FE8">
              <w:rPr>
                <w:rFonts w:asciiTheme="minorHAnsi" w:hAnsiTheme="minorHAnsi" w:cs="Arial"/>
                <w:b/>
                <w:szCs w:val="22"/>
              </w:rPr>
              <w:tab/>
              <w:t>Altamente Insatisfactoria (AI): El Proyecto tuvo deficiencias severas</w:t>
            </w:r>
          </w:p>
        </w:tc>
        <w:tc>
          <w:tcPr>
            <w:tcW w:w="3224" w:type="pct"/>
          </w:tcPr>
          <w:p w14:paraId="3AEEB837" w14:textId="77777777" w:rsidR="00215511"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¿Cuál fue la contribución del proyecto a los efectos y los productos del programa del país, los ODS, el </w:t>
            </w:r>
            <w:r w:rsidR="000D2207" w:rsidRPr="00BC1FE8">
              <w:rPr>
                <w:rFonts w:asciiTheme="minorHAnsi" w:eastAsia="MS Mincho" w:hAnsiTheme="minorHAnsi" w:cs="Arial"/>
                <w:sz w:val="22"/>
                <w:szCs w:val="22"/>
                <w:lang w:val="es-PA"/>
              </w:rPr>
              <w:t>Plan Estratégico</w:t>
            </w:r>
            <w:r w:rsidRPr="00BC1FE8">
              <w:rPr>
                <w:rFonts w:asciiTheme="minorHAnsi" w:eastAsia="MS Mincho" w:hAnsiTheme="minorHAnsi" w:cs="Arial"/>
                <w:sz w:val="22"/>
                <w:szCs w:val="22"/>
                <w:lang w:val="es-PA"/>
              </w:rPr>
              <w:t xml:space="preserve"> del PNUD, las prioridades nacionales en materia de desarrollo y de las instituciones electorales nacionales?</w:t>
            </w:r>
          </w:p>
          <w:p w14:paraId="731DF237"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se lograron los resultados del proyecto? ¿qué factores incidieron en el logro o fracaso de los resultados? </w:t>
            </w:r>
          </w:p>
          <w:p w14:paraId="5EE218D2"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áreas el proyecto tiene los mayores y menores logros? ¿Por qué y cuáles han sido los factores de incidencia? ¿Cómo puede el proyecto basarse en estos logros o ampliarlos? ¿cómo puede superar los retos afrontados? </w:t>
            </w:r>
          </w:p>
          <w:p w14:paraId="22DF1F69"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¿Cuáles son los efectos positivos o negativos que generó el proyecto en las OSC beneficiadas y en el PNIPPM?  ¿Cuáles son las explicaciones respecto a los efectos generados por el proyecto? ¿cómo pueden superarse retos y ampliar efectos exitosos?</w:t>
            </w:r>
          </w:p>
          <w:p w14:paraId="64C4C0EE"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los proyectos de las OSC atienden causas de raíz de la desigualdad de género? </w:t>
            </w:r>
          </w:p>
          <w:p w14:paraId="6B2A56BB"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¿Ha contribuido el proyecto a mejorar las capacidades de las OSC para atender las causas de raíz de la desigualdad de género? ¿cómo? ¿qué alternativas pueden contribuir a ello? ¿qué casos de éxito pueden ser retomados o ampliados? </w:t>
            </w:r>
          </w:p>
          <w:p w14:paraId="524E2FD4"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la gestión de las OSC ha sido eficaz para generar los resultados esperados de sus proyectos? ¿qué factores incidieron? ¿En qué medida el proyecto ha contribuido en ello? ¿qué alternativas se pueden implementar? </w:t>
            </w:r>
          </w:p>
          <w:p w14:paraId="1C8DC770"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las OSC han adaptado sus proyectos al contexto de la Covid-19? ¿Ha contribuido el proyecto en ello? ¿qué alternativas se pueden implementar? </w:t>
            </w:r>
          </w:p>
          <w:p w14:paraId="0628CAFD" w14:textId="77777777" w:rsidR="007A2297"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MX"/>
              </w:rPr>
              <w:t>¿Son participativos los procesos de gestión y ejecución del proyecto y contribuye esta participación de hombres, mujeres y grupos vulnerables al logro de sus objetivos?</w:t>
            </w:r>
          </w:p>
          <w:p w14:paraId="29400747" w14:textId="5AFA5FFF" w:rsidR="00423595" w:rsidRPr="007C33D1" w:rsidRDefault="00AC2455" w:rsidP="007C33D1">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MX"/>
              </w:rPr>
              <w:t>¿En qué medida ha promovido el proyecto cambios positivos en las esferas de la igualdad de género y el empoderamiento de las mujeres? ¿Surgieron efectos no deseados para las mujeres, los hombres o los grupos vulnerables?</w:t>
            </w:r>
          </w:p>
        </w:tc>
      </w:tr>
      <w:tr w:rsidR="00423595" w:rsidRPr="008779E1" w14:paraId="30CFA7E9" w14:textId="77777777" w:rsidTr="5E8A85D0">
        <w:trPr>
          <w:jc w:val="right"/>
        </w:trPr>
        <w:tc>
          <w:tcPr>
            <w:tcW w:w="1776" w:type="pct"/>
            <w:shd w:val="clear" w:color="auto" w:fill="F2F2F2" w:themeFill="background1" w:themeFillShade="F2"/>
          </w:tcPr>
          <w:p w14:paraId="4C0BB5CE" w14:textId="77777777" w:rsidR="00423595" w:rsidRPr="00BC1FE8" w:rsidRDefault="00E76AF0" w:rsidP="00690BB4">
            <w:pPr>
              <w:pStyle w:val="Sangra3detindependiente"/>
              <w:spacing w:before="120"/>
              <w:ind w:left="567"/>
              <w:rPr>
                <w:rFonts w:asciiTheme="minorHAnsi" w:hAnsiTheme="minorHAnsi" w:cs="Arial"/>
                <w:b/>
                <w:szCs w:val="22"/>
              </w:rPr>
            </w:pPr>
            <w:r w:rsidRPr="00BC1FE8">
              <w:rPr>
                <w:rFonts w:asciiTheme="minorHAnsi" w:hAnsiTheme="minorHAnsi" w:cs="Arial"/>
                <w:b/>
                <w:szCs w:val="22"/>
              </w:rPr>
              <w:t xml:space="preserve">Eficiencia: mide si los insumos o recursos (como los fondos, la experiencia y el tiempo) han sido convertidos en resultados de forma apropiada y </w:t>
            </w:r>
            <w:r w:rsidRPr="00BC1FE8">
              <w:rPr>
                <w:rFonts w:asciiTheme="minorHAnsi" w:hAnsiTheme="minorHAnsi" w:cs="Arial"/>
                <w:b/>
                <w:szCs w:val="22"/>
              </w:rPr>
              <w:lastRenderedPageBreak/>
              <w:t>económica para lograr los resultados planteados.</w:t>
            </w:r>
          </w:p>
        </w:tc>
        <w:tc>
          <w:tcPr>
            <w:tcW w:w="3224" w:type="pct"/>
          </w:tcPr>
          <w:p w14:paraId="784A831D"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lastRenderedPageBreak/>
              <w:t>¿En qué medida se utilizaron de forma económica los recursos financieros y humanos?</w:t>
            </w:r>
          </w:p>
          <w:p w14:paraId="5D94E339"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¿Se asignaron los recursos (fondos, recursos humanos, tiempo, conocimientos especializados, etc.) de manera estratégica para lograr los efectos?</w:t>
            </w:r>
          </w:p>
          <w:p w14:paraId="33DDECEE"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se emplearon los recursos de una forma eficiente? </w:t>
            </w:r>
          </w:p>
          <w:p w14:paraId="63D73D87"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lastRenderedPageBreak/>
              <w:t>¿Garantizaron los sistemas de M&amp;E empleados por el PNUD la eficacia y la eficiencia de la gestión del proyecto?</w:t>
            </w:r>
          </w:p>
          <w:p w14:paraId="5360406E"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fue resiliente frente al impacto de la COVID-19?</w:t>
            </w:r>
          </w:p>
          <w:p w14:paraId="2E949461"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las OSC obtuvieron los fondos y ejecutaron las actividades de sus proyectos de manera oportuna? ¿qué retos se encontraron? ¿qué casos de éxito se encontraron?</w:t>
            </w:r>
          </w:p>
          <w:p w14:paraId="150D0D9B" w14:textId="77777777" w:rsidR="00423595" w:rsidRPr="00BC1FE8" w:rsidRDefault="00E76AF0"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las OSC ejercieron recursos para adaptarse al contexto de la Covid-19?</w:t>
            </w:r>
          </w:p>
        </w:tc>
      </w:tr>
      <w:tr w:rsidR="00423595" w:rsidRPr="008779E1" w14:paraId="6E1A683A" w14:textId="77777777" w:rsidTr="5E8A85D0">
        <w:trPr>
          <w:jc w:val="right"/>
        </w:trPr>
        <w:tc>
          <w:tcPr>
            <w:tcW w:w="1776" w:type="pct"/>
            <w:shd w:val="clear" w:color="auto" w:fill="F2F2F2" w:themeFill="background1" w:themeFillShade="F2"/>
          </w:tcPr>
          <w:p w14:paraId="29695CC1" w14:textId="77777777" w:rsidR="00423595" w:rsidRPr="00BC1FE8" w:rsidRDefault="00423595" w:rsidP="00690BB4">
            <w:pPr>
              <w:pStyle w:val="Sangra3detindependiente"/>
              <w:spacing w:before="120"/>
              <w:ind w:left="567"/>
              <w:rPr>
                <w:rFonts w:asciiTheme="minorHAnsi" w:hAnsiTheme="minorHAnsi" w:cs="Arial"/>
                <w:b/>
                <w:szCs w:val="22"/>
              </w:rPr>
            </w:pPr>
            <w:r w:rsidRPr="00BC1FE8">
              <w:rPr>
                <w:rFonts w:asciiTheme="minorHAnsi" w:hAnsiTheme="minorHAnsi" w:cs="Arial"/>
                <w:b/>
                <w:szCs w:val="22"/>
              </w:rPr>
              <w:t>Sostenibilidad</w:t>
            </w:r>
            <w:r w:rsidR="00892EA1" w:rsidRPr="00BC1FE8">
              <w:rPr>
                <w:rFonts w:asciiTheme="minorHAnsi" w:hAnsiTheme="minorHAnsi" w:cs="Arial"/>
                <w:b/>
                <w:szCs w:val="22"/>
              </w:rPr>
              <w:t>: mide el grado en el que los beneficios de las iniciativas permanecen una vez que ha terminado la intervención del PNUD. Implica valorar en qué medida se dan las condiciones sociales, económicas, políticas, institucionales y otras relevantes, y, con base en esa evaluación hacer proyecciones sobre la capacidad nacional para mantener, manejar y asegurar los resultados de desarrollo en el futuro.</w:t>
            </w:r>
          </w:p>
        </w:tc>
        <w:tc>
          <w:tcPr>
            <w:tcW w:w="3224" w:type="pct"/>
          </w:tcPr>
          <w:p w14:paraId="4A181A0D"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¿Existen riesgos financieros que puedan poner en peligro la sostenibilidad de los resultados del proyecto? </w:t>
            </w:r>
          </w:p>
          <w:p w14:paraId="19AC3892"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¿Existen riesgos sociales o políticos que puedan poner en peligro la sostenibilidad de los productos y resultados del proyecto? </w:t>
            </w:r>
          </w:p>
          <w:p w14:paraId="7F02F654"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¿Existen mecanismos, procedimientos y políticas para que las principales partes interesadas sigan trabajando en los resultados logrados en el ámbito de la igualdad de género, el empoderamiento de las mujeres, los derechos y el desarrollo humano?</w:t>
            </w:r>
          </w:p>
          <w:p w14:paraId="2FB0E4AF"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¿Qué riesgo existe de que el nivel de apropiación de las partes interesadas sea insuficiente para que los beneficios del proyecto se mantengan? </w:t>
            </w:r>
          </w:p>
          <w:p w14:paraId="3041E444"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¿Qué se podría hacer para reforzar las estrategias de salida y la sostenibilidad respecto a los productos destinados a las OSC y con los equipos del PNIPPM?</w:t>
            </w:r>
          </w:p>
          <w:p w14:paraId="6ADEE49C"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¿En qué medida el proyecto ha generado o no en las OSC cambios permanentes y reales de actitudes y conductas conducentes a los DD</w:t>
            </w:r>
            <w:r w:rsidR="00E65FF4" w:rsidRPr="00BC1FE8">
              <w:rPr>
                <w:rFonts w:asciiTheme="minorHAnsi" w:eastAsia="MS Mincho" w:hAnsiTheme="minorHAnsi" w:cs="Arial"/>
                <w:sz w:val="22"/>
                <w:szCs w:val="22"/>
                <w:lang w:val="es-PA"/>
              </w:rPr>
              <w:t>.</w:t>
            </w:r>
            <w:r w:rsidRPr="00BC1FE8">
              <w:rPr>
                <w:rFonts w:asciiTheme="minorHAnsi" w:eastAsia="MS Mincho" w:hAnsiTheme="minorHAnsi" w:cs="Arial"/>
                <w:sz w:val="22"/>
                <w:szCs w:val="22"/>
                <w:lang w:val="es-PA"/>
              </w:rPr>
              <w:t>HH</w:t>
            </w:r>
            <w:r w:rsidR="00E65FF4" w:rsidRPr="00BC1FE8">
              <w:rPr>
                <w:rFonts w:asciiTheme="minorHAnsi" w:eastAsia="MS Mincho" w:hAnsiTheme="minorHAnsi" w:cs="Arial"/>
                <w:sz w:val="22"/>
                <w:szCs w:val="22"/>
                <w:lang w:val="es-PA"/>
              </w:rPr>
              <w:t>.</w:t>
            </w:r>
            <w:r w:rsidRPr="00BC1FE8">
              <w:rPr>
                <w:rFonts w:asciiTheme="minorHAnsi" w:eastAsia="MS Mincho" w:hAnsiTheme="minorHAnsi" w:cs="Arial"/>
                <w:sz w:val="22"/>
                <w:szCs w:val="22"/>
                <w:lang w:val="es-PA"/>
              </w:rPr>
              <w:t xml:space="preserve"> y la igualdad de género?</w:t>
            </w:r>
          </w:p>
          <w:p w14:paraId="03F521B2" w14:textId="77777777" w:rsidR="00423595" w:rsidRPr="00BC1FE8" w:rsidRDefault="00423595" w:rsidP="008F14D6">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 xml:space="preserve">¿En qué medida las OSC pueden ser resilientes a los cambios derivados de la pandemia de la Covid-19? ¿qué factores incidieron en su adaptación? ¿En qué medida el nivel de adaptación puede repercutir positiva o negativamente en el éxito y sostenibilidad de sus proyectos? </w:t>
            </w:r>
          </w:p>
        </w:tc>
      </w:tr>
      <w:tr w:rsidR="00E23D71" w:rsidRPr="008779E1" w14:paraId="675D2B7B" w14:textId="77777777" w:rsidTr="5E8A85D0">
        <w:trPr>
          <w:jc w:val="right"/>
        </w:trPr>
        <w:tc>
          <w:tcPr>
            <w:tcW w:w="1776" w:type="pct"/>
            <w:shd w:val="clear" w:color="auto" w:fill="F2F2F2" w:themeFill="background1" w:themeFillShade="F2"/>
          </w:tcPr>
          <w:p w14:paraId="061D6C9D" w14:textId="77777777" w:rsidR="00E23D71" w:rsidRPr="00BC1FE8" w:rsidRDefault="00E23D71" w:rsidP="00690BB4">
            <w:pPr>
              <w:pStyle w:val="Sangra3detindependiente"/>
              <w:spacing w:before="120"/>
              <w:ind w:left="567"/>
              <w:rPr>
                <w:rFonts w:asciiTheme="minorHAnsi" w:hAnsiTheme="minorHAnsi" w:cs="Arial"/>
                <w:b/>
                <w:szCs w:val="22"/>
              </w:rPr>
            </w:pPr>
            <w:r w:rsidRPr="00BC1FE8">
              <w:rPr>
                <w:rFonts w:asciiTheme="minorHAnsi" w:hAnsiTheme="minorHAnsi" w:cs="Arial"/>
                <w:b/>
                <w:szCs w:val="22"/>
              </w:rPr>
              <w:t xml:space="preserve">Coherencia: Se refiere a la compatibilidad de la intervención con otras intervenciones en un país, sector o institución. La medida en que otras intervenciones (en particular las políticas) apoyan o debilitan la intervención y viceversa. Incluye coherencia interna y </w:t>
            </w:r>
            <w:r w:rsidRPr="00BC1FE8">
              <w:rPr>
                <w:rFonts w:asciiTheme="minorHAnsi" w:hAnsiTheme="minorHAnsi" w:cs="Arial"/>
                <w:b/>
                <w:szCs w:val="22"/>
              </w:rPr>
              <w:lastRenderedPageBreak/>
              <w:t xml:space="preserve">coherencia externa: la coherencia interna aborda las sinergias e interrelaciones entre la intervención y otras intervenciones realizadas por la misma institución o gobierno, así como la coherencia de la intervención con las normas y estándares internacionales relevantes a los que se adhiere esa institución o gobierno. La coherencia externa considera la </w:t>
            </w:r>
            <w:r w:rsidR="00AC2455" w:rsidRPr="00BC1FE8">
              <w:rPr>
                <w:rFonts w:asciiTheme="minorHAnsi" w:hAnsiTheme="minorHAnsi" w:cs="Arial"/>
                <w:b/>
                <w:szCs w:val="22"/>
              </w:rPr>
              <w:t>sinergia</w:t>
            </w:r>
            <w:r w:rsidRPr="00BC1FE8">
              <w:rPr>
                <w:rFonts w:asciiTheme="minorHAnsi" w:hAnsiTheme="minorHAnsi" w:cs="Arial"/>
                <w:b/>
                <w:szCs w:val="22"/>
              </w:rPr>
              <w:t xml:space="preserve"> del proyecto con las intervenciones de otros actores en el mismo contexto. Esto incluye complementariedad, armonización y coordinación con otros, y la medida en que el proyecto está agregando valor al tiempo que evita la duplicación de esfuerzos.</w:t>
            </w:r>
          </w:p>
        </w:tc>
        <w:tc>
          <w:tcPr>
            <w:tcW w:w="3224" w:type="pct"/>
          </w:tcPr>
          <w:p w14:paraId="31DC7A1C" w14:textId="77777777" w:rsidR="00AC2455" w:rsidRPr="00BC1FE8" w:rsidRDefault="00AC2455" w:rsidP="5E8A85D0">
            <w:pPr>
              <w:pStyle w:val="Prrafodelista"/>
              <w:numPr>
                <w:ilvl w:val="0"/>
                <w:numId w:val="16"/>
              </w:numPr>
              <w:jc w:val="both"/>
              <w:rPr>
                <w:rFonts w:asciiTheme="minorHAnsi" w:eastAsia="MS Mincho" w:hAnsiTheme="minorHAnsi" w:cs="Arial"/>
                <w:sz w:val="22"/>
                <w:szCs w:val="22"/>
                <w:lang w:val="es-PA"/>
              </w:rPr>
            </w:pPr>
            <w:r w:rsidRPr="00BC1FE8">
              <w:rPr>
                <w:rFonts w:asciiTheme="minorHAnsi" w:hAnsiTheme="minorHAnsi"/>
                <w:sz w:val="22"/>
                <w:szCs w:val="22"/>
                <w:lang w:val="es-MX"/>
              </w:rPr>
              <w:lastRenderedPageBreak/>
              <w:t>¿Con cuáles programas, proyectos o acciones implementados por PNUD México y en qué aspectos podría tener complementariedad y/o coincidencias el proyecto?</w:t>
            </w:r>
            <w:r w:rsidRPr="00BC1FE8">
              <w:rPr>
                <w:rFonts w:asciiTheme="minorHAnsi" w:eastAsia="MS Mincho" w:hAnsiTheme="minorHAnsi" w:cs="Arial"/>
                <w:sz w:val="22"/>
                <w:szCs w:val="22"/>
                <w:lang w:val="es-PA"/>
              </w:rPr>
              <w:t>¿En qué aspectos podría el proyecto retomar experiencias para su fortalecimiento?</w:t>
            </w:r>
          </w:p>
          <w:p w14:paraId="72454B0D" w14:textId="77777777" w:rsidR="006E7CE8" w:rsidRPr="00BC1FE8" w:rsidRDefault="00AC2455" w:rsidP="5E8A85D0">
            <w:pPr>
              <w:pStyle w:val="Prrafodelista"/>
              <w:numPr>
                <w:ilvl w:val="0"/>
                <w:numId w:val="16"/>
              </w:numPr>
              <w:jc w:val="both"/>
              <w:rPr>
                <w:rFonts w:asciiTheme="minorHAnsi" w:eastAsia="MS Mincho" w:hAnsiTheme="minorHAnsi" w:cs="Arial"/>
                <w:sz w:val="22"/>
                <w:szCs w:val="22"/>
                <w:lang w:val="es-PA"/>
              </w:rPr>
            </w:pPr>
            <w:r w:rsidRPr="00BC1FE8">
              <w:rPr>
                <w:rFonts w:asciiTheme="minorHAnsi" w:eastAsia="MS Mincho" w:hAnsiTheme="minorHAnsi" w:cs="Arial"/>
                <w:sz w:val="22"/>
                <w:szCs w:val="22"/>
                <w:lang w:val="es-PA"/>
              </w:rPr>
              <w:t>¿Con cuáles programas</w:t>
            </w:r>
            <w:r w:rsidR="00BF1D66" w:rsidRPr="00BC1FE8">
              <w:rPr>
                <w:rFonts w:asciiTheme="minorHAnsi" w:eastAsia="MS Mincho" w:hAnsiTheme="minorHAnsi" w:cs="Arial"/>
                <w:sz w:val="22"/>
                <w:szCs w:val="22"/>
                <w:lang w:val="es-PA"/>
              </w:rPr>
              <w:t xml:space="preserve">, proyectos </w:t>
            </w:r>
            <w:r w:rsidRPr="00BC1FE8">
              <w:rPr>
                <w:rFonts w:asciiTheme="minorHAnsi" w:eastAsia="MS Mincho" w:hAnsiTheme="minorHAnsi" w:cs="Arial"/>
                <w:sz w:val="22"/>
                <w:szCs w:val="22"/>
                <w:lang w:val="es-PA"/>
              </w:rPr>
              <w:t xml:space="preserve">o acciones implementados en distintos niveles de gobierno podría tener </w:t>
            </w:r>
            <w:r w:rsidRPr="00BC1FE8">
              <w:rPr>
                <w:rFonts w:asciiTheme="minorHAnsi" w:hAnsiTheme="minorHAnsi"/>
                <w:sz w:val="22"/>
                <w:szCs w:val="22"/>
                <w:lang w:val="es-MX"/>
              </w:rPr>
              <w:t>complementariedad y/o coincidencias el proyecto?</w:t>
            </w:r>
            <w:r w:rsidRPr="00BC1FE8">
              <w:rPr>
                <w:rFonts w:asciiTheme="minorHAnsi" w:eastAsia="MS Mincho" w:hAnsiTheme="minorHAnsi" w:cs="Arial"/>
                <w:sz w:val="22"/>
                <w:szCs w:val="22"/>
                <w:lang w:val="es-PA"/>
              </w:rPr>
              <w:t>¿En qué aspectos podría el proyecto retomar experiencias para su fortalecimiento?</w:t>
            </w:r>
          </w:p>
        </w:tc>
      </w:tr>
      <w:bookmarkEnd w:id="4"/>
    </w:tbl>
    <w:p w14:paraId="7C59EDF7" w14:textId="77777777" w:rsidR="00641D2F" w:rsidRPr="00BC1FE8" w:rsidRDefault="00641D2F" w:rsidP="0038111D">
      <w:pPr>
        <w:spacing w:after="120"/>
        <w:ind w:left="567"/>
        <w:jc w:val="both"/>
        <w:rPr>
          <w:rFonts w:asciiTheme="minorHAnsi" w:hAnsiTheme="minorHAnsi" w:cs="Arial"/>
          <w:b/>
          <w:sz w:val="22"/>
          <w:szCs w:val="22"/>
          <w:lang w:val="es-MX"/>
        </w:rPr>
      </w:pPr>
    </w:p>
    <w:p w14:paraId="210B063B" w14:textId="7C38192C" w:rsidR="00726176" w:rsidRPr="00BC1FE8" w:rsidRDefault="00726176" w:rsidP="0038111D">
      <w:pPr>
        <w:spacing w:after="120"/>
        <w:ind w:left="567"/>
        <w:jc w:val="both"/>
        <w:rPr>
          <w:rFonts w:asciiTheme="minorHAnsi" w:hAnsiTheme="minorHAnsi" w:cs="Arial"/>
          <w:b/>
          <w:sz w:val="22"/>
          <w:szCs w:val="22"/>
          <w:lang w:val="es-MX"/>
        </w:rPr>
      </w:pPr>
      <w:bookmarkStart w:id="5" w:name="_Hlk80100649"/>
      <w:r w:rsidRPr="00BC1FE8">
        <w:rPr>
          <w:rFonts w:asciiTheme="minorHAnsi" w:hAnsiTheme="minorHAnsi" w:cs="Arial"/>
          <w:b/>
          <w:sz w:val="22"/>
          <w:szCs w:val="22"/>
          <w:lang w:val="es-MX"/>
        </w:rPr>
        <w:t>METODOLOGÍA</w:t>
      </w:r>
    </w:p>
    <w:p w14:paraId="3EFAD5AF" w14:textId="64846CFB" w:rsidR="00503C7F" w:rsidRPr="00BC1FE8" w:rsidRDefault="00503C7F" w:rsidP="0038111D">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La evaluación será llevada a cabo por </w:t>
      </w:r>
      <w:r w:rsidR="00F61C4B" w:rsidRPr="00BC1FE8">
        <w:rPr>
          <w:rFonts w:asciiTheme="minorHAnsi" w:hAnsiTheme="minorHAnsi" w:cs="Arial"/>
          <w:szCs w:val="22"/>
          <w:lang w:eastAsia="en-US"/>
        </w:rPr>
        <w:t xml:space="preserve">una </w:t>
      </w:r>
      <w:r w:rsidR="00B36554" w:rsidRPr="00BC1FE8">
        <w:rPr>
          <w:rFonts w:asciiTheme="minorHAnsi" w:hAnsiTheme="minorHAnsi" w:cs="Arial"/>
          <w:szCs w:val="22"/>
          <w:lang w:eastAsia="en-US"/>
        </w:rPr>
        <w:t>persona</w:t>
      </w:r>
      <w:r w:rsidR="00F61C4B" w:rsidRPr="00BC1FE8">
        <w:rPr>
          <w:rFonts w:asciiTheme="minorHAnsi" w:hAnsiTheme="minorHAnsi" w:cs="Arial"/>
          <w:szCs w:val="22"/>
          <w:lang w:eastAsia="en-US"/>
        </w:rPr>
        <w:t xml:space="preserve"> evaluador</w:t>
      </w:r>
      <w:r w:rsidR="00B36554" w:rsidRPr="00BC1FE8">
        <w:rPr>
          <w:rFonts w:asciiTheme="minorHAnsi" w:hAnsiTheme="minorHAnsi" w:cs="Arial"/>
          <w:szCs w:val="22"/>
          <w:lang w:eastAsia="en-US"/>
        </w:rPr>
        <w:t>a</w:t>
      </w:r>
      <w:r w:rsidR="00D45627">
        <w:rPr>
          <w:rFonts w:asciiTheme="minorHAnsi" w:hAnsiTheme="minorHAnsi" w:cs="Arial"/>
          <w:szCs w:val="22"/>
          <w:lang w:eastAsia="en-US"/>
        </w:rPr>
        <w:t xml:space="preserve"> </w:t>
      </w:r>
      <w:r w:rsidR="006378BB" w:rsidRPr="00BC1FE8">
        <w:rPr>
          <w:rFonts w:asciiTheme="minorHAnsi" w:hAnsiTheme="minorHAnsi" w:cs="Arial"/>
          <w:szCs w:val="22"/>
          <w:lang w:eastAsia="en-US"/>
        </w:rPr>
        <w:t>independiente</w:t>
      </w:r>
      <w:r w:rsidRPr="00BC1FE8">
        <w:rPr>
          <w:rFonts w:asciiTheme="minorHAnsi" w:hAnsiTheme="minorHAnsi" w:cs="Arial"/>
          <w:szCs w:val="22"/>
          <w:lang w:eastAsia="en-US"/>
        </w:rPr>
        <w:t xml:space="preserve"> y contará </w:t>
      </w:r>
      <w:r w:rsidR="006378BB" w:rsidRPr="00BC1FE8">
        <w:rPr>
          <w:rFonts w:asciiTheme="minorHAnsi" w:hAnsiTheme="minorHAnsi" w:cs="Arial"/>
          <w:szCs w:val="22"/>
          <w:lang w:eastAsia="en-US"/>
        </w:rPr>
        <w:t>principalmente con insumos de PNUD</w:t>
      </w:r>
      <w:r w:rsidR="00352B32" w:rsidRPr="00BC1FE8">
        <w:rPr>
          <w:rFonts w:asciiTheme="minorHAnsi" w:hAnsiTheme="minorHAnsi" w:cs="Arial"/>
          <w:szCs w:val="22"/>
          <w:lang w:eastAsia="en-US"/>
        </w:rPr>
        <w:t>,</w:t>
      </w:r>
      <w:r w:rsidR="00D45627">
        <w:rPr>
          <w:rFonts w:asciiTheme="minorHAnsi" w:hAnsiTheme="minorHAnsi" w:cs="Arial"/>
          <w:szCs w:val="22"/>
          <w:lang w:eastAsia="en-US"/>
        </w:rPr>
        <w:t xml:space="preserve"> </w:t>
      </w:r>
      <w:r w:rsidR="0018407D" w:rsidRPr="00BC1FE8">
        <w:rPr>
          <w:rFonts w:asciiTheme="minorHAnsi" w:hAnsiTheme="minorHAnsi" w:cs="Arial"/>
          <w:szCs w:val="22"/>
          <w:lang w:eastAsia="en-US"/>
        </w:rPr>
        <w:t xml:space="preserve">su socio implementador (INE), el </w:t>
      </w:r>
      <w:r w:rsidR="00216E25" w:rsidRPr="00BC1FE8">
        <w:rPr>
          <w:rFonts w:asciiTheme="minorHAnsi" w:hAnsiTheme="minorHAnsi" w:cs="Arial"/>
          <w:szCs w:val="22"/>
          <w:lang w:eastAsia="en-US"/>
        </w:rPr>
        <w:t xml:space="preserve">CD </w:t>
      </w:r>
      <w:r w:rsidR="00352B32" w:rsidRPr="00BC1FE8">
        <w:rPr>
          <w:rFonts w:asciiTheme="minorHAnsi" w:hAnsiTheme="minorHAnsi" w:cs="Arial"/>
          <w:szCs w:val="22"/>
          <w:lang w:eastAsia="en-US"/>
        </w:rPr>
        <w:t xml:space="preserve">y sus </w:t>
      </w:r>
      <w:r w:rsidR="00D205E6" w:rsidRPr="00BC1FE8">
        <w:rPr>
          <w:rFonts w:asciiTheme="minorHAnsi" w:hAnsiTheme="minorHAnsi" w:cs="Arial"/>
          <w:szCs w:val="22"/>
          <w:lang w:eastAsia="en-US"/>
        </w:rPr>
        <w:t>beneficiaria</w:t>
      </w:r>
      <w:r w:rsidR="00352B32" w:rsidRPr="00BC1FE8">
        <w:rPr>
          <w:rFonts w:asciiTheme="minorHAnsi" w:hAnsiTheme="minorHAnsi" w:cs="Arial"/>
          <w:szCs w:val="22"/>
          <w:lang w:eastAsia="en-US"/>
        </w:rPr>
        <w:t>s</w:t>
      </w:r>
      <w:r w:rsidR="0018407D" w:rsidRPr="00BC1FE8">
        <w:rPr>
          <w:rFonts w:asciiTheme="minorHAnsi" w:hAnsiTheme="minorHAnsi" w:cs="Arial"/>
          <w:szCs w:val="22"/>
          <w:lang w:eastAsia="en-US"/>
        </w:rPr>
        <w:t xml:space="preserve"> (las OSC)</w:t>
      </w:r>
      <w:r w:rsidRPr="00BC1FE8">
        <w:rPr>
          <w:rFonts w:asciiTheme="minorHAnsi" w:hAnsiTheme="minorHAnsi" w:cs="Arial"/>
          <w:szCs w:val="22"/>
          <w:lang w:eastAsia="en-US"/>
        </w:rPr>
        <w:t>.</w:t>
      </w:r>
      <w:r w:rsidR="00573717">
        <w:rPr>
          <w:rFonts w:asciiTheme="minorHAnsi" w:hAnsiTheme="minorHAnsi" w:cs="Arial"/>
          <w:szCs w:val="22"/>
          <w:lang w:eastAsia="en-US"/>
        </w:rPr>
        <w:t xml:space="preserve"> </w:t>
      </w:r>
      <w:r w:rsidR="006C7DB4" w:rsidRPr="00BC1FE8">
        <w:rPr>
          <w:rFonts w:asciiTheme="minorHAnsi" w:hAnsiTheme="minorHAnsi" w:cs="Arial"/>
          <w:szCs w:val="22"/>
          <w:lang w:eastAsia="en-US"/>
        </w:rPr>
        <w:t xml:space="preserve">El enfoque metodológico que proponga la o el evaluador, </w:t>
      </w:r>
      <w:r w:rsidR="005A0F41" w:rsidRPr="00BC1FE8">
        <w:rPr>
          <w:rFonts w:asciiTheme="minorHAnsi" w:hAnsiTheme="minorHAnsi" w:cs="Arial"/>
          <w:szCs w:val="22"/>
          <w:lang w:eastAsia="en-US"/>
        </w:rPr>
        <w:t xml:space="preserve">deberá combinar </w:t>
      </w:r>
      <w:r w:rsidR="007F40BD" w:rsidRPr="00BC1FE8">
        <w:rPr>
          <w:rFonts w:asciiTheme="minorHAnsi" w:hAnsiTheme="minorHAnsi" w:cs="Arial"/>
          <w:szCs w:val="22"/>
          <w:lang w:eastAsia="en-US"/>
        </w:rPr>
        <w:t>métodos</w:t>
      </w:r>
      <w:r w:rsidR="005A0F41" w:rsidRPr="00BC1FE8">
        <w:rPr>
          <w:rFonts w:asciiTheme="minorHAnsi" w:hAnsiTheme="minorHAnsi" w:cs="Arial"/>
          <w:szCs w:val="22"/>
          <w:lang w:eastAsia="en-US"/>
        </w:rPr>
        <w:t xml:space="preserve"> cualitativos y cuantitativos</w:t>
      </w:r>
      <w:r w:rsidR="007F40BD" w:rsidRPr="00BC1FE8">
        <w:rPr>
          <w:rFonts w:asciiTheme="minorHAnsi" w:hAnsiTheme="minorHAnsi" w:cs="Arial"/>
          <w:szCs w:val="22"/>
          <w:lang w:eastAsia="en-US"/>
        </w:rPr>
        <w:t xml:space="preserve"> a partir de una variedad de fuentes, </w:t>
      </w:r>
      <w:r w:rsidRPr="00BC1FE8">
        <w:rPr>
          <w:rFonts w:asciiTheme="minorHAnsi" w:hAnsiTheme="minorHAnsi" w:cs="Arial"/>
          <w:szCs w:val="22"/>
          <w:lang w:eastAsia="en-US"/>
        </w:rPr>
        <w:t>incluyendo datos verificables sobre el logro de los indicadores, informes existentes</w:t>
      </w:r>
      <w:r w:rsidR="0038111D" w:rsidRPr="00BC1FE8">
        <w:rPr>
          <w:rFonts w:asciiTheme="minorHAnsi" w:hAnsiTheme="minorHAnsi" w:cs="Arial"/>
          <w:szCs w:val="22"/>
          <w:lang w:eastAsia="en-US"/>
        </w:rPr>
        <w:t xml:space="preserve">, </w:t>
      </w:r>
      <w:r w:rsidRPr="00BC1FE8">
        <w:rPr>
          <w:rFonts w:asciiTheme="minorHAnsi" w:hAnsiTheme="minorHAnsi" w:cs="Arial"/>
          <w:szCs w:val="22"/>
          <w:lang w:eastAsia="en-US"/>
        </w:rPr>
        <w:t>documentos técnicos</w:t>
      </w:r>
      <w:r w:rsidR="007F40BD" w:rsidRPr="00BC1FE8">
        <w:rPr>
          <w:rFonts w:asciiTheme="minorHAnsi" w:hAnsiTheme="minorHAnsi" w:cs="Arial"/>
          <w:szCs w:val="22"/>
          <w:lang w:eastAsia="en-US"/>
        </w:rPr>
        <w:t>, los resultados de la evaluación previa</w:t>
      </w:r>
      <w:r w:rsidRPr="00BC1FE8">
        <w:rPr>
          <w:rFonts w:asciiTheme="minorHAnsi" w:hAnsiTheme="minorHAnsi" w:cs="Arial"/>
          <w:szCs w:val="22"/>
          <w:lang w:eastAsia="en-US"/>
        </w:rPr>
        <w:t xml:space="preserve">, entrevistas a las partes interesadas, grupos </w:t>
      </w:r>
      <w:r w:rsidR="00F44E3E" w:rsidRPr="00BC1FE8">
        <w:rPr>
          <w:rFonts w:asciiTheme="minorHAnsi" w:hAnsiTheme="minorHAnsi" w:cs="Arial"/>
          <w:szCs w:val="22"/>
          <w:lang w:eastAsia="en-US"/>
        </w:rPr>
        <w:t xml:space="preserve">focales y </w:t>
      </w:r>
      <w:r w:rsidR="00573E36" w:rsidRPr="00BC1FE8">
        <w:rPr>
          <w:rFonts w:asciiTheme="minorHAnsi" w:hAnsiTheme="minorHAnsi" w:cs="Arial"/>
          <w:szCs w:val="22"/>
          <w:lang w:eastAsia="en-US"/>
        </w:rPr>
        <w:t>cuestionarios en línea.</w:t>
      </w:r>
    </w:p>
    <w:p w14:paraId="37E462A8" w14:textId="223526CF" w:rsidR="00503C7F" w:rsidRPr="00BC1FE8" w:rsidRDefault="00503C7F" w:rsidP="0038111D">
      <w:pPr>
        <w:pStyle w:val="Sangra3detindependiente"/>
        <w:spacing w:before="120" w:line="280" w:lineRule="exact"/>
        <w:ind w:left="567"/>
        <w:rPr>
          <w:rFonts w:asciiTheme="minorHAnsi" w:hAnsiTheme="minorHAnsi" w:cs="Arial"/>
          <w:szCs w:val="22"/>
          <w:lang w:eastAsia="en-US"/>
        </w:rPr>
      </w:pPr>
      <w:r w:rsidRPr="00BC1FE8">
        <w:rPr>
          <w:rFonts w:asciiTheme="minorHAnsi" w:hAnsiTheme="minorHAnsi" w:cs="Arial"/>
          <w:szCs w:val="22"/>
          <w:lang w:eastAsia="en-US"/>
        </w:rPr>
        <w:t xml:space="preserve">La evaluación debería adoptar </w:t>
      </w:r>
      <w:r w:rsidR="006378BB" w:rsidRPr="00BC1FE8">
        <w:rPr>
          <w:rFonts w:asciiTheme="minorHAnsi" w:hAnsiTheme="minorHAnsi" w:cs="Arial"/>
          <w:szCs w:val="22"/>
          <w:lang w:eastAsia="en-US"/>
        </w:rPr>
        <w:t>una metodología</w:t>
      </w:r>
      <w:r w:rsidRPr="00BC1FE8">
        <w:rPr>
          <w:rFonts w:asciiTheme="minorHAnsi" w:hAnsiTheme="minorHAnsi" w:cs="Arial"/>
          <w:szCs w:val="22"/>
          <w:lang w:eastAsia="en-US"/>
        </w:rPr>
        <w:t xml:space="preserve"> fiable y válida</w:t>
      </w:r>
      <w:r w:rsidR="0018407D" w:rsidRPr="00BC1FE8">
        <w:rPr>
          <w:rFonts w:asciiTheme="minorHAnsi" w:hAnsiTheme="minorHAnsi" w:cs="Arial"/>
          <w:szCs w:val="22"/>
          <w:lang w:eastAsia="en-US"/>
        </w:rPr>
        <w:t xml:space="preserve">, así como llevar a cabo </w:t>
      </w:r>
      <w:r w:rsidRPr="00BC1FE8">
        <w:rPr>
          <w:rFonts w:asciiTheme="minorHAnsi" w:hAnsiTheme="minorHAnsi" w:cs="Arial"/>
          <w:szCs w:val="22"/>
          <w:lang w:eastAsia="en-US"/>
        </w:rPr>
        <w:t xml:space="preserve">métodos apropiados, objetivos y factibles para abordar los objetivos y el propósito de la evaluación. </w:t>
      </w:r>
      <w:r w:rsidR="00181D1F" w:rsidRPr="00BC1FE8">
        <w:rPr>
          <w:rFonts w:asciiTheme="minorHAnsi" w:hAnsiTheme="minorHAnsi" w:cs="Arial"/>
          <w:szCs w:val="22"/>
          <w:lang w:eastAsia="en-US"/>
        </w:rPr>
        <w:t xml:space="preserve">Cabe destacar que debido </w:t>
      </w:r>
      <w:r w:rsidR="00374E8F" w:rsidRPr="00BC1FE8">
        <w:rPr>
          <w:rFonts w:asciiTheme="minorHAnsi" w:hAnsiTheme="minorHAnsi" w:cs="Arial"/>
          <w:szCs w:val="22"/>
          <w:lang w:eastAsia="en-US"/>
        </w:rPr>
        <w:t xml:space="preserve">al contexto de la </w:t>
      </w:r>
      <w:r w:rsidR="00181D1F" w:rsidRPr="00BC1FE8">
        <w:rPr>
          <w:rFonts w:asciiTheme="minorHAnsi" w:hAnsiTheme="minorHAnsi" w:cs="Arial"/>
          <w:szCs w:val="22"/>
          <w:lang w:eastAsia="en-US"/>
        </w:rPr>
        <w:t>COVID-19, todas las actividades se realizarán de manera remota y/o virtual, tomando en cuenta las medidas adecuadas</w:t>
      </w:r>
      <w:r w:rsidR="00C6492D" w:rsidRPr="00BC1FE8">
        <w:rPr>
          <w:rFonts w:asciiTheme="minorHAnsi" w:hAnsiTheme="minorHAnsi" w:cs="Arial"/>
          <w:szCs w:val="22"/>
          <w:lang w:eastAsia="en-US"/>
        </w:rPr>
        <w:t xml:space="preserve"> establecidas en los </w:t>
      </w:r>
      <w:hyperlink r:id="rId19" w:history="1">
        <w:r w:rsidR="00C6492D" w:rsidRPr="00BC1FE8">
          <w:rPr>
            <w:rStyle w:val="Hipervnculo"/>
            <w:rFonts w:asciiTheme="minorHAnsi" w:hAnsiTheme="minorHAnsi" w:cs="Arial"/>
            <w:szCs w:val="22"/>
            <w:lang w:eastAsia="en-US"/>
          </w:rPr>
          <w:t>Lineamientos de Evaluació</w:t>
        </w:r>
        <w:r w:rsidR="00983A6D" w:rsidRPr="00BC1FE8">
          <w:rPr>
            <w:rStyle w:val="Hipervnculo"/>
            <w:rFonts w:asciiTheme="minorHAnsi" w:hAnsiTheme="minorHAnsi" w:cs="Arial"/>
            <w:szCs w:val="22"/>
            <w:lang w:eastAsia="en-US"/>
          </w:rPr>
          <w:t>n durante la Covid-19 del PNUD</w:t>
        </w:r>
      </w:hyperlink>
      <w:r w:rsidR="00ED6772" w:rsidRPr="00ED6772">
        <w:rPr>
          <w:rStyle w:val="Hipervnculo"/>
          <w:rFonts w:asciiTheme="minorHAnsi" w:hAnsiTheme="minorHAnsi" w:cs="Arial"/>
          <w:szCs w:val="22"/>
          <w:u w:val="none"/>
          <w:lang w:eastAsia="en-US"/>
        </w:rPr>
        <w:t xml:space="preserve"> </w:t>
      </w:r>
      <w:r w:rsidR="00E53382" w:rsidRPr="00BC1FE8">
        <w:rPr>
          <w:rStyle w:val="Hipervnculo"/>
          <w:rFonts w:asciiTheme="minorHAnsi" w:hAnsiTheme="minorHAnsi" w:cs="Arial"/>
          <w:i/>
          <w:iCs/>
          <w:color w:val="auto"/>
          <w:szCs w:val="22"/>
          <w:u w:val="none"/>
          <w:lang w:eastAsia="en-US"/>
        </w:rPr>
        <w:t>(Anexo 2)</w:t>
      </w:r>
      <w:r w:rsidR="00181D1F" w:rsidRPr="00BC1FE8">
        <w:rPr>
          <w:rFonts w:asciiTheme="minorHAnsi" w:hAnsiTheme="minorHAnsi" w:cs="Arial"/>
          <w:i/>
          <w:iCs/>
          <w:szCs w:val="22"/>
          <w:lang w:eastAsia="en-US"/>
        </w:rPr>
        <w:t>.</w:t>
      </w:r>
      <w:r w:rsidR="00E56F78">
        <w:rPr>
          <w:rFonts w:asciiTheme="minorHAnsi" w:hAnsiTheme="minorHAnsi" w:cs="Arial"/>
          <w:i/>
          <w:iCs/>
          <w:szCs w:val="22"/>
          <w:lang w:eastAsia="en-US"/>
        </w:rPr>
        <w:t xml:space="preserve"> </w:t>
      </w:r>
      <w:r w:rsidRPr="00BC1FE8">
        <w:rPr>
          <w:rFonts w:asciiTheme="minorHAnsi" w:hAnsiTheme="minorHAnsi" w:cs="Arial"/>
          <w:szCs w:val="22"/>
          <w:lang w:eastAsia="en-US"/>
        </w:rPr>
        <w:t>Se espera que la evaluación abarcará una serie de métodos, entre ellos:</w:t>
      </w:r>
    </w:p>
    <w:p w14:paraId="4FA996D4" w14:textId="2D5C83D3" w:rsidR="0018407D" w:rsidRPr="00BC1FE8" w:rsidRDefault="00503C7F" w:rsidP="000A0B35">
      <w:pPr>
        <w:pStyle w:val="Sangra3detindependiente"/>
        <w:numPr>
          <w:ilvl w:val="0"/>
          <w:numId w:val="6"/>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lastRenderedPageBreak/>
        <w:t>Revisión de los documentos</w:t>
      </w:r>
      <w:r w:rsidR="00143712" w:rsidRPr="00BC1FE8">
        <w:rPr>
          <w:rFonts w:asciiTheme="minorHAnsi" w:hAnsiTheme="minorHAnsi" w:cs="Arial"/>
          <w:szCs w:val="22"/>
          <w:lang w:eastAsia="en-US"/>
        </w:rPr>
        <w:t xml:space="preserve"> marco de la actuación del PNUD en México y la región (CPD; </w:t>
      </w:r>
      <w:r w:rsidR="006E1B11" w:rsidRPr="00BC1FE8">
        <w:rPr>
          <w:rFonts w:asciiTheme="minorHAnsi" w:hAnsiTheme="minorHAnsi" w:cs="Arial"/>
          <w:szCs w:val="22"/>
          <w:lang w:eastAsia="en-US"/>
        </w:rPr>
        <w:t>Plan estratégico del PNUD</w:t>
      </w:r>
      <w:r w:rsidR="00143712" w:rsidRPr="00BC1FE8">
        <w:rPr>
          <w:rFonts w:asciiTheme="minorHAnsi" w:hAnsiTheme="minorHAnsi" w:cs="Arial"/>
          <w:szCs w:val="22"/>
          <w:lang w:eastAsia="en-US"/>
        </w:rPr>
        <w:t xml:space="preserve">, </w:t>
      </w:r>
      <w:r w:rsidR="006E1B11" w:rsidRPr="00BC1FE8">
        <w:rPr>
          <w:rFonts w:asciiTheme="minorHAnsi" w:hAnsiTheme="minorHAnsi" w:cs="Arial"/>
          <w:szCs w:val="22"/>
          <w:lang w:eastAsia="en-US"/>
        </w:rPr>
        <w:t>Marco de Cooperación de Naciones Unidas</w:t>
      </w:r>
      <w:r w:rsidR="00143712" w:rsidRPr="00BC1FE8">
        <w:rPr>
          <w:rFonts w:asciiTheme="minorHAnsi" w:hAnsiTheme="minorHAnsi" w:cs="Arial"/>
          <w:szCs w:val="22"/>
          <w:lang w:eastAsia="en-US"/>
        </w:rPr>
        <w:t>, etc</w:t>
      </w:r>
      <w:r w:rsidR="00E65FF4" w:rsidRPr="00BC1FE8">
        <w:rPr>
          <w:rFonts w:asciiTheme="minorHAnsi" w:hAnsiTheme="minorHAnsi" w:cs="Arial"/>
          <w:szCs w:val="22"/>
          <w:lang w:eastAsia="en-US"/>
        </w:rPr>
        <w:t>.</w:t>
      </w:r>
      <w:r w:rsidR="00143712" w:rsidRPr="00BC1FE8">
        <w:rPr>
          <w:rFonts w:asciiTheme="minorHAnsi" w:hAnsiTheme="minorHAnsi" w:cs="Arial"/>
          <w:szCs w:val="22"/>
          <w:lang w:eastAsia="en-US"/>
        </w:rPr>
        <w:t xml:space="preserve">), </w:t>
      </w:r>
      <w:r w:rsidR="005E615F" w:rsidRPr="00BC1FE8">
        <w:rPr>
          <w:rFonts w:asciiTheme="minorHAnsi" w:hAnsiTheme="minorHAnsi" w:cs="Arial"/>
          <w:szCs w:val="22"/>
          <w:lang w:eastAsia="en-US"/>
        </w:rPr>
        <w:t xml:space="preserve">documentos </w:t>
      </w:r>
      <w:r w:rsidR="00F44E3E" w:rsidRPr="00BC1FE8">
        <w:rPr>
          <w:rFonts w:asciiTheme="minorHAnsi" w:hAnsiTheme="minorHAnsi" w:cs="Arial"/>
          <w:szCs w:val="22"/>
          <w:lang w:eastAsia="en-US"/>
        </w:rPr>
        <w:t>del proyecto</w:t>
      </w:r>
      <w:r w:rsidR="005E615F" w:rsidRPr="00BC1FE8">
        <w:rPr>
          <w:rFonts w:asciiTheme="minorHAnsi" w:hAnsiTheme="minorHAnsi" w:cs="Arial"/>
          <w:szCs w:val="22"/>
          <w:lang w:eastAsia="en-US"/>
        </w:rPr>
        <w:t xml:space="preserve"> incluyendo</w:t>
      </w:r>
      <w:r w:rsidR="0018407D" w:rsidRPr="00BC1FE8">
        <w:rPr>
          <w:rFonts w:asciiTheme="minorHAnsi" w:hAnsiTheme="minorHAnsi" w:cs="Arial"/>
          <w:szCs w:val="22"/>
          <w:lang w:eastAsia="en-US"/>
        </w:rPr>
        <w:t>:</w:t>
      </w:r>
      <w:r w:rsidR="00FD1312" w:rsidRPr="00BC1FE8">
        <w:rPr>
          <w:rFonts w:asciiTheme="minorHAnsi" w:hAnsiTheme="minorHAnsi" w:cs="Arial"/>
          <w:szCs w:val="22"/>
          <w:lang w:eastAsia="en-US"/>
        </w:rPr>
        <w:t xml:space="preserve"> el </w:t>
      </w:r>
      <w:r w:rsidR="0018407D" w:rsidRPr="00BC1FE8">
        <w:rPr>
          <w:rFonts w:asciiTheme="minorHAnsi" w:hAnsiTheme="minorHAnsi" w:cs="Arial"/>
          <w:szCs w:val="22"/>
          <w:lang w:eastAsia="en-US"/>
        </w:rPr>
        <w:t>Acuerdo</w:t>
      </w:r>
      <w:r w:rsidR="00D4055A" w:rsidRPr="00BC1FE8">
        <w:rPr>
          <w:rFonts w:asciiTheme="minorHAnsi" w:hAnsiTheme="minorHAnsi" w:cs="Arial"/>
          <w:szCs w:val="22"/>
          <w:lang w:eastAsia="en-US"/>
        </w:rPr>
        <w:t xml:space="preserve"> PNUD-INE</w:t>
      </w:r>
      <w:r w:rsidR="00FD1312" w:rsidRPr="00BC1FE8">
        <w:rPr>
          <w:rFonts w:asciiTheme="minorHAnsi" w:hAnsiTheme="minorHAnsi" w:cs="Arial"/>
          <w:szCs w:val="22"/>
          <w:lang w:eastAsia="en-US"/>
        </w:rPr>
        <w:t>,</w:t>
      </w:r>
      <w:r w:rsidR="0018407D" w:rsidRPr="00BC1FE8">
        <w:rPr>
          <w:rFonts w:asciiTheme="minorHAnsi" w:hAnsiTheme="minorHAnsi" w:cs="Arial"/>
          <w:szCs w:val="22"/>
          <w:lang w:eastAsia="en-US"/>
        </w:rPr>
        <w:t xml:space="preserve"> los informes trimestrales y parciales, la Convocatoria del Programa, las Reglas de Operación y demás documentos relacionados, los proyectos de las OSC, sus informes parciales y finales,</w:t>
      </w:r>
      <w:r w:rsidR="006A7193">
        <w:rPr>
          <w:rFonts w:asciiTheme="minorHAnsi" w:hAnsiTheme="minorHAnsi" w:cs="Arial"/>
          <w:szCs w:val="22"/>
          <w:lang w:eastAsia="en-US"/>
        </w:rPr>
        <w:t xml:space="preserve"> </w:t>
      </w:r>
      <w:r w:rsidR="00E07968" w:rsidRPr="00BC1FE8">
        <w:rPr>
          <w:rFonts w:asciiTheme="minorHAnsi" w:hAnsiTheme="minorHAnsi" w:cs="Arial"/>
          <w:szCs w:val="22"/>
          <w:lang w:eastAsia="en-US"/>
        </w:rPr>
        <w:t>seguimiento</w:t>
      </w:r>
      <w:r w:rsidR="00267314" w:rsidRPr="00BC1FE8">
        <w:rPr>
          <w:rFonts w:asciiTheme="minorHAnsi" w:hAnsiTheme="minorHAnsi" w:cs="Arial"/>
          <w:szCs w:val="22"/>
          <w:lang w:eastAsia="en-US"/>
        </w:rPr>
        <w:t xml:space="preserve"> y difusión</w:t>
      </w:r>
      <w:r w:rsidR="00E07968" w:rsidRPr="00BC1FE8">
        <w:rPr>
          <w:rFonts w:asciiTheme="minorHAnsi" w:hAnsiTheme="minorHAnsi" w:cs="Arial"/>
          <w:szCs w:val="22"/>
          <w:lang w:eastAsia="en-US"/>
        </w:rPr>
        <w:t xml:space="preserve"> de los proyectos, informes y sistematizaciones del seguimiento a los proyectos,</w:t>
      </w:r>
      <w:r w:rsidR="00AA7898" w:rsidRPr="00BC1FE8">
        <w:rPr>
          <w:rFonts w:asciiTheme="minorHAnsi" w:hAnsiTheme="minorHAnsi" w:cs="Arial"/>
          <w:szCs w:val="22"/>
          <w:lang w:eastAsia="en-US"/>
        </w:rPr>
        <w:t xml:space="preserve"> </w:t>
      </w:r>
      <w:r w:rsidR="006A7193">
        <w:rPr>
          <w:rFonts w:asciiTheme="minorHAnsi" w:hAnsiTheme="minorHAnsi" w:cs="Arial"/>
          <w:szCs w:val="22"/>
          <w:lang w:eastAsia="en-US"/>
        </w:rPr>
        <w:t xml:space="preserve">informe de la fase 1 de la construcción de la red, informe de estrategia de visitas virtuales, </w:t>
      </w:r>
      <w:r w:rsidR="00AA7898" w:rsidRPr="00BC1FE8">
        <w:rPr>
          <w:rFonts w:asciiTheme="minorHAnsi" w:hAnsiTheme="minorHAnsi" w:cs="Arial"/>
          <w:szCs w:val="22"/>
          <w:lang w:eastAsia="en-US"/>
        </w:rPr>
        <w:t>informe</w:t>
      </w:r>
      <w:r w:rsidR="008779E1">
        <w:rPr>
          <w:rFonts w:asciiTheme="minorHAnsi" w:hAnsiTheme="minorHAnsi" w:cs="Arial"/>
          <w:szCs w:val="22"/>
          <w:lang w:eastAsia="en-US"/>
        </w:rPr>
        <w:tab/>
      </w:r>
      <w:r w:rsidR="00AA7898" w:rsidRPr="00BC1FE8">
        <w:rPr>
          <w:rFonts w:asciiTheme="minorHAnsi" w:hAnsiTheme="minorHAnsi" w:cs="Arial"/>
          <w:szCs w:val="22"/>
          <w:lang w:eastAsia="en-US"/>
        </w:rPr>
        <w:t xml:space="preserve"> de ejecución,</w:t>
      </w:r>
      <w:r w:rsidR="00E07968" w:rsidRPr="00BC1FE8">
        <w:rPr>
          <w:rFonts w:asciiTheme="minorHAnsi" w:hAnsiTheme="minorHAnsi" w:cs="Arial"/>
          <w:szCs w:val="22"/>
          <w:lang w:eastAsia="en-US"/>
        </w:rPr>
        <w:t xml:space="preserve"> productos de visibilidad y comunicación del proyecto (hojas de datos,</w:t>
      </w:r>
      <w:r w:rsidR="006A7193">
        <w:rPr>
          <w:rFonts w:asciiTheme="minorHAnsi" w:hAnsiTheme="minorHAnsi" w:cs="Arial"/>
          <w:szCs w:val="22"/>
          <w:lang w:eastAsia="en-US"/>
        </w:rPr>
        <w:t xml:space="preserve"> </w:t>
      </w:r>
      <w:r w:rsidR="00983A6D" w:rsidRPr="00BC1FE8">
        <w:rPr>
          <w:rFonts w:asciiTheme="minorHAnsi" w:hAnsiTheme="minorHAnsi" w:cs="Arial"/>
          <w:szCs w:val="22"/>
          <w:lang w:eastAsia="en-US"/>
        </w:rPr>
        <w:t xml:space="preserve">documental, vídeos, </w:t>
      </w:r>
      <w:r w:rsidR="00E07968" w:rsidRPr="00BC1FE8">
        <w:rPr>
          <w:rFonts w:asciiTheme="minorHAnsi" w:hAnsiTheme="minorHAnsi" w:cs="Arial"/>
          <w:szCs w:val="22"/>
          <w:lang w:eastAsia="en-US"/>
        </w:rPr>
        <w:t>etc.),</w:t>
      </w:r>
      <w:r w:rsidR="00181D1F" w:rsidRPr="00BC1FE8">
        <w:rPr>
          <w:rFonts w:asciiTheme="minorHAnsi" w:hAnsiTheme="minorHAnsi" w:cs="Arial"/>
          <w:szCs w:val="22"/>
          <w:lang w:eastAsia="en-US"/>
        </w:rPr>
        <w:t xml:space="preserve"> análisis de</w:t>
      </w:r>
      <w:r w:rsidR="00E07968" w:rsidRPr="00BC1FE8">
        <w:rPr>
          <w:rFonts w:asciiTheme="minorHAnsi" w:hAnsiTheme="minorHAnsi" w:cs="Arial"/>
          <w:szCs w:val="22"/>
          <w:lang w:eastAsia="en-US"/>
        </w:rPr>
        <w:t xml:space="preserve"> bases de datos</w:t>
      </w:r>
      <w:r w:rsidR="00181D1F" w:rsidRPr="00BC1FE8">
        <w:rPr>
          <w:rFonts w:asciiTheme="minorHAnsi" w:hAnsiTheme="minorHAnsi" w:cs="Arial"/>
          <w:szCs w:val="22"/>
          <w:lang w:eastAsia="en-US"/>
        </w:rPr>
        <w:t xml:space="preserve"> del proyecto</w:t>
      </w:r>
      <w:r w:rsidR="00E07968" w:rsidRPr="00BC1FE8">
        <w:rPr>
          <w:rFonts w:asciiTheme="minorHAnsi" w:hAnsiTheme="minorHAnsi" w:cs="Arial"/>
          <w:szCs w:val="22"/>
          <w:lang w:eastAsia="en-US"/>
        </w:rPr>
        <w:t>, entre otros.</w:t>
      </w:r>
    </w:p>
    <w:p w14:paraId="380C2E04" w14:textId="77777777" w:rsidR="00E07968" w:rsidRPr="00BC1FE8" w:rsidRDefault="00503C7F" w:rsidP="000A0B35">
      <w:pPr>
        <w:pStyle w:val="Sangra3detindependiente"/>
        <w:numPr>
          <w:ilvl w:val="0"/>
          <w:numId w:val="6"/>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Entrevista</w:t>
      </w:r>
      <w:r w:rsidR="0098205E" w:rsidRPr="00BC1FE8">
        <w:rPr>
          <w:rFonts w:asciiTheme="minorHAnsi" w:hAnsiTheme="minorHAnsi" w:cs="Arial"/>
          <w:szCs w:val="22"/>
          <w:lang w:eastAsia="en-US"/>
        </w:rPr>
        <w:t xml:space="preserve">s </w:t>
      </w:r>
      <w:r w:rsidR="00267314" w:rsidRPr="00BC1FE8">
        <w:rPr>
          <w:rFonts w:asciiTheme="minorHAnsi" w:hAnsiTheme="minorHAnsi" w:cs="Arial"/>
          <w:szCs w:val="22"/>
          <w:lang w:eastAsia="en-US"/>
        </w:rPr>
        <w:t xml:space="preserve">semiestructuradas </w:t>
      </w:r>
      <w:r w:rsidR="0098205E" w:rsidRPr="00BC1FE8">
        <w:rPr>
          <w:rFonts w:asciiTheme="minorHAnsi" w:hAnsiTheme="minorHAnsi" w:cs="Arial"/>
          <w:szCs w:val="22"/>
          <w:lang w:eastAsia="en-US"/>
        </w:rPr>
        <w:t>individuale</w:t>
      </w:r>
      <w:r w:rsidRPr="00BC1FE8">
        <w:rPr>
          <w:rFonts w:asciiTheme="minorHAnsi" w:hAnsiTheme="minorHAnsi" w:cs="Arial"/>
          <w:szCs w:val="22"/>
          <w:lang w:eastAsia="en-US"/>
        </w:rPr>
        <w:t xml:space="preserve">s y discusiones de grupos focales con </w:t>
      </w:r>
      <w:r w:rsidR="00E07968" w:rsidRPr="00BC1FE8">
        <w:rPr>
          <w:rFonts w:asciiTheme="minorHAnsi" w:hAnsiTheme="minorHAnsi" w:cs="Arial"/>
          <w:szCs w:val="22"/>
          <w:lang w:eastAsia="en-US"/>
        </w:rPr>
        <w:t xml:space="preserve">el donante del proyecto (en este caso, el INE), </w:t>
      </w:r>
      <w:r w:rsidR="00387CFB" w:rsidRPr="00BC1FE8">
        <w:rPr>
          <w:rFonts w:asciiTheme="minorHAnsi" w:hAnsiTheme="minorHAnsi" w:cs="Arial"/>
          <w:szCs w:val="22"/>
          <w:lang w:eastAsia="en-US"/>
        </w:rPr>
        <w:t>personas beneficiaria</w:t>
      </w:r>
      <w:r w:rsidR="00E07968" w:rsidRPr="00BC1FE8">
        <w:rPr>
          <w:rFonts w:asciiTheme="minorHAnsi" w:hAnsiTheme="minorHAnsi" w:cs="Arial"/>
          <w:szCs w:val="22"/>
          <w:lang w:eastAsia="en-US"/>
        </w:rPr>
        <w:t xml:space="preserve">s del proyecto (las OSC y las personas atendidas a través de sus proyectos), las personas que integran el </w:t>
      </w:r>
      <w:r w:rsidR="00216E25" w:rsidRPr="00BC1FE8">
        <w:rPr>
          <w:rFonts w:asciiTheme="minorHAnsi" w:hAnsiTheme="minorHAnsi" w:cs="Arial"/>
          <w:szCs w:val="22"/>
          <w:lang w:eastAsia="en-US"/>
        </w:rPr>
        <w:t>CD</w:t>
      </w:r>
      <w:r w:rsidR="00E07968" w:rsidRPr="00BC1FE8">
        <w:rPr>
          <w:rFonts w:asciiTheme="minorHAnsi" w:hAnsiTheme="minorHAnsi" w:cs="Arial"/>
          <w:szCs w:val="22"/>
          <w:lang w:eastAsia="en-US"/>
        </w:rPr>
        <w:t xml:space="preserve"> de proyectos, </w:t>
      </w:r>
      <w:r w:rsidR="00722C2A" w:rsidRPr="00BC1FE8">
        <w:rPr>
          <w:rFonts w:asciiTheme="minorHAnsi" w:hAnsiTheme="minorHAnsi" w:cs="Arial"/>
          <w:szCs w:val="22"/>
          <w:lang w:eastAsia="en-US"/>
        </w:rPr>
        <w:t xml:space="preserve">las instituciones que han acompañado el desarrollo del proyecto (Centro Regional del PNUD para América Latina y el Caribe), personal relacionado con esta iniciativa en PNUD, entre otros actores.  </w:t>
      </w:r>
    </w:p>
    <w:p w14:paraId="464E119D" w14:textId="77777777" w:rsidR="002B0023" w:rsidRPr="00BC1FE8" w:rsidRDefault="002B0023" w:rsidP="000A0B35">
      <w:pPr>
        <w:pStyle w:val="Sangra3detindependiente"/>
        <w:numPr>
          <w:ilvl w:val="0"/>
          <w:numId w:val="6"/>
        </w:numPr>
        <w:spacing w:before="120" w:line="280" w:lineRule="exact"/>
        <w:rPr>
          <w:rFonts w:asciiTheme="minorHAnsi" w:hAnsiTheme="minorHAnsi" w:cs="Arial"/>
          <w:szCs w:val="22"/>
          <w:lang w:eastAsia="en-US"/>
        </w:rPr>
      </w:pPr>
      <w:r w:rsidRPr="00BC1FE8">
        <w:rPr>
          <w:rFonts w:asciiTheme="minorHAnsi" w:hAnsiTheme="minorHAnsi" w:cs="Arial"/>
          <w:szCs w:val="22"/>
          <w:lang w:eastAsia="en-US"/>
        </w:rPr>
        <w:t>Encuestas en línea a las/los beneficiari</w:t>
      </w:r>
      <w:r w:rsidR="00E65FF4" w:rsidRPr="00BC1FE8">
        <w:rPr>
          <w:rFonts w:asciiTheme="minorHAnsi" w:hAnsiTheme="minorHAnsi" w:cs="Arial"/>
          <w:szCs w:val="22"/>
          <w:lang w:eastAsia="en-US"/>
        </w:rPr>
        <w:t>as/</w:t>
      </w:r>
      <w:r w:rsidRPr="00BC1FE8">
        <w:rPr>
          <w:rFonts w:asciiTheme="minorHAnsi" w:hAnsiTheme="minorHAnsi" w:cs="Arial"/>
          <w:szCs w:val="22"/>
          <w:lang w:eastAsia="en-US"/>
        </w:rPr>
        <w:t>os.</w:t>
      </w:r>
    </w:p>
    <w:p w14:paraId="3C069CC9" w14:textId="77777777" w:rsidR="00181D1F" w:rsidRPr="00BC1FE8" w:rsidRDefault="00503C7F" w:rsidP="000A0B35">
      <w:pPr>
        <w:pStyle w:val="Sangra3detindependiente"/>
        <w:numPr>
          <w:ilvl w:val="0"/>
          <w:numId w:val="6"/>
        </w:numPr>
        <w:spacing w:before="120" w:line="280" w:lineRule="exact"/>
        <w:rPr>
          <w:rFonts w:asciiTheme="minorHAnsi" w:hAnsiTheme="minorHAnsi" w:cs="Arial"/>
          <w:szCs w:val="22"/>
          <w:lang w:eastAsia="en-US"/>
        </w:rPr>
      </w:pPr>
      <w:bookmarkStart w:id="6" w:name="_Hlk80100814"/>
      <w:bookmarkEnd w:id="5"/>
      <w:r w:rsidRPr="00BC1FE8">
        <w:rPr>
          <w:rFonts w:asciiTheme="minorHAnsi" w:hAnsiTheme="minorHAnsi" w:cs="Arial"/>
          <w:szCs w:val="22"/>
          <w:lang w:eastAsia="en-US"/>
        </w:rPr>
        <w:t>Reuniones de consulta.</w:t>
      </w:r>
    </w:p>
    <w:p w14:paraId="64B9A24F" w14:textId="1194E7F4" w:rsidR="00690BB4" w:rsidRPr="00BC1FE8" w:rsidRDefault="00065E38">
      <w:pPr>
        <w:pStyle w:val="Prrafodelista"/>
        <w:tabs>
          <w:tab w:val="left" w:pos="656"/>
          <w:tab w:val="left" w:pos="9498"/>
        </w:tabs>
        <w:spacing w:before="240" w:after="240"/>
        <w:ind w:left="656"/>
        <w:jc w:val="both"/>
        <w:rPr>
          <w:rFonts w:asciiTheme="minorHAnsi" w:hAnsiTheme="minorHAnsi" w:cs="Arial"/>
          <w:sz w:val="22"/>
          <w:szCs w:val="22"/>
          <w:lang w:val="es-MX"/>
        </w:rPr>
      </w:pPr>
      <w:r w:rsidRPr="00BC1FE8">
        <w:rPr>
          <w:rFonts w:asciiTheme="minorHAnsi" w:hAnsiTheme="minorHAnsi" w:cs="Arial"/>
          <w:sz w:val="22"/>
          <w:szCs w:val="22"/>
          <w:lang w:val="es-MX"/>
        </w:rPr>
        <w:t>D</w:t>
      </w:r>
      <w:r w:rsidR="00167772" w:rsidRPr="00BC1FE8">
        <w:rPr>
          <w:rFonts w:asciiTheme="minorHAnsi" w:hAnsiTheme="minorHAnsi" w:cs="Arial"/>
          <w:sz w:val="22"/>
          <w:szCs w:val="22"/>
          <w:lang w:val="es-MX"/>
        </w:rPr>
        <w:t>adas las restricciones de movilidad y las limitaciones para realizar reuniones presenciales, debido a la pandemia de la COVID-19, la persona evaluadora deberá desarrollar una metodología que prevea la realización de la evaluación de forma virtual, incluyendo el uso de instrumentos de entrevista a distancia y exámenes documentales ampliados, análisis de datos, encuestas y cuestionarios</w:t>
      </w:r>
      <w:r w:rsidR="00D45627">
        <w:rPr>
          <w:rFonts w:asciiTheme="minorHAnsi" w:hAnsiTheme="minorHAnsi" w:cs="Arial"/>
          <w:sz w:val="22"/>
          <w:szCs w:val="22"/>
          <w:lang w:val="es-MX"/>
        </w:rPr>
        <w:t xml:space="preserve"> </w:t>
      </w:r>
      <w:r w:rsidR="00167772" w:rsidRPr="00BC1FE8">
        <w:rPr>
          <w:rFonts w:asciiTheme="minorHAnsi" w:hAnsiTheme="minorHAnsi" w:cs="Arial"/>
          <w:sz w:val="22"/>
          <w:szCs w:val="22"/>
          <w:lang w:val="es-MX"/>
        </w:rPr>
        <w:t xml:space="preserve">de evaluación. </w:t>
      </w:r>
    </w:p>
    <w:p w14:paraId="4094A1FE" w14:textId="77777777" w:rsidR="00690BB4" w:rsidRPr="00BC1FE8" w:rsidRDefault="00065E38" w:rsidP="003137A8">
      <w:pPr>
        <w:pStyle w:val="Prrafodelista"/>
        <w:tabs>
          <w:tab w:val="left" w:pos="656"/>
          <w:tab w:val="left" w:pos="9498"/>
        </w:tabs>
        <w:spacing w:before="240" w:after="240"/>
        <w:ind w:left="656"/>
        <w:jc w:val="both"/>
        <w:rPr>
          <w:rFonts w:asciiTheme="minorHAnsi" w:hAnsiTheme="minorHAnsi" w:cs="Arial"/>
          <w:sz w:val="22"/>
          <w:szCs w:val="22"/>
          <w:lang w:val="es-MX"/>
        </w:rPr>
      </w:pPr>
      <w:r w:rsidRPr="00BC1FE8">
        <w:rPr>
          <w:rFonts w:asciiTheme="minorHAnsi" w:hAnsiTheme="minorHAnsi" w:cs="Arial"/>
          <w:sz w:val="22"/>
          <w:szCs w:val="22"/>
          <w:lang w:val="es-MX"/>
        </w:rPr>
        <w:t>E</w:t>
      </w:r>
      <w:r w:rsidR="00167772" w:rsidRPr="00BC1FE8">
        <w:rPr>
          <w:rFonts w:asciiTheme="minorHAnsi" w:hAnsiTheme="minorHAnsi" w:cs="Arial"/>
          <w:sz w:val="22"/>
          <w:szCs w:val="22"/>
          <w:lang w:val="es-MX"/>
        </w:rPr>
        <w:t>sto debe estar detallado en el informe inicial y contar con la aprobación de las personas coordinadoras de la evaluación. Si la totalidad o parte de la evaluación debe llevarse a cabo en formato virtual, deberá tenerse en cuenta la disponibilidad, posibilidad o voluntad de las partes interesadas de realizar la entrevista en remoto. Asimismo, el acceso a internet o a un ordenador podría suponer un problema, ya que contrapartes gubernamentales y nacionales podrían estar trabajando desde casa. Estas limitaciones deben quedar reflejadas en el informe de evaluación.</w:t>
      </w:r>
    </w:p>
    <w:p w14:paraId="21175954" w14:textId="77777777" w:rsidR="00065E38" w:rsidRPr="00BC1FE8" w:rsidRDefault="00065E38" w:rsidP="00065E38">
      <w:pPr>
        <w:pStyle w:val="Sangra3detindependiente"/>
        <w:spacing w:before="120" w:line="280" w:lineRule="exact"/>
        <w:ind w:left="0"/>
        <w:rPr>
          <w:rFonts w:asciiTheme="minorHAnsi" w:hAnsiTheme="minorHAnsi" w:cs="Arial"/>
          <w:szCs w:val="22"/>
          <w:lang w:eastAsia="en-US"/>
        </w:rPr>
      </w:pPr>
    </w:p>
    <w:p w14:paraId="17CAAD01" w14:textId="65796AD1" w:rsidR="00E57B33" w:rsidRPr="00BC1FE8" w:rsidRDefault="00E57B33" w:rsidP="0038111D">
      <w:pPr>
        <w:spacing w:after="120"/>
        <w:ind w:left="567"/>
        <w:jc w:val="both"/>
        <w:rPr>
          <w:rFonts w:asciiTheme="minorHAnsi" w:hAnsiTheme="minorHAnsi" w:cs="Arial"/>
          <w:b/>
          <w:sz w:val="22"/>
          <w:szCs w:val="22"/>
          <w:lang w:val="es-MX"/>
        </w:rPr>
      </w:pPr>
      <w:r w:rsidRPr="00BC1FE8">
        <w:rPr>
          <w:rFonts w:asciiTheme="minorHAnsi" w:hAnsiTheme="minorHAnsi" w:cs="Arial"/>
          <w:b/>
          <w:sz w:val="22"/>
          <w:szCs w:val="22"/>
          <w:lang w:val="es-MX"/>
        </w:rPr>
        <w:t xml:space="preserve">PRODUCTOS </w:t>
      </w:r>
      <w:r w:rsidR="00574E9A" w:rsidRPr="00BC1FE8">
        <w:rPr>
          <w:rFonts w:asciiTheme="minorHAnsi" w:hAnsiTheme="minorHAnsi" w:cs="Arial"/>
          <w:b/>
          <w:sz w:val="22"/>
          <w:szCs w:val="22"/>
          <w:lang w:val="es-MX"/>
        </w:rPr>
        <w:t>DE LA EVALUACIÓN</w:t>
      </w:r>
      <w:r w:rsidR="00BC21B1" w:rsidRPr="00BC1FE8">
        <w:rPr>
          <w:rFonts w:asciiTheme="minorHAnsi" w:hAnsiTheme="minorHAnsi" w:cs="Arial"/>
          <w:b/>
          <w:sz w:val="22"/>
          <w:szCs w:val="22"/>
          <w:lang w:val="es-MX"/>
        </w:rPr>
        <w:t xml:space="preserve"> (ENTREGABLES)</w:t>
      </w:r>
    </w:p>
    <w:p w14:paraId="555BCFC3" w14:textId="77777777" w:rsidR="00B36F45" w:rsidRPr="00BC1FE8" w:rsidRDefault="00B36F45" w:rsidP="0038111D">
      <w:pPr>
        <w:spacing w:after="120"/>
        <w:ind w:left="567"/>
        <w:jc w:val="both"/>
        <w:rPr>
          <w:rFonts w:asciiTheme="minorHAnsi" w:hAnsiTheme="minorHAnsi" w:cs="Arial"/>
          <w:b/>
          <w:sz w:val="22"/>
          <w:szCs w:val="22"/>
          <w:lang w:val="es-MX"/>
        </w:rPr>
      </w:pPr>
    </w:p>
    <w:tbl>
      <w:tblPr>
        <w:tblpPr w:leftFromText="141" w:rightFromText="141" w:vertAnchor="text" w:horzAnchor="margin" w:tblpXSpec="center" w:tblpY="2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
        <w:gridCol w:w="594"/>
        <w:gridCol w:w="6974"/>
      </w:tblGrid>
      <w:tr w:rsidR="00B36F45" w:rsidRPr="00BC1FE8" w14:paraId="220A8DCF" w14:textId="77777777" w:rsidTr="007C33D1">
        <w:trPr>
          <w:trHeight w:val="266"/>
        </w:trPr>
        <w:tc>
          <w:tcPr>
            <w:tcW w:w="40" w:type="dxa"/>
            <w:tcBorders>
              <w:bottom w:val="nil"/>
              <w:right w:val="single" w:sz="12" w:space="0" w:color="808080" w:themeColor="background1" w:themeShade="80"/>
            </w:tcBorders>
          </w:tcPr>
          <w:p w14:paraId="3E3E41DC" w14:textId="77777777" w:rsidR="00690BB4" w:rsidRPr="00BC1FE8" w:rsidRDefault="00690BB4" w:rsidP="007C33D1">
            <w:pPr>
              <w:pStyle w:val="TableParagraph"/>
              <w:tabs>
                <w:tab w:val="left" w:pos="9498"/>
              </w:tabs>
              <w:jc w:val="center"/>
              <w:rPr>
                <w:rFonts w:asciiTheme="minorHAnsi" w:hAnsiTheme="minorHAnsi" w:cs="Arial"/>
              </w:rPr>
            </w:pPr>
          </w:p>
        </w:tc>
        <w:tc>
          <w:tcPr>
            <w:tcW w:w="594" w:type="dxa"/>
            <w:tcBorders>
              <w:top w:val="thickThinMediumGap" w:sz="6" w:space="0" w:color="9F9F9F"/>
              <w:left w:val="single" w:sz="12" w:space="0" w:color="808080" w:themeColor="background1" w:themeShade="80"/>
              <w:bottom w:val="single" w:sz="12" w:space="0" w:color="9F9F9F"/>
              <w:right w:val="single" w:sz="12" w:space="0" w:color="9F9F9F"/>
            </w:tcBorders>
            <w:shd w:val="clear" w:color="auto" w:fill="CCCCCC"/>
          </w:tcPr>
          <w:p w14:paraId="75715C7A" w14:textId="77777777" w:rsidR="00690BB4" w:rsidRPr="00BC1FE8" w:rsidRDefault="00167772" w:rsidP="007C33D1">
            <w:pPr>
              <w:pStyle w:val="TableParagraph"/>
              <w:tabs>
                <w:tab w:val="left" w:pos="9498"/>
              </w:tabs>
              <w:spacing w:line="246" w:lineRule="exact"/>
              <w:ind w:left="-1" w:right="-15"/>
              <w:jc w:val="center"/>
              <w:rPr>
                <w:rFonts w:asciiTheme="minorHAnsi" w:hAnsiTheme="minorHAnsi" w:cs="Arial"/>
                <w:b/>
              </w:rPr>
            </w:pPr>
            <w:r w:rsidRPr="00BC1FE8">
              <w:rPr>
                <w:rFonts w:asciiTheme="minorHAnsi" w:hAnsiTheme="minorHAnsi" w:cs="Arial"/>
                <w:b/>
              </w:rPr>
              <w:t>ITEM</w:t>
            </w:r>
          </w:p>
        </w:tc>
        <w:tc>
          <w:tcPr>
            <w:tcW w:w="6974" w:type="dxa"/>
            <w:tcBorders>
              <w:top w:val="thickThinMediumGap" w:sz="6" w:space="0" w:color="9F9F9F"/>
              <w:left w:val="single" w:sz="12" w:space="0" w:color="9F9F9F"/>
              <w:bottom w:val="single" w:sz="12" w:space="0" w:color="9F9F9F"/>
              <w:right w:val="single" w:sz="12" w:space="0" w:color="404040" w:themeColor="text1" w:themeTint="BF"/>
            </w:tcBorders>
            <w:shd w:val="clear" w:color="auto" w:fill="CCCCCC"/>
          </w:tcPr>
          <w:p w14:paraId="18F5A012" w14:textId="77777777" w:rsidR="00690BB4" w:rsidRPr="00BC1FE8" w:rsidRDefault="00167772" w:rsidP="007C33D1">
            <w:pPr>
              <w:pStyle w:val="TableParagraph"/>
              <w:tabs>
                <w:tab w:val="left" w:pos="9498"/>
              </w:tabs>
              <w:spacing w:line="246" w:lineRule="exact"/>
              <w:ind w:left="6"/>
              <w:jc w:val="center"/>
              <w:rPr>
                <w:rFonts w:asciiTheme="minorHAnsi" w:hAnsiTheme="minorHAnsi" w:cs="Arial"/>
                <w:b/>
                <w:bCs/>
              </w:rPr>
            </w:pPr>
            <w:r w:rsidRPr="00BC1FE8">
              <w:rPr>
                <w:rFonts w:asciiTheme="minorHAnsi" w:hAnsiTheme="minorHAnsi" w:cs="Arial"/>
                <w:b/>
                <w:bCs/>
              </w:rPr>
              <w:t>RESPONSABILIDAD</w:t>
            </w:r>
          </w:p>
        </w:tc>
      </w:tr>
      <w:tr w:rsidR="00B36F45" w:rsidRPr="008779E1" w14:paraId="7AAED256" w14:textId="77777777" w:rsidTr="007C33D1">
        <w:trPr>
          <w:trHeight w:val="267"/>
        </w:trPr>
        <w:tc>
          <w:tcPr>
            <w:tcW w:w="40" w:type="dxa"/>
            <w:tcBorders>
              <w:top w:val="nil"/>
              <w:bottom w:val="nil"/>
              <w:right w:val="single" w:sz="12" w:space="0" w:color="808080" w:themeColor="background1" w:themeShade="80"/>
            </w:tcBorders>
          </w:tcPr>
          <w:p w14:paraId="09EF0BAE" w14:textId="77777777" w:rsidR="00690BB4" w:rsidRPr="00BC1FE8" w:rsidRDefault="00690BB4" w:rsidP="007C33D1">
            <w:pPr>
              <w:pStyle w:val="TableParagraph"/>
              <w:tabs>
                <w:tab w:val="left" w:pos="9498"/>
              </w:tabs>
              <w:jc w:val="center"/>
              <w:rPr>
                <w:rFonts w:asciiTheme="minorHAnsi" w:hAnsiTheme="minorHAnsi" w:cs="Arial"/>
              </w:rPr>
            </w:pPr>
          </w:p>
        </w:tc>
        <w:tc>
          <w:tcPr>
            <w:tcW w:w="594" w:type="dxa"/>
            <w:tcBorders>
              <w:top w:val="single" w:sz="12" w:space="0" w:color="9F9F9F"/>
              <w:left w:val="single" w:sz="12" w:space="0" w:color="808080" w:themeColor="background1" w:themeShade="80"/>
              <w:bottom w:val="single" w:sz="12" w:space="0" w:color="9F9F9F"/>
              <w:right w:val="single" w:sz="12" w:space="0" w:color="9F9F9F"/>
            </w:tcBorders>
          </w:tcPr>
          <w:p w14:paraId="329FBEA5" w14:textId="77777777" w:rsidR="00690BB4" w:rsidRPr="00BC1FE8" w:rsidRDefault="00167772" w:rsidP="007C33D1">
            <w:pPr>
              <w:pStyle w:val="TableParagraph"/>
              <w:tabs>
                <w:tab w:val="left" w:pos="9498"/>
              </w:tabs>
              <w:spacing w:line="248" w:lineRule="exact"/>
              <w:ind w:left="1"/>
              <w:jc w:val="center"/>
              <w:rPr>
                <w:rFonts w:asciiTheme="minorHAnsi" w:hAnsiTheme="minorHAnsi" w:cs="Arial"/>
              </w:rPr>
            </w:pPr>
            <w:r w:rsidRPr="00BC1FE8">
              <w:rPr>
                <w:rFonts w:asciiTheme="minorHAnsi" w:hAnsiTheme="minorHAnsi" w:cs="Arial"/>
              </w:rPr>
              <w:t>1</w:t>
            </w:r>
          </w:p>
        </w:tc>
        <w:tc>
          <w:tcPr>
            <w:tcW w:w="6974" w:type="dxa"/>
            <w:tcBorders>
              <w:top w:val="single" w:sz="12" w:space="0" w:color="9F9F9F"/>
              <w:left w:val="single" w:sz="12" w:space="0" w:color="9F9F9F"/>
              <w:bottom w:val="single" w:sz="12" w:space="0" w:color="9F9F9F"/>
              <w:right w:val="single" w:sz="12" w:space="0" w:color="404040" w:themeColor="text1" w:themeTint="BF"/>
            </w:tcBorders>
          </w:tcPr>
          <w:p w14:paraId="35618EC4" w14:textId="3C388708" w:rsidR="00B36F45" w:rsidRPr="00BC1FE8" w:rsidRDefault="00167772" w:rsidP="007C33D1">
            <w:pPr>
              <w:pStyle w:val="TableParagraph"/>
              <w:tabs>
                <w:tab w:val="left" w:pos="9498"/>
              </w:tabs>
              <w:spacing w:line="248" w:lineRule="exact"/>
              <w:ind w:left="54"/>
              <w:jc w:val="both"/>
              <w:rPr>
                <w:rFonts w:asciiTheme="minorHAnsi" w:hAnsiTheme="minorHAnsi" w:cs="Arial"/>
              </w:rPr>
            </w:pPr>
            <w:r w:rsidRPr="00BC1FE8">
              <w:rPr>
                <w:rFonts w:asciiTheme="minorHAnsi" w:hAnsiTheme="minorHAnsi" w:cs="Arial"/>
              </w:rPr>
              <w:t>Reunión</w:t>
            </w:r>
            <w:r w:rsidR="00ED2971">
              <w:rPr>
                <w:rFonts w:asciiTheme="minorHAnsi" w:hAnsiTheme="minorHAnsi" w:cs="Arial"/>
              </w:rPr>
              <w:t xml:space="preserve"> </w:t>
            </w:r>
            <w:r w:rsidRPr="00BC1FE8">
              <w:rPr>
                <w:rFonts w:asciiTheme="minorHAnsi" w:hAnsiTheme="minorHAnsi" w:cs="Arial"/>
              </w:rPr>
              <w:t>preliminar</w:t>
            </w:r>
            <w:r w:rsidR="00ED2971">
              <w:rPr>
                <w:rFonts w:asciiTheme="minorHAnsi" w:hAnsiTheme="minorHAnsi" w:cs="Arial"/>
              </w:rPr>
              <w:t xml:space="preserve"> </w:t>
            </w:r>
            <w:r w:rsidRPr="00BC1FE8">
              <w:rPr>
                <w:rFonts w:asciiTheme="minorHAnsi" w:hAnsiTheme="minorHAnsi" w:cs="Arial"/>
              </w:rPr>
              <w:t>de</w:t>
            </w:r>
            <w:r w:rsidR="00ED2971">
              <w:rPr>
                <w:rFonts w:asciiTheme="minorHAnsi" w:hAnsiTheme="minorHAnsi" w:cs="Arial"/>
              </w:rPr>
              <w:t xml:space="preserve"> </w:t>
            </w:r>
            <w:r w:rsidRPr="00BC1FE8">
              <w:rPr>
                <w:rFonts w:asciiTheme="minorHAnsi" w:hAnsiTheme="minorHAnsi" w:cs="Arial"/>
              </w:rPr>
              <w:t>evaluación</w:t>
            </w:r>
            <w:r w:rsidR="00ED2971">
              <w:rPr>
                <w:rFonts w:asciiTheme="minorHAnsi" w:hAnsiTheme="minorHAnsi" w:cs="Arial"/>
              </w:rPr>
              <w:t xml:space="preserve"> </w:t>
            </w:r>
            <w:r w:rsidRPr="00BC1FE8">
              <w:rPr>
                <w:rFonts w:asciiTheme="minorHAnsi" w:hAnsiTheme="minorHAnsi" w:cs="Arial"/>
              </w:rPr>
              <w:t>de</w:t>
            </w:r>
            <w:r w:rsidR="00ED2971">
              <w:rPr>
                <w:rFonts w:asciiTheme="minorHAnsi" w:hAnsiTheme="minorHAnsi" w:cs="Arial"/>
              </w:rPr>
              <w:t xml:space="preserve"> </w:t>
            </w:r>
            <w:r w:rsidRPr="00BC1FE8">
              <w:rPr>
                <w:rFonts w:asciiTheme="minorHAnsi" w:hAnsiTheme="minorHAnsi" w:cs="Arial"/>
              </w:rPr>
              <w:t>medio</w:t>
            </w:r>
            <w:r w:rsidR="00ED2971">
              <w:rPr>
                <w:rFonts w:asciiTheme="minorHAnsi" w:hAnsiTheme="minorHAnsi" w:cs="Arial"/>
              </w:rPr>
              <w:t xml:space="preserve"> </w:t>
            </w:r>
            <w:r w:rsidRPr="00BC1FE8">
              <w:rPr>
                <w:rFonts w:asciiTheme="minorHAnsi" w:hAnsiTheme="minorHAnsi" w:cs="Arial"/>
              </w:rPr>
              <w:t>término y minuta.</w:t>
            </w:r>
          </w:p>
        </w:tc>
      </w:tr>
      <w:tr w:rsidR="00B36F45" w:rsidRPr="008779E1" w14:paraId="0D6A9BB3" w14:textId="77777777" w:rsidTr="007C33D1">
        <w:trPr>
          <w:trHeight w:val="462"/>
        </w:trPr>
        <w:tc>
          <w:tcPr>
            <w:tcW w:w="40" w:type="dxa"/>
            <w:tcBorders>
              <w:top w:val="nil"/>
              <w:bottom w:val="nil"/>
              <w:right w:val="single" w:sz="12" w:space="0" w:color="808080" w:themeColor="background1" w:themeShade="80"/>
            </w:tcBorders>
          </w:tcPr>
          <w:p w14:paraId="1FC824FB" w14:textId="77777777" w:rsidR="00690BB4" w:rsidRPr="00BC1FE8" w:rsidRDefault="00690BB4" w:rsidP="007C33D1">
            <w:pPr>
              <w:pStyle w:val="TableParagraph"/>
              <w:tabs>
                <w:tab w:val="left" w:pos="9498"/>
              </w:tabs>
              <w:jc w:val="center"/>
              <w:rPr>
                <w:rFonts w:asciiTheme="minorHAnsi" w:hAnsiTheme="minorHAnsi" w:cs="Arial"/>
              </w:rPr>
            </w:pPr>
          </w:p>
        </w:tc>
        <w:tc>
          <w:tcPr>
            <w:tcW w:w="594" w:type="dxa"/>
            <w:tcBorders>
              <w:top w:val="single" w:sz="12" w:space="0" w:color="9F9F9F"/>
              <w:left w:val="single" w:sz="12" w:space="0" w:color="808080" w:themeColor="background1" w:themeShade="80"/>
              <w:bottom w:val="single" w:sz="12" w:space="0" w:color="9F9F9F"/>
              <w:right w:val="single" w:sz="12" w:space="0" w:color="9F9F9F"/>
            </w:tcBorders>
          </w:tcPr>
          <w:p w14:paraId="5C3F6ED9" w14:textId="77777777" w:rsidR="00690BB4" w:rsidRPr="00BC1FE8" w:rsidRDefault="00E7290F" w:rsidP="007C33D1">
            <w:pPr>
              <w:pStyle w:val="TableParagraph"/>
              <w:tabs>
                <w:tab w:val="left" w:pos="9498"/>
              </w:tabs>
              <w:spacing w:line="249" w:lineRule="exact"/>
              <w:ind w:left="1"/>
              <w:jc w:val="center"/>
              <w:rPr>
                <w:rFonts w:asciiTheme="minorHAnsi" w:hAnsiTheme="minorHAnsi" w:cs="Arial"/>
              </w:rPr>
            </w:pPr>
            <w:r w:rsidRPr="00BC1FE8">
              <w:rPr>
                <w:rFonts w:asciiTheme="minorHAnsi" w:hAnsiTheme="minorHAnsi" w:cs="Arial"/>
              </w:rPr>
              <w:t>2</w:t>
            </w:r>
          </w:p>
        </w:tc>
        <w:tc>
          <w:tcPr>
            <w:tcW w:w="6974" w:type="dxa"/>
            <w:tcBorders>
              <w:top w:val="single" w:sz="12" w:space="0" w:color="9F9F9F"/>
              <w:left w:val="single" w:sz="12" w:space="0" w:color="9F9F9F"/>
              <w:bottom w:val="single" w:sz="12" w:space="0" w:color="9F9F9F"/>
              <w:right w:val="single" w:sz="12" w:space="0" w:color="404040" w:themeColor="text1" w:themeTint="BF"/>
            </w:tcBorders>
          </w:tcPr>
          <w:p w14:paraId="088C677B" w14:textId="5FA1107A" w:rsidR="00B36F45" w:rsidRPr="00BC1FE8" w:rsidRDefault="00167772" w:rsidP="007C33D1">
            <w:pPr>
              <w:pStyle w:val="TableParagraph"/>
              <w:tabs>
                <w:tab w:val="left" w:pos="9498"/>
              </w:tabs>
              <w:spacing w:line="249" w:lineRule="exact"/>
              <w:ind w:left="54"/>
              <w:jc w:val="both"/>
              <w:rPr>
                <w:rFonts w:asciiTheme="minorHAnsi" w:hAnsiTheme="minorHAnsi" w:cs="Arial"/>
              </w:rPr>
            </w:pPr>
            <w:r w:rsidRPr="00BC1FE8">
              <w:rPr>
                <w:rFonts w:asciiTheme="minorHAnsi" w:hAnsiTheme="minorHAnsi" w:cs="Arial"/>
              </w:rPr>
              <w:t xml:space="preserve">Informe </w:t>
            </w:r>
            <w:r w:rsidR="006D3FCF" w:rsidRPr="00BC1FE8">
              <w:rPr>
                <w:rFonts w:asciiTheme="minorHAnsi" w:hAnsiTheme="minorHAnsi" w:cs="Arial"/>
              </w:rPr>
              <w:t xml:space="preserve">inicial de la evaluación </w:t>
            </w:r>
            <w:r w:rsidRPr="00BC1FE8">
              <w:rPr>
                <w:rFonts w:asciiTheme="minorHAnsi" w:hAnsiTheme="minorHAnsi" w:cs="Arial"/>
              </w:rPr>
              <w:t>(</w:t>
            </w:r>
            <w:proofErr w:type="spellStart"/>
            <w:r w:rsidRPr="00BC1FE8">
              <w:rPr>
                <w:rFonts w:asciiTheme="minorHAnsi" w:hAnsiTheme="minorHAnsi" w:cs="Arial"/>
              </w:rPr>
              <w:t>Inception</w:t>
            </w:r>
            <w:proofErr w:type="spellEnd"/>
            <w:r w:rsidR="00ED2971">
              <w:rPr>
                <w:rFonts w:asciiTheme="minorHAnsi" w:hAnsiTheme="minorHAnsi" w:cs="Arial"/>
              </w:rPr>
              <w:t xml:space="preserve"> </w:t>
            </w:r>
            <w:proofErr w:type="spellStart"/>
            <w:r w:rsidRPr="00BC1FE8">
              <w:rPr>
                <w:rFonts w:asciiTheme="minorHAnsi" w:hAnsiTheme="minorHAnsi" w:cs="Arial"/>
              </w:rPr>
              <w:t>Report</w:t>
            </w:r>
            <w:proofErr w:type="spellEnd"/>
            <w:r w:rsidRPr="00BC1FE8">
              <w:rPr>
                <w:rFonts w:asciiTheme="minorHAnsi" w:hAnsiTheme="minorHAnsi" w:cs="Arial"/>
              </w:rPr>
              <w:t>).</w:t>
            </w:r>
          </w:p>
        </w:tc>
      </w:tr>
      <w:tr w:rsidR="00E7290F" w:rsidRPr="008779E1" w14:paraId="0AA041C2" w14:textId="77777777" w:rsidTr="007C33D1">
        <w:trPr>
          <w:trHeight w:val="267"/>
        </w:trPr>
        <w:tc>
          <w:tcPr>
            <w:tcW w:w="40" w:type="dxa"/>
            <w:tcBorders>
              <w:top w:val="nil"/>
              <w:bottom w:val="nil"/>
              <w:right w:val="single" w:sz="12" w:space="0" w:color="808080" w:themeColor="background1" w:themeShade="80"/>
            </w:tcBorders>
          </w:tcPr>
          <w:p w14:paraId="4DE3D67A" w14:textId="77777777" w:rsidR="00E7290F" w:rsidRPr="00BC1FE8" w:rsidRDefault="00E7290F" w:rsidP="007C33D1">
            <w:pPr>
              <w:pStyle w:val="TableParagraph"/>
              <w:tabs>
                <w:tab w:val="left" w:pos="9498"/>
              </w:tabs>
              <w:jc w:val="center"/>
              <w:rPr>
                <w:rFonts w:asciiTheme="minorHAnsi" w:hAnsiTheme="minorHAnsi" w:cs="Arial"/>
              </w:rPr>
            </w:pPr>
          </w:p>
        </w:tc>
        <w:tc>
          <w:tcPr>
            <w:tcW w:w="594" w:type="dxa"/>
            <w:tcBorders>
              <w:top w:val="single" w:sz="12" w:space="0" w:color="9F9F9F"/>
              <w:left w:val="single" w:sz="12" w:space="0" w:color="808080" w:themeColor="background1" w:themeShade="80"/>
              <w:bottom w:val="single" w:sz="12" w:space="0" w:color="9F9F9F"/>
              <w:right w:val="single" w:sz="12" w:space="0" w:color="9F9F9F"/>
            </w:tcBorders>
          </w:tcPr>
          <w:p w14:paraId="38A7E5DB" w14:textId="77777777" w:rsidR="00E7290F" w:rsidRPr="00BC1FE8" w:rsidRDefault="00E7290F" w:rsidP="007C33D1">
            <w:pPr>
              <w:pStyle w:val="TableParagraph"/>
              <w:tabs>
                <w:tab w:val="left" w:pos="9498"/>
              </w:tabs>
              <w:spacing w:line="248" w:lineRule="exact"/>
              <w:ind w:left="1"/>
              <w:jc w:val="center"/>
              <w:rPr>
                <w:rFonts w:asciiTheme="minorHAnsi" w:hAnsiTheme="minorHAnsi" w:cs="Arial"/>
              </w:rPr>
            </w:pPr>
            <w:r w:rsidRPr="00BC1FE8">
              <w:rPr>
                <w:rFonts w:asciiTheme="minorHAnsi" w:hAnsiTheme="minorHAnsi" w:cs="Arial"/>
              </w:rPr>
              <w:t>3</w:t>
            </w:r>
          </w:p>
        </w:tc>
        <w:tc>
          <w:tcPr>
            <w:tcW w:w="6974" w:type="dxa"/>
            <w:tcBorders>
              <w:top w:val="single" w:sz="12" w:space="0" w:color="9F9F9F"/>
              <w:left w:val="single" w:sz="12" w:space="0" w:color="9F9F9F"/>
              <w:bottom w:val="single" w:sz="12" w:space="0" w:color="9F9F9F"/>
              <w:right w:val="single" w:sz="12" w:space="0" w:color="404040" w:themeColor="text1" w:themeTint="BF"/>
            </w:tcBorders>
          </w:tcPr>
          <w:p w14:paraId="1C29CCBD" w14:textId="556286A9" w:rsidR="00E7290F" w:rsidRPr="00BC1FE8" w:rsidRDefault="00E7290F" w:rsidP="007C33D1">
            <w:pPr>
              <w:pStyle w:val="TableParagraph"/>
              <w:tabs>
                <w:tab w:val="left" w:pos="9498"/>
              </w:tabs>
              <w:spacing w:line="248" w:lineRule="exact"/>
              <w:ind w:left="54"/>
              <w:jc w:val="both"/>
              <w:rPr>
                <w:rFonts w:asciiTheme="minorHAnsi" w:hAnsiTheme="minorHAnsi" w:cs="Arial"/>
              </w:rPr>
            </w:pPr>
            <w:r w:rsidRPr="00BC1FE8">
              <w:rPr>
                <w:rFonts w:asciiTheme="minorHAnsi" w:hAnsiTheme="minorHAnsi" w:cs="Arial"/>
              </w:rPr>
              <w:t>Reunión</w:t>
            </w:r>
            <w:r w:rsidR="00ED2971">
              <w:rPr>
                <w:rFonts w:asciiTheme="minorHAnsi" w:hAnsiTheme="minorHAnsi" w:cs="Arial"/>
              </w:rPr>
              <w:t xml:space="preserve"> </w:t>
            </w:r>
            <w:r w:rsidRPr="00BC1FE8">
              <w:rPr>
                <w:rFonts w:asciiTheme="minorHAnsi" w:hAnsiTheme="minorHAnsi" w:cs="Arial"/>
              </w:rPr>
              <w:t>de presentación de avances</w:t>
            </w:r>
            <w:r w:rsidR="00ED2971">
              <w:rPr>
                <w:rFonts w:asciiTheme="minorHAnsi" w:hAnsiTheme="minorHAnsi" w:cs="Arial"/>
              </w:rPr>
              <w:t xml:space="preserve"> </w:t>
            </w:r>
            <w:r w:rsidRPr="00BC1FE8">
              <w:rPr>
                <w:rFonts w:asciiTheme="minorHAnsi" w:hAnsiTheme="minorHAnsi" w:cs="Arial"/>
              </w:rPr>
              <w:t>y</w:t>
            </w:r>
            <w:r w:rsidR="00ED2971">
              <w:rPr>
                <w:rFonts w:asciiTheme="minorHAnsi" w:hAnsiTheme="minorHAnsi" w:cs="Arial"/>
              </w:rPr>
              <w:t xml:space="preserve"> </w:t>
            </w:r>
            <w:r w:rsidRPr="00BC1FE8">
              <w:rPr>
                <w:rFonts w:asciiTheme="minorHAnsi" w:hAnsiTheme="minorHAnsi" w:cs="Arial"/>
              </w:rPr>
              <w:t>retroalimentación con las personas responsables de la evaluación.</w:t>
            </w:r>
          </w:p>
        </w:tc>
      </w:tr>
      <w:tr w:rsidR="00E7290F" w:rsidRPr="008779E1" w14:paraId="45CF47FD" w14:textId="77777777" w:rsidTr="007C33D1">
        <w:trPr>
          <w:trHeight w:val="267"/>
        </w:trPr>
        <w:tc>
          <w:tcPr>
            <w:tcW w:w="40" w:type="dxa"/>
            <w:tcBorders>
              <w:top w:val="nil"/>
              <w:bottom w:val="nil"/>
              <w:right w:val="single" w:sz="12" w:space="0" w:color="808080" w:themeColor="background1" w:themeShade="80"/>
            </w:tcBorders>
          </w:tcPr>
          <w:p w14:paraId="410773D0" w14:textId="77777777" w:rsidR="00E7290F" w:rsidRPr="00BC1FE8" w:rsidRDefault="00E7290F" w:rsidP="007C33D1">
            <w:pPr>
              <w:pStyle w:val="TableParagraph"/>
              <w:tabs>
                <w:tab w:val="left" w:pos="9498"/>
              </w:tabs>
              <w:jc w:val="center"/>
              <w:rPr>
                <w:rFonts w:asciiTheme="minorHAnsi" w:hAnsiTheme="minorHAnsi" w:cs="Arial"/>
              </w:rPr>
            </w:pPr>
          </w:p>
        </w:tc>
        <w:tc>
          <w:tcPr>
            <w:tcW w:w="594" w:type="dxa"/>
            <w:tcBorders>
              <w:top w:val="single" w:sz="12" w:space="0" w:color="9F9F9F"/>
              <w:left w:val="single" w:sz="12" w:space="0" w:color="808080" w:themeColor="background1" w:themeShade="80"/>
              <w:bottom w:val="single" w:sz="12" w:space="0" w:color="9F9F9F"/>
              <w:right w:val="single" w:sz="12" w:space="0" w:color="9F9F9F"/>
            </w:tcBorders>
          </w:tcPr>
          <w:p w14:paraId="55F2BF37" w14:textId="77777777" w:rsidR="00E7290F" w:rsidRPr="00BC1FE8" w:rsidRDefault="00E7290F" w:rsidP="007C33D1">
            <w:pPr>
              <w:pStyle w:val="TableParagraph"/>
              <w:tabs>
                <w:tab w:val="left" w:pos="9498"/>
              </w:tabs>
              <w:spacing w:line="248" w:lineRule="exact"/>
              <w:ind w:left="1"/>
              <w:jc w:val="center"/>
              <w:rPr>
                <w:rFonts w:asciiTheme="minorHAnsi" w:hAnsiTheme="minorHAnsi" w:cs="Arial"/>
              </w:rPr>
            </w:pPr>
            <w:r w:rsidRPr="00BC1FE8">
              <w:rPr>
                <w:rFonts w:asciiTheme="minorHAnsi" w:hAnsiTheme="minorHAnsi" w:cs="Arial"/>
              </w:rPr>
              <w:t>4</w:t>
            </w:r>
          </w:p>
        </w:tc>
        <w:tc>
          <w:tcPr>
            <w:tcW w:w="6974" w:type="dxa"/>
            <w:tcBorders>
              <w:top w:val="single" w:sz="12" w:space="0" w:color="9F9F9F"/>
              <w:left w:val="single" w:sz="12" w:space="0" w:color="9F9F9F"/>
              <w:bottom w:val="single" w:sz="12" w:space="0" w:color="9F9F9F"/>
              <w:right w:val="single" w:sz="12" w:space="0" w:color="404040" w:themeColor="text1" w:themeTint="BF"/>
            </w:tcBorders>
          </w:tcPr>
          <w:p w14:paraId="5C9E73DA" w14:textId="0F753BA8" w:rsidR="00E7290F" w:rsidRPr="00BC1FE8" w:rsidRDefault="00E7290F" w:rsidP="007C33D1">
            <w:pPr>
              <w:pStyle w:val="TableParagraph"/>
              <w:tabs>
                <w:tab w:val="left" w:pos="9498"/>
              </w:tabs>
              <w:spacing w:line="248" w:lineRule="exact"/>
              <w:ind w:left="54"/>
              <w:jc w:val="both"/>
              <w:rPr>
                <w:rFonts w:asciiTheme="minorHAnsi" w:hAnsiTheme="minorHAnsi" w:cs="Arial"/>
              </w:rPr>
            </w:pPr>
            <w:r w:rsidRPr="00BC1FE8">
              <w:rPr>
                <w:rFonts w:asciiTheme="minorHAnsi" w:hAnsiTheme="minorHAnsi" w:cs="Arial"/>
              </w:rPr>
              <w:t>Borrador</w:t>
            </w:r>
            <w:r w:rsidR="00ED2971">
              <w:rPr>
                <w:rFonts w:asciiTheme="minorHAnsi" w:hAnsiTheme="minorHAnsi" w:cs="Arial"/>
              </w:rPr>
              <w:t xml:space="preserve"> </w:t>
            </w:r>
            <w:r w:rsidRPr="00BC1FE8">
              <w:rPr>
                <w:rFonts w:asciiTheme="minorHAnsi" w:hAnsiTheme="minorHAnsi" w:cs="Arial"/>
              </w:rPr>
              <w:t xml:space="preserve">del informe de evaluación, </w:t>
            </w:r>
            <w:r w:rsidRPr="00BC1FE8">
              <w:rPr>
                <w:rFonts w:asciiTheme="minorHAnsi" w:hAnsiTheme="minorHAnsi" w:cs="Arial"/>
                <w:i/>
                <w:iCs/>
              </w:rPr>
              <w:t>Rastro de Auditoría (Audit</w:t>
            </w:r>
            <w:r w:rsidR="004B370E">
              <w:rPr>
                <w:rFonts w:asciiTheme="minorHAnsi" w:hAnsiTheme="minorHAnsi" w:cs="Arial"/>
                <w:i/>
                <w:iCs/>
              </w:rPr>
              <w:t xml:space="preserve"> </w:t>
            </w:r>
            <w:r w:rsidRPr="00BC1FE8">
              <w:rPr>
                <w:rFonts w:asciiTheme="minorHAnsi" w:hAnsiTheme="minorHAnsi" w:cs="Arial"/>
                <w:i/>
                <w:iCs/>
              </w:rPr>
              <w:t>Trail, Anexo 4)</w:t>
            </w:r>
            <w:r w:rsidRPr="00BC1FE8">
              <w:rPr>
                <w:rFonts w:asciiTheme="minorHAnsi" w:hAnsiTheme="minorHAnsi" w:cs="Arial"/>
              </w:rPr>
              <w:t xml:space="preserve"> y Solución de Controversias</w:t>
            </w:r>
          </w:p>
        </w:tc>
      </w:tr>
      <w:tr w:rsidR="00E7290F" w:rsidRPr="008779E1" w14:paraId="7DDB931E" w14:textId="77777777" w:rsidTr="007C33D1">
        <w:trPr>
          <w:trHeight w:val="267"/>
        </w:trPr>
        <w:tc>
          <w:tcPr>
            <w:tcW w:w="40" w:type="dxa"/>
            <w:tcBorders>
              <w:top w:val="nil"/>
              <w:bottom w:val="nil"/>
              <w:right w:val="single" w:sz="12" w:space="0" w:color="808080" w:themeColor="background1" w:themeShade="80"/>
            </w:tcBorders>
          </w:tcPr>
          <w:p w14:paraId="3C098DED" w14:textId="77777777" w:rsidR="00E7290F" w:rsidRPr="00BC1FE8" w:rsidRDefault="00E7290F" w:rsidP="007C33D1">
            <w:pPr>
              <w:pStyle w:val="TableParagraph"/>
              <w:tabs>
                <w:tab w:val="left" w:pos="9498"/>
              </w:tabs>
              <w:jc w:val="center"/>
              <w:rPr>
                <w:rFonts w:asciiTheme="minorHAnsi" w:hAnsiTheme="minorHAnsi" w:cs="Arial"/>
              </w:rPr>
            </w:pPr>
          </w:p>
        </w:tc>
        <w:tc>
          <w:tcPr>
            <w:tcW w:w="594" w:type="dxa"/>
            <w:tcBorders>
              <w:top w:val="single" w:sz="12" w:space="0" w:color="9F9F9F"/>
              <w:left w:val="single" w:sz="12" w:space="0" w:color="808080" w:themeColor="background1" w:themeShade="80"/>
              <w:bottom w:val="single" w:sz="12" w:space="0" w:color="9F9F9F"/>
              <w:right w:val="single" w:sz="12" w:space="0" w:color="9F9F9F"/>
            </w:tcBorders>
          </w:tcPr>
          <w:p w14:paraId="55968ED8" w14:textId="77777777" w:rsidR="00E7290F" w:rsidRPr="00BC1FE8" w:rsidRDefault="00E7290F" w:rsidP="007C33D1">
            <w:pPr>
              <w:pStyle w:val="TableParagraph"/>
              <w:tabs>
                <w:tab w:val="left" w:pos="9498"/>
              </w:tabs>
              <w:spacing w:line="267" w:lineRule="exact"/>
              <w:ind w:left="1"/>
              <w:jc w:val="center"/>
              <w:rPr>
                <w:rFonts w:asciiTheme="minorHAnsi" w:hAnsiTheme="minorHAnsi" w:cs="Arial"/>
              </w:rPr>
            </w:pPr>
            <w:r w:rsidRPr="00BC1FE8">
              <w:rPr>
                <w:rFonts w:asciiTheme="minorHAnsi" w:hAnsiTheme="minorHAnsi" w:cs="Arial"/>
              </w:rPr>
              <w:t>5</w:t>
            </w:r>
          </w:p>
        </w:tc>
        <w:tc>
          <w:tcPr>
            <w:tcW w:w="6974" w:type="dxa"/>
            <w:tcBorders>
              <w:top w:val="single" w:sz="12" w:space="0" w:color="9F9F9F"/>
              <w:left w:val="single" w:sz="12" w:space="0" w:color="9F9F9F"/>
              <w:bottom w:val="single" w:sz="12" w:space="0" w:color="9F9F9F"/>
              <w:right w:val="single" w:sz="12" w:space="0" w:color="404040" w:themeColor="text1" w:themeTint="BF"/>
            </w:tcBorders>
          </w:tcPr>
          <w:p w14:paraId="0BF2D4D4" w14:textId="77777777" w:rsidR="00E7290F" w:rsidRPr="00BC1FE8" w:rsidRDefault="00E7290F" w:rsidP="007C33D1">
            <w:pPr>
              <w:pStyle w:val="TableParagraph"/>
              <w:tabs>
                <w:tab w:val="left" w:pos="9498"/>
              </w:tabs>
              <w:spacing w:line="267" w:lineRule="exact"/>
              <w:ind w:left="54"/>
              <w:jc w:val="both"/>
              <w:rPr>
                <w:rFonts w:asciiTheme="minorHAnsi" w:hAnsiTheme="minorHAnsi" w:cs="Arial"/>
              </w:rPr>
            </w:pPr>
            <w:r w:rsidRPr="00BC1FE8">
              <w:rPr>
                <w:rFonts w:asciiTheme="minorHAnsi" w:hAnsiTheme="minorHAnsi" w:cs="Arial"/>
              </w:rPr>
              <w:t>Entrega del informe final de la evaluación en español e inglés.</w:t>
            </w:r>
          </w:p>
        </w:tc>
      </w:tr>
      <w:tr w:rsidR="000C4974" w:rsidRPr="008779E1" w14:paraId="21253CC9" w14:textId="77777777" w:rsidTr="007C33D1">
        <w:trPr>
          <w:gridAfter w:val="2"/>
          <w:wAfter w:w="7568" w:type="dxa"/>
          <w:trHeight w:val="277"/>
        </w:trPr>
        <w:tc>
          <w:tcPr>
            <w:tcW w:w="40" w:type="dxa"/>
            <w:tcBorders>
              <w:top w:val="nil"/>
              <w:left w:val="nil"/>
              <w:bottom w:val="nil"/>
              <w:right w:val="nil"/>
            </w:tcBorders>
          </w:tcPr>
          <w:p w14:paraId="6BA7D863" w14:textId="77777777" w:rsidR="000C4974" w:rsidRPr="00BC1FE8" w:rsidRDefault="000C4974" w:rsidP="007C33D1">
            <w:pPr>
              <w:pStyle w:val="TableParagraph"/>
              <w:tabs>
                <w:tab w:val="left" w:pos="9498"/>
              </w:tabs>
              <w:jc w:val="center"/>
              <w:rPr>
                <w:rFonts w:asciiTheme="minorHAnsi" w:hAnsiTheme="minorHAnsi" w:cs="Arial"/>
              </w:rPr>
            </w:pPr>
          </w:p>
        </w:tc>
      </w:tr>
    </w:tbl>
    <w:p w14:paraId="2C99B75F" w14:textId="77777777" w:rsidR="00B36F45" w:rsidRPr="00BC1FE8" w:rsidRDefault="00E7290F" w:rsidP="0038111D">
      <w:pPr>
        <w:spacing w:after="120"/>
        <w:ind w:left="567"/>
        <w:jc w:val="both"/>
        <w:rPr>
          <w:rFonts w:asciiTheme="minorHAnsi" w:hAnsiTheme="minorHAnsi" w:cs="Arial"/>
          <w:b/>
          <w:sz w:val="22"/>
          <w:szCs w:val="22"/>
          <w:lang w:val="es-MX"/>
        </w:rPr>
      </w:pPr>
      <w:r w:rsidRPr="00BC1FE8">
        <w:rPr>
          <w:rFonts w:asciiTheme="minorHAnsi" w:hAnsiTheme="minorHAnsi" w:cs="Arial"/>
          <w:b/>
          <w:sz w:val="22"/>
          <w:szCs w:val="22"/>
          <w:lang w:val="es-MX"/>
        </w:rPr>
        <w:lastRenderedPageBreak/>
        <w:br w:type="textWrapping" w:clear="all"/>
      </w:r>
    </w:p>
    <w:p w14:paraId="201C94E0" w14:textId="1B1992DA" w:rsidR="009125B7" w:rsidRPr="00BC1FE8" w:rsidRDefault="01408B25" w:rsidP="5E8A85D0">
      <w:pPr>
        <w:pStyle w:val="Prrafodelista"/>
        <w:numPr>
          <w:ilvl w:val="0"/>
          <w:numId w:val="4"/>
        </w:numPr>
        <w:spacing w:before="120" w:after="120" w:line="276" w:lineRule="auto"/>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 xml:space="preserve">La persona </w:t>
      </w:r>
      <w:r w:rsidR="00A34E2D">
        <w:rPr>
          <w:rFonts w:asciiTheme="minorHAnsi" w:eastAsia="Times New Roman" w:hAnsiTheme="minorHAnsi" w:cs="Arial"/>
          <w:sz w:val="22"/>
          <w:szCs w:val="22"/>
          <w:lang w:val="es-MX"/>
        </w:rPr>
        <w:t>consultora</w:t>
      </w:r>
      <w:r w:rsidR="009125B7" w:rsidRPr="00BC1FE8">
        <w:rPr>
          <w:rFonts w:asciiTheme="minorHAnsi" w:eastAsia="Times New Roman" w:hAnsiTheme="minorHAnsi" w:cs="Arial"/>
          <w:sz w:val="22"/>
          <w:szCs w:val="22"/>
          <w:lang w:val="es-MX"/>
        </w:rPr>
        <w:t xml:space="preserve"> que resulte </w:t>
      </w:r>
      <w:r w:rsidR="00A34E2D">
        <w:rPr>
          <w:rFonts w:asciiTheme="minorHAnsi" w:eastAsia="Times New Roman" w:hAnsiTheme="minorHAnsi" w:cs="Arial"/>
          <w:sz w:val="22"/>
          <w:szCs w:val="22"/>
          <w:lang w:val="es-MX"/>
        </w:rPr>
        <w:t>seleccionada</w:t>
      </w:r>
      <w:r w:rsidR="009125B7" w:rsidRPr="00BC1FE8">
        <w:rPr>
          <w:rFonts w:asciiTheme="minorHAnsi" w:eastAsia="Times New Roman" w:hAnsiTheme="minorHAnsi" w:cs="Arial"/>
          <w:sz w:val="22"/>
          <w:szCs w:val="22"/>
          <w:lang w:val="es-MX"/>
        </w:rPr>
        <w:t xml:space="preserve"> tendrá una </w:t>
      </w:r>
      <w:r w:rsidR="009125B7" w:rsidRPr="00BC1FE8">
        <w:rPr>
          <w:rFonts w:asciiTheme="minorHAnsi" w:eastAsia="Times New Roman" w:hAnsiTheme="minorHAnsi" w:cs="Arial"/>
          <w:b/>
          <w:bCs/>
          <w:sz w:val="22"/>
          <w:szCs w:val="22"/>
          <w:lang w:val="es-MX"/>
        </w:rPr>
        <w:t xml:space="preserve">reunión </w:t>
      </w:r>
      <w:r w:rsidR="00A36B0E">
        <w:rPr>
          <w:rFonts w:asciiTheme="minorHAnsi" w:eastAsia="Times New Roman" w:hAnsiTheme="minorHAnsi" w:cs="Arial"/>
          <w:sz w:val="22"/>
          <w:szCs w:val="22"/>
          <w:lang w:val="es-MX"/>
        </w:rPr>
        <w:t xml:space="preserve">preliminar con </w:t>
      </w:r>
      <w:r w:rsidR="00D57DF3" w:rsidRPr="00BC1FE8">
        <w:rPr>
          <w:rFonts w:asciiTheme="minorHAnsi" w:eastAsia="Times New Roman" w:hAnsiTheme="minorHAnsi" w:cs="Arial"/>
          <w:sz w:val="22"/>
          <w:szCs w:val="22"/>
          <w:lang w:val="es-MX"/>
        </w:rPr>
        <w:t xml:space="preserve">el </w:t>
      </w:r>
      <w:r w:rsidR="009125B7" w:rsidRPr="00BC1FE8">
        <w:rPr>
          <w:rFonts w:asciiTheme="minorHAnsi" w:eastAsia="Times New Roman" w:hAnsiTheme="minorHAnsi" w:cs="Arial"/>
          <w:sz w:val="22"/>
          <w:szCs w:val="22"/>
          <w:lang w:val="es-MX"/>
        </w:rPr>
        <w:t>personal del PNUD</w:t>
      </w:r>
      <w:r w:rsidR="008A792E" w:rsidRPr="00BC1FE8">
        <w:rPr>
          <w:rFonts w:asciiTheme="minorHAnsi" w:eastAsia="Times New Roman" w:hAnsiTheme="minorHAnsi" w:cs="Arial"/>
          <w:sz w:val="22"/>
          <w:szCs w:val="22"/>
          <w:lang w:val="es-MX"/>
        </w:rPr>
        <w:t xml:space="preserve">, incluyendo la Coordinación del proyecto y la Unidad </w:t>
      </w:r>
      <w:r w:rsidR="00A36B0E">
        <w:rPr>
          <w:rFonts w:asciiTheme="minorHAnsi" w:eastAsia="Times New Roman" w:hAnsiTheme="minorHAnsi" w:cs="Arial"/>
          <w:sz w:val="22"/>
          <w:szCs w:val="22"/>
          <w:lang w:val="es-MX"/>
        </w:rPr>
        <w:t xml:space="preserve">de M&amp;E, </w:t>
      </w:r>
      <w:r w:rsidR="00722C2A" w:rsidRPr="00BC1FE8">
        <w:rPr>
          <w:rFonts w:asciiTheme="minorHAnsi" w:eastAsia="Times New Roman" w:hAnsiTheme="minorHAnsi" w:cs="Arial"/>
          <w:sz w:val="22"/>
          <w:szCs w:val="22"/>
          <w:lang w:val="es-MX"/>
        </w:rPr>
        <w:t>sobre</w:t>
      </w:r>
      <w:r w:rsidR="00E34E1C" w:rsidRPr="00BC1FE8">
        <w:rPr>
          <w:rFonts w:asciiTheme="minorHAnsi" w:eastAsia="Times New Roman" w:hAnsiTheme="minorHAnsi" w:cs="Arial"/>
          <w:sz w:val="22"/>
          <w:szCs w:val="22"/>
          <w:lang w:val="es-MX"/>
        </w:rPr>
        <w:t xml:space="preserve"> las expectativas de la evaluación y se resolverá cualquier inquietud</w:t>
      </w:r>
      <w:r w:rsidR="00A36B0E">
        <w:rPr>
          <w:rFonts w:asciiTheme="minorHAnsi" w:eastAsia="Times New Roman" w:hAnsiTheme="minorHAnsi" w:cs="Arial"/>
          <w:sz w:val="22"/>
          <w:szCs w:val="22"/>
          <w:lang w:val="es-MX"/>
        </w:rPr>
        <w:t xml:space="preserve"> </w:t>
      </w:r>
      <w:r w:rsidR="006C3882" w:rsidRPr="00BC1FE8">
        <w:rPr>
          <w:rFonts w:asciiTheme="minorHAnsi" w:eastAsia="Times New Roman" w:hAnsiTheme="minorHAnsi" w:cs="Arial"/>
          <w:sz w:val="22"/>
          <w:szCs w:val="22"/>
          <w:lang w:val="es-MX"/>
        </w:rPr>
        <w:t>relacionada con la evaluación</w:t>
      </w:r>
      <w:r w:rsidR="00722C2A" w:rsidRPr="00BC1FE8">
        <w:rPr>
          <w:rFonts w:asciiTheme="minorHAnsi" w:eastAsia="Times New Roman" w:hAnsiTheme="minorHAnsi" w:cs="Arial"/>
          <w:sz w:val="22"/>
          <w:szCs w:val="22"/>
          <w:lang w:val="es-MX"/>
        </w:rPr>
        <w:t xml:space="preserve">. </w:t>
      </w:r>
      <w:r w:rsidR="00E34E1C" w:rsidRPr="00BC1FE8">
        <w:rPr>
          <w:rFonts w:asciiTheme="minorHAnsi" w:eastAsia="Times New Roman" w:hAnsiTheme="minorHAnsi" w:cs="Arial"/>
          <w:sz w:val="22"/>
          <w:szCs w:val="22"/>
          <w:lang w:val="es-MX"/>
        </w:rPr>
        <w:t>Asimismo</w:t>
      </w:r>
      <w:r w:rsidR="00543C09" w:rsidRPr="00BC1FE8">
        <w:rPr>
          <w:rFonts w:asciiTheme="minorHAnsi" w:eastAsia="Times New Roman" w:hAnsiTheme="minorHAnsi" w:cs="Arial"/>
          <w:sz w:val="22"/>
          <w:szCs w:val="22"/>
          <w:lang w:val="es-MX"/>
        </w:rPr>
        <w:t>, previa suscripción de una carta de confidencialidad</w:t>
      </w:r>
      <w:r w:rsidR="00E34E1C" w:rsidRPr="00BC1FE8">
        <w:rPr>
          <w:rFonts w:asciiTheme="minorHAnsi" w:eastAsia="Times New Roman" w:hAnsiTheme="minorHAnsi" w:cs="Arial"/>
          <w:sz w:val="22"/>
          <w:szCs w:val="22"/>
          <w:lang w:val="es-MX"/>
        </w:rPr>
        <w:t xml:space="preserve">, se </w:t>
      </w:r>
      <w:r w:rsidR="009125B7" w:rsidRPr="00BC1FE8">
        <w:rPr>
          <w:rFonts w:asciiTheme="minorHAnsi" w:eastAsia="Times New Roman" w:hAnsiTheme="minorHAnsi" w:cs="Arial"/>
          <w:sz w:val="22"/>
          <w:szCs w:val="22"/>
          <w:lang w:val="es-MX"/>
        </w:rPr>
        <w:t>le proporcionarán los documentos marco adicionales</w:t>
      </w:r>
      <w:r w:rsidR="000125D3" w:rsidRPr="00BC1FE8">
        <w:rPr>
          <w:rFonts w:asciiTheme="minorHAnsi" w:eastAsia="Times New Roman" w:hAnsiTheme="minorHAnsi" w:cs="Arial"/>
          <w:sz w:val="22"/>
          <w:szCs w:val="22"/>
          <w:lang w:val="es-MX"/>
        </w:rPr>
        <w:t xml:space="preserve"> del </w:t>
      </w:r>
      <w:r w:rsidR="00AA2C9E" w:rsidRPr="00BC1FE8">
        <w:rPr>
          <w:rFonts w:asciiTheme="minorHAnsi" w:eastAsia="Times New Roman" w:hAnsiTheme="minorHAnsi" w:cs="Arial"/>
          <w:sz w:val="22"/>
          <w:szCs w:val="22"/>
          <w:lang w:val="es-MX"/>
        </w:rPr>
        <w:t>proyecto</w:t>
      </w:r>
      <w:r w:rsidR="009125B7" w:rsidRPr="00BC1FE8">
        <w:rPr>
          <w:rFonts w:asciiTheme="minorHAnsi" w:eastAsia="Times New Roman" w:hAnsiTheme="minorHAnsi" w:cs="Arial"/>
          <w:sz w:val="22"/>
          <w:szCs w:val="22"/>
          <w:lang w:val="es-MX"/>
        </w:rPr>
        <w:t xml:space="preserve"> se discutirán aspectos generales de la evaluación.</w:t>
      </w:r>
      <w:r w:rsidR="00722C2A" w:rsidRPr="00BC1FE8">
        <w:rPr>
          <w:rFonts w:asciiTheme="minorHAnsi" w:eastAsia="Times New Roman" w:hAnsiTheme="minorHAnsi" w:cs="Arial"/>
          <w:sz w:val="22"/>
          <w:szCs w:val="22"/>
          <w:lang w:val="es-MX"/>
        </w:rPr>
        <w:t xml:space="preserve"> De esta reunión</w:t>
      </w:r>
      <w:r w:rsidR="00CD48F2" w:rsidRPr="00BC1FE8">
        <w:rPr>
          <w:rFonts w:asciiTheme="minorHAnsi" w:eastAsia="Times New Roman" w:hAnsiTheme="minorHAnsi" w:cs="Arial"/>
          <w:sz w:val="22"/>
          <w:szCs w:val="22"/>
          <w:lang w:val="es-MX"/>
        </w:rPr>
        <w:t xml:space="preserve"> la persona evaluadora</w:t>
      </w:r>
      <w:r w:rsidR="00722C2A" w:rsidRPr="00BC1FE8">
        <w:rPr>
          <w:rFonts w:asciiTheme="minorHAnsi" w:eastAsia="Times New Roman" w:hAnsiTheme="minorHAnsi" w:cs="Arial"/>
          <w:sz w:val="22"/>
          <w:szCs w:val="22"/>
          <w:lang w:val="es-MX"/>
        </w:rPr>
        <w:t xml:space="preserve"> deberá generar una </w:t>
      </w:r>
      <w:r w:rsidR="00722C2A" w:rsidRPr="00BC1FE8">
        <w:rPr>
          <w:rFonts w:asciiTheme="minorHAnsi" w:eastAsia="Times New Roman" w:hAnsiTheme="minorHAnsi" w:cs="Arial"/>
          <w:b/>
          <w:bCs/>
          <w:sz w:val="22"/>
          <w:szCs w:val="22"/>
          <w:lang w:val="es-MX"/>
        </w:rPr>
        <w:t>minuta detallada</w:t>
      </w:r>
      <w:r w:rsidR="00A36B0E">
        <w:rPr>
          <w:rFonts w:asciiTheme="minorHAnsi" w:eastAsia="Times New Roman" w:hAnsiTheme="minorHAnsi" w:cs="Arial"/>
          <w:b/>
          <w:bCs/>
          <w:sz w:val="22"/>
          <w:szCs w:val="22"/>
          <w:lang w:val="es-MX"/>
        </w:rPr>
        <w:t xml:space="preserve"> </w:t>
      </w:r>
      <w:r w:rsidR="00CD48F2" w:rsidRPr="00BC1FE8">
        <w:rPr>
          <w:rFonts w:asciiTheme="minorHAnsi" w:eastAsia="Times New Roman" w:hAnsiTheme="minorHAnsi" w:cs="Arial"/>
          <w:sz w:val="22"/>
          <w:szCs w:val="22"/>
          <w:lang w:val="es-MX"/>
        </w:rPr>
        <w:t>la cual será firmada por</w:t>
      </w:r>
      <w:r w:rsidR="00A34E2D">
        <w:rPr>
          <w:rFonts w:asciiTheme="minorHAnsi" w:eastAsia="Times New Roman" w:hAnsiTheme="minorHAnsi" w:cs="Arial"/>
          <w:sz w:val="22"/>
          <w:szCs w:val="22"/>
          <w:lang w:val="es-MX"/>
        </w:rPr>
        <w:t xml:space="preserve"> las y</w:t>
      </w:r>
      <w:r w:rsidR="00CD48F2" w:rsidRPr="00BC1FE8">
        <w:rPr>
          <w:rFonts w:asciiTheme="minorHAnsi" w:eastAsia="Times New Roman" w:hAnsiTheme="minorHAnsi" w:cs="Arial"/>
          <w:sz w:val="22"/>
          <w:szCs w:val="22"/>
          <w:lang w:val="es-MX"/>
        </w:rPr>
        <w:t xml:space="preserve"> los participantes, previa revisión de sus contenidos</w:t>
      </w:r>
      <w:r w:rsidR="00722C2A" w:rsidRPr="00BC1FE8">
        <w:rPr>
          <w:rFonts w:asciiTheme="minorHAnsi" w:eastAsia="Times New Roman" w:hAnsiTheme="minorHAnsi" w:cs="Arial"/>
          <w:sz w:val="22"/>
          <w:szCs w:val="22"/>
          <w:lang w:val="es-MX"/>
        </w:rPr>
        <w:t>.</w:t>
      </w:r>
    </w:p>
    <w:p w14:paraId="0388154B" w14:textId="5115CCFE" w:rsidR="00930D90" w:rsidRPr="00BC1FE8" w:rsidRDefault="00083B91" w:rsidP="000D665C">
      <w:pPr>
        <w:pStyle w:val="Prrafodelista"/>
        <w:spacing w:before="120" w:after="120" w:line="276" w:lineRule="auto"/>
        <w:ind w:left="720"/>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 xml:space="preserve">La persona consultora </w:t>
      </w:r>
      <w:r w:rsidR="00930D90" w:rsidRPr="00BC1FE8">
        <w:rPr>
          <w:rFonts w:asciiTheme="minorHAnsi" w:eastAsia="Times New Roman" w:hAnsiTheme="minorHAnsi" w:cs="Arial"/>
          <w:sz w:val="22"/>
          <w:szCs w:val="22"/>
          <w:lang w:val="es-MX"/>
        </w:rPr>
        <w:t xml:space="preserve">estará en </w:t>
      </w:r>
      <w:r w:rsidR="00930D90" w:rsidRPr="00BC1FE8">
        <w:rPr>
          <w:rFonts w:asciiTheme="minorHAnsi" w:eastAsia="Times New Roman" w:hAnsiTheme="minorHAnsi" w:cs="Arial"/>
          <w:b/>
          <w:sz w:val="22"/>
          <w:szCs w:val="22"/>
          <w:lang w:val="es-MX"/>
        </w:rPr>
        <w:t>permanente comunicación</w:t>
      </w:r>
      <w:r w:rsidR="00176C73" w:rsidRPr="00BC1FE8">
        <w:rPr>
          <w:rFonts w:asciiTheme="minorHAnsi" w:eastAsia="Times New Roman" w:hAnsiTheme="minorHAnsi" w:cs="Arial"/>
          <w:sz w:val="22"/>
          <w:szCs w:val="22"/>
          <w:lang w:val="es-MX"/>
        </w:rPr>
        <w:t xml:space="preserve">, vía remota y se podrá convocar a </w:t>
      </w:r>
      <w:r w:rsidR="00176C73" w:rsidRPr="00BC1FE8">
        <w:rPr>
          <w:rFonts w:asciiTheme="minorHAnsi" w:eastAsia="Times New Roman" w:hAnsiTheme="minorHAnsi" w:cs="Arial"/>
          <w:b/>
          <w:sz w:val="22"/>
          <w:szCs w:val="22"/>
          <w:lang w:val="es-MX"/>
        </w:rPr>
        <w:t>reuniones informativas de evaluación</w:t>
      </w:r>
      <w:r w:rsidR="00930D90" w:rsidRPr="00BC1FE8">
        <w:rPr>
          <w:rFonts w:asciiTheme="minorHAnsi" w:eastAsia="Times New Roman" w:hAnsiTheme="minorHAnsi" w:cs="Arial"/>
          <w:sz w:val="22"/>
          <w:szCs w:val="22"/>
          <w:lang w:val="es-MX"/>
        </w:rPr>
        <w:t xml:space="preserve">, con </w:t>
      </w:r>
      <w:r w:rsidR="004F0FC5" w:rsidRPr="00BC1FE8">
        <w:rPr>
          <w:rFonts w:asciiTheme="minorHAnsi" w:eastAsia="Times New Roman" w:hAnsiTheme="minorHAnsi" w:cs="Arial"/>
          <w:sz w:val="22"/>
          <w:szCs w:val="22"/>
          <w:lang w:val="es-MX"/>
        </w:rPr>
        <w:t>el</w:t>
      </w:r>
      <w:r w:rsidR="002630AB" w:rsidRPr="00BC1FE8">
        <w:rPr>
          <w:rFonts w:asciiTheme="minorHAnsi" w:eastAsia="Times New Roman" w:hAnsiTheme="minorHAnsi" w:cs="Arial"/>
          <w:sz w:val="22"/>
          <w:szCs w:val="22"/>
          <w:lang w:val="es-MX"/>
        </w:rPr>
        <w:t xml:space="preserve"> área de M&amp;E del PNUD</w:t>
      </w:r>
      <w:r w:rsidR="00A36B0E">
        <w:rPr>
          <w:rFonts w:asciiTheme="minorHAnsi" w:eastAsia="Times New Roman" w:hAnsiTheme="minorHAnsi" w:cs="Arial"/>
          <w:sz w:val="22"/>
          <w:szCs w:val="22"/>
          <w:lang w:val="es-MX"/>
        </w:rPr>
        <w:t xml:space="preserve"> </w:t>
      </w:r>
      <w:r w:rsidR="00930D90" w:rsidRPr="00BC1FE8">
        <w:rPr>
          <w:rFonts w:asciiTheme="minorHAnsi" w:eastAsia="Times New Roman" w:hAnsiTheme="minorHAnsi" w:cs="Arial"/>
          <w:sz w:val="22"/>
          <w:szCs w:val="22"/>
          <w:lang w:val="es-MX"/>
        </w:rPr>
        <w:t>para las solicitudes de información y retroalimentación de los productos a entregar.</w:t>
      </w:r>
    </w:p>
    <w:p w14:paraId="16A58F67" w14:textId="14AB4795" w:rsidR="00357C2F" w:rsidRPr="00BC1FE8" w:rsidRDefault="000D665C" w:rsidP="00E84345">
      <w:pPr>
        <w:pStyle w:val="Prrafodelista"/>
        <w:numPr>
          <w:ilvl w:val="0"/>
          <w:numId w:val="4"/>
        </w:numPr>
        <w:spacing w:before="120" w:after="120" w:line="276" w:lineRule="auto"/>
        <w:jc w:val="both"/>
        <w:rPr>
          <w:rFonts w:asciiTheme="minorHAnsi" w:eastAsia="Times New Roman" w:hAnsiTheme="minorHAnsi" w:cs="Arial"/>
          <w:sz w:val="22"/>
          <w:szCs w:val="22"/>
          <w:lang w:val="es-MX"/>
        </w:rPr>
      </w:pPr>
      <w:r w:rsidRPr="00BC1FE8">
        <w:rPr>
          <w:rFonts w:asciiTheme="minorHAnsi" w:eastAsia="Times New Roman" w:hAnsiTheme="minorHAnsi" w:cs="Arial"/>
          <w:bCs/>
          <w:sz w:val="22"/>
          <w:szCs w:val="22"/>
          <w:lang w:val="es-MX"/>
        </w:rPr>
        <w:t xml:space="preserve">La persona contratada para la presente consultoría realizará un </w:t>
      </w:r>
      <w:r w:rsidR="00E34E1C" w:rsidRPr="00BC1FE8">
        <w:rPr>
          <w:rFonts w:asciiTheme="minorHAnsi" w:eastAsia="Times New Roman" w:hAnsiTheme="minorHAnsi" w:cs="Arial"/>
          <w:b/>
          <w:sz w:val="22"/>
          <w:szCs w:val="22"/>
          <w:lang w:val="es-MX"/>
        </w:rPr>
        <w:t>Informe de</w:t>
      </w:r>
      <w:r w:rsidRPr="00BC1FE8">
        <w:rPr>
          <w:rFonts w:asciiTheme="minorHAnsi" w:eastAsia="Times New Roman" w:hAnsiTheme="minorHAnsi" w:cs="Arial"/>
          <w:b/>
          <w:sz w:val="22"/>
          <w:szCs w:val="22"/>
          <w:lang w:val="es-MX"/>
        </w:rPr>
        <w:t xml:space="preserve"> arranque de</w:t>
      </w:r>
      <w:r w:rsidR="00E34E1C" w:rsidRPr="00BC1FE8">
        <w:rPr>
          <w:rFonts w:asciiTheme="minorHAnsi" w:eastAsia="Times New Roman" w:hAnsiTheme="minorHAnsi" w:cs="Arial"/>
          <w:b/>
          <w:sz w:val="22"/>
          <w:szCs w:val="22"/>
          <w:lang w:val="es-MX"/>
        </w:rPr>
        <w:t xml:space="preserve"> la evaluación</w:t>
      </w:r>
      <w:r w:rsidR="008A792E" w:rsidRPr="00BC1FE8">
        <w:rPr>
          <w:rFonts w:asciiTheme="minorHAnsi" w:eastAsia="Times New Roman" w:hAnsiTheme="minorHAnsi" w:cs="Arial"/>
          <w:b/>
          <w:sz w:val="22"/>
          <w:szCs w:val="22"/>
          <w:lang w:val="es-MX"/>
        </w:rPr>
        <w:t xml:space="preserve"> (</w:t>
      </w:r>
      <w:proofErr w:type="spellStart"/>
      <w:r w:rsidR="00357C2F" w:rsidRPr="00BD3B48">
        <w:rPr>
          <w:rFonts w:asciiTheme="minorHAnsi" w:eastAsia="Times New Roman" w:hAnsiTheme="minorHAnsi" w:cs="Arial"/>
          <w:b/>
          <w:i/>
          <w:iCs/>
          <w:sz w:val="22"/>
          <w:szCs w:val="22"/>
          <w:lang w:val="es-MX"/>
        </w:rPr>
        <w:t>Inception</w:t>
      </w:r>
      <w:proofErr w:type="spellEnd"/>
      <w:r w:rsidR="004B370E" w:rsidRPr="00BD3B48">
        <w:rPr>
          <w:rFonts w:asciiTheme="minorHAnsi" w:eastAsia="Times New Roman" w:hAnsiTheme="minorHAnsi" w:cs="Arial"/>
          <w:b/>
          <w:i/>
          <w:iCs/>
          <w:sz w:val="22"/>
          <w:szCs w:val="22"/>
          <w:lang w:val="es-MX"/>
        </w:rPr>
        <w:t xml:space="preserve"> </w:t>
      </w:r>
      <w:proofErr w:type="spellStart"/>
      <w:r w:rsidR="008A792E" w:rsidRPr="00BD3B48">
        <w:rPr>
          <w:rFonts w:asciiTheme="minorHAnsi" w:eastAsia="Times New Roman" w:hAnsiTheme="minorHAnsi" w:cs="Arial"/>
          <w:b/>
          <w:i/>
          <w:iCs/>
          <w:sz w:val="22"/>
          <w:szCs w:val="22"/>
          <w:lang w:val="es-MX"/>
        </w:rPr>
        <w:t>report</w:t>
      </w:r>
      <w:proofErr w:type="spellEnd"/>
      <w:r w:rsidR="008A792E" w:rsidRPr="00BC1FE8">
        <w:rPr>
          <w:rFonts w:asciiTheme="minorHAnsi" w:eastAsia="Times New Roman" w:hAnsiTheme="minorHAnsi" w:cs="Arial"/>
          <w:b/>
          <w:sz w:val="22"/>
          <w:szCs w:val="22"/>
          <w:lang w:val="es-MX"/>
        </w:rPr>
        <w:t>)</w:t>
      </w:r>
      <w:r w:rsidR="00BD3B48">
        <w:rPr>
          <w:rFonts w:asciiTheme="minorHAnsi" w:eastAsia="Times New Roman" w:hAnsiTheme="minorHAnsi" w:cs="Arial"/>
          <w:b/>
          <w:sz w:val="22"/>
          <w:szCs w:val="22"/>
          <w:lang w:val="es-MX"/>
        </w:rPr>
        <w:t xml:space="preserve"> </w:t>
      </w:r>
      <w:r w:rsidRPr="00BC1FE8">
        <w:rPr>
          <w:rFonts w:asciiTheme="minorHAnsi" w:eastAsia="Times New Roman" w:hAnsiTheme="minorHAnsi" w:cs="Arial"/>
          <w:bCs/>
          <w:sz w:val="22"/>
          <w:szCs w:val="22"/>
          <w:lang w:val="es-MX"/>
        </w:rPr>
        <w:t xml:space="preserve">antes de ejecutar las actividades para la evaluación. </w:t>
      </w:r>
      <w:r w:rsidR="006C3882" w:rsidRPr="00BC1FE8">
        <w:rPr>
          <w:rFonts w:asciiTheme="minorHAnsi" w:eastAsia="Times New Roman" w:hAnsiTheme="minorHAnsi" w:cs="Arial"/>
          <w:bCs/>
          <w:sz w:val="22"/>
          <w:szCs w:val="22"/>
          <w:lang w:val="es-MX"/>
        </w:rPr>
        <w:t>Este informe d</w:t>
      </w:r>
      <w:r w:rsidRPr="00BC1FE8">
        <w:rPr>
          <w:rFonts w:asciiTheme="minorHAnsi" w:eastAsia="Times New Roman" w:hAnsiTheme="minorHAnsi" w:cs="Arial"/>
          <w:bCs/>
          <w:sz w:val="22"/>
          <w:szCs w:val="22"/>
          <w:lang w:val="es-MX"/>
        </w:rPr>
        <w:t>ebe detallar la metodología propuesta, el plan de trabajo, así como la estructura de la evaluación.</w:t>
      </w:r>
      <w:r w:rsidR="00A36B0E">
        <w:rPr>
          <w:rFonts w:asciiTheme="minorHAnsi" w:eastAsia="Times New Roman" w:hAnsiTheme="minorHAnsi" w:cs="Arial"/>
          <w:bCs/>
          <w:sz w:val="22"/>
          <w:szCs w:val="22"/>
          <w:lang w:val="es-MX"/>
        </w:rPr>
        <w:t xml:space="preserve"> </w:t>
      </w:r>
      <w:r w:rsidR="006C3882" w:rsidRPr="00BC1FE8">
        <w:rPr>
          <w:rFonts w:asciiTheme="minorHAnsi" w:eastAsia="Times New Roman" w:hAnsiTheme="minorHAnsi" w:cs="Arial"/>
          <w:bCs/>
          <w:sz w:val="22"/>
          <w:szCs w:val="22"/>
          <w:lang w:val="es-MX"/>
        </w:rPr>
        <w:t xml:space="preserve">El </w:t>
      </w:r>
      <w:r w:rsidR="00CD48F2" w:rsidRPr="00BC1FE8">
        <w:rPr>
          <w:rFonts w:asciiTheme="minorHAnsi" w:eastAsia="Times New Roman" w:hAnsiTheme="minorHAnsi" w:cs="Arial"/>
          <w:bCs/>
          <w:sz w:val="22"/>
          <w:szCs w:val="22"/>
          <w:lang w:val="es-MX"/>
        </w:rPr>
        <w:t>info</w:t>
      </w:r>
      <w:r w:rsidR="006C3882" w:rsidRPr="00BC1FE8">
        <w:rPr>
          <w:rFonts w:asciiTheme="minorHAnsi" w:eastAsia="Times New Roman" w:hAnsiTheme="minorHAnsi" w:cs="Arial"/>
          <w:bCs/>
          <w:sz w:val="22"/>
          <w:szCs w:val="22"/>
          <w:lang w:val="es-MX"/>
        </w:rPr>
        <w:t>r</w:t>
      </w:r>
      <w:r w:rsidR="00CD48F2" w:rsidRPr="00BC1FE8">
        <w:rPr>
          <w:rFonts w:asciiTheme="minorHAnsi" w:eastAsia="Times New Roman" w:hAnsiTheme="minorHAnsi" w:cs="Arial"/>
          <w:bCs/>
          <w:sz w:val="22"/>
          <w:szCs w:val="22"/>
          <w:lang w:val="es-MX"/>
        </w:rPr>
        <w:t>me</w:t>
      </w:r>
      <w:r w:rsidR="00A36B0E">
        <w:rPr>
          <w:rFonts w:asciiTheme="minorHAnsi" w:eastAsia="Times New Roman" w:hAnsiTheme="minorHAnsi" w:cs="Arial"/>
          <w:bCs/>
          <w:sz w:val="22"/>
          <w:szCs w:val="22"/>
          <w:lang w:val="es-MX"/>
        </w:rPr>
        <w:t xml:space="preserve"> </w:t>
      </w:r>
      <w:r w:rsidR="001952F0" w:rsidRPr="00BC1FE8">
        <w:rPr>
          <w:rFonts w:asciiTheme="minorHAnsi" w:eastAsia="Times New Roman" w:hAnsiTheme="minorHAnsi" w:cs="Arial"/>
          <w:bCs/>
          <w:sz w:val="22"/>
          <w:szCs w:val="22"/>
          <w:lang w:val="es-MX"/>
        </w:rPr>
        <w:t>deberá contener un</w:t>
      </w:r>
      <w:r w:rsidR="006C3882" w:rsidRPr="00BC1FE8">
        <w:rPr>
          <w:rFonts w:asciiTheme="minorHAnsi" w:eastAsia="Times New Roman" w:hAnsiTheme="minorHAnsi" w:cs="Arial"/>
          <w:bCs/>
          <w:sz w:val="22"/>
          <w:szCs w:val="22"/>
          <w:lang w:val="es-MX"/>
        </w:rPr>
        <w:t xml:space="preserve">a </w:t>
      </w:r>
      <w:hyperlink r:id="rId20" w:history="1">
        <w:r w:rsidR="00E53382" w:rsidRPr="00BC1FE8">
          <w:rPr>
            <w:rStyle w:val="Hipervnculo"/>
            <w:rFonts w:asciiTheme="minorHAnsi" w:hAnsiTheme="minorHAnsi" w:cs="Arial"/>
            <w:sz w:val="22"/>
            <w:szCs w:val="22"/>
            <w:lang w:val="es-MX"/>
          </w:rPr>
          <w:t>M</w:t>
        </w:r>
        <w:r w:rsidR="006C3882" w:rsidRPr="00BC1FE8">
          <w:rPr>
            <w:rStyle w:val="Hipervnculo"/>
            <w:rFonts w:asciiTheme="minorHAnsi" w:hAnsiTheme="minorHAnsi" w:cs="Arial"/>
            <w:sz w:val="22"/>
            <w:szCs w:val="22"/>
            <w:lang w:val="es-MX"/>
          </w:rPr>
          <w:t xml:space="preserve">atriz de </w:t>
        </w:r>
        <w:r w:rsidR="00E53382" w:rsidRPr="00BC1FE8">
          <w:rPr>
            <w:rStyle w:val="Hipervnculo"/>
            <w:rFonts w:asciiTheme="minorHAnsi" w:hAnsiTheme="minorHAnsi" w:cs="Arial"/>
            <w:sz w:val="22"/>
            <w:szCs w:val="22"/>
            <w:lang w:val="es-MX"/>
          </w:rPr>
          <w:t>E</w:t>
        </w:r>
        <w:r w:rsidR="006C3882" w:rsidRPr="00BC1FE8">
          <w:rPr>
            <w:rStyle w:val="Hipervnculo"/>
            <w:rFonts w:asciiTheme="minorHAnsi" w:hAnsiTheme="minorHAnsi" w:cs="Arial"/>
            <w:sz w:val="22"/>
            <w:szCs w:val="22"/>
            <w:lang w:val="es-MX"/>
          </w:rPr>
          <w:t>valuación</w:t>
        </w:r>
      </w:hyperlink>
      <w:r w:rsidR="00BD3B48">
        <w:rPr>
          <w:rStyle w:val="Hipervnculo"/>
          <w:rFonts w:asciiTheme="minorHAnsi" w:hAnsiTheme="minorHAnsi" w:cs="Arial"/>
          <w:sz w:val="22"/>
          <w:szCs w:val="22"/>
          <w:lang w:val="es-MX"/>
        </w:rPr>
        <w:t xml:space="preserve"> </w:t>
      </w:r>
      <w:r w:rsidR="002628C7" w:rsidRPr="00BC1FE8">
        <w:rPr>
          <w:rFonts w:asciiTheme="minorHAnsi" w:eastAsia="Times New Roman" w:hAnsiTheme="minorHAnsi" w:cs="Arial"/>
          <w:bCs/>
          <w:i/>
          <w:iCs/>
          <w:sz w:val="22"/>
          <w:szCs w:val="22"/>
          <w:lang w:val="es-MX"/>
        </w:rPr>
        <w:t>(</w:t>
      </w:r>
      <w:r w:rsidR="00BC13BD" w:rsidRPr="00BC1FE8">
        <w:rPr>
          <w:rFonts w:asciiTheme="minorHAnsi" w:eastAsia="Times New Roman" w:hAnsiTheme="minorHAnsi" w:cs="Arial"/>
          <w:bCs/>
          <w:i/>
          <w:iCs/>
          <w:sz w:val="22"/>
          <w:szCs w:val="22"/>
          <w:lang w:val="es-MX"/>
        </w:rPr>
        <w:t xml:space="preserve">Anexo </w:t>
      </w:r>
      <w:r w:rsidR="00E53382" w:rsidRPr="00BC1FE8">
        <w:rPr>
          <w:rFonts w:asciiTheme="minorHAnsi" w:eastAsia="Times New Roman" w:hAnsiTheme="minorHAnsi" w:cs="Arial"/>
          <w:bCs/>
          <w:i/>
          <w:iCs/>
          <w:sz w:val="22"/>
          <w:szCs w:val="22"/>
          <w:lang w:val="es-MX"/>
        </w:rPr>
        <w:t>3</w:t>
      </w:r>
      <w:r w:rsidR="002628C7" w:rsidRPr="00BC1FE8">
        <w:rPr>
          <w:rFonts w:asciiTheme="minorHAnsi" w:eastAsia="Times New Roman" w:hAnsiTheme="minorHAnsi" w:cs="Arial"/>
          <w:bCs/>
          <w:i/>
          <w:iCs/>
          <w:sz w:val="22"/>
          <w:szCs w:val="22"/>
          <w:lang w:val="es-MX"/>
        </w:rPr>
        <w:t>)</w:t>
      </w:r>
      <w:r w:rsidR="00641D2F" w:rsidRPr="00BC1FE8">
        <w:rPr>
          <w:rFonts w:asciiTheme="minorHAnsi" w:eastAsia="Times New Roman" w:hAnsiTheme="minorHAnsi" w:cs="Arial"/>
          <w:bCs/>
          <w:sz w:val="22"/>
          <w:szCs w:val="22"/>
          <w:lang w:val="es-MX"/>
        </w:rPr>
        <w:t>,</w:t>
      </w:r>
      <w:r w:rsidR="00BD3B48">
        <w:rPr>
          <w:rFonts w:asciiTheme="minorHAnsi" w:eastAsia="Times New Roman" w:hAnsiTheme="minorHAnsi" w:cs="Arial"/>
          <w:bCs/>
          <w:sz w:val="22"/>
          <w:szCs w:val="22"/>
          <w:lang w:val="es-MX"/>
        </w:rPr>
        <w:t xml:space="preserve"> </w:t>
      </w:r>
      <w:r w:rsidR="006C3882" w:rsidRPr="00BC1FE8">
        <w:rPr>
          <w:rFonts w:asciiTheme="minorHAnsi" w:eastAsia="Times New Roman" w:hAnsiTheme="minorHAnsi" w:cs="Arial"/>
          <w:bCs/>
          <w:sz w:val="22"/>
          <w:szCs w:val="22"/>
          <w:lang w:val="es-MX"/>
        </w:rPr>
        <w:t>que deberá</w:t>
      </w:r>
      <w:r w:rsidR="00AC020F" w:rsidRPr="00BC1FE8">
        <w:rPr>
          <w:rFonts w:asciiTheme="minorHAnsi" w:eastAsia="Times New Roman" w:hAnsiTheme="minorHAnsi" w:cs="Arial"/>
          <w:bCs/>
          <w:sz w:val="22"/>
          <w:szCs w:val="22"/>
          <w:lang w:val="es-MX"/>
        </w:rPr>
        <w:t xml:space="preserve"> </w:t>
      </w:r>
      <w:r w:rsidR="00A36B0E">
        <w:rPr>
          <w:rFonts w:asciiTheme="minorHAnsi" w:eastAsia="Times New Roman" w:hAnsiTheme="minorHAnsi" w:cs="Arial"/>
          <w:bCs/>
          <w:sz w:val="22"/>
          <w:szCs w:val="22"/>
          <w:lang w:val="es-MX"/>
        </w:rPr>
        <w:t xml:space="preserve">estar </w:t>
      </w:r>
      <w:r w:rsidR="00980CBE">
        <w:rPr>
          <w:rFonts w:asciiTheme="minorHAnsi" w:eastAsia="Times New Roman" w:hAnsiTheme="minorHAnsi" w:cs="Arial"/>
          <w:bCs/>
          <w:sz w:val="22"/>
          <w:szCs w:val="22"/>
          <w:lang w:val="es-MX"/>
        </w:rPr>
        <w:t>aprobada</w:t>
      </w:r>
      <w:r w:rsidR="001952F0" w:rsidRPr="00BC1FE8">
        <w:rPr>
          <w:rFonts w:asciiTheme="minorHAnsi" w:eastAsia="Times New Roman" w:hAnsiTheme="minorHAnsi" w:cs="Arial"/>
          <w:bCs/>
          <w:sz w:val="22"/>
          <w:szCs w:val="22"/>
          <w:lang w:val="es-MX"/>
        </w:rPr>
        <w:t xml:space="preserve"> por el equipo del PNUD </w:t>
      </w:r>
      <w:r w:rsidR="006C3882" w:rsidRPr="00BC1FE8">
        <w:rPr>
          <w:rFonts w:asciiTheme="minorHAnsi" w:eastAsia="Times New Roman" w:hAnsiTheme="minorHAnsi" w:cs="Arial"/>
          <w:bCs/>
          <w:sz w:val="22"/>
          <w:szCs w:val="22"/>
          <w:lang w:val="es-MX"/>
        </w:rPr>
        <w:t>y contendrá una propuesta de</w:t>
      </w:r>
      <w:r w:rsidR="001952F0" w:rsidRPr="00BC1FE8">
        <w:rPr>
          <w:rFonts w:asciiTheme="minorHAnsi" w:eastAsia="Times New Roman" w:hAnsiTheme="minorHAnsi" w:cs="Arial"/>
          <w:bCs/>
          <w:sz w:val="22"/>
          <w:szCs w:val="22"/>
          <w:lang w:val="es-MX"/>
        </w:rPr>
        <w:t xml:space="preserve"> preguntas</w:t>
      </w:r>
      <w:r w:rsidR="006C3882" w:rsidRPr="00BC1FE8">
        <w:rPr>
          <w:rFonts w:asciiTheme="minorHAnsi" w:eastAsia="Times New Roman" w:hAnsiTheme="minorHAnsi" w:cs="Arial"/>
          <w:bCs/>
          <w:sz w:val="22"/>
          <w:szCs w:val="22"/>
          <w:lang w:val="es-MX"/>
        </w:rPr>
        <w:t xml:space="preserve"> de evaluación</w:t>
      </w:r>
      <w:r w:rsidR="001952F0" w:rsidRPr="00BC1FE8">
        <w:rPr>
          <w:rFonts w:asciiTheme="minorHAnsi" w:eastAsia="Times New Roman" w:hAnsiTheme="minorHAnsi" w:cs="Arial"/>
          <w:bCs/>
          <w:sz w:val="22"/>
          <w:szCs w:val="22"/>
          <w:lang w:val="es-MX"/>
        </w:rPr>
        <w:t xml:space="preserve"> que </w:t>
      </w:r>
      <w:r w:rsidR="006C3882" w:rsidRPr="00BC1FE8">
        <w:rPr>
          <w:rFonts w:asciiTheme="minorHAnsi" w:eastAsia="Times New Roman" w:hAnsiTheme="minorHAnsi" w:cs="Arial"/>
          <w:bCs/>
          <w:sz w:val="22"/>
          <w:szCs w:val="22"/>
          <w:lang w:val="es-MX"/>
        </w:rPr>
        <w:t>buscará</w:t>
      </w:r>
      <w:r w:rsidR="00083B91" w:rsidRPr="00BC1FE8">
        <w:rPr>
          <w:rFonts w:asciiTheme="minorHAnsi" w:eastAsia="Times New Roman" w:hAnsiTheme="minorHAnsi" w:cs="Arial"/>
          <w:bCs/>
          <w:sz w:val="22"/>
          <w:szCs w:val="22"/>
          <w:lang w:val="es-MX"/>
        </w:rPr>
        <w:t>n</w:t>
      </w:r>
      <w:r w:rsidR="006C3882" w:rsidRPr="00BC1FE8">
        <w:rPr>
          <w:rFonts w:asciiTheme="minorHAnsi" w:eastAsia="Times New Roman" w:hAnsiTheme="minorHAnsi" w:cs="Arial"/>
          <w:bCs/>
          <w:sz w:val="22"/>
          <w:szCs w:val="22"/>
          <w:lang w:val="es-MX"/>
        </w:rPr>
        <w:t xml:space="preserve"> </w:t>
      </w:r>
      <w:bookmarkStart w:id="7" w:name="_Hlk80100961"/>
      <w:bookmarkEnd w:id="6"/>
      <w:r w:rsidR="00A36B0E" w:rsidRPr="00BC1FE8">
        <w:rPr>
          <w:rFonts w:asciiTheme="minorHAnsi" w:eastAsia="Times New Roman" w:hAnsiTheme="minorHAnsi" w:cs="Arial"/>
          <w:bCs/>
          <w:sz w:val="22"/>
          <w:szCs w:val="22"/>
          <w:lang w:val="es-MX"/>
        </w:rPr>
        <w:t>ser contestadas</w:t>
      </w:r>
      <w:r w:rsidR="00357C2F" w:rsidRPr="00BC1FE8">
        <w:rPr>
          <w:rFonts w:asciiTheme="minorHAnsi" w:eastAsia="Times New Roman" w:hAnsiTheme="minorHAnsi" w:cs="Arial"/>
          <w:bCs/>
          <w:sz w:val="22"/>
          <w:szCs w:val="22"/>
          <w:lang w:val="es-MX"/>
        </w:rPr>
        <w:t xml:space="preserve"> en cada criterio</w:t>
      </w:r>
      <w:r w:rsidR="00357C2F" w:rsidRPr="00BC1FE8">
        <w:rPr>
          <w:rFonts w:asciiTheme="minorHAnsi" w:eastAsia="Times New Roman" w:hAnsiTheme="minorHAnsi" w:cs="Arial"/>
          <w:b/>
          <w:sz w:val="22"/>
          <w:szCs w:val="22"/>
          <w:lang w:val="es-MX"/>
        </w:rPr>
        <w:t xml:space="preserve">. </w:t>
      </w:r>
      <w:r w:rsidR="00357C2F" w:rsidRPr="00BC1FE8">
        <w:rPr>
          <w:rFonts w:asciiTheme="minorHAnsi" w:eastAsia="Times New Roman" w:hAnsiTheme="minorHAnsi" w:cs="Arial"/>
          <w:bCs/>
          <w:sz w:val="22"/>
          <w:szCs w:val="22"/>
          <w:lang w:val="es-MX"/>
        </w:rPr>
        <w:t xml:space="preserve">También debe incluir cómo se responderán estas preguntas. Asimismo, deberá detallar el plan de entrevistas, grupos focales, encuestas en línea, documentos a revisar y cualquier otra herramienta y/o fuente que utilizará para la evaluación. Deberá incluir un cronograma detallado de las actividades. </w:t>
      </w:r>
    </w:p>
    <w:p w14:paraId="687B1BE3" w14:textId="77777777" w:rsidR="00357C2F" w:rsidRPr="00BC1FE8" w:rsidRDefault="00357C2F" w:rsidP="00AC020F">
      <w:pPr>
        <w:pStyle w:val="Prrafodelista"/>
        <w:spacing w:before="120" w:after="120" w:line="276" w:lineRule="auto"/>
        <w:ind w:left="720"/>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Este informe inicial ofrece al PNUD y a la persona evaluadora una oportunidad para comprobar el entendido de la evaluación, sus alcances y objetivos, así como para delimitarlas actividades y responsabilidades en el marco de la evaluación. Además, este informe deberá integrar de forma clara y precisa en la metodología que los procesos se realizarán de forma remota debido a la pandemia de la Covid-19, considerando el uso de herramientas digitales para los métodos empleados (entrevistas, encuestas, recolección de datos) y deberá valorar las brechas digitales que existen en el contexto y proponer alternativas para solventarlas. No se debe poner en peligro a ningún interesado, consultor/a o personal del PNUD y la seguridad es la prioridad clave.</w:t>
      </w:r>
    </w:p>
    <w:p w14:paraId="55E9B984" w14:textId="154A019C" w:rsidR="00357C2F" w:rsidRPr="00BC1FE8" w:rsidRDefault="00357C2F" w:rsidP="00E7290F">
      <w:pPr>
        <w:pStyle w:val="Prrafodelista"/>
        <w:numPr>
          <w:ilvl w:val="0"/>
          <w:numId w:val="4"/>
        </w:numPr>
        <w:spacing w:before="120" w:after="120" w:line="276" w:lineRule="auto"/>
        <w:jc w:val="both"/>
        <w:rPr>
          <w:rFonts w:asciiTheme="minorHAnsi" w:eastAsia="Times New Roman" w:hAnsiTheme="minorHAnsi" w:cs="Arial"/>
          <w:sz w:val="22"/>
          <w:szCs w:val="22"/>
          <w:lang w:val="es-MX"/>
        </w:rPr>
      </w:pPr>
      <w:r w:rsidRPr="00BC1FE8">
        <w:rPr>
          <w:rFonts w:asciiTheme="minorHAnsi" w:eastAsia="Times New Roman" w:hAnsiTheme="minorHAnsi" w:cs="Arial"/>
          <w:b/>
          <w:bCs/>
          <w:sz w:val="22"/>
          <w:szCs w:val="22"/>
          <w:lang w:val="es-MX"/>
        </w:rPr>
        <w:t>Reunión de retroalimentación,</w:t>
      </w:r>
      <w:r w:rsidRPr="00BC1FE8">
        <w:rPr>
          <w:rFonts w:asciiTheme="minorHAnsi" w:eastAsia="Times New Roman" w:hAnsiTheme="minorHAnsi" w:cs="Arial"/>
          <w:sz w:val="22"/>
          <w:szCs w:val="22"/>
          <w:lang w:val="es-MX"/>
        </w:rPr>
        <w:t xml:space="preserve"> se </w:t>
      </w:r>
      <w:r w:rsidR="00A36B0E" w:rsidRPr="00BC1FE8">
        <w:rPr>
          <w:rFonts w:asciiTheme="minorHAnsi" w:eastAsia="Times New Roman" w:hAnsiTheme="minorHAnsi" w:cs="Arial"/>
          <w:sz w:val="22"/>
          <w:szCs w:val="22"/>
          <w:lang w:val="es-MX"/>
        </w:rPr>
        <w:t>realizará</w:t>
      </w:r>
      <w:r w:rsidR="00A36B0E" w:rsidRPr="00BC1FE8">
        <w:rPr>
          <w:rFonts w:asciiTheme="minorHAnsi" w:hAnsiTheme="minorHAnsi"/>
          <w:sz w:val="22"/>
          <w:szCs w:val="22"/>
          <w:lang w:val="es-MX"/>
        </w:rPr>
        <w:t xml:space="preserve"> con</w:t>
      </w:r>
      <w:r w:rsidRPr="00BC1FE8">
        <w:rPr>
          <w:rFonts w:asciiTheme="minorHAnsi" w:hAnsiTheme="minorHAnsi"/>
          <w:sz w:val="22"/>
          <w:szCs w:val="22"/>
          <w:lang w:val="es-MX"/>
        </w:rPr>
        <w:t xml:space="preserve"> el proyecto y las personas responsables de la evaluación,</w:t>
      </w:r>
      <w:r w:rsidRPr="00BC1FE8">
        <w:rPr>
          <w:rFonts w:asciiTheme="minorHAnsi" w:eastAsia="Times New Roman" w:hAnsiTheme="minorHAnsi" w:cs="Arial"/>
          <w:sz w:val="22"/>
          <w:szCs w:val="22"/>
          <w:lang w:val="es-MX"/>
        </w:rPr>
        <w:t xml:space="preserve"> con el objetivo de realizar una </w:t>
      </w:r>
      <w:r w:rsidRPr="00BC1FE8">
        <w:rPr>
          <w:rFonts w:asciiTheme="minorHAnsi" w:hAnsiTheme="minorHAnsi"/>
          <w:sz w:val="22"/>
          <w:szCs w:val="22"/>
          <w:lang w:val="es-MX"/>
        </w:rPr>
        <w:t>revisión y retroalimentación preliminar de la información y los hallazgos de la evaluación.</w:t>
      </w:r>
    </w:p>
    <w:p w14:paraId="027EE5EF" w14:textId="77777777" w:rsidR="00357C2F" w:rsidRPr="00BC1FE8" w:rsidRDefault="00357C2F" w:rsidP="00E7126A">
      <w:pPr>
        <w:pStyle w:val="Prrafodelista"/>
        <w:numPr>
          <w:ilvl w:val="0"/>
          <w:numId w:val="4"/>
        </w:numPr>
        <w:spacing w:before="120" w:after="120" w:line="276" w:lineRule="auto"/>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Borrador del informe de la evaluación</w:t>
      </w:r>
      <w:r w:rsidRPr="00BC1FE8">
        <w:rPr>
          <w:rFonts w:asciiTheme="minorHAnsi" w:eastAsia="Times New Roman" w:hAnsiTheme="minorHAnsi" w:cs="Arial"/>
          <w:sz w:val="22"/>
          <w:szCs w:val="22"/>
          <w:lang w:val="es-MX"/>
        </w:rPr>
        <w:t xml:space="preserve"> que deberá cumplir con los estándares más altos de calidad y cumplir con los criterios establecidos en las </w:t>
      </w:r>
      <w:r w:rsidRPr="00BC1FE8">
        <w:rPr>
          <w:rFonts w:asciiTheme="minorHAnsi" w:eastAsia="Times New Roman" w:hAnsiTheme="minorHAnsi" w:cs="Arial"/>
          <w:i/>
          <w:sz w:val="22"/>
          <w:szCs w:val="22"/>
          <w:lang w:val="es-MX"/>
        </w:rPr>
        <w:t>Directrices de Evaluación del PNUD (anexo 1)</w:t>
      </w:r>
      <w:r w:rsidRPr="00BC1FE8">
        <w:rPr>
          <w:rFonts w:asciiTheme="minorHAnsi" w:eastAsia="Times New Roman" w:hAnsiTheme="minorHAnsi" w:cs="Arial"/>
          <w:sz w:val="22"/>
          <w:szCs w:val="22"/>
          <w:lang w:val="es-MX"/>
        </w:rPr>
        <w:t xml:space="preserve">. Los elementos que debe incluir el borrador son los mencionados en el numeral 5. </w:t>
      </w:r>
    </w:p>
    <w:p w14:paraId="5947A14B" w14:textId="65C5D0A7" w:rsidR="00357C2F" w:rsidRPr="00BC1FE8" w:rsidRDefault="00357C2F" w:rsidP="001952F0">
      <w:pPr>
        <w:pStyle w:val="Prrafodelista"/>
        <w:spacing w:before="120" w:after="120" w:line="276" w:lineRule="auto"/>
        <w:ind w:left="720"/>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 xml:space="preserve">El borrador del informe se presentará en una reunión con el equipo de M&amp;E del PNUD. Las observaciones, comentarios y sugerencias realizadas a la persona evaluadora sobre el borrador del informe, serán registradas en el formato </w:t>
      </w:r>
      <w:hyperlink r:id="rId21" w:history="1">
        <w:r w:rsidRPr="00BC1FE8">
          <w:rPr>
            <w:rStyle w:val="Hipervnculo"/>
            <w:rFonts w:asciiTheme="minorHAnsi" w:hAnsiTheme="minorHAnsi" w:cs="Arial"/>
            <w:sz w:val="22"/>
            <w:szCs w:val="22"/>
            <w:lang w:val="es-MX"/>
          </w:rPr>
          <w:t>“Rastro de Auditoría”</w:t>
        </w:r>
      </w:hyperlink>
      <w:r w:rsidR="008779E1" w:rsidRPr="00E35EB5">
        <w:rPr>
          <w:rStyle w:val="Hipervnculo"/>
          <w:rFonts w:asciiTheme="minorHAnsi" w:hAnsiTheme="minorHAnsi" w:cs="Arial"/>
          <w:sz w:val="22"/>
          <w:szCs w:val="22"/>
          <w:u w:val="none"/>
          <w:lang w:val="es-MX"/>
        </w:rPr>
        <w:t xml:space="preserve"> </w:t>
      </w:r>
      <w:r w:rsidRPr="00BC1FE8">
        <w:rPr>
          <w:rFonts w:asciiTheme="minorHAnsi" w:eastAsia="Times New Roman" w:hAnsiTheme="minorHAnsi" w:cs="Arial"/>
          <w:i/>
          <w:iCs/>
          <w:sz w:val="22"/>
          <w:szCs w:val="22"/>
          <w:lang w:val="es-MX"/>
        </w:rPr>
        <w:t>(Audit</w:t>
      </w:r>
      <w:r w:rsidR="008779E1">
        <w:rPr>
          <w:rFonts w:asciiTheme="minorHAnsi" w:eastAsia="Times New Roman" w:hAnsiTheme="minorHAnsi" w:cs="Arial"/>
          <w:i/>
          <w:iCs/>
          <w:sz w:val="22"/>
          <w:szCs w:val="22"/>
          <w:lang w:val="es-MX"/>
        </w:rPr>
        <w:t xml:space="preserve"> </w:t>
      </w:r>
      <w:r w:rsidRPr="00BC1FE8">
        <w:rPr>
          <w:rFonts w:asciiTheme="minorHAnsi" w:eastAsia="Times New Roman" w:hAnsiTheme="minorHAnsi" w:cs="Arial"/>
          <w:i/>
          <w:iCs/>
          <w:sz w:val="22"/>
          <w:szCs w:val="22"/>
          <w:lang w:val="es-MX"/>
        </w:rPr>
        <w:t>Trail, Anexo 4)</w:t>
      </w:r>
      <w:r w:rsidRPr="00BC1FE8">
        <w:rPr>
          <w:rFonts w:asciiTheme="minorHAnsi" w:eastAsia="Times New Roman" w:hAnsiTheme="minorHAnsi" w:cs="Arial"/>
          <w:sz w:val="22"/>
          <w:szCs w:val="22"/>
          <w:lang w:val="es-MX"/>
        </w:rPr>
        <w:t>.</w:t>
      </w:r>
      <w:r w:rsidR="00BD3B48">
        <w:rPr>
          <w:rFonts w:asciiTheme="minorHAnsi" w:eastAsia="Times New Roman" w:hAnsiTheme="minorHAnsi" w:cs="Arial"/>
          <w:sz w:val="22"/>
          <w:szCs w:val="22"/>
          <w:lang w:val="es-MX"/>
        </w:rPr>
        <w:t xml:space="preserve"> </w:t>
      </w:r>
      <w:r w:rsidRPr="00BC1FE8">
        <w:rPr>
          <w:rFonts w:asciiTheme="minorHAnsi" w:eastAsia="Times New Roman" w:hAnsiTheme="minorHAnsi" w:cs="Arial"/>
          <w:sz w:val="22"/>
          <w:szCs w:val="22"/>
          <w:lang w:val="es-MX"/>
        </w:rPr>
        <w:t>La persona evaluadora debe conservar los comentarios y los cambios que haya realizado en respuesta al borrador del informe a fin de demostrar cómo se ha dado respuesta a los comentarios.</w:t>
      </w:r>
    </w:p>
    <w:p w14:paraId="2C039F2E" w14:textId="77777777" w:rsidR="00357C2F" w:rsidRPr="00BC1FE8" w:rsidRDefault="00357C2F" w:rsidP="00E84345">
      <w:pPr>
        <w:pStyle w:val="Prrafodelista"/>
        <w:numPr>
          <w:ilvl w:val="0"/>
          <w:numId w:val="4"/>
        </w:numPr>
        <w:spacing w:before="120" w:after="120" w:line="276" w:lineRule="auto"/>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lastRenderedPageBreak/>
        <w:t>Informe final de la evaluación</w:t>
      </w:r>
      <w:r w:rsidRPr="00BC1FE8">
        <w:rPr>
          <w:rFonts w:asciiTheme="minorHAnsi" w:eastAsia="Times New Roman" w:hAnsiTheme="minorHAnsi" w:cs="Arial"/>
          <w:sz w:val="22"/>
          <w:szCs w:val="22"/>
          <w:lang w:val="es-MX"/>
        </w:rPr>
        <w:t>, que deberá incluir también un informe ejecutivo y presentación para su exposición de manera sintética al PNUD y sus contrapartes. Deberá incluir la evidencia recopilada de manera sistematizada y organizada para el informe como archivos anexos, en formato Word o Excel, según sea el caso. Asimismo, deberá apegarse a las</w:t>
      </w:r>
      <w:r w:rsidRPr="00BC1FE8">
        <w:rPr>
          <w:rFonts w:asciiTheme="minorHAnsi" w:eastAsia="Times New Roman" w:hAnsiTheme="minorHAnsi" w:cs="Arial"/>
          <w:i/>
          <w:sz w:val="22"/>
          <w:szCs w:val="22"/>
          <w:lang w:val="es-MX"/>
        </w:rPr>
        <w:t xml:space="preserve"> Directrices de Evaluación del PNUD </w:t>
      </w:r>
      <w:r w:rsidRPr="00BC1FE8">
        <w:rPr>
          <w:rFonts w:asciiTheme="minorHAnsi" w:eastAsia="Times New Roman" w:hAnsiTheme="minorHAnsi" w:cs="Arial"/>
          <w:iCs/>
          <w:sz w:val="22"/>
          <w:szCs w:val="22"/>
          <w:lang w:val="es-MX"/>
        </w:rPr>
        <w:t>en todo momento</w:t>
      </w:r>
      <w:r w:rsidRPr="00BC1FE8">
        <w:rPr>
          <w:rFonts w:asciiTheme="minorHAnsi" w:eastAsia="Times New Roman" w:hAnsiTheme="minorHAnsi" w:cs="Arial"/>
          <w:i/>
          <w:sz w:val="22"/>
          <w:szCs w:val="22"/>
          <w:lang w:val="es-MX"/>
        </w:rPr>
        <w:t>(Anexo 1).</w:t>
      </w:r>
    </w:p>
    <w:p w14:paraId="21FE6587"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bookmarkStart w:id="8" w:name="_Hlk80101129"/>
      <w:bookmarkEnd w:id="7"/>
      <w:r w:rsidRPr="00BC1FE8">
        <w:rPr>
          <w:rFonts w:asciiTheme="minorHAnsi" w:eastAsia="Times New Roman" w:hAnsiTheme="minorHAnsi" w:cs="Arial"/>
          <w:b/>
          <w:sz w:val="22"/>
          <w:szCs w:val="22"/>
          <w:lang w:val="es-MX"/>
        </w:rPr>
        <w:t>1. Título y páginas iníciales,</w:t>
      </w:r>
      <w:r w:rsidRPr="00BC1FE8">
        <w:rPr>
          <w:rFonts w:asciiTheme="minorHAnsi" w:eastAsia="Times New Roman" w:hAnsiTheme="minorHAnsi" w:cs="Arial"/>
          <w:sz w:val="22"/>
          <w:szCs w:val="22"/>
          <w:lang w:val="es-MX"/>
        </w:rPr>
        <w:t xml:space="preserve"> con datos sobre el proyecto, programa o efecto que se está evaluando y el equipo de evaluación.</w:t>
      </w:r>
    </w:p>
    <w:p w14:paraId="3789C043"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2. Datos sobre el proyecto y la evaluación,</w:t>
      </w:r>
      <w:r w:rsidRPr="00BC1FE8">
        <w:rPr>
          <w:rFonts w:asciiTheme="minorHAnsi" w:eastAsia="Times New Roman" w:hAnsiTheme="minorHAnsi" w:cs="Arial"/>
          <w:sz w:val="22"/>
          <w:szCs w:val="22"/>
          <w:lang w:val="es-MX"/>
        </w:rPr>
        <w:t xml:space="preserve"> como el título del proyecto, el número de Atlas, los presupuestos, las fechas del proyecto y otros datos esenciales.</w:t>
      </w:r>
    </w:p>
    <w:p w14:paraId="3AA1AA79" w14:textId="77777777" w:rsidR="00357C2F" w:rsidRPr="00BC1FE8" w:rsidRDefault="00357C2F">
      <w:pPr>
        <w:spacing w:before="120" w:after="120" w:line="276" w:lineRule="auto"/>
        <w:ind w:left="1416"/>
        <w:jc w:val="both"/>
        <w:rPr>
          <w:rFonts w:asciiTheme="minorHAnsi" w:eastAsia="Times New Roman" w:hAnsiTheme="minorHAnsi" w:cs="Arial"/>
          <w:b/>
          <w:sz w:val="22"/>
          <w:szCs w:val="22"/>
          <w:lang w:val="es-MX"/>
        </w:rPr>
      </w:pPr>
      <w:r w:rsidRPr="00BC1FE8">
        <w:rPr>
          <w:rFonts w:asciiTheme="minorHAnsi" w:eastAsia="Times New Roman" w:hAnsiTheme="minorHAnsi" w:cs="Arial"/>
          <w:b/>
          <w:sz w:val="22"/>
          <w:szCs w:val="22"/>
          <w:lang w:val="es-MX"/>
        </w:rPr>
        <w:t>3. Índice.</w:t>
      </w:r>
    </w:p>
    <w:p w14:paraId="6715BF84" w14:textId="77777777" w:rsidR="00357C2F" w:rsidRPr="00BC1FE8" w:rsidRDefault="00357C2F">
      <w:pPr>
        <w:spacing w:before="120" w:after="120" w:line="276" w:lineRule="auto"/>
        <w:ind w:left="1416"/>
        <w:jc w:val="both"/>
        <w:rPr>
          <w:rFonts w:asciiTheme="minorHAnsi" w:eastAsia="Times New Roman" w:hAnsiTheme="minorHAnsi" w:cs="Arial"/>
          <w:b/>
          <w:sz w:val="22"/>
          <w:szCs w:val="22"/>
          <w:lang w:val="es-MX"/>
        </w:rPr>
      </w:pPr>
      <w:r w:rsidRPr="00BC1FE8">
        <w:rPr>
          <w:rFonts w:asciiTheme="minorHAnsi" w:eastAsia="Times New Roman" w:hAnsiTheme="minorHAnsi" w:cs="Arial"/>
          <w:b/>
          <w:sz w:val="22"/>
          <w:szCs w:val="22"/>
          <w:lang w:val="es-MX"/>
        </w:rPr>
        <w:t>4. Lista de siglas y abreviaturas.</w:t>
      </w:r>
    </w:p>
    <w:p w14:paraId="486129CE"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5. Resumen ejecutivo.</w:t>
      </w:r>
      <w:r w:rsidRPr="00BC1FE8">
        <w:rPr>
          <w:rFonts w:asciiTheme="minorHAnsi" w:eastAsia="Times New Roman" w:hAnsiTheme="minorHAnsi" w:cs="Arial"/>
          <w:sz w:val="22"/>
          <w:szCs w:val="22"/>
          <w:lang w:val="es-MX"/>
        </w:rPr>
        <w:t xml:space="preserve"> Un apartado de hasta cinco páginas que incluye de forma breve el proyecto a evaluar, desarrolla el propósito y objetivos de la evaluación, incluyendo la audiencia de la evaluación y su uso. Además, describe aspectos clave del enfoque y del método de evaluación, y resume los principales hallazgos, conclusiones y recomendaciones.</w:t>
      </w:r>
    </w:p>
    <w:p w14:paraId="528DB188"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bookmarkStart w:id="9" w:name="_Hlk80101178"/>
      <w:bookmarkEnd w:id="8"/>
      <w:r w:rsidRPr="00BC1FE8">
        <w:rPr>
          <w:rFonts w:asciiTheme="minorHAnsi" w:eastAsia="Times New Roman" w:hAnsiTheme="minorHAnsi" w:cs="Arial"/>
          <w:b/>
          <w:sz w:val="22"/>
          <w:szCs w:val="22"/>
          <w:lang w:val="es-MX"/>
        </w:rPr>
        <w:t>6. Introducción y sinopsis.</w:t>
      </w:r>
      <w:r w:rsidRPr="00BC1FE8">
        <w:rPr>
          <w:rFonts w:asciiTheme="minorHAnsi" w:eastAsia="Times New Roman" w:hAnsiTheme="minorHAnsi" w:cs="Arial"/>
          <w:sz w:val="22"/>
          <w:szCs w:val="22"/>
          <w:lang w:val="es-MX"/>
        </w:rPr>
        <w:t xml:space="preserve"> Explica qué se está evaluando y por qué.</w:t>
      </w:r>
    </w:p>
    <w:p w14:paraId="20E08540"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7. Descripción de la intervención que se está evaluando.</w:t>
      </w:r>
      <w:r w:rsidRPr="00BC1FE8">
        <w:rPr>
          <w:rFonts w:asciiTheme="minorHAnsi" w:eastAsia="Times New Roman" w:hAnsiTheme="minorHAnsi" w:cs="Arial"/>
          <w:sz w:val="22"/>
          <w:szCs w:val="22"/>
          <w:lang w:val="es-MX"/>
        </w:rPr>
        <w:t xml:space="preserve"> Sirve de base para que los lectores comprendan el diseño, el marco lógico general, el marco de resultados (teoría del cambio) y demás información pertinente sobre la iniciativa que se está evaluando.</w:t>
      </w:r>
    </w:p>
    <w:p w14:paraId="6064AFBB"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8. Alcance y objetivos de la evaluación.</w:t>
      </w:r>
      <w:r w:rsidRPr="00BC1FE8">
        <w:rPr>
          <w:rFonts w:asciiTheme="minorHAnsi" w:eastAsia="Times New Roman" w:hAnsiTheme="minorHAnsi" w:cs="Arial"/>
          <w:sz w:val="22"/>
          <w:szCs w:val="22"/>
          <w:lang w:val="es-MX"/>
        </w:rPr>
        <w:t xml:space="preserve"> Para explicar de manera nítida el alcance, los objetivos principales y las preguntas fundamentales de la evaluación.</w:t>
      </w:r>
    </w:p>
    <w:p w14:paraId="11B67DB7"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9. Enfoque y métodos de la evaluación.</w:t>
      </w:r>
      <w:r w:rsidRPr="00BC1FE8">
        <w:rPr>
          <w:rFonts w:asciiTheme="minorHAnsi" w:eastAsia="Times New Roman" w:hAnsiTheme="minorHAnsi" w:cs="Arial"/>
          <w:sz w:val="22"/>
          <w:szCs w:val="22"/>
          <w:lang w:val="es-MX"/>
        </w:rPr>
        <w:t xml:space="preserve"> Describe en profundidad los enfoques metodológicos los métodos seleccionados.</w:t>
      </w:r>
    </w:p>
    <w:p w14:paraId="210194B9"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10. Análisis de datos.</w:t>
      </w:r>
      <w:r w:rsidRPr="00BC1FE8">
        <w:rPr>
          <w:rFonts w:asciiTheme="minorHAnsi" w:eastAsia="Times New Roman" w:hAnsiTheme="minorHAnsi" w:cs="Arial"/>
          <w:sz w:val="22"/>
          <w:szCs w:val="22"/>
          <w:lang w:val="es-MX"/>
        </w:rPr>
        <w:t xml:space="preserve"> Describe los procedimientos que se utilizan para analizar los datos recopilados con el objeto de responder a las preguntas de la evaluación.</w:t>
      </w:r>
    </w:p>
    <w:p w14:paraId="54B33C5F"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11. Hallazgos y conclusiones.</w:t>
      </w:r>
      <w:r w:rsidRPr="00BC1FE8">
        <w:rPr>
          <w:rFonts w:asciiTheme="minorHAnsi" w:eastAsia="Times New Roman" w:hAnsiTheme="minorHAnsi" w:cs="Arial"/>
          <w:sz w:val="22"/>
          <w:szCs w:val="22"/>
          <w:lang w:val="es-MX"/>
        </w:rPr>
        <w:t xml:space="preserve"> Se exponen los hallazgos de la evaluación, basándose en el análisis de los datos recopilados y las conclusiones extraídas a partir de estos hallazgos.</w:t>
      </w:r>
    </w:p>
    <w:p w14:paraId="7B1FE711"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12. Recomendaciones.</w:t>
      </w:r>
      <w:r w:rsidRPr="00BC1FE8">
        <w:rPr>
          <w:rFonts w:asciiTheme="minorHAnsi" w:eastAsia="Times New Roman" w:hAnsiTheme="minorHAnsi" w:cs="Arial"/>
          <w:sz w:val="22"/>
          <w:szCs w:val="22"/>
          <w:lang w:val="es-MX"/>
        </w:rPr>
        <w:t xml:space="preserve"> En el informe, debe figurar una cantidad razonable de recomendaciones prácticas y viables destinadas a los usuarios previstos del informe con relación a las acciones que se deben emprender o las decisiones que se deben tomar.</w:t>
      </w:r>
    </w:p>
    <w:p w14:paraId="11F08039" w14:textId="77777777"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t xml:space="preserve">13. Lecciones aprendidas. </w:t>
      </w:r>
      <w:r w:rsidRPr="00BC1FE8">
        <w:rPr>
          <w:rFonts w:asciiTheme="minorHAnsi" w:eastAsia="Times New Roman" w:hAnsiTheme="minorHAnsi" w:cs="Arial"/>
          <w:sz w:val="22"/>
          <w:szCs w:val="22"/>
          <w:lang w:val="es-MX"/>
        </w:rPr>
        <w:t>Según corresponda y cuando así lo dispongan los términos de referencia, el informe debe analizar las lecciones aprendidas a partir de la evaluación de la intervención.</w:t>
      </w:r>
    </w:p>
    <w:p w14:paraId="5273C6B9" w14:textId="426CD93B" w:rsidR="00357C2F" w:rsidRPr="00BC1FE8" w:rsidRDefault="00357C2F">
      <w:pPr>
        <w:spacing w:before="120" w:after="120" w:line="276" w:lineRule="auto"/>
        <w:ind w:left="1416"/>
        <w:jc w:val="both"/>
        <w:rPr>
          <w:rFonts w:asciiTheme="minorHAnsi" w:eastAsia="Times New Roman" w:hAnsiTheme="minorHAnsi" w:cs="Arial"/>
          <w:sz w:val="22"/>
          <w:szCs w:val="22"/>
          <w:lang w:val="es-MX"/>
        </w:rPr>
      </w:pPr>
      <w:r w:rsidRPr="00BC1FE8">
        <w:rPr>
          <w:rFonts w:asciiTheme="minorHAnsi" w:eastAsia="Times New Roman" w:hAnsiTheme="minorHAnsi" w:cs="Arial"/>
          <w:b/>
          <w:sz w:val="22"/>
          <w:szCs w:val="22"/>
          <w:lang w:val="es-MX"/>
        </w:rPr>
        <w:lastRenderedPageBreak/>
        <w:t>14. Todos los hallazgos, las conclusiones, las recomendaciones y las lecciones aprendidas</w:t>
      </w:r>
      <w:r w:rsidRPr="00BC1FE8">
        <w:rPr>
          <w:rFonts w:asciiTheme="minorHAnsi" w:eastAsia="Times New Roman" w:hAnsiTheme="minorHAnsi" w:cs="Arial"/>
          <w:sz w:val="22"/>
          <w:szCs w:val="22"/>
          <w:lang w:val="es-MX"/>
        </w:rPr>
        <w:t xml:space="preserve"> deben tener en cuenta la igualdad de género y el empoderamiento de las mujeres, la</w:t>
      </w:r>
      <w:r w:rsidR="00741A56">
        <w:rPr>
          <w:rFonts w:asciiTheme="minorHAnsi" w:eastAsia="Times New Roman" w:hAnsiTheme="minorHAnsi" w:cs="Arial"/>
          <w:sz w:val="22"/>
          <w:szCs w:val="22"/>
          <w:lang w:val="es-MX"/>
        </w:rPr>
        <w:t xml:space="preserve"> </w:t>
      </w:r>
      <w:r w:rsidRPr="00BC1FE8">
        <w:rPr>
          <w:rFonts w:asciiTheme="minorHAnsi" w:eastAsia="Times New Roman" w:hAnsiTheme="minorHAnsi" w:cs="Arial"/>
          <w:sz w:val="22"/>
          <w:szCs w:val="22"/>
          <w:lang w:val="es-MX"/>
        </w:rPr>
        <w:t>discapacidad y otros temas transversales.</w:t>
      </w:r>
    </w:p>
    <w:p w14:paraId="3E9B9401" w14:textId="77777777" w:rsidR="00357C2F" w:rsidRPr="00BC1FE8" w:rsidRDefault="00357C2F">
      <w:pPr>
        <w:spacing w:before="120" w:after="120" w:line="276" w:lineRule="auto"/>
        <w:ind w:left="1416"/>
        <w:jc w:val="both"/>
        <w:rPr>
          <w:rFonts w:asciiTheme="minorHAnsi" w:eastAsia="Times New Roman" w:hAnsiTheme="minorHAnsi" w:cs="Arial"/>
          <w:b/>
          <w:sz w:val="22"/>
          <w:szCs w:val="22"/>
          <w:lang w:val="es-MX"/>
        </w:rPr>
      </w:pPr>
      <w:r w:rsidRPr="00BC1FE8">
        <w:rPr>
          <w:rFonts w:asciiTheme="minorHAnsi" w:eastAsia="Times New Roman" w:hAnsiTheme="minorHAnsi" w:cs="Arial"/>
          <w:b/>
          <w:sz w:val="22"/>
          <w:szCs w:val="22"/>
          <w:lang w:val="es-MX"/>
        </w:rPr>
        <w:t>15. Anexos. Deben incluir, como mínimo, los siguientes elementos:</w:t>
      </w:r>
    </w:p>
    <w:p w14:paraId="7189BA4F" w14:textId="77777777" w:rsidR="00357C2F" w:rsidRPr="00BC1FE8" w:rsidRDefault="00357C2F" w:rsidP="004518E5">
      <w:pPr>
        <w:spacing w:before="120" w:after="120" w:line="276" w:lineRule="auto"/>
        <w:ind w:left="2124"/>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a. los términos de referencia de la evaluación;</w:t>
      </w:r>
    </w:p>
    <w:p w14:paraId="4BBD61A2" w14:textId="70E271B4" w:rsidR="00357C2F" w:rsidRPr="00BC1FE8" w:rsidRDefault="00357C2F" w:rsidP="004518E5">
      <w:pPr>
        <w:spacing w:before="120" w:after="120" w:line="276" w:lineRule="auto"/>
        <w:ind w:left="2124"/>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 xml:space="preserve">b. la </w:t>
      </w:r>
      <w:r w:rsidRPr="00BC1FE8">
        <w:rPr>
          <w:rFonts w:asciiTheme="minorHAnsi" w:eastAsia="Times New Roman" w:hAnsiTheme="minorHAnsi"/>
          <w:i/>
          <w:iCs/>
          <w:sz w:val="22"/>
          <w:szCs w:val="22"/>
          <w:lang w:val="es-MX"/>
        </w:rPr>
        <w:t>matriz de evaluación</w:t>
      </w:r>
      <w:r w:rsidR="008779E1">
        <w:rPr>
          <w:rFonts w:asciiTheme="minorHAnsi" w:eastAsia="Times New Roman" w:hAnsiTheme="minorHAnsi"/>
          <w:i/>
          <w:iCs/>
          <w:sz w:val="22"/>
          <w:szCs w:val="22"/>
          <w:lang w:val="es-MX"/>
        </w:rPr>
        <w:t xml:space="preserve"> </w:t>
      </w:r>
      <w:r w:rsidRPr="00BC1FE8">
        <w:rPr>
          <w:rFonts w:asciiTheme="minorHAnsi" w:eastAsia="Times New Roman" w:hAnsiTheme="minorHAnsi" w:cs="Arial"/>
          <w:sz w:val="22"/>
          <w:szCs w:val="22"/>
          <w:lang w:val="es-MX"/>
        </w:rPr>
        <w:t>(</w:t>
      </w:r>
      <w:r w:rsidRPr="00BC1FE8">
        <w:rPr>
          <w:rFonts w:asciiTheme="minorHAnsi" w:eastAsia="Times New Roman" w:hAnsiTheme="minorHAnsi" w:cs="Arial"/>
          <w:i/>
          <w:iCs/>
          <w:sz w:val="22"/>
          <w:szCs w:val="22"/>
          <w:lang w:val="es-MX"/>
        </w:rPr>
        <w:t>Anexo 3</w:t>
      </w:r>
      <w:r w:rsidRPr="00BC1FE8">
        <w:rPr>
          <w:rFonts w:asciiTheme="minorHAnsi" w:eastAsia="Times New Roman" w:hAnsiTheme="minorHAnsi" w:cs="Arial"/>
          <w:sz w:val="22"/>
          <w:szCs w:val="22"/>
          <w:lang w:val="es-MX"/>
        </w:rPr>
        <w:t>) y los instrumentos de recopilación de datos;</w:t>
      </w:r>
    </w:p>
    <w:p w14:paraId="3B576449" w14:textId="77777777" w:rsidR="00357C2F" w:rsidRPr="00BC1FE8" w:rsidRDefault="00357C2F" w:rsidP="004518E5">
      <w:pPr>
        <w:spacing w:before="120" w:after="120" w:line="276" w:lineRule="auto"/>
        <w:ind w:left="2124"/>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c. una lista de las personas o grupos a los que se realizaron entrevistas o consultas y delos lugares visitados;</w:t>
      </w:r>
    </w:p>
    <w:p w14:paraId="31DC303A" w14:textId="7E03BED8" w:rsidR="00CF738F" w:rsidRPr="00BC1FE8" w:rsidRDefault="00357C2F" w:rsidP="00272FDD">
      <w:pPr>
        <w:spacing w:before="120" w:after="120" w:line="276" w:lineRule="auto"/>
        <w:ind w:left="2124"/>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d. una lista de los documentos de apoyo revisados</w:t>
      </w:r>
      <w:bookmarkEnd w:id="9"/>
    </w:p>
    <w:p w14:paraId="45829E86" w14:textId="77777777" w:rsidR="00CF738F" w:rsidRPr="00BC1FE8" w:rsidRDefault="00CF738F" w:rsidP="009553C0">
      <w:pPr>
        <w:pStyle w:val="Sangra3detindependiente"/>
        <w:spacing w:line="276" w:lineRule="auto"/>
        <w:ind w:left="0"/>
        <w:rPr>
          <w:rFonts w:asciiTheme="minorHAnsi" w:hAnsiTheme="minorHAnsi" w:cs="Arial"/>
          <w:b/>
          <w:szCs w:val="22"/>
        </w:rPr>
      </w:pPr>
    </w:p>
    <w:p w14:paraId="3F084DC7" w14:textId="1D3B628C" w:rsidR="00CF738F" w:rsidRPr="00BC1FE8" w:rsidRDefault="00167772" w:rsidP="00CF738F">
      <w:pPr>
        <w:pStyle w:val="Sangra3detindependiente"/>
        <w:spacing w:line="276" w:lineRule="auto"/>
        <w:ind w:left="567"/>
        <w:rPr>
          <w:rFonts w:asciiTheme="minorHAnsi" w:hAnsiTheme="minorHAnsi" w:cs="Arial"/>
          <w:b/>
          <w:szCs w:val="22"/>
        </w:rPr>
      </w:pPr>
      <w:bookmarkStart w:id="10" w:name="_Hlk80101624"/>
      <w:r w:rsidRPr="00BC1FE8">
        <w:rPr>
          <w:rFonts w:asciiTheme="minorHAnsi" w:hAnsiTheme="minorHAnsi" w:cs="Arial"/>
          <w:b/>
          <w:szCs w:val="22"/>
        </w:rPr>
        <w:t>ÉTICA EN LA EVALUACIÓN</w:t>
      </w:r>
    </w:p>
    <w:p w14:paraId="3C9C8FA1" w14:textId="77777777" w:rsidR="00A17562" w:rsidRPr="00BC1FE8" w:rsidRDefault="00167772" w:rsidP="00CF738F">
      <w:pPr>
        <w:pStyle w:val="Sangra3detindependiente"/>
        <w:spacing w:line="276" w:lineRule="auto"/>
        <w:ind w:left="567"/>
        <w:rPr>
          <w:rFonts w:asciiTheme="minorHAnsi" w:hAnsiTheme="minorHAnsi" w:cs="Arial"/>
          <w:b/>
          <w:szCs w:val="22"/>
        </w:rPr>
      </w:pPr>
      <w:r w:rsidRPr="00BC1FE8">
        <w:rPr>
          <w:rFonts w:asciiTheme="minorHAnsi" w:hAnsiTheme="minorHAnsi" w:cs="Arial"/>
          <w:bCs/>
          <w:szCs w:val="22"/>
        </w:rPr>
        <w:t>La persona evaluadora debe salvaguardar los derechos y la confidencialidad de los proveedores de información, los entrevistados y las partes interesadas a través de medidas que garanticen el cumplimiento de los códigos legales y otros códigos relevantes que rigen la recopilación de datos y la presentación de informes sobre datos. La persona evaluadora también debe garantizar la seguridad de la información recopilada antes y después de la evaluación y los protocolos para garantizar el anonimato y la confidencialidad de las fuentes de información</w:t>
      </w:r>
      <w:r w:rsidR="005A4C83" w:rsidRPr="00BC1FE8">
        <w:rPr>
          <w:rFonts w:asciiTheme="minorHAnsi" w:hAnsiTheme="minorHAnsi" w:cs="Arial"/>
          <w:bCs/>
          <w:szCs w:val="22"/>
        </w:rPr>
        <w:t>.</w:t>
      </w:r>
    </w:p>
    <w:p w14:paraId="5D3EE023" w14:textId="77777777" w:rsidR="00A17562" w:rsidRPr="00BC1FE8" w:rsidRDefault="00167772" w:rsidP="00A17562">
      <w:pPr>
        <w:pStyle w:val="Sangra3detindependiente"/>
        <w:spacing w:line="276" w:lineRule="auto"/>
        <w:ind w:left="567"/>
        <w:rPr>
          <w:rFonts w:asciiTheme="minorHAnsi" w:hAnsiTheme="minorHAnsi" w:cs="Arial"/>
          <w:bCs/>
          <w:szCs w:val="22"/>
        </w:rPr>
      </w:pPr>
      <w:r w:rsidRPr="00BC1FE8">
        <w:rPr>
          <w:rFonts w:asciiTheme="minorHAnsi" w:hAnsiTheme="minorHAnsi" w:cs="Arial"/>
          <w:bCs/>
          <w:szCs w:val="22"/>
        </w:rPr>
        <w:t>El conocimiento de la información y los datos recopilados en el proceso de evaluación deben ser utilizados únicamente para la evaluación y no para otros usos. Por lo anterior, la persona evaluadora firmará una carta de confidencialidad antes de que le sea compartido cualquier documento o información del proyecto.</w:t>
      </w:r>
    </w:p>
    <w:p w14:paraId="502997F3" w14:textId="533E3ACD" w:rsidR="00A17562" w:rsidRPr="00BC1FE8" w:rsidRDefault="00167772" w:rsidP="00A17562">
      <w:pPr>
        <w:pStyle w:val="Sangra3detindependiente"/>
        <w:spacing w:line="276" w:lineRule="auto"/>
        <w:ind w:left="567"/>
        <w:rPr>
          <w:rFonts w:asciiTheme="minorHAnsi" w:hAnsiTheme="minorHAnsi" w:cs="Arial"/>
          <w:bCs/>
          <w:szCs w:val="22"/>
        </w:rPr>
      </w:pPr>
      <w:r w:rsidRPr="00BC1FE8">
        <w:rPr>
          <w:rFonts w:asciiTheme="minorHAnsi" w:hAnsiTheme="minorHAnsi" w:cs="Arial"/>
          <w:bCs/>
          <w:szCs w:val="22"/>
        </w:rPr>
        <w:t xml:space="preserve">Asimismo, las evaluaciones deben de realizarse con estricto apego a lo estipulado en los Documentos Guía del Grupo de Evaluadores de las Naciones Unidas </w:t>
      </w:r>
      <w:bookmarkStart w:id="11" w:name="_Hlk80098966"/>
      <w:r w:rsidR="00DD2B21" w:rsidRPr="00BC1FE8">
        <w:rPr>
          <w:rStyle w:val="Hipervnculo"/>
          <w:rFonts w:asciiTheme="minorHAnsi" w:hAnsiTheme="minorHAnsi" w:cs="Arial"/>
          <w:szCs w:val="22"/>
          <w:lang w:eastAsia="en-US"/>
        </w:rPr>
        <w:fldChar w:fldCharType="begin"/>
      </w:r>
      <w:r w:rsidR="004B19CA" w:rsidRPr="00BC1FE8">
        <w:rPr>
          <w:rStyle w:val="Hipervnculo"/>
          <w:rFonts w:asciiTheme="minorHAnsi" w:hAnsiTheme="minorHAnsi" w:cs="Arial"/>
          <w:szCs w:val="22"/>
          <w:lang w:eastAsia="en-US"/>
        </w:rPr>
        <w:instrText xml:space="preserve"> HYPERLINK "http://www.unevaluation.org/document/detail/2866" </w:instrText>
      </w:r>
      <w:r w:rsidR="00DD2B21" w:rsidRPr="00BC1FE8">
        <w:rPr>
          <w:rStyle w:val="Hipervnculo"/>
          <w:rFonts w:asciiTheme="minorHAnsi" w:hAnsiTheme="minorHAnsi" w:cs="Arial"/>
          <w:szCs w:val="22"/>
          <w:lang w:eastAsia="en-US"/>
        </w:rPr>
        <w:fldChar w:fldCharType="separate"/>
      </w:r>
      <w:r w:rsidRPr="00BC1FE8">
        <w:rPr>
          <w:rStyle w:val="Hipervnculo"/>
          <w:rFonts w:asciiTheme="minorHAnsi" w:hAnsiTheme="minorHAnsi" w:cs="Arial"/>
          <w:szCs w:val="22"/>
          <w:lang w:eastAsia="en-US"/>
        </w:rPr>
        <w:t>“Lineamentos de Ética para la Evaluación”</w:t>
      </w:r>
      <w:r w:rsidR="00DD2B21" w:rsidRPr="00BC1FE8">
        <w:rPr>
          <w:rStyle w:val="Hipervnculo"/>
          <w:rFonts w:asciiTheme="minorHAnsi" w:hAnsiTheme="minorHAnsi" w:cs="Arial"/>
          <w:szCs w:val="22"/>
          <w:lang w:eastAsia="en-US"/>
        </w:rPr>
        <w:fldChar w:fldCharType="end"/>
      </w:r>
      <w:r w:rsidRPr="00BC1FE8">
        <w:rPr>
          <w:rFonts w:asciiTheme="minorHAnsi" w:hAnsiTheme="minorHAnsi" w:cs="Arial"/>
          <w:bCs/>
          <w:szCs w:val="22"/>
        </w:rPr>
        <w:t xml:space="preserve"> (</w:t>
      </w:r>
      <w:r w:rsidRPr="00BC1FE8">
        <w:rPr>
          <w:rFonts w:asciiTheme="minorHAnsi" w:hAnsiTheme="minorHAnsi" w:cs="Arial"/>
          <w:bCs/>
          <w:i/>
          <w:iCs/>
          <w:szCs w:val="22"/>
        </w:rPr>
        <w:t>Anexo</w:t>
      </w:r>
      <w:r w:rsidR="00216C58">
        <w:rPr>
          <w:rFonts w:asciiTheme="minorHAnsi" w:hAnsiTheme="minorHAnsi" w:cs="Arial"/>
          <w:bCs/>
          <w:i/>
          <w:iCs/>
          <w:szCs w:val="22"/>
        </w:rPr>
        <w:t xml:space="preserve"> </w:t>
      </w:r>
      <w:r w:rsidR="00CE758E" w:rsidRPr="00BC1FE8">
        <w:rPr>
          <w:rFonts w:asciiTheme="minorHAnsi" w:hAnsiTheme="minorHAnsi" w:cs="Arial"/>
          <w:bCs/>
          <w:i/>
          <w:iCs/>
          <w:szCs w:val="22"/>
        </w:rPr>
        <w:t>5</w:t>
      </w:r>
      <w:r w:rsidRPr="00BC1FE8">
        <w:rPr>
          <w:rFonts w:asciiTheme="minorHAnsi" w:hAnsiTheme="minorHAnsi" w:cs="Arial"/>
          <w:bCs/>
          <w:szCs w:val="22"/>
        </w:rPr>
        <w:t xml:space="preserve">) e </w:t>
      </w:r>
      <w:hyperlink r:id="rId22" w:history="1">
        <w:r w:rsidRPr="00BC1FE8">
          <w:rPr>
            <w:rStyle w:val="Hipervnculo"/>
            <w:rFonts w:asciiTheme="minorHAnsi" w:hAnsiTheme="minorHAnsi" w:cs="Arial"/>
            <w:szCs w:val="22"/>
            <w:lang w:eastAsia="en-US"/>
          </w:rPr>
          <w:t>“Integrando los Derechos Humanos y Perspectiva de Género en la Evaluación”</w:t>
        </w:r>
      </w:hyperlink>
      <w:r w:rsidRPr="00BC1FE8">
        <w:rPr>
          <w:rFonts w:asciiTheme="minorHAnsi" w:hAnsiTheme="minorHAnsi" w:cs="Arial"/>
          <w:bCs/>
          <w:szCs w:val="22"/>
        </w:rPr>
        <w:t xml:space="preserve"> (</w:t>
      </w:r>
      <w:r w:rsidRPr="00BC1FE8">
        <w:rPr>
          <w:rFonts w:asciiTheme="minorHAnsi" w:hAnsiTheme="minorHAnsi" w:cs="Arial"/>
          <w:bCs/>
          <w:i/>
          <w:iCs/>
          <w:szCs w:val="22"/>
        </w:rPr>
        <w:t>Anexo</w:t>
      </w:r>
      <w:r w:rsidR="00216C58">
        <w:rPr>
          <w:rFonts w:asciiTheme="minorHAnsi" w:hAnsiTheme="minorHAnsi" w:cs="Arial"/>
          <w:bCs/>
          <w:i/>
          <w:iCs/>
          <w:szCs w:val="22"/>
        </w:rPr>
        <w:t xml:space="preserve"> </w:t>
      </w:r>
      <w:r w:rsidR="00CE758E" w:rsidRPr="00BC1FE8">
        <w:rPr>
          <w:rFonts w:asciiTheme="minorHAnsi" w:hAnsiTheme="minorHAnsi" w:cs="Arial"/>
          <w:bCs/>
          <w:i/>
          <w:iCs/>
          <w:szCs w:val="22"/>
        </w:rPr>
        <w:t>6</w:t>
      </w:r>
      <w:r w:rsidRPr="00BC1FE8">
        <w:rPr>
          <w:rFonts w:asciiTheme="minorHAnsi" w:hAnsiTheme="minorHAnsi" w:cs="Arial"/>
          <w:bCs/>
          <w:szCs w:val="22"/>
        </w:rPr>
        <w:t xml:space="preserve">) y firmar el documento </w:t>
      </w:r>
      <w:hyperlink r:id="rId23" w:history="1">
        <w:r w:rsidRPr="00BC1FE8">
          <w:rPr>
            <w:rStyle w:val="Hipervnculo"/>
            <w:rFonts w:asciiTheme="minorHAnsi" w:hAnsiTheme="minorHAnsi" w:cs="Arial"/>
            <w:szCs w:val="22"/>
            <w:lang w:eastAsia="en-US"/>
          </w:rPr>
          <w:t>“</w:t>
        </w:r>
        <w:proofErr w:type="spellStart"/>
        <w:r w:rsidR="003B1449" w:rsidRPr="00BC1FE8">
          <w:rPr>
            <w:rStyle w:val="Hipervnculo"/>
            <w:rFonts w:asciiTheme="minorHAnsi" w:hAnsiTheme="minorHAnsi" w:cs="Arial"/>
            <w:szCs w:val="22"/>
            <w:lang w:eastAsia="en-US"/>
          </w:rPr>
          <w:t>Pledge</w:t>
        </w:r>
        <w:proofErr w:type="spellEnd"/>
        <w:r w:rsidR="00E4035D">
          <w:rPr>
            <w:rStyle w:val="Hipervnculo"/>
            <w:rFonts w:asciiTheme="minorHAnsi" w:hAnsiTheme="minorHAnsi" w:cs="Arial"/>
            <w:szCs w:val="22"/>
            <w:lang w:eastAsia="en-US"/>
          </w:rPr>
          <w:t xml:space="preserve"> </w:t>
        </w:r>
        <w:proofErr w:type="spellStart"/>
        <w:r w:rsidR="003B1449" w:rsidRPr="00BC1FE8">
          <w:rPr>
            <w:rStyle w:val="Hipervnculo"/>
            <w:rFonts w:asciiTheme="minorHAnsi" w:hAnsiTheme="minorHAnsi" w:cs="Arial"/>
            <w:szCs w:val="22"/>
            <w:lang w:eastAsia="en-US"/>
          </w:rPr>
          <w:t>of</w:t>
        </w:r>
        <w:proofErr w:type="spellEnd"/>
        <w:r w:rsidR="00E4035D">
          <w:rPr>
            <w:rStyle w:val="Hipervnculo"/>
            <w:rFonts w:asciiTheme="minorHAnsi" w:hAnsiTheme="minorHAnsi" w:cs="Arial"/>
            <w:szCs w:val="22"/>
            <w:lang w:eastAsia="en-US"/>
          </w:rPr>
          <w:t xml:space="preserve"> </w:t>
        </w:r>
        <w:proofErr w:type="spellStart"/>
        <w:r w:rsidR="00357C2F" w:rsidRPr="00BC1FE8">
          <w:rPr>
            <w:rStyle w:val="Hipervnculo"/>
            <w:rFonts w:asciiTheme="minorHAnsi" w:hAnsiTheme="minorHAnsi" w:cs="Arial"/>
            <w:szCs w:val="22"/>
            <w:lang w:eastAsia="en-US"/>
          </w:rPr>
          <w:t>Commitment</w:t>
        </w:r>
        <w:proofErr w:type="spellEnd"/>
        <w:r w:rsidR="00E4035D">
          <w:rPr>
            <w:rStyle w:val="Hipervnculo"/>
            <w:rFonts w:asciiTheme="minorHAnsi" w:hAnsiTheme="minorHAnsi" w:cs="Arial"/>
            <w:szCs w:val="22"/>
            <w:lang w:eastAsia="en-US"/>
          </w:rPr>
          <w:t xml:space="preserve"> </w:t>
        </w:r>
        <w:proofErr w:type="spellStart"/>
        <w:r w:rsidR="003B1449" w:rsidRPr="00BC1FE8">
          <w:rPr>
            <w:rStyle w:val="Hipervnculo"/>
            <w:rFonts w:asciiTheme="minorHAnsi" w:hAnsiTheme="minorHAnsi" w:cs="Arial"/>
            <w:szCs w:val="22"/>
            <w:lang w:eastAsia="en-US"/>
          </w:rPr>
          <w:t>to</w:t>
        </w:r>
        <w:proofErr w:type="spellEnd"/>
        <w:r w:rsidR="00E4035D">
          <w:rPr>
            <w:rStyle w:val="Hipervnculo"/>
            <w:rFonts w:asciiTheme="minorHAnsi" w:hAnsiTheme="minorHAnsi" w:cs="Arial"/>
            <w:szCs w:val="22"/>
            <w:lang w:eastAsia="en-US"/>
          </w:rPr>
          <w:t xml:space="preserve"> </w:t>
        </w:r>
        <w:proofErr w:type="spellStart"/>
        <w:r w:rsidRPr="00BC1FE8">
          <w:rPr>
            <w:rStyle w:val="Hipervnculo"/>
            <w:rFonts w:asciiTheme="minorHAnsi" w:hAnsiTheme="minorHAnsi" w:cs="Arial"/>
            <w:szCs w:val="22"/>
            <w:lang w:eastAsia="en-US"/>
          </w:rPr>
          <w:t>Ethical</w:t>
        </w:r>
        <w:proofErr w:type="spellEnd"/>
        <w:r w:rsidR="00E4035D">
          <w:rPr>
            <w:rStyle w:val="Hipervnculo"/>
            <w:rFonts w:asciiTheme="minorHAnsi" w:hAnsiTheme="minorHAnsi" w:cs="Arial"/>
            <w:szCs w:val="22"/>
            <w:lang w:eastAsia="en-US"/>
          </w:rPr>
          <w:t xml:space="preserve"> </w:t>
        </w:r>
        <w:proofErr w:type="spellStart"/>
        <w:r w:rsidRPr="00BC1FE8">
          <w:rPr>
            <w:rStyle w:val="Hipervnculo"/>
            <w:rFonts w:asciiTheme="minorHAnsi" w:hAnsiTheme="minorHAnsi" w:cs="Arial"/>
            <w:szCs w:val="22"/>
            <w:lang w:eastAsia="en-US"/>
          </w:rPr>
          <w:t>Conduct</w:t>
        </w:r>
        <w:proofErr w:type="spellEnd"/>
        <w:r w:rsidRPr="00BC1FE8">
          <w:rPr>
            <w:rStyle w:val="Hipervnculo"/>
            <w:rFonts w:asciiTheme="minorHAnsi" w:hAnsiTheme="minorHAnsi" w:cs="Arial"/>
            <w:szCs w:val="22"/>
            <w:lang w:eastAsia="en-US"/>
          </w:rPr>
          <w:t xml:space="preserve"> in </w:t>
        </w:r>
        <w:proofErr w:type="spellStart"/>
        <w:r w:rsidRPr="00BC1FE8">
          <w:rPr>
            <w:rStyle w:val="Hipervnculo"/>
            <w:rFonts w:asciiTheme="minorHAnsi" w:hAnsiTheme="minorHAnsi" w:cs="Arial"/>
            <w:szCs w:val="22"/>
            <w:lang w:eastAsia="en-US"/>
          </w:rPr>
          <w:t>Evaluation</w:t>
        </w:r>
        <w:proofErr w:type="spellEnd"/>
        <w:r w:rsidRPr="00BC1FE8">
          <w:rPr>
            <w:rStyle w:val="Hipervnculo"/>
            <w:rFonts w:asciiTheme="minorHAnsi" w:hAnsiTheme="minorHAnsi" w:cs="Arial"/>
            <w:szCs w:val="22"/>
            <w:lang w:eastAsia="en-US"/>
          </w:rPr>
          <w:t>”</w:t>
        </w:r>
      </w:hyperlink>
      <w:r w:rsidRPr="00BC1FE8">
        <w:rPr>
          <w:rFonts w:asciiTheme="minorHAnsi" w:hAnsiTheme="minorHAnsi" w:cs="Arial"/>
          <w:bCs/>
          <w:szCs w:val="22"/>
        </w:rPr>
        <w:t xml:space="preserve"> (</w:t>
      </w:r>
      <w:r w:rsidRPr="00BC1FE8">
        <w:rPr>
          <w:rFonts w:asciiTheme="minorHAnsi" w:hAnsiTheme="minorHAnsi" w:cs="Arial"/>
          <w:bCs/>
          <w:i/>
          <w:iCs/>
          <w:szCs w:val="22"/>
        </w:rPr>
        <w:t>Anexo</w:t>
      </w:r>
      <w:r w:rsidR="00216C58">
        <w:rPr>
          <w:rFonts w:asciiTheme="minorHAnsi" w:hAnsiTheme="minorHAnsi" w:cs="Arial"/>
          <w:bCs/>
          <w:i/>
          <w:iCs/>
          <w:szCs w:val="22"/>
        </w:rPr>
        <w:t xml:space="preserve"> </w:t>
      </w:r>
      <w:r w:rsidR="00CE758E" w:rsidRPr="00BC1FE8">
        <w:rPr>
          <w:rFonts w:asciiTheme="minorHAnsi" w:hAnsiTheme="minorHAnsi" w:cs="Arial"/>
          <w:bCs/>
          <w:i/>
          <w:iCs/>
          <w:szCs w:val="22"/>
        </w:rPr>
        <w:t>7</w:t>
      </w:r>
      <w:r w:rsidRPr="00BC1FE8">
        <w:rPr>
          <w:rFonts w:asciiTheme="minorHAnsi" w:hAnsiTheme="minorHAnsi" w:cs="Arial"/>
          <w:bCs/>
          <w:szCs w:val="22"/>
        </w:rPr>
        <w:t>)</w:t>
      </w:r>
      <w:r w:rsidR="008665CE" w:rsidRPr="00BC1FE8">
        <w:rPr>
          <w:rFonts w:asciiTheme="minorHAnsi" w:hAnsiTheme="minorHAnsi" w:cs="Arial"/>
          <w:bCs/>
          <w:szCs w:val="22"/>
        </w:rPr>
        <w:t>.</w:t>
      </w:r>
    </w:p>
    <w:bookmarkEnd w:id="11"/>
    <w:p w14:paraId="66B71B11" w14:textId="70617D23" w:rsidR="00A17562" w:rsidRPr="00BC1FE8" w:rsidRDefault="00167772" w:rsidP="00A17562">
      <w:pPr>
        <w:pStyle w:val="Sangra3detindependiente"/>
        <w:spacing w:line="276" w:lineRule="auto"/>
        <w:ind w:left="567"/>
        <w:rPr>
          <w:rFonts w:asciiTheme="minorHAnsi" w:hAnsiTheme="minorHAnsi" w:cs="Arial"/>
          <w:bCs/>
          <w:szCs w:val="22"/>
        </w:rPr>
      </w:pPr>
      <w:r w:rsidRPr="00BC1FE8">
        <w:rPr>
          <w:rFonts w:asciiTheme="minorHAnsi" w:hAnsiTheme="minorHAnsi" w:cs="Arial"/>
          <w:bCs/>
          <w:szCs w:val="22"/>
        </w:rPr>
        <w:t>La persona evaluadora no podrá haber participado en la preparación, formulación y/o ejecución del proyecto (incluyendo la redacción del Documento del Proyecto).</w:t>
      </w:r>
      <w:r w:rsidR="0000537F">
        <w:rPr>
          <w:rFonts w:asciiTheme="minorHAnsi" w:hAnsiTheme="minorHAnsi" w:cs="Arial"/>
          <w:bCs/>
          <w:szCs w:val="22"/>
        </w:rPr>
        <w:t xml:space="preserve"> </w:t>
      </w:r>
      <w:r w:rsidR="00A63C46" w:rsidRPr="00BC1FE8">
        <w:rPr>
          <w:rFonts w:asciiTheme="minorHAnsi" w:hAnsiTheme="minorHAnsi" w:cs="Arial"/>
          <w:bCs/>
          <w:szCs w:val="22"/>
        </w:rPr>
        <w:t>T</w:t>
      </w:r>
      <w:r w:rsidRPr="00BC1FE8">
        <w:rPr>
          <w:rFonts w:asciiTheme="minorHAnsi" w:hAnsiTheme="minorHAnsi" w:cs="Arial"/>
          <w:bCs/>
          <w:szCs w:val="22"/>
        </w:rPr>
        <w:t>ampoco podrá tener participaciones futuras en ninguna actividad del proyecto incluyendo consultorías independientes no relacionadas con evaluación. Además, la persona evaluadora deberá declarar cualquier potencial conflicto de interés que pudiera existir tanto a PNUD como a los actores clave. En caso de que algún conflicto de interés surgiera durante el desarrollo de la evaluación, las personas responsables de la evaluación someterán a consulta de los actores clave la pertinencia de continuar con la evaluación</w:t>
      </w:r>
      <w:r w:rsidR="00E76AF0" w:rsidRPr="00BC1FE8">
        <w:rPr>
          <w:rFonts w:asciiTheme="minorHAnsi" w:hAnsiTheme="minorHAnsi" w:cs="Arial"/>
          <w:bCs/>
          <w:szCs w:val="22"/>
        </w:rPr>
        <w:t>.</w:t>
      </w:r>
    </w:p>
    <w:p w14:paraId="19965A8E" w14:textId="77777777" w:rsidR="00E042B0" w:rsidRPr="00BC1FE8" w:rsidRDefault="00E76AF0" w:rsidP="0038111D">
      <w:pPr>
        <w:pStyle w:val="Sangra3detindependiente"/>
        <w:ind w:left="567"/>
        <w:rPr>
          <w:rFonts w:asciiTheme="minorHAnsi" w:hAnsiTheme="minorHAnsi" w:cs="Arial"/>
          <w:b/>
          <w:color w:val="000000"/>
          <w:szCs w:val="22"/>
        </w:rPr>
      </w:pPr>
      <w:r w:rsidRPr="00BC1FE8">
        <w:rPr>
          <w:rFonts w:asciiTheme="minorHAnsi" w:hAnsiTheme="minorHAnsi" w:cs="Arial"/>
          <w:b/>
          <w:color w:val="000000"/>
          <w:szCs w:val="22"/>
        </w:rPr>
        <w:t xml:space="preserve">Notas: </w:t>
      </w:r>
    </w:p>
    <w:p w14:paraId="381CCB55" w14:textId="77777777" w:rsidR="00E042B0" w:rsidRPr="00BC1FE8" w:rsidRDefault="00E76AF0" w:rsidP="00E84345">
      <w:pPr>
        <w:pStyle w:val="Sangra3detindependiente"/>
        <w:numPr>
          <w:ilvl w:val="0"/>
          <w:numId w:val="2"/>
        </w:numPr>
        <w:spacing w:after="0"/>
        <w:ind w:left="851"/>
        <w:rPr>
          <w:rFonts w:asciiTheme="minorHAnsi" w:hAnsiTheme="minorHAnsi" w:cs="Arial"/>
          <w:szCs w:val="22"/>
          <w:lang w:eastAsia="en-US"/>
        </w:rPr>
      </w:pPr>
      <w:r w:rsidRPr="00BC1FE8">
        <w:rPr>
          <w:rFonts w:asciiTheme="minorHAnsi" w:hAnsiTheme="minorHAnsi" w:cs="Arial"/>
          <w:color w:val="000000"/>
          <w:szCs w:val="22"/>
        </w:rPr>
        <w:t>Los derechos de los documentos serán propiedad exclusiva del PNUD México.</w:t>
      </w:r>
    </w:p>
    <w:p w14:paraId="43B15C3D" w14:textId="77777777" w:rsidR="00A56D31" w:rsidRPr="00BC1FE8" w:rsidRDefault="00E76AF0" w:rsidP="00E84345">
      <w:pPr>
        <w:pStyle w:val="Sangra3detindependiente"/>
        <w:numPr>
          <w:ilvl w:val="0"/>
          <w:numId w:val="2"/>
        </w:numPr>
        <w:spacing w:after="0"/>
        <w:ind w:left="851"/>
        <w:rPr>
          <w:rFonts w:asciiTheme="minorHAnsi" w:hAnsiTheme="minorHAnsi" w:cs="Arial"/>
          <w:szCs w:val="22"/>
          <w:lang w:eastAsia="en-US"/>
        </w:rPr>
      </w:pPr>
      <w:r w:rsidRPr="00BC1FE8">
        <w:rPr>
          <w:rFonts w:asciiTheme="minorHAnsi" w:hAnsiTheme="minorHAnsi" w:cs="Arial"/>
          <w:color w:val="000000"/>
          <w:szCs w:val="22"/>
        </w:rPr>
        <w:t>Los productos serán pagados una vez que estos hayan sido revisados y aprobados PNUD.</w:t>
      </w:r>
    </w:p>
    <w:p w14:paraId="062C5A45" w14:textId="77777777" w:rsidR="00A56D31" w:rsidRPr="00BC1FE8" w:rsidRDefault="00E76AF0" w:rsidP="00E84345">
      <w:pPr>
        <w:pStyle w:val="Sangra3detindependiente"/>
        <w:numPr>
          <w:ilvl w:val="0"/>
          <w:numId w:val="2"/>
        </w:numPr>
        <w:spacing w:after="0"/>
        <w:ind w:left="851"/>
        <w:rPr>
          <w:rFonts w:asciiTheme="minorHAnsi" w:hAnsiTheme="minorHAnsi" w:cs="Arial"/>
          <w:szCs w:val="22"/>
          <w:lang w:eastAsia="en-US"/>
        </w:rPr>
      </w:pPr>
      <w:r w:rsidRPr="00BC1FE8">
        <w:rPr>
          <w:rFonts w:asciiTheme="minorHAnsi" w:hAnsiTheme="minorHAnsi" w:cs="Arial"/>
          <w:color w:val="000000"/>
          <w:szCs w:val="22"/>
        </w:rPr>
        <w:t>El/la consultor/a deberá de atender las consideraciones y reportar los avances a PNUD.</w:t>
      </w:r>
    </w:p>
    <w:p w14:paraId="6E8FAED4" w14:textId="77777777" w:rsidR="00E57B33" w:rsidRPr="00BC1FE8" w:rsidRDefault="00E76AF0" w:rsidP="00E84345">
      <w:pPr>
        <w:pStyle w:val="Sangra3detindependiente"/>
        <w:numPr>
          <w:ilvl w:val="0"/>
          <w:numId w:val="2"/>
        </w:numPr>
        <w:spacing w:after="0"/>
        <w:ind w:left="851"/>
        <w:rPr>
          <w:rFonts w:asciiTheme="minorHAnsi" w:hAnsiTheme="minorHAnsi" w:cs="Arial"/>
          <w:color w:val="000000"/>
          <w:szCs w:val="22"/>
        </w:rPr>
      </w:pPr>
      <w:r w:rsidRPr="00BC1FE8">
        <w:rPr>
          <w:rFonts w:asciiTheme="minorHAnsi" w:hAnsiTheme="minorHAnsi" w:cs="Arial"/>
          <w:color w:val="000000"/>
          <w:szCs w:val="22"/>
        </w:rPr>
        <w:lastRenderedPageBreak/>
        <w:t xml:space="preserve">Todos los productos se someterán a revisión para la detección de plagio. En caso de plagio, el PNUD México no aceptará los productos y se reservará el pago de </w:t>
      </w:r>
      <w:r w:rsidR="00D67F9E" w:rsidRPr="00BC1FE8">
        <w:rPr>
          <w:rFonts w:asciiTheme="minorHAnsi" w:hAnsiTheme="minorHAnsi" w:cs="Arial"/>
          <w:color w:val="000000"/>
          <w:szCs w:val="22"/>
        </w:rPr>
        <w:t>estos</w:t>
      </w:r>
      <w:r w:rsidRPr="00BC1FE8">
        <w:rPr>
          <w:rFonts w:asciiTheme="minorHAnsi" w:hAnsiTheme="minorHAnsi" w:cs="Arial"/>
          <w:color w:val="000000"/>
          <w:szCs w:val="22"/>
        </w:rPr>
        <w:t>.</w:t>
      </w:r>
    </w:p>
    <w:p w14:paraId="1932E9D6" w14:textId="77777777" w:rsidR="00B717C1" w:rsidRPr="00BC1FE8" w:rsidRDefault="00E76AF0" w:rsidP="00DF0D50">
      <w:pPr>
        <w:pStyle w:val="Sangra3detindependiente"/>
        <w:numPr>
          <w:ilvl w:val="0"/>
          <w:numId w:val="2"/>
        </w:numPr>
        <w:spacing w:after="0"/>
        <w:ind w:left="851"/>
        <w:rPr>
          <w:rFonts w:asciiTheme="minorHAnsi" w:hAnsiTheme="minorHAnsi" w:cs="Arial"/>
          <w:color w:val="000000"/>
          <w:szCs w:val="22"/>
        </w:rPr>
      </w:pPr>
      <w:r w:rsidRPr="00BC1FE8">
        <w:rPr>
          <w:rFonts w:asciiTheme="minorHAnsi" w:hAnsiTheme="minorHAnsi" w:cs="Arial"/>
          <w:color w:val="000000"/>
          <w:szCs w:val="22"/>
        </w:rPr>
        <w:t>De acuerdo con las regulaciones financieras del PNUD, cuando la o el consultor</w:t>
      </w:r>
      <w:r w:rsidR="00076715" w:rsidRPr="00BC1FE8">
        <w:rPr>
          <w:rFonts w:asciiTheme="minorHAnsi" w:hAnsiTheme="minorHAnsi" w:cs="Arial"/>
          <w:color w:val="000000"/>
          <w:szCs w:val="22"/>
        </w:rPr>
        <w:t>/a</w:t>
      </w:r>
      <w:r w:rsidRPr="00BC1FE8">
        <w:rPr>
          <w:rFonts w:asciiTheme="minorHAnsi" w:hAnsiTheme="minorHAnsi" w:cs="Arial"/>
          <w:color w:val="000000"/>
          <w:szCs w:val="22"/>
        </w:rPr>
        <w:t xml:space="preserve"> determinen que un entregable o servicio no se puede completar satisfactoriamente debido al impacto de COVID-19 y las limitaciones de la evaluación, ese entregable o servicio no se pagará. </w:t>
      </w:r>
    </w:p>
    <w:p w14:paraId="51418318" w14:textId="77777777" w:rsidR="00B717C1" w:rsidRPr="00BC1FE8" w:rsidRDefault="00E76AF0" w:rsidP="00DF0D50">
      <w:pPr>
        <w:pStyle w:val="Sangra3detindependiente"/>
        <w:numPr>
          <w:ilvl w:val="0"/>
          <w:numId w:val="2"/>
        </w:numPr>
        <w:spacing w:after="0"/>
        <w:ind w:left="851"/>
        <w:rPr>
          <w:rFonts w:asciiTheme="minorHAnsi" w:hAnsiTheme="minorHAnsi" w:cs="Arial"/>
          <w:color w:val="000000"/>
          <w:szCs w:val="22"/>
        </w:rPr>
      </w:pPr>
      <w:r w:rsidRPr="00BC1FE8">
        <w:rPr>
          <w:rFonts w:asciiTheme="minorHAnsi" w:hAnsiTheme="minorHAnsi" w:cs="Arial"/>
          <w:color w:val="000000"/>
          <w:szCs w:val="22"/>
        </w:rPr>
        <w:t>Debido a la situación actual de COVID-19 y sus implicaciones, se puede considerar un pago parcial si el consultor invirtió tiempo en el entregable pero no pudo completarlo por circunstancias fuera de su control.</w:t>
      </w:r>
    </w:p>
    <w:p w14:paraId="594F0D14" w14:textId="77777777" w:rsidR="00DF0D50" w:rsidRPr="00BC1FE8" w:rsidRDefault="00E76AF0" w:rsidP="00DF0D50">
      <w:pPr>
        <w:pStyle w:val="Sangra3detindependiente"/>
        <w:numPr>
          <w:ilvl w:val="0"/>
          <w:numId w:val="2"/>
        </w:numPr>
        <w:spacing w:after="0"/>
        <w:ind w:left="851"/>
        <w:rPr>
          <w:rFonts w:asciiTheme="minorHAnsi" w:hAnsiTheme="minorHAnsi" w:cs="Arial"/>
          <w:color w:val="000000"/>
          <w:szCs w:val="22"/>
        </w:rPr>
      </w:pPr>
      <w:r w:rsidRPr="00BC1FE8">
        <w:rPr>
          <w:rFonts w:asciiTheme="minorHAnsi" w:hAnsiTheme="minorHAnsi" w:cs="Arial"/>
          <w:color w:val="000000"/>
          <w:szCs w:val="22"/>
        </w:rPr>
        <w:t>La o el consultor</w:t>
      </w:r>
      <w:r w:rsidR="00076715" w:rsidRPr="00BC1FE8">
        <w:rPr>
          <w:rFonts w:asciiTheme="minorHAnsi" w:hAnsiTheme="minorHAnsi" w:cs="Arial"/>
          <w:color w:val="000000"/>
          <w:szCs w:val="22"/>
        </w:rPr>
        <w:t>/a</w:t>
      </w:r>
      <w:r w:rsidRPr="00BC1FE8">
        <w:rPr>
          <w:rFonts w:asciiTheme="minorHAnsi" w:hAnsiTheme="minorHAnsi" w:cs="Arial"/>
          <w:color w:val="000000"/>
          <w:szCs w:val="22"/>
        </w:rPr>
        <w:t xml:space="preserve"> deberá familiarizarse con los Lineamientos de Evaluación y los Lineamientos de Evaluación durante la Covid-19 del PNUD.</w:t>
      </w:r>
    </w:p>
    <w:bookmarkEnd w:id="10"/>
    <w:p w14:paraId="48B59E8B" w14:textId="77777777" w:rsidR="00B717C1" w:rsidRPr="00BC1FE8" w:rsidRDefault="00B717C1" w:rsidP="00B717C1">
      <w:pPr>
        <w:pStyle w:val="Sangra3detindependiente"/>
        <w:spacing w:after="0"/>
        <w:ind w:left="851"/>
        <w:rPr>
          <w:rFonts w:asciiTheme="minorHAnsi" w:hAnsiTheme="minorHAnsi" w:cs="Arial"/>
          <w:szCs w:val="22"/>
          <w:lang w:eastAsia="en-US"/>
        </w:rPr>
      </w:pPr>
    </w:p>
    <w:p w14:paraId="702C5FC2" w14:textId="77777777" w:rsidR="00E57B33" w:rsidRPr="00BC1FE8" w:rsidRDefault="00E57B33" w:rsidP="000548D3">
      <w:pPr>
        <w:spacing w:line="276" w:lineRule="auto"/>
        <w:jc w:val="both"/>
        <w:rPr>
          <w:rFonts w:asciiTheme="minorHAnsi" w:hAnsiTheme="minorHAnsi" w:cs="Arial"/>
          <w:b/>
          <w:caps/>
          <w:smallCaps/>
          <w:color w:val="800080"/>
          <w:sz w:val="22"/>
          <w:szCs w:val="22"/>
          <w:lang w:val="es-MX"/>
        </w:rPr>
      </w:pPr>
      <w:bookmarkStart w:id="12" w:name="_Hlk80101722"/>
    </w:p>
    <w:p w14:paraId="71627EC0" w14:textId="77777777" w:rsidR="00BC21B1" w:rsidRPr="00BC1FE8" w:rsidRDefault="004505E8" w:rsidP="0038111D">
      <w:pPr>
        <w:tabs>
          <w:tab w:val="left" w:pos="3519"/>
        </w:tabs>
        <w:ind w:left="567"/>
        <w:jc w:val="both"/>
        <w:rPr>
          <w:rFonts w:asciiTheme="minorHAnsi" w:hAnsiTheme="minorHAnsi" w:cs="Arial"/>
          <w:b/>
          <w:sz w:val="22"/>
          <w:szCs w:val="22"/>
          <w:lang w:val="es-MX"/>
        </w:rPr>
      </w:pPr>
      <w:r w:rsidRPr="00BC1FE8">
        <w:rPr>
          <w:rFonts w:asciiTheme="minorHAnsi" w:hAnsiTheme="minorHAnsi" w:cs="Arial"/>
          <w:b/>
          <w:sz w:val="22"/>
          <w:szCs w:val="22"/>
          <w:lang w:val="es-MX"/>
        </w:rPr>
        <w:tab/>
      </w:r>
    </w:p>
    <w:p w14:paraId="6AA56D87" w14:textId="3941E215" w:rsidR="00E57B33" w:rsidRPr="00BC1FE8" w:rsidRDefault="00E57B33" w:rsidP="00272FDD">
      <w:pPr>
        <w:spacing w:after="120"/>
        <w:jc w:val="both"/>
        <w:rPr>
          <w:rFonts w:asciiTheme="minorHAnsi" w:hAnsiTheme="minorHAnsi" w:cs="Arial"/>
          <w:b/>
          <w:sz w:val="22"/>
          <w:szCs w:val="22"/>
          <w:lang w:val="es-MX"/>
        </w:rPr>
      </w:pPr>
      <w:r w:rsidRPr="00BC1FE8">
        <w:rPr>
          <w:rFonts w:asciiTheme="minorHAnsi" w:hAnsiTheme="minorHAnsi" w:cs="Arial"/>
          <w:b/>
          <w:sz w:val="22"/>
          <w:szCs w:val="22"/>
          <w:lang w:val="es-MX"/>
        </w:rPr>
        <w:t>EVALUACIÓN DE PROPUE</w:t>
      </w:r>
      <w:r w:rsidR="00F6311C" w:rsidRPr="00BC1FE8">
        <w:rPr>
          <w:rFonts w:asciiTheme="minorHAnsi" w:hAnsiTheme="minorHAnsi" w:cs="Arial"/>
          <w:b/>
          <w:sz w:val="22"/>
          <w:szCs w:val="22"/>
          <w:lang w:val="es-MX"/>
        </w:rPr>
        <w:t>S</w:t>
      </w:r>
      <w:r w:rsidRPr="00BC1FE8">
        <w:rPr>
          <w:rFonts w:asciiTheme="minorHAnsi" w:hAnsiTheme="minorHAnsi" w:cs="Arial"/>
          <w:b/>
          <w:sz w:val="22"/>
          <w:szCs w:val="22"/>
          <w:lang w:val="es-MX"/>
        </w:rPr>
        <w:t>TAS</w:t>
      </w:r>
    </w:p>
    <w:p w14:paraId="6767D5E4" w14:textId="77777777" w:rsidR="00454814" w:rsidRPr="00BC1FE8" w:rsidRDefault="00454814" w:rsidP="0038111D">
      <w:pPr>
        <w:spacing w:after="120"/>
        <w:ind w:left="567"/>
        <w:jc w:val="both"/>
        <w:rPr>
          <w:rFonts w:asciiTheme="minorHAnsi" w:hAnsiTheme="minorHAnsi" w:cs="Arial"/>
          <w:b/>
          <w:sz w:val="22"/>
          <w:szCs w:val="22"/>
          <w:lang w:val="es-MX"/>
        </w:rPr>
      </w:pPr>
    </w:p>
    <w:p w14:paraId="158583B7" w14:textId="77777777" w:rsidR="006415DC" w:rsidRPr="00BC1FE8" w:rsidRDefault="00167772" w:rsidP="009553C0">
      <w:pPr>
        <w:pStyle w:val="Subttulo"/>
        <w:rPr>
          <w:rStyle w:val="Textoennegrita"/>
          <w:rFonts w:cs="Arial"/>
          <w:b w:val="0"/>
          <w:bCs w:val="0"/>
          <w:lang w:val="es-MX"/>
        </w:rPr>
      </w:pPr>
      <w:r w:rsidRPr="00BC1FE8">
        <w:rPr>
          <w:rStyle w:val="Textoennegrita"/>
          <w:rFonts w:cs="Arial"/>
          <w:lang w:val="es-MX"/>
        </w:rPr>
        <w:t>DOCUMENTOS A INCLUIR EN LA PRESENTACIÓN DE LA OFERTA</w:t>
      </w:r>
    </w:p>
    <w:p w14:paraId="3E1ACEEF" w14:textId="77777777" w:rsidR="008665CE" w:rsidRPr="00BC1FE8" w:rsidRDefault="006415DC" w:rsidP="00076715">
      <w:pPr>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Las personas evaluadorasinteresadasenparticiparenlapresenteconvocatoriadeberánpresentarlos siguientes documentos/información:</w:t>
      </w:r>
    </w:p>
    <w:p w14:paraId="25817D4B" w14:textId="68808EF8" w:rsidR="00076715" w:rsidRPr="00BC1FE8" w:rsidRDefault="006415DC" w:rsidP="5E8A85D0">
      <w:pPr>
        <w:pStyle w:val="Prrafodelista"/>
        <w:numPr>
          <w:ilvl w:val="0"/>
          <w:numId w:val="19"/>
        </w:numPr>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 xml:space="preserve">Propuesta: Las razones que lo colocan como </w:t>
      </w:r>
      <w:r w:rsidR="00076715" w:rsidRPr="00BC1FE8">
        <w:rPr>
          <w:rFonts w:asciiTheme="minorHAnsi" w:eastAsia="Times New Roman" w:hAnsiTheme="minorHAnsi" w:cs="Arial"/>
          <w:sz w:val="22"/>
          <w:szCs w:val="22"/>
          <w:lang w:val="es-MX"/>
        </w:rPr>
        <w:t>la</w:t>
      </w:r>
      <w:r w:rsidR="15A51DE6" w:rsidRPr="00BC1FE8">
        <w:rPr>
          <w:rFonts w:asciiTheme="minorHAnsi" w:eastAsia="Times New Roman" w:hAnsiTheme="minorHAnsi" w:cs="Arial"/>
          <w:sz w:val="22"/>
          <w:szCs w:val="22"/>
          <w:lang w:val="es-MX"/>
        </w:rPr>
        <w:t xml:space="preserve"> o el mejor candidato </w:t>
      </w:r>
      <w:r w:rsidRPr="00BC1FE8">
        <w:rPr>
          <w:rFonts w:asciiTheme="minorHAnsi" w:eastAsia="Times New Roman" w:hAnsiTheme="minorHAnsi" w:cs="Arial"/>
          <w:sz w:val="22"/>
          <w:szCs w:val="22"/>
          <w:lang w:val="es-MX"/>
        </w:rPr>
        <w:t xml:space="preserve">para cumplir con éxito los servicios </w:t>
      </w:r>
      <w:r w:rsidR="00C16AA1" w:rsidRPr="00BC1FE8">
        <w:rPr>
          <w:rFonts w:asciiTheme="minorHAnsi" w:eastAsia="Times New Roman" w:hAnsiTheme="minorHAnsi" w:cs="Arial"/>
          <w:sz w:val="22"/>
          <w:szCs w:val="22"/>
          <w:lang w:val="es-MX"/>
        </w:rPr>
        <w:t xml:space="preserve">solicitados. Proveer </w:t>
      </w:r>
      <w:r w:rsidRPr="00BC1FE8">
        <w:rPr>
          <w:rFonts w:asciiTheme="minorHAnsi" w:eastAsia="Times New Roman" w:hAnsiTheme="minorHAnsi" w:cs="Arial"/>
          <w:sz w:val="22"/>
          <w:szCs w:val="22"/>
          <w:lang w:val="es-MX"/>
        </w:rPr>
        <w:t>una</w:t>
      </w:r>
      <w:r w:rsidR="00CB4AB0">
        <w:rPr>
          <w:rFonts w:asciiTheme="minorHAnsi" w:eastAsia="Times New Roman" w:hAnsiTheme="minorHAnsi" w:cs="Arial"/>
          <w:sz w:val="22"/>
          <w:szCs w:val="22"/>
          <w:lang w:val="es-MX"/>
        </w:rPr>
        <w:t xml:space="preserve"> </w:t>
      </w:r>
      <w:r w:rsidRPr="00BC1FE8">
        <w:rPr>
          <w:rFonts w:asciiTheme="minorHAnsi" w:eastAsia="Times New Roman" w:hAnsiTheme="minorHAnsi" w:cs="Arial"/>
          <w:sz w:val="22"/>
          <w:szCs w:val="22"/>
          <w:lang w:val="es-MX"/>
        </w:rPr>
        <w:t>breve</w:t>
      </w:r>
      <w:r w:rsidR="00CB4AB0">
        <w:rPr>
          <w:rFonts w:asciiTheme="minorHAnsi" w:eastAsia="Times New Roman" w:hAnsiTheme="minorHAnsi" w:cs="Arial"/>
          <w:sz w:val="22"/>
          <w:szCs w:val="22"/>
          <w:lang w:val="es-MX"/>
        </w:rPr>
        <w:t xml:space="preserve"> </w:t>
      </w:r>
      <w:r w:rsidRPr="00BC1FE8">
        <w:rPr>
          <w:rFonts w:asciiTheme="minorHAnsi" w:eastAsia="Times New Roman" w:hAnsiTheme="minorHAnsi" w:cs="Arial"/>
          <w:sz w:val="22"/>
          <w:szCs w:val="22"/>
          <w:lang w:val="es-MX"/>
        </w:rPr>
        <w:t>descripción</w:t>
      </w:r>
      <w:r w:rsidR="00C16AA1" w:rsidRPr="00BC1FE8">
        <w:rPr>
          <w:rFonts w:asciiTheme="minorHAnsi" w:eastAsia="Times New Roman" w:hAnsiTheme="minorHAnsi" w:cs="Arial"/>
          <w:sz w:val="22"/>
          <w:szCs w:val="22"/>
          <w:lang w:val="es-MX"/>
        </w:rPr>
        <w:t xml:space="preserve"> de la metodología o actividades que planea realizar para  cumplir con</w:t>
      </w:r>
      <w:r w:rsidRPr="00BC1FE8">
        <w:rPr>
          <w:rFonts w:asciiTheme="minorHAnsi" w:eastAsia="Times New Roman" w:hAnsiTheme="minorHAnsi" w:cs="Arial"/>
          <w:sz w:val="22"/>
          <w:szCs w:val="22"/>
          <w:lang w:val="es-MX"/>
        </w:rPr>
        <w:t xml:space="preserve"> éxito la consultoría.</w:t>
      </w:r>
    </w:p>
    <w:p w14:paraId="73B0713F" w14:textId="4798A48C" w:rsidR="00454814" w:rsidRPr="00BC1FE8" w:rsidRDefault="00CB4AB0" w:rsidP="00076715">
      <w:pPr>
        <w:pStyle w:val="Prrafodelista"/>
        <w:numPr>
          <w:ilvl w:val="0"/>
          <w:numId w:val="19"/>
        </w:numPr>
        <w:jc w:val="both"/>
        <w:rPr>
          <w:rFonts w:asciiTheme="minorHAnsi" w:eastAsia="Times New Roman" w:hAnsiTheme="minorHAnsi" w:cs="Arial"/>
          <w:sz w:val="22"/>
          <w:szCs w:val="22"/>
          <w:lang w:val="es-MX"/>
        </w:rPr>
      </w:pPr>
      <w:r w:rsidRPr="00BC1FE8">
        <w:rPr>
          <w:rFonts w:asciiTheme="minorHAnsi" w:eastAsia="Times New Roman" w:hAnsiTheme="minorHAnsi" w:cs="Arial"/>
          <w:sz w:val="22"/>
          <w:szCs w:val="22"/>
          <w:lang w:val="es-MX"/>
        </w:rPr>
        <w:t>Propuesta Económica</w:t>
      </w:r>
      <w:r w:rsidR="00076715" w:rsidRPr="00BC1FE8">
        <w:rPr>
          <w:rFonts w:asciiTheme="minorHAnsi" w:eastAsia="Times New Roman" w:hAnsiTheme="minorHAnsi" w:cs="Arial"/>
          <w:sz w:val="22"/>
          <w:szCs w:val="22"/>
          <w:lang w:val="es-MX"/>
        </w:rPr>
        <w:t>.</w:t>
      </w:r>
    </w:p>
    <w:p w14:paraId="52F57745" w14:textId="77777777" w:rsidR="006415DC" w:rsidRPr="00BC1FE8" w:rsidRDefault="006415DC" w:rsidP="006415DC">
      <w:pPr>
        <w:ind w:left="708"/>
        <w:rPr>
          <w:rStyle w:val="Textoennegrita"/>
          <w:rFonts w:asciiTheme="minorHAnsi" w:hAnsiTheme="minorHAnsi" w:cs="Arial"/>
          <w:b w:val="0"/>
          <w:sz w:val="22"/>
          <w:szCs w:val="22"/>
          <w:lang w:val="es-MX"/>
        </w:rPr>
      </w:pPr>
    </w:p>
    <w:p w14:paraId="2DED75CC" w14:textId="77777777" w:rsidR="00454814" w:rsidRPr="00BC1FE8" w:rsidRDefault="00167772" w:rsidP="00454814">
      <w:pPr>
        <w:pStyle w:val="Subttulo"/>
        <w:rPr>
          <w:rStyle w:val="Textoennegrita"/>
          <w:rFonts w:cs="Arial"/>
          <w:b w:val="0"/>
          <w:bCs w:val="0"/>
          <w:lang w:val="es-MX"/>
        </w:rPr>
      </w:pPr>
      <w:r w:rsidRPr="00BC1FE8">
        <w:rPr>
          <w:rStyle w:val="Textoennegrita"/>
          <w:rFonts w:cs="Arial"/>
          <w:lang w:val="es-MX"/>
        </w:rPr>
        <w:t>PROPUESTA ECONÓMICA</w:t>
      </w:r>
    </w:p>
    <w:p w14:paraId="09CCE3E3" w14:textId="70C467A3" w:rsidR="00454814" w:rsidRPr="00BC1FE8" w:rsidRDefault="00167772" w:rsidP="00076715">
      <w:pPr>
        <w:widowControl w:val="0"/>
        <w:numPr>
          <w:ilvl w:val="0"/>
          <w:numId w:val="18"/>
        </w:numPr>
        <w:tabs>
          <w:tab w:val="left" w:pos="478"/>
          <w:tab w:val="left" w:pos="851"/>
          <w:tab w:val="left" w:pos="9498"/>
        </w:tabs>
        <w:autoSpaceDE w:val="0"/>
        <w:autoSpaceDN w:val="0"/>
        <w:spacing w:before="240" w:after="240"/>
        <w:ind w:left="1676" w:right="110" w:hanging="425"/>
        <w:jc w:val="both"/>
        <w:rPr>
          <w:rFonts w:asciiTheme="minorHAnsi" w:hAnsiTheme="minorHAnsi" w:cs="Arial"/>
          <w:sz w:val="22"/>
          <w:szCs w:val="22"/>
          <w:lang w:val="es-MX"/>
        </w:rPr>
      </w:pPr>
      <w:r w:rsidRPr="00BC1FE8">
        <w:rPr>
          <w:rFonts w:asciiTheme="minorHAnsi" w:hAnsiTheme="minorHAnsi" w:cs="Arial"/>
          <w:sz w:val="22"/>
          <w:szCs w:val="22"/>
          <w:lang w:val="es-MX"/>
        </w:rPr>
        <w:t>Suma</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de</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Gasto</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Global</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w:t>
      </w:r>
      <w:proofErr w:type="spellStart"/>
      <w:r w:rsidR="00076715" w:rsidRPr="00BC1FE8">
        <w:rPr>
          <w:rFonts w:asciiTheme="minorHAnsi" w:hAnsiTheme="minorHAnsi" w:cs="Arial"/>
          <w:sz w:val="22"/>
          <w:szCs w:val="22"/>
          <w:lang w:val="es-MX"/>
        </w:rPr>
        <w:t>L</w:t>
      </w:r>
      <w:r w:rsidRPr="00BC1FE8">
        <w:rPr>
          <w:rFonts w:asciiTheme="minorHAnsi" w:hAnsiTheme="minorHAnsi" w:cs="Arial"/>
          <w:sz w:val="22"/>
          <w:szCs w:val="22"/>
          <w:lang w:val="es-MX"/>
        </w:rPr>
        <w:t>ump</w:t>
      </w:r>
      <w:proofErr w:type="spellEnd"/>
      <w:r w:rsidR="00CB4AB0">
        <w:rPr>
          <w:rFonts w:asciiTheme="minorHAnsi" w:hAnsiTheme="minorHAnsi" w:cs="Arial"/>
          <w:sz w:val="22"/>
          <w:szCs w:val="22"/>
          <w:lang w:val="es-MX"/>
        </w:rPr>
        <w:t xml:space="preserve"> </w:t>
      </w:r>
      <w:r w:rsidR="00076715" w:rsidRPr="00BC1FE8">
        <w:rPr>
          <w:rFonts w:asciiTheme="minorHAnsi" w:hAnsiTheme="minorHAnsi" w:cs="Arial"/>
          <w:sz w:val="22"/>
          <w:szCs w:val="22"/>
          <w:lang w:val="es-MX"/>
        </w:rPr>
        <w:t>S</w:t>
      </w:r>
      <w:r w:rsidRPr="00BC1FE8">
        <w:rPr>
          <w:rFonts w:asciiTheme="minorHAnsi" w:hAnsiTheme="minorHAnsi" w:cs="Arial"/>
          <w:sz w:val="22"/>
          <w:szCs w:val="22"/>
          <w:lang w:val="es-MX"/>
        </w:rPr>
        <w:t>um):</w:t>
      </w:r>
    </w:p>
    <w:p w14:paraId="144F279A" w14:textId="0F00DFD9" w:rsidR="0083342C" w:rsidRPr="00BC1FE8" w:rsidRDefault="00167772" w:rsidP="00076715">
      <w:pPr>
        <w:pStyle w:val="Textoindependiente"/>
        <w:tabs>
          <w:tab w:val="left" w:pos="9498"/>
        </w:tabs>
        <w:spacing w:before="240" w:after="240"/>
        <w:jc w:val="both"/>
        <w:rPr>
          <w:rFonts w:asciiTheme="minorHAnsi" w:hAnsiTheme="minorHAnsi" w:cs="Arial"/>
          <w:color w:val="000000" w:themeColor="text1"/>
          <w:sz w:val="22"/>
          <w:szCs w:val="22"/>
          <w:lang w:val="es-MX"/>
        </w:rPr>
      </w:pPr>
      <w:r w:rsidRPr="00BC1FE8">
        <w:rPr>
          <w:rFonts w:asciiTheme="minorHAnsi" w:hAnsiTheme="minorHAnsi" w:cs="Arial"/>
          <w:sz w:val="22"/>
          <w:szCs w:val="22"/>
          <w:lang w:val="es-MX"/>
        </w:rPr>
        <w:t>La propuesta económica deberá especificar la suma de gasto global y términos de pago con relación</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a entregables específicos y medibles (cualitativos y cuantitativos). Los pagos se basan en la entrega</w:t>
      </w:r>
      <w:r w:rsidR="00CB4AB0">
        <w:rPr>
          <w:rFonts w:asciiTheme="minorHAnsi" w:hAnsiTheme="minorHAnsi" w:cs="Arial"/>
          <w:sz w:val="22"/>
          <w:szCs w:val="22"/>
          <w:lang w:val="es-MX"/>
        </w:rPr>
        <w:t xml:space="preserve"> </w:t>
      </w:r>
      <w:r w:rsidRPr="00BC1FE8">
        <w:rPr>
          <w:rFonts w:asciiTheme="minorHAnsi" w:hAnsiTheme="minorHAnsi" w:cs="Arial"/>
          <w:sz w:val="22"/>
          <w:szCs w:val="22"/>
          <w:lang w:val="es-MX"/>
        </w:rPr>
        <w:t>de</w:t>
      </w:r>
      <w:bookmarkStart w:id="13" w:name="_Hlk80101832"/>
      <w:bookmarkEnd w:id="12"/>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productos</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o</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servicios.</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Para</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la</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comparación de</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 xml:space="preserve">las </w:t>
      </w:r>
      <w:r w:rsidR="00CB4AB0" w:rsidRPr="00BC1FE8">
        <w:rPr>
          <w:rFonts w:asciiTheme="minorHAnsi" w:hAnsiTheme="minorHAnsi" w:cs="Arial"/>
          <w:sz w:val="22"/>
          <w:szCs w:val="22"/>
          <w:lang w:val="es-MX"/>
        </w:rPr>
        <w:t>propuestas económicas</w:t>
      </w:r>
      <w:r w:rsidR="0083342C" w:rsidRPr="00BC1FE8">
        <w:rPr>
          <w:rFonts w:asciiTheme="minorHAnsi" w:hAnsiTheme="minorHAnsi" w:cs="Arial"/>
          <w:sz w:val="22"/>
          <w:szCs w:val="22"/>
          <w:lang w:val="es-MX"/>
        </w:rPr>
        <w:t>,</w:t>
      </w:r>
      <w:r w:rsidR="00CB4AB0">
        <w:rPr>
          <w:rFonts w:asciiTheme="minorHAnsi" w:hAnsiTheme="minorHAnsi" w:cs="Arial"/>
          <w:sz w:val="22"/>
          <w:szCs w:val="22"/>
          <w:lang w:val="es-MX"/>
        </w:rPr>
        <w:t xml:space="preserve"> </w:t>
      </w:r>
      <w:r w:rsidR="00CB4AB0" w:rsidRPr="00BC1FE8">
        <w:rPr>
          <w:rFonts w:asciiTheme="minorHAnsi" w:hAnsiTheme="minorHAnsi" w:cs="Arial"/>
          <w:sz w:val="22"/>
          <w:szCs w:val="22"/>
          <w:lang w:val="es-MX"/>
        </w:rPr>
        <w:t>éstas deberán</w:t>
      </w:r>
      <w:r w:rsidR="0083342C" w:rsidRPr="00BC1FE8">
        <w:rPr>
          <w:rFonts w:asciiTheme="minorHAnsi" w:hAnsiTheme="minorHAnsi" w:cs="Arial"/>
          <w:sz w:val="22"/>
          <w:szCs w:val="22"/>
          <w:lang w:val="es-MX"/>
        </w:rPr>
        <w:t xml:space="preserve"> incluir un desglose de la suma de gasto global (incluyendo viajes, viáticos, y número anticipado de días de</w:t>
      </w:r>
      <w:r w:rsidR="00CB4AB0">
        <w:rPr>
          <w:rFonts w:asciiTheme="minorHAnsi" w:hAnsiTheme="minorHAnsi" w:cs="Arial"/>
          <w:sz w:val="22"/>
          <w:szCs w:val="22"/>
          <w:lang w:val="es-MX"/>
        </w:rPr>
        <w:t xml:space="preserve"> </w:t>
      </w:r>
      <w:r w:rsidR="0083342C" w:rsidRPr="00BC1FE8">
        <w:rPr>
          <w:rFonts w:asciiTheme="minorHAnsi" w:hAnsiTheme="minorHAnsi" w:cs="Arial"/>
          <w:sz w:val="22"/>
          <w:szCs w:val="22"/>
          <w:lang w:val="es-MX"/>
        </w:rPr>
        <w:t xml:space="preserve">trabajo). </w:t>
      </w:r>
      <w:r w:rsidR="0083342C" w:rsidRPr="00BC1FE8">
        <w:rPr>
          <w:rFonts w:asciiTheme="minorHAnsi" w:hAnsiTheme="minorHAnsi" w:cs="Arial"/>
          <w:color w:val="000000" w:themeColor="text1"/>
          <w:sz w:val="22"/>
          <w:szCs w:val="22"/>
          <w:lang w:val="es-MX"/>
        </w:rPr>
        <w:t>Las propuestas serán evaluadas basados en el siguiente criterio:</w:t>
      </w:r>
    </w:p>
    <w:p w14:paraId="3BAEF1E6" w14:textId="77777777" w:rsidR="0083342C" w:rsidRPr="00BC1FE8" w:rsidRDefault="0083342C" w:rsidP="0010601D">
      <w:pPr>
        <w:pStyle w:val="Textocomentario"/>
        <w:jc w:val="both"/>
        <w:rPr>
          <w:rFonts w:asciiTheme="minorHAnsi" w:eastAsia="Times New Roman" w:hAnsiTheme="minorHAnsi" w:cs="Arial"/>
          <w:bCs/>
          <w:color w:val="000000" w:themeColor="text1"/>
          <w:spacing w:val="-2"/>
          <w:sz w:val="22"/>
          <w:szCs w:val="22"/>
          <w:lang w:val="es-MX"/>
        </w:rPr>
      </w:pPr>
      <w:r w:rsidRPr="00BC1FE8">
        <w:rPr>
          <w:rFonts w:asciiTheme="minorHAnsi" w:hAnsiTheme="minorHAnsi" w:cs="Arial"/>
          <w:color w:val="000000" w:themeColor="text1"/>
          <w:sz w:val="22"/>
          <w:szCs w:val="22"/>
          <w:lang w:val="es-MX"/>
        </w:rPr>
        <w:t>Análisis acumulativo: Se adjudicará el contrato a aquella/aquel consultor(a) que obtenga la mejor combinación técnico-económica. Donde la oferta técnica equivale al 70 por ciento y la económica el 30 por ciento de la calificación total. Cabe señalar que serán susceptibles de análisis económico únicamente aquellas propuestas que obtengan al menos el 70 por ciento de los puntos técnicos disponibles (700/1000)</w:t>
      </w:r>
      <w:r w:rsidRPr="00BC1FE8">
        <w:rPr>
          <w:rFonts w:asciiTheme="minorHAnsi" w:eastAsia="Times New Roman" w:hAnsiTheme="minorHAnsi" w:cs="Arial"/>
          <w:bCs/>
          <w:color w:val="000000" w:themeColor="text1"/>
          <w:spacing w:val="-2"/>
          <w:sz w:val="22"/>
          <w:szCs w:val="22"/>
          <w:lang w:val="es-MX"/>
        </w:rPr>
        <w:t>.</w:t>
      </w:r>
    </w:p>
    <w:p w14:paraId="4182CBD0" w14:textId="77777777" w:rsidR="0083342C" w:rsidRPr="00BC1FE8" w:rsidRDefault="0083342C" w:rsidP="0010601D">
      <w:pPr>
        <w:pStyle w:val="Textocomentario"/>
        <w:jc w:val="both"/>
        <w:rPr>
          <w:rFonts w:asciiTheme="minorHAnsi" w:eastAsia="Times New Roman" w:hAnsiTheme="minorHAnsi" w:cs="Arial"/>
          <w:bCs/>
          <w:color w:val="000000" w:themeColor="text1"/>
          <w:spacing w:val="-2"/>
          <w:sz w:val="22"/>
          <w:szCs w:val="22"/>
          <w:lang w:val="es-MX"/>
        </w:rPr>
      </w:pPr>
    </w:p>
    <w:p w14:paraId="51D1BA6F" w14:textId="77777777" w:rsidR="0083342C" w:rsidRPr="00BC1FE8" w:rsidRDefault="0083342C" w:rsidP="007D04B2">
      <w:pPr>
        <w:pStyle w:val="TableParagraph"/>
        <w:tabs>
          <w:tab w:val="left" w:pos="9498"/>
        </w:tabs>
        <w:spacing w:before="240" w:after="240"/>
        <w:jc w:val="both"/>
        <w:rPr>
          <w:rFonts w:asciiTheme="minorHAnsi" w:hAnsiTheme="minorHAnsi" w:cstheme="minorHAnsi"/>
          <w:b/>
        </w:rPr>
      </w:pPr>
      <w:r w:rsidRPr="00BC1FE8">
        <w:rPr>
          <w:rFonts w:asciiTheme="minorHAnsi" w:hAnsiTheme="minorHAnsi" w:cstheme="minorHAnsi"/>
          <w:b/>
        </w:rPr>
        <w:t>Propuesta técnica(70%)</w:t>
      </w:r>
    </w:p>
    <w:p w14:paraId="75EA264A" w14:textId="77777777" w:rsidR="0083342C" w:rsidRPr="00BC1FE8" w:rsidRDefault="0083342C" w:rsidP="007D04B2">
      <w:pPr>
        <w:pStyle w:val="TableParagraph"/>
        <w:numPr>
          <w:ilvl w:val="0"/>
          <w:numId w:val="25"/>
        </w:numPr>
        <w:tabs>
          <w:tab w:val="left" w:pos="226"/>
          <w:tab w:val="left" w:pos="9498"/>
        </w:tabs>
        <w:spacing w:before="240" w:after="240"/>
        <w:ind w:left="225" w:hanging="119"/>
        <w:jc w:val="both"/>
        <w:rPr>
          <w:rFonts w:asciiTheme="minorHAnsi" w:hAnsiTheme="minorHAnsi" w:cstheme="minorHAnsi"/>
        </w:rPr>
      </w:pPr>
      <w:r w:rsidRPr="00BC1FE8">
        <w:rPr>
          <w:rFonts w:asciiTheme="minorHAnsi" w:hAnsiTheme="minorHAnsi" w:cstheme="minorHAnsi"/>
        </w:rPr>
        <w:t>De la Propuesta Técnica</w:t>
      </w:r>
    </w:p>
    <w:p w14:paraId="32CBC94A" w14:textId="77777777" w:rsidR="0083342C" w:rsidRPr="00BC1FE8" w:rsidRDefault="0083342C" w:rsidP="007D04B2">
      <w:pPr>
        <w:pStyle w:val="TableParagraph"/>
        <w:numPr>
          <w:ilvl w:val="0"/>
          <w:numId w:val="25"/>
        </w:numPr>
        <w:tabs>
          <w:tab w:val="left" w:pos="226"/>
          <w:tab w:val="left" w:pos="9498"/>
        </w:tabs>
        <w:spacing w:before="240" w:after="240"/>
        <w:ind w:left="225" w:hanging="119"/>
        <w:jc w:val="both"/>
        <w:rPr>
          <w:rFonts w:asciiTheme="minorHAnsi" w:hAnsiTheme="minorHAnsi" w:cstheme="minorHAnsi"/>
        </w:rPr>
      </w:pPr>
      <w:r w:rsidRPr="00BC1FE8">
        <w:rPr>
          <w:rFonts w:asciiTheme="minorHAnsi" w:hAnsiTheme="minorHAnsi" w:cstheme="minorHAnsi"/>
        </w:rPr>
        <w:t>De la formación</w:t>
      </w:r>
    </w:p>
    <w:p w14:paraId="4EF5DEA5" w14:textId="0F6083A5" w:rsidR="0083342C" w:rsidRPr="00BC1FE8" w:rsidRDefault="0083342C" w:rsidP="007D04B2">
      <w:pPr>
        <w:pStyle w:val="TableParagraph"/>
        <w:numPr>
          <w:ilvl w:val="0"/>
          <w:numId w:val="25"/>
        </w:numPr>
        <w:tabs>
          <w:tab w:val="left" w:pos="226"/>
          <w:tab w:val="left" w:pos="9498"/>
        </w:tabs>
        <w:spacing w:before="240" w:after="240" w:line="267" w:lineRule="exact"/>
        <w:ind w:left="225" w:hanging="119"/>
        <w:jc w:val="both"/>
        <w:rPr>
          <w:rFonts w:asciiTheme="minorHAnsi" w:hAnsiTheme="minorHAnsi" w:cstheme="minorHAnsi"/>
        </w:rPr>
      </w:pPr>
      <w:r w:rsidRPr="00BC1FE8">
        <w:rPr>
          <w:rFonts w:asciiTheme="minorHAnsi" w:hAnsiTheme="minorHAnsi" w:cstheme="minorHAnsi"/>
        </w:rPr>
        <w:lastRenderedPageBreak/>
        <w:t>De</w:t>
      </w:r>
      <w:r w:rsidR="00E80859">
        <w:rPr>
          <w:rFonts w:asciiTheme="minorHAnsi" w:hAnsiTheme="minorHAnsi" w:cstheme="minorHAnsi"/>
        </w:rPr>
        <w:t xml:space="preserve"> </w:t>
      </w:r>
      <w:r w:rsidRPr="00BC1FE8">
        <w:rPr>
          <w:rFonts w:asciiTheme="minorHAnsi" w:hAnsiTheme="minorHAnsi" w:cstheme="minorHAnsi"/>
        </w:rPr>
        <w:t>la</w:t>
      </w:r>
      <w:r w:rsidR="00E80859">
        <w:rPr>
          <w:rFonts w:asciiTheme="minorHAnsi" w:hAnsiTheme="minorHAnsi" w:cstheme="minorHAnsi"/>
        </w:rPr>
        <w:t xml:space="preserve"> </w:t>
      </w:r>
      <w:r w:rsidRPr="00BC1FE8">
        <w:rPr>
          <w:rFonts w:asciiTheme="minorHAnsi" w:hAnsiTheme="minorHAnsi" w:cstheme="minorHAnsi"/>
        </w:rPr>
        <w:t>experiencia</w:t>
      </w:r>
      <w:r w:rsidR="00E80859">
        <w:rPr>
          <w:rFonts w:asciiTheme="minorHAnsi" w:hAnsiTheme="minorHAnsi" w:cstheme="minorHAnsi"/>
        </w:rPr>
        <w:t xml:space="preserve"> </w:t>
      </w:r>
      <w:r w:rsidRPr="00BC1FE8">
        <w:rPr>
          <w:rFonts w:asciiTheme="minorHAnsi" w:hAnsiTheme="minorHAnsi" w:cstheme="minorHAnsi"/>
        </w:rPr>
        <w:t>profesional</w:t>
      </w:r>
    </w:p>
    <w:p w14:paraId="496B33B6" w14:textId="7272E6B9" w:rsidR="0083342C" w:rsidRPr="00BC1FE8" w:rsidRDefault="0083342C" w:rsidP="007D04B2">
      <w:pPr>
        <w:pStyle w:val="TableParagraph"/>
        <w:numPr>
          <w:ilvl w:val="0"/>
          <w:numId w:val="25"/>
        </w:numPr>
        <w:tabs>
          <w:tab w:val="left" w:pos="226"/>
          <w:tab w:val="left" w:pos="9498"/>
        </w:tabs>
        <w:spacing w:before="240" w:after="240" w:line="267" w:lineRule="exact"/>
        <w:ind w:left="225" w:hanging="119"/>
        <w:jc w:val="both"/>
        <w:rPr>
          <w:rFonts w:asciiTheme="minorHAnsi" w:hAnsiTheme="minorHAnsi" w:cstheme="minorHAnsi"/>
        </w:rPr>
      </w:pPr>
      <w:r w:rsidRPr="00BC1FE8">
        <w:rPr>
          <w:rFonts w:asciiTheme="minorHAnsi" w:hAnsiTheme="minorHAnsi" w:cstheme="minorHAnsi"/>
        </w:rPr>
        <w:t>Del</w:t>
      </w:r>
      <w:r w:rsidR="00E80859">
        <w:rPr>
          <w:rFonts w:asciiTheme="minorHAnsi" w:hAnsiTheme="minorHAnsi" w:cstheme="minorHAnsi"/>
        </w:rPr>
        <w:t xml:space="preserve"> </w:t>
      </w:r>
      <w:r w:rsidRPr="00BC1FE8">
        <w:rPr>
          <w:rFonts w:asciiTheme="minorHAnsi" w:hAnsiTheme="minorHAnsi" w:cstheme="minorHAnsi"/>
        </w:rPr>
        <w:t>envío</w:t>
      </w:r>
      <w:r w:rsidR="00E80859">
        <w:rPr>
          <w:rFonts w:asciiTheme="minorHAnsi" w:hAnsiTheme="minorHAnsi" w:cstheme="minorHAnsi"/>
        </w:rPr>
        <w:t xml:space="preserve"> </w:t>
      </w:r>
      <w:r w:rsidRPr="00BC1FE8">
        <w:rPr>
          <w:rFonts w:asciiTheme="minorHAnsi" w:hAnsiTheme="minorHAnsi" w:cstheme="minorHAnsi"/>
        </w:rPr>
        <w:t>de</w:t>
      </w:r>
      <w:r w:rsidR="00E80859">
        <w:rPr>
          <w:rFonts w:asciiTheme="minorHAnsi" w:hAnsiTheme="minorHAnsi" w:cstheme="minorHAnsi"/>
        </w:rPr>
        <w:t xml:space="preserve"> </w:t>
      </w:r>
      <w:r w:rsidRPr="00BC1FE8">
        <w:rPr>
          <w:rFonts w:asciiTheme="minorHAnsi" w:hAnsiTheme="minorHAnsi" w:cstheme="minorHAnsi"/>
        </w:rPr>
        <w:t>la evidencia</w:t>
      </w:r>
    </w:p>
    <w:p w14:paraId="30ABA9CE" w14:textId="77777777" w:rsidR="0083342C" w:rsidRPr="00BC1FE8" w:rsidRDefault="0083342C" w:rsidP="007D04B2">
      <w:pPr>
        <w:pStyle w:val="TableParagraph"/>
        <w:numPr>
          <w:ilvl w:val="0"/>
          <w:numId w:val="25"/>
        </w:numPr>
        <w:tabs>
          <w:tab w:val="left" w:pos="226"/>
          <w:tab w:val="left" w:pos="9498"/>
        </w:tabs>
        <w:spacing w:before="240" w:after="240" w:line="267" w:lineRule="exact"/>
        <w:ind w:left="225" w:hanging="119"/>
        <w:jc w:val="both"/>
        <w:rPr>
          <w:rFonts w:asciiTheme="minorHAnsi" w:hAnsiTheme="minorHAnsi" w:cstheme="minorHAnsi"/>
        </w:rPr>
      </w:pPr>
      <w:r w:rsidRPr="00BC1FE8">
        <w:rPr>
          <w:rFonts w:asciiTheme="minorHAnsi" w:hAnsiTheme="minorHAnsi" w:cstheme="minorHAnsi"/>
        </w:rPr>
        <w:t>Independencia</w:t>
      </w:r>
    </w:p>
    <w:p w14:paraId="449E11C3" w14:textId="7E6CAAFC" w:rsidR="0083342C" w:rsidRPr="00BC1FE8" w:rsidRDefault="0083342C" w:rsidP="007D04B2">
      <w:pPr>
        <w:pStyle w:val="TableParagraph"/>
        <w:numPr>
          <w:ilvl w:val="0"/>
          <w:numId w:val="25"/>
        </w:numPr>
        <w:tabs>
          <w:tab w:val="left" w:pos="226"/>
          <w:tab w:val="left" w:pos="9498"/>
        </w:tabs>
        <w:spacing w:before="240" w:after="240" w:line="267" w:lineRule="exact"/>
        <w:ind w:left="225" w:hanging="119"/>
        <w:jc w:val="both"/>
        <w:rPr>
          <w:rFonts w:asciiTheme="minorHAnsi" w:hAnsiTheme="minorHAnsi" w:cstheme="minorHAnsi"/>
        </w:rPr>
      </w:pPr>
      <w:r w:rsidRPr="00BC1FE8">
        <w:rPr>
          <w:rFonts w:asciiTheme="minorHAnsi" w:hAnsiTheme="minorHAnsi" w:cstheme="minorHAnsi"/>
        </w:rPr>
        <w:t>De la Entrevista (sólo se entrevistará a las personas que, dada la evaluación de los criterios técnicos previos, en caso de alcanzar la puntuación mínima, quedarían habilitados técnicamente)</w:t>
      </w:r>
    </w:p>
    <w:p w14:paraId="7F1C3C14" w14:textId="2BA34803" w:rsidR="0083342C" w:rsidRPr="00BC1FE8" w:rsidRDefault="0083342C" w:rsidP="007D04B2">
      <w:pPr>
        <w:pStyle w:val="TableParagraph"/>
        <w:tabs>
          <w:tab w:val="left" w:pos="9498"/>
        </w:tabs>
        <w:spacing w:before="240" w:after="240"/>
        <w:jc w:val="both"/>
        <w:rPr>
          <w:rFonts w:asciiTheme="minorHAnsi" w:hAnsiTheme="minorHAnsi" w:cstheme="minorHAnsi"/>
          <w:b/>
        </w:rPr>
      </w:pPr>
      <w:r w:rsidRPr="00BC1FE8">
        <w:rPr>
          <w:rFonts w:asciiTheme="minorHAnsi" w:hAnsiTheme="minorHAnsi" w:cstheme="minorHAnsi"/>
          <w:b/>
        </w:rPr>
        <w:t xml:space="preserve">Propuesta </w:t>
      </w:r>
      <w:r w:rsidR="00592CF2" w:rsidRPr="00BC1FE8">
        <w:rPr>
          <w:rFonts w:asciiTheme="minorHAnsi" w:hAnsiTheme="minorHAnsi" w:cstheme="minorHAnsi"/>
          <w:b/>
        </w:rPr>
        <w:t>económica (</w:t>
      </w:r>
      <w:r w:rsidRPr="00BC1FE8">
        <w:rPr>
          <w:rFonts w:asciiTheme="minorHAnsi" w:hAnsiTheme="minorHAnsi" w:cstheme="minorHAnsi"/>
          <w:b/>
        </w:rPr>
        <w:t>30%)</w:t>
      </w:r>
    </w:p>
    <w:p w14:paraId="7939CE16" w14:textId="3D0A337B" w:rsidR="0083342C" w:rsidRPr="00BC1FE8" w:rsidRDefault="0083342C" w:rsidP="007D04B2">
      <w:pPr>
        <w:pStyle w:val="TableParagraph"/>
        <w:numPr>
          <w:ilvl w:val="0"/>
          <w:numId w:val="25"/>
        </w:numPr>
        <w:tabs>
          <w:tab w:val="left" w:pos="9498"/>
        </w:tabs>
        <w:spacing w:before="240" w:after="240"/>
        <w:jc w:val="both"/>
        <w:rPr>
          <w:rFonts w:asciiTheme="minorHAnsi" w:hAnsiTheme="minorHAnsi" w:cstheme="minorHAnsi"/>
        </w:rPr>
      </w:pPr>
      <w:r w:rsidRPr="00BC1FE8">
        <w:rPr>
          <w:rFonts w:asciiTheme="minorHAnsi" w:hAnsiTheme="minorHAnsi" w:cstheme="minorHAnsi"/>
        </w:rPr>
        <w:t>Se calculará como la relación entre precio de la propuesta y el precio más bajo de todas las propuestas que haya recibido el</w:t>
      </w:r>
      <w:r w:rsidR="00E80859">
        <w:rPr>
          <w:rFonts w:asciiTheme="minorHAnsi" w:hAnsiTheme="minorHAnsi" w:cstheme="minorHAnsi"/>
        </w:rPr>
        <w:t xml:space="preserve"> </w:t>
      </w:r>
      <w:r w:rsidRPr="00BC1FE8">
        <w:rPr>
          <w:rFonts w:asciiTheme="minorHAnsi" w:hAnsiTheme="minorHAnsi" w:cstheme="minorHAnsi"/>
        </w:rPr>
        <w:t>PNUD</w:t>
      </w:r>
      <w:bookmarkEnd w:id="13"/>
    </w:p>
    <w:sectPr w:rsidR="0083342C" w:rsidRPr="00BC1FE8" w:rsidSect="00E0517D">
      <w:headerReference w:type="default" r:id="rId24"/>
      <w:footerReference w:type="default" r:id="rId25"/>
      <w:pgSz w:w="12240" w:h="15840"/>
      <w:pgMar w:top="1843"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44C8" w14:textId="77777777" w:rsidR="00175EC0" w:rsidRDefault="00175EC0" w:rsidP="00A86896">
      <w:r>
        <w:separator/>
      </w:r>
    </w:p>
  </w:endnote>
  <w:endnote w:type="continuationSeparator" w:id="0">
    <w:p w14:paraId="5F4D9360" w14:textId="77777777" w:rsidR="00175EC0" w:rsidRDefault="00175EC0" w:rsidP="00A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49EF" w14:textId="77777777" w:rsidR="008779E1" w:rsidRDefault="008779E1">
    <w:pPr>
      <w:pStyle w:val="Piedepgina"/>
    </w:pPr>
    <w:r>
      <w:rPr>
        <w:noProof/>
        <w:lang w:val="es-MX" w:eastAsia="es-MX"/>
      </w:rPr>
      <mc:AlternateContent>
        <mc:Choice Requires="wps">
          <w:drawing>
            <wp:anchor distT="0" distB="0" distL="114300" distR="114300" simplePos="0" relativeHeight="251662336" behindDoc="1" locked="0" layoutInCell="1" allowOverlap="1" wp14:anchorId="0E3369E9" wp14:editId="66721479">
              <wp:simplePos x="0" y="0"/>
              <wp:positionH relativeFrom="column">
                <wp:posOffset>33655</wp:posOffset>
              </wp:positionH>
              <wp:positionV relativeFrom="paragraph">
                <wp:posOffset>-282575</wp:posOffset>
              </wp:positionV>
              <wp:extent cx="6172200" cy="638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638175"/>
                      </a:xfrm>
                      <a:prstGeom prst="rect">
                        <a:avLst/>
                      </a:prstGeom>
                      <a:noFill/>
                      <a:ln>
                        <a:noFill/>
                      </a:ln>
                    </wps:spPr>
                    <wps:txbx>
                      <w:txbxContent>
                        <w:p w14:paraId="380B7F14" w14:textId="77777777" w:rsidR="008779E1" w:rsidRPr="000A0B35" w:rsidRDefault="008779E1" w:rsidP="00AD02F8">
                          <w:pPr>
                            <w:jc w:val="center"/>
                            <w:rPr>
                              <w:rFonts w:asciiTheme="minorHAnsi" w:hAnsiTheme="minorHAnsi"/>
                              <w:b/>
                              <w:sz w:val="16"/>
                              <w:lang w:val="es-MX"/>
                            </w:rPr>
                          </w:pPr>
                          <w:r w:rsidRPr="000A0B35">
                            <w:rPr>
                              <w:rFonts w:asciiTheme="minorHAnsi" w:hAnsiTheme="minorHAnsi"/>
                              <w:b/>
                              <w:sz w:val="16"/>
                              <w:lang w:val="es-MX"/>
                            </w:rPr>
                            <w:t>PNUD México</w:t>
                          </w:r>
                        </w:p>
                        <w:p w14:paraId="2C16EAB9" w14:textId="77777777" w:rsidR="008779E1" w:rsidRPr="000A0B35" w:rsidRDefault="008779E1" w:rsidP="004505E8">
                          <w:pPr>
                            <w:jc w:val="center"/>
                            <w:rPr>
                              <w:rFonts w:asciiTheme="minorHAnsi" w:hAnsiTheme="minorHAnsi"/>
                              <w:sz w:val="16"/>
                              <w:lang w:val="es-MX"/>
                            </w:rPr>
                          </w:pPr>
                          <w:r w:rsidRPr="000A0B35">
                            <w:rPr>
                              <w:rFonts w:asciiTheme="minorHAnsi" w:hAnsiTheme="minorHAnsi"/>
                              <w:sz w:val="16"/>
                              <w:lang w:val="es-MX"/>
                            </w:rPr>
                            <w:t>Montes Urales N°440, Lomas de Chapultepec, México, D.F., C.P.11000 | Tel: (5255) 4000 9700 | Fax: (5255) 5255 0095</w:t>
                          </w:r>
                        </w:p>
                        <w:p w14:paraId="0637877D" w14:textId="418858F9" w:rsidR="008779E1" w:rsidRPr="000A0B35" w:rsidRDefault="008779E1" w:rsidP="00A00C98">
                          <w:pPr>
                            <w:jc w:val="center"/>
                            <w:rPr>
                              <w:rFonts w:asciiTheme="minorHAnsi" w:hAnsiTheme="minorHAnsi"/>
                              <w:sz w:val="16"/>
                            </w:rPr>
                          </w:pPr>
                          <w:r w:rsidRPr="000A0B35">
                            <w:rPr>
                              <w:rFonts w:asciiTheme="minorHAnsi" w:hAnsiTheme="minorHAnsi"/>
                              <w:sz w:val="16"/>
                            </w:rPr>
                            <w:t>www.mx.undp.org  |   Facebook: PNUD</w:t>
                          </w:r>
                          <w:r>
                            <w:rPr>
                              <w:rFonts w:asciiTheme="minorHAnsi" w:hAnsiTheme="minorHAnsi"/>
                              <w:sz w:val="16"/>
                            </w:rPr>
                            <w:t xml:space="preserve"> </w:t>
                          </w:r>
                          <w:r w:rsidRPr="000A0B35">
                            <w:rPr>
                              <w:rFonts w:asciiTheme="minorHAnsi" w:hAnsiTheme="minorHAnsi"/>
                              <w:sz w:val="16"/>
                            </w:rPr>
                            <w:t>Mexico  |  Twitter: @pnud_mexico</w:t>
                          </w:r>
                        </w:p>
                        <w:p w14:paraId="1B557671" w14:textId="77777777" w:rsidR="008779E1" w:rsidRPr="00EE5434" w:rsidRDefault="008779E1" w:rsidP="00AD02F8">
                          <w:pPr>
                            <w:rPr>
                              <w:rFonts w:ascii="Myriad Pro" w:hAnsi="Myriad Pro"/>
                              <w:sz w:val="16"/>
                            </w:rPr>
                          </w:pPr>
                        </w:p>
                        <w:p w14:paraId="38AD9116" w14:textId="77777777" w:rsidR="008779E1" w:rsidRPr="00EE5434" w:rsidRDefault="008779E1" w:rsidP="00AD02F8">
                          <w:pPr>
                            <w:rPr>
                              <w:rFonts w:ascii="Myriad Pro" w:hAnsi="Myriad Pro"/>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3369E9" id="_x0000_t202" coordsize="21600,21600" o:spt="202" path="m,l,21600r21600,l21600,xe">
              <v:stroke joinstyle="miter"/>
              <v:path gradientshapeok="t" o:connecttype="rect"/>
            </v:shapetype>
            <v:shape id="Text Box 1" o:spid="_x0000_s1028" type="#_x0000_t202" style="position:absolute;margin-left:2.65pt;margin-top:-22.25pt;width:486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" filled="f" stroked="f">
              <v:textbox inset=",7.2pt,,7.2pt">
                <w:txbxContent>
                  <w:p w14:paraId="380B7F14" w14:textId="77777777" w:rsidR="00157902" w:rsidRPr="000A0B35" w:rsidRDefault="00157902" w:rsidP="00AD02F8">
                    <w:pPr>
                      <w:jc w:val="center"/>
                      <w:rPr>
                        <w:rFonts w:asciiTheme="minorHAnsi" w:hAnsiTheme="minorHAnsi"/>
                        <w:b/>
                        <w:sz w:val="16"/>
                        <w:lang w:val="es-MX"/>
                      </w:rPr>
                    </w:pPr>
                    <w:r w:rsidRPr="000A0B35">
                      <w:rPr>
                        <w:rFonts w:asciiTheme="minorHAnsi" w:hAnsiTheme="minorHAnsi"/>
                        <w:b/>
                        <w:sz w:val="16"/>
                        <w:lang w:val="es-MX"/>
                      </w:rPr>
                      <w:t>PNUD México</w:t>
                    </w:r>
                  </w:p>
                  <w:p w14:paraId="2C16EAB9" w14:textId="77777777" w:rsidR="00157902" w:rsidRPr="000A0B35" w:rsidRDefault="00157902" w:rsidP="004505E8">
                    <w:pPr>
                      <w:jc w:val="center"/>
                      <w:rPr>
                        <w:rFonts w:asciiTheme="minorHAnsi" w:hAnsiTheme="minorHAnsi"/>
                        <w:sz w:val="16"/>
                        <w:lang w:val="es-MX"/>
                      </w:rPr>
                    </w:pPr>
                    <w:r w:rsidRPr="000A0B35">
                      <w:rPr>
                        <w:rFonts w:asciiTheme="minorHAnsi" w:hAnsiTheme="minorHAnsi"/>
                        <w:sz w:val="16"/>
                        <w:lang w:val="es-MX"/>
                      </w:rPr>
                      <w:t>Montes Urales N°440, Lomas de Chapultepec, México, D.F., C.P.11000 | Tel: (5255) 4000 9700 | Fax: (5255) 5255 0095</w:t>
                    </w:r>
                  </w:p>
                  <w:p w14:paraId="0637877D" w14:textId="418858F9" w:rsidR="00157902" w:rsidRPr="000A0B35" w:rsidRDefault="00157902" w:rsidP="00A00C98">
                    <w:pPr>
                      <w:jc w:val="center"/>
                      <w:rPr>
                        <w:rFonts w:asciiTheme="minorHAnsi" w:hAnsiTheme="minorHAnsi"/>
                        <w:sz w:val="16"/>
                      </w:rPr>
                    </w:pPr>
                    <w:r w:rsidRPr="000A0B35">
                      <w:rPr>
                        <w:rFonts w:asciiTheme="minorHAnsi" w:hAnsiTheme="minorHAnsi"/>
                        <w:sz w:val="16"/>
                      </w:rPr>
                      <w:t>www.mx.undp.org  |   Facebook: PNUD</w:t>
                    </w:r>
                    <w:r w:rsidR="00A36B0E">
                      <w:rPr>
                        <w:rFonts w:asciiTheme="minorHAnsi" w:hAnsiTheme="minorHAnsi"/>
                        <w:sz w:val="16"/>
                      </w:rPr>
                      <w:t xml:space="preserve"> </w:t>
                    </w:r>
                    <w:r w:rsidRPr="000A0B35">
                      <w:rPr>
                        <w:rFonts w:asciiTheme="minorHAnsi" w:hAnsiTheme="minorHAnsi"/>
                        <w:sz w:val="16"/>
                      </w:rPr>
                      <w:t>Mexico  |  Twitter: @pnud_mexico</w:t>
                    </w:r>
                  </w:p>
                  <w:p w14:paraId="1B557671" w14:textId="77777777" w:rsidR="00157902" w:rsidRPr="00EE5434" w:rsidRDefault="00157902" w:rsidP="00AD02F8">
                    <w:pPr>
                      <w:rPr>
                        <w:rFonts w:ascii="Myriad Pro" w:hAnsi="Myriad Pro"/>
                        <w:sz w:val="16"/>
                      </w:rPr>
                    </w:pPr>
                  </w:p>
                  <w:p w14:paraId="38AD9116" w14:textId="77777777" w:rsidR="00157902" w:rsidRPr="00EE5434" w:rsidRDefault="00157902" w:rsidP="00AD02F8">
                    <w:pPr>
                      <w:rPr>
                        <w:rFonts w:ascii="Myriad Pro" w:hAnsi="Myriad Pro"/>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133D" w14:textId="77777777" w:rsidR="00175EC0" w:rsidRDefault="00175EC0" w:rsidP="00A86896">
      <w:r>
        <w:separator/>
      </w:r>
    </w:p>
  </w:footnote>
  <w:footnote w:type="continuationSeparator" w:id="0">
    <w:p w14:paraId="1D77CCC3" w14:textId="77777777" w:rsidR="00175EC0" w:rsidRDefault="00175EC0" w:rsidP="00A86896">
      <w:r>
        <w:continuationSeparator/>
      </w:r>
    </w:p>
  </w:footnote>
  <w:footnote w:id="1">
    <w:p w14:paraId="7FCE0142" w14:textId="77777777" w:rsidR="008779E1" w:rsidRPr="003B6A91" w:rsidRDefault="008779E1" w:rsidP="003B6A91">
      <w:pPr>
        <w:pStyle w:val="Textonotapie"/>
        <w:jc w:val="both"/>
        <w:rPr>
          <w:rFonts w:asciiTheme="minorHAnsi" w:hAnsiTheme="minorHAnsi"/>
          <w:sz w:val="18"/>
          <w:szCs w:val="18"/>
          <w:lang w:val="es-MX"/>
        </w:rPr>
      </w:pPr>
      <w:r w:rsidRPr="003B6A91">
        <w:rPr>
          <w:rStyle w:val="Refdenotaalpie"/>
          <w:rFonts w:asciiTheme="minorHAnsi" w:hAnsiTheme="minorHAnsi"/>
          <w:sz w:val="18"/>
          <w:szCs w:val="18"/>
        </w:rPr>
        <w:footnoteRef/>
      </w:r>
      <w:r w:rsidRPr="003B6A91">
        <w:rPr>
          <w:rFonts w:asciiTheme="minorHAnsi" w:eastAsia="MS Mincho" w:hAnsiTheme="minorHAnsi"/>
          <w:sz w:val="18"/>
          <w:szCs w:val="18"/>
          <w:lang w:val="es-MX"/>
        </w:rPr>
        <w:t>Listas de selección por modalidad y entidad 2019 y 2020: https://www.ine.mx/wp-content/uploads/2019/06/deceyec-programa-osc2019-listaosc.pdf  //   https://www.mx.undp.org/content/mexico/es/home/presscenter/articles/2020/10/51-organizaciones-impulsaran-la-participacion-politica--de-las-m.html</w:t>
      </w:r>
    </w:p>
    <w:p w14:paraId="1D132C80" w14:textId="77777777" w:rsidR="008779E1" w:rsidRPr="003B6A91" w:rsidRDefault="008779E1">
      <w:pPr>
        <w:pStyle w:val="Textonotapie"/>
        <w:rPr>
          <w:lang w:val="es-MX"/>
        </w:rPr>
      </w:pPr>
    </w:p>
  </w:footnote>
  <w:footnote w:id="2">
    <w:p w14:paraId="3598AD88" w14:textId="77777777" w:rsidR="008779E1" w:rsidRPr="00BB43EC" w:rsidRDefault="008779E1">
      <w:pPr>
        <w:pStyle w:val="Textonotapie"/>
        <w:rPr>
          <w:rFonts w:asciiTheme="minorHAnsi" w:hAnsiTheme="minorHAnsi" w:cstheme="minorHAnsi"/>
          <w:sz w:val="16"/>
          <w:szCs w:val="16"/>
          <w:lang w:val="es-ES"/>
        </w:rPr>
      </w:pPr>
      <w:r w:rsidRPr="00BB43EC">
        <w:rPr>
          <w:rStyle w:val="Refdenotaalpie"/>
          <w:rFonts w:asciiTheme="minorHAnsi" w:hAnsiTheme="minorHAnsi" w:cstheme="minorHAnsi"/>
          <w:sz w:val="16"/>
          <w:szCs w:val="16"/>
        </w:rPr>
        <w:footnoteRef/>
      </w:r>
      <w:r w:rsidRPr="00BB43EC">
        <w:rPr>
          <w:rFonts w:asciiTheme="minorHAnsi" w:hAnsiTheme="minorHAnsi" w:cstheme="minorHAnsi"/>
          <w:sz w:val="16"/>
          <w:szCs w:val="16"/>
          <w:lang w:val="es-MX"/>
        </w:rPr>
        <w:t xml:space="preserve"> </w:t>
      </w:r>
      <w:r w:rsidRPr="00BB43EC">
        <w:rPr>
          <w:rFonts w:asciiTheme="minorHAnsi" w:hAnsiTheme="minorHAnsi" w:cstheme="minorHAnsi"/>
          <w:sz w:val="16"/>
          <w:szCs w:val="16"/>
          <w:lang w:val="es-ES"/>
        </w:rPr>
        <w:t>El ciclo o edición del PNIPPM 2019 se llevó a cabo de junio de 2019 a septiembre de 2020</w:t>
      </w:r>
      <w:r>
        <w:rPr>
          <w:rFonts w:asciiTheme="minorHAnsi" w:hAnsiTheme="minorHAnsi" w:cstheme="minorHAnsi"/>
          <w:sz w:val="16"/>
          <w:szCs w:val="16"/>
          <w:lang w:val="es-ES"/>
        </w:rPr>
        <w:t>, su finalización se retrasó algunos meses debido a la COVID-19</w:t>
      </w:r>
      <w:r w:rsidRPr="00BB43EC">
        <w:rPr>
          <w:rFonts w:asciiTheme="minorHAnsi" w:hAnsiTheme="minorHAnsi" w:cstheme="minorHAnsi"/>
          <w:sz w:val="16"/>
          <w:szCs w:val="16"/>
          <w:lang w:val="es-ES"/>
        </w:rPr>
        <w:t>.</w:t>
      </w:r>
      <w:r>
        <w:rPr>
          <w:rFonts w:asciiTheme="minorHAnsi" w:hAnsiTheme="minorHAnsi" w:cstheme="minorHAnsi"/>
          <w:sz w:val="16"/>
          <w:szCs w:val="16"/>
          <w:lang w:val="es-ES"/>
        </w:rPr>
        <w:t xml:space="preserve"> El ciclo o edición 2020 se llevó a cabo de septiembre 2020 a junio 2021. Es decir, cada edición o ciclo de este programa generalmente se desarrolla en el segundo semestre de un año y en el primer semestre del siguiente año, adquiriendo el nombre del año en que se publica su Convocatoria.</w:t>
      </w:r>
    </w:p>
  </w:footnote>
  <w:footnote w:id="3">
    <w:p w14:paraId="039EF728" w14:textId="77777777" w:rsidR="008779E1" w:rsidRPr="00396E59" w:rsidRDefault="008779E1">
      <w:pPr>
        <w:pStyle w:val="Textonotapie"/>
        <w:rPr>
          <w:lang w:val="es-MX"/>
        </w:rPr>
      </w:pPr>
      <w:r>
        <w:rPr>
          <w:rStyle w:val="Refdenotaalpie"/>
        </w:rPr>
        <w:footnoteRef/>
      </w:r>
      <w:r w:rsidRPr="00396E59">
        <w:rPr>
          <w:lang w:val="es-MX"/>
        </w:rPr>
        <w:t xml:space="preserve"> </w:t>
      </w:r>
      <w:r w:rsidRPr="00C01370">
        <w:rPr>
          <w:rFonts w:asciiTheme="minorHAnsi" w:hAnsiTheme="minorHAnsi"/>
          <w:sz w:val="16"/>
          <w:szCs w:val="16"/>
          <w:lang w:val="es-MX"/>
        </w:rPr>
        <w:t xml:space="preserve">Gobierno de México (s.f.) Covid-19 México. </w:t>
      </w:r>
      <w:r>
        <w:rPr>
          <w:rFonts w:asciiTheme="minorHAnsi" w:hAnsiTheme="minorHAnsi"/>
          <w:sz w:val="16"/>
          <w:szCs w:val="16"/>
          <w:lang w:val="es-MX"/>
        </w:rPr>
        <w:t xml:space="preserve">Gobierno de México. </w:t>
      </w:r>
      <w:r w:rsidRPr="00C01370">
        <w:rPr>
          <w:rFonts w:asciiTheme="minorHAnsi" w:hAnsiTheme="minorHAnsi"/>
          <w:sz w:val="16"/>
          <w:szCs w:val="16"/>
          <w:lang w:val="es-MX"/>
        </w:rPr>
        <w:t>Recu</w:t>
      </w:r>
      <w:r>
        <w:rPr>
          <w:rFonts w:asciiTheme="minorHAnsi" w:hAnsiTheme="minorHAnsi"/>
          <w:sz w:val="16"/>
          <w:szCs w:val="16"/>
          <w:lang w:val="es-MX"/>
        </w:rPr>
        <w:t>pe</w:t>
      </w:r>
      <w:r w:rsidRPr="00C01370">
        <w:rPr>
          <w:rFonts w:asciiTheme="minorHAnsi" w:hAnsiTheme="minorHAnsi"/>
          <w:sz w:val="16"/>
          <w:szCs w:val="16"/>
          <w:lang w:val="es-MX"/>
        </w:rPr>
        <w:t>rado de: https://datos.covid-19.conacyt.mx/</w:t>
      </w:r>
    </w:p>
  </w:footnote>
  <w:footnote w:id="4">
    <w:p w14:paraId="047C660B" w14:textId="361C414D" w:rsidR="008779E1" w:rsidRPr="00396E59" w:rsidRDefault="008779E1">
      <w:pPr>
        <w:pStyle w:val="Textonotapie"/>
        <w:rPr>
          <w:lang w:val="es-MX"/>
        </w:rPr>
      </w:pPr>
      <w:r>
        <w:rPr>
          <w:rStyle w:val="Refdenotaalpie"/>
        </w:rPr>
        <w:footnoteRef/>
      </w:r>
      <w:r w:rsidRPr="00396E59">
        <w:rPr>
          <w:lang w:val="es-MX"/>
        </w:rPr>
        <w:t xml:space="preserve"> </w:t>
      </w:r>
      <w:r>
        <w:rPr>
          <w:rFonts w:asciiTheme="minorHAnsi" w:hAnsiTheme="minorHAnsi"/>
          <w:sz w:val="16"/>
          <w:szCs w:val="16"/>
          <w:lang w:val="es-MX"/>
        </w:rPr>
        <w:t>Cada edición  o</w:t>
      </w:r>
      <w:r w:rsidRPr="00954163">
        <w:rPr>
          <w:rFonts w:asciiTheme="minorHAnsi" w:hAnsiTheme="minorHAnsi"/>
          <w:sz w:val="16"/>
          <w:szCs w:val="16"/>
          <w:lang w:val="es-MX"/>
        </w:rPr>
        <w:t xml:space="preserve"> ciclo del PNIPPM se conforma de tres etapas: 1) Convocatoria y dictaminación de proyectos postulados por OSC, 2) Desarrollo de los proyectos y 3) Finalización de los proyectos.</w:t>
      </w:r>
      <w:r>
        <w:rPr>
          <w:rFonts w:asciiTheme="minorHAnsi" w:hAnsiTheme="minorHAnsi"/>
          <w:sz w:val="16"/>
          <w:szCs w:val="16"/>
          <w:lang w:val="es-MX"/>
        </w:rPr>
        <w:t xml:space="preserve"> En el caso de la edición 2020, la primera etapa se desarrolló en el año 2020 y las etapas 2 y 3 en el primer semestre de 2021.</w:t>
      </w:r>
      <w:r w:rsidRPr="00954163">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392E" w14:textId="77777777" w:rsidR="008779E1" w:rsidRDefault="008779E1" w:rsidP="00CD7850">
    <w:pPr>
      <w:pStyle w:val="Encabezado"/>
      <w:tabs>
        <w:tab w:val="clear" w:pos="4320"/>
        <w:tab w:val="clear" w:pos="8640"/>
        <w:tab w:val="right" w:pos="3424"/>
      </w:tabs>
    </w:pPr>
    <w:r>
      <w:rPr>
        <w:noProof/>
        <w:lang w:val="es-MX" w:eastAsia="es-MX"/>
      </w:rPr>
      <mc:AlternateContent>
        <mc:Choice Requires="wps">
          <w:drawing>
            <wp:anchor distT="0" distB="0" distL="114300" distR="114300" simplePos="0" relativeHeight="251659264" behindDoc="0" locked="0" layoutInCell="1" allowOverlap="1" wp14:anchorId="19290E0F" wp14:editId="570D1224">
              <wp:simplePos x="0" y="0"/>
              <wp:positionH relativeFrom="column">
                <wp:posOffset>306070</wp:posOffset>
              </wp:positionH>
              <wp:positionV relativeFrom="paragraph">
                <wp:posOffset>3810</wp:posOffset>
              </wp:positionV>
              <wp:extent cx="3455670" cy="275590"/>
              <wp:effectExtent l="0" t="0" r="0" b="0"/>
              <wp:wrapTight wrapText="bothSides">
                <wp:wrapPolygon edited="0">
                  <wp:start x="238" y="0"/>
                  <wp:lineTo x="357" y="19410"/>
                  <wp:lineTo x="21195" y="19410"/>
                  <wp:lineTo x="21195" y="0"/>
                  <wp:lineTo x="238"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5670" cy="275590"/>
                      </a:xfrm>
                      <a:prstGeom prst="rect">
                        <a:avLst/>
                      </a:prstGeom>
                      <a:noFill/>
                      <a:ln>
                        <a:noFill/>
                      </a:ln>
                    </wps:spPr>
                    <wps:txbx>
                      <w:txbxContent>
                        <w:p w14:paraId="06EA259E" w14:textId="77777777" w:rsidR="008779E1" w:rsidRDefault="008779E1" w:rsidP="00AD02F8">
                          <w:r>
                            <w:rPr>
                              <w:noProof/>
                              <w:lang w:val="es-MX" w:eastAsia="es-MX"/>
                            </w:rPr>
                            <w:drawing>
                              <wp:inline distT="0" distB="0" distL="0" distR="0" wp14:anchorId="1A207333" wp14:editId="69F03A33">
                                <wp:extent cx="3257550" cy="180975"/>
                                <wp:effectExtent l="0" t="0" r="0" b="0"/>
                                <wp:docPr id="21" name="Picture 6"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1-11-22 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180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9290E0F" id="_x0000_t202" coordsize="21600,21600" o:spt="202" path="m,l,21600r21600,l21600,xe">
              <v:stroke joinstyle="miter"/>
              <v:path gradientshapeok="t" o:connecttype="rect"/>
            </v:shapetype>
            <v:shape id="Text Box 2" o:spid="_x0000_s1026" type="#_x0000_t202" style="position:absolute;margin-left:24.1pt;margin-top:.3pt;width:27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" filled="f" stroked="f">
              <v:textbox>
                <w:txbxContent>
                  <w:p w14:paraId="06EA259E" w14:textId="77777777" w:rsidR="00157902" w:rsidRDefault="00157902" w:rsidP="00AD02F8">
                    <w:r>
                      <w:rPr>
                        <w:noProof/>
                        <w:lang w:val="es-MX" w:eastAsia="es-MX"/>
                      </w:rPr>
                      <w:drawing>
                        <wp:inline distT="0" distB="0" distL="0" distR="0" wp14:anchorId="1A207333" wp14:editId="69F03A33">
                          <wp:extent cx="3257550" cy="180975"/>
                          <wp:effectExtent l="0" t="0" r="0" b="0"/>
                          <wp:docPr id="21" name="Picture 6"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1-11-22 a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7550" cy="180975"/>
                                  </a:xfrm>
                                  <a:prstGeom prst="rect">
                                    <a:avLst/>
                                  </a:prstGeom>
                                  <a:noFill/>
                                  <a:ln>
                                    <a:noFill/>
                                  </a:ln>
                                </pic:spPr>
                              </pic:pic>
                            </a:graphicData>
                          </a:graphic>
                        </wp:inline>
                      </w:drawing>
                    </w:r>
                  </w:p>
                </w:txbxContent>
              </v:textbox>
              <w10:wrap type="tight"/>
            </v:shape>
          </w:pict>
        </mc:Fallback>
      </mc:AlternateContent>
    </w:r>
    <w:r>
      <w:rPr>
        <w:noProof/>
        <w:lang w:val="es-MX" w:eastAsia="es-MX"/>
      </w:rPr>
      <w:drawing>
        <wp:anchor distT="0" distB="0" distL="114300" distR="114300" simplePos="0" relativeHeight="251663360" behindDoc="0" locked="0" layoutInCell="1" allowOverlap="1" wp14:anchorId="2B7DCDDD" wp14:editId="144F6883">
          <wp:simplePos x="0" y="0"/>
          <wp:positionH relativeFrom="column">
            <wp:posOffset>5795645</wp:posOffset>
          </wp:positionH>
          <wp:positionV relativeFrom="paragraph">
            <wp:posOffset>-123825</wp:posOffset>
          </wp:positionV>
          <wp:extent cx="407670" cy="781050"/>
          <wp:effectExtent l="0" t="0" r="0" b="0"/>
          <wp:wrapThrough wrapText="bothSides">
            <wp:wrapPolygon edited="0">
              <wp:start x="0" y="0"/>
              <wp:lineTo x="0" y="21073"/>
              <wp:lineTo x="20187" y="21073"/>
              <wp:lineTo x="20187"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Logo-Blue-Small.png"/>
                  <pic:cNvPicPr/>
                </pic:nvPicPr>
                <pic:blipFill rotWithShape="1">
                  <a:blip r:embed="rId3">
                    <a:extLst>
                      <a:ext uri="{28A0092B-C50C-407E-A947-70E740481C1C}">
                        <a14:useLocalDpi xmlns:a14="http://schemas.microsoft.com/office/drawing/2010/main" val="0"/>
                      </a:ext>
                    </a:extLst>
                  </a:blip>
                  <a:srcRect l="20860" t="13693" r="20986" b="13278"/>
                  <a:stretch/>
                </pic:blipFill>
                <pic:spPr bwMode="auto">
                  <a:xfrm>
                    <a:off x="0" y="0"/>
                    <a:ext cx="407670" cy="7810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60288" behindDoc="0" locked="0" layoutInCell="1" allowOverlap="0" wp14:anchorId="4569192B" wp14:editId="6BF76D92">
              <wp:simplePos x="0" y="0"/>
              <wp:positionH relativeFrom="column">
                <wp:posOffset>5468620</wp:posOffset>
              </wp:positionH>
              <wp:positionV relativeFrom="page">
                <wp:posOffset>459740</wp:posOffset>
              </wp:positionV>
              <wp:extent cx="875030" cy="1673225"/>
              <wp:effectExtent l="0" t="0" r="0" b="0"/>
              <wp:wrapTight wrapText="bothSides">
                <wp:wrapPolygon edited="0">
                  <wp:start x="940" y="0"/>
                  <wp:lineTo x="940" y="21395"/>
                  <wp:lineTo x="20221" y="21395"/>
                  <wp:lineTo x="20221" y="0"/>
                  <wp:lineTo x="94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5030" cy="1673225"/>
                      </a:xfrm>
                      <a:prstGeom prst="rect">
                        <a:avLst/>
                      </a:prstGeom>
                      <a:noFill/>
                      <a:ln>
                        <a:noFill/>
                      </a:ln>
                    </wps:spPr>
                    <wps:txbx>
                      <w:txbxContent>
                        <w:p w14:paraId="4296DE04" w14:textId="77777777" w:rsidR="008779E1" w:rsidRPr="00CE1C73" w:rsidRDefault="008779E1" w:rsidP="00AD02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69192B" id="Text Box 3" o:spid="_x0000_s1027" type="#_x0000_t202" style="position:absolute;margin-left:430.6pt;margin-top:36.2pt;width:68.9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" o:allowoverlap="f" filled="f" stroked="f">
              <v:textbox>
                <w:txbxContent>
                  <w:p w14:paraId="4296DE04" w14:textId="77777777" w:rsidR="00157902" w:rsidRPr="00CE1C73" w:rsidRDefault="00157902" w:rsidP="00AD02F8"/>
                </w:txbxContent>
              </v:textbox>
              <w10:wrap type="tight"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F7B"/>
    <w:multiLevelType w:val="hybridMultilevel"/>
    <w:tmpl w:val="D42E8F94"/>
    <w:lvl w:ilvl="0" w:tplc="C3AA055C">
      <w:start w:val="1"/>
      <w:numFmt w:val="decimal"/>
      <w:lvlText w:val="%1."/>
      <w:lvlJc w:val="left"/>
      <w:pPr>
        <w:ind w:left="360" w:hanging="360"/>
      </w:pPr>
      <w:rPr>
        <w:rFonts w:ascii="Gadugi" w:hAnsi="Gadugi" w:cs="Times New Roman" w:hint="default"/>
        <w:b/>
        <w:color w:val="000000" w:themeColor="text1"/>
        <w:sz w:val="20"/>
        <w:szCs w:val="22"/>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15:restartNumberingAfterBreak="0">
    <w:nsid w:val="0A353E2A"/>
    <w:multiLevelType w:val="hybridMultilevel"/>
    <w:tmpl w:val="0E7AD270"/>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499" w:hanging="71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C356FD4"/>
    <w:multiLevelType w:val="hybridMultilevel"/>
    <w:tmpl w:val="F0826646"/>
    <w:lvl w:ilvl="0" w:tplc="4F04AA5C">
      <w:start w:val="1"/>
      <w:numFmt w:val="upperLetter"/>
      <w:lvlText w:val="%1)"/>
      <w:lvlJc w:val="left"/>
      <w:pPr>
        <w:ind w:left="720" w:hanging="360"/>
      </w:pPr>
      <w:rPr>
        <w:rFonts w:ascii="Gadugi" w:eastAsia="Times New Roman" w:hAnsi="Gadug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267B4"/>
    <w:multiLevelType w:val="hybridMultilevel"/>
    <w:tmpl w:val="CEF87A0C"/>
    <w:lvl w:ilvl="0" w:tplc="46464B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02892"/>
    <w:multiLevelType w:val="hybridMultilevel"/>
    <w:tmpl w:val="61963396"/>
    <w:lvl w:ilvl="0" w:tplc="4F04AA5C">
      <w:start w:val="1"/>
      <w:numFmt w:val="upperLetter"/>
      <w:lvlText w:val="%1)"/>
      <w:lvlJc w:val="left"/>
      <w:pPr>
        <w:ind w:left="720" w:hanging="360"/>
      </w:pPr>
      <w:rPr>
        <w:rFonts w:ascii="Gadugi" w:eastAsia="Times New Roman" w:hAnsi="Gadug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70A3F"/>
    <w:multiLevelType w:val="hybridMultilevel"/>
    <w:tmpl w:val="3BB87D06"/>
    <w:lvl w:ilvl="0" w:tplc="5E4623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F1FAB"/>
    <w:multiLevelType w:val="hybridMultilevel"/>
    <w:tmpl w:val="1480C85A"/>
    <w:lvl w:ilvl="0" w:tplc="1D081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A52C31"/>
    <w:multiLevelType w:val="hybridMultilevel"/>
    <w:tmpl w:val="3282133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2AD031BD"/>
    <w:multiLevelType w:val="hybridMultilevel"/>
    <w:tmpl w:val="A8E4B2EA"/>
    <w:lvl w:ilvl="0" w:tplc="1D081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86AFB"/>
    <w:multiLevelType w:val="hybridMultilevel"/>
    <w:tmpl w:val="60365C66"/>
    <w:lvl w:ilvl="0" w:tplc="54605C6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10592"/>
    <w:multiLevelType w:val="hybridMultilevel"/>
    <w:tmpl w:val="9DF68DD4"/>
    <w:lvl w:ilvl="0" w:tplc="1D081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F318D"/>
    <w:multiLevelType w:val="hybridMultilevel"/>
    <w:tmpl w:val="74A448E4"/>
    <w:lvl w:ilvl="0" w:tplc="080A000F">
      <w:start w:val="1"/>
      <w:numFmt w:val="decimal"/>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0894118"/>
    <w:multiLevelType w:val="hybridMultilevel"/>
    <w:tmpl w:val="D94A7F6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15:restartNumberingAfterBreak="0">
    <w:nsid w:val="3A6A3EC3"/>
    <w:multiLevelType w:val="hybridMultilevel"/>
    <w:tmpl w:val="FFD062A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3D215366"/>
    <w:multiLevelType w:val="hybridMultilevel"/>
    <w:tmpl w:val="B3FC3700"/>
    <w:lvl w:ilvl="0" w:tplc="7A267ABE">
      <w:start w:val="1"/>
      <w:numFmt w:val="decimal"/>
      <w:lvlText w:val="%1."/>
      <w:lvlJc w:val="left"/>
      <w:pPr>
        <w:ind w:left="360" w:hanging="360"/>
      </w:pPr>
      <w:rPr>
        <w:rFonts w:asciiTheme="minorHAnsi" w:eastAsia="MS Mincho" w:hAnsi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216EE3"/>
    <w:multiLevelType w:val="hybridMultilevel"/>
    <w:tmpl w:val="7CDA1EFE"/>
    <w:lvl w:ilvl="0" w:tplc="54605C6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A96B58"/>
    <w:multiLevelType w:val="hybridMultilevel"/>
    <w:tmpl w:val="9AD2D35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482A56"/>
    <w:multiLevelType w:val="hybridMultilevel"/>
    <w:tmpl w:val="C6F2DD0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8" w15:restartNumberingAfterBreak="0">
    <w:nsid w:val="4CB614EF"/>
    <w:multiLevelType w:val="hybridMultilevel"/>
    <w:tmpl w:val="BADC1860"/>
    <w:lvl w:ilvl="0" w:tplc="60B21766">
      <w:start w:val="1"/>
      <w:numFmt w:val="lowerRoman"/>
      <w:lvlText w:val="(%1)"/>
      <w:lvlJc w:val="left"/>
      <w:pPr>
        <w:ind w:left="401" w:hanging="298"/>
      </w:pPr>
      <w:rPr>
        <w:rFonts w:asciiTheme="minorHAnsi" w:eastAsia="Times New Roman" w:hAnsiTheme="minorHAnsi" w:cstheme="minorHAnsi" w:hint="default"/>
        <w:w w:val="99"/>
        <w:sz w:val="20"/>
        <w:szCs w:val="20"/>
        <w:lang w:val="es-MX" w:eastAsia="en-US" w:bidi="ar-SA"/>
      </w:rPr>
    </w:lvl>
    <w:lvl w:ilvl="1" w:tplc="E9C0F498">
      <w:numFmt w:val="bullet"/>
      <w:lvlText w:val="•"/>
      <w:lvlJc w:val="left"/>
      <w:pPr>
        <w:ind w:left="1307" w:hanging="298"/>
      </w:pPr>
      <w:rPr>
        <w:rFonts w:hint="default"/>
        <w:lang w:val="es-MX" w:eastAsia="en-US" w:bidi="ar-SA"/>
      </w:rPr>
    </w:lvl>
    <w:lvl w:ilvl="2" w:tplc="FE68778C">
      <w:numFmt w:val="bullet"/>
      <w:lvlText w:val="•"/>
      <w:lvlJc w:val="left"/>
      <w:pPr>
        <w:ind w:left="2217" w:hanging="298"/>
      </w:pPr>
      <w:rPr>
        <w:rFonts w:hint="default"/>
        <w:lang w:val="es-MX" w:eastAsia="en-US" w:bidi="ar-SA"/>
      </w:rPr>
    </w:lvl>
    <w:lvl w:ilvl="3" w:tplc="D2E677CC">
      <w:numFmt w:val="bullet"/>
      <w:lvlText w:val="•"/>
      <w:lvlJc w:val="left"/>
      <w:pPr>
        <w:ind w:left="3126" w:hanging="298"/>
      </w:pPr>
      <w:rPr>
        <w:rFonts w:hint="default"/>
        <w:lang w:val="es-MX" w:eastAsia="en-US" w:bidi="ar-SA"/>
      </w:rPr>
    </w:lvl>
    <w:lvl w:ilvl="4" w:tplc="6454491E">
      <w:numFmt w:val="bullet"/>
      <w:lvlText w:val="•"/>
      <w:lvlJc w:val="left"/>
      <w:pPr>
        <w:ind w:left="4036" w:hanging="298"/>
      </w:pPr>
      <w:rPr>
        <w:rFonts w:hint="default"/>
        <w:lang w:val="es-MX" w:eastAsia="en-US" w:bidi="ar-SA"/>
      </w:rPr>
    </w:lvl>
    <w:lvl w:ilvl="5" w:tplc="7B82BCBA">
      <w:numFmt w:val="bullet"/>
      <w:lvlText w:val="•"/>
      <w:lvlJc w:val="left"/>
      <w:pPr>
        <w:ind w:left="4945" w:hanging="298"/>
      </w:pPr>
      <w:rPr>
        <w:rFonts w:hint="default"/>
        <w:lang w:val="es-MX" w:eastAsia="en-US" w:bidi="ar-SA"/>
      </w:rPr>
    </w:lvl>
    <w:lvl w:ilvl="6" w:tplc="A014B44A">
      <w:numFmt w:val="bullet"/>
      <w:lvlText w:val="•"/>
      <w:lvlJc w:val="left"/>
      <w:pPr>
        <w:ind w:left="5855" w:hanging="298"/>
      </w:pPr>
      <w:rPr>
        <w:rFonts w:hint="default"/>
        <w:lang w:val="es-MX" w:eastAsia="en-US" w:bidi="ar-SA"/>
      </w:rPr>
    </w:lvl>
    <w:lvl w:ilvl="7" w:tplc="E8BE74F8">
      <w:numFmt w:val="bullet"/>
      <w:lvlText w:val="•"/>
      <w:lvlJc w:val="left"/>
      <w:pPr>
        <w:ind w:left="6765" w:hanging="298"/>
      </w:pPr>
      <w:rPr>
        <w:rFonts w:hint="default"/>
        <w:lang w:val="es-MX" w:eastAsia="en-US" w:bidi="ar-SA"/>
      </w:rPr>
    </w:lvl>
    <w:lvl w:ilvl="8" w:tplc="B27A7DE4">
      <w:numFmt w:val="bullet"/>
      <w:lvlText w:val="•"/>
      <w:lvlJc w:val="left"/>
      <w:pPr>
        <w:ind w:left="7674" w:hanging="298"/>
      </w:pPr>
      <w:rPr>
        <w:rFonts w:hint="default"/>
        <w:lang w:val="es-MX" w:eastAsia="en-US" w:bidi="ar-SA"/>
      </w:rPr>
    </w:lvl>
  </w:abstractNum>
  <w:abstractNum w:abstractNumId="19" w15:restartNumberingAfterBreak="0">
    <w:nsid w:val="54E65597"/>
    <w:multiLevelType w:val="hybridMultilevel"/>
    <w:tmpl w:val="61963396"/>
    <w:lvl w:ilvl="0" w:tplc="4F04AA5C">
      <w:start w:val="1"/>
      <w:numFmt w:val="upperLetter"/>
      <w:lvlText w:val="%1)"/>
      <w:lvlJc w:val="left"/>
      <w:pPr>
        <w:ind w:left="720" w:hanging="360"/>
      </w:pPr>
      <w:rPr>
        <w:rFonts w:ascii="Gadugi" w:eastAsia="Times New Roman" w:hAnsi="Gadug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C4676A"/>
    <w:multiLevelType w:val="hybridMultilevel"/>
    <w:tmpl w:val="49908F9C"/>
    <w:lvl w:ilvl="0" w:tplc="1D081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A8543D"/>
    <w:multiLevelType w:val="hybridMultilevel"/>
    <w:tmpl w:val="BB4008BA"/>
    <w:lvl w:ilvl="0" w:tplc="214CD864">
      <w:numFmt w:val="bullet"/>
      <w:lvlText w:val="-"/>
      <w:lvlJc w:val="left"/>
      <w:pPr>
        <w:ind w:left="260" w:hanging="118"/>
      </w:pPr>
      <w:rPr>
        <w:rFonts w:ascii="Calibri" w:eastAsia="Calibri" w:hAnsi="Calibri" w:cs="Calibri" w:hint="default"/>
        <w:w w:val="100"/>
        <w:sz w:val="22"/>
        <w:szCs w:val="22"/>
        <w:lang w:val="es-MX" w:eastAsia="en-US" w:bidi="ar-SA"/>
      </w:rPr>
    </w:lvl>
    <w:lvl w:ilvl="1" w:tplc="FE8E2F4C">
      <w:numFmt w:val="bullet"/>
      <w:lvlText w:val="•"/>
      <w:lvlJc w:val="left"/>
      <w:pPr>
        <w:ind w:left="1009" w:hanging="118"/>
      </w:pPr>
      <w:rPr>
        <w:rFonts w:hint="default"/>
        <w:lang w:val="es-MX" w:eastAsia="en-US" w:bidi="ar-SA"/>
      </w:rPr>
    </w:lvl>
    <w:lvl w:ilvl="2" w:tplc="F3A6EFC2">
      <w:numFmt w:val="bullet"/>
      <w:lvlText w:val="•"/>
      <w:lvlJc w:val="left"/>
      <w:pPr>
        <w:ind w:left="1919" w:hanging="118"/>
      </w:pPr>
      <w:rPr>
        <w:rFonts w:hint="default"/>
        <w:lang w:val="es-MX" w:eastAsia="en-US" w:bidi="ar-SA"/>
      </w:rPr>
    </w:lvl>
    <w:lvl w:ilvl="3" w:tplc="91304FC0">
      <w:numFmt w:val="bullet"/>
      <w:lvlText w:val="•"/>
      <w:lvlJc w:val="left"/>
      <w:pPr>
        <w:ind w:left="2829" w:hanging="118"/>
      </w:pPr>
      <w:rPr>
        <w:rFonts w:hint="default"/>
        <w:lang w:val="es-MX" w:eastAsia="en-US" w:bidi="ar-SA"/>
      </w:rPr>
    </w:lvl>
    <w:lvl w:ilvl="4" w:tplc="06E4CD5C">
      <w:numFmt w:val="bullet"/>
      <w:lvlText w:val="•"/>
      <w:lvlJc w:val="left"/>
      <w:pPr>
        <w:ind w:left="3739" w:hanging="118"/>
      </w:pPr>
      <w:rPr>
        <w:rFonts w:hint="default"/>
        <w:lang w:val="es-MX" w:eastAsia="en-US" w:bidi="ar-SA"/>
      </w:rPr>
    </w:lvl>
    <w:lvl w:ilvl="5" w:tplc="CC4E794E">
      <w:numFmt w:val="bullet"/>
      <w:lvlText w:val="•"/>
      <w:lvlJc w:val="left"/>
      <w:pPr>
        <w:ind w:left="4649" w:hanging="118"/>
      </w:pPr>
      <w:rPr>
        <w:rFonts w:hint="default"/>
        <w:lang w:val="es-MX" w:eastAsia="en-US" w:bidi="ar-SA"/>
      </w:rPr>
    </w:lvl>
    <w:lvl w:ilvl="6" w:tplc="3A924BF8">
      <w:numFmt w:val="bullet"/>
      <w:lvlText w:val="•"/>
      <w:lvlJc w:val="left"/>
      <w:pPr>
        <w:ind w:left="5558" w:hanging="118"/>
      </w:pPr>
      <w:rPr>
        <w:rFonts w:hint="default"/>
        <w:lang w:val="es-MX" w:eastAsia="en-US" w:bidi="ar-SA"/>
      </w:rPr>
    </w:lvl>
    <w:lvl w:ilvl="7" w:tplc="ECA04336">
      <w:numFmt w:val="bullet"/>
      <w:lvlText w:val="•"/>
      <w:lvlJc w:val="left"/>
      <w:pPr>
        <w:ind w:left="6468" w:hanging="118"/>
      </w:pPr>
      <w:rPr>
        <w:rFonts w:hint="default"/>
        <w:lang w:val="es-MX" w:eastAsia="en-US" w:bidi="ar-SA"/>
      </w:rPr>
    </w:lvl>
    <w:lvl w:ilvl="8" w:tplc="D9C29F14">
      <w:numFmt w:val="bullet"/>
      <w:lvlText w:val="•"/>
      <w:lvlJc w:val="left"/>
      <w:pPr>
        <w:ind w:left="7378" w:hanging="118"/>
      </w:pPr>
      <w:rPr>
        <w:rFonts w:hint="default"/>
        <w:lang w:val="es-MX" w:eastAsia="en-US" w:bidi="ar-SA"/>
      </w:rPr>
    </w:lvl>
  </w:abstractNum>
  <w:abstractNum w:abstractNumId="22" w15:restartNumberingAfterBreak="0">
    <w:nsid w:val="59F72937"/>
    <w:multiLevelType w:val="hybridMultilevel"/>
    <w:tmpl w:val="A8E4B2EA"/>
    <w:lvl w:ilvl="0" w:tplc="1D0812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ED76E2"/>
    <w:multiLevelType w:val="hybridMultilevel"/>
    <w:tmpl w:val="A1A8269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9580A4E">
      <w:start w:val="1"/>
      <w:numFmt w:val="lowerRoman"/>
      <w:lvlText w:val="%3."/>
      <w:lvlJc w:val="left"/>
      <w:pPr>
        <w:ind w:left="2160" w:hanging="180"/>
      </w:pPr>
      <w:rPr>
        <w:rFonts w:hint="default"/>
      </w:rPr>
    </w:lvl>
    <w:lvl w:ilvl="3" w:tplc="AD284C70">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1812E6"/>
    <w:multiLevelType w:val="hybridMultilevel"/>
    <w:tmpl w:val="899EE852"/>
    <w:lvl w:ilvl="0" w:tplc="46464B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EF5E40"/>
    <w:multiLevelType w:val="hybridMultilevel"/>
    <w:tmpl w:val="CEF87A0C"/>
    <w:lvl w:ilvl="0" w:tplc="46464B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3"/>
  </w:num>
  <w:num w:numId="5">
    <w:abstractNumId w:val="10"/>
  </w:num>
  <w:num w:numId="6">
    <w:abstractNumId w:val="1"/>
  </w:num>
  <w:num w:numId="7">
    <w:abstractNumId w:val="4"/>
  </w:num>
  <w:num w:numId="8">
    <w:abstractNumId w:val="25"/>
  </w:num>
  <w:num w:numId="9">
    <w:abstractNumId w:val="3"/>
  </w:num>
  <w:num w:numId="10">
    <w:abstractNumId w:val="24"/>
  </w:num>
  <w:num w:numId="11">
    <w:abstractNumId w:val="7"/>
  </w:num>
  <w:num w:numId="12">
    <w:abstractNumId w:val="17"/>
  </w:num>
  <w:num w:numId="13">
    <w:abstractNumId w:val="12"/>
  </w:num>
  <w:num w:numId="14">
    <w:abstractNumId w:val="13"/>
  </w:num>
  <w:num w:numId="15">
    <w:abstractNumId w:val="11"/>
  </w:num>
  <w:num w:numId="16">
    <w:abstractNumId w:val="14"/>
  </w:num>
  <w:num w:numId="17">
    <w:abstractNumId w:val="19"/>
  </w:num>
  <w:num w:numId="18">
    <w:abstractNumId w:val="18"/>
  </w:num>
  <w:num w:numId="19">
    <w:abstractNumId w:val="15"/>
  </w:num>
  <w:num w:numId="20">
    <w:abstractNumId w:val="16"/>
  </w:num>
  <w:num w:numId="21">
    <w:abstractNumId w:val="2"/>
  </w:num>
  <w:num w:numId="22">
    <w:abstractNumId w:val="20"/>
  </w:num>
  <w:num w:numId="23">
    <w:abstractNumId w:val="6"/>
  </w:num>
  <w:num w:numId="24">
    <w:abstractNumId w:val="22"/>
  </w:num>
  <w:num w:numId="25">
    <w:abstractNumId w:val="21"/>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MzM3szQwMzawNDZV0lEKTi0uzszPAykwqgUAYvZrlSwAAAA="/>
  </w:docVars>
  <w:rsids>
    <w:rsidRoot w:val="00E57B33"/>
    <w:rsid w:val="00000046"/>
    <w:rsid w:val="000001D6"/>
    <w:rsid w:val="00002033"/>
    <w:rsid w:val="000033A6"/>
    <w:rsid w:val="000043EF"/>
    <w:rsid w:val="0000537F"/>
    <w:rsid w:val="000125D3"/>
    <w:rsid w:val="000136F6"/>
    <w:rsid w:val="0001435E"/>
    <w:rsid w:val="00014642"/>
    <w:rsid w:val="000154D1"/>
    <w:rsid w:val="0001551D"/>
    <w:rsid w:val="00016A11"/>
    <w:rsid w:val="000214B5"/>
    <w:rsid w:val="00025FA9"/>
    <w:rsid w:val="00026C64"/>
    <w:rsid w:val="00026FD5"/>
    <w:rsid w:val="000273B8"/>
    <w:rsid w:val="000309FA"/>
    <w:rsid w:val="00031459"/>
    <w:rsid w:val="000318B5"/>
    <w:rsid w:val="000334E0"/>
    <w:rsid w:val="0003467B"/>
    <w:rsid w:val="00034AE6"/>
    <w:rsid w:val="00036690"/>
    <w:rsid w:val="00037334"/>
    <w:rsid w:val="00037724"/>
    <w:rsid w:val="0004391B"/>
    <w:rsid w:val="00043946"/>
    <w:rsid w:val="00051C25"/>
    <w:rsid w:val="00052CB5"/>
    <w:rsid w:val="00052E48"/>
    <w:rsid w:val="000548D3"/>
    <w:rsid w:val="00054F0C"/>
    <w:rsid w:val="00056D53"/>
    <w:rsid w:val="00057D81"/>
    <w:rsid w:val="0006106E"/>
    <w:rsid w:val="00062D44"/>
    <w:rsid w:val="0006537D"/>
    <w:rsid w:val="00065CDF"/>
    <w:rsid w:val="00065E38"/>
    <w:rsid w:val="000664A5"/>
    <w:rsid w:val="00070F5C"/>
    <w:rsid w:val="0007211F"/>
    <w:rsid w:val="00074A9A"/>
    <w:rsid w:val="000756F0"/>
    <w:rsid w:val="00076646"/>
    <w:rsid w:val="00076715"/>
    <w:rsid w:val="00076B15"/>
    <w:rsid w:val="00076B69"/>
    <w:rsid w:val="000775DE"/>
    <w:rsid w:val="000806EA"/>
    <w:rsid w:val="0008290E"/>
    <w:rsid w:val="00083126"/>
    <w:rsid w:val="00083B91"/>
    <w:rsid w:val="00083BEB"/>
    <w:rsid w:val="0008626F"/>
    <w:rsid w:val="00086D43"/>
    <w:rsid w:val="00091D83"/>
    <w:rsid w:val="0009323C"/>
    <w:rsid w:val="0009449B"/>
    <w:rsid w:val="00094BE7"/>
    <w:rsid w:val="00096491"/>
    <w:rsid w:val="0009697B"/>
    <w:rsid w:val="000971CF"/>
    <w:rsid w:val="000A0B35"/>
    <w:rsid w:val="000A0C4C"/>
    <w:rsid w:val="000A2875"/>
    <w:rsid w:val="000A3D0E"/>
    <w:rsid w:val="000A4C1B"/>
    <w:rsid w:val="000A5E50"/>
    <w:rsid w:val="000A6755"/>
    <w:rsid w:val="000A7EEF"/>
    <w:rsid w:val="000A7FF1"/>
    <w:rsid w:val="000B1690"/>
    <w:rsid w:val="000B4808"/>
    <w:rsid w:val="000C2AB0"/>
    <w:rsid w:val="000C3F6D"/>
    <w:rsid w:val="000C3FE7"/>
    <w:rsid w:val="000C4974"/>
    <w:rsid w:val="000C54D1"/>
    <w:rsid w:val="000C5B1C"/>
    <w:rsid w:val="000C63EB"/>
    <w:rsid w:val="000D0246"/>
    <w:rsid w:val="000D139F"/>
    <w:rsid w:val="000D1964"/>
    <w:rsid w:val="000D2207"/>
    <w:rsid w:val="000D665C"/>
    <w:rsid w:val="000E0D4A"/>
    <w:rsid w:val="000E16BF"/>
    <w:rsid w:val="000E1CF8"/>
    <w:rsid w:val="000E451D"/>
    <w:rsid w:val="000F0217"/>
    <w:rsid w:val="000F112C"/>
    <w:rsid w:val="000F5DF4"/>
    <w:rsid w:val="000F685A"/>
    <w:rsid w:val="0010200E"/>
    <w:rsid w:val="00102747"/>
    <w:rsid w:val="0010450E"/>
    <w:rsid w:val="0010558A"/>
    <w:rsid w:val="0010601D"/>
    <w:rsid w:val="001065E3"/>
    <w:rsid w:val="001069FC"/>
    <w:rsid w:val="00106D4F"/>
    <w:rsid w:val="001078BC"/>
    <w:rsid w:val="00114A8B"/>
    <w:rsid w:val="001152C5"/>
    <w:rsid w:val="0011698F"/>
    <w:rsid w:val="0011774C"/>
    <w:rsid w:val="0012187B"/>
    <w:rsid w:val="00123764"/>
    <w:rsid w:val="00126327"/>
    <w:rsid w:val="00126658"/>
    <w:rsid w:val="00127B93"/>
    <w:rsid w:val="00127C2E"/>
    <w:rsid w:val="001301DA"/>
    <w:rsid w:val="00130A8E"/>
    <w:rsid w:val="0013246B"/>
    <w:rsid w:val="001339AF"/>
    <w:rsid w:val="0013655C"/>
    <w:rsid w:val="00140C3A"/>
    <w:rsid w:val="00143712"/>
    <w:rsid w:val="001439CA"/>
    <w:rsid w:val="00144CEC"/>
    <w:rsid w:val="00145B1C"/>
    <w:rsid w:val="00145F0A"/>
    <w:rsid w:val="001515D1"/>
    <w:rsid w:val="0015195B"/>
    <w:rsid w:val="001520F6"/>
    <w:rsid w:val="00152DBD"/>
    <w:rsid w:val="00152E4D"/>
    <w:rsid w:val="00153157"/>
    <w:rsid w:val="001543BF"/>
    <w:rsid w:val="00154C66"/>
    <w:rsid w:val="001563E3"/>
    <w:rsid w:val="00157519"/>
    <w:rsid w:val="00157902"/>
    <w:rsid w:val="00160932"/>
    <w:rsid w:val="0016181F"/>
    <w:rsid w:val="001623F2"/>
    <w:rsid w:val="0016384E"/>
    <w:rsid w:val="00165534"/>
    <w:rsid w:val="0016659F"/>
    <w:rsid w:val="00167772"/>
    <w:rsid w:val="00167992"/>
    <w:rsid w:val="001700E4"/>
    <w:rsid w:val="00170783"/>
    <w:rsid w:val="00171CA8"/>
    <w:rsid w:val="00172114"/>
    <w:rsid w:val="00172A0F"/>
    <w:rsid w:val="0017372C"/>
    <w:rsid w:val="00174E2B"/>
    <w:rsid w:val="00175741"/>
    <w:rsid w:val="00175C70"/>
    <w:rsid w:val="00175EC0"/>
    <w:rsid w:val="0017679E"/>
    <w:rsid w:val="00176C73"/>
    <w:rsid w:val="001777E0"/>
    <w:rsid w:val="00177EAD"/>
    <w:rsid w:val="0018104E"/>
    <w:rsid w:val="00181D1F"/>
    <w:rsid w:val="0018407D"/>
    <w:rsid w:val="0018496D"/>
    <w:rsid w:val="001850FB"/>
    <w:rsid w:val="00185307"/>
    <w:rsid w:val="001855A3"/>
    <w:rsid w:val="00187F79"/>
    <w:rsid w:val="0019009D"/>
    <w:rsid w:val="00190A27"/>
    <w:rsid w:val="001952F0"/>
    <w:rsid w:val="001960E9"/>
    <w:rsid w:val="001A0DD5"/>
    <w:rsid w:val="001A2FA3"/>
    <w:rsid w:val="001A6105"/>
    <w:rsid w:val="001A6CCD"/>
    <w:rsid w:val="001A797F"/>
    <w:rsid w:val="001B1361"/>
    <w:rsid w:val="001B199E"/>
    <w:rsid w:val="001B1C73"/>
    <w:rsid w:val="001B3349"/>
    <w:rsid w:val="001B5D7C"/>
    <w:rsid w:val="001B78D2"/>
    <w:rsid w:val="001C0288"/>
    <w:rsid w:val="001C1477"/>
    <w:rsid w:val="001C1ACB"/>
    <w:rsid w:val="001C2BA8"/>
    <w:rsid w:val="001C3054"/>
    <w:rsid w:val="001C3FD5"/>
    <w:rsid w:val="001C4089"/>
    <w:rsid w:val="001C79F9"/>
    <w:rsid w:val="001C7C38"/>
    <w:rsid w:val="001D0183"/>
    <w:rsid w:val="001D36D5"/>
    <w:rsid w:val="001D6C1C"/>
    <w:rsid w:val="001E23A9"/>
    <w:rsid w:val="001E2C71"/>
    <w:rsid w:val="001E2C81"/>
    <w:rsid w:val="001E3EED"/>
    <w:rsid w:val="001E5B4B"/>
    <w:rsid w:val="001F177E"/>
    <w:rsid w:val="001F1A01"/>
    <w:rsid w:val="001F1A5B"/>
    <w:rsid w:val="001F210E"/>
    <w:rsid w:val="001F2F63"/>
    <w:rsid w:val="001F47B7"/>
    <w:rsid w:val="001F5691"/>
    <w:rsid w:val="001F7425"/>
    <w:rsid w:val="002012BD"/>
    <w:rsid w:val="00202FEC"/>
    <w:rsid w:val="0020673C"/>
    <w:rsid w:val="00207EEF"/>
    <w:rsid w:val="0021015B"/>
    <w:rsid w:val="002111C7"/>
    <w:rsid w:val="00211634"/>
    <w:rsid w:val="0021168E"/>
    <w:rsid w:val="00212C17"/>
    <w:rsid w:val="00212C2F"/>
    <w:rsid w:val="0021352E"/>
    <w:rsid w:val="002146FD"/>
    <w:rsid w:val="002147F1"/>
    <w:rsid w:val="002148EF"/>
    <w:rsid w:val="00214A26"/>
    <w:rsid w:val="00215511"/>
    <w:rsid w:val="00215D39"/>
    <w:rsid w:val="0021647E"/>
    <w:rsid w:val="00216C58"/>
    <w:rsid w:val="00216E25"/>
    <w:rsid w:val="00217858"/>
    <w:rsid w:val="002203A5"/>
    <w:rsid w:val="0022160A"/>
    <w:rsid w:val="00222197"/>
    <w:rsid w:val="002224FF"/>
    <w:rsid w:val="00223B05"/>
    <w:rsid w:val="00223E71"/>
    <w:rsid w:val="00227363"/>
    <w:rsid w:val="002276E7"/>
    <w:rsid w:val="00230A81"/>
    <w:rsid w:val="00232859"/>
    <w:rsid w:val="00234E30"/>
    <w:rsid w:val="00234EDE"/>
    <w:rsid w:val="00235401"/>
    <w:rsid w:val="002371E1"/>
    <w:rsid w:val="00242607"/>
    <w:rsid w:val="002477C0"/>
    <w:rsid w:val="00252D56"/>
    <w:rsid w:val="00255290"/>
    <w:rsid w:val="002572A0"/>
    <w:rsid w:val="002576DC"/>
    <w:rsid w:val="002609D3"/>
    <w:rsid w:val="00261B30"/>
    <w:rsid w:val="00261CE5"/>
    <w:rsid w:val="002628C7"/>
    <w:rsid w:val="00262D81"/>
    <w:rsid w:val="002630AB"/>
    <w:rsid w:val="002631F1"/>
    <w:rsid w:val="002641A1"/>
    <w:rsid w:val="00266AD3"/>
    <w:rsid w:val="00267314"/>
    <w:rsid w:val="00271696"/>
    <w:rsid w:val="00272FDD"/>
    <w:rsid w:val="00276E9E"/>
    <w:rsid w:val="0027757D"/>
    <w:rsid w:val="00280ABF"/>
    <w:rsid w:val="00282382"/>
    <w:rsid w:val="002834F1"/>
    <w:rsid w:val="00284757"/>
    <w:rsid w:val="0028509E"/>
    <w:rsid w:val="00286814"/>
    <w:rsid w:val="00286B51"/>
    <w:rsid w:val="00290121"/>
    <w:rsid w:val="00291685"/>
    <w:rsid w:val="00293E07"/>
    <w:rsid w:val="00295A5F"/>
    <w:rsid w:val="00295ABF"/>
    <w:rsid w:val="00295CCF"/>
    <w:rsid w:val="00297EDB"/>
    <w:rsid w:val="002A1AF3"/>
    <w:rsid w:val="002A5335"/>
    <w:rsid w:val="002A7E7F"/>
    <w:rsid w:val="002B0023"/>
    <w:rsid w:val="002B140D"/>
    <w:rsid w:val="002B2D29"/>
    <w:rsid w:val="002B3207"/>
    <w:rsid w:val="002B3348"/>
    <w:rsid w:val="002B4D85"/>
    <w:rsid w:val="002B65F8"/>
    <w:rsid w:val="002B757A"/>
    <w:rsid w:val="002B7F9B"/>
    <w:rsid w:val="002C0813"/>
    <w:rsid w:val="002C0A6C"/>
    <w:rsid w:val="002C1419"/>
    <w:rsid w:val="002C28B1"/>
    <w:rsid w:val="002C31A5"/>
    <w:rsid w:val="002C44CB"/>
    <w:rsid w:val="002C7321"/>
    <w:rsid w:val="002C7533"/>
    <w:rsid w:val="002D564D"/>
    <w:rsid w:val="002D6272"/>
    <w:rsid w:val="002D6FDD"/>
    <w:rsid w:val="002D7F39"/>
    <w:rsid w:val="002E1972"/>
    <w:rsid w:val="002E1F6F"/>
    <w:rsid w:val="002E3EE1"/>
    <w:rsid w:val="002E4EAE"/>
    <w:rsid w:val="002E6F8F"/>
    <w:rsid w:val="002F1BFA"/>
    <w:rsid w:val="002F256D"/>
    <w:rsid w:val="002F4018"/>
    <w:rsid w:val="002F593A"/>
    <w:rsid w:val="002F753F"/>
    <w:rsid w:val="002F7585"/>
    <w:rsid w:val="003013E3"/>
    <w:rsid w:val="00302550"/>
    <w:rsid w:val="00302BB6"/>
    <w:rsid w:val="00303BF9"/>
    <w:rsid w:val="00305373"/>
    <w:rsid w:val="003056A8"/>
    <w:rsid w:val="00307578"/>
    <w:rsid w:val="00311433"/>
    <w:rsid w:val="00311FFA"/>
    <w:rsid w:val="0031215F"/>
    <w:rsid w:val="00312DBE"/>
    <w:rsid w:val="003137A8"/>
    <w:rsid w:val="00316777"/>
    <w:rsid w:val="003171A3"/>
    <w:rsid w:val="00317B07"/>
    <w:rsid w:val="0032329E"/>
    <w:rsid w:val="00323657"/>
    <w:rsid w:val="00323741"/>
    <w:rsid w:val="00323EE3"/>
    <w:rsid w:val="0032505E"/>
    <w:rsid w:val="00325A3B"/>
    <w:rsid w:val="003314B2"/>
    <w:rsid w:val="00331D50"/>
    <w:rsid w:val="00333D6E"/>
    <w:rsid w:val="00334207"/>
    <w:rsid w:val="00340169"/>
    <w:rsid w:val="00341C00"/>
    <w:rsid w:val="00342E16"/>
    <w:rsid w:val="00342EB0"/>
    <w:rsid w:val="003470F2"/>
    <w:rsid w:val="00350FE8"/>
    <w:rsid w:val="00352B32"/>
    <w:rsid w:val="00357C2F"/>
    <w:rsid w:val="003606C3"/>
    <w:rsid w:val="00360A4E"/>
    <w:rsid w:val="00365B13"/>
    <w:rsid w:val="0037053F"/>
    <w:rsid w:val="00370981"/>
    <w:rsid w:val="00371F50"/>
    <w:rsid w:val="00371FB0"/>
    <w:rsid w:val="00371FF8"/>
    <w:rsid w:val="00372B21"/>
    <w:rsid w:val="00374E8F"/>
    <w:rsid w:val="003773A1"/>
    <w:rsid w:val="003778C6"/>
    <w:rsid w:val="00377D91"/>
    <w:rsid w:val="00380B54"/>
    <w:rsid w:val="00380F8B"/>
    <w:rsid w:val="0038111D"/>
    <w:rsid w:val="0038248A"/>
    <w:rsid w:val="00387CFB"/>
    <w:rsid w:val="00392FBB"/>
    <w:rsid w:val="0039451C"/>
    <w:rsid w:val="00396E59"/>
    <w:rsid w:val="00397385"/>
    <w:rsid w:val="0039786E"/>
    <w:rsid w:val="003A0F71"/>
    <w:rsid w:val="003A1DEE"/>
    <w:rsid w:val="003A258B"/>
    <w:rsid w:val="003A3B8C"/>
    <w:rsid w:val="003A514D"/>
    <w:rsid w:val="003A557A"/>
    <w:rsid w:val="003A58EF"/>
    <w:rsid w:val="003A7494"/>
    <w:rsid w:val="003B1449"/>
    <w:rsid w:val="003B3531"/>
    <w:rsid w:val="003B491B"/>
    <w:rsid w:val="003B6A91"/>
    <w:rsid w:val="003B710D"/>
    <w:rsid w:val="003B7829"/>
    <w:rsid w:val="003B7D4A"/>
    <w:rsid w:val="003C68CC"/>
    <w:rsid w:val="003C7253"/>
    <w:rsid w:val="003C773B"/>
    <w:rsid w:val="003C7A2E"/>
    <w:rsid w:val="003D0861"/>
    <w:rsid w:val="003D2576"/>
    <w:rsid w:val="003D2E6B"/>
    <w:rsid w:val="003D757F"/>
    <w:rsid w:val="003D7C57"/>
    <w:rsid w:val="003D7DAD"/>
    <w:rsid w:val="003E1E5B"/>
    <w:rsid w:val="003E252B"/>
    <w:rsid w:val="003E256A"/>
    <w:rsid w:val="003F0901"/>
    <w:rsid w:val="003F2616"/>
    <w:rsid w:val="003F61D8"/>
    <w:rsid w:val="003F770B"/>
    <w:rsid w:val="003F77EE"/>
    <w:rsid w:val="0040070A"/>
    <w:rsid w:val="00400A9E"/>
    <w:rsid w:val="0040250E"/>
    <w:rsid w:val="004039EF"/>
    <w:rsid w:val="00405371"/>
    <w:rsid w:val="00405422"/>
    <w:rsid w:val="00405A01"/>
    <w:rsid w:val="00405F9B"/>
    <w:rsid w:val="00407184"/>
    <w:rsid w:val="00407E17"/>
    <w:rsid w:val="00413902"/>
    <w:rsid w:val="0041613E"/>
    <w:rsid w:val="00416F01"/>
    <w:rsid w:val="00420E8F"/>
    <w:rsid w:val="00422682"/>
    <w:rsid w:val="00423412"/>
    <w:rsid w:val="00423595"/>
    <w:rsid w:val="00424D49"/>
    <w:rsid w:val="00426AF8"/>
    <w:rsid w:val="00426EE1"/>
    <w:rsid w:val="00426FF0"/>
    <w:rsid w:val="00431DE4"/>
    <w:rsid w:val="0043279B"/>
    <w:rsid w:val="004328F5"/>
    <w:rsid w:val="00435453"/>
    <w:rsid w:val="004357F1"/>
    <w:rsid w:val="00441547"/>
    <w:rsid w:val="004448DE"/>
    <w:rsid w:val="00446C3B"/>
    <w:rsid w:val="0044764B"/>
    <w:rsid w:val="004505E8"/>
    <w:rsid w:val="004518E5"/>
    <w:rsid w:val="00451900"/>
    <w:rsid w:val="0045345A"/>
    <w:rsid w:val="00454814"/>
    <w:rsid w:val="0045619F"/>
    <w:rsid w:val="004579D0"/>
    <w:rsid w:val="00457AE7"/>
    <w:rsid w:val="00460C18"/>
    <w:rsid w:val="00461C58"/>
    <w:rsid w:val="00463280"/>
    <w:rsid w:val="00463718"/>
    <w:rsid w:val="00464580"/>
    <w:rsid w:val="00464B56"/>
    <w:rsid w:val="0046540A"/>
    <w:rsid w:val="00467F12"/>
    <w:rsid w:val="00471841"/>
    <w:rsid w:val="0047370B"/>
    <w:rsid w:val="00475C07"/>
    <w:rsid w:val="00475DC6"/>
    <w:rsid w:val="004763C7"/>
    <w:rsid w:val="004778A0"/>
    <w:rsid w:val="0048240A"/>
    <w:rsid w:val="00482521"/>
    <w:rsid w:val="00485845"/>
    <w:rsid w:val="004867D5"/>
    <w:rsid w:val="00491011"/>
    <w:rsid w:val="00491622"/>
    <w:rsid w:val="00493678"/>
    <w:rsid w:val="00493A88"/>
    <w:rsid w:val="004A0CB2"/>
    <w:rsid w:val="004A1B71"/>
    <w:rsid w:val="004A1F3F"/>
    <w:rsid w:val="004A34A4"/>
    <w:rsid w:val="004A4A80"/>
    <w:rsid w:val="004A56D9"/>
    <w:rsid w:val="004A66E2"/>
    <w:rsid w:val="004A6B36"/>
    <w:rsid w:val="004A6E66"/>
    <w:rsid w:val="004A767B"/>
    <w:rsid w:val="004A7D6A"/>
    <w:rsid w:val="004B1851"/>
    <w:rsid w:val="004B19CA"/>
    <w:rsid w:val="004B2DEC"/>
    <w:rsid w:val="004B370E"/>
    <w:rsid w:val="004B52A0"/>
    <w:rsid w:val="004B6FA7"/>
    <w:rsid w:val="004C0E8B"/>
    <w:rsid w:val="004C134B"/>
    <w:rsid w:val="004C208C"/>
    <w:rsid w:val="004C4CF6"/>
    <w:rsid w:val="004C5593"/>
    <w:rsid w:val="004C5B7B"/>
    <w:rsid w:val="004C6EEE"/>
    <w:rsid w:val="004D0044"/>
    <w:rsid w:val="004D0DBB"/>
    <w:rsid w:val="004D325A"/>
    <w:rsid w:val="004D356B"/>
    <w:rsid w:val="004D44BB"/>
    <w:rsid w:val="004D5F0C"/>
    <w:rsid w:val="004D69D9"/>
    <w:rsid w:val="004D6EF8"/>
    <w:rsid w:val="004D7422"/>
    <w:rsid w:val="004D77A1"/>
    <w:rsid w:val="004D792F"/>
    <w:rsid w:val="004E000C"/>
    <w:rsid w:val="004E1EF8"/>
    <w:rsid w:val="004E28C9"/>
    <w:rsid w:val="004E57F6"/>
    <w:rsid w:val="004E5AC8"/>
    <w:rsid w:val="004E5B42"/>
    <w:rsid w:val="004E5C46"/>
    <w:rsid w:val="004E62BB"/>
    <w:rsid w:val="004E7122"/>
    <w:rsid w:val="004F080C"/>
    <w:rsid w:val="004F0FC5"/>
    <w:rsid w:val="004F1705"/>
    <w:rsid w:val="004F2545"/>
    <w:rsid w:val="004F29DC"/>
    <w:rsid w:val="004F335B"/>
    <w:rsid w:val="004F6A88"/>
    <w:rsid w:val="0050083B"/>
    <w:rsid w:val="00503C7F"/>
    <w:rsid w:val="005062FA"/>
    <w:rsid w:val="00506FDC"/>
    <w:rsid w:val="005075AB"/>
    <w:rsid w:val="00507B2C"/>
    <w:rsid w:val="0051113D"/>
    <w:rsid w:val="005144DC"/>
    <w:rsid w:val="00514DCF"/>
    <w:rsid w:val="00515AD2"/>
    <w:rsid w:val="0051637B"/>
    <w:rsid w:val="005200A0"/>
    <w:rsid w:val="005225DA"/>
    <w:rsid w:val="005237BC"/>
    <w:rsid w:val="005250A2"/>
    <w:rsid w:val="00530EFF"/>
    <w:rsid w:val="00533C10"/>
    <w:rsid w:val="00535605"/>
    <w:rsid w:val="00535D5F"/>
    <w:rsid w:val="00536D26"/>
    <w:rsid w:val="0054122D"/>
    <w:rsid w:val="00541C63"/>
    <w:rsid w:val="00542A04"/>
    <w:rsid w:val="00543C09"/>
    <w:rsid w:val="00545EF3"/>
    <w:rsid w:val="00546F92"/>
    <w:rsid w:val="00547634"/>
    <w:rsid w:val="0055082B"/>
    <w:rsid w:val="0055220F"/>
    <w:rsid w:val="00553187"/>
    <w:rsid w:val="00554272"/>
    <w:rsid w:val="005553B4"/>
    <w:rsid w:val="005555B1"/>
    <w:rsid w:val="005570F9"/>
    <w:rsid w:val="00557AEA"/>
    <w:rsid w:val="00557D5B"/>
    <w:rsid w:val="0056066C"/>
    <w:rsid w:val="00560D57"/>
    <w:rsid w:val="005610B5"/>
    <w:rsid w:val="005617DF"/>
    <w:rsid w:val="00562545"/>
    <w:rsid w:val="00564550"/>
    <w:rsid w:val="00564F18"/>
    <w:rsid w:val="00565603"/>
    <w:rsid w:val="00565AB2"/>
    <w:rsid w:val="00565F31"/>
    <w:rsid w:val="0056620F"/>
    <w:rsid w:val="00570099"/>
    <w:rsid w:val="0057132F"/>
    <w:rsid w:val="00573717"/>
    <w:rsid w:val="00573E36"/>
    <w:rsid w:val="005744BE"/>
    <w:rsid w:val="00574E9A"/>
    <w:rsid w:val="005765D7"/>
    <w:rsid w:val="00580A40"/>
    <w:rsid w:val="00580AAC"/>
    <w:rsid w:val="00583BD4"/>
    <w:rsid w:val="00584AA0"/>
    <w:rsid w:val="00585996"/>
    <w:rsid w:val="0059006E"/>
    <w:rsid w:val="005909FC"/>
    <w:rsid w:val="00590B13"/>
    <w:rsid w:val="0059110E"/>
    <w:rsid w:val="0059216E"/>
    <w:rsid w:val="00592CF2"/>
    <w:rsid w:val="00592F22"/>
    <w:rsid w:val="00594DFB"/>
    <w:rsid w:val="00595949"/>
    <w:rsid w:val="005969F0"/>
    <w:rsid w:val="005A0F41"/>
    <w:rsid w:val="005A1045"/>
    <w:rsid w:val="005A1F6C"/>
    <w:rsid w:val="005A3F30"/>
    <w:rsid w:val="005A4C83"/>
    <w:rsid w:val="005A659F"/>
    <w:rsid w:val="005A6BE3"/>
    <w:rsid w:val="005A7F60"/>
    <w:rsid w:val="005B0834"/>
    <w:rsid w:val="005B10C7"/>
    <w:rsid w:val="005B5BF3"/>
    <w:rsid w:val="005B5EC9"/>
    <w:rsid w:val="005B7D0E"/>
    <w:rsid w:val="005C2E44"/>
    <w:rsid w:val="005C2F40"/>
    <w:rsid w:val="005C78CE"/>
    <w:rsid w:val="005D456C"/>
    <w:rsid w:val="005D4948"/>
    <w:rsid w:val="005D548E"/>
    <w:rsid w:val="005E0A62"/>
    <w:rsid w:val="005E1106"/>
    <w:rsid w:val="005E29C4"/>
    <w:rsid w:val="005E615F"/>
    <w:rsid w:val="005E68D3"/>
    <w:rsid w:val="005E6C3E"/>
    <w:rsid w:val="005F0AA4"/>
    <w:rsid w:val="005F17F0"/>
    <w:rsid w:val="005F311F"/>
    <w:rsid w:val="005F3FBD"/>
    <w:rsid w:val="005F6ACD"/>
    <w:rsid w:val="005F6BAF"/>
    <w:rsid w:val="005F721D"/>
    <w:rsid w:val="00600C75"/>
    <w:rsid w:val="00602A33"/>
    <w:rsid w:val="00605163"/>
    <w:rsid w:val="0060558A"/>
    <w:rsid w:val="00606799"/>
    <w:rsid w:val="0060771D"/>
    <w:rsid w:val="0061158A"/>
    <w:rsid w:val="006121F3"/>
    <w:rsid w:val="006159B2"/>
    <w:rsid w:val="00615D19"/>
    <w:rsid w:val="006226CA"/>
    <w:rsid w:val="006237C5"/>
    <w:rsid w:val="00625487"/>
    <w:rsid w:val="0062679B"/>
    <w:rsid w:val="00630065"/>
    <w:rsid w:val="00630CAD"/>
    <w:rsid w:val="0063200B"/>
    <w:rsid w:val="006327F3"/>
    <w:rsid w:val="006329C0"/>
    <w:rsid w:val="00635DF5"/>
    <w:rsid w:val="006378BB"/>
    <w:rsid w:val="00640CC7"/>
    <w:rsid w:val="006414A2"/>
    <w:rsid w:val="006415DC"/>
    <w:rsid w:val="00641628"/>
    <w:rsid w:val="00641D2F"/>
    <w:rsid w:val="00643715"/>
    <w:rsid w:val="00647EE6"/>
    <w:rsid w:val="006503AB"/>
    <w:rsid w:val="00654B9B"/>
    <w:rsid w:val="00654BC2"/>
    <w:rsid w:val="00654C80"/>
    <w:rsid w:val="00655BC9"/>
    <w:rsid w:val="00656E6C"/>
    <w:rsid w:val="00660279"/>
    <w:rsid w:val="006622CD"/>
    <w:rsid w:val="00662C72"/>
    <w:rsid w:val="0066589B"/>
    <w:rsid w:val="006704E0"/>
    <w:rsid w:val="00671E93"/>
    <w:rsid w:val="00674CBB"/>
    <w:rsid w:val="00675217"/>
    <w:rsid w:val="006755DE"/>
    <w:rsid w:val="00676E85"/>
    <w:rsid w:val="0067768C"/>
    <w:rsid w:val="00680F45"/>
    <w:rsid w:val="00681BFB"/>
    <w:rsid w:val="006820A1"/>
    <w:rsid w:val="00684828"/>
    <w:rsid w:val="00685151"/>
    <w:rsid w:val="00690BB4"/>
    <w:rsid w:val="00691C6E"/>
    <w:rsid w:val="00692FC7"/>
    <w:rsid w:val="006935FB"/>
    <w:rsid w:val="00694473"/>
    <w:rsid w:val="0069766E"/>
    <w:rsid w:val="006A2E99"/>
    <w:rsid w:val="006A40C1"/>
    <w:rsid w:val="006A7193"/>
    <w:rsid w:val="006B0735"/>
    <w:rsid w:val="006B2E79"/>
    <w:rsid w:val="006B2EA2"/>
    <w:rsid w:val="006B30AF"/>
    <w:rsid w:val="006B41D7"/>
    <w:rsid w:val="006B44AA"/>
    <w:rsid w:val="006B597D"/>
    <w:rsid w:val="006B63F6"/>
    <w:rsid w:val="006B6BC7"/>
    <w:rsid w:val="006C17D0"/>
    <w:rsid w:val="006C2A6C"/>
    <w:rsid w:val="006C3882"/>
    <w:rsid w:val="006C5B49"/>
    <w:rsid w:val="006C6514"/>
    <w:rsid w:val="006C7DB4"/>
    <w:rsid w:val="006D00A4"/>
    <w:rsid w:val="006D15A7"/>
    <w:rsid w:val="006D31FF"/>
    <w:rsid w:val="006D3FCF"/>
    <w:rsid w:val="006E1371"/>
    <w:rsid w:val="006E1B11"/>
    <w:rsid w:val="006E2343"/>
    <w:rsid w:val="006E39CC"/>
    <w:rsid w:val="006E66F0"/>
    <w:rsid w:val="006E6AF5"/>
    <w:rsid w:val="006E6DE3"/>
    <w:rsid w:val="006E7CE8"/>
    <w:rsid w:val="006F1436"/>
    <w:rsid w:val="006F2D26"/>
    <w:rsid w:val="006F57E3"/>
    <w:rsid w:val="006F6E12"/>
    <w:rsid w:val="0070327C"/>
    <w:rsid w:val="00705E77"/>
    <w:rsid w:val="007072FD"/>
    <w:rsid w:val="00707DF0"/>
    <w:rsid w:val="00710029"/>
    <w:rsid w:val="0071297D"/>
    <w:rsid w:val="0071348E"/>
    <w:rsid w:val="007136E7"/>
    <w:rsid w:val="007141DB"/>
    <w:rsid w:val="00720167"/>
    <w:rsid w:val="00720363"/>
    <w:rsid w:val="00721965"/>
    <w:rsid w:val="00722C2A"/>
    <w:rsid w:val="007249E4"/>
    <w:rsid w:val="00726176"/>
    <w:rsid w:val="007269A0"/>
    <w:rsid w:val="007302C2"/>
    <w:rsid w:val="007311CD"/>
    <w:rsid w:val="0073200A"/>
    <w:rsid w:val="00732BAE"/>
    <w:rsid w:val="00734843"/>
    <w:rsid w:val="0073514A"/>
    <w:rsid w:val="00735439"/>
    <w:rsid w:val="0073577A"/>
    <w:rsid w:val="00735FE2"/>
    <w:rsid w:val="007360BE"/>
    <w:rsid w:val="00737FF7"/>
    <w:rsid w:val="0074087E"/>
    <w:rsid w:val="00740E53"/>
    <w:rsid w:val="00741A56"/>
    <w:rsid w:val="00741D5C"/>
    <w:rsid w:val="00742E73"/>
    <w:rsid w:val="00747A4E"/>
    <w:rsid w:val="00751568"/>
    <w:rsid w:val="00751AF9"/>
    <w:rsid w:val="007550CE"/>
    <w:rsid w:val="00757085"/>
    <w:rsid w:val="00757CAC"/>
    <w:rsid w:val="00761B32"/>
    <w:rsid w:val="00763658"/>
    <w:rsid w:val="00763A53"/>
    <w:rsid w:val="00764111"/>
    <w:rsid w:val="0076444C"/>
    <w:rsid w:val="00764E32"/>
    <w:rsid w:val="00766F57"/>
    <w:rsid w:val="00771074"/>
    <w:rsid w:val="007715E2"/>
    <w:rsid w:val="007734D7"/>
    <w:rsid w:val="007768DD"/>
    <w:rsid w:val="007776C1"/>
    <w:rsid w:val="007819E4"/>
    <w:rsid w:val="00782200"/>
    <w:rsid w:val="007842DF"/>
    <w:rsid w:val="0078681C"/>
    <w:rsid w:val="0079095B"/>
    <w:rsid w:val="00791FFE"/>
    <w:rsid w:val="007935B7"/>
    <w:rsid w:val="00794654"/>
    <w:rsid w:val="00794A59"/>
    <w:rsid w:val="0079604C"/>
    <w:rsid w:val="00796B6D"/>
    <w:rsid w:val="007A135C"/>
    <w:rsid w:val="007A2297"/>
    <w:rsid w:val="007A3887"/>
    <w:rsid w:val="007A38C1"/>
    <w:rsid w:val="007A4B06"/>
    <w:rsid w:val="007A549D"/>
    <w:rsid w:val="007A7074"/>
    <w:rsid w:val="007B7135"/>
    <w:rsid w:val="007B7842"/>
    <w:rsid w:val="007C05C9"/>
    <w:rsid w:val="007C0881"/>
    <w:rsid w:val="007C088B"/>
    <w:rsid w:val="007C0909"/>
    <w:rsid w:val="007C2830"/>
    <w:rsid w:val="007C33D1"/>
    <w:rsid w:val="007C5092"/>
    <w:rsid w:val="007C65AE"/>
    <w:rsid w:val="007C6D9A"/>
    <w:rsid w:val="007D04B2"/>
    <w:rsid w:val="007D13F4"/>
    <w:rsid w:val="007D191C"/>
    <w:rsid w:val="007D2237"/>
    <w:rsid w:val="007D245F"/>
    <w:rsid w:val="007E1065"/>
    <w:rsid w:val="007E18BF"/>
    <w:rsid w:val="007E2346"/>
    <w:rsid w:val="007E2530"/>
    <w:rsid w:val="007E2919"/>
    <w:rsid w:val="007E2E66"/>
    <w:rsid w:val="007E4379"/>
    <w:rsid w:val="007E5934"/>
    <w:rsid w:val="007E5AA5"/>
    <w:rsid w:val="007E746C"/>
    <w:rsid w:val="007F2123"/>
    <w:rsid w:val="007F28D5"/>
    <w:rsid w:val="007F40BD"/>
    <w:rsid w:val="007F45CF"/>
    <w:rsid w:val="00802882"/>
    <w:rsid w:val="0080333E"/>
    <w:rsid w:val="00805B35"/>
    <w:rsid w:val="00806A35"/>
    <w:rsid w:val="00810362"/>
    <w:rsid w:val="0081167D"/>
    <w:rsid w:val="008117DB"/>
    <w:rsid w:val="00811869"/>
    <w:rsid w:val="0081532F"/>
    <w:rsid w:val="00815FA3"/>
    <w:rsid w:val="00816F11"/>
    <w:rsid w:val="00816F9B"/>
    <w:rsid w:val="008206DC"/>
    <w:rsid w:val="008207EA"/>
    <w:rsid w:val="00820DD1"/>
    <w:rsid w:val="0082231D"/>
    <w:rsid w:val="00823A2B"/>
    <w:rsid w:val="008247BE"/>
    <w:rsid w:val="008275B7"/>
    <w:rsid w:val="00832BBD"/>
    <w:rsid w:val="0083342C"/>
    <w:rsid w:val="00833D0F"/>
    <w:rsid w:val="0083580C"/>
    <w:rsid w:val="008365E2"/>
    <w:rsid w:val="00837835"/>
    <w:rsid w:val="00841521"/>
    <w:rsid w:val="00841706"/>
    <w:rsid w:val="00844343"/>
    <w:rsid w:val="008455A8"/>
    <w:rsid w:val="00845716"/>
    <w:rsid w:val="008459FD"/>
    <w:rsid w:val="0084739A"/>
    <w:rsid w:val="008478FB"/>
    <w:rsid w:val="0085128F"/>
    <w:rsid w:val="008529A3"/>
    <w:rsid w:val="0085413B"/>
    <w:rsid w:val="0085441F"/>
    <w:rsid w:val="00854466"/>
    <w:rsid w:val="00855301"/>
    <w:rsid w:val="008570C7"/>
    <w:rsid w:val="00861636"/>
    <w:rsid w:val="0086252A"/>
    <w:rsid w:val="00862C23"/>
    <w:rsid w:val="008633FA"/>
    <w:rsid w:val="0086464D"/>
    <w:rsid w:val="00864656"/>
    <w:rsid w:val="008665CE"/>
    <w:rsid w:val="0087014B"/>
    <w:rsid w:val="00871694"/>
    <w:rsid w:val="008726C6"/>
    <w:rsid w:val="00873539"/>
    <w:rsid w:val="00873B5D"/>
    <w:rsid w:val="00874C5C"/>
    <w:rsid w:val="00876193"/>
    <w:rsid w:val="00877102"/>
    <w:rsid w:val="008779E1"/>
    <w:rsid w:val="00877C6A"/>
    <w:rsid w:val="008801AD"/>
    <w:rsid w:val="00880573"/>
    <w:rsid w:val="00883FD1"/>
    <w:rsid w:val="00886E54"/>
    <w:rsid w:val="00887949"/>
    <w:rsid w:val="0089111D"/>
    <w:rsid w:val="0089132D"/>
    <w:rsid w:val="00891C7E"/>
    <w:rsid w:val="00892EA1"/>
    <w:rsid w:val="00894FEC"/>
    <w:rsid w:val="00895468"/>
    <w:rsid w:val="00895FE8"/>
    <w:rsid w:val="00896524"/>
    <w:rsid w:val="00896829"/>
    <w:rsid w:val="008A0706"/>
    <w:rsid w:val="008A3E6A"/>
    <w:rsid w:val="008A3F16"/>
    <w:rsid w:val="008A400F"/>
    <w:rsid w:val="008A5D61"/>
    <w:rsid w:val="008A792E"/>
    <w:rsid w:val="008A7F54"/>
    <w:rsid w:val="008B628C"/>
    <w:rsid w:val="008C0AAA"/>
    <w:rsid w:val="008C7551"/>
    <w:rsid w:val="008C7A42"/>
    <w:rsid w:val="008D005A"/>
    <w:rsid w:val="008D1B78"/>
    <w:rsid w:val="008D33B8"/>
    <w:rsid w:val="008D3C61"/>
    <w:rsid w:val="008D494D"/>
    <w:rsid w:val="008D4F3F"/>
    <w:rsid w:val="008D6B1D"/>
    <w:rsid w:val="008D6F19"/>
    <w:rsid w:val="008D797F"/>
    <w:rsid w:val="008E12C8"/>
    <w:rsid w:val="008E3570"/>
    <w:rsid w:val="008E5A7A"/>
    <w:rsid w:val="008E620F"/>
    <w:rsid w:val="008E6E34"/>
    <w:rsid w:val="008F00F7"/>
    <w:rsid w:val="008F14D6"/>
    <w:rsid w:val="008F3B0C"/>
    <w:rsid w:val="008F3FFA"/>
    <w:rsid w:val="008F4B54"/>
    <w:rsid w:val="00903257"/>
    <w:rsid w:val="00910749"/>
    <w:rsid w:val="009109D8"/>
    <w:rsid w:val="009125B7"/>
    <w:rsid w:val="00912B8E"/>
    <w:rsid w:val="009146D5"/>
    <w:rsid w:val="00914905"/>
    <w:rsid w:val="00915647"/>
    <w:rsid w:val="00917F11"/>
    <w:rsid w:val="00923D4F"/>
    <w:rsid w:val="009304B8"/>
    <w:rsid w:val="00930D90"/>
    <w:rsid w:val="00931A4C"/>
    <w:rsid w:val="00932B03"/>
    <w:rsid w:val="00936C18"/>
    <w:rsid w:val="00936D52"/>
    <w:rsid w:val="0094017C"/>
    <w:rsid w:val="009408E3"/>
    <w:rsid w:val="00940EDC"/>
    <w:rsid w:val="00943B08"/>
    <w:rsid w:val="0094476B"/>
    <w:rsid w:val="009474A0"/>
    <w:rsid w:val="00954163"/>
    <w:rsid w:val="0095530C"/>
    <w:rsid w:val="009553C0"/>
    <w:rsid w:val="00955B5A"/>
    <w:rsid w:val="009563DB"/>
    <w:rsid w:val="00957C49"/>
    <w:rsid w:val="00962531"/>
    <w:rsid w:val="0096333D"/>
    <w:rsid w:val="00963934"/>
    <w:rsid w:val="009667B4"/>
    <w:rsid w:val="00966C48"/>
    <w:rsid w:val="00966F7A"/>
    <w:rsid w:val="00967A0B"/>
    <w:rsid w:val="00967A35"/>
    <w:rsid w:val="0097228B"/>
    <w:rsid w:val="009736C1"/>
    <w:rsid w:val="00974AA6"/>
    <w:rsid w:val="00974FD3"/>
    <w:rsid w:val="00975777"/>
    <w:rsid w:val="009759C1"/>
    <w:rsid w:val="00975E97"/>
    <w:rsid w:val="0098038A"/>
    <w:rsid w:val="00980CB1"/>
    <w:rsid w:val="00980CBE"/>
    <w:rsid w:val="00981514"/>
    <w:rsid w:val="00982028"/>
    <w:rsid w:val="0098205E"/>
    <w:rsid w:val="0098373D"/>
    <w:rsid w:val="00983A6D"/>
    <w:rsid w:val="009921A8"/>
    <w:rsid w:val="00993AA7"/>
    <w:rsid w:val="00994378"/>
    <w:rsid w:val="009A0075"/>
    <w:rsid w:val="009A25D1"/>
    <w:rsid w:val="009A2CB4"/>
    <w:rsid w:val="009A5C07"/>
    <w:rsid w:val="009A6C01"/>
    <w:rsid w:val="009A7ABA"/>
    <w:rsid w:val="009B02CE"/>
    <w:rsid w:val="009B0F68"/>
    <w:rsid w:val="009B2725"/>
    <w:rsid w:val="009B2797"/>
    <w:rsid w:val="009B2D5D"/>
    <w:rsid w:val="009B31ED"/>
    <w:rsid w:val="009B58F7"/>
    <w:rsid w:val="009B5F5D"/>
    <w:rsid w:val="009B6A3F"/>
    <w:rsid w:val="009C5242"/>
    <w:rsid w:val="009C566F"/>
    <w:rsid w:val="009C6823"/>
    <w:rsid w:val="009D3010"/>
    <w:rsid w:val="009D3AFE"/>
    <w:rsid w:val="009D46B3"/>
    <w:rsid w:val="009D7D43"/>
    <w:rsid w:val="009E01D3"/>
    <w:rsid w:val="009E088B"/>
    <w:rsid w:val="009E1B66"/>
    <w:rsid w:val="009E20FC"/>
    <w:rsid w:val="009E36F5"/>
    <w:rsid w:val="009E453B"/>
    <w:rsid w:val="009E644C"/>
    <w:rsid w:val="009F2361"/>
    <w:rsid w:val="009F2CF8"/>
    <w:rsid w:val="009F2FFF"/>
    <w:rsid w:val="009F7CA7"/>
    <w:rsid w:val="00A00C98"/>
    <w:rsid w:val="00A02702"/>
    <w:rsid w:val="00A03EA7"/>
    <w:rsid w:val="00A0431B"/>
    <w:rsid w:val="00A04C1F"/>
    <w:rsid w:val="00A11249"/>
    <w:rsid w:val="00A1222C"/>
    <w:rsid w:val="00A1327E"/>
    <w:rsid w:val="00A141E6"/>
    <w:rsid w:val="00A155C9"/>
    <w:rsid w:val="00A1567B"/>
    <w:rsid w:val="00A15A24"/>
    <w:rsid w:val="00A15F46"/>
    <w:rsid w:val="00A165F5"/>
    <w:rsid w:val="00A17562"/>
    <w:rsid w:val="00A1780B"/>
    <w:rsid w:val="00A17C24"/>
    <w:rsid w:val="00A20B06"/>
    <w:rsid w:val="00A20F21"/>
    <w:rsid w:val="00A2208C"/>
    <w:rsid w:val="00A241F9"/>
    <w:rsid w:val="00A269A2"/>
    <w:rsid w:val="00A34E2D"/>
    <w:rsid w:val="00A36B0E"/>
    <w:rsid w:val="00A419AB"/>
    <w:rsid w:val="00A41E2E"/>
    <w:rsid w:val="00A438D1"/>
    <w:rsid w:val="00A4614E"/>
    <w:rsid w:val="00A47A79"/>
    <w:rsid w:val="00A47DA8"/>
    <w:rsid w:val="00A5087B"/>
    <w:rsid w:val="00A515C3"/>
    <w:rsid w:val="00A52AEF"/>
    <w:rsid w:val="00A5441B"/>
    <w:rsid w:val="00A56D31"/>
    <w:rsid w:val="00A579F6"/>
    <w:rsid w:val="00A60910"/>
    <w:rsid w:val="00A60B90"/>
    <w:rsid w:val="00A62944"/>
    <w:rsid w:val="00A63181"/>
    <w:rsid w:val="00A63803"/>
    <w:rsid w:val="00A6381D"/>
    <w:rsid w:val="00A63C46"/>
    <w:rsid w:val="00A64379"/>
    <w:rsid w:val="00A67AE7"/>
    <w:rsid w:val="00A71214"/>
    <w:rsid w:val="00A72C61"/>
    <w:rsid w:val="00A755F8"/>
    <w:rsid w:val="00A75A2B"/>
    <w:rsid w:val="00A8136A"/>
    <w:rsid w:val="00A81581"/>
    <w:rsid w:val="00A821E6"/>
    <w:rsid w:val="00A825B5"/>
    <w:rsid w:val="00A846AD"/>
    <w:rsid w:val="00A84CEF"/>
    <w:rsid w:val="00A860D0"/>
    <w:rsid w:val="00A86896"/>
    <w:rsid w:val="00A86F4D"/>
    <w:rsid w:val="00A90A63"/>
    <w:rsid w:val="00A91CCF"/>
    <w:rsid w:val="00A9219F"/>
    <w:rsid w:val="00A94FE4"/>
    <w:rsid w:val="00A96CC0"/>
    <w:rsid w:val="00A96EC2"/>
    <w:rsid w:val="00AA05E2"/>
    <w:rsid w:val="00AA2C9E"/>
    <w:rsid w:val="00AA5712"/>
    <w:rsid w:val="00AA76C9"/>
    <w:rsid w:val="00AA7898"/>
    <w:rsid w:val="00AB0520"/>
    <w:rsid w:val="00AB14D2"/>
    <w:rsid w:val="00AB5354"/>
    <w:rsid w:val="00AB6DC1"/>
    <w:rsid w:val="00AB7227"/>
    <w:rsid w:val="00AC020F"/>
    <w:rsid w:val="00AC1008"/>
    <w:rsid w:val="00AC2455"/>
    <w:rsid w:val="00AC3CE2"/>
    <w:rsid w:val="00AC53A3"/>
    <w:rsid w:val="00AC5EB4"/>
    <w:rsid w:val="00AC6470"/>
    <w:rsid w:val="00AD0026"/>
    <w:rsid w:val="00AD02F8"/>
    <w:rsid w:val="00AD0CA4"/>
    <w:rsid w:val="00AD1A1B"/>
    <w:rsid w:val="00AD35F6"/>
    <w:rsid w:val="00AD37EC"/>
    <w:rsid w:val="00AD5A15"/>
    <w:rsid w:val="00AE2B9C"/>
    <w:rsid w:val="00AE2F19"/>
    <w:rsid w:val="00AE4E38"/>
    <w:rsid w:val="00AE4EA0"/>
    <w:rsid w:val="00AE66CD"/>
    <w:rsid w:val="00AF0810"/>
    <w:rsid w:val="00AF1B97"/>
    <w:rsid w:val="00AF1D72"/>
    <w:rsid w:val="00AF23BA"/>
    <w:rsid w:val="00AF5216"/>
    <w:rsid w:val="00AF52A9"/>
    <w:rsid w:val="00AF5A15"/>
    <w:rsid w:val="00AF62AD"/>
    <w:rsid w:val="00AF6453"/>
    <w:rsid w:val="00AF64F7"/>
    <w:rsid w:val="00B00A77"/>
    <w:rsid w:val="00B0128C"/>
    <w:rsid w:val="00B0334F"/>
    <w:rsid w:val="00B05D28"/>
    <w:rsid w:val="00B10A7E"/>
    <w:rsid w:val="00B14627"/>
    <w:rsid w:val="00B168FC"/>
    <w:rsid w:val="00B17DF8"/>
    <w:rsid w:val="00B239E8"/>
    <w:rsid w:val="00B250BB"/>
    <w:rsid w:val="00B2552F"/>
    <w:rsid w:val="00B275DF"/>
    <w:rsid w:val="00B27FED"/>
    <w:rsid w:val="00B31E93"/>
    <w:rsid w:val="00B34630"/>
    <w:rsid w:val="00B349CF"/>
    <w:rsid w:val="00B36554"/>
    <w:rsid w:val="00B369AA"/>
    <w:rsid w:val="00B36F45"/>
    <w:rsid w:val="00B443B6"/>
    <w:rsid w:val="00B44BA8"/>
    <w:rsid w:val="00B45432"/>
    <w:rsid w:val="00B45E41"/>
    <w:rsid w:val="00B464D7"/>
    <w:rsid w:val="00B46563"/>
    <w:rsid w:val="00B4671B"/>
    <w:rsid w:val="00B47081"/>
    <w:rsid w:val="00B47686"/>
    <w:rsid w:val="00B51933"/>
    <w:rsid w:val="00B55A35"/>
    <w:rsid w:val="00B57848"/>
    <w:rsid w:val="00B605BE"/>
    <w:rsid w:val="00B61B40"/>
    <w:rsid w:val="00B6282B"/>
    <w:rsid w:val="00B65290"/>
    <w:rsid w:val="00B6544D"/>
    <w:rsid w:val="00B7089B"/>
    <w:rsid w:val="00B70A22"/>
    <w:rsid w:val="00B7163E"/>
    <w:rsid w:val="00B717C1"/>
    <w:rsid w:val="00B726F9"/>
    <w:rsid w:val="00B72A4F"/>
    <w:rsid w:val="00B73068"/>
    <w:rsid w:val="00B75E2C"/>
    <w:rsid w:val="00B7611B"/>
    <w:rsid w:val="00B7710C"/>
    <w:rsid w:val="00B820CC"/>
    <w:rsid w:val="00B82B8C"/>
    <w:rsid w:val="00B833AB"/>
    <w:rsid w:val="00B83B15"/>
    <w:rsid w:val="00B84C08"/>
    <w:rsid w:val="00B85F49"/>
    <w:rsid w:val="00B868D8"/>
    <w:rsid w:val="00B90216"/>
    <w:rsid w:val="00B9056B"/>
    <w:rsid w:val="00B90903"/>
    <w:rsid w:val="00B910B3"/>
    <w:rsid w:val="00B94DE6"/>
    <w:rsid w:val="00B95C48"/>
    <w:rsid w:val="00B9668D"/>
    <w:rsid w:val="00BA10FD"/>
    <w:rsid w:val="00BA1930"/>
    <w:rsid w:val="00BA2849"/>
    <w:rsid w:val="00BA3EDC"/>
    <w:rsid w:val="00BB438B"/>
    <w:rsid w:val="00BB43EC"/>
    <w:rsid w:val="00BB4657"/>
    <w:rsid w:val="00BC13BD"/>
    <w:rsid w:val="00BC1B69"/>
    <w:rsid w:val="00BC1FE8"/>
    <w:rsid w:val="00BC21B1"/>
    <w:rsid w:val="00BC3A61"/>
    <w:rsid w:val="00BC7366"/>
    <w:rsid w:val="00BD1797"/>
    <w:rsid w:val="00BD1E39"/>
    <w:rsid w:val="00BD25BC"/>
    <w:rsid w:val="00BD30D5"/>
    <w:rsid w:val="00BD3B42"/>
    <w:rsid w:val="00BD3B48"/>
    <w:rsid w:val="00BD4A0B"/>
    <w:rsid w:val="00BD775D"/>
    <w:rsid w:val="00BE0897"/>
    <w:rsid w:val="00BE1934"/>
    <w:rsid w:val="00BE1F59"/>
    <w:rsid w:val="00BE2F27"/>
    <w:rsid w:val="00BE3CFB"/>
    <w:rsid w:val="00BE5C1C"/>
    <w:rsid w:val="00BF005A"/>
    <w:rsid w:val="00BF0197"/>
    <w:rsid w:val="00BF0E39"/>
    <w:rsid w:val="00BF1D66"/>
    <w:rsid w:val="00BF2967"/>
    <w:rsid w:val="00BF3D03"/>
    <w:rsid w:val="00BF6618"/>
    <w:rsid w:val="00BF7B40"/>
    <w:rsid w:val="00C01370"/>
    <w:rsid w:val="00C01E2F"/>
    <w:rsid w:val="00C02E81"/>
    <w:rsid w:val="00C0339E"/>
    <w:rsid w:val="00C0394C"/>
    <w:rsid w:val="00C0463F"/>
    <w:rsid w:val="00C04AEA"/>
    <w:rsid w:val="00C05B10"/>
    <w:rsid w:val="00C05B3D"/>
    <w:rsid w:val="00C05C04"/>
    <w:rsid w:val="00C06736"/>
    <w:rsid w:val="00C076BF"/>
    <w:rsid w:val="00C07890"/>
    <w:rsid w:val="00C114C5"/>
    <w:rsid w:val="00C12B69"/>
    <w:rsid w:val="00C13696"/>
    <w:rsid w:val="00C137F3"/>
    <w:rsid w:val="00C16086"/>
    <w:rsid w:val="00C16AA1"/>
    <w:rsid w:val="00C16F78"/>
    <w:rsid w:val="00C24719"/>
    <w:rsid w:val="00C27C25"/>
    <w:rsid w:val="00C27D61"/>
    <w:rsid w:val="00C308C7"/>
    <w:rsid w:val="00C31685"/>
    <w:rsid w:val="00C327C0"/>
    <w:rsid w:val="00C32BB9"/>
    <w:rsid w:val="00C33142"/>
    <w:rsid w:val="00C343B2"/>
    <w:rsid w:val="00C36461"/>
    <w:rsid w:val="00C36630"/>
    <w:rsid w:val="00C42354"/>
    <w:rsid w:val="00C44F14"/>
    <w:rsid w:val="00C4553F"/>
    <w:rsid w:val="00C45658"/>
    <w:rsid w:val="00C457DB"/>
    <w:rsid w:val="00C4593B"/>
    <w:rsid w:val="00C46308"/>
    <w:rsid w:val="00C46743"/>
    <w:rsid w:val="00C532C8"/>
    <w:rsid w:val="00C5372D"/>
    <w:rsid w:val="00C53A51"/>
    <w:rsid w:val="00C54368"/>
    <w:rsid w:val="00C55EFA"/>
    <w:rsid w:val="00C5613F"/>
    <w:rsid w:val="00C56D20"/>
    <w:rsid w:val="00C60BF8"/>
    <w:rsid w:val="00C61B05"/>
    <w:rsid w:val="00C62133"/>
    <w:rsid w:val="00C621D4"/>
    <w:rsid w:val="00C633A7"/>
    <w:rsid w:val="00C6492D"/>
    <w:rsid w:val="00C64BB3"/>
    <w:rsid w:val="00C6673D"/>
    <w:rsid w:val="00C66CF3"/>
    <w:rsid w:val="00C66D2D"/>
    <w:rsid w:val="00C671B7"/>
    <w:rsid w:val="00C6737F"/>
    <w:rsid w:val="00C71730"/>
    <w:rsid w:val="00C72CF0"/>
    <w:rsid w:val="00C73313"/>
    <w:rsid w:val="00C7359C"/>
    <w:rsid w:val="00C745D9"/>
    <w:rsid w:val="00C77FA0"/>
    <w:rsid w:val="00C80EC8"/>
    <w:rsid w:val="00C81315"/>
    <w:rsid w:val="00C81EAD"/>
    <w:rsid w:val="00C834EB"/>
    <w:rsid w:val="00C84CF8"/>
    <w:rsid w:val="00C85928"/>
    <w:rsid w:val="00C8622F"/>
    <w:rsid w:val="00C86978"/>
    <w:rsid w:val="00C8788B"/>
    <w:rsid w:val="00C910B1"/>
    <w:rsid w:val="00C91D07"/>
    <w:rsid w:val="00C91FB5"/>
    <w:rsid w:val="00C93C47"/>
    <w:rsid w:val="00C94BBD"/>
    <w:rsid w:val="00C96198"/>
    <w:rsid w:val="00C9672A"/>
    <w:rsid w:val="00C971CC"/>
    <w:rsid w:val="00C978D7"/>
    <w:rsid w:val="00CA00F8"/>
    <w:rsid w:val="00CA476C"/>
    <w:rsid w:val="00CA6625"/>
    <w:rsid w:val="00CB18B7"/>
    <w:rsid w:val="00CB1DB6"/>
    <w:rsid w:val="00CB3A07"/>
    <w:rsid w:val="00CB42B9"/>
    <w:rsid w:val="00CB4539"/>
    <w:rsid w:val="00CB4AB0"/>
    <w:rsid w:val="00CB7C5D"/>
    <w:rsid w:val="00CB7E29"/>
    <w:rsid w:val="00CC1C9B"/>
    <w:rsid w:val="00CC2BBD"/>
    <w:rsid w:val="00CC3DB5"/>
    <w:rsid w:val="00CC419E"/>
    <w:rsid w:val="00CC5507"/>
    <w:rsid w:val="00CC6B5B"/>
    <w:rsid w:val="00CC73BE"/>
    <w:rsid w:val="00CD045C"/>
    <w:rsid w:val="00CD0B61"/>
    <w:rsid w:val="00CD2A73"/>
    <w:rsid w:val="00CD48F2"/>
    <w:rsid w:val="00CD5D9C"/>
    <w:rsid w:val="00CD6E43"/>
    <w:rsid w:val="00CD704B"/>
    <w:rsid w:val="00CD7850"/>
    <w:rsid w:val="00CD7CFF"/>
    <w:rsid w:val="00CE1070"/>
    <w:rsid w:val="00CE2076"/>
    <w:rsid w:val="00CE2E14"/>
    <w:rsid w:val="00CE3B41"/>
    <w:rsid w:val="00CE64DE"/>
    <w:rsid w:val="00CE662B"/>
    <w:rsid w:val="00CE758E"/>
    <w:rsid w:val="00CF0BEF"/>
    <w:rsid w:val="00CF12CA"/>
    <w:rsid w:val="00CF19AB"/>
    <w:rsid w:val="00CF2135"/>
    <w:rsid w:val="00CF301A"/>
    <w:rsid w:val="00CF4BFA"/>
    <w:rsid w:val="00CF51FB"/>
    <w:rsid w:val="00CF6068"/>
    <w:rsid w:val="00CF738F"/>
    <w:rsid w:val="00D008F1"/>
    <w:rsid w:val="00D00BC6"/>
    <w:rsid w:val="00D01689"/>
    <w:rsid w:val="00D03622"/>
    <w:rsid w:val="00D04909"/>
    <w:rsid w:val="00D05EC4"/>
    <w:rsid w:val="00D077E0"/>
    <w:rsid w:val="00D07A08"/>
    <w:rsid w:val="00D10E9F"/>
    <w:rsid w:val="00D11738"/>
    <w:rsid w:val="00D13BEE"/>
    <w:rsid w:val="00D14B61"/>
    <w:rsid w:val="00D2051B"/>
    <w:rsid w:val="00D205E6"/>
    <w:rsid w:val="00D22033"/>
    <w:rsid w:val="00D25017"/>
    <w:rsid w:val="00D25A83"/>
    <w:rsid w:val="00D30153"/>
    <w:rsid w:val="00D31164"/>
    <w:rsid w:val="00D32C0A"/>
    <w:rsid w:val="00D33B29"/>
    <w:rsid w:val="00D35AB6"/>
    <w:rsid w:val="00D3650E"/>
    <w:rsid w:val="00D4055A"/>
    <w:rsid w:val="00D4057F"/>
    <w:rsid w:val="00D40686"/>
    <w:rsid w:val="00D42727"/>
    <w:rsid w:val="00D42F0F"/>
    <w:rsid w:val="00D43ED4"/>
    <w:rsid w:val="00D44DC5"/>
    <w:rsid w:val="00D45627"/>
    <w:rsid w:val="00D46D9A"/>
    <w:rsid w:val="00D47339"/>
    <w:rsid w:val="00D47AC0"/>
    <w:rsid w:val="00D51352"/>
    <w:rsid w:val="00D5300C"/>
    <w:rsid w:val="00D53A1A"/>
    <w:rsid w:val="00D54D9F"/>
    <w:rsid w:val="00D56C1D"/>
    <w:rsid w:val="00D56CC4"/>
    <w:rsid w:val="00D573BE"/>
    <w:rsid w:val="00D57DF3"/>
    <w:rsid w:val="00D605F2"/>
    <w:rsid w:val="00D60F8B"/>
    <w:rsid w:val="00D61786"/>
    <w:rsid w:val="00D6244E"/>
    <w:rsid w:val="00D62733"/>
    <w:rsid w:val="00D62F1C"/>
    <w:rsid w:val="00D64392"/>
    <w:rsid w:val="00D67F9E"/>
    <w:rsid w:val="00D72350"/>
    <w:rsid w:val="00D73025"/>
    <w:rsid w:val="00D76C34"/>
    <w:rsid w:val="00D775C4"/>
    <w:rsid w:val="00D80857"/>
    <w:rsid w:val="00D816AF"/>
    <w:rsid w:val="00D819A5"/>
    <w:rsid w:val="00D81A72"/>
    <w:rsid w:val="00D841B0"/>
    <w:rsid w:val="00D85A64"/>
    <w:rsid w:val="00D8712A"/>
    <w:rsid w:val="00D928D0"/>
    <w:rsid w:val="00D933F1"/>
    <w:rsid w:val="00D94BF0"/>
    <w:rsid w:val="00D961CC"/>
    <w:rsid w:val="00D96F23"/>
    <w:rsid w:val="00DA0929"/>
    <w:rsid w:val="00DA11AB"/>
    <w:rsid w:val="00DA1BFA"/>
    <w:rsid w:val="00DA44D3"/>
    <w:rsid w:val="00DA6D35"/>
    <w:rsid w:val="00DB2B6A"/>
    <w:rsid w:val="00DB300D"/>
    <w:rsid w:val="00DB311F"/>
    <w:rsid w:val="00DB4A06"/>
    <w:rsid w:val="00DB6EA9"/>
    <w:rsid w:val="00DC0273"/>
    <w:rsid w:val="00DC0959"/>
    <w:rsid w:val="00DC13B1"/>
    <w:rsid w:val="00DC2E91"/>
    <w:rsid w:val="00DC48A6"/>
    <w:rsid w:val="00DC4C7A"/>
    <w:rsid w:val="00DC4E0B"/>
    <w:rsid w:val="00DD0602"/>
    <w:rsid w:val="00DD099F"/>
    <w:rsid w:val="00DD1314"/>
    <w:rsid w:val="00DD2380"/>
    <w:rsid w:val="00DD2B21"/>
    <w:rsid w:val="00DD3611"/>
    <w:rsid w:val="00DD54E5"/>
    <w:rsid w:val="00DD67E8"/>
    <w:rsid w:val="00DD6A0B"/>
    <w:rsid w:val="00DE3264"/>
    <w:rsid w:val="00DE3282"/>
    <w:rsid w:val="00DE357C"/>
    <w:rsid w:val="00DE4694"/>
    <w:rsid w:val="00DE544A"/>
    <w:rsid w:val="00DE79C9"/>
    <w:rsid w:val="00DF0D50"/>
    <w:rsid w:val="00DF24BD"/>
    <w:rsid w:val="00DF37CE"/>
    <w:rsid w:val="00DF5A61"/>
    <w:rsid w:val="00DF6E79"/>
    <w:rsid w:val="00E01D5A"/>
    <w:rsid w:val="00E02952"/>
    <w:rsid w:val="00E03C40"/>
    <w:rsid w:val="00E042B0"/>
    <w:rsid w:val="00E04817"/>
    <w:rsid w:val="00E04CE9"/>
    <w:rsid w:val="00E0517D"/>
    <w:rsid w:val="00E07968"/>
    <w:rsid w:val="00E107BB"/>
    <w:rsid w:val="00E11D58"/>
    <w:rsid w:val="00E15FBC"/>
    <w:rsid w:val="00E161DA"/>
    <w:rsid w:val="00E17721"/>
    <w:rsid w:val="00E204AD"/>
    <w:rsid w:val="00E20A40"/>
    <w:rsid w:val="00E2108E"/>
    <w:rsid w:val="00E2240D"/>
    <w:rsid w:val="00E2247F"/>
    <w:rsid w:val="00E23D71"/>
    <w:rsid w:val="00E249F5"/>
    <w:rsid w:val="00E265BA"/>
    <w:rsid w:val="00E27865"/>
    <w:rsid w:val="00E310E2"/>
    <w:rsid w:val="00E31B54"/>
    <w:rsid w:val="00E33238"/>
    <w:rsid w:val="00E34E1C"/>
    <w:rsid w:val="00E35EB5"/>
    <w:rsid w:val="00E3630E"/>
    <w:rsid w:val="00E37ECC"/>
    <w:rsid w:val="00E4035D"/>
    <w:rsid w:val="00E40F86"/>
    <w:rsid w:val="00E4441C"/>
    <w:rsid w:val="00E450C5"/>
    <w:rsid w:val="00E46DE4"/>
    <w:rsid w:val="00E53382"/>
    <w:rsid w:val="00E535B5"/>
    <w:rsid w:val="00E55426"/>
    <w:rsid w:val="00E55A80"/>
    <w:rsid w:val="00E56F78"/>
    <w:rsid w:val="00E5744C"/>
    <w:rsid w:val="00E57B33"/>
    <w:rsid w:val="00E6010B"/>
    <w:rsid w:val="00E616A4"/>
    <w:rsid w:val="00E6187A"/>
    <w:rsid w:val="00E62132"/>
    <w:rsid w:val="00E62217"/>
    <w:rsid w:val="00E63CC5"/>
    <w:rsid w:val="00E65C18"/>
    <w:rsid w:val="00E65FF4"/>
    <w:rsid w:val="00E6690C"/>
    <w:rsid w:val="00E67BC8"/>
    <w:rsid w:val="00E67CCB"/>
    <w:rsid w:val="00E70864"/>
    <w:rsid w:val="00E7126A"/>
    <w:rsid w:val="00E71B8B"/>
    <w:rsid w:val="00E71ECB"/>
    <w:rsid w:val="00E7290F"/>
    <w:rsid w:val="00E7498B"/>
    <w:rsid w:val="00E7690C"/>
    <w:rsid w:val="00E76AF0"/>
    <w:rsid w:val="00E80744"/>
    <w:rsid w:val="00E80859"/>
    <w:rsid w:val="00E81704"/>
    <w:rsid w:val="00E81DC0"/>
    <w:rsid w:val="00E8266D"/>
    <w:rsid w:val="00E84242"/>
    <w:rsid w:val="00E84345"/>
    <w:rsid w:val="00E84B27"/>
    <w:rsid w:val="00E85553"/>
    <w:rsid w:val="00E9073D"/>
    <w:rsid w:val="00E91508"/>
    <w:rsid w:val="00E92A24"/>
    <w:rsid w:val="00E92ACB"/>
    <w:rsid w:val="00E92B2B"/>
    <w:rsid w:val="00E93312"/>
    <w:rsid w:val="00E93DCB"/>
    <w:rsid w:val="00E9424E"/>
    <w:rsid w:val="00E944F9"/>
    <w:rsid w:val="00E95AB0"/>
    <w:rsid w:val="00EA113B"/>
    <w:rsid w:val="00EA19BE"/>
    <w:rsid w:val="00EA2852"/>
    <w:rsid w:val="00EB27BD"/>
    <w:rsid w:val="00EB4557"/>
    <w:rsid w:val="00EB50C3"/>
    <w:rsid w:val="00EB5723"/>
    <w:rsid w:val="00EC10B3"/>
    <w:rsid w:val="00EC1768"/>
    <w:rsid w:val="00EC1AFB"/>
    <w:rsid w:val="00EC33B1"/>
    <w:rsid w:val="00EC44AD"/>
    <w:rsid w:val="00EC540C"/>
    <w:rsid w:val="00EC5ACE"/>
    <w:rsid w:val="00EC5D0E"/>
    <w:rsid w:val="00EC6DFD"/>
    <w:rsid w:val="00ED24AC"/>
    <w:rsid w:val="00ED2971"/>
    <w:rsid w:val="00ED2CF2"/>
    <w:rsid w:val="00ED5938"/>
    <w:rsid w:val="00ED5D42"/>
    <w:rsid w:val="00ED62A5"/>
    <w:rsid w:val="00ED6761"/>
    <w:rsid w:val="00ED6772"/>
    <w:rsid w:val="00ED7684"/>
    <w:rsid w:val="00EE1BCB"/>
    <w:rsid w:val="00EE2698"/>
    <w:rsid w:val="00EE2CEE"/>
    <w:rsid w:val="00EE5434"/>
    <w:rsid w:val="00EE580D"/>
    <w:rsid w:val="00EF066A"/>
    <w:rsid w:val="00EF20CD"/>
    <w:rsid w:val="00EF249F"/>
    <w:rsid w:val="00EF3C56"/>
    <w:rsid w:val="00EF3DA4"/>
    <w:rsid w:val="00EF7CCF"/>
    <w:rsid w:val="00F01533"/>
    <w:rsid w:val="00F03DF9"/>
    <w:rsid w:val="00F04052"/>
    <w:rsid w:val="00F04F26"/>
    <w:rsid w:val="00F075E8"/>
    <w:rsid w:val="00F1063D"/>
    <w:rsid w:val="00F1079B"/>
    <w:rsid w:val="00F1313D"/>
    <w:rsid w:val="00F132DD"/>
    <w:rsid w:val="00F15F6E"/>
    <w:rsid w:val="00F1653B"/>
    <w:rsid w:val="00F1722D"/>
    <w:rsid w:val="00F176C6"/>
    <w:rsid w:val="00F20129"/>
    <w:rsid w:val="00F23A4C"/>
    <w:rsid w:val="00F23B07"/>
    <w:rsid w:val="00F25A1A"/>
    <w:rsid w:val="00F3274C"/>
    <w:rsid w:val="00F3291C"/>
    <w:rsid w:val="00F32D56"/>
    <w:rsid w:val="00F332F5"/>
    <w:rsid w:val="00F378CE"/>
    <w:rsid w:val="00F40B05"/>
    <w:rsid w:val="00F4326D"/>
    <w:rsid w:val="00F438F5"/>
    <w:rsid w:val="00F44E3E"/>
    <w:rsid w:val="00F46577"/>
    <w:rsid w:val="00F50D92"/>
    <w:rsid w:val="00F50E26"/>
    <w:rsid w:val="00F528C9"/>
    <w:rsid w:val="00F52C70"/>
    <w:rsid w:val="00F53336"/>
    <w:rsid w:val="00F61C4B"/>
    <w:rsid w:val="00F6311C"/>
    <w:rsid w:val="00F63B30"/>
    <w:rsid w:val="00F67773"/>
    <w:rsid w:val="00F7135C"/>
    <w:rsid w:val="00F722FC"/>
    <w:rsid w:val="00F72302"/>
    <w:rsid w:val="00F73BD0"/>
    <w:rsid w:val="00F74561"/>
    <w:rsid w:val="00F74A66"/>
    <w:rsid w:val="00F74A75"/>
    <w:rsid w:val="00F74CE8"/>
    <w:rsid w:val="00F74D62"/>
    <w:rsid w:val="00F74F83"/>
    <w:rsid w:val="00F74FEB"/>
    <w:rsid w:val="00F836EE"/>
    <w:rsid w:val="00F836F7"/>
    <w:rsid w:val="00F8526A"/>
    <w:rsid w:val="00F85AA6"/>
    <w:rsid w:val="00F85F2E"/>
    <w:rsid w:val="00F87506"/>
    <w:rsid w:val="00F9180C"/>
    <w:rsid w:val="00F94012"/>
    <w:rsid w:val="00F94A91"/>
    <w:rsid w:val="00F972B6"/>
    <w:rsid w:val="00F97709"/>
    <w:rsid w:val="00FA50E9"/>
    <w:rsid w:val="00FA5BCB"/>
    <w:rsid w:val="00FA5F53"/>
    <w:rsid w:val="00FB0AC9"/>
    <w:rsid w:val="00FB0C98"/>
    <w:rsid w:val="00FB3EB6"/>
    <w:rsid w:val="00FB4CE3"/>
    <w:rsid w:val="00FB50DF"/>
    <w:rsid w:val="00FB5B33"/>
    <w:rsid w:val="00FB6A01"/>
    <w:rsid w:val="00FB7595"/>
    <w:rsid w:val="00FC0C32"/>
    <w:rsid w:val="00FC3D11"/>
    <w:rsid w:val="00FC3F3C"/>
    <w:rsid w:val="00FC48C0"/>
    <w:rsid w:val="00FC5322"/>
    <w:rsid w:val="00FC6C39"/>
    <w:rsid w:val="00FC6D36"/>
    <w:rsid w:val="00FC6FEE"/>
    <w:rsid w:val="00FC7A97"/>
    <w:rsid w:val="00FD0A42"/>
    <w:rsid w:val="00FD1312"/>
    <w:rsid w:val="00FD20D6"/>
    <w:rsid w:val="00FD340C"/>
    <w:rsid w:val="00FD371A"/>
    <w:rsid w:val="00FD5637"/>
    <w:rsid w:val="00FD65D4"/>
    <w:rsid w:val="00FD7E27"/>
    <w:rsid w:val="00FE1CA3"/>
    <w:rsid w:val="00FE3EC0"/>
    <w:rsid w:val="00FE5541"/>
    <w:rsid w:val="00FE5CAE"/>
    <w:rsid w:val="00FE6805"/>
    <w:rsid w:val="00FE694B"/>
    <w:rsid w:val="00FE6D6B"/>
    <w:rsid w:val="00FE6E9C"/>
    <w:rsid w:val="00FF0809"/>
    <w:rsid w:val="00FF0FE2"/>
    <w:rsid w:val="00FF11B2"/>
    <w:rsid w:val="00FF3D1B"/>
    <w:rsid w:val="01408B25"/>
    <w:rsid w:val="157D0655"/>
    <w:rsid w:val="15A51DE6"/>
    <w:rsid w:val="43F2E52A"/>
    <w:rsid w:val="5E8A85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C7F8"/>
  <w15:docId w15:val="{9C30D7FA-9729-0E45-BA64-47B6EFF9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33"/>
    <w:pPr>
      <w:spacing w:after="0" w:line="240" w:lineRule="auto"/>
    </w:pPr>
    <w:rPr>
      <w:rFonts w:ascii="Times New Roman" w:eastAsia="Batang"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7B33"/>
    <w:pPr>
      <w:tabs>
        <w:tab w:val="center" w:pos="4320"/>
        <w:tab w:val="right" w:pos="8640"/>
      </w:tabs>
    </w:pPr>
  </w:style>
  <w:style w:type="character" w:customStyle="1" w:styleId="EncabezadoCar">
    <w:name w:val="Encabezado Car"/>
    <w:basedOn w:val="Fuentedeprrafopredeter"/>
    <w:link w:val="Encabezado"/>
    <w:uiPriority w:val="99"/>
    <w:rsid w:val="00E57B33"/>
    <w:rPr>
      <w:rFonts w:ascii="Times New Roman" w:eastAsia="Batang" w:hAnsi="Times New Roman" w:cs="Times New Roman"/>
      <w:sz w:val="24"/>
      <w:szCs w:val="20"/>
      <w:lang w:val="en-US"/>
    </w:rPr>
  </w:style>
  <w:style w:type="paragraph" w:styleId="Piedepgina">
    <w:name w:val="footer"/>
    <w:basedOn w:val="Normal"/>
    <w:link w:val="PiedepginaCar"/>
    <w:uiPriority w:val="99"/>
    <w:rsid w:val="00E57B33"/>
    <w:pPr>
      <w:tabs>
        <w:tab w:val="center" w:pos="4320"/>
        <w:tab w:val="right" w:pos="8640"/>
      </w:tabs>
    </w:pPr>
  </w:style>
  <w:style w:type="character" w:customStyle="1" w:styleId="PiedepginaCar">
    <w:name w:val="Pie de página Car"/>
    <w:basedOn w:val="Fuentedeprrafopredeter"/>
    <w:link w:val="Piedepgina"/>
    <w:uiPriority w:val="99"/>
    <w:rsid w:val="00E57B33"/>
    <w:rPr>
      <w:rFonts w:ascii="Times New Roman" w:eastAsia="Batang" w:hAnsi="Times New Roman" w:cs="Times New Roman"/>
      <w:sz w:val="24"/>
      <w:szCs w:val="20"/>
      <w:lang w:val="en-US"/>
    </w:rPr>
  </w:style>
  <w:style w:type="character" w:styleId="Hipervnculo">
    <w:name w:val="Hyperlink"/>
    <w:basedOn w:val="Fuentedeprrafopredeter"/>
    <w:uiPriority w:val="99"/>
    <w:rsid w:val="00E57B33"/>
    <w:rPr>
      <w:rFonts w:cs="Times New Roman"/>
      <w:color w:val="0563C1" w:themeColor="hyperlink"/>
      <w:u w:val="single"/>
    </w:rPr>
  </w:style>
  <w:style w:type="paragraph" w:styleId="Sangra3detindependiente">
    <w:name w:val="Body Text Indent 3"/>
    <w:basedOn w:val="Normal"/>
    <w:link w:val="Sangra3detindependienteCar"/>
    <w:uiPriority w:val="99"/>
    <w:rsid w:val="00E57B33"/>
    <w:pPr>
      <w:spacing w:after="120"/>
      <w:ind w:left="1416"/>
      <w:jc w:val="both"/>
    </w:pPr>
    <w:rPr>
      <w:sz w:val="22"/>
      <w:lang w:val="es-MX" w:eastAsia="es-ES"/>
    </w:rPr>
  </w:style>
  <w:style w:type="character" w:customStyle="1" w:styleId="Sangra3detindependienteCar">
    <w:name w:val="Sangría 3 de t. independiente Car"/>
    <w:basedOn w:val="Fuentedeprrafopredeter"/>
    <w:link w:val="Sangra3detindependiente"/>
    <w:uiPriority w:val="99"/>
    <w:rsid w:val="00E57B33"/>
    <w:rPr>
      <w:rFonts w:ascii="Times New Roman" w:eastAsia="Batang" w:hAnsi="Times New Roman" w:cs="Times New Roman"/>
      <w:szCs w:val="20"/>
      <w:lang w:eastAsia="es-ES"/>
    </w:rPr>
  </w:style>
  <w:style w:type="paragraph" w:styleId="Prrafodelista">
    <w:name w:val="List Paragraph"/>
    <w:aliases w:val="Dot pt,List Paragraph (numbered (a)),Lapis Bulleted List,List Paragraph1,WB Para,Numbered Paragraph,Main numbered paragraph,Bullets"/>
    <w:basedOn w:val="Normal"/>
    <w:link w:val="PrrafodelistaCar"/>
    <w:uiPriority w:val="34"/>
    <w:qFormat/>
    <w:rsid w:val="00E57B33"/>
    <w:pPr>
      <w:ind w:left="708"/>
    </w:pPr>
    <w:rPr>
      <w:sz w:val="20"/>
    </w:rPr>
  </w:style>
  <w:style w:type="character" w:customStyle="1" w:styleId="PrrafodelistaCar">
    <w:name w:val="Párrafo de lista Car"/>
    <w:aliases w:val="Dot pt Car,List Paragraph (numbered (a)) Car,Lapis Bulleted List Car,List Paragraph1 Car,WB Para Car,Numbered Paragraph Car,Main numbered paragraph Car,Bullets Car"/>
    <w:link w:val="Prrafodelista"/>
    <w:uiPriority w:val="34"/>
    <w:locked/>
    <w:rsid w:val="00E57B33"/>
    <w:rPr>
      <w:rFonts w:ascii="Times New Roman" w:eastAsia="Batang" w:hAnsi="Times New Roman" w:cs="Times New Roman"/>
      <w:sz w:val="20"/>
      <w:szCs w:val="20"/>
      <w:lang w:val="en-US"/>
    </w:rPr>
  </w:style>
  <w:style w:type="table" w:styleId="Tablaconcuadrcula">
    <w:name w:val="Table Grid"/>
    <w:basedOn w:val="Tablanormal"/>
    <w:uiPriority w:val="39"/>
    <w:rsid w:val="00E57B33"/>
    <w:pPr>
      <w:spacing w:after="0" w:line="240" w:lineRule="auto"/>
    </w:pPr>
    <w:rPr>
      <w:rFonts w:eastAsia="Batang" w:cs="Times New Roman"/>
      <w:lang w:val="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C10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8207EA"/>
    <w:rPr>
      <w:sz w:val="16"/>
      <w:szCs w:val="16"/>
    </w:rPr>
  </w:style>
  <w:style w:type="paragraph" w:styleId="Textocomentario">
    <w:name w:val="annotation text"/>
    <w:basedOn w:val="Normal"/>
    <w:link w:val="TextocomentarioCar"/>
    <w:uiPriority w:val="99"/>
    <w:unhideWhenUsed/>
    <w:rsid w:val="008207EA"/>
    <w:rPr>
      <w:sz w:val="20"/>
    </w:rPr>
  </w:style>
  <w:style w:type="character" w:customStyle="1" w:styleId="TextocomentarioCar">
    <w:name w:val="Texto comentario Car"/>
    <w:basedOn w:val="Fuentedeprrafopredeter"/>
    <w:link w:val="Textocomentario"/>
    <w:uiPriority w:val="99"/>
    <w:rsid w:val="008207EA"/>
    <w:rPr>
      <w:rFonts w:ascii="Times New Roman" w:eastAsia="Batang" w:hAnsi="Times New Roman" w:cs="Times New Roman"/>
      <w:sz w:val="20"/>
      <w:szCs w:val="20"/>
      <w:lang w:val="en-US"/>
    </w:rPr>
  </w:style>
  <w:style w:type="paragraph" w:styleId="Textodeglobo">
    <w:name w:val="Balloon Text"/>
    <w:basedOn w:val="Normal"/>
    <w:link w:val="TextodegloboCar"/>
    <w:uiPriority w:val="99"/>
    <w:unhideWhenUsed/>
    <w:rsid w:val="008207EA"/>
    <w:rPr>
      <w:rFonts w:ascii="Segoe UI" w:hAnsi="Segoe UI" w:cs="Segoe UI"/>
      <w:sz w:val="18"/>
      <w:szCs w:val="18"/>
    </w:rPr>
  </w:style>
  <w:style w:type="character" w:customStyle="1" w:styleId="TextodegloboCar">
    <w:name w:val="Texto de globo Car"/>
    <w:basedOn w:val="Fuentedeprrafopredeter"/>
    <w:link w:val="Textodeglobo"/>
    <w:uiPriority w:val="99"/>
    <w:rsid w:val="008207EA"/>
    <w:rPr>
      <w:rFonts w:ascii="Segoe UI" w:eastAsia="Batang" w:hAnsi="Segoe UI" w:cs="Segoe UI"/>
      <w:sz w:val="18"/>
      <w:szCs w:val="18"/>
      <w:lang w:val="en-US"/>
    </w:rPr>
  </w:style>
  <w:style w:type="character" w:customStyle="1" w:styleId="UnresolvedMention1">
    <w:name w:val="Unresolved Mention1"/>
    <w:basedOn w:val="Fuentedeprrafopredeter"/>
    <w:uiPriority w:val="99"/>
    <w:semiHidden/>
    <w:unhideWhenUsed/>
    <w:rsid w:val="00854466"/>
    <w:rPr>
      <w:color w:val="808080"/>
      <w:shd w:val="clear" w:color="auto" w:fill="E6E6E6"/>
    </w:rPr>
  </w:style>
  <w:style w:type="character" w:styleId="Hipervnculovisitado">
    <w:name w:val="FollowedHyperlink"/>
    <w:basedOn w:val="Fuentedeprrafopredeter"/>
    <w:uiPriority w:val="99"/>
    <w:semiHidden/>
    <w:unhideWhenUsed/>
    <w:rsid w:val="008365E2"/>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7372C"/>
    <w:rPr>
      <w:b/>
      <w:bCs/>
    </w:rPr>
  </w:style>
  <w:style w:type="character" w:customStyle="1" w:styleId="AsuntodelcomentarioCar">
    <w:name w:val="Asunto del comentario Car"/>
    <w:basedOn w:val="TextocomentarioCar"/>
    <w:link w:val="Asuntodelcomentario"/>
    <w:uiPriority w:val="99"/>
    <w:semiHidden/>
    <w:rsid w:val="0017372C"/>
    <w:rPr>
      <w:rFonts w:ascii="Times New Roman" w:eastAsia="Batang" w:hAnsi="Times New Roman" w:cs="Times New Roman"/>
      <w:b/>
      <w:bCs/>
      <w:sz w:val="20"/>
      <w:szCs w:val="20"/>
      <w:lang w:val="en-US"/>
    </w:rPr>
  </w:style>
  <w:style w:type="paragraph" w:styleId="Textonotapie">
    <w:name w:val="footnote text"/>
    <w:basedOn w:val="Normal"/>
    <w:link w:val="TextonotapieCar"/>
    <w:uiPriority w:val="99"/>
    <w:semiHidden/>
    <w:unhideWhenUsed/>
    <w:rsid w:val="0009449B"/>
    <w:rPr>
      <w:sz w:val="20"/>
    </w:rPr>
  </w:style>
  <w:style w:type="character" w:customStyle="1" w:styleId="TextonotapieCar">
    <w:name w:val="Texto nota pie Car"/>
    <w:basedOn w:val="Fuentedeprrafopredeter"/>
    <w:link w:val="Textonotapie"/>
    <w:uiPriority w:val="99"/>
    <w:semiHidden/>
    <w:rsid w:val="0009449B"/>
    <w:rPr>
      <w:rFonts w:ascii="Times New Roman" w:eastAsia="Batang" w:hAnsi="Times New Roman" w:cs="Times New Roman"/>
      <w:sz w:val="20"/>
      <w:szCs w:val="20"/>
      <w:lang w:val="en-US"/>
    </w:rPr>
  </w:style>
  <w:style w:type="character" w:styleId="Refdenotaalpie">
    <w:name w:val="footnote reference"/>
    <w:basedOn w:val="Fuentedeprrafopredeter"/>
    <w:uiPriority w:val="99"/>
    <w:semiHidden/>
    <w:unhideWhenUsed/>
    <w:rsid w:val="0009449B"/>
    <w:rPr>
      <w:vertAlign w:val="superscript"/>
    </w:rPr>
  </w:style>
  <w:style w:type="character" w:customStyle="1" w:styleId="Mencinsinresolver1">
    <w:name w:val="Mención sin resolver1"/>
    <w:basedOn w:val="Fuentedeprrafopredeter"/>
    <w:uiPriority w:val="99"/>
    <w:semiHidden/>
    <w:unhideWhenUsed/>
    <w:rsid w:val="00E62132"/>
    <w:rPr>
      <w:color w:val="605E5C"/>
      <w:shd w:val="clear" w:color="auto" w:fill="E1DFDD"/>
    </w:rPr>
  </w:style>
  <w:style w:type="paragraph" w:customStyle="1" w:styleId="Default">
    <w:name w:val="Default"/>
    <w:rsid w:val="008C7551"/>
    <w:pPr>
      <w:autoSpaceDE w:val="0"/>
      <w:autoSpaceDN w:val="0"/>
      <w:adjustRightInd w:val="0"/>
      <w:spacing w:after="0" w:line="240" w:lineRule="auto"/>
    </w:pPr>
    <w:rPr>
      <w:rFonts w:ascii="Calibri" w:hAnsi="Calibri" w:cs="Calibri"/>
      <w:color w:val="000000"/>
      <w:sz w:val="24"/>
      <w:szCs w:val="24"/>
    </w:rPr>
  </w:style>
  <w:style w:type="paragraph" w:styleId="Textonotaalfinal">
    <w:name w:val="endnote text"/>
    <w:basedOn w:val="Normal"/>
    <w:link w:val="TextonotaalfinalCar"/>
    <w:uiPriority w:val="99"/>
    <w:semiHidden/>
    <w:unhideWhenUsed/>
    <w:rsid w:val="00656E6C"/>
    <w:rPr>
      <w:sz w:val="20"/>
    </w:rPr>
  </w:style>
  <w:style w:type="character" w:customStyle="1" w:styleId="TextonotaalfinalCar">
    <w:name w:val="Texto nota al final Car"/>
    <w:basedOn w:val="Fuentedeprrafopredeter"/>
    <w:link w:val="Textonotaalfinal"/>
    <w:uiPriority w:val="99"/>
    <w:semiHidden/>
    <w:rsid w:val="00656E6C"/>
    <w:rPr>
      <w:rFonts w:ascii="Times New Roman" w:eastAsia="Batang" w:hAnsi="Times New Roman" w:cs="Times New Roman"/>
      <w:sz w:val="20"/>
      <w:szCs w:val="20"/>
      <w:lang w:val="en-US"/>
    </w:rPr>
  </w:style>
  <w:style w:type="character" w:styleId="Refdenotaalfinal">
    <w:name w:val="endnote reference"/>
    <w:basedOn w:val="Fuentedeprrafopredeter"/>
    <w:uiPriority w:val="99"/>
    <w:semiHidden/>
    <w:unhideWhenUsed/>
    <w:rsid w:val="00656E6C"/>
    <w:rPr>
      <w:vertAlign w:val="superscript"/>
    </w:rPr>
  </w:style>
  <w:style w:type="paragraph" w:styleId="Sinespaciado">
    <w:name w:val="No Spacing"/>
    <w:uiPriority w:val="1"/>
    <w:qFormat/>
    <w:rsid w:val="00EF3C56"/>
    <w:pPr>
      <w:spacing w:after="0" w:line="240" w:lineRule="auto"/>
    </w:pPr>
    <w:rPr>
      <w:rFonts w:ascii="Times New Roman" w:eastAsia="Batang" w:hAnsi="Times New Roman" w:cs="Times New Roman"/>
      <w:sz w:val="24"/>
      <w:szCs w:val="20"/>
      <w:lang w:val="en-US"/>
    </w:rPr>
  </w:style>
  <w:style w:type="paragraph" w:styleId="HTMLconformatoprevio">
    <w:name w:val="HTML Preformatted"/>
    <w:basedOn w:val="Normal"/>
    <w:link w:val="HTMLconformatoprevioCar"/>
    <w:uiPriority w:val="99"/>
    <w:semiHidden/>
    <w:unhideWhenUsed/>
    <w:rsid w:val="00B7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717C1"/>
    <w:rPr>
      <w:rFonts w:ascii="Courier New" w:eastAsia="Times New Roman" w:hAnsi="Courier New" w:cs="Courier New"/>
      <w:sz w:val="20"/>
      <w:szCs w:val="20"/>
      <w:lang w:eastAsia="es-MX"/>
    </w:rPr>
  </w:style>
  <w:style w:type="character" w:customStyle="1" w:styleId="y2iqfc">
    <w:name w:val="y2iqfc"/>
    <w:basedOn w:val="Fuentedeprrafopredeter"/>
    <w:rsid w:val="00B717C1"/>
  </w:style>
  <w:style w:type="character" w:customStyle="1" w:styleId="Mencinsinresolver2">
    <w:name w:val="Mención sin resolver2"/>
    <w:basedOn w:val="Fuentedeprrafopredeter"/>
    <w:uiPriority w:val="99"/>
    <w:semiHidden/>
    <w:unhideWhenUsed/>
    <w:rsid w:val="00C076BF"/>
    <w:rPr>
      <w:color w:val="605E5C"/>
      <w:shd w:val="clear" w:color="auto" w:fill="E1DFDD"/>
    </w:rPr>
  </w:style>
  <w:style w:type="paragraph" w:customStyle="1" w:styleId="TableParagraph">
    <w:name w:val="Table Paragraph"/>
    <w:basedOn w:val="Normal"/>
    <w:uiPriority w:val="1"/>
    <w:qFormat/>
    <w:rsid w:val="00B36F45"/>
    <w:pPr>
      <w:widowControl w:val="0"/>
      <w:autoSpaceDE w:val="0"/>
      <w:autoSpaceDN w:val="0"/>
    </w:pPr>
    <w:rPr>
      <w:rFonts w:ascii="Calibri" w:eastAsia="Calibri" w:hAnsi="Calibri" w:cs="Calibri"/>
      <w:sz w:val="22"/>
      <w:szCs w:val="22"/>
      <w:lang w:val="es-MX"/>
    </w:rPr>
  </w:style>
  <w:style w:type="paragraph" w:styleId="Textoindependiente">
    <w:name w:val="Body Text"/>
    <w:basedOn w:val="Normal"/>
    <w:link w:val="TextoindependienteCar"/>
    <w:uiPriority w:val="99"/>
    <w:unhideWhenUsed/>
    <w:rsid w:val="00454814"/>
    <w:pPr>
      <w:spacing w:after="120"/>
    </w:pPr>
  </w:style>
  <w:style w:type="character" w:customStyle="1" w:styleId="TextoindependienteCar">
    <w:name w:val="Texto independiente Car"/>
    <w:basedOn w:val="Fuentedeprrafopredeter"/>
    <w:link w:val="Textoindependiente"/>
    <w:uiPriority w:val="99"/>
    <w:rsid w:val="00454814"/>
    <w:rPr>
      <w:rFonts w:ascii="Times New Roman" w:eastAsia="Batang" w:hAnsi="Times New Roman" w:cs="Times New Roman"/>
      <w:sz w:val="24"/>
      <w:szCs w:val="20"/>
      <w:lang w:val="en-US"/>
    </w:rPr>
  </w:style>
  <w:style w:type="paragraph" w:styleId="Subttulo">
    <w:name w:val="Subtitle"/>
    <w:basedOn w:val="Normal"/>
    <w:next w:val="Normal"/>
    <w:link w:val="SubttuloCar"/>
    <w:qFormat/>
    <w:rsid w:val="004548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454814"/>
    <w:rPr>
      <w:rFonts w:eastAsiaTheme="minorEastAsia"/>
      <w:color w:val="5A5A5A" w:themeColor="text1" w:themeTint="A5"/>
      <w:spacing w:val="15"/>
      <w:lang w:val="en-US"/>
    </w:rPr>
  </w:style>
  <w:style w:type="character" w:styleId="Textoennegrita">
    <w:name w:val="Strong"/>
    <w:basedOn w:val="Fuentedeprrafopredeter"/>
    <w:qFormat/>
    <w:rsid w:val="00454814"/>
    <w:rPr>
      <w:b/>
      <w:bCs/>
    </w:rPr>
  </w:style>
  <w:style w:type="paragraph" w:styleId="Revisin">
    <w:name w:val="Revision"/>
    <w:hidden/>
    <w:uiPriority w:val="99"/>
    <w:semiHidden/>
    <w:rsid w:val="00C01370"/>
    <w:pPr>
      <w:spacing w:after="0" w:line="240" w:lineRule="auto"/>
    </w:pPr>
    <w:rPr>
      <w:rFonts w:ascii="Times New Roman" w:eastAsia="Batang" w:hAnsi="Times New Roman" w:cs="Times New Roman"/>
      <w:sz w:val="24"/>
      <w:szCs w:val="20"/>
      <w:lang w:val="en-US"/>
    </w:rPr>
  </w:style>
  <w:style w:type="character" w:customStyle="1" w:styleId="Mencinsinresolver3">
    <w:name w:val="Mención sin resolver3"/>
    <w:basedOn w:val="Fuentedeprrafopredeter"/>
    <w:uiPriority w:val="99"/>
    <w:semiHidden/>
    <w:unhideWhenUsed/>
    <w:rsid w:val="004B19CA"/>
    <w:rPr>
      <w:color w:val="605E5C"/>
      <w:shd w:val="clear" w:color="auto" w:fill="E1DFDD"/>
    </w:rPr>
  </w:style>
  <w:style w:type="character" w:customStyle="1" w:styleId="Mencinsinresolver4">
    <w:name w:val="Mención sin resolver4"/>
    <w:basedOn w:val="Fuentedeprrafopredeter"/>
    <w:uiPriority w:val="99"/>
    <w:semiHidden/>
    <w:unhideWhenUsed/>
    <w:rsid w:val="002E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037">
      <w:bodyDiv w:val="1"/>
      <w:marLeft w:val="0"/>
      <w:marRight w:val="0"/>
      <w:marTop w:val="0"/>
      <w:marBottom w:val="0"/>
      <w:divBdr>
        <w:top w:val="none" w:sz="0" w:space="0" w:color="auto"/>
        <w:left w:val="none" w:sz="0" w:space="0" w:color="auto"/>
        <w:bottom w:val="none" w:sz="0" w:space="0" w:color="auto"/>
        <w:right w:val="none" w:sz="0" w:space="0" w:color="auto"/>
      </w:divBdr>
    </w:div>
    <w:div w:id="1094278606">
      <w:bodyDiv w:val="1"/>
      <w:marLeft w:val="0"/>
      <w:marRight w:val="0"/>
      <w:marTop w:val="0"/>
      <w:marBottom w:val="0"/>
      <w:divBdr>
        <w:top w:val="none" w:sz="0" w:space="0" w:color="auto"/>
        <w:left w:val="none" w:sz="0" w:space="0" w:color="auto"/>
        <w:bottom w:val="none" w:sz="0" w:space="0" w:color="auto"/>
        <w:right w:val="none" w:sz="0" w:space="0" w:color="auto"/>
      </w:divBdr>
    </w:div>
    <w:div w:id="1187521048">
      <w:bodyDiv w:val="1"/>
      <w:marLeft w:val="0"/>
      <w:marRight w:val="0"/>
      <w:marTop w:val="0"/>
      <w:marBottom w:val="0"/>
      <w:divBdr>
        <w:top w:val="none" w:sz="0" w:space="0" w:color="auto"/>
        <w:left w:val="none" w:sz="0" w:space="0" w:color="auto"/>
        <w:bottom w:val="none" w:sz="0" w:space="0" w:color="auto"/>
        <w:right w:val="none" w:sz="0" w:space="0" w:color="auto"/>
      </w:divBdr>
    </w:div>
    <w:div w:id="1260870484">
      <w:bodyDiv w:val="1"/>
      <w:marLeft w:val="0"/>
      <w:marRight w:val="0"/>
      <w:marTop w:val="0"/>
      <w:marBottom w:val="0"/>
      <w:divBdr>
        <w:top w:val="none" w:sz="0" w:space="0" w:color="auto"/>
        <w:left w:val="none" w:sz="0" w:space="0" w:color="auto"/>
        <w:bottom w:val="none" w:sz="0" w:space="0" w:color="auto"/>
        <w:right w:val="none" w:sz="0" w:space="0" w:color="auto"/>
      </w:divBdr>
      <w:divsChild>
        <w:div w:id="1931036492">
          <w:marLeft w:val="0"/>
          <w:marRight w:val="0"/>
          <w:marTop w:val="0"/>
          <w:marBottom w:val="0"/>
          <w:divBdr>
            <w:top w:val="none" w:sz="0" w:space="0" w:color="auto"/>
            <w:left w:val="none" w:sz="0" w:space="0" w:color="auto"/>
            <w:bottom w:val="none" w:sz="0" w:space="0" w:color="auto"/>
            <w:right w:val="none" w:sz="0" w:space="0" w:color="auto"/>
          </w:divBdr>
          <w:divsChild>
            <w:div w:id="450127468">
              <w:marLeft w:val="0"/>
              <w:marRight w:val="0"/>
              <w:marTop w:val="0"/>
              <w:marBottom w:val="0"/>
              <w:divBdr>
                <w:top w:val="none" w:sz="0" w:space="0" w:color="auto"/>
                <w:left w:val="none" w:sz="0" w:space="0" w:color="auto"/>
                <w:bottom w:val="none" w:sz="0" w:space="0" w:color="auto"/>
                <w:right w:val="none" w:sz="0" w:space="0" w:color="auto"/>
              </w:divBdr>
              <w:divsChild>
                <w:div w:id="375282606">
                  <w:marLeft w:val="0"/>
                  <w:marRight w:val="0"/>
                  <w:marTop w:val="0"/>
                  <w:marBottom w:val="0"/>
                  <w:divBdr>
                    <w:top w:val="none" w:sz="0" w:space="0" w:color="auto"/>
                    <w:left w:val="none" w:sz="0" w:space="0" w:color="auto"/>
                    <w:bottom w:val="none" w:sz="0" w:space="0" w:color="auto"/>
                    <w:right w:val="none" w:sz="0" w:space="0" w:color="auto"/>
                  </w:divBdr>
                  <w:divsChild>
                    <w:div w:id="1180117629">
                      <w:marLeft w:val="0"/>
                      <w:marRight w:val="0"/>
                      <w:marTop w:val="0"/>
                      <w:marBottom w:val="0"/>
                      <w:divBdr>
                        <w:top w:val="none" w:sz="0" w:space="0" w:color="auto"/>
                        <w:left w:val="none" w:sz="0" w:space="0" w:color="auto"/>
                        <w:bottom w:val="none" w:sz="0" w:space="0" w:color="auto"/>
                        <w:right w:val="none" w:sz="0" w:space="0" w:color="auto"/>
                      </w:divBdr>
                      <w:divsChild>
                        <w:div w:id="1086221461">
                          <w:marLeft w:val="0"/>
                          <w:marRight w:val="0"/>
                          <w:marTop w:val="0"/>
                          <w:marBottom w:val="0"/>
                          <w:divBdr>
                            <w:top w:val="none" w:sz="0" w:space="0" w:color="auto"/>
                            <w:left w:val="none" w:sz="0" w:space="0" w:color="auto"/>
                            <w:bottom w:val="none" w:sz="0" w:space="0" w:color="auto"/>
                            <w:right w:val="none" w:sz="0" w:space="0" w:color="auto"/>
                          </w:divBdr>
                          <w:divsChild>
                            <w:div w:id="1828476409">
                              <w:marLeft w:val="188"/>
                              <w:marRight w:val="0"/>
                              <w:marTop w:val="0"/>
                              <w:marBottom w:val="0"/>
                              <w:divBdr>
                                <w:top w:val="none" w:sz="0" w:space="0" w:color="auto"/>
                                <w:left w:val="none" w:sz="0" w:space="0" w:color="auto"/>
                                <w:bottom w:val="none" w:sz="0" w:space="0" w:color="auto"/>
                                <w:right w:val="none" w:sz="0" w:space="0" w:color="auto"/>
                              </w:divBdr>
                              <w:divsChild>
                                <w:div w:id="1102578838">
                                  <w:marLeft w:val="0"/>
                                  <w:marRight w:val="0"/>
                                  <w:marTop w:val="0"/>
                                  <w:marBottom w:val="0"/>
                                  <w:divBdr>
                                    <w:top w:val="single" w:sz="24" w:space="4" w:color="EEEEEE"/>
                                    <w:left w:val="single" w:sz="24" w:space="5" w:color="EEEEEE"/>
                                    <w:bottom w:val="single" w:sz="24" w:space="4" w:color="EEEEEE"/>
                                    <w:right w:val="single" w:sz="24" w:space="5" w:color="EEEEEE"/>
                                  </w:divBdr>
                                  <w:divsChild>
                                    <w:div w:id="11746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76977">
                  <w:marLeft w:val="0"/>
                  <w:marRight w:val="0"/>
                  <w:marTop w:val="0"/>
                  <w:marBottom w:val="0"/>
                  <w:divBdr>
                    <w:top w:val="none" w:sz="0" w:space="0" w:color="auto"/>
                    <w:left w:val="none" w:sz="0" w:space="0" w:color="auto"/>
                    <w:bottom w:val="none" w:sz="0" w:space="0" w:color="auto"/>
                    <w:right w:val="none" w:sz="0" w:space="0" w:color="auto"/>
                  </w:divBdr>
                </w:div>
                <w:div w:id="356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169">
      <w:bodyDiv w:val="1"/>
      <w:marLeft w:val="0"/>
      <w:marRight w:val="0"/>
      <w:marTop w:val="0"/>
      <w:marBottom w:val="0"/>
      <w:divBdr>
        <w:top w:val="none" w:sz="0" w:space="0" w:color="auto"/>
        <w:left w:val="none" w:sz="0" w:space="0" w:color="auto"/>
        <w:bottom w:val="none" w:sz="0" w:space="0" w:color="auto"/>
        <w:right w:val="none" w:sz="0" w:space="0" w:color="auto"/>
      </w:divBdr>
    </w:div>
    <w:div w:id="1551072526">
      <w:bodyDiv w:val="1"/>
      <w:marLeft w:val="0"/>
      <w:marRight w:val="0"/>
      <w:marTop w:val="0"/>
      <w:marBottom w:val="0"/>
      <w:divBdr>
        <w:top w:val="none" w:sz="0" w:space="0" w:color="auto"/>
        <w:left w:val="none" w:sz="0" w:space="0" w:color="auto"/>
        <w:bottom w:val="none" w:sz="0" w:space="0" w:color="auto"/>
        <w:right w:val="none" w:sz="0" w:space="0" w:color="auto"/>
      </w:divBdr>
      <w:divsChild>
        <w:div w:id="13606619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2762060">
      <w:bodyDiv w:val="1"/>
      <w:marLeft w:val="0"/>
      <w:marRight w:val="0"/>
      <w:marTop w:val="0"/>
      <w:marBottom w:val="0"/>
      <w:divBdr>
        <w:top w:val="none" w:sz="0" w:space="0" w:color="auto"/>
        <w:left w:val="none" w:sz="0" w:space="0" w:color="auto"/>
        <w:bottom w:val="none" w:sz="0" w:space="0" w:color="auto"/>
        <w:right w:val="none" w:sz="0" w:space="0" w:color="auto"/>
      </w:divBdr>
      <w:divsChild>
        <w:div w:id="1504667219">
          <w:marLeft w:val="0"/>
          <w:marRight w:val="0"/>
          <w:marTop w:val="0"/>
          <w:marBottom w:val="0"/>
          <w:divBdr>
            <w:top w:val="none" w:sz="0" w:space="0" w:color="auto"/>
            <w:left w:val="none" w:sz="0" w:space="0" w:color="auto"/>
            <w:bottom w:val="none" w:sz="0" w:space="0" w:color="auto"/>
            <w:right w:val="none" w:sz="0" w:space="0" w:color="auto"/>
          </w:divBdr>
          <w:divsChild>
            <w:div w:id="361170720">
              <w:marLeft w:val="0"/>
              <w:marRight w:val="0"/>
              <w:marTop w:val="0"/>
              <w:marBottom w:val="0"/>
              <w:divBdr>
                <w:top w:val="none" w:sz="0" w:space="0" w:color="auto"/>
                <w:left w:val="none" w:sz="0" w:space="0" w:color="auto"/>
                <w:bottom w:val="none" w:sz="0" w:space="0" w:color="auto"/>
                <w:right w:val="none" w:sz="0" w:space="0" w:color="auto"/>
              </w:divBdr>
              <w:divsChild>
                <w:div w:id="769006691">
                  <w:marLeft w:val="0"/>
                  <w:marRight w:val="0"/>
                  <w:marTop w:val="0"/>
                  <w:marBottom w:val="0"/>
                  <w:divBdr>
                    <w:top w:val="none" w:sz="0" w:space="0" w:color="auto"/>
                    <w:left w:val="none" w:sz="0" w:space="0" w:color="auto"/>
                    <w:bottom w:val="none" w:sz="0" w:space="0" w:color="auto"/>
                    <w:right w:val="none" w:sz="0" w:space="0" w:color="auto"/>
                  </w:divBdr>
                  <w:divsChild>
                    <w:div w:id="988097183">
                      <w:marLeft w:val="0"/>
                      <w:marRight w:val="0"/>
                      <w:marTop w:val="0"/>
                      <w:marBottom w:val="0"/>
                      <w:divBdr>
                        <w:top w:val="none" w:sz="0" w:space="0" w:color="auto"/>
                        <w:left w:val="none" w:sz="0" w:space="0" w:color="auto"/>
                        <w:bottom w:val="none" w:sz="0" w:space="0" w:color="auto"/>
                        <w:right w:val="none" w:sz="0" w:space="0" w:color="auto"/>
                      </w:divBdr>
                      <w:divsChild>
                        <w:div w:id="1055398278">
                          <w:marLeft w:val="0"/>
                          <w:marRight w:val="0"/>
                          <w:marTop w:val="0"/>
                          <w:marBottom w:val="0"/>
                          <w:divBdr>
                            <w:top w:val="none" w:sz="0" w:space="0" w:color="auto"/>
                            <w:left w:val="none" w:sz="0" w:space="0" w:color="auto"/>
                            <w:bottom w:val="none" w:sz="0" w:space="0" w:color="auto"/>
                            <w:right w:val="none" w:sz="0" w:space="0" w:color="auto"/>
                          </w:divBdr>
                          <w:divsChild>
                            <w:div w:id="1197693543">
                              <w:marLeft w:val="0"/>
                              <w:marRight w:val="0"/>
                              <w:marTop w:val="0"/>
                              <w:marBottom w:val="0"/>
                              <w:divBdr>
                                <w:top w:val="none" w:sz="0" w:space="0" w:color="auto"/>
                                <w:left w:val="none" w:sz="0" w:space="0" w:color="auto"/>
                                <w:bottom w:val="none" w:sz="0" w:space="0" w:color="auto"/>
                                <w:right w:val="none" w:sz="0" w:space="0" w:color="auto"/>
                              </w:divBdr>
                              <w:divsChild>
                                <w:div w:id="2023621824">
                                  <w:marLeft w:val="0"/>
                                  <w:marRight w:val="0"/>
                                  <w:marTop w:val="0"/>
                                  <w:marBottom w:val="0"/>
                                  <w:divBdr>
                                    <w:top w:val="none" w:sz="0" w:space="0" w:color="auto"/>
                                    <w:left w:val="none" w:sz="0" w:space="0" w:color="auto"/>
                                    <w:bottom w:val="none" w:sz="0" w:space="0" w:color="auto"/>
                                    <w:right w:val="none" w:sz="0" w:space="0" w:color="auto"/>
                                  </w:divBdr>
                                  <w:divsChild>
                                    <w:div w:id="1953785055">
                                      <w:marLeft w:val="0"/>
                                      <w:marRight w:val="0"/>
                                      <w:marTop w:val="0"/>
                                      <w:marBottom w:val="0"/>
                                      <w:divBdr>
                                        <w:top w:val="none" w:sz="0" w:space="0" w:color="auto"/>
                                        <w:left w:val="none" w:sz="0" w:space="0" w:color="auto"/>
                                        <w:bottom w:val="none" w:sz="0" w:space="0" w:color="auto"/>
                                        <w:right w:val="none" w:sz="0" w:space="0" w:color="auto"/>
                                      </w:divBdr>
                                    </w:div>
                                    <w:div w:id="93288456">
                                      <w:marLeft w:val="0"/>
                                      <w:marRight w:val="0"/>
                                      <w:marTop w:val="0"/>
                                      <w:marBottom w:val="0"/>
                                      <w:divBdr>
                                        <w:top w:val="none" w:sz="0" w:space="0" w:color="auto"/>
                                        <w:left w:val="none" w:sz="0" w:space="0" w:color="auto"/>
                                        <w:bottom w:val="none" w:sz="0" w:space="0" w:color="auto"/>
                                        <w:right w:val="none" w:sz="0" w:space="0" w:color="auto"/>
                                      </w:divBdr>
                                      <w:divsChild>
                                        <w:div w:id="105391677">
                                          <w:marLeft w:val="0"/>
                                          <w:marRight w:val="157"/>
                                          <w:marTop w:val="143"/>
                                          <w:marBottom w:val="0"/>
                                          <w:divBdr>
                                            <w:top w:val="none" w:sz="0" w:space="0" w:color="auto"/>
                                            <w:left w:val="none" w:sz="0" w:space="0" w:color="auto"/>
                                            <w:bottom w:val="none" w:sz="0" w:space="0" w:color="auto"/>
                                            <w:right w:val="none" w:sz="0" w:space="0" w:color="auto"/>
                                          </w:divBdr>
                                          <w:divsChild>
                                            <w:div w:id="621495518">
                                              <w:marLeft w:val="0"/>
                                              <w:marRight w:val="0"/>
                                              <w:marTop w:val="0"/>
                                              <w:marBottom w:val="0"/>
                                              <w:divBdr>
                                                <w:top w:val="none" w:sz="0" w:space="0" w:color="auto"/>
                                                <w:left w:val="none" w:sz="0" w:space="0" w:color="auto"/>
                                                <w:bottom w:val="none" w:sz="0" w:space="0" w:color="auto"/>
                                                <w:right w:val="none" w:sz="0" w:space="0" w:color="auto"/>
                                              </w:divBdr>
                                              <w:divsChild>
                                                <w:div w:id="1924222929">
                                                  <w:marLeft w:val="-157"/>
                                                  <w:marRight w:val="-1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6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x.undp.org/content/mexico/es/home/projects/impulso-a-la-participacion-politica-de-las-mujeres.html" TargetMode="External"/><Relationship Id="rId13" Type="http://schemas.openxmlformats.org/officeDocument/2006/relationships/hyperlink" Target="https://www.mx.undp.org/content/mexico/es/home/about-us/legal-framework.html" TargetMode="External"/><Relationship Id="rId18" Type="http://schemas.openxmlformats.org/officeDocument/2006/relationships/hyperlink" Target="https://proyectosippm.virk.i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drive/folders/19nMX5s1gLToaTqOtQIVXLUwVB7_TaVrU" TargetMode="External"/><Relationship Id="rId7" Type="http://schemas.openxmlformats.org/officeDocument/2006/relationships/endnotes" Target="endnotes.xml"/><Relationship Id="rId12" Type="http://schemas.openxmlformats.org/officeDocument/2006/relationships/hyperlink" Target="https://www.onu.org.mx/publicaciones/marco-de-cooperacion-de-las-naciones-unidas-para-el-desarrollo-sostenible-2020-2025/" TargetMode="External"/><Relationship Id="rId17" Type="http://schemas.openxmlformats.org/officeDocument/2006/relationships/hyperlink" Target="https://www.mx.undp.org/content/mexico/es/home/presscenter/articles/2020/10/51-organizaciones-impulsaran-la-participacion-politica--de-las-m.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e.mx/programa-nacional-de-impulso-la-participacion-politica-de-mujeres-traves-de-organizaciones-de-la-sociedad-civil-2020/" TargetMode="External"/><Relationship Id="rId20" Type="http://schemas.openxmlformats.org/officeDocument/2006/relationships/hyperlink" Target="https://drive.google.com/drive/folders/19nMX5s1gLToaTqOtQIVXLUwVB7_Ta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undp.org/evaluation/evaluations/detail/1325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drive/folders/19nMX5s1gLToaTqOtQIVXLUwVB7_TaVrU" TargetMode="External"/><Relationship Id="rId23" Type="http://schemas.openxmlformats.org/officeDocument/2006/relationships/hyperlink" Target="http://www.unevaluation.org/document/detail/2866" TargetMode="External"/><Relationship Id="rId10" Type="http://schemas.openxmlformats.org/officeDocument/2006/relationships/hyperlink" Target="https://www.facebook.com/watch/?v=390449635277795" TargetMode="External"/><Relationship Id="rId19" Type="http://schemas.openxmlformats.org/officeDocument/2006/relationships/hyperlink" Target="https://drive.google.com/drive/folders/19nMX5s1gLToaTqOtQIVXLUwVB7_TaVrU" TargetMode="External"/><Relationship Id="rId4" Type="http://schemas.openxmlformats.org/officeDocument/2006/relationships/settings" Target="settings.xml"/><Relationship Id="rId9" Type="http://schemas.openxmlformats.org/officeDocument/2006/relationships/hyperlink" Target="https://www.ine.mx/programa-nacional-impulso-la-participacion-politica-mujeres-traves-organizaciones-la-sociedad-civil-2019/" TargetMode="External"/><Relationship Id="rId14" Type="http://schemas.openxmlformats.org/officeDocument/2006/relationships/hyperlink" Target="https://www.latinamerica.undp.org/content/rblac/es/home/library/poverty/plan-estrategico-2018-2021.html" TargetMode="External"/><Relationship Id="rId22" Type="http://schemas.openxmlformats.org/officeDocument/2006/relationships/hyperlink" Target="http://www.unevaluation.org/document/detail/161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7569-B5EB-428E-8711-5C7A47B3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5801</Words>
  <Characters>31908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ESG 49 MDV</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Maite Garcia</dc:creator>
  <cp:lastModifiedBy>Michel Salinas</cp:lastModifiedBy>
  <cp:revision>2</cp:revision>
  <dcterms:created xsi:type="dcterms:W3CDTF">2021-09-15T21:33:00Z</dcterms:created>
  <dcterms:modified xsi:type="dcterms:W3CDTF">2021-09-15T21:33:00Z</dcterms:modified>
</cp:coreProperties>
</file>