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241"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520A9E67"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61B5D992" w:rsidR="002B27A5" w:rsidRPr="005D73F2" w:rsidRDefault="00C736A2" w:rsidP="005D73F2">
      <w:pPr>
        <w:jc w:val="center"/>
        <w:rPr>
          <w:b/>
          <w:bCs/>
          <w:sz w:val="24"/>
          <w:szCs w:val="24"/>
        </w:rPr>
      </w:pPr>
      <w:r>
        <w:rPr>
          <w:b/>
          <w:bCs/>
          <w:sz w:val="24"/>
          <w:szCs w:val="24"/>
        </w:rPr>
        <w:t xml:space="preserve">Hardware for </w:t>
      </w:r>
      <w:r w:rsidR="009B199E">
        <w:rPr>
          <w:b/>
          <w:bCs/>
          <w:sz w:val="24"/>
          <w:szCs w:val="24"/>
        </w:rPr>
        <w:t xml:space="preserve">the Administration of the City of </w:t>
      </w:r>
      <w:proofErr w:type="spellStart"/>
      <w:r w:rsidR="009B199E">
        <w:rPr>
          <w:b/>
          <w:bCs/>
          <w:sz w:val="24"/>
          <w:szCs w:val="24"/>
        </w:rPr>
        <w:t>Goražde</w:t>
      </w:r>
      <w:proofErr w:type="spellEnd"/>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BECA6AB" w:rsidR="004470F1" w:rsidRPr="008E32FE" w:rsidRDefault="004470F1" w:rsidP="004470F1">
            <w:r>
              <w:t xml:space="preserve">RFQ </w:t>
            </w:r>
            <w:r w:rsidRPr="008E32FE">
              <w:t>Reference</w:t>
            </w:r>
            <w:r w:rsidRPr="00B470A0">
              <w:t xml:space="preserve">: </w:t>
            </w:r>
            <w:sdt>
              <w:sdtPr>
                <w:id w:val="877204737"/>
                <w:placeholder>
                  <w:docPart w:val="9453C78010C6462F8D0AA26814674ACA"/>
                </w:placeholder>
                <w:text/>
              </w:sdtPr>
              <w:sdtEndPr/>
              <w:sdtContent>
                <w:r w:rsidR="00B470A0" w:rsidRPr="00B470A0">
                  <w:t>RFQ-</w:t>
                </w:r>
                <w:r w:rsidR="00A37EA9">
                  <w:t>200</w:t>
                </w:r>
                <w:r w:rsidR="00B470A0" w:rsidRPr="00B470A0">
                  <w:t>-21</w:t>
                </w:r>
              </w:sdtContent>
            </w:sdt>
          </w:p>
        </w:tc>
        <w:tc>
          <w:tcPr>
            <w:tcW w:w="3766" w:type="dxa"/>
            <w:vAlign w:val="center"/>
          </w:tcPr>
          <w:p w14:paraId="360AAF3F" w14:textId="0307A701" w:rsidR="004470F1" w:rsidRPr="008E32FE" w:rsidRDefault="004470F1" w:rsidP="004470F1">
            <w:r w:rsidRPr="008E32FE">
              <w:t xml:space="preserve">Date: </w:t>
            </w:r>
            <w:sdt>
              <w:sdtPr>
                <w:id w:val="1787006972"/>
                <w:placeholder>
                  <w:docPart w:val="9D8490ED8D8749F9BC6051246C3847A3"/>
                </w:placeholder>
                <w:date w:fullDate="2021-11-23T00:00:00Z">
                  <w:dateFormat w:val="dd MMMM yyyy"/>
                  <w:lid w:val="en-GB"/>
                  <w:storeMappedDataAs w:val="dateTime"/>
                  <w:calendar w:val="gregorian"/>
                </w:date>
              </w:sdtPr>
              <w:sdtEndPr/>
              <w:sdtContent>
                <w:r w:rsidR="009B199E">
                  <w:t>23 November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5D280C73" w:rsidR="00152204" w:rsidRDefault="007D312C"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w:t>
      </w:r>
      <w:r w:rsidR="00535D97" w:rsidRPr="00FD5AF7">
        <w:t>goods</w:t>
      </w:r>
      <w:r w:rsidR="00535D97">
        <w:t xml:space="preserve">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56D77298" w:rsidR="00BE2305" w:rsidRDefault="00BE2305">
      <w:r>
        <w:t>Issued by:</w:t>
      </w:r>
      <w:r w:rsidR="00532CF8">
        <w:t xml:space="preserve"> </w:t>
      </w:r>
    </w:p>
    <w:p w14:paraId="2B85342D" w14:textId="759B378B" w:rsidR="00532CF8" w:rsidRDefault="00532CF8">
      <w:r>
        <w:t xml:space="preserve">United Nations Development </w:t>
      </w:r>
      <w:r w:rsidR="008D33D6">
        <w:t>Programme in Bosnia and Herzegovina</w:t>
      </w:r>
    </w:p>
    <w:p w14:paraId="361AEFB2" w14:textId="421046D3" w:rsidR="008D33D6" w:rsidRPr="00A37EA9" w:rsidRDefault="008D33D6">
      <w:pPr>
        <w:rPr>
          <w:lang w:val="pl-PL"/>
        </w:rPr>
      </w:pPr>
      <w:r w:rsidRPr="00A37EA9">
        <w:rPr>
          <w:lang w:val="pl-PL"/>
        </w:rPr>
        <w:t>Zmaja od Bosne bb, Sarajevo 71000</w:t>
      </w:r>
    </w:p>
    <w:p w14:paraId="494040CC" w14:textId="066BFF69" w:rsidR="00C428BD" w:rsidRPr="00A37EA9" w:rsidRDefault="00C428BD" w:rsidP="0067484C">
      <w:pPr>
        <w:tabs>
          <w:tab w:val="left" w:pos="993"/>
        </w:tabs>
        <w:rPr>
          <w:lang w:val="pl-PL"/>
        </w:rPr>
      </w:pPr>
      <w:r w:rsidRPr="00A37EA9">
        <w:rPr>
          <w:lang w:val="pl-PL"/>
        </w:rPr>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C92FC8">
        <w:tc>
          <w:tcPr>
            <w:tcW w:w="1336" w:type="dxa"/>
          </w:tcPr>
          <w:p w14:paraId="1FCA6C99" w14:textId="461D8D5A" w:rsidR="00602B0B" w:rsidRPr="00CE7DF1" w:rsidRDefault="00602B0B" w:rsidP="00602B0B">
            <w:pPr>
              <w:rPr>
                <w:b/>
                <w:bCs/>
                <w:sz w:val="20"/>
                <w:szCs w:val="20"/>
              </w:rPr>
            </w:pPr>
            <w:r>
              <w:rPr>
                <w:b/>
                <w:bCs/>
                <w:sz w:val="20"/>
                <w:szCs w:val="20"/>
              </w:rPr>
              <w:t>Introduction</w:t>
            </w:r>
          </w:p>
        </w:tc>
        <w:tc>
          <w:tcPr>
            <w:tcW w:w="8400"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C92FC8">
        <w:tc>
          <w:tcPr>
            <w:tcW w:w="1336"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400" w:type="dxa"/>
          </w:tcPr>
          <w:p w14:paraId="5C84D1ED" w14:textId="0834C5C2" w:rsidR="00602B0B" w:rsidRPr="00285CA9" w:rsidRDefault="00383A7D" w:rsidP="00602B0B">
            <w:pPr>
              <w:rPr>
                <w:rFonts w:cstheme="minorHAnsi"/>
                <w:sz w:val="20"/>
                <w:szCs w:val="20"/>
              </w:rPr>
            </w:pPr>
            <w:r w:rsidRPr="00285CA9">
              <w:rPr>
                <w:rFonts w:cstheme="minorHAnsi"/>
                <w:sz w:val="20"/>
                <w:szCs w:val="20"/>
              </w:rPr>
              <w:t>November</w:t>
            </w:r>
            <w:r w:rsidR="008F0A01">
              <w:rPr>
                <w:rFonts w:cstheme="minorHAnsi"/>
                <w:sz w:val="20"/>
                <w:szCs w:val="20"/>
              </w:rPr>
              <w:t xml:space="preserve"> </w:t>
            </w:r>
            <w:r w:rsidR="00890DEA">
              <w:rPr>
                <w:rFonts w:cstheme="minorHAnsi"/>
                <w:sz w:val="20"/>
                <w:szCs w:val="20"/>
              </w:rPr>
              <w:t>30</w:t>
            </w:r>
            <w:r w:rsidRPr="00285CA9">
              <w:rPr>
                <w:rFonts w:cstheme="minorHAnsi"/>
                <w:sz w:val="20"/>
                <w:szCs w:val="20"/>
              </w:rPr>
              <w:t>, 2021, 1</w:t>
            </w:r>
            <w:r w:rsidR="002C3E35">
              <w:rPr>
                <w:rFonts w:cstheme="minorHAnsi"/>
                <w:sz w:val="20"/>
                <w:szCs w:val="20"/>
              </w:rPr>
              <w:t>4</w:t>
            </w:r>
            <w:r w:rsidRPr="00285CA9">
              <w:rPr>
                <w:rFonts w:cstheme="minorHAnsi"/>
                <w:sz w:val="20"/>
                <w:szCs w:val="20"/>
              </w:rPr>
              <w:t>:00 (CET)</w:t>
            </w:r>
          </w:p>
          <w:p w14:paraId="6E765C78" w14:textId="6324FDE4" w:rsidR="00502BBE" w:rsidRPr="00502BBE" w:rsidRDefault="00502BBE" w:rsidP="00602B0B">
            <w:pPr>
              <w:rPr>
                <w:rFonts w:cstheme="minorHAnsi"/>
                <w:sz w:val="20"/>
                <w:szCs w:val="20"/>
              </w:rPr>
            </w:pPr>
          </w:p>
        </w:tc>
      </w:tr>
      <w:tr w:rsidR="0022078F" w:rsidRPr="000578F0" w14:paraId="0D01D13F" w14:textId="77777777" w:rsidTr="00A37EA9">
        <w:trPr>
          <w:trHeight w:val="3773"/>
        </w:trPr>
        <w:tc>
          <w:tcPr>
            <w:tcW w:w="1336"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400"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C80BD61" w14:textId="53DE731A" w:rsidR="007D6B30" w:rsidRDefault="008F673E" w:rsidP="01BF9306">
            <w:pPr>
              <w:rPr>
                <w:sz w:val="20"/>
                <w:szCs w:val="20"/>
              </w:rPr>
            </w:pPr>
            <w:r>
              <w:rPr>
                <w:rFonts w:ascii="MS Gothic" w:eastAsia="MS Gothic" w:hAnsi="MS Gothic" w:cstheme="minorHAnsi" w:hint="eastAsia"/>
                <w:sz w:val="20"/>
                <w:szCs w:val="20"/>
              </w:rPr>
              <w:t>☒</w:t>
            </w:r>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1B50C242" w14:textId="402A2E8F" w:rsidR="007D6B30" w:rsidRPr="00B915AB"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r w:rsidR="00D93444" w:rsidRPr="000057D8">
              <w:rPr>
                <w:rFonts w:cstheme="minorHAnsi"/>
                <w:sz w:val="20"/>
                <w:szCs w:val="20"/>
                <w:lang w:val="en-AU"/>
              </w:rPr>
              <w:t>registry.ba@undp.org</w:t>
            </w:r>
          </w:p>
          <w:p w14:paraId="04392A7B" w14:textId="4A58EC5E"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r w:rsidR="00D93444">
              <w:rPr>
                <w:rFonts w:eastAsia="Times New Roman" w:cstheme="minorHAnsi"/>
                <w:color w:val="000000"/>
                <w:sz w:val="20"/>
                <w:szCs w:val="20"/>
              </w:rPr>
              <w:t>pdf</w:t>
            </w:r>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7FA3956"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r w:rsidR="00EF223B">
              <w:rPr>
                <w:rFonts w:eastAsia="Times New Roman" w:cstheme="minorHAnsi"/>
                <w:color w:val="000000"/>
                <w:sz w:val="20"/>
                <w:szCs w:val="20"/>
              </w:rPr>
              <w:t>20MB</w:t>
            </w:r>
          </w:p>
          <w:p w14:paraId="774A37CB" w14:textId="40098E81"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r w:rsidR="000057D8" w:rsidRPr="00B470A0">
              <w:rPr>
                <w:rFonts w:eastAsia="Times New Roman" w:cstheme="minorHAnsi"/>
                <w:color w:val="000000"/>
                <w:sz w:val="20"/>
                <w:szCs w:val="20"/>
              </w:rPr>
              <w:t xml:space="preserve">Ref: </w:t>
            </w:r>
            <w:r w:rsidR="000057D8" w:rsidRPr="00B470A0">
              <w:rPr>
                <w:rFonts w:eastAsia="Times New Roman" w:cstheme="minorHAnsi"/>
                <w:b/>
                <w:bCs/>
                <w:sz w:val="20"/>
                <w:szCs w:val="20"/>
              </w:rPr>
              <w:t>BIH/RFQ</w:t>
            </w:r>
            <w:r w:rsidR="004326E3">
              <w:rPr>
                <w:rFonts w:eastAsia="Times New Roman" w:cstheme="minorHAnsi"/>
                <w:b/>
                <w:bCs/>
                <w:sz w:val="20"/>
                <w:szCs w:val="20"/>
              </w:rPr>
              <w:t>/</w:t>
            </w:r>
            <w:r w:rsidR="00A37EA9">
              <w:rPr>
                <w:rFonts w:eastAsia="Times New Roman" w:cstheme="minorHAnsi"/>
                <w:b/>
                <w:bCs/>
                <w:sz w:val="20"/>
                <w:szCs w:val="20"/>
              </w:rPr>
              <w:t>200</w:t>
            </w:r>
            <w:r w:rsidR="000057D8" w:rsidRPr="00B470A0">
              <w:rPr>
                <w:rFonts w:eastAsia="Times New Roman" w:cstheme="minorHAnsi"/>
                <w:b/>
                <w:bCs/>
                <w:sz w:val="20"/>
                <w:szCs w:val="20"/>
              </w:rPr>
              <w:t>/21</w:t>
            </w:r>
          </w:p>
          <w:p w14:paraId="754B57E3" w14:textId="40623BE9" w:rsidR="003322A2" w:rsidRPr="00285CA9" w:rsidRDefault="689F054C" w:rsidP="00285CA9">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r w:rsidR="00EA4FB9">
              <w:rPr>
                <w:rFonts w:eastAsia="Times New Roman"/>
                <w:color w:val="000000" w:themeColor="text1"/>
                <w:sz w:val="20"/>
                <w:szCs w:val="20"/>
              </w:rPr>
              <w:t>”</w:t>
            </w:r>
            <w:r w:rsidRPr="01BF9306">
              <w:rPr>
                <w:rFonts w:eastAsia="Times New Roman"/>
                <w:color w:val="000000" w:themeColor="text1"/>
                <w:sz w:val="20"/>
                <w:szCs w:val="20"/>
              </w:rPr>
              <w:t>.</w:t>
            </w:r>
          </w:p>
          <w:p w14:paraId="12136477" w14:textId="6B062277" w:rsidR="00F85DB5" w:rsidRPr="003322A2" w:rsidRDefault="003322A2" w:rsidP="00852273">
            <w:pPr>
              <w:numPr>
                <w:ilvl w:val="0"/>
                <w:numId w:val="7"/>
              </w:numPr>
              <w:tabs>
                <w:tab w:val="right" w:pos="7218"/>
              </w:tabs>
              <w:spacing w:before="60" w:after="60"/>
              <w:rPr>
                <w:rFonts w:eastAsia="Times New Roman" w:cstheme="minorHAnsi"/>
                <w:color w:val="000000"/>
                <w:sz w:val="20"/>
                <w:szCs w:val="20"/>
              </w:rPr>
            </w:pPr>
            <w:r w:rsidRPr="00285CA9">
              <w:rPr>
                <w:rFonts w:eastAsia="Times New Roman" w:cstheme="minorHAnsi"/>
                <w:color w:val="000000"/>
                <w:sz w:val="20"/>
                <w:szCs w:val="20"/>
              </w:rPr>
              <w:t>It is recommended that the entire Quotation be consolidated into</w:t>
            </w:r>
            <w:r w:rsidR="006A50F5" w:rsidRPr="00285CA9">
              <w:rPr>
                <w:rFonts w:eastAsia="Times New Roman" w:cstheme="minorHAnsi"/>
                <w:color w:val="000000"/>
                <w:sz w:val="20"/>
                <w:szCs w:val="20"/>
              </w:rPr>
              <w:t xml:space="preserve"> </w:t>
            </w:r>
            <w:r w:rsidRPr="00285CA9">
              <w:rPr>
                <w:rFonts w:eastAsia="Times New Roman" w:cstheme="minorHAnsi"/>
                <w:color w:val="000000"/>
                <w:sz w:val="20"/>
                <w:szCs w:val="20"/>
              </w:rPr>
              <w:t>as few attachments as possible.</w:t>
            </w:r>
          </w:p>
        </w:tc>
      </w:tr>
      <w:tr w:rsidR="0083700A" w:rsidRPr="000578F0" w14:paraId="7837041C" w14:textId="77777777" w:rsidTr="00C92FC8">
        <w:tc>
          <w:tcPr>
            <w:tcW w:w="1336"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400" w:type="dxa"/>
          </w:tcPr>
          <w:p w14:paraId="38322EB7" w14:textId="1ABF6352" w:rsidR="0083700A" w:rsidRPr="00260675" w:rsidRDefault="00C73734" w:rsidP="0022078F">
            <w:pPr>
              <w:rPr>
                <w:rFonts w:cstheme="minorHAnsi"/>
                <w:sz w:val="20"/>
                <w:szCs w:val="20"/>
              </w:rPr>
            </w:pPr>
            <w:r>
              <w:rPr>
                <w:rFonts w:cstheme="minorHAnsi"/>
                <w:sz w:val="20"/>
                <w:szCs w:val="20"/>
              </w:rPr>
              <w:t xml:space="preserve">UNDP </w:t>
            </w:r>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C92FC8">
        <w:tc>
          <w:tcPr>
            <w:tcW w:w="1336"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400"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4">
              <w:r w:rsidRPr="01BF9306">
                <w:rPr>
                  <w:rStyle w:val="Hyperlink"/>
                  <w:sz w:val="20"/>
                  <w:szCs w:val="20"/>
                </w:rPr>
                <w:t>https://www.un.org/Depts/ptd/about-us/un-supplier-code-conduct</w:t>
              </w:r>
            </w:hyperlink>
          </w:p>
          <w:p w14:paraId="39B8DD5B" w14:textId="74688957" w:rsidR="00602B0B" w:rsidRPr="00A37EA9" w:rsidRDefault="00884FA5" w:rsidP="00E97EF8">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C92FC8">
        <w:tc>
          <w:tcPr>
            <w:tcW w:w="1336"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400" w:type="dxa"/>
          </w:tcPr>
          <w:p w14:paraId="1F1FA74B" w14:textId="4C61AAB8" w:rsidR="00E97EF8" w:rsidRPr="00455194" w:rsidRDefault="00E97EF8" w:rsidP="01BF9306">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C92FC8">
        <w:tc>
          <w:tcPr>
            <w:tcW w:w="1336"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400" w:type="dxa"/>
          </w:tcPr>
          <w:p w14:paraId="3EF4998E" w14:textId="0D9F643B" w:rsidR="00B05B20" w:rsidRDefault="00C33E5B" w:rsidP="01BF9306">
            <w:pPr>
              <w:rPr>
                <w:sz w:val="20"/>
                <w:szCs w:val="20"/>
              </w:rPr>
            </w:pPr>
            <w:r>
              <w:rPr>
                <w:rStyle w:val="Strong"/>
                <w:rFonts w:cstheme="minorHAnsi"/>
                <w:b w:val="0"/>
                <w:iCs/>
                <w:sz w:val="20"/>
                <w:szCs w:val="20"/>
              </w:rPr>
              <w:t xml:space="preserve">UNDP requires </w:t>
            </w:r>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r>
              <w:rPr>
                <w:rFonts w:cstheme="minorHAnsi"/>
                <w:sz w:val="20"/>
                <w:szCs w:val="20"/>
              </w:rPr>
              <w:t>UNDP</w:t>
            </w:r>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w:t>
            </w:r>
            <w:r w:rsidR="345F08A3" w:rsidRPr="01BF9306">
              <w:rPr>
                <w:sz w:val="20"/>
                <w:szCs w:val="20"/>
              </w:rPr>
              <w:lastRenderedPageBreak/>
              <w:t xml:space="preserve">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C92FC8">
        <w:tc>
          <w:tcPr>
            <w:tcW w:w="1336" w:type="dxa"/>
          </w:tcPr>
          <w:p w14:paraId="56E6503E"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8400"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447738B" w:rsidR="00D80245" w:rsidRDefault="00B462D3" w:rsidP="00D80245">
            <w:pPr>
              <w:rPr>
                <w:rFonts w:cstheme="minorHAnsi"/>
                <w:sz w:val="20"/>
                <w:szCs w:val="20"/>
              </w:rPr>
            </w:pPr>
            <w:r>
              <w:rPr>
                <w:rFonts w:ascii="MS Gothic" w:eastAsia="MS Gothic" w:hAnsi="MS Gothic" w:cstheme="minorHAnsi" w:hint="eastAsia"/>
                <w:sz w:val="20"/>
                <w:szCs w:val="20"/>
              </w:rPr>
              <w:t>☒</w:t>
            </w:r>
            <w:r w:rsidR="00D80245" w:rsidRPr="00985984">
              <w:rPr>
                <w:rFonts w:ascii="Segoe UI Symbol" w:hAnsi="Segoe UI Symbol" w:cs="Segoe UI Symbol"/>
                <w:color w:val="000000"/>
                <w:sz w:val="20"/>
                <w:szCs w:val="20"/>
              </w:rPr>
              <w:t xml:space="preserve"> </w:t>
            </w:r>
            <w:hyperlink r:id="rId16"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7"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8"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19"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C92FC8">
        <w:tc>
          <w:tcPr>
            <w:tcW w:w="1336"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400" w:type="dxa"/>
          </w:tcPr>
          <w:p w14:paraId="2DB2C780" w14:textId="71050C50"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w:t>
            </w:r>
            <w:r w:rsidR="00760BCA">
              <w:rPr>
                <w:color w:val="000000" w:themeColor="text1"/>
                <w:sz w:val="20"/>
                <w:szCs w:val="20"/>
              </w:rPr>
              <w:t>10 calendar days</w:t>
            </w:r>
            <w:r w:rsidRPr="00455194">
              <w:rPr>
                <w:color w:val="000000" w:themeColor="text1"/>
                <w:sz w:val="20"/>
                <w:szCs w:val="20"/>
              </w:rPr>
              <w:t xml:space="preserve">] </w:t>
            </w:r>
          </w:p>
          <w:p w14:paraId="01B036E8" w14:textId="52A37D23" w:rsidR="002B67C2" w:rsidRDefault="00B462D3" w:rsidP="01BF9306">
            <w:pPr>
              <w:rPr>
                <w:color w:val="000000" w:themeColor="text1"/>
                <w:sz w:val="20"/>
                <w:szCs w:val="20"/>
              </w:rPr>
            </w:pPr>
            <w:r>
              <w:rPr>
                <w:rFonts w:ascii="MS Gothic" w:eastAsia="MS Gothic" w:hAnsi="MS Gothic" w:cstheme="minorHAnsi" w:hint="eastAsia"/>
                <w:sz w:val="20"/>
                <w:szCs w:val="20"/>
              </w:rPr>
              <w:t>☒</w:t>
            </w:r>
            <w:r w:rsidR="6BE5C198" w:rsidRPr="00455194">
              <w:rPr>
                <w:color w:val="000000" w:themeColor="text1"/>
                <w:sz w:val="20"/>
                <w:szCs w:val="20"/>
              </w:rPr>
              <w:t xml:space="preserve"> Others [pls. specify]</w:t>
            </w:r>
          </w:p>
          <w:p w14:paraId="733168AC" w14:textId="77777777" w:rsidR="00F73A2B" w:rsidRPr="00F73A2B" w:rsidRDefault="00F73A2B" w:rsidP="00F73A2B">
            <w:pPr>
              <w:ind w:left="256"/>
              <w:jc w:val="both"/>
              <w:rPr>
                <w:rFonts w:cstheme="minorHAnsi"/>
                <w:snapToGrid w:val="0"/>
                <w:sz w:val="20"/>
                <w:szCs w:val="20"/>
                <w:u w:val="single"/>
              </w:rPr>
            </w:pPr>
            <w:r w:rsidRPr="00F73A2B">
              <w:rPr>
                <w:rFonts w:cstheme="minorHAnsi"/>
                <w:snapToGrid w:val="0"/>
                <w:sz w:val="20"/>
                <w:szCs w:val="20"/>
                <w:u w:val="single"/>
              </w:rPr>
              <w:t>Liquidated Damages</w:t>
            </w:r>
          </w:p>
          <w:p w14:paraId="498974E9" w14:textId="77777777" w:rsidR="00F73A2B" w:rsidRPr="00F73A2B" w:rsidRDefault="00F73A2B" w:rsidP="00F73A2B">
            <w:pPr>
              <w:numPr>
                <w:ilvl w:val="0"/>
                <w:numId w:val="11"/>
              </w:numPr>
              <w:ind w:left="436" w:hanging="180"/>
              <w:jc w:val="both"/>
              <w:rPr>
                <w:rFonts w:cstheme="minorHAnsi"/>
                <w:snapToGrid w:val="0"/>
                <w:sz w:val="20"/>
                <w:szCs w:val="20"/>
              </w:rPr>
            </w:pPr>
            <w:r w:rsidRPr="00F73A2B">
              <w:rPr>
                <w:rFonts w:cstheme="minorHAnsi"/>
                <w:snapToGrid w:val="0"/>
                <w:sz w:val="20"/>
                <w:szCs w:val="20"/>
              </w:rPr>
              <w:t>Will be imposed under the following conditions:</w:t>
            </w:r>
          </w:p>
          <w:p w14:paraId="3956F42C" w14:textId="77777777" w:rsidR="00F73A2B" w:rsidRPr="00F73A2B" w:rsidRDefault="00F73A2B" w:rsidP="00F73A2B">
            <w:pPr>
              <w:ind w:left="412"/>
              <w:jc w:val="both"/>
              <w:rPr>
                <w:rFonts w:cstheme="minorHAnsi"/>
                <w:snapToGrid w:val="0"/>
                <w:sz w:val="20"/>
                <w:szCs w:val="20"/>
              </w:rPr>
            </w:pPr>
            <w:r w:rsidRPr="00F73A2B">
              <w:rPr>
                <w:rFonts w:cstheme="minorHAnsi"/>
                <w:snapToGrid w:val="0"/>
                <w:sz w:val="20"/>
                <w:szCs w:val="20"/>
              </w:rPr>
              <w:t>Percentage of contract price per day of delay: 1.0%</w:t>
            </w:r>
          </w:p>
          <w:p w14:paraId="57E21A8B" w14:textId="77777777" w:rsidR="00F73A2B" w:rsidRPr="00F73A2B" w:rsidRDefault="00F73A2B" w:rsidP="00F73A2B">
            <w:pPr>
              <w:ind w:left="412"/>
              <w:jc w:val="both"/>
              <w:rPr>
                <w:rFonts w:cstheme="minorHAnsi"/>
                <w:snapToGrid w:val="0"/>
                <w:sz w:val="20"/>
                <w:szCs w:val="20"/>
              </w:rPr>
            </w:pPr>
            <w:r w:rsidRPr="00F73A2B">
              <w:rPr>
                <w:rFonts w:cstheme="minorHAnsi"/>
                <w:snapToGrid w:val="0"/>
                <w:sz w:val="20"/>
                <w:szCs w:val="20"/>
              </w:rPr>
              <w:t>Max. no. of days of delay: 10 calendar days</w:t>
            </w:r>
          </w:p>
          <w:p w14:paraId="5D5EBC8E" w14:textId="1821292E" w:rsidR="00F73A2B" w:rsidRPr="004D23AA" w:rsidRDefault="00F73A2B" w:rsidP="00F73A2B">
            <w:pPr>
              <w:ind w:left="256"/>
              <w:rPr>
                <w:sz w:val="20"/>
                <w:szCs w:val="20"/>
                <w:highlight w:val="yellow"/>
              </w:rPr>
            </w:pPr>
            <w:r w:rsidRPr="00F73A2B">
              <w:rPr>
                <w:rFonts w:cstheme="minorHAnsi"/>
                <w:snapToGrid w:val="0"/>
                <w:sz w:val="20"/>
                <w:szCs w:val="20"/>
              </w:rPr>
              <w:t>Next course of action: Termination of contract</w:t>
            </w:r>
          </w:p>
        </w:tc>
      </w:tr>
      <w:tr w:rsidR="000C6786" w:rsidRPr="000578F0" w14:paraId="362F9E0B" w14:textId="77777777" w:rsidTr="00C92FC8">
        <w:tc>
          <w:tcPr>
            <w:tcW w:w="1336"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400"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676054A5"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r w:rsidR="002B67C2">
              <w:rPr>
                <w:rFonts w:cstheme="minorHAnsi"/>
                <w:sz w:val="20"/>
                <w:szCs w:val="20"/>
              </w:rPr>
              <w:t xml:space="preserve">UNDP </w:t>
            </w:r>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p>
        </w:tc>
      </w:tr>
      <w:tr w:rsidR="00B9544A" w:rsidRPr="000578F0" w14:paraId="0D361BE4" w14:textId="77777777" w:rsidTr="00C92FC8">
        <w:tc>
          <w:tcPr>
            <w:tcW w:w="1336"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400" w:type="dxa"/>
          </w:tcPr>
          <w:p w14:paraId="28743586" w14:textId="627EE46B" w:rsidR="00B9544A" w:rsidRPr="00260675" w:rsidRDefault="001A24F1" w:rsidP="0022078F">
            <w:pPr>
              <w:rPr>
                <w:rFonts w:cstheme="minorHAnsi"/>
                <w:sz w:val="20"/>
                <w:szCs w:val="20"/>
              </w:rPr>
            </w:pPr>
            <w:r w:rsidRPr="00260675">
              <w:rPr>
                <w:rFonts w:cstheme="minorHAnsi"/>
                <w:sz w:val="20"/>
                <w:szCs w:val="20"/>
              </w:rPr>
              <w:t xml:space="preserve">Quotations shall be quoted in </w:t>
            </w:r>
            <w:r w:rsidR="007A6308" w:rsidRPr="007A6308">
              <w:rPr>
                <w:rFonts w:cstheme="minorHAnsi"/>
                <w:sz w:val="20"/>
                <w:szCs w:val="20"/>
              </w:rPr>
              <w:t>local currency: BAM</w:t>
            </w:r>
            <w:r w:rsidR="00760BCA">
              <w:rPr>
                <w:rFonts w:cstheme="minorHAnsi"/>
                <w:sz w:val="20"/>
                <w:szCs w:val="20"/>
              </w:rPr>
              <w:t>/EUR/USD</w:t>
            </w:r>
            <w:r w:rsidR="007A6308" w:rsidRPr="007A6308">
              <w:rPr>
                <w:rFonts w:cstheme="minorHAnsi"/>
                <w:sz w:val="20"/>
                <w:szCs w:val="20"/>
              </w:rPr>
              <w:t>. The payment to a local vendor will be made in BAM</w:t>
            </w:r>
            <w:r w:rsidR="007A6308">
              <w:rPr>
                <w:rFonts w:cstheme="minorHAnsi"/>
                <w:sz w:val="20"/>
                <w:szCs w:val="20"/>
              </w:rPr>
              <w:t>.</w:t>
            </w:r>
          </w:p>
        </w:tc>
      </w:tr>
      <w:tr w:rsidR="002B67C2" w:rsidRPr="000578F0" w14:paraId="4A6F8FB0" w14:textId="77777777" w:rsidTr="00C92FC8">
        <w:tc>
          <w:tcPr>
            <w:tcW w:w="1336"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400"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0"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C92FC8">
        <w:tc>
          <w:tcPr>
            <w:tcW w:w="1336"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400"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lastRenderedPageBreak/>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C92FC8">
        <w:tc>
          <w:tcPr>
            <w:tcW w:w="1336"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400" w:type="dxa"/>
          </w:tcPr>
          <w:p w14:paraId="2B585ECD" w14:textId="07740BDE"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r w:rsidR="002B67C2">
              <w:rPr>
                <w:rFonts w:cstheme="minorHAnsi"/>
                <w:iCs/>
                <w:sz w:val="20"/>
                <w:szCs w:val="20"/>
                <w:lang w:val="en-AU"/>
              </w:rPr>
              <w:t>UNDP</w:t>
            </w:r>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1F45114D" w:rsidR="00C625BE" w:rsidRPr="00260675" w:rsidRDefault="00C625BE" w:rsidP="0022078F">
            <w:pPr>
              <w:rPr>
                <w:rFonts w:cstheme="minorHAnsi"/>
                <w:sz w:val="20"/>
                <w:szCs w:val="20"/>
              </w:rPr>
            </w:pPr>
            <w:r w:rsidRPr="00260675">
              <w:rPr>
                <w:rFonts w:ascii="Segoe UI Symbol" w:eastAsia="MS Gothic" w:hAnsi="Segoe UI Symbol" w:cs="Segoe UI Symbol"/>
                <w:sz w:val="20"/>
                <w:szCs w:val="20"/>
              </w:rPr>
              <w:t>☐</w:t>
            </w:r>
            <w:r w:rsidRPr="00260675">
              <w:rPr>
                <w:rFonts w:cstheme="minorHAnsi"/>
                <w:sz w:val="20"/>
                <w:szCs w:val="20"/>
              </w:rPr>
              <w:t xml:space="preserve"> be inclusive of VAT and other applicable indirect taxes</w:t>
            </w:r>
          </w:p>
          <w:p w14:paraId="709EFD1F" w14:textId="68D7B311" w:rsidR="00B60750" w:rsidRPr="00260675" w:rsidRDefault="00D34356" w:rsidP="0022078F">
            <w:pPr>
              <w:rPr>
                <w:rFonts w:cstheme="minorHAnsi"/>
                <w:sz w:val="20"/>
                <w:szCs w:val="20"/>
              </w:rPr>
            </w:pPr>
            <w:r>
              <w:rPr>
                <w:rFonts w:ascii="MS Gothic" w:eastAsia="MS Gothic" w:hAnsi="MS Gothic" w:cs="Segoe UI Symbol" w:hint="eastAsia"/>
                <w:sz w:val="20"/>
                <w:szCs w:val="20"/>
              </w:rPr>
              <w:t>☒</w:t>
            </w:r>
            <w:r w:rsidR="00C625BE" w:rsidRPr="00260675">
              <w:rPr>
                <w:rFonts w:cstheme="minorHAnsi"/>
                <w:sz w:val="20"/>
                <w:szCs w:val="20"/>
              </w:rPr>
              <w:t xml:space="preserve"> be exclusive of VAT and other applicable indirect taxes</w:t>
            </w:r>
            <w:r w:rsidR="00EE57F5">
              <w:rPr>
                <w:rFonts w:cstheme="minorHAnsi"/>
                <w:sz w:val="20"/>
                <w:szCs w:val="20"/>
              </w:rPr>
              <w:t xml:space="preserve">; </w:t>
            </w:r>
            <w:r w:rsidR="00724FEF" w:rsidRPr="00724FEF">
              <w:rPr>
                <w:rFonts w:cstheme="minorHAnsi"/>
                <w:sz w:val="20"/>
                <w:szCs w:val="20"/>
              </w:rPr>
              <w:t>(VAT and custom stated separately)</w:t>
            </w:r>
          </w:p>
        </w:tc>
      </w:tr>
      <w:tr w:rsidR="00B9544A" w:rsidRPr="000578F0" w14:paraId="45D650C4" w14:textId="77777777" w:rsidTr="00C92FC8">
        <w:tc>
          <w:tcPr>
            <w:tcW w:w="1336"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400" w:type="dxa"/>
          </w:tcPr>
          <w:p w14:paraId="2FA6ED69" w14:textId="450E1AC9" w:rsidR="00E012A5" w:rsidRDefault="00E012A5" w:rsidP="0022078F">
            <w:pPr>
              <w:rPr>
                <w:rFonts w:cstheme="minorHAnsi"/>
                <w:sz w:val="20"/>
                <w:szCs w:val="20"/>
              </w:rPr>
            </w:pPr>
            <w:r w:rsidRPr="00E012A5">
              <w:rPr>
                <w:rFonts w:cstheme="minorHAnsi"/>
                <w:sz w:val="20"/>
                <w:szCs w:val="20"/>
              </w:rPr>
              <w:t>Local language and/or English</w:t>
            </w:r>
            <w:r w:rsidRPr="00E012A5" w:rsidDel="00E012A5">
              <w:rPr>
                <w:rFonts w:cstheme="minorHAnsi"/>
                <w:sz w:val="20"/>
                <w:szCs w:val="20"/>
              </w:rPr>
              <w:t xml:space="preserve"> </w:t>
            </w:r>
          </w:p>
          <w:p w14:paraId="17417947" w14:textId="5E8501E7"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C92FC8">
        <w:tc>
          <w:tcPr>
            <w:tcW w:w="1336"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400"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3AEA3133" w14:textId="3EDDE33A" w:rsidR="00811459" w:rsidRPr="0005787B" w:rsidRDefault="00E844D1" w:rsidP="00811459">
            <w:pPr>
              <w:rPr>
                <w:rFonts w:cstheme="minorHAnsi"/>
                <w:sz w:val="20"/>
                <w:szCs w:val="20"/>
              </w:rPr>
            </w:pPr>
            <w:r>
              <w:rPr>
                <w:rFonts w:ascii="MS Gothic" w:eastAsia="MS Gothic" w:hAnsi="MS Gothic" w:cstheme="minorHAnsi" w:hint="eastAsia"/>
                <w:sz w:val="20"/>
                <w:szCs w:val="20"/>
              </w:rPr>
              <w:t>☒</w:t>
            </w:r>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r w:rsidR="00811459">
              <w:rPr>
                <w:rFonts w:cstheme="minorHAnsi"/>
                <w:sz w:val="20"/>
                <w:szCs w:val="20"/>
              </w:rPr>
              <w:t xml:space="preserve"> </w:t>
            </w:r>
            <w:r w:rsidR="00811459" w:rsidRPr="0005787B">
              <w:rPr>
                <w:rFonts w:cstheme="minorHAnsi"/>
                <w:sz w:val="20"/>
                <w:szCs w:val="20"/>
              </w:rPr>
              <w:t xml:space="preserve">and in </w:t>
            </w:r>
          </w:p>
          <w:p w14:paraId="7DB46D1C" w14:textId="5BBD8D32" w:rsidR="000E1ED5" w:rsidRPr="0005787B" w:rsidRDefault="00811459" w:rsidP="0022078F">
            <w:pPr>
              <w:rPr>
                <w:rFonts w:cstheme="minorHAnsi"/>
                <w:sz w:val="20"/>
                <w:szCs w:val="20"/>
              </w:rPr>
            </w:pPr>
            <w:r w:rsidRPr="0005787B">
              <w:rPr>
                <w:rFonts w:cstheme="minorHAnsi"/>
                <w:sz w:val="20"/>
                <w:szCs w:val="20"/>
              </w:rPr>
              <w:t>accordance with the Schedule of Requirements in Annex 1</w:t>
            </w:r>
          </w:p>
          <w:p w14:paraId="0DCAD02C" w14:textId="1836338A" w:rsidR="000E1ED5" w:rsidRPr="0005787B" w:rsidRDefault="00811459" w:rsidP="0022078F">
            <w:pPr>
              <w:rPr>
                <w:rFonts w:cstheme="minorHAnsi"/>
                <w:sz w:val="20"/>
                <w:szCs w:val="20"/>
              </w:rPr>
            </w:pPr>
            <w:r>
              <w:rPr>
                <w:rFonts w:ascii="MS Gothic" w:eastAsia="MS Gothic" w:hAnsi="MS Gothic" w:cs="Segoe UI Symbol" w:hint="eastAsia"/>
                <w:sz w:val="20"/>
                <w:szCs w:val="20"/>
              </w:rPr>
              <w:t>☒</w:t>
            </w:r>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BFC7457" w14:textId="7259A2A6" w:rsidR="555E10B7" w:rsidRPr="0005787B" w:rsidRDefault="00E844D1" w:rsidP="1253BEB5">
            <w:pPr>
              <w:rPr>
                <w:rFonts w:eastAsia="MS Gothic" w:cstheme="minorHAnsi"/>
                <w:sz w:val="20"/>
                <w:szCs w:val="20"/>
              </w:rPr>
            </w:pPr>
            <w:r>
              <w:rPr>
                <w:rFonts w:ascii="MS Gothic" w:eastAsia="MS Gothic" w:hAnsi="MS Gothic" w:cstheme="minorHAnsi" w:hint="eastAsia"/>
                <w:sz w:val="20"/>
                <w:szCs w:val="20"/>
              </w:rPr>
              <w:t>☒</w:t>
            </w:r>
            <w:r>
              <w:rPr>
                <w:rFonts w:eastAsia="MS Gothic" w:cstheme="minorHAnsi"/>
                <w:sz w:val="20"/>
                <w:szCs w:val="20"/>
              </w:rPr>
              <w:t xml:space="preserve"> Latest Business </w:t>
            </w:r>
            <w:r w:rsidR="555E10B7" w:rsidRPr="0005787B">
              <w:rPr>
                <w:rFonts w:eastAsia="MS Gothic" w:cstheme="minorHAnsi"/>
                <w:sz w:val="20"/>
                <w:szCs w:val="20"/>
              </w:rPr>
              <w:t>Registration certificate;</w:t>
            </w:r>
          </w:p>
          <w:p w14:paraId="1CC06A77" w14:textId="3F926D72" w:rsidR="004102AA" w:rsidRPr="0010019E" w:rsidRDefault="004102AA" w:rsidP="004102AA">
            <w:pPr>
              <w:pStyle w:val="ColorfulList-Accent11"/>
              <w:ind w:left="0"/>
              <w:rPr>
                <w:rFonts w:asciiTheme="minorHAnsi" w:hAnsiTheme="minorHAnsi" w:cstheme="minorHAnsi"/>
                <w:iCs/>
                <w:lang w:val="en-US"/>
              </w:rPr>
            </w:pPr>
            <w:r w:rsidRPr="0010019E">
              <w:rPr>
                <w:rFonts w:ascii="Segoe UI Symbol" w:eastAsia="MS Gothic" w:hAnsi="Segoe UI Symbol" w:cs="Segoe UI Symbol"/>
                <w:iCs/>
                <w:lang w:val="en-US"/>
              </w:rPr>
              <w:t>☒</w:t>
            </w:r>
            <w:r w:rsidRPr="0010019E">
              <w:rPr>
                <w:rFonts w:asciiTheme="minorHAnsi" w:hAnsiTheme="minorHAnsi" w:cstheme="minorHAnsi"/>
                <w:iCs/>
                <w:lang w:val="en-US"/>
              </w:rPr>
              <w:t xml:space="preserve"> Latest Internal Revenue Certificate/Tax Clearance (both direct and indirect taxes, not older than 3 months);</w:t>
            </w:r>
          </w:p>
          <w:p w14:paraId="3038B3DB" w14:textId="2014067B" w:rsidR="00ED5C57" w:rsidRDefault="004102AA" w:rsidP="009A6C56">
            <w:pPr>
              <w:jc w:val="both"/>
              <w:rPr>
                <w:rFonts w:cstheme="minorHAnsi"/>
                <w:iCs/>
                <w:sz w:val="20"/>
                <w:szCs w:val="20"/>
                <w:lang w:val="en-US"/>
              </w:rPr>
            </w:pPr>
            <w:r w:rsidRPr="0010019E">
              <w:rPr>
                <w:rFonts w:ascii="Segoe UI Symbol" w:eastAsia="MS Gothic" w:hAnsi="Segoe UI Symbol" w:cs="Segoe UI Symbol"/>
                <w:iCs/>
                <w:sz w:val="20"/>
                <w:szCs w:val="20"/>
                <w:lang w:val="en-US"/>
              </w:rPr>
              <w:t>☒</w:t>
            </w:r>
            <w:r w:rsidR="003D5A87">
              <w:rPr>
                <w:rFonts w:cstheme="minorHAnsi"/>
                <w:iCs/>
                <w:sz w:val="20"/>
                <w:szCs w:val="20"/>
                <w:lang w:val="en-US"/>
              </w:rPr>
              <w:t xml:space="preserve"> Manuals for the offered goods</w:t>
            </w:r>
            <w:r w:rsidRPr="0010019E">
              <w:rPr>
                <w:rFonts w:cstheme="minorHAnsi"/>
                <w:iCs/>
                <w:sz w:val="20"/>
                <w:szCs w:val="20"/>
                <w:lang w:val="en-US"/>
              </w:rPr>
              <w:t>;</w:t>
            </w:r>
          </w:p>
          <w:p w14:paraId="11350ADE" w14:textId="77777777" w:rsidR="00C80D4F" w:rsidRDefault="00ED5C57" w:rsidP="00ED5C57">
            <w:pPr>
              <w:jc w:val="both"/>
              <w:rPr>
                <w:rFonts w:cstheme="minorHAnsi"/>
                <w:iCs/>
                <w:sz w:val="20"/>
                <w:szCs w:val="20"/>
                <w:lang w:val="en-US"/>
              </w:rPr>
            </w:pPr>
            <w:r w:rsidRPr="0010019E">
              <w:rPr>
                <w:rFonts w:ascii="Segoe UI Symbol" w:eastAsia="MS Gothic" w:hAnsi="Segoe UI Symbol" w:cs="Segoe UI Symbol"/>
                <w:iCs/>
                <w:sz w:val="20"/>
                <w:szCs w:val="20"/>
                <w:lang w:val="en-US"/>
              </w:rPr>
              <w:t>☒</w:t>
            </w:r>
            <w:r w:rsidRPr="0010019E">
              <w:rPr>
                <w:rFonts w:cstheme="minorHAnsi"/>
                <w:iCs/>
                <w:sz w:val="20"/>
                <w:szCs w:val="20"/>
                <w:lang w:val="en-US"/>
              </w:rPr>
              <w:t xml:space="preserve"> </w:t>
            </w:r>
            <w:r w:rsidR="005011E3" w:rsidRPr="005011E3">
              <w:rPr>
                <w:rFonts w:cstheme="minorHAnsi"/>
                <w:iCs/>
                <w:sz w:val="20"/>
                <w:szCs w:val="20"/>
                <w:lang w:val="en-US"/>
              </w:rPr>
              <w:t xml:space="preserve">Reference list on company’s memorandum for delivery of similar </w:t>
            </w:r>
            <w:r w:rsidR="005011E3">
              <w:rPr>
                <w:rFonts w:cstheme="minorHAnsi"/>
                <w:iCs/>
                <w:sz w:val="20"/>
                <w:szCs w:val="20"/>
                <w:lang w:val="en-US"/>
              </w:rPr>
              <w:t>goods</w:t>
            </w:r>
            <w:r w:rsidR="005011E3" w:rsidRPr="005011E3">
              <w:rPr>
                <w:rFonts w:cstheme="minorHAnsi"/>
                <w:iCs/>
                <w:sz w:val="20"/>
                <w:szCs w:val="20"/>
                <w:lang w:val="en-US"/>
              </w:rPr>
              <w:t xml:space="preserve"> in last 3 years</w:t>
            </w:r>
          </w:p>
          <w:p w14:paraId="22FEC1F2" w14:textId="77777777" w:rsidR="0004486A" w:rsidRDefault="00750081" w:rsidP="00ED5C57">
            <w:pPr>
              <w:jc w:val="both"/>
              <w:rPr>
                <w:rFonts w:ascii="Segoe UI Symbol" w:hAnsi="Segoe UI Symbol" w:cs="Segoe UI Symbol"/>
                <w:sz w:val="20"/>
                <w:szCs w:val="20"/>
              </w:rPr>
            </w:pPr>
            <w:r w:rsidRPr="00750081">
              <w:rPr>
                <w:rFonts w:ascii="Segoe UI Symbol" w:hAnsi="Segoe UI Symbol" w:cs="Segoe UI Symbol"/>
                <w:sz w:val="20"/>
                <w:szCs w:val="20"/>
              </w:rPr>
              <w:t>☒</w:t>
            </w:r>
            <w:r w:rsidR="0004486A" w:rsidRPr="0004486A">
              <w:rPr>
                <w:rFonts w:ascii="Calibri" w:eastAsia="Times New Roman" w:hAnsi="Calibri" w:cs="Calibri"/>
                <w:sz w:val="20"/>
                <w:szCs w:val="20"/>
                <w:lang w:val="en-US"/>
              </w:rPr>
              <w:t xml:space="preserve">   Statement regarding warranty, service and after-sales support</w:t>
            </w:r>
            <w:r w:rsidR="0004486A" w:rsidRPr="00750081">
              <w:rPr>
                <w:rFonts w:ascii="Segoe UI Symbol" w:hAnsi="Segoe UI Symbol" w:cs="Segoe UI Symbol"/>
                <w:sz w:val="20"/>
                <w:szCs w:val="20"/>
              </w:rPr>
              <w:t xml:space="preserve"> </w:t>
            </w:r>
          </w:p>
          <w:p w14:paraId="10717420" w14:textId="4A4A6483" w:rsidR="001039CE" w:rsidRPr="0005787B" w:rsidRDefault="001039CE" w:rsidP="00ED5C57">
            <w:pPr>
              <w:jc w:val="both"/>
              <w:rPr>
                <w:rFonts w:cstheme="minorHAnsi"/>
                <w:sz w:val="20"/>
                <w:szCs w:val="20"/>
              </w:rPr>
            </w:pPr>
            <w:r w:rsidRPr="00750081">
              <w:rPr>
                <w:rFonts w:ascii="Segoe UI Symbol" w:hAnsi="Segoe UI Symbol" w:cs="Segoe UI Symbol"/>
                <w:sz w:val="20"/>
                <w:szCs w:val="20"/>
              </w:rPr>
              <w:t>☒</w:t>
            </w:r>
            <w:r>
              <w:rPr>
                <w:rFonts w:ascii="Segoe UI Symbol" w:hAnsi="Segoe UI Symbol" w:cs="Segoe UI Symbol"/>
                <w:sz w:val="20"/>
                <w:szCs w:val="20"/>
              </w:rPr>
              <w:t xml:space="preserve"> </w:t>
            </w:r>
            <w:r w:rsidR="00C76CCB" w:rsidRPr="00C76CCB">
              <w:rPr>
                <w:rFonts w:ascii="Calibri" w:eastAsia="Times New Roman" w:hAnsi="Calibri" w:cs="Calibri"/>
                <w:sz w:val="20"/>
                <w:szCs w:val="20"/>
                <w:lang w:val="en-US"/>
              </w:rPr>
              <w:t>Documents confirming that the Bidder is an authorized distributor of the offered goods</w:t>
            </w:r>
          </w:p>
        </w:tc>
      </w:tr>
      <w:tr w:rsidR="00B9544A" w:rsidRPr="000578F0" w14:paraId="0055316B" w14:textId="77777777" w:rsidTr="00C92FC8">
        <w:tc>
          <w:tcPr>
            <w:tcW w:w="1336"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400" w:type="dxa"/>
          </w:tcPr>
          <w:p w14:paraId="4AE64E43" w14:textId="674ED9F4"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r w:rsidR="004A50BB">
              <w:rPr>
                <w:rFonts w:cstheme="minorHAnsi"/>
                <w:sz w:val="20"/>
                <w:szCs w:val="20"/>
              </w:rPr>
              <w:t>90</w:t>
            </w:r>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C92FC8">
        <w:tc>
          <w:tcPr>
            <w:tcW w:w="1336"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400"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C92FC8">
        <w:tc>
          <w:tcPr>
            <w:tcW w:w="1336"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400" w:type="dxa"/>
          </w:tcPr>
          <w:p w14:paraId="1A56506B" w14:textId="09619ADC" w:rsidR="00487B57" w:rsidRPr="00260675" w:rsidRDefault="00730D04" w:rsidP="0022078F">
            <w:pPr>
              <w:rPr>
                <w:rFonts w:cstheme="minorHAnsi"/>
                <w:sz w:val="20"/>
                <w:szCs w:val="20"/>
              </w:rPr>
            </w:pPr>
            <w:r w:rsidRPr="00260675">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00487B57" w:rsidRPr="00260675">
              <w:rPr>
                <w:rFonts w:cstheme="minorHAnsi"/>
                <w:sz w:val="20"/>
                <w:szCs w:val="20"/>
              </w:rPr>
              <w:t>Not permitted</w:t>
            </w:r>
          </w:p>
          <w:p w14:paraId="7C57D57C" w14:textId="0426B9B7" w:rsidR="00487B57" w:rsidRPr="00260675" w:rsidRDefault="00730D04" w:rsidP="0022078F">
            <w:pPr>
              <w:rPr>
                <w:rFonts w:cstheme="minorHAnsi"/>
                <w:sz w:val="20"/>
                <w:szCs w:val="20"/>
              </w:rPr>
            </w:pPr>
            <w:r>
              <w:rPr>
                <w:rFonts w:ascii="MS Gothic" w:eastAsia="MS Gothic" w:hAnsi="MS Gothic" w:cs="Segoe UI Symbol" w:hint="eastAsia"/>
                <w:sz w:val="20"/>
                <w:szCs w:val="20"/>
              </w:rPr>
              <w:t>☒</w:t>
            </w:r>
            <w:r w:rsidR="00487B57" w:rsidRPr="00260675">
              <w:rPr>
                <w:rFonts w:cstheme="minorHAnsi"/>
                <w:sz w:val="20"/>
                <w:szCs w:val="20"/>
              </w:rPr>
              <w:t xml:space="preserve"> Permitted </w:t>
            </w:r>
            <w:r>
              <w:rPr>
                <w:rFonts w:cstheme="minorHAnsi"/>
                <w:sz w:val="20"/>
                <w:szCs w:val="20"/>
              </w:rPr>
              <w:t>per item</w:t>
            </w:r>
          </w:p>
        </w:tc>
      </w:tr>
      <w:tr w:rsidR="00AD207E" w:rsidRPr="000578F0" w14:paraId="648EDFC7" w14:textId="77777777" w:rsidTr="00C92FC8">
        <w:tc>
          <w:tcPr>
            <w:tcW w:w="1336"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400" w:type="dxa"/>
          </w:tcPr>
          <w:p w14:paraId="0742FA14" w14:textId="1E750E00" w:rsidR="00AD207E" w:rsidRPr="00260675" w:rsidRDefault="008235F9" w:rsidP="0022078F">
            <w:pPr>
              <w:rPr>
                <w:rFonts w:cstheme="minorHAnsi"/>
                <w:sz w:val="20"/>
                <w:szCs w:val="20"/>
              </w:rPr>
            </w:pPr>
            <w:r>
              <w:rPr>
                <w:rFonts w:ascii="MS Gothic" w:eastAsia="MS Gothic" w:hAnsi="MS Gothic" w:cs="Segoe UI Symbol" w:hint="eastAsia"/>
                <w:sz w:val="20"/>
                <w:szCs w:val="20"/>
              </w:rPr>
              <w:t>☒</w:t>
            </w:r>
            <w:r w:rsidR="00AD207E" w:rsidRPr="00260675">
              <w:rPr>
                <w:rFonts w:cstheme="minorHAnsi"/>
                <w:sz w:val="20"/>
                <w:szCs w:val="20"/>
              </w:rPr>
              <w:t xml:space="preserve"> Not permitted</w:t>
            </w:r>
          </w:p>
          <w:p w14:paraId="2F809560" w14:textId="4870B0D3" w:rsidR="00AD207E" w:rsidRPr="00260675" w:rsidRDefault="00AD207E" w:rsidP="0022078F">
            <w:pPr>
              <w:rPr>
                <w:rFonts w:cstheme="minorHAnsi"/>
                <w:sz w:val="20"/>
                <w:szCs w:val="20"/>
              </w:rPr>
            </w:pPr>
            <w:r w:rsidRPr="00260675">
              <w:rPr>
                <w:rFonts w:ascii="Segoe UI Symbol" w:eastAsia="MS Gothic" w:hAnsi="Segoe UI Symbol" w:cs="Segoe UI Symbol"/>
                <w:sz w:val="20"/>
                <w:szCs w:val="20"/>
              </w:rPr>
              <w:t>☐</w:t>
            </w:r>
            <w:r w:rsidRPr="00260675">
              <w:rPr>
                <w:rFonts w:cstheme="minorHAnsi"/>
                <w:sz w:val="20"/>
                <w:szCs w:val="20"/>
              </w:rPr>
              <w:t xml:space="preserve"> Permitted</w:t>
            </w:r>
          </w:p>
          <w:p w14:paraId="72EF61FB" w14:textId="18BE133D" w:rsidR="00AD207E" w:rsidRPr="00260675" w:rsidRDefault="00AD207E" w:rsidP="0022078F">
            <w:pPr>
              <w:rPr>
                <w:rFonts w:cstheme="minorHAnsi"/>
                <w:sz w:val="20"/>
                <w:szCs w:val="20"/>
              </w:rPr>
            </w:pPr>
            <w:r w:rsidRPr="00260675">
              <w:rPr>
                <w:rFonts w:cstheme="minorHAnsi"/>
                <w:color w:val="000000"/>
                <w:sz w:val="20"/>
                <w:szCs w:val="20"/>
              </w:rPr>
              <w:t>If permitted, an alternative quote may be submitted only if a conforming quote to the RFQ requirements is submitted. Where the conditions for its acceptance are met, or justifications are clearly established,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C92FC8">
        <w:tc>
          <w:tcPr>
            <w:tcW w:w="1336"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400" w:type="dxa"/>
          </w:tcPr>
          <w:p w14:paraId="66EAD006" w14:textId="1EA5F8F8" w:rsidR="00B9544A" w:rsidRPr="00260675" w:rsidRDefault="00E26CC8" w:rsidP="01BF9306">
            <w:pPr>
              <w:rPr>
                <w:sz w:val="20"/>
                <w:szCs w:val="20"/>
              </w:rPr>
            </w:pPr>
            <w:r>
              <w:rPr>
                <w:rFonts w:ascii="MS Gothic" w:eastAsia="MS Gothic" w:hAnsi="MS Gothic" w:cs="Segoe UI Symbol" w:hint="eastAsia"/>
                <w:sz w:val="20"/>
                <w:szCs w:val="20"/>
              </w:rPr>
              <w:t>☒</w:t>
            </w:r>
            <w:r w:rsidR="002562B1" w:rsidRPr="00260675">
              <w:rPr>
                <w:rFonts w:cstheme="minorHAnsi"/>
                <w:sz w:val="20"/>
                <w:szCs w:val="20"/>
              </w:rPr>
              <w:t xml:space="preserve"> 100% within 30 days after receipt of goods</w:t>
            </w:r>
            <w:r>
              <w:rPr>
                <w:rFonts w:cstheme="minorHAnsi"/>
                <w:sz w:val="20"/>
                <w:szCs w:val="20"/>
              </w:rPr>
              <w:t xml:space="preserve"> </w:t>
            </w:r>
            <w:r w:rsidR="002562B1" w:rsidRPr="00260675">
              <w:rPr>
                <w:rFonts w:cstheme="minorHAnsi"/>
                <w:sz w:val="20"/>
                <w:szCs w:val="20"/>
              </w:rPr>
              <w:t>and submission of payment documentation.</w:t>
            </w:r>
          </w:p>
        </w:tc>
      </w:tr>
      <w:tr w:rsidR="002B67C2" w:rsidRPr="000578F0" w14:paraId="46B3C6FB" w14:textId="77777777" w:rsidTr="00C92FC8">
        <w:tc>
          <w:tcPr>
            <w:tcW w:w="1336"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530A0725" w14:textId="2567058C" w:rsidR="002B67C2" w:rsidRPr="00CE7DF1" w:rsidRDefault="002B67C2" w:rsidP="002B67C2">
            <w:pPr>
              <w:rPr>
                <w:b/>
                <w:bCs/>
                <w:sz w:val="20"/>
                <w:szCs w:val="20"/>
              </w:rPr>
            </w:pPr>
            <w:r w:rsidRPr="00AA7BBE">
              <w:rPr>
                <w:b/>
                <w:bCs/>
                <w:sz w:val="20"/>
                <w:szCs w:val="20"/>
                <w:lang w:val="en-US"/>
              </w:rPr>
              <w:t>Payment</w:t>
            </w:r>
          </w:p>
        </w:tc>
        <w:tc>
          <w:tcPr>
            <w:tcW w:w="8400" w:type="dxa"/>
          </w:tcPr>
          <w:p w14:paraId="4509C4A9" w14:textId="55DB38E3" w:rsidR="002B67C2" w:rsidRPr="004D23AA" w:rsidRDefault="0072581E" w:rsidP="002B67C2">
            <w:pPr>
              <w:rPr>
                <w:rFonts w:cstheme="minorHAnsi"/>
                <w:sz w:val="20"/>
                <w:szCs w:val="20"/>
              </w:rPr>
            </w:pPr>
            <w:r>
              <w:rPr>
                <w:rFonts w:ascii="MS Gothic" w:eastAsia="MS Gothic" w:hAnsi="MS Gothic" w:cstheme="minorHAnsi" w:hint="eastAsia"/>
                <w:sz w:val="20"/>
                <w:szCs w:val="20"/>
              </w:rPr>
              <w:t>☒</w:t>
            </w:r>
            <w:r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28CD6CB5" w:rsidR="002B67C2" w:rsidRDefault="0072581E" w:rsidP="002B67C2">
            <w:pPr>
              <w:rPr>
                <w:rFonts w:cstheme="minorHAnsi"/>
                <w:sz w:val="20"/>
                <w:szCs w:val="20"/>
              </w:rPr>
            </w:pPr>
            <w:r>
              <w:rPr>
                <w:rFonts w:ascii="MS Gothic" w:eastAsia="MS Gothic" w:hAnsi="MS Gothic" w:cstheme="minorHAnsi" w:hint="eastAsia"/>
                <w:sz w:val="20"/>
                <w:szCs w:val="20"/>
              </w:rPr>
              <w:t>☒</w:t>
            </w:r>
            <w:r w:rsidR="002B67C2" w:rsidRPr="00AA7BBE">
              <w:rPr>
                <w:rFonts w:cstheme="minorHAnsi"/>
                <w:sz w:val="20"/>
                <w:szCs w:val="20"/>
              </w:rPr>
              <w:t xml:space="preserve"> </w:t>
            </w:r>
            <w:r w:rsidR="002D1B9A" w:rsidRPr="002D1B9A">
              <w:rPr>
                <w:rFonts w:cstheme="minorHAnsi"/>
                <w:sz w:val="20"/>
                <w:szCs w:val="20"/>
              </w:rPr>
              <w:t>UNDP shall affect payments to the Contractor after acceptance by UNDP of the invoices</w:t>
            </w:r>
            <w:r>
              <w:rPr>
                <w:rFonts w:cstheme="minorHAnsi"/>
                <w:sz w:val="20"/>
                <w:szCs w:val="20"/>
              </w:rPr>
              <w:t xml:space="preserve"> and delivery notes</w:t>
            </w:r>
            <w:r w:rsidR="002D1B9A" w:rsidRPr="002D1B9A">
              <w:rPr>
                <w:rFonts w:cstheme="minorHAnsi"/>
                <w:sz w:val="20"/>
                <w:szCs w:val="20"/>
              </w:rPr>
              <w:t xml:space="preserve"> for </w:t>
            </w:r>
            <w:r>
              <w:rPr>
                <w:rFonts w:cstheme="minorHAnsi"/>
                <w:sz w:val="20"/>
                <w:szCs w:val="20"/>
              </w:rPr>
              <w:t>delivered</w:t>
            </w:r>
            <w:r w:rsidR="002D1B9A">
              <w:rPr>
                <w:rFonts w:cstheme="minorHAnsi"/>
                <w:sz w:val="20"/>
                <w:szCs w:val="20"/>
              </w:rPr>
              <w:t xml:space="preserve"> goods</w:t>
            </w:r>
            <w:r w:rsidR="002D1B9A" w:rsidRPr="002D1B9A">
              <w:rPr>
                <w:rFonts w:cstheme="minorHAnsi"/>
                <w:sz w:val="20"/>
                <w:szCs w:val="20"/>
              </w:rPr>
              <w:t>, submitted by the Contractor.</w:t>
            </w:r>
          </w:p>
        </w:tc>
      </w:tr>
      <w:tr w:rsidR="00B9544A" w:rsidRPr="000578F0" w14:paraId="3890EC30" w14:textId="77777777" w:rsidTr="00C92FC8">
        <w:tc>
          <w:tcPr>
            <w:tcW w:w="1336" w:type="dxa"/>
          </w:tcPr>
          <w:p w14:paraId="79E56565" w14:textId="77777777" w:rsidR="00B9544A" w:rsidRPr="00CE7DF1" w:rsidRDefault="00B9544A" w:rsidP="0022078F">
            <w:pPr>
              <w:rPr>
                <w:b/>
                <w:bCs/>
                <w:sz w:val="20"/>
                <w:szCs w:val="20"/>
              </w:rPr>
            </w:pPr>
            <w:r w:rsidRPr="00CE7DF1">
              <w:rPr>
                <w:b/>
                <w:bCs/>
                <w:sz w:val="20"/>
                <w:szCs w:val="20"/>
              </w:rPr>
              <w:lastRenderedPageBreak/>
              <w:t xml:space="preserve">Contact Person for </w:t>
            </w:r>
            <w:r w:rsidR="006717F3" w:rsidRPr="00CE7DF1">
              <w:rPr>
                <w:b/>
                <w:bCs/>
                <w:sz w:val="20"/>
                <w:szCs w:val="20"/>
              </w:rPr>
              <w:t>correspondence, notifications and clarifications</w:t>
            </w:r>
          </w:p>
        </w:tc>
        <w:tc>
          <w:tcPr>
            <w:tcW w:w="8400" w:type="dxa"/>
          </w:tcPr>
          <w:p w14:paraId="0B605E1E" w14:textId="58E488BF" w:rsidR="002609ED" w:rsidRDefault="48E3B456" w:rsidP="01BF9306">
            <w:pPr>
              <w:rPr>
                <w:rFonts w:cstheme="minorHAnsi"/>
                <w:sz w:val="20"/>
                <w:szCs w:val="20"/>
              </w:rPr>
            </w:pPr>
            <w:r w:rsidRPr="01BF9306">
              <w:rPr>
                <w:sz w:val="20"/>
                <w:szCs w:val="20"/>
              </w:rPr>
              <w:t xml:space="preserve">E-mail address: </w:t>
            </w:r>
            <w:r w:rsidR="00076850" w:rsidRPr="00076850">
              <w:rPr>
                <w:rFonts w:cstheme="minorHAnsi"/>
                <w:sz w:val="20"/>
                <w:szCs w:val="20"/>
              </w:rPr>
              <w:t>registry.ba@undp.org</w:t>
            </w:r>
          </w:p>
          <w:p w14:paraId="098A8BB4" w14:textId="181ABDCD" w:rsidR="005F0DA3" w:rsidRPr="0010019E" w:rsidRDefault="005F0DA3" w:rsidP="01BF9306">
            <w:pPr>
              <w:rPr>
                <w:sz w:val="20"/>
                <w:szCs w:val="20"/>
              </w:rPr>
            </w:pPr>
            <w:r w:rsidRPr="00443FC6">
              <w:rPr>
                <w:sz w:val="20"/>
                <w:szCs w:val="20"/>
              </w:rPr>
              <w:t>Ref: BIH/</w:t>
            </w:r>
            <w:r w:rsidR="00443FC6">
              <w:rPr>
                <w:sz w:val="20"/>
                <w:szCs w:val="20"/>
              </w:rPr>
              <w:t>RFQ-</w:t>
            </w:r>
            <w:r w:rsidR="00B772E5">
              <w:rPr>
                <w:sz w:val="20"/>
                <w:szCs w:val="20"/>
              </w:rPr>
              <w:t>200</w:t>
            </w:r>
            <w:r w:rsidR="00443FC6">
              <w:rPr>
                <w:sz w:val="20"/>
                <w:szCs w:val="20"/>
              </w:rPr>
              <w:t>-21</w:t>
            </w:r>
          </w:p>
          <w:p w14:paraId="7E5EABCA" w14:textId="77777777" w:rsidR="005F0DA3" w:rsidRDefault="005F0DA3" w:rsidP="0022078F">
            <w:pPr>
              <w:rPr>
                <w:rFonts w:cstheme="minorHAnsi"/>
                <w:sz w:val="20"/>
                <w:szCs w:val="20"/>
              </w:rPr>
            </w:pPr>
          </w:p>
          <w:p w14:paraId="336EB134" w14:textId="73181807" w:rsidR="002B67C2" w:rsidRPr="00260675" w:rsidRDefault="002B67C2" w:rsidP="0022078F">
            <w:pPr>
              <w:rPr>
                <w:rFonts w:cstheme="minorHAnsi"/>
                <w:color w:val="FF0000"/>
                <w:sz w:val="20"/>
                <w:szCs w:val="20"/>
              </w:rPr>
            </w:pPr>
            <w:r w:rsidRPr="0010019E">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C92FC8">
        <w:tc>
          <w:tcPr>
            <w:tcW w:w="1336"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400" w:type="dxa"/>
          </w:tcPr>
          <w:p w14:paraId="6343CBCA" w14:textId="09A27757"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r w:rsidR="00361404">
              <w:rPr>
                <w:rFonts w:cstheme="minorHAnsi"/>
                <w:sz w:val="20"/>
                <w:szCs w:val="20"/>
              </w:rPr>
              <w:t>1</w:t>
            </w:r>
            <w:r w:rsidR="002609ED" w:rsidRPr="00260675">
              <w:rPr>
                <w:rFonts w:cstheme="minorHAnsi"/>
                <w:sz w:val="20"/>
                <w:szCs w:val="20"/>
              </w:rPr>
              <w:t xml:space="preserve"> day before the submission deadline. </w:t>
            </w:r>
            <w:r w:rsidR="00022F87" w:rsidRPr="00260675">
              <w:rPr>
                <w:rFonts w:cstheme="minorHAnsi"/>
                <w:sz w:val="20"/>
                <w:szCs w:val="20"/>
              </w:rPr>
              <w:t xml:space="preserve">Responses to request for clarification will be communicated </w:t>
            </w:r>
            <w:r w:rsidR="003E12A4">
              <w:rPr>
                <w:rFonts w:cstheme="minorHAnsi"/>
                <w:sz w:val="20"/>
                <w:szCs w:val="20"/>
              </w:rPr>
              <w:t>through email</w:t>
            </w:r>
            <w:r w:rsidR="006B43E9" w:rsidRPr="00260675">
              <w:rPr>
                <w:rFonts w:cstheme="minorHAnsi"/>
                <w:sz w:val="20"/>
                <w:szCs w:val="20"/>
              </w:rPr>
              <w:t xml:space="preserve"> by</w:t>
            </w:r>
            <w:r w:rsidR="0012076B" w:rsidRPr="00260675">
              <w:rPr>
                <w:rFonts w:cstheme="minorHAnsi"/>
                <w:sz w:val="20"/>
                <w:szCs w:val="20"/>
              </w:rPr>
              <w:t xml:space="preserve"> </w:t>
            </w:r>
            <w:r w:rsidR="006A2CFA">
              <w:rPr>
                <w:rFonts w:cstheme="minorHAnsi"/>
                <w:sz w:val="20"/>
                <w:szCs w:val="20"/>
              </w:rPr>
              <w:t>29</w:t>
            </w:r>
            <w:r w:rsidR="0004502F">
              <w:rPr>
                <w:rFonts w:cstheme="minorHAnsi"/>
                <w:sz w:val="20"/>
                <w:szCs w:val="20"/>
              </w:rPr>
              <w:t xml:space="preserve"> November 2021</w:t>
            </w:r>
          </w:p>
        </w:tc>
      </w:tr>
      <w:tr w:rsidR="00D421C6" w:rsidRPr="000578F0" w14:paraId="5664BA6F" w14:textId="77777777" w:rsidTr="00C92FC8">
        <w:tc>
          <w:tcPr>
            <w:tcW w:w="1336"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400" w:type="dxa"/>
          </w:tcPr>
          <w:p w14:paraId="079BBC0E" w14:textId="21097B3E" w:rsidR="00D421C6" w:rsidRDefault="00E47887" w:rsidP="0022078F">
            <w:pPr>
              <w:rPr>
                <w:rFonts w:cstheme="minorHAnsi"/>
                <w:sz w:val="20"/>
                <w:szCs w:val="20"/>
              </w:rPr>
            </w:pPr>
            <w:r w:rsidRPr="00D7211D">
              <w:rPr>
                <w:rFonts w:ascii="Segoe UI Symbol" w:eastAsia="MS Gothic" w:hAnsi="Segoe UI Symbol" w:cs="Segoe UI Symbol"/>
                <w:sz w:val="20"/>
                <w:szCs w:val="20"/>
              </w:rPr>
              <w:t>☐</w:t>
            </w:r>
            <w:r w:rsidR="00CD268B">
              <w:rPr>
                <w:rFonts w:cstheme="minorHAnsi"/>
                <w:sz w:val="20"/>
                <w:szCs w:val="20"/>
              </w:rPr>
              <w:t xml:space="preserve"> </w:t>
            </w:r>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4CA567AF" w:rsidR="007817A0" w:rsidRPr="00260675" w:rsidRDefault="00CD268B" w:rsidP="0010019E">
            <w:pPr>
              <w:ind w:left="256" w:hanging="270"/>
              <w:rPr>
                <w:rFonts w:cstheme="minorHAnsi"/>
                <w:sz w:val="20"/>
                <w:szCs w:val="20"/>
              </w:rPr>
            </w:pPr>
            <w:r>
              <w:rPr>
                <w:rFonts w:ascii="MS Gothic" w:eastAsia="MS Gothic" w:hAnsi="MS Gothic" w:cs="Segoe UI Symbol" w:hint="eastAsia"/>
                <w:sz w:val="20"/>
                <w:szCs w:val="20"/>
              </w:rPr>
              <w:t>☒</w:t>
            </w:r>
            <w:r w:rsidR="00E47887" w:rsidRPr="00D7211D">
              <w:rPr>
                <w:rFonts w:cstheme="minorHAnsi"/>
                <w:sz w:val="20"/>
                <w:szCs w:val="20"/>
              </w:rPr>
              <w:t xml:space="preserve"> </w:t>
            </w:r>
            <w:r w:rsidR="004F45CB" w:rsidRPr="004F45CB">
              <w:rPr>
                <w:rFonts w:cstheme="minorHAnsi"/>
                <w:sz w:val="20"/>
                <w:szCs w:val="20"/>
              </w:rPr>
              <w:t>The Purchase Order will be awarded to supplier</w:t>
            </w:r>
            <w:r w:rsidR="00205CBB">
              <w:rPr>
                <w:rFonts w:cstheme="minorHAnsi"/>
                <w:sz w:val="20"/>
                <w:szCs w:val="20"/>
              </w:rPr>
              <w:t>(s)</w:t>
            </w:r>
            <w:r w:rsidR="004F45CB" w:rsidRPr="004F45CB">
              <w:rPr>
                <w:rFonts w:cstheme="minorHAnsi"/>
                <w:sz w:val="20"/>
                <w:szCs w:val="20"/>
              </w:rPr>
              <w:t xml:space="preserve"> based on the </w:t>
            </w:r>
            <w:r w:rsidR="004F45CB">
              <w:rPr>
                <w:rFonts w:cstheme="minorHAnsi"/>
                <w:sz w:val="20"/>
                <w:szCs w:val="20"/>
              </w:rPr>
              <w:t>t</w:t>
            </w:r>
            <w:r w:rsidR="004F45CB" w:rsidRPr="004F45CB">
              <w:rPr>
                <w:rFonts w:cstheme="minorHAnsi"/>
                <w:sz w:val="20"/>
                <w:szCs w:val="20"/>
              </w:rPr>
              <w:t>echnical responsiveness/</w:t>
            </w:r>
            <w:r w:rsidR="004F45CB">
              <w:rPr>
                <w:rFonts w:cstheme="minorHAnsi"/>
                <w:sz w:val="20"/>
                <w:szCs w:val="20"/>
              </w:rPr>
              <w:t>f</w:t>
            </w:r>
            <w:r w:rsidR="004F45CB" w:rsidRPr="004F45CB">
              <w:rPr>
                <w:rFonts w:cstheme="minorHAnsi"/>
                <w:sz w:val="20"/>
                <w:szCs w:val="20"/>
              </w:rPr>
              <w:t xml:space="preserve">ull compliance </w:t>
            </w:r>
            <w:r w:rsidR="004F45CB">
              <w:rPr>
                <w:rFonts w:cstheme="minorHAnsi"/>
                <w:sz w:val="20"/>
                <w:szCs w:val="20"/>
              </w:rPr>
              <w:t>with all</w:t>
            </w:r>
            <w:r w:rsidR="004F45CB" w:rsidRPr="004F45CB">
              <w:rPr>
                <w:rFonts w:cstheme="minorHAnsi"/>
                <w:sz w:val="20"/>
                <w:szCs w:val="20"/>
              </w:rPr>
              <w:t xml:space="preserve"> requirements </w:t>
            </w:r>
            <w:r w:rsidR="004F45CB">
              <w:rPr>
                <w:rFonts w:cstheme="minorHAnsi"/>
                <w:sz w:val="20"/>
                <w:szCs w:val="20"/>
              </w:rPr>
              <w:t>and l</w:t>
            </w:r>
            <w:r w:rsidR="004F45CB" w:rsidRPr="004F45CB">
              <w:rPr>
                <w:rFonts w:cstheme="minorHAnsi"/>
                <w:sz w:val="20"/>
                <w:szCs w:val="20"/>
              </w:rPr>
              <w:t>owest price offer of technically qualified/responsive Bid</w:t>
            </w:r>
          </w:p>
        </w:tc>
      </w:tr>
      <w:tr w:rsidR="001D2ACD" w:rsidRPr="000578F0" w14:paraId="53436A83" w14:textId="77777777" w:rsidTr="00C92FC8">
        <w:tc>
          <w:tcPr>
            <w:tcW w:w="1336"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400" w:type="dxa"/>
          </w:tcPr>
          <w:p w14:paraId="5131098B" w14:textId="27C7DEA8" w:rsidR="001D2ACD" w:rsidRPr="000578F0" w:rsidRDefault="0004502F" w:rsidP="0022078F">
            <w:r>
              <w:rPr>
                <w:rFonts w:ascii="MS Gothic" w:eastAsia="MS Gothic" w:hAnsi="MS Gothic" w:hint="eastAsia"/>
              </w:rPr>
              <w:t>☒</w:t>
            </w:r>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p>
          <w:p w14:paraId="61480B03" w14:textId="74D2919A" w:rsidR="004E2B5A" w:rsidRDefault="00134C2E" w:rsidP="0004502F">
            <w:pPr>
              <w:rPr>
                <w:rFonts w:cstheme="minorHAnsi"/>
                <w:sz w:val="20"/>
                <w:szCs w:val="20"/>
              </w:rPr>
            </w:pPr>
            <w:r w:rsidRPr="000578F0">
              <w:rPr>
                <w:rFonts w:ascii="MS Gothic" w:eastAsia="MS Gothic" w:hAnsi="MS Gothic"/>
              </w:rPr>
              <w:t>☒</w:t>
            </w:r>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1CC52C5B" w14:textId="694348A0" w:rsidR="00806875" w:rsidRPr="000578F0" w:rsidRDefault="00EC18B3" w:rsidP="000134E9">
            <w:r w:rsidRPr="000578F0">
              <w:rPr>
                <w:rFonts w:ascii="MS Gothic" w:eastAsia="MS Gothic" w:hAnsi="MS Gothic"/>
              </w:rPr>
              <w:t>☒</w:t>
            </w:r>
            <w:r w:rsidR="00A27127" w:rsidRPr="00A27127">
              <w:rPr>
                <w:rFonts w:cstheme="minorHAnsi"/>
                <w:sz w:val="20"/>
                <w:szCs w:val="20"/>
              </w:rPr>
              <w:t>Lowest priced technically responsive quotation</w:t>
            </w:r>
            <w:r w:rsidR="00806875" w:rsidRPr="000578F0">
              <w:t xml:space="preserve"> </w:t>
            </w:r>
          </w:p>
        </w:tc>
      </w:tr>
      <w:tr w:rsidR="006D09D2" w:rsidRPr="000578F0" w14:paraId="2148212A" w14:textId="77777777" w:rsidTr="00C92FC8">
        <w:tc>
          <w:tcPr>
            <w:tcW w:w="1336"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400" w:type="dxa"/>
          </w:tcPr>
          <w:p w14:paraId="02DADC75" w14:textId="06CEEA34" w:rsidR="006D09D2" w:rsidRPr="00260675" w:rsidRDefault="00F63127" w:rsidP="00C939DC">
            <w:pPr>
              <w:rPr>
                <w:sz w:val="20"/>
                <w:szCs w:val="20"/>
              </w:rPr>
            </w:pPr>
            <w:r>
              <w:rPr>
                <w:sz w:val="20"/>
                <w:szCs w:val="20"/>
              </w:rPr>
              <w:t>UNDP</w:t>
            </w:r>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C92FC8">
        <w:tc>
          <w:tcPr>
            <w:tcW w:w="1336"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400" w:type="dxa"/>
          </w:tcPr>
          <w:p w14:paraId="453DB2E7" w14:textId="08C30A44" w:rsidR="00E12049" w:rsidRPr="00260675" w:rsidRDefault="63668356" w:rsidP="00C939DC">
            <w:pPr>
              <w:rPr>
                <w:sz w:val="20"/>
                <w:szCs w:val="20"/>
              </w:rPr>
            </w:pPr>
            <w:r w:rsidRPr="01BF9306">
              <w:rPr>
                <w:sz w:val="20"/>
                <w:szCs w:val="20"/>
              </w:rPr>
              <w:t xml:space="preserve">At the time of award of Contract or Purchase Order, </w:t>
            </w:r>
            <w:r w:rsidR="007A06FB">
              <w:rPr>
                <w:rFonts w:cstheme="minorHAnsi"/>
                <w:bCs/>
                <w:sz w:val="20"/>
                <w:szCs w:val="20"/>
              </w:rPr>
              <w:t>UNDP</w:t>
            </w:r>
            <w:r w:rsidRPr="01BF9306">
              <w:rPr>
                <w:sz w:val="20"/>
                <w:szCs w:val="20"/>
              </w:rPr>
              <w:t xml:space="preserve"> reserves the right to vary (increase or decrease) the quantity of services and/or goods, by up to a maximum </w:t>
            </w:r>
            <w:r w:rsidR="00741D96">
              <w:rPr>
                <w:rFonts w:cstheme="minorHAnsi"/>
                <w:bCs/>
                <w:sz w:val="20"/>
                <w:szCs w:val="20"/>
              </w:rPr>
              <w:t>twenty-five per cent (</w:t>
            </w:r>
            <w:r w:rsidR="004E6AE5">
              <w:rPr>
                <w:rFonts w:cstheme="minorHAnsi"/>
                <w:bCs/>
                <w:sz w:val="20"/>
                <w:szCs w:val="20"/>
              </w:rPr>
              <w:t>25</w:t>
            </w:r>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C92FC8">
        <w:tc>
          <w:tcPr>
            <w:tcW w:w="1336"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400" w:type="dxa"/>
          </w:tcPr>
          <w:p w14:paraId="1C08182A" w14:textId="7EC22688" w:rsidR="00CF2E15" w:rsidRPr="00260675" w:rsidRDefault="00A06521" w:rsidP="00F63127">
            <w:pPr>
              <w:rPr>
                <w:sz w:val="20"/>
                <w:szCs w:val="20"/>
                <w:highlight w:val="yellow"/>
              </w:rPr>
            </w:pPr>
            <w:r w:rsidRPr="000578F0">
              <w:rPr>
                <w:rFonts w:ascii="MS Gothic" w:eastAsia="MS Gothic" w:hAnsi="MS Gothic"/>
              </w:rPr>
              <w:t>☒</w:t>
            </w:r>
            <w:r w:rsidR="00F63127" w:rsidRPr="00B15451">
              <w:rPr>
                <w:sz w:val="20"/>
                <w:szCs w:val="20"/>
              </w:rPr>
              <w:t xml:space="preserve">Purchase Order </w:t>
            </w:r>
          </w:p>
        </w:tc>
      </w:tr>
      <w:tr w:rsidR="00F63127" w:rsidRPr="000578F0" w14:paraId="6ED1B9BB" w14:textId="77777777" w:rsidTr="00C92FC8">
        <w:tc>
          <w:tcPr>
            <w:tcW w:w="1336"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tc>
          <w:tcPr>
            <w:tcW w:w="8400" w:type="dxa"/>
          </w:tcPr>
          <w:p w14:paraId="3BC42524" w14:textId="285E1B50" w:rsidR="00F63127" w:rsidRPr="000578F0" w:rsidRDefault="00FE3387" w:rsidP="00F63127">
            <w:pPr>
              <w:rPr>
                <w:rFonts w:cstheme="minorHAnsi"/>
              </w:rPr>
            </w:pPr>
            <w:r>
              <w:rPr>
                <w:rFonts w:cstheme="minorHAnsi"/>
              </w:rPr>
              <w:t>2 December</w:t>
            </w:r>
            <w:r w:rsidR="00FF0727">
              <w:rPr>
                <w:rFonts w:cstheme="minorHAnsi"/>
              </w:rPr>
              <w:t xml:space="preserve"> 2021</w:t>
            </w:r>
          </w:p>
        </w:tc>
      </w:tr>
      <w:tr w:rsidR="0004502F" w:rsidRPr="000578F0" w14:paraId="4AB8E692" w14:textId="77777777" w:rsidTr="0004502F">
        <w:tc>
          <w:tcPr>
            <w:tcW w:w="1336" w:type="dxa"/>
          </w:tcPr>
          <w:p w14:paraId="7F8A41E6" w14:textId="4AA7A6C5" w:rsidR="00670507" w:rsidRPr="01BF9306" w:rsidRDefault="0089791C" w:rsidP="00F63127">
            <w:pPr>
              <w:rPr>
                <w:b/>
                <w:bCs/>
                <w:sz w:val="20"/>
                <w:szCs w:val="20"/>
              </w:rPr>
            </w:pPr>
            <w:r w:rsidRPr="000C4F84">
              <w:rPr>
                <w:b/>
                <w:bCs/>
                <w:sz w:val="20"/>
                <w:szCs w:val="20"/>
              </w:rPr>
              <w:t>Expected Delivery Date and Time</w:t>
            </w:r>
          </w:p>
        </w:tc>
        <w:tc>
          <w:tcPr>
            <w:tcW w:w="8400" w:type="dxa"/>
          </w:tcPr>
          <w:p w14:paraId="760F0791" w14:textId="4E91A259" w:rsidR="00670507" w:rsidRDefault="00A15803" w:rsidP="00F63127">
            <w:pPr>
              <w:rPr>
                <w:rFonts w:cstheme="minorHAnsi"/>
              </w:rPr>
            </w:pPr>
            <w:r w:rsidRPr="00A15803">
              <w:rPr>
                <w:rFonts w:cstheme="minorHAnsi"/>
              </w:rPr>
              <w:t xml:space="preserve">Within </w:t>
            </w:r>
            <w:r w:rsidR="00FE3387">
              <w:rPr>
                <w:rFonts w:cstheme="minorHAnsi"/>
              </w:rPr>
              <w:t>15</w:t>
            </w:r>
            <w:r w:rsidRPr="00A15803">
              <w:rPr>
                <w:rFonts w:cstheme="minorHAnsi"/>
              </w:rPr>
              <w:t xml:space="preserve"> calendar days from the </w:t>
            </w:r>
            <w:r>
              <w:rPr>
                <w:rFonts w:cstheme="minorHAnsi"/>
              </w:rPr>
              <w:t>date of issuance of Purchase Order</w:t>
            </w:r>
          </w:p>
        </w:tc>
      </w:tr>
      <w:tr w:rsidR="00F63127" w:rsidRPr="000578F0" w14:paraId="04762DB4" w14:textId="77777777" w:rsidTr="0004502F">
        <w:tc>
          <w:tcPr>
            <w:tcW w:w="1336"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400" w:type="dxa"/>
          </w:tcPr>
          <w:p w14:paraId="6CB55B23" w14:textId="6CFA47E6" w:rsidR="00F63127" w:rsidRPr="00260675" w:rsidRDefault="007D312C"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04502F">
        <w:tc>
          <w:tcPr>
            <w:tcW w:w="1336"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400"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1"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04502F">
        <w:tc>
          <w:tcPr>
            <w:tcW w:w="1336"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400"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2"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889"/>
        <w:gridCol w:w="630"/>
        <w:gridCol w:w="990"/>
      </w:tblGrid>
      <w:tr w:rsidR="006C3C1D" w:rsidRPr="005E5F03" w14:paraId="60F7BBDC" w14:textId="77777777" w:rsidTr="009933A9">
        <w:trPr>
          <w:trHeight w:val="499"/>
        </w:trPr>
        <w:tc>
          <w:tcPr>
            <w:tcW w:w="895"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7889"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630" w:type="dxa"/>
            <w:shd w:val="clear" w:color="auto" w:fill="D9D9D9" w:themeFill="background1" w:themeFillShade="D9"/>
            <w:vAlign w:val="center"/>
          </w:tcPr>
          <w:p w14:paraId="6D4EEA10"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990"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6271FFFB" w14:textId="77777777" w:rsidTr="009933A9">
        <w:tc>
          <w:tcPr>
            <w:tcW w:w="895" w:type="dxa"/>
            <w:vAlign w:val="center"/>
          </w:tcPr>
          <w:p w14:paraId="1AEEE075" w14:textId="189F8F28" w:rsidR="006C3C1D" w:rsidRPr="00457FB1" w:rsidRDefault="00082B26" w:rsidP="0010019E">
            <w:pPr>
              <w:jc w:val="center"/>
              <w:rPr>
                <w:rFonts w:cstheme="minorHAnsi"/>
                <w:b/>
                <w:bCs/>
                <w:iCs/>
                <w:sz w:val="20"/>
                <w:szCs w:val="20"/>
              </w:rPr>
            </w:pPr>
            <w:r w:rsidRPr="00457FB1">
              <w:rPr>
                <w:rFonts w:cstheme="minorHAnsi"/>
                <w:b/>
                <w:bCs/>
                <w:iCs/>
              </w:rPr>
              <w:t>1</w:t>
            </w:r>
          </w:p>
        </w:tc>
        <w:tc>
          <w:tcPr>
            <w:tcW w:w="7889" w:type="dxa"/>
            <w:vAlign w:val="center"/>
          </w:tcPr>
          <w:p w14:paraId="1F0C55BE" w14:textId="11124F7F" w:rsidR="005A1470" w:rsidRPr="0010019E" w:rsidRDefault="007D312C" w:rsidP="005A1470">
            <w:pPr>
              <w:autoSpaceDE w:val="0"/>
              <w:autoSpaceDN w:val="0"/>
              <w:rPr>
                <w:rFonts w:cstheme="minorHAnsi"/>
                <w:b/>
                <w:bCs/>
              </w:rPr>
            </w:pPr>
            <w:sdt>
              <w:sdtPr>
                <w:rPr>
                  <w:rFonts w:cstheme="minorHAnsi"/>
                  <w:b/>
                  <w:bCs/>
                  <w:iCs/>
                  <w:sz w:val="20"/>
                  <w:szCs w:val="20"/>
                </w:rPr>
                <w:id w:val="1320848959"/>
                <w:placeholder>
                  <w:docPart w:val="927B3BF48D2E4402816C9C96D35C2B9E"/>
                </w:placeholder>
                <w:text/>
              </w:sdtPr>
              <w:sdtEndPr/>
              <w:sdtContent>
                <w:r w:rsidR="002764BB">
                  <w:rPr>
                    <w:rFonts w:cstheme="minorHAnsi"/>
                    <w:b/>
                    <w:bCs/>
                    <w:iCs/>
                    <w:sz w:val="20"/>
                    <w:szCs w:val="20"/>
                  </w:rPr>
                  <w:t>Server</w:t>
                </w:r>
              </w:sdtContent>
            </w:sdt>
            <w:r w:rsidR="005A1470" w:rsidRPr="0010019E">
              <w:rPr>
                <w:rFonts w:cstheme="minorHAnsi"/>
                <w:b/>
                <w:bCs/>
              </w:rPr>
              <w:t xml:space="preserve"> </w:t>
            </w:r>
          </w:p>
          <w:tbl>
            <w:tblPr>
              <w:tblW w:w="7611"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30" w:type="dxa"/>
                <w:right w:w="30" w:type="dxa"/>
              </w:tblCellMar>
              <w:tblLook w:val="0000" w:firstRow="0" w:lastRow="0" w:firstColumn="0" w:lastColumn="0" w:noHBand="0" w:noVBand="0"/>
            </w:tblPr>
            <w:tblGrid>
              <w:gridCol w:w="2447"/>
              <w:gridCol w:w="5164"/>
            </w:tblGrid>
            <w:tr w:rsidR="00D6409D" w:rsidRPr="009528A0" w14:paraId="16CA532E"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618359D6"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Uređaj</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071A4B60"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Server</w:t>
                  </w:r>
                </w:p>
              </w:tc>
            </w:tr>
            <w:tr w:rsidR="00D6409D" w:rsidRPr="00A37EA9" w14:paraId="0C58207B"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6AE5D31E"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r w:rsidRPr="009528A0">
                    <w:rPr>
                      <w:rFonts w:ascii="Calibri" w:eastAsia="Times New Roman" w:hAnsi="Calibri" w:cs="Times New Roman"/>
                      <w:b/>
                      <w:color w:val="000000"/>
                      <w:spacing w:val="-2"/>
                      <w:sz w:val="18"/>
                      <w:szCs w:val="18"/>
                    </w:rPr>
                    <w:t>CPU</w:t>
                  </w:r>
                </w:p>
              </w:tc>
              <w:tc>
                <w:tcPr>
                  <w:tcW w:w="5164" w:type="dxa"/>
                  <w:tcBorders>
                    <w:top w:val="dotted" w:sz="6" w:space="0" w:color="auto"/>
                    <w:left w:val="dotted" w:sz="6" w:space="0" w:color="auto"/>
                    <w:bottom w:val="dotted" w:sz="6" w:space="0" w:color="auto"/>
                    <w:right w:val="dotted" w:sz="6" w:space="0" w:color="auto"/>
                  </w:tcBorders>
                  <w:vAlign w:val="center"/>
                </w:tcPr>
                <w:p w14:paraId="0DE103B6"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Min. 1 x  8C/8T, min. radna frekvencija 1.9GHz, TDP max. 85W, min. 11MB  cache</w:t>
                  </w:r>
                </w:p>
              </w:tc>
            </w:tr>
            <w:tr w:rsidR="00D6409D" w:rsidRPr="00A37EA9" w14:paraId="6956B98E"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2BE2CD7A"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r w:rsidRPr="009528A0">
                    <w:rPr>
                      <w:rFonts w:ascii="Calibri" w:eastAsia="Times New Roman" w:hAnsi="Calibri" w:cs="Times New Roman"/>
                      <w:b/>
                      <w:color w:val="000000"/>
                      <w:spacing w:val="-2"/>
                      <w:sz w:val="18"/>
                      <w:szCs w:val="18"/>
                    </w:rPr>
                    <w:t>RAM</w:t>
                  </w:r>
                </w:p>
              </w:tc>
              <w:tc>
                <w:tcPr>
                  <w:tcW w:w="5164" w:type="dxa"/>
                  <w:tcBorders>
                    <w:top w:val="dotted" w:sz="6" w:space="0" w:color="auto"/>
                    <w:left w:val="dotted" w:sz="6" w:space="0" w:color="auto"/>
                    <w:bottom w:val="dotted" w:sz="6" w:space="0" w:color="auto"/>
                    <w:right w:val="dotted" w:sz="6" w:space="0" w:color="auto"/>
                  </w:tcBorders>
                  <w:vAlign w:val="center"/>
                </w:tcPr>
                <w:p w14:paraId="36F17D0A"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de-DE"/>
                    </w:rPr>
                  </w:pPr>
                  <w:r w:rsidRPr="00A37EA9">
                    <w:rPr>
                      <w:rFonts w:ascii="Calibri" w:eastAsia="Times New Roman" w:hAnsi="Calibri" w:cs="Times New Roman"/>
                      <w:color w:val="000000"/>
                      <w:spacing w:val="-2"/>
                      <w:sz w:val="18"/>
                      <w:szCs w:val="18"/>
                      <w:lang w:val="de-DE"/>
                    </w:rPr>
                    <w:t>Min. 16GB DDR4-2666 Registered DIMM</w:t>
                  </w:r>
                </w:p>
              </w:tc>
            </w:tr>
            <w:tr w:rsidR="00D6409D" w:rsidRPr="009528A0" w14:paraId="1A0F47D6"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3F195D05"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Zaštita</w:t>
                  </w:r>
                  <w:proofErr w:type="spellEnd"/>
                  <w:r w:rsidRPr="009528A0">
                    <w:rPr>
                      <w:rFonts w:ascii="Calibri" w:eastAsia="Times New Roman" w:hAnsi="Calibri" w:cs="Times New Roman"/>
                      <w:b/>
                      <w:color w:val="000000"/>
                      <w:spacing w:val="-2"/>
                      <w:sz w:val="18"/>
                      <w:szCs w:val="18"/>
                    </w:rPr>
                    <w:t xml:space="preserve"> </w:t>
                  </w:r>
                  <w:proofErr w:type="spellStart"/>
                  <w:r w:rsidRPr="009528A0">
                    <w:rPr>
                      <w:rFonts w:ascii="Calibri" w:eastAsia="Times New Roman" w:hAnsi="Calibri" w:cs="Times New Roman"/>
                      <w:b/>
                      <w:color w:val="000000"/>
                      <w:spacing w:val="-2"/>
                      <w:sz w:val="18"/>
                      <w:szCs w:val="18"/>
                    </w:rPr>
                    <w:t>memorije</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4B1259E3"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Advanced ECC, Online spare, Mirrored memory </w:t>
                  </w:r>
                  <w:proofErr w:type="spellStart"/>
                  <w:r w:rsidRPr="009528A0">
                    <w:rPr>
                      <w:rFonts w:ascii="Calibri" w:eastAsia="Times New Roman" w:hAnsi="Calibri" w:cs="Times New Roman"/>
                      <w:color w:val="000000"/>
                      <w:spacing w:val="-2"/>
                      <w:sz w:val="18"/>
                      <w:szCs w:val="18"/>
                    </w:rPr>
                    <w:t>i</w:t>
                  </w:r>
                  <w:proofErr w:type="spellEnd"/>
                  <w:r w:rsidRPr="009528A0">
                    <w:rPr>
                      <w:rFonts w:ascii="Calibri" w:eastAsia="Times New Roman" w:hAnsi="Calibri" w:cs="Times New Roman"/>
                      <w:color w:val="000000"/>
                      <w:spacing w:val="-2"/>
                      <w:sz w:val="18"/>
                      <w:szCs w:val="18"/>
                    </w:rPr>
                    <w:t xml:space="preserve"> Fast Fault Tolerance; </w:t>
                  </w:r>
                  <w:proofErr w:type="spellStart"/>
                  <w:r w:rsidRPr="009528A0">
                    <w:rPr>
                      <w:rFonts w:ascii="Calibri" w:eastAsia="Times New Roman" w:hAnsi="Calibri" w:cs="Times New Roman"/>
                      <w:color w:val="000000"/>
                      <w:spacing w:val="-2"/>
                      <w:sz w:val="18"/>
                      <w:szCs w:val="18"/>
                    </w:rPr>
                    <w:t>sistem</w:t>
                  </w:r>
                  <w:proofErr w:type="spellEnd"/>
                  <w:r w:rsidRPr="009528A0">
                    <w:rPr>
                      <w:rFonts w:ascii="Calibri" w:eastAsia="Times New Roman" w:hAnsi="Calibri" w:cs="Times New Roman"/>
                      <w:color w:val="000000"/>
                      <w:spacing w:val="-2"/>
                      <w:sz w:val="18"/>
                      <w:szCs w:val="18"/>
                    </w:rPr>
                    <w:t xml:space="preserve"> mora </w:t>
                  </w:r>
                  <w:proofErr w:type="spellStart"/>
                  <w:r w:rsidRPr="009528A0">
                    <w:rPr>
                      <w:rFonts w:ascii="Calibri" w:eastAsia="Times New Roman" w:hAnsi="Calibri" w:cs="Times New Roman"/>
                      <w:color w:val="000000"/>
                      <w:spacing w:val="-2"/>
                      <w:sz w:val="18"/>
                      <w:szCs w:val="18"/>
                    </w:rPr>
                    <w:t>posjedovati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mogućnost</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identifikovanja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ugrađenog</w:t>
                  </w:r>
                  <w:proofErr w:type="spellEnd"/>
                  <w:r w:rsidRPr="009528A0">
                    <w:rPr>
                      <w:rFonts w:ascii="Calibri" w:eastAsia="Times New Roman" w:hAnsi="Calibri" w:cs="Times New Roman"/>
                      <w:color w:val="000000"/>
                      <w:spacing w:val="-2"/>
                      <w:sz w:val="18"/>
                      <w:szCs w:val="18"/>
                    </w:rPr>
                    <w:t xml:space="preserve"> OEM </w:t>
                  </w:r>
                  <w:proofErr w:type="spellStart"/>
                  <w:r w:rsidRPr="009528A0">
                    <w:rPr>
                      <w:rFonts w:ascii="Calibri" w:eastAsia="Times New Roman" w:hAnsi="Calibri" w:cs="Times New Roman"/>
                      <w:color w:val="000000"/>
                      <w:spacing w:val="-2"/>
                      <w:sz w:val="18"/>
                      <w:szCs w:val="18"/>
                    </w:rPr>
                    <w:t>memorijskog</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modula</w:t>
                  </w:r>
                  <w:proofErr w:type="spellEnd"/>
                </w:p>
              </w:tc>
            </w:tr>
            <w:tr w:rsidR="00D6409D" w:rsidRPr="009528A0" w14:paraId="318603AF"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5743A592"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r w:rsidRPr="009528A0">
                    <w:rPr>
                      <w:rFonts w:ascii="Calibri" w:eastAsia="Times New Roman" w:hAnsi="Calibri" w:cs="Times New Roman"/>
                      <w:b/>
                      <w:color w:val="000000"/>
                      <w:spacing w:val="-2"/>
                      <w:sz w:val="18"/>
                      <w:szCs w:val="18"/>
                    </w:rPr>
                    <w:t>Hard disk</w:t>
                  </w:r>
                </w:p>
              </w:tc>
              <w:tc>
                <w:tcPr>
                  <w:tcW w:w="5164" w:type="dxa"/>
                  <w:tcBorders>
                    <w:top w:val="dotted" w:sz="6" w:space="0" w:color="auto"/>
                    <w:left w:val="dotted" w:sz="6" w:space="0" w:color="auto"/>
                    <w:bottom w:val="dotted" w:sz="6" w:space="0" w:color="auto"/>
                    <w:right w:val="dotted" w:sz="6" w:space="0" w:color="auto"/>
                  </w:tcBorders>
                  <w:vAlign w:val="center"/>
                </w:tcPr>
                <w:p w14:paraId="5933C128"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proofErr w:type="spellStart"/>
                  <w:r w:rsidRPr="009528A0">
                    <w:rPr>
                      <w:rFonts w:ascii="Calibri" w:eastAsia="Times New Roman" w:hAnsi="Calibri" w:cs="Times New Roman"/>
                      <w:color w:val="000000"/>
                      <w:spacing w:val="-2"/>
                      <w:sz w:val="18"/>
                      <w:szCs w:val="18"/>
                    </w:rPr>
                    <w:t>Podrška</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ugradnju</w:t>
                  </w:r>
                  <w:proofErr w:type="spellEnd"/>
                  <w:r w:rsidRPr="009528A0">
                    <w:rPr>
                      <w:rFonts w:ascii="Calibri" w:eastAsia="Times New Roman" w:hAnsi="Calibri" w:cs="Times New Roman"/>
                      <w:color w:val="000000"/>
                      <w:spacing w:val="-2"/>
                      <w:sz w:val="18"/>
                      <w:szCs w:val="18"/>
                    </w:rPr>
                    <w:t xml:space="preserve"> do 4 LFF hot-plug </w:t>
                  </w:r>
                  <w:proofErr w:type="spellStart"/>
                  <w:r w:rsidRPr="009528A0">
                    <w:rPr>
                      <w:rFonts w:ascii="Calibri" w:eastAsia="Times New Roman" w:hAnsi="Calibri" w:cs="Times New Roman"/>
                      <w:color w:val="000000"/>
                      <w:spacing w:val="-2"/>
                      <w:sz w:val="18"/>
                      <w:szCs w:val="18"/>
                    </w:rPr>
                    <w:t>diskova</w:t>
                  </w:r>
                  <w:proofErr w:type="spellEnd"/>
                  <w:r w:rsidRPr="009528A0">
                    <w:rPr>
                      <w:rFonts w:ascii="Calibri" w:eastAsia="Times New Roman" w:hAnsi="Calibri" w:cs="Times New Roman"/>
                      <w:color w:val="000000"/>
                      <w:spacing w:val="-2"/>
                      <w:sz w:val="18"/>
                      <w:szCs w:val="18"/>
                    </w:rPr>
                    <w:t xml:space="preserve"> SAS/SATA/SSD; </w:t>
                  </w:r>
                  <w:proofErr w:type="spellStart"/>
                  <w:r w:rsidRPr="009528A0">
                    <w:rPr>
                      <w:rFonts w:ascii="Calibri" w:eastAsia="Times New Roman" w:hAnsi="Calibri" w:cs="Times New Roman"/>
                      <w:color w:val="000000"/>
                      <w:spacing w:val="-2"/>
                      <w:sz w:val="18"/>
                      <w:szCs w:val="18"/>
                    </w:rPr>
                    <w:t>podrška</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ugradnju</w:t>
                  </w:r>
                  <w:proofErr w:type="spellEnd"/>
                  <w:r w:rsidRPr="009528A0">
                    <w:rPr>
                      <w:rFonts w:ascii="Calibri" w:eastAsia="Times New Roman" w:hAnsi="Calibri" w:cs="Times New Roman"/>
                      <w:color w:val="000000"/>
                      <w:spacing w:val="-2"/>
                      <w:sz w:val="18"/>
                      <w:szCs w:val="18"/>
                    </w:rPr>
                    <w:t xml:space="preserve">  M.2 </w:t>
                  </w:r>
                  <w:proofErr w:type="spellStart"/>
                  <w:r w:rsidRPr="009528A0">
                    <w:rPr>
                      <w:rFonts w:ascii="Calibri" w:eastAsia="Times New Roman" w:hAnsi="Calibri" w:cs="Times New Roman"/>
                      <w:color w:val="000000"/>
                      <w:spacing w:val="-2"/>
                      <w:sz w:val="18"/>
                      <w:szCs w:val="18"/>
                    </w:rPr>
                    <w:t>diskova</w:t>
                  </w:r>
                  <w:proofErr w:type="spellEnd"/>
                  <w:r w:rsidRPr="009528A0">
                    <w:rPr>
                      <w:rFonts w:ascii="Calibri" w:eastAsia="Times New Roman" w:hAnsi="Calibri" w:cs="Times New Roman"/>
                      <w:color w:val="000000"/>
                      <w:spacing w:val="-2"/>
                      <w:sz w:val="18"/>
                      <w:szCs w:val="18"/>
                    </w:rPr>
                    <w:t>; min. 2 x 2TB SATA 7.2K</w:t>
                  </w:r>
                </w:p>
              </w:tc>
            </w:tr>
            <w:tr w:rsidR="00D6409D" w:rsidRPr="009528A0" w14:paraId="1CBA1530" w14:textId="77777777" w:rsidTr="009933A9">
              <w:trPr>
                <w:trHeight w:val="260"/>
                <w:jc w:val="center"/>
              </w:trPr>
              <w:tc>
                <w:tcPr>
                  <w:tcW w:w="2447" w:type="dxa"/>
                  <w:tcBorders>
                    <w:top w:val="dotted" w:sz="6" w:space="0" w:color="auto"/>
                    <w:left w:val="dotted" w:sz="6" w:space="0" w:color="auto"/>
                    <w:bottom w:val="dotted" w:sz="6" w:space="0" w:color="auto"/>
                    <w:right w:val="dotted" w:sz="6" w:space="0" w:color="auto"/>
                  </w:tcBorders>
                  <w:vAlign w:val="center"/>
                </w:tcPr>
                <w:p w14:paraId="7D48167B"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Slotovi</w:t>
                  </w:r>
                  <w:proofErr w:type="spellEnd"/>
                  <w:r w:rsidRPr="009528A0">
                    <w:rPr>
                      <w:rFonts w:ascii="Calibri" w:eastAsia="Times New Roman" w:hAnsi="Calibri" w:cs="Times New Roman"/>
                      <w:b/>
                      <w:color w:val="000000"/>
                      <w:spacing w:val="-2"/>
                      <w:sz w:val="18"/>
                      <w:szCs w:val="18"/>
                    </w:rPr>
                    <w:t xml:space="preserve"> za </w:t>
                  </w:r>
                  <w:proofErr w:type="spellStart"/>
                  <w:r w:rsidRPr="009528A0">
                    <w:rPr>
                      <w:rFonts w:ascii="Calibri" w:eastAsia="Times New Roman" w:hAnsi="Calibri" w:cs="Times New Roman"/>
                      <w:b/>
                      <w:color w:val="000000"/>
                      <w:spacing w:val="-2"/>
                      <w:sz w:val="18"/>
                      <w:szCs w:val="18"/>
                    </w:rPr>
                    <w:t>proširenje</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51935894"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Min. 5 x PCIe 3.0 Full Height (</w:t>
                  </w:r>
                  <w:proofErr w:type="spellStart"/>
                  <w:r w:rsidRPr="009528A0">
                    <w:rPr>
                      <w:rFonts w:ascii="Calibri" w:eastAsia="Times New Roman" w:hAnsi="Calibri" w:cs="Times New Roman"/>
                      <w:color w:val="000000"/>
                      <w:spacing w:val="-2"/>
                      <w:sz w:val="18"/>
                      <w:szCs w:val="18"/>
                    </w:rPr>
                    <w:t>najmanje</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dva</w:t>
                  </w:r>
                  <w:proofErr w:type="spellEnd"/>
                  <w:r w:rsidRPr="009528A0">
                    <w:rPr>
                      <w:rFonts w:ascii="Calibri" w:eastAsia="Times New Roman" w:hAnsi="Calibri" w:cs="Times New Roman"/>
                      <w:color w:val="000000"/>
                      <w:spacing w:val="-2"/>
                      <w:sz w:val="18"/>
                      <w:szCs w:val="18"/>
                    </w:rPr>
                    <w:t xml:space="preserve"> x16 PCIe </w:t>
                  </w:r>
                  <w:proofErr w:type="spellStart"/>
                  <w:r w:rsidRPr="009528A0">
                    <w:rPr>
                      <w:rFonts w:ascii="Calibri" w:eastAsia="Times New Roman" w:hAnsi="Calibri" w:cs="Times New Roman"/>
                      <w:color w:val="000000"/>
                      <w:spacing w:val="-2"/>
                      <w:sz w:val="18"/>
                      <w:szCs w:val="18"/>
                    </w:rPr>
                    <w:t>slotova</w:t>
                  </w:r>
                  <w:proofErr w:type="spellEnd"/>
                  <w:r w:rsidRPr="009528A0">
                    <w:rPr>
                      <w:rFonts w:ascii="Calibri" w:eastAsia="Times New Roman" w:hAnsi="Calibri" w:cs="Times New Roman"/>
                      <w:color w:val="000000"/>
                      <w:spacing w:val="-2"/>
                      <w:sz w:val="18"/>
                      <w:szCs w:val="18"/>
                    </w:rPr>
                    <w:t>)</w:t>
                  </w:r>
                </w:p>
              </w:tc>
            </w:tr>
            <w:tr w:rsidR="00D6409D" w:rsidRPr="00A37EA9" w14:paraId="5C1B8C06" w14:textId="77777777" w:rsidTr="009933A9">
              <w:trPr>
                <w:trHeight w:val="260"/>
                <w:jc w:val="center"/>
              </w:trPr>
              <w:tc>
                <w:tcPr>
                  <w:tcW w:w="2447" w:type="dxa"/>
                  <w:tcBorders>
                    <w:top w:val="dotted" w:sz="6" w:space="0" w:color="auto"/>
                    <w:left w:val="dotted" w:sz="6" w:space="0" w:color="auto"/>
                    <w:bottom w:val="dotted" w:sz="6" w:space="0" w:color="auto"/>
                    <w:right w:val="dotted" w:sz="6" w:space="0" w:color="auto"/>
                  </w:tcBorders>
                  <w:vAlign w:val="center"/>
                </w:tcPr>
                <w:p w14:paraId="29CB89BC"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r w:rsidRPr="009528A0">
                    <w:rPr>
                      <w:rFonts w:ascii="Calibri" w:eastAsia="Times New Roman" w:hAnsi="Calibri" w:cs="Times New Roman"/>
                      <w:b/>
                      <w:color w:val="000000"/>
                      <w:spacing w:val="-2"/>
                      <w:sz w:val="18"/>
                      <w:szCs w:val="18"/>
                    </w:rPr>
                    <w:t xml:space="preserve">RAID </w:t>
                  </w:r>
                  <w:proofErr w:type="spellStart"/>
                  <w:r w:rsidRPr="009528A0">
                    <w:rPr>
                      <w:rFonts w:ascii="Calibri" w:eastAsia="Times New Roman" w:hAnsi="Calibri" w:cs="Times New Roman"/>
                      <w:b/>
                      <w:color w:val="000000"/>
                      <w:spacing w:val="-2"/>
                      <w:sz w:val="18"/>
                      <w:szCs w:val="18"/>
                    </w:rPr>
                    <w:t>kontroler</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006FCD17"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Podrška za RAID nivoe 0,1,5 i 10</w:t>
                  </w:r>
                </w:p>
              </w:tc>
            </w:tr>
            <w:tr w:rsidR="00D6409D" w:rsidRPr="009528A0" w14:paraId="6241E714"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27D7A384"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Priključci</w:t>
                  </w:r>
                  <w:proofErr w:type="spellEnd"/>
                </w:p>
              </w:tc>
              <w:tc>
                <w:tcPr>
                  <w:tcW w:w="5164" w:type="dxa"/>
                  <w:tcBorders>
                    <w:top w:val="dotted" w:sz="6" w:space="0" w:color="auto"/>
                    <w:left w:val="dotted" w:sz="6" w:space="0" w:color="auto"/>
                    <w:bottom w:val="dotted" w:sz="6" w:space="0" w:color="auto"/>
                    <w:right w:val="dotted" w:sz="6" w:space="0" w:color="auto"/>
                  </w:tcBorders>
                </w:tcPr>
                <w:p w14:paraId="16A8BC06"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1 x </w:t>
                  </w:r>
                  <w:proofErr w:type="spellStart"/>
                  <w:r w:rsidRPr="009528A0">
                    <w:rPr>
                      <w:rFonts w:ascii="Calibri" w:eastAsia="Times New Roman" w:hAnsi="Calibri" w:cs="Times New Roman"/>
                      <w:color w:val="000000"/>
                      <w:spacing w:val="-2"/>
                      <w:sz w:val="18"/>
                      <w:szCs w:val="18"/>
                    </w:rPr>
                    <w:t>serijski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opcionalno</w:t>
                  </w:r>
                  <w:proofErr w:type="spellEnd"/>
                  <w:r w:rsidRPr="009528A0">
                    <w:rPr>
                      <w:rFonts w:ascii="Calibri" w:eastAsia="Times New Roman" w:hAnsi="Calibri" w:cs="Times New Roman"/>
                      <w:color w:val="000000"/>
                      <w:spacing w:val="-2"/>
                      <w:sz w:val="18"/>
                      <w:szCs w:val="18"/>
                    </w:rPr>
                    <w:t xml:space="preserve">), min. 5 x USB 3.0 (min. 1x </w:t>
                  </w:r>
                  <w:proofErr w:type="spellStart"/>
                  <w:r w:rsidRPr="009528A0">
                    <w:rPr>
                      <w:rFonts w:ascii="Calibri" w:eastAsia="Times New Roman" w:hAnsi="Calibri" w:cs="Times New Roman"/>
                      <w:color w:val="000000"/>
                      <w:spacing w:val="-2"/>
                      <w:sz w:val="18"/>
                      <w:szCs w:val="18"/>
                    </w:rPr>
                    <w:t>interni</w:t>
                  </w:r>
                  <w:proofErr w:type="spellEnd"/>
                  <w:r w:rsidRPr="009528A0">
                    <w:rPr>
                      <w:rFonts w:ascii="Calibri" w:eastAsia="Times New Roman" w:hAnsi="Calibri" w:cs="Times New Roman"/>
                      <w:color w:val="000000"/>
                      <w:spacing w:val="-2"/>
                      <w:sz w:val="18"/>
                      <w:szCs w:val="18"/>
                    </w:rPr>
                    <w:t xml:space="preserve">), min. 3x USB 2.0 (min. 1x </w:t>
                  </w:r>
                  <w:proofErr w:type="spellStart"/>
                  <w:r w:rsidRPr="009528A0">
                    <w:rPr>
                      <w:rFonts w:ascii="Calibri" w:eastAsia="Times New Roman" w:hAnsi="Calibri" w:cs="Times New Roman"/>
                      <w:color w:val="000000"/>
                      <w:spacing w:val="-2"/>
                      <w:sz w:val="18"/>
                      <w:szCs w:val="18"/>
                    </w:rPr>
                    <w:t>interni</w:t>
                  </w:r>
                  <w:proofErr w:type="spellEnd"/>
                  <w:r w:rsidRPr="009528A0">
                    <w:rPr>
                      <w:rFonts w:ascii="Calibri" w:eastAsia="Times New Roman" w:hAnsi="Calibri" w:cs="Times New Roman"/>
                      <w:color w:val="000000"/>
                      <w:spacing w:val="-2"/>
                      <w:sz w:val="18"/>
                      <w:szCs w:val="18"/>
                    </w:rPr>
                    <w:t xml:space="preserve">), min. 1x VGA, , min. 2 x on-board RJ45 </w:t>
                  </w:r>
                  <w:proofErr w:type="spellStart"/>
                  <w:r w:rsidRPr="009528A0">
                    <w:rPr>
                      <w:rFonts w:ascii="Calibri" w:eastAsia="Times New Roman" w:hAnsi="Calibri" w:cs="Times New Roman"/>
                      <w:color w:val="000000"/>
                      <w:spacing w:val="-2"/>
                      <w:sz w:val="18"/>
                      <w:szCs w:val="18"/>
                    </w:rPr>
                    <w:t>mrežni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priključak</w:t>
                  </w:r>
                  <w:proofErr w:type="spellEnd"/>
                  <w:r w:rsidRPr="009528A0">
                    <w:rPr>
                      <w:rFonts w:ascii="Calibri" w:eastAsia="Times New Roman" w:hAnsi="Calibri" w:cs="Times New Roman"/>
                      <w:color w:val="000000"/>
                      <w:spacing w:val="-2"/>
                      <w:sz w:val="18"/>
                      <w:szCs w:val="18"/>
                    </w:rPr>
                    <w:t xml:space="preserve">, 1 x RJ45 za </w:t>
                  </w:r>
                  <w:proofErr w:type="spellStart"/>
                  <w:r w:rsidRPr="009528A0">
                    <w:rPr>
                      <w:rFonts w:ascii="Calibri" w:eastAsia="Times New Roman" w:hAnsi="Calibri" w:cs="Times New Roman"/>
                      <w:color w:val="000000"/>
                      <w:spacing w:val="-2"/>
                      <w:sz w:val="18"/>
                      <w:szCs w:val="18"/>
                    </w:rPr>
                    <w:t>udaljeni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nadzor</w:t>
                  </w:r>
                  <w:proofErr w:type="spellEnd"/>
                  <w:r w:rsidRPr="009528A0">
                    <w:rPr>
                      <w:rFonts w:ascii="Calibri" w:eastAsia="Times New Roman" w:hAnsi="Calibri" w:cs="Times New Roman"/>
                      <w:color w:val="000000"/>
                      <w:spacing w:val="-2"/>
                      <w:sz w:val="18"/>
                      <w:szCs w:val="18"/>
                    </w:rPr>
                    <w:t xml:space="preserve">; min. 1x on-board microSD slot; </w:t>
                  </w:r>
                </w:p>
              </w:tc>
            </w:tr>
            <w:tr w:rsidR="00D6409D" w:rsidRPr="009528A0" w14:paraId="38BB6820"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154ACD40"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Udaljeni</w:t>
                  </w:r>
                  <w:proofErr w:type="spellEnd"/>
                  <w:r w:rsidRPr="009528A0">
                    <w:rPr>
                      <w:rFonts w:ascii="Calibri" w:eastAsia="Times New Roman" w:hAnsi="Calibri" w:cs="Times New Roman"/>
                      <w:b/>
                      <w:color w:val="000000"/>
                      <w:spacing w:val="-2"/>
                      <w:sz w:val="18"/>
                      <w:szCs w:val="18"/>
                    </w:rPr>
                    <w:t xml:space="preserve"> </w:t>
                  </w:r>
                  <w:proofErr w:type="spellStart"/>
                  <w:r w:rsidRPr="009528A0">
                    <w:rPr>
                      <w:rFonts w:ascii="Calibri" w:eastAsia="Times New Roman" w:hAnsi="Calibri" w:cs="Times New Roman"/>
                      <w:b/>
                      <w:color w:val="000000"/>
                      <w:spacing w:val="-2"/>
                      <w:sz w:val="18"/>
                      <w:szCs w:val="18"/>
                    </w:rPr>
                    <w:t>nadzor</w:t>
                  </w:r>
                  <w:proofErr w:type="spellEnd"/>
                  <w:r w:rsidRPr="009528A0">
                    <w:rPr>
                      <w:rFonts w:ascii="Calibri" w:eastAsia="Times New Roman" w:hAnsi="Calibri" w:cs="Times New Roman"/>
                      <w:b/>
                      <w:color w:val="000000"/>
                      <w:spacing w:val="-2"/>
                      <w:sz w:val="18"/>
                      <w:szCs w:val="18"/>
                    </w:rPr>
                    <w:t xml:space="preserve"> </w:t>
                  </w:r>
                  <w:proofErr w:type="spellStart"/>
                  <w:r w:rsidRPr="009528A0">
                    <w:rPr>
                      <w:rFonts w:ascii="Calibri" w:eastAsia="Times New Roman" w:hAnsi="Calibri" w:cs="Times New Roman"/>
                      <w:b/>
                      <w:color w:val="000000"/>
                      <w:spacing w:val="-2"/>
                      <w:sz w:val="18"/>
                      <w:szCs w:val="18"/>
                    </w:rPr>
                    <w:t>servera</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71B0C1B3"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Funkcionalnosti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udaljenog</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paljenja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gašenja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servera</w:t>
                  </w:r>
                  <w:proofErr w:type="spellEnd"/>
                </w:p>
                <w:p w14:paraId="2503EBBC"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Integriran</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sistem</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nadzor</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potrošnje</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servera</w:t>
                  </w:r>
                  <w:proofErr w:type="spellEnd"/>
                </w:p>
                <w:p w14:paraId="227760F1"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Integriran</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sistem</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nadzora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servera</w:t>
                  </w:r>
                  <w:proofErr w:type="spellEnd"/>
                  <w:r w:rsidRPr="009528A0">
                    <w:rPr>
                      <w:rFonts w:ascii="Calibri" w:eastAsia="Times New Roman" w:hAnsi="Calibri" w:cs="Times New Roman"/>
                      <w:color w:val="000000"/>
                      <w:spacing w:val="-2"/>
                      <w:sz w:val="18"/>
                      <w:szCs w:val="18"/>
                    </w:rPr>
                    <w:t xml:space="preserve"> bez </w:t>
                  </w:r>
                  <w:proofErr w:type="spellStart"/>
                  <w:r w:rsidRPr="009528A0">
                    <w:rPr>
                      <w:rFonts w:ascii="Calibri" w:eastAsia="Times New Roman" w:hAnsi="Calibri" w:cs="Times New Roman"/>
                      <w:color w:val="000000"/>
                      <w:spacing w:val="-2"/>
                      <w:sz w:val="18"/>
                      <w:szCs w:val="18"/>
                    </w:rPr>
                    <w:t>potrebe</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agentom</w:t>
                  </w:r>
                  <w:proofErr w:type="spellEnd"/>
                  <w:r w:rsidRPr="009528A0">
                    <w:rPr>
                      <w:rFonts w:ascii="Calibri" w:eastAsia="Times New Roman" w:hAnsi="Calibri" w:cs="Times New Roman"/>
                      <w:color w:val="000000"/>
                      <w:spacing w:val="-2"/>
                      <w:sz w:val="18"/>
                      <w:szCs w:val="18"/>
                    </w:rPr>
                    <w:t xml:space="preserve"> u </w:t>
                  </w:r>
                  <w:proofErr w:type="spellStart"/>
                  <w:r w:rsidRPr="009528A0">
                    <w:rPr>
                      <w:rFonts w:ascii="Calibri" w:eastAsia="Times New Roman" w:hAnsi="Calibri" w:cs="Times New Roman"/>
                      <w:color w:val="000000"/>
                      <w:spacing w:val="-2"/>
                      <w:sz w:val="18"/>
                      <w:szCs w:val="18"/>
                    </w:rPr>
                    <w:t>operativnom</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sistemu</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servera</w:t>
                  </w:r>
                  <w:proofErr w:type="spellEnd"/>
                </w:p>
                <w:p w14:paraId="58CEC8A1"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Integriran</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sistem</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instalaciju</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firmvera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pogonskih</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programa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operativnog</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sistema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na</w:t>
                  </w:r>
                  <w:proofErr w:type="spellEnd"/>
                  <w:r w:rsidRPr="009528A0">
                    <w:rPr>
                      <w:rFonts w:ascii="Calibri" w:eastAsia="Times New Roman" w:hAnsi="Calibri" w:cs="Times New Roman"/>
                      <w:color w:val="000000"/>
                      <w:spacing w:val="-2"/>
                      <w:sz w:val="18"/>
                      <w:szCs w:val="18"/>
                    </w:rPr>
                    <w:t xml:space="preserve"> server</w:t>
                  </w:r>
                </w:p>
                <w:p w14:paraId="0FF3A27B"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Integriran</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sistem</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udaljenu</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komunikaciju</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putem</w:t>
                  </w:r>
                  <w:proofErr w:type="spellEnd"/>
                  <w:r w:rsidRPr="009528A0">
                    <w:rPr>
                      <w:rFonts w:ascii="Calibri" w:eastAsia="Times New Roman" w:hAnsi="Calibri" w:cs="Times New Roman"/>
                      <w:color w:val="000000"/>
                      <w:spacing w:val="-2"/>
                      <w:sz w:val="18"/>
                      <w:szCs w:val="18"/>
                    </w:rPr>
                    <w:t xml:space="preserve"> REST API-</w:t>
                  </w:r>
                  <w:proofErr w:type="spellStart"/>
                  <w:r w:rsidRPr="009528A0">
                    <w:rPr>
                      <w:rFonts w:ascii="Calibri" w:eastAsia="Times New Roman" w:hAnsi="Calibri" w:cs="Times New Roman"/>
                      <w:color w:val="000000"/>
                      <w:spacing w:val="-2"/>
                      <w:sz w:val="18"/>
                      <w:szCs w:val="18"/>
                    </w:rPr>
                    <w:t>ja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podrška</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interaktivni</w:t>
                  </w:r>
                  <w:proofErr w:type="spellEnd"/>
                  <w:r w:rsidRPr="009528A0">
                    <w:rPr>
                      <w:rFonts w:ascii="Calibri" w:eastAsia="Times New Roman" w:hAnsi="Calibri" w:cs="Times New Roman"/>
                      <w:color w:val="000000"/>
                      <w:spacing w:val="-2"/>
                      <w:sz w:val="18"/>
                      <w:szCs w:val="18"/>
                    </w:rPr>
                    <w:t xml:space="preserve"> rad, </w:t>
                  </w:r>
                  <w:proofErr w:type="spellStart"/>
                  <w:r w:rsidRPr="009528A0">
                    <w:rPr>
                      <w:rFonts w:ascii="Calibri" w:eastAsia="Times New Roman" w:hAnsi="Calibri" w:cs="Times New Roman"/>
                      <w:color w:val="000000"/>
                      <w:spacing w:val="-2"/>
                      <w:sz w:val="18"/>
                      <w:szCs w:val="18"/>
                    </w:rPr>
                    <w:t>skriptni</w:t>
                  </w:r>
                  <w:proofErr w:type="spellEnd"/>
                  <w:r w:rsidRPr="009528A0">
                    <w:rPr>
                      <w:rFonts w:ascii="Calibri" w:eastAsia="Times New Roman" w:hAnsi="Calibri" w:cs="Times New Roman"/>
                      <w:color w:val="000000"/>
                      <w:spacing w:val="-2"/>
                      <w:sz w:val="18"/>
                      <w:szCs w:val="18"/>
                    </w:rPr>
                    <w:t xml:space="preserve"> rad </w:t>
                  </w:r>
                  <w:proofErr w:type="spellStart"/>
                  <w:r w:rsidRPr="009528A0">
                    <w:rPr>
                      <w:rFonts w:ascii="Calibri" w:eastAsia="Times New Roman" w:hAnsi="Calibri" w:cs="Times New Roman"/>
                      <w:color w:val="000000"/>
                      <w:spacing w:val="-2"/>
                      <w:sz w:val="18"/>
                      <w:szCs w:val="18"/>
                    </w:rPr>
                    <w: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integraciju</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sa</w:t>
                  </w:r>
                  <w:proofErr w:type="spellEnd"/>
                  <w:r w:rsidRPr="009528A0">
                    <w:rPr>
                      <w:rFonts w:ascii="Calibri" w:eastAsia="Times New Roman" w:hAnsi="Calibri" w:cs="Times New Roman"/>
                      <w:color w:val="000000"/>
                      <w:spacing w:val="-2"/>
                      <w:sz w:val="18"/>
                      <w:szCs w:val="18"/>
                    </w:rPr>
                    <w:t xml:space="preserve"> third party </w:t>
                  </w:r>
                  <w:proofErr w:type="spellStart"/>
                  <w:r w:rsidRPr="009528A0">
                    <w:rPr>
                      <w:rFonts w:ascii="Calibri" w:eastAsia="Times New Roman" w:hAnsi="Calibri" w:cs="Times New Roman"/>
                      <w:color w:val="000000"/>
                      <w:spacing w:val="-2"/>
                      <w:sz w:val="18"/>
                      <w:szCs w:val="18"/>
                    </w:rPr>
                    <w:t>softver-ima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putem</w:t>
                  </w:r>
                  <w:proofErr w:type="spellEnd"/>
                  <w:r w:rsidRPr="009528A0">
                    <w:rPr>
                      <w:rFonts w:ascii="Calibri" w:eastAsia="Times New Roman" w:hAnsi="Calibri" w:cs="Times New Roman"/>
                      <w:color w:val="000000"/>
                      <w:spacing w:val="-2"/>
                      <w:sz w:val="18"/>
                      <w:szCs w:val="18"/>
                    </w:rPr>
                    <w:t xml:space="preserve"> REST API-</w:t>
                  </w:r>
                  <w:proofErr w:type="spellStart"/>
                  <w:r w:rsidRPr="009528A0">
                    <w:rPr>
                      <w:rFonts w:ascii="Calibri" w:eastAsia="Times New Roman" w:hAnsi="Calibri" w:cs="Times New Roman"/>
                      <w:color w:val="000000"/>
                      <w:spacing w:val="-2"/>
                      <w:sz w:val="18"/>
                      <w:szCs w:val="18"/>
                    </w:rPr>
                    <w:t>ja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komunikacija</w:t>
                  </w:r>
                  <w:proofErr w:type="spellEnd"/>
                  <w:r w:rsidRPr="009528A0">
                    <w:rPr>
                      <w:rFonts w:ascii="Calibri" w:eastAsia="Times New Roman" w:hAnsi="Calibri" w:cs="Times New Roman"/>
                      <w:color w:val="000000"/>
                      <w:spacing w:val="-2"/>
                      <w:sz w:val="18"/>
                      <w:szCs w:val="18"/>
                    </w:rPr>
                    <w:t xml:space="preserve"> se </w:t>
                  </w:r>
                  <w:proofErr w:type="spellStart"/>
                  <w:r w:rsidRPr="009528A0">
                    <w:rPr>
                      <w:rFonts w:ascii="Calibri" w:eastAsia="Times New Roman" w:hAnsi="Calibri" w:cs="Times New Roman"/>
                      <w:color w:val="000000"/>
                      <w:spacing w:val="-2"/>
                      <w:sz w:val="18"/>
                      <w:szCs w:val="18"/>
                    </w:rPr>
                    <w:t>odvija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sigurno</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putem</w:t>
                  </w:r>
                  <w:proofErr w:type="spellEnd"/>
                  <w:r w:rsidRPr="009528A0">
                    <w:rPr>
                      <w:rFonts w:ascii="Calibri" w:eastAsia="Times New Roman" w:hAnsi="Calibri" w:cs="Times New Roman"/>
                      <w:color w:val="000000"/>
                      <w:spacing w:val="-2"/>
                      <w:sz w:val="18"/>
                      <w:szCs w:val="18"/>
                    </w:rPr>
                    <w:t xml:space="preserve"> HTTPS-a</w:t>
                  </w:r>
                </w:p>
                <w:p w14:paraId="10AD01EF"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es-ES"/>
                    </w:rPr>
                  </w:pPr>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Integracija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sa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sistemima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za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autentifikaciju</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Directory</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services</w:t>
                  </w:r>
                  <w:proofErr w:type="spellEnd"/>
                  <w:r w:rsidRPr="00A37EA9">
                    <w:rPr>
                      <w:rFonts w:ascii="Calibri" w:eastAsia="Times New Roman" w:hAnsi="Calibri" w:cs="Times New Roman"/>
                      <w:color w:val="000000"/>
                      <w:spacing w:val="-2"/>
                      <w:sz w:val="18"/>
                      <w:szCs w:val="18"/>
                      <w:lang w:val="es-ES"/>
                    </w:rPr>
                    <w:t>) (</w:t>
                  </w:r>
                  <w:proofErr w:type="spellStart"/>
                  <w:r w:rsidRPr="00A37EA9">
                    <w:rPr>
                      <w:rFonts w:ascii="Calibri" w:eastAsia="Times New Roman" w:hAnsi="Calibri" w:cs="Times New Roman"/>
                      <w:color w:val="000000"/>
                      <w:spacing w:val="-2"/>
                      <w:sz w:val="18"/>
                      <w:szCs w:val="18"/>
                      <w:lang w:val="es-ES"/>
                    </w:rPr>
                    <w:t>opcionalno</w:t>
                  </w:r>
                  <w:proofErr w:type="spellEnd"/>
                  <w:r w:rsidRPr="00A37EA9">
                    <w:rPr>
                      <w:rFonts w:ascii="Calibri" w:eastAsia="Times New Roman" w:hAnsi="Calibri" w:cs="Times New Roman"/>
                      <w:color w:val="000000"/>
                      <w:spacing w:val="-2"/>
                      <w:sz w:val="18"/>
                      <w:szCs w:val="18"/>
                      <w:lang w:val="es-ES"/>
                    </w:rPr>
                    <w:t>)</w:t>
                  </w:r>
                </w:p>
                <w:p w14:paraId="582FD89B"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es-ES"/>
                    </w:rPr>
                  </w:pPr>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Mogućnost</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udaljenog</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nadzora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više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servera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kroz</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jednu</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integriranu</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konzolu</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za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udaljeno</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upravljanje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serverem</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putem</w:t>
                  </w:r>
                  <w:proofErr w:type="spellEnd"/>
                  <w:r w:rsidRPr="00A37EA9">
                    <w:rPr>
                      <w:rFonts w:ascii="Calibri" w:eastAsia="Times New Roman" w:hAnsi="Calibri" w:cs="Times New Roman"/>
                      <w:color w:val="000000"/>
                      <w:spacing w:val="-2"/>
                      <w:sz w:val="18"/>
                      <w:szCs w:val="18"/>
                      <w:lang w:val="es-ES"/>
                    </w:rPr>
                    <w:t xml:space="preserve"> sistema </w:t>
                  </w:r>
                  <w:proofErr w:type="spellStart"/>
                  <w:r w:rsidRPr="00A37EA9">
                    <w:rPr>
                      <w:rFonts w:ascii="Calibri" w:eastAsia="Times New Roman" w:hAnsi="Calibri" w:cs="Times New Roman"/>
                      <w:color w:val="000000"/>
                      <w:spacing w:val="-2"/>
                      <w:sz w:val="18"/>
                      <w:szCs w:val="18"/>
                      <w:lang w:val="es-ES"/>
                    </w:rPr>
                    <w:t>federacije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bez</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potrebe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za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instalacijom</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dodatnog</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softver</w:t>
                  </w:r>
                  <w:proofErr w:type="spellEnd"/>
                  <w:r w:rsidRPr="00A37EA9">
                    <w:rPr>
                      <w:rFonts w:ascii="Calibri" w:eastAsia="Times New Roman" w:hAnsi="Calibri" w:cs="Times New Roman"/>
                      <w:color w:val="000000"/>
                      <w:spacing w:val="-2"/>
                      <w:sz w:val="18"/>
                      <w:szCs w:val="18"/>
                      <w:lang w:val="es-ES"/>
                    </w:rPr>
                    <w:t xml:space="preserve">-a; server </w:t>
                  </w:r>
                  <w:proofErr w:type="spellStart"/>
                  <w:r w:rsidRPr="00A37EA9">
                    <w:rPr>
                      <w:rFonts w:ascii="Calibri" w:eastAsia="Times New Roman" w:hAnsi="Calibri" w:cs="Times New Roman"/>
                      <w:color w:val="000000"/>
                      <w:spacing w:val="-2"/>
                      <w:sz w:val="18"/>
                      <w:szCs w:val="18"/>
                      <w:lang w:val="es-ES"/>
                    </w:rPr>
                    <w:t>može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biti</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član</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više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federacija</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istovremeno</w:t>
                  </w:r>
                  <w:proofErr w:type="spellEnd"/>
                  <w:r w:rsidRPr="00A37EA9">
                    <w:rPr>
                      <w:rFonts w:ascii="Calibri" w:eastAsia="Times New Roman" w:hAnsi="Calibri" w:cs="Times New Roman"/>
                      <w:color w:val="000000"/>
                      <w:spacing w:val="-2"/>
                      <w:sz w:val="18"/>
                      <w:szCs w:val="18"/>
                      <w:lang w:val="es-ES"/>
                    </w:rPr>
                    <w:t>; (</w:t>
                  </w:r>
                  <w:proofErr w:type="spellStart"/>
                  <w:r w:rsidRPr="00A37EA9">
                    <w:rPr>
                      <w:rFonts w:ascii="Calibri" w:eastAsia="Times New Roman" w:hAnsi="Calibri" w:cs="Times New Roman"/>
                      <w:color w:val="000000"/>
                      <w:spacing w:val="-2"/>
                      <w:sz w:val="18"/>
                      <w:szCs w:val="18"/>
                      <w:lang w:val="es-ES"/>
                    </w:rPr>
                    <w:t>opcionalno</w:t>
                  </w:r>
                  <w:proofErr w:type="spellEnd"/>
                  <w:r w:rsidRPr="00A37EA9">
                    <w:rPr>
                      <w:rFonts w:ascii="Calibri" w:eastAsia="Times New Roman" w:hAnsi="Calibri" w:cs="Times New Roman"/>
                      <w:color w:val="000000"/>
                      <w:spacing w:val="-2"/>
                      <w:sz w:val="18"/>
                      <w:szCs w:val="18"/>
                      <w:lang w:val="es-ES"/>
                    </w:rPr>
                    <w:t>)</w:t>
                  </w:r>
                </w:p>
                <w:p w14:paraId="3E95A7A6"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es-ES"/>
                    </w:rPr>
                  </w:pPr>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Pristup</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kroz</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mrežni</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interfejs</w:t>
                  </w:r>
                  <w:proofErr w:type="spellEnd"/>
                </w:p>
                <w:p w14:paraId="0E4D5004"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es-ES"/>
                    </w:rPr>
                  </w:pPr>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Funkcionalnost</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udaljene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grafičke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konzole</w:t>
                  </w:r>
                  <w:proofErr w:type="spellEnd"/>
                  <w:r w:rsidRPr="00A37EA9">
                    <w:rPr>
                      <w:rFonts w:ascii="Calibri" w:eastAsia="Times New Roman" w:hAnsi="Calibri" w:cs="Times New Roman"/>
                      <w:color w:val="000000"/>
                      <w:spacing w:val="-2"/>
                      <w:sz w:val="18"/>
                      <w:szCs w:val="18"/>
                      <w:lang w:val="es-ES"/>
                    </w:rPr>
                    <w:t xml:space="preserve"> (</w:t>
                  </w:r>
                  <w:proofErr w:type="spellStart"/>
                  <w:r w:rsidRPr="00A37EA9">
                    <w:rPr>
                      <w:rFonts w:ascii="Calibri" w:eastAsia="Times New Roman" w:hAnsi="Calibri" w:cs="Times New Roman"/>
                      <w:color w:val="000000"/>
                      <w:spacing w:val="-2"/>
                      <w:sz w:val="18"/>
                      <w:szCs w:val="18"/>
                      <w:lang w:val="es-ES"/>
                    </w:rPr>
                    <w:t>opcionalno</w:t>
                  </w:r>
                  <w:proofErr w:type="spellEnd"/>
                  <w:r w:rsidRPr="00A37EA9">
                    <w:rPr>
                      <w:rFonts w:ascii="Calibri" w:eastAsia="Times New Roman" w:hAnsi="Calibri" w:cs="Times New Roman"/>
                      <w:color w:val="000000"/>
                      <w:spacing w:val="-2"/>
                      <w:sz w:val="18"/>
                      <w:szCs w:val="18"/>
                      <w:lang w:val="es-ES"/>
                    </w:rPr>
                    <w:t>)</w:t>
                  </w:r>
                </w:p>
                <w:p w14:paraId="47037295"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b/>
                      <w:color w:val="000000"/>
                      <w:spacing w:val="-2"/>
                      <w:sz w:val="18"/>
                      <w:szCs w:val="18"/>
                      <w:lang w:val="pl-PL"/>
                    </w:rPr>
                    <w:t xml:space="preserve">- </w:t>
                  </w:r>
                  <w:r w:rsidRPr="00A37EA9">
                    <w:rPr>
                      <w:rFonts w:ascii="Calibri" w:eastAsia="Times New Roman" w:hAnsi="Calibri" w:cs="Times New Roman"/>
                      <w:color w:val="000000"/>
                      <w:spacing w:val="-2"/>
                      <w:sz w:val="18"/>
                      <w:szCs w:val="18"/>
                      <w:lang w:val="pl-PL"/>
                    </w:rPr>
                    <w:t>Funkcionalnost udaljenog rada na serveru za do 6 administratora istovremeno kroz dijeljenu grafičku konzolu (opcionalno)</w:t>
                  </w:r>
                </w:p>
                <w:p w14:paraId="6A4FA2C1"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Funkcionalnost udaljene dostave softvera putem virtualnog medija i virtualnog direktorija (opcionalno)</w:t>
                  </w:r>
                </w:p>
                <w:p w14:paraId="0C23C425"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Tekst konzola i web konzola/desktop/virtual KVM (opcionalno)</w:t>
                  </w:r>
                </w:p>
                <w:p w14:paraId="532886D9"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Pristup</w:t>
                  </w:r>
                  <w:proofErr w:type="spellEnd"/>
                  <w:r w:rsidRPr="009528A0">
                    <w:rPr>
                      <w:rFonts w:ascii="Calibri" w:eastAsia="Times New Roman" w:hAnsi="Calibri" w:cs="Times New Roman"/>
                      <w:color w:val="000000"/>
                      <w:spacing w:val="-2"/>
                      <w:sz w:val="18"/>
                      <w:szCs w:val="18"/>
                    </w:rPr>
                    <w:t xml:space="preserve"> je </w:t>
                  </w:r>
                  <w:proofErr w:type="spellStart"/>
                  <w:r w:rsidRPr="009528A0">
                    <w:rPr>
                      <w:rFonts w:ascii="Calibri" w:eastAsia="Times New Roman" w:hAnsi="Calibri" w:cs="Times New Roman"/>
                      <w:color w:val="000000"/>
                      <w:spacing w:val="-2"/>
                      <w:sz w:val="18"/>
                      <w:szCs w:val="18"/>
                    </w:rPr>
                    <w:t>kroz</w:t>
                  </w:r>
                  <w:proofErr w:type="spellEnd"/>
                  <w:r w:rsidRPr="009528A0">
                    <w:rPr>
                      <w:rFonts w:ascii="Calibri" w:eastAsia="Times New Roman" w:hAnsi="Calibri" w:cs="Times New Roman"/>
                      <w:color w:val="000000"/>
                      <w:spacing w:val="-2"/>
                      <w:sz w:val="18"/>
                      <w:szCs w:val="18"/>
                    </w:rPr>
                    <w:t xml:space="preserve"> Industry Standard 128-bit Secure Sockets Layer (SSL) </w:t>
                  </w:r>
                  <w:proofErr w:type="spellStart"/>
                  <w:r w:rsidRPr="009528A0">
                    <w:rPr>
                      <w:rFonts w:ascii="Calibri" w:eastAsia="Times New Roman" w:hAnsi="Calibri" w:cs="Times New Roman"/>
                      <w:color w:val="000000"/>
                      <w:spacing w:val="-2"/>
                      <w:sz w:val="18"/>
                      <w:szCs w:val="18"/>
                    </w:rPr>
                    <w:t>i</w:t>
                  </w:r>
                  <w:proofErr w:type="spellEnd"/>
                  <w:r w:rsidRPr="009528A0">
                    <w:rPr>
                      <w:rFonts w:ascii="Calibri" w:eastAsia="Times New Roman" w:hAnsi="Calibri" w:cs="Times New Roman"/>
                      <w:color w:val="000000"/>
                      <w:spacing w:val="-2"/>
                      <w:sz w:val="18"/>
                      <w:szCs w:val="18"/>
                    </w:rPr>
                    <w:t xml:space="preserve"> Secure </w:t>
                  </w:r>
                </w:p>
                <w:p w14:paraId="54CA10A4"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  Shell security (SSH)</w:t>
                  </w:r>
                </w:p>
                <w:p w14:paraId="66ED4D4D"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Automatska</w:t>
                  </w:r>
                  <w:proofErr w:type="spellEnd"/>
                  <w:r w:rsidRPr="009528A0">
                    <w:rPr>
                      <w:rFonts w:ascii="Calibri" w:eastAsia="Times New Roman" w:hAnsi="Calibri" w:cs="Times New Roman"/>
                      <w:color w:val="000000"/>
                      <w:spacing w:val="-2"/>
                      <w:sz w:val="18"/>
                      <w:szCs w:val="18"/>
                    </w:rPr>
                    <w:t xml:space="preserve"> IP </w:t>
                  </w:r>
                  <w:proofErr w:type="spellStart"/>
                  <w:r w:rsidRPr="009528A0">
                    <w:rPr>
                      <w:rFonts w:ascii="Calibri" w:eastAsia="Times New Roman" w:hAnsi="Calibri" w:cs="Times New Roman"/>
                      <w:color w:val="000000"/>
                      <w:spacing w:val="-2"/>
                      <w:sz w:val="18"/>
                      <w:szCs w:val="18"/>
                    </w:rPr>
                    <w:t>konfiguracija</w:t>
                  </w:r>
                  <w:proofErr w:type="spellEnd"/>
                  <w:r w:rsidRPr="009528A0">
                    <w:rPr>
                      <w:rFonts w:ascii="Calibri" w:eastAsia="Times New Roman" w:hAnsi="Calibri" w:cs="Times New Roman"/>
                      <w:color w:val="000000"/>
                      <w:spacing w:val="-2"/>
                      <w:sz w:val="18"/>
                      <w:szCs w:val="18"/>
                    </w:rPr>
                    <w:t xml:space="preserve"> via DHCP (</w:t>
                  </w:r>
                  <w:proofErr w:type="spellStart"/>
                  <w:r w:rsidRPr="009528A0">
                    <w:rPr>
                      <w:rFonts w:ascii="Calibri" w:eastAsia="Times New Roman" w:hAnsi="Calibri" w:cs="Times New Roman"/>
                      <w:color w:val="000000"/>
                      <w:spacing w:val="-2"/>
                      <w:sz w:val="18"/>
                      <w:szCs w:val="18"/>
                    </w:rPr>
                    <w:t>opcionalno</w:t>
                  </w:r>
                  <w:proofErr w:type="spellEnd"/>
                  <w:r w:rsidRPr="009528A0">
                    <w:rPr>
                      <w:rFonts w:ascii="Calibri" w:eastAsia="Times New Roman" w:hAnsi="Calibri" w:cs="Times New Roman"/>
                      <w:color w:val="000000"/>
                      <w:spacing w:val="-2"/>
                      <w:sz w:val="18"/>
                      <w:szCs w:val="18"/>
                    </w:rPr>
                    <w:t>)</w:t>
                  </w:r>
                </w:p>
              </w:tc>
            </w:tr>
            <w:tr w:rsidR="00D6409D" w:rsidRPr="009528A0" w14:paraId="03CBDA49"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089675B6"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Napajanje</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0F2E71AE"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220V/50Hz, max. 550W</w:t>
                  </w:r>
                </w:p>
              </w:tc>
            </w:tr>
            <w:tr w:rsidR="00D6409D" w:rsidRPr="009528A0" w14:paraId="02D56FE3" w14:textId="77777777" w:rsidTr="009933A9">
              <w:trPr>
                <w:jc w:val="center"/>
              </w:trPr>
              <w:tc>
                <w:tcPr>
                  <w:tcW w:w="2447" w:type="dxa"/>
                  <w:tcBorders>
                    <w:top w:val="dotted" w:sz="6" w:space="0" w:color="auto"/>
                    <w:left w:val="dotted" w:sz="6" w:space="0" w:color="auto"/>
                    <w:bottom w:val="dotted" w:sz="6" w:space="0" w:color="auto"/>
                    <w:right w:val="dotted" w:sz="6" w:space="0" w:color="auto"/>
                  </w:tcBorders>
                  <w:vAlign w:val="center"/>
                </w:tcPr>
                <w:p w14:paraId="3E81CD3B"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Kućište</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14AB1871"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xml:space="preserve">Tower </w:t>
                  </w:r>
                  <w:proofErr w:type="spellStart"/>
                  <w:r w:rsidRPr="009528A0">
                    <w:rPr>
                      <w:rFonts w:ascii="Calibri" w:eastAsia="Times New Roman" w:hAnsi="Calibri" w:cs="Times New Roman"/>
                      <w:color w:val="000000"/>
                      <w:spacing w:val="-2"/>
                      <w:sz w:val="18"/>
                      <w:szCs w:val="18"/>
                    </w:rPr>
                    <w:t>kućište</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visine</w:t>
                  </w:r>
                  <w:proofErr w:type="spellEnd"/>
                  <w:r w:rsidRPr="009528A0">
                    <w:rPr>
                      <w:rFonts w:ascii="Calibri" w:eastAsia="Times New Roman" w:hAnsi="Calibri" w:cs="Times New Roman"/>
                      <w:color w:val="000000"/>
                      <w:spacing w:val="-2"/>
                      <w:sz w:val="18"/>
                      <w:szCs w:val="18"/>
                    </w:rPr>
                    <w:t xml:space="preserve"> max. 4.5U; </w:t>
                  </w:r>
                  <w:proofErr w:type="spellStart"/>
                  <w:r w:rsidRPr="009528A0">
                    <w:rPr>
                      <w:rFonts w:ascii="Calibri" w:eastAsia="Times New Roman" w:hAnsi="Calibri" w:cs="Times New Roman"/>
                      <w:color w:val="000000"/>
                      <w:spacing w:val="-2"/>
                      <w:sz w:val="18"/>
                      <w:szCs w:val="18"/>
                    </w:rPr>
                    <w:t>mogućnost</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ugradnje</w:t>
                  </w:r>
                  <w:proofErr w:type="spellEnd"/>
                  <w:r w:rsidRPr="009528A0">
                    <w:rPr>
                      <w:rFonts w:ascii="Calibri" w:eastAsia="Times New Roman" w:hAnsi="Calibri" w:cs="Times New Roman"/>
                      <w:color w:val="000000"/>
                      <w:spacing w:val="-2"/>
                      <w:sz w:val="18"/>
                      <w:szCs w:val="18"/>
                    </w:rPr>
                    <w:t xml:space="preserve"> u rack </w:t>
                  </w:r>
                  <w:proofErr w:type="spellStart"/>
                  <w:r w:rsidRPr="009528A0">
                    <w:rPr>
                      <w:rFonts w:ascii="Calibri" w:eastAsia="Times New Roman" w:hAnsi="Calibri" w:cs="Times New Roman"/>
                      <w:color w:val="000000"/>
                      <w:spacing w:val="-2"/>
                      <w:sz w:val="18"/>
                      <w:szCs w:val="18"/>
                    </w:rPr>
                    <w:t>ormar</w:t>
                  </w:r>
                  <w:proofErr w:type="spellEnd"/>
                </w:p>
              </w:tc>
            </w:tr>
            <w:tr w:rsidR="00D6409D" w:rsidRPr="00A37EA9" w14:paraId="52360CD8" w14:textId="77777777" w:rsidTr="009933A9">
              <w:trPr>
                <w:trHeight w:val="345"/>
                <w:jc w:val="center"/>
              </w:trPr>
              <w:tc>
                <w:tcPr>
                  <w:tcW w:w="2447" w:type="dxa"/>
                  <w:tcBorders>
                    <w:top w:val="dotted" w:sz="6" w:space="0" w:color="auto"/>
                    <w:left w:val="dotted" w:sz="6" w:space="0" w:color="auto"/>
                    <w:right w:val="dotted" w:sz="6" w:space="0" w:color="auto"/>
                  </w:tcBorders>
                  <w:vAlign w:val="center"/>
                </w:tcPr>
                <w:p w14:paraId="5131F9DB"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Sigurnost</w:t>
                  </w:r>
                  <w:proofErr w:type="spellEnd"/>
                </w:p>
              </w:tc>
              <w:tc>
                <w:tcPr>
                  <w:tcW w:w="5164" w:type="dxa"/>
                  <w:tcBorders>
                    <w:top w:val="dotted" w:sz="6" w:space="0" w:color="auto"/>
                    <w:left w:val="dotted" w:sz="6" w:space="0" w:color="auto"/>
                    <w:right w:val="dotted" w:sz="6" w:space="0" w:color="auto"/>
                  </w:tcBorders>
                  <w:vAlign w:val="center"/>
                </w:tcPr>
                <w:p w14:paraId="054B2EB7"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UEFI Secure Boot</w:t>
                  </w:r>
                </w:p>
                <w:p w14:paraId="304BD908"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Secure start support</w:t>
                  </w:r>
                </w:p>
                <w:p w14:paraId="68D1C45F"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AES, 3DES</w:t>
                  </w:r>
                </w:p>
                <w:p w14:paraId="526760C1"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Podrška za TPM 2.0</w:t>
                  </w:r>
                </w:p>
                <w:p w14:paraId="62F7A9B2" w14:textId="77777777" w:rsidR="00D6409D" w:rsidRPr="00A37EA9" w:rsidRDefault="00D6409D" w:rsidP="00D6409D">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Sistem treba posjedovati mogućnost neizvršavanja kompromitovanog sigurnosnog koda firmware-a; validacijski potpisi trebaju biti jedinstveni i fabrički uprintani u silikonski čip od strane proizvođača prije proizvodnje servera</w:t>
                  </w:r>
                </w:p>
              </w:tc>
            </w:tr>
            <w:tr w:rsidR="00D6409D" w:rsidRPr="009528A0" w14:paraId="22253CBA" w14:textId="77777777" w:rsidTr="009933A9">
              <w:trPr>
                <w:trHeight w:val="914"/>
                <w:jc w:val="center"/>
              </w:trPr>
              <w:tc>
                <w:tcPr>
                  <w:tcW w:w="2447" w:type="dxa"/>
                  <w:tcBorders>
                    <w:top w:val="dotted" w:sz="6" w:space="0" w:color="auto"/>
                    <w:left w:val="dotted" w:sz="6" w:space="0" w:color="auto"/>
                    <w:bottom w:val="dotted" w:sz="6" w:space="0" w:color="auto"/>
                    <w:right w:val="dotted" w:sz="6" w:space="0" w:color="auto"/>
                  </w:tcBorders>
                  <w:vAlign w:val="center"/>
                </w:tcPr>
                <w:p w14:paraId="7E97ABFB" w14:textId="77777777" w:rsidR="00D6409D" w:rsidRPr="009528A0" w:rsidRDefault="00D6409D" w:rsidP="00D6409D">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lastRenderedPageBreak/>
                    <w:t>Certificiran</w:t>
                  </w:r>
                  <w:proofErr w:type="spellEnd"/>
                  <w:r w:rsidRPr="009528A0">
                    <w:rPr>
                      <w:rFonts w:ascii="Calibri" w:eastAsia="Times New Roman" w:hAnsi="Calibri" w:cs="Times New Roman"/>
                      <w:b/>
                      <w:color w:val="000000"/>
                      <w:spacing w:val="-2"/>
                      <w:sz w:val="18"/>
                      <w:szCs w:val="18"/>
                    </w:rPr>
                    <w:t xml:space="preserve"> za </w:t>
                  </w:r>
                  <w:proofErr w:type="spellStart"/>
                  <w:r w:rsidRPr="009528A0">
                    <w:rPr>
                      <w:rFonts w:ascii="Calibri" w:eastAsia="Times New Roman" w:hAnsi="Calibri" w:cs="Times New Roman"/>
                      <w:b/>
                      <w:color w:val="000000"/>
                      <w:spacing w:val="-2"/>
                      <w:sz w:val="18"/>
                      <w:szCs w:val="18"/>
                    </w:rPr>
                    <w:t>operativne</w:t>
                  </w:r>
                  <w:proofErr w:type="spellEnd"/>
                  <w:r w:rsidRPr="009528A0">
                    <w:rPr>
                      <w:rFonts w:ascii="Calibri" w:eastAsia="Times New Roman" w:hAnsi="Calibri" w:cs="Times New Roman"/>
                      <w:b/>
                      <w:color w:val="000000"/>
                      <w:spacing w:val="-2"/>
                      <w:sz w:val="18"/>
                      <w:szCs w:val="18"/>
                    </w:rPr>
                    <w:t xml:space="preserve"> </w:t>
                  </w:r>
                  <w:proofErr w:type="spellStart"/>
                  <w:r w:rsidRPr="009528A0">
                    <w:rPr>
                      <w:rFonts w:ascii="Calibri" w:eastAsia="Times New Roman" w:hAnsi="Calibri" w:cs="Times New Roman"/>
                      <w:b/>
                      <w:color w:val="000000"/>
                      <w:spacing w:val="-2"/>
                      <w:sz w:val="18"/>
                      <w:szCs w:val="18"/>
                    </w:rPr>
                    <w:t>sisteme</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1BADC382"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Microsoft Windows Server</w:t>
                  </w:r>
                </w:p>
                <w:p w14:paraId="7432077F"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Red Hat Enterprise Linux (RHEL)</w:t>
                  </w:r>
                </w:p>
                <w:p w14:paraId="3E5698F6"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SUSE Linux Enterprise Server (SLES)</w:t>
                  </w:r>
                </w:p>
                <w:p w14:paraId="1B36D8BB" w14:textId="77777777" w:rsidR="00D6409D" w:rsidRPr="009528A0" w:rsidRDefault="00D6409D" w:rsidP="00D6409D">
                  <w:pPr>
                    <w:spacing w:after="0" w:line="240" w:lineRule="auto"/>
                    <w:rPr>
                      <w:rFonts w:ascii="Calibri" w:eastAsia="Times New Roman" w:hAnsi="Calibri" w:cs="Times New Roman"/>
                      <w:color w:val="000000"/>
                      <w:spacing w:val="-2"/>
                      <w:sz w:val="18"/>
                      <w:szCs w:val="18"/>
                    </w:rPr>
                  </w:pPr>
                  <w:r w:rsidRPr="009528A0">
                    <w:rPr>
                      <w:rFonts w:ascii="Calibri" w:eastAsia="Times New Roman" w:hAnsi="Calibri" w:cs="Times New Roman"/>
                      <w:color w:val="000000"/>
                      <w:spacing w:val="-2"/>
                      <w:sz w:val="18"/>
                      <w:szCs w:val="18"/>
                    </w:rPr>
                    <w:t>- VMware</w:t>
                  </w:r>
                </w:p>
              </w:tc>
            </w:tr>
            <w:tr w:rsidR="00B641EE" w:rsidRPr="00A37EA9" w14:paraId="3362F2CB" w14:textId="77777777" w:rsidTr="009933A9">
              <w:trPr>
                <w:trHeight w:val="914"/>
                <w:jc w:val="center"/>
              </w:trPr>
              <w:tc>
                <w:tcPr>
                  <w:tcW w:w="2447" w:type="dxa"/>
                  <w:tcBorders>
                    <w:top w:val="dotted" w:sz="6" w:space="0" w:color="auto"/>
                    <w:left w:val="dotted" w:sz="6" w:space="0" w:color="auto"/>
                    <w:bottom w:val="dotted" w:sz="6" w:space="0" w:color="auto"/>
                    <w:right w:val="dotted" w:sz="6" w:space="0" w:color="auto"/>
                  </w:tcBorders>
                  <w:vAlign w:val="center"/>
                </w:tcPr>
                <w:p w14:paraId="1092DEA9" w14:textId="119B1FAF" w:rsidR="00B641EE" w:rsidRPr="009528A0" w:rsidRDefault="00B641EE" w:rsidP="00B641EE">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Nadzor</w:t>
                  </w:r>
                  <w:proofErr w:type="spellEnd"/>
                  <w:r w:rsidRPr="009528A0">
                    <w:rPr>
                      <w:rFonts w:ascii="Calibri" w:eastAsia="Times New Roman" w:hAnsi="Calibri" w:cs="Times New Roman"/>
                      <w:b/>
                      <w:color w:val="000000"/>
                      <w:spacing w:val="-2"/>
                      <w:sz w:val="18"/>
                      <w:szCs w:val="18"/>
                    </w:rPr>
                    <w:t xml:space="preserve"> </w:t>
                  </w:r>
                  <w:proofErr w:type="spellStart"/>
                  <w:r w:rsidRPr="009528A0">
                    <w:rPr>
                      <w:rFonts w:ascii="Calibri" w:eastAsia="Times New Roman" w:hAnsi="Calibri" w:cs="Times New Roman"/>
                      <w:b/>
                      <w:color w:val="000000"/>
                      <w:spacing w:val="-2"/>
                      <w:sz w:val="18"/>
                      <w:szCs w:val="18"/>
                    </w:rPr>
                    <w:t>servera</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071B3FCA" w14:textId="77777777" w:rsidR="00B641EE" w:rsidRPr="009528A0" w:rsidRDefault="00B641EE" w:rsidP="00B641EE">
                  <w:pPr>
                    <w:spacing w:after="0" w:line="240" w:lineRule="auto"/>
                    <w:rPr>
                      <w:rFonts w:ascii="Calibri" w:eastAsia="Times New Roman" w:hAnsi="Calibri" w:cs="Times New Roman"/>
                      <w:color w:val="000000"/>
                      <w:spacing w:val="-2"/>
                      <w:sz w:val="18"/>
                      <w:szCs w:val="18"/>
                    </w:rPr>
                  </w:pPr>
                  <w:proofErr w:type="spellStart"/>
                  <w:r w:rsidRPr="009528A0">
                    <w:rPr>
                      <w:rFonts w:ascii="Calibri" w:eastAsia="Times New Roman" w:hAnsi="Calibri" w:cs="Times New Roman"/>
                      <w:color w:val="000000"/>
                      <w:spacing w:val="-2"/>
                      <w:sz w:val="18"/>
                      <w:szCs w:val="18"/>
                    </w:rPr>
                    <w:t>Sistem</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treba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imati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mogućnost</w:t>
                  </w:r>
                  <w:proofErr w:type="spellEnd"/>
                  <w:r w:rsidRPr="009528A0">
                    <w:rPr>
                      <w:rFonts w:ascii="Calibri" w:eastAsia="Times New Roman" w:hAnsi="Calibri" w:cs="Times New Roman"/>
                      <w:color w:val="000000"/>
                      <w:spacing w:val="-2"/>
                      <w:sz w:val="18"/>
                      <w:szCs w:val="18"/>
                    </w:rPr>
                    <w:t xml:space="preserve"> cloud </w:t>
                  </w:r>
                  <w:proofErr w:type="spellStart"/>
                  <w:r w:rsidRPr="009528A0">
                    <w:rPr>
                      <w:rFonts w:ascii="Calibri" w:eastAsia="Times New Roman" w:hAnsi="Calibri" w:cs="Times New Roman"/>
                      <w:color w:val="000000"/>
                      <w:spacing w:val="-2"/>
                      <w:sz w:val="18"/>
                      <w:szCs w:val="18"/>
                    </w:rPr>
                    <w:t>baziranog</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monitoringa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analitičkog</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alata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na</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principu</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vještačke</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inteligencije</w:t>
                  </w:r>
                  <w:proofErr w:type="spellEnd"/>
                  <w:r w:rsidRPr="009528A0">
                    <w:rPr>
                      <w:rFonts w:ascii="Calibri" w:eastAsia="Times New Roman" w:hAnsi="Calibri" w:cs="Times New Roman"/>
                      <w:color w:val="000000"/>
                      <w:spacing w:val="-2"/>
                      <w:sz w:val="18"/>
                      <w:szCs w:val="18"/>
                    </w:rPr>
                    <w:t xml:space="preserve"> za </w:t>
                  </w:r>
                  <w:proofErr w:type="spellStart"/>
                  <w:r w:rsidRPr="009528A0">
                    <w:rPr>
                      <w:rFonts w:ascii="Calibri" w:eastAsia="Times New Roman" w:hAnsi="Calibri" w:cs="Times New Roman"/>
                      <w:color w:val="000000"/>
                      <w:spacing w:val="-2"/>
                      <w:sz w:val="18"/>
                      <w:szCs w:val="18"/>
                    </w:rPr>
                    <w:t>predviđanje</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i</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preveniranje</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potencijalnih</w:t>
                  </w:r>
                  <w:proofErr w:type="spellEnd"/>
                  <w:r w:rsidRPr="009528A0">
                    <w:rPr>
                      <w:rFonts w:ascii="Calibri" w:eastAsia="Times New Roman" w:hAnsi="Calibri" w:cs="Times New Roman"/>
                      <w:color w:val="000000"/>
                      <w:spacing w:val="-2"/>
                      <w:sz w:val="18"/>
                      <w:szCs w:val="18"/>
                    </w:rPr>
                    <w:t xml:space="preserve"> </w:t>
                  </w:r>
                  <w:proofErr w:type="spellStart"/>
                  <w:r w:rsidRPr="009528A0">
                    <w:rPr>
                      <w:rFonts w:ascii="Calibri" w:eastAsia="Times New Roman" w:hAnsi="Calibri" w:cs="Times New Roman"/>
                      <w:color w:val="000000"/>
                      <w:spacing w:val="-2"/>
                      <w:sz w:val="18"/>
                      <w:szCs w:val="18"/>
                    </w:rPr>
                    <w:t>problema</w:t>
                  </w:r>
                  <w:proofErr w:type="spellEnd"/>
                  <w:r w:rsidRPr="009528A0">
                    <w:rPr>
                      <w:rFonts w:ascii="Calibri" w:eastAsia="Times New Roman" w:hAnsi="Calibri" w:cs="Times New Roman"/>
                      <w:color w:val="000000"/>
                      <w:spacing w:val="-2"/>
                      <w:sz w:val="18"/>
                      <w:szCs w:val="18"/>
                    </w:rPr>
                    <w:t xml:space="preserve"> koji </w:t>
                  </w:r>
                  <w:proofErr w:type="spellStart"/>
                  <w:r w:rsidRPr="009528A0">
                    <w:rPr>
                      <w:rFonts w:ascii="Calibri" w:eastAsia="Times New Roman" w:hAnsi="Calibri" w:cs="Times New Roman"/>
                      <w:color w:val="000000"/>
                      <w:spacing w:val="-2"/>
                      <w:sz w:val="18"/>
                      <w:szCs w:val="18"/>
                    </w:rPr>
                    <w:t>obezbjeđuje</w:t>
                  </w:r>
                  <w:proofErr w:type="spellEnd"/>
                  <w:r w:rsidRPr="009528A0">
                    <w:rPr>
                      <w:rFonts w:ascii="Calibri" w:eastAsia="Times New Roman" w:hAnsi="Calibri" w:cs="Times New Roman"/>
                      <w:color w:val="000000"/>
                      <w:spacing w:val="-2"/>
                      <w:sz w:val="18"/>
                      <w:szCs w:val="18"/>
                    </w:rPr>
                    <w:t>:</w:t>
                  </w:r>
                </w:p>
                <w:p w14:paraId="3B6AD93D" w14:textId="77777777" w:rsidR="00B641EE" w:rsidRPr="00A37EA9" w:rsidRDefault="00B641EE" w:rsidP="00B641EE">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Prediktivnu analitiku podataka za kvar dijelova servera</w:t>
                  </w:r>
                </w:p>
                <w:p w14:paraId="0D1CBD20" w14:textId="77777777" w:rsidR="00B641EE" w:rsidRPr="00A37EA9" w:rsidRDefault="00B641EE" w:rsidP="00B641EE">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Analitiku podataka za sigurnost servera</w:t>
                  </w:r>
                </w:p>
                <w:p w14:paraId="22901E70" w14:textId="77777777" w:rsidR="00B641EE" w:rsidRPr="00A37EA9" w:rsidRDefault="00B641EE" w:rsidP="00B641EE">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Proaktivnu nadogradnju firmware-a i patch-eve</w:t>
                  </w:r>
                </w:p>
                <w:p w14:paraId="6D74C2D2" w14:textId="0DEC6FCE" w:rsidR="00B641EE" w:rsidRPr="00A37EA9" w:rsidRDefault="00B641EE" w:rsidP="00B641EE">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color w:val="000000"/>
                      <w:spacing w:val="-2"/>
                      <w:sz w:val="18"/>
                      <w:szCs w:val="18"/>
                      <w:lang w:val="pl-PL"/>
                    </w:rPr>
                    <w:t>- Preporuke za poboljšanje performansi sistema u smislu eliminacije bottleneck-ova i kritičnih događanja</w:t>
                  </w:r>
                </w:p>
              </w:tc>
            </w:tr>
            <w:tr w:rsidR="00B641EE" w:rsidRPr="00A37EA9" w14:paraId="217C80F0" w14:textId="77777777" w:rsidTr="009933A9">
              <w:trPr>
                <w:trHeight w:val="914"/>
                <w:jc w:val="center"/>
              </w:trPr>
              <w:tc>
                <w:tcPr>
                  <w:tcW w:w="2447" w:type="dxa"/>
                  <w:tcBorders>
                    <w:top w:val="dotted" w:sz="6" w:space="0" w:color="auto"/>
                    <w:left w:val="dotted" w:sz="6" w:space="0" w:color="auto"/>
                    <w:bottom w:val="dotted" w:sz="6" w:space="0" w:color="auto"/>
                    <w:right w:val="dotted" w:sz="6" w:space="0" w:color="auto"/>
                  </w:tcBorders>
                  <w:vAlign w:val="center"/>
                </w:tcPr>
                <w:p w14:paraId="29ACCED6" w14:textId="4289DF64" w:rsidR="00B641EE" w:rsidRPr="009528A0" w:rsidRDefault="00B641EE" w:rsidP="00B641EE">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t>Dodatno</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3E4BE9F4"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proofErr w:type="spellStart"/>
                  <w:r w:rsidRPr="002C52CB">
                    <w:rPr>
                      <w:rFonts w:ascii="Calibri" w:eastAsia="Times New Roman" w:hAnsi="Calibri" w:cs="Times New Roman"/>
                      <w:color w:val="000000" w:themeColor="text1"/>
                      <w:spacing w:val="-2"/>
                      <w:sz w:val="18"/>
                      <w:szCs w:val="18"/>
                    </w:rPr>
                    <w:t>Uz</w:t>
                  </w:r>
                  <w:proofErr w:type="spellEnd"/>
                  <w:r w:rsidRPr="002C52CB">
                    <w:rPr>
                      <w:rFonts w:ascii="Calibri" w:eastAsia="Times New Roman" w:hAnsi="Calibri" w:cs="Times New Roman"/>
                      <w:color w:val="000000" w:themeColor="text1"/>
                      <w:spacing w:val="-2"/>
                      <w:sz w:val="18"/>
                      <w:szCs w:val="18"/>
                    </w:rPr>
                    <w:t xml:space="preserve"> server je </w:t>
                  </w:r>
                  <w:proofErr w:type="spellStart"/>
                  <w:r w:rsidRPr="002C52CB">
                    <w:rPr>
                      <w:rFonts w:ascii="Calibri" w:eastAsia="Times New Roman" w:hAnsi="Calibri" w:cs="Times New Roman"/>
                      <w:color w:val="000000" w:themeColor="text1"/>
                      <w:spacing w:val="-2"/>
                      <w:sz w:val="18"/>
                      <w:szCs w:val="18"/>
                    </w:rPr>
                    <w:t>potrebno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isporučiti</w:t>
                  </w:r>
                  <w:proofErr w:type="spellEnd"/>
                  <w:r w:rsidRPr="002C52CB">
                    <w:rPr>
                      <w:rFonts w:ascii="Calibri" w:eastAsia="Times New Roman" w:hAnsi="Calibri" w:cs="Times New Roman"/>
                      <w:color w:val="000000" w:themeColor="text1"/>
                      <w:spacing w:val="-2"/>
                      <w:sz w:val="18"/>
                      <w:szCs w:val="18"/>
                    </w:rPr>
                    <w:t xml:space="preserve"> Windows Server 2019 Standard </w:t>
                  </w:r>
                  <w:proofErr w:type="spellStart"/>
                  <w:r w:rsidRPr="002C52CB">
                    <w:rPr>
                      <w:rFonts w:ascii="Calibri" w:eastAsia="Times New Roman" w:hAnsi="Calibri" w:cs="Times New Roman"/>
                      <w:color w:val="000000" w:themeColor="text1"/>
                      <w:spacing w:val="-2"/>
                      <w:sz w:val="18"/>
                      <w:szCs w:val="18"/>
                    </w:rPr>
                    <w:t>licencu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kao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Microsoft SQL Standard </w:t>
                  </w:r>
                  <w:proofErr w:type="spellStart"/>
                  <w:r w:rsidRPr="002C52CB">
                    <w:rPr>
                      <w:rFonts w:ascii="Calibri" w:eastAsia="Times New Roman" w:hAnsi="Calibri" w:cs="Times New Roman"/>
                      <w:color w:val="000000" w:themeColor="text1"/>
                      <w:spacing w:val="-2"/>
                      <w:sz w:val="18"/>
                      <w:szCs w:val="18"/>
                    </w:rPr>
                    <w:t>Licencu</w:t>
                  </w:r>
                  <w:proofErr w:type="spellEnd"/>
                  <w:r w:rsidRPr="002C52CB">
                    <w:rPr>
                      <w:rFonts w:ascii="Calibri" w:eastAsia="Times New Roman" w:hAnsi="Calibri" w:cs="Times New Roman"/>
                      <w:color w:val="000000" w:themeColor="text1"/>
                      <w:spacing w:val="-2"/>
                      <w:sz w:val="18"/>
                      <w:szCs w:val="18"/>
                    </w:rPr>
                    <w:t>.</w:t>
                  </w:r>
                </w:p>
                <w:p w14:paraId="015AFB54"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p>
                <w:p w14:paraId="1A687626"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proofErr w:type="spellStart"/>
                  <w:r w:rsidRPr="002C52CB">
                    <w:rPr>
                      <w:rFonts w:ascii="Calibri" w:eastAsia="Times New Roman" w:hAnsi="Calibri" w:cs="Times New Roman"/>
                      <w:color w:val="000000" w:themeColor="text1"/>
                      <w:spacing w:val="-2"/>
                      <w:sz w:val="18"/>
                      <w:szCs w:val="18"/>
                    </w:rPr>
                    <w:t>Uz</w:t>
                  </w:r>
                  <w:proofErr w:type="spellEnd"/>
                  <w:r w:rsidRPr="002C52CB">
                    <w:rPr>
                      <w:rFonts w:ascii="Calibri" w:eastAsia="Times New Roman" w:hAnsi="Calibri" w:cs="Times New Roman"/>
                      <w:color w:val="000000" w:themeColor="text1"/>
                      <w:spacing w:val="-2"/>
                      <w:sz w:val="18"/>
                      <w:szCs w:val="18"/>
                    </w:rPr>
                    <w:t xml:space="preserve"> server je </w:t>
                  </w:r>
                  <w:proofErr w:type="spellStart"/>
                  <w:r w:rsidRPr="002C52CB">
                    <w:rPr>
                      <w:rFonts w:ascii="Calibri" w:eastAsia="Times New Roman" w:hAnsi="Calibri" w:cs="Times New Roman"/>
                      <w:color w:val="000000" w:themeColor="text1"/>
                      <w:spacing w:val="-2"/>
                      <w:sz w:val="18"/>
                      <w:szCs w:val="18"/>
                    </w:rPr>
                    <w:t>potrebno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isporučiti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softversko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rješenje</w:t>
                  </w:r>
                  <w:proofErr w:type="spellEnd"/>
                  <w:r w:rsidRPr="002C52CB">
                    <w:rPr>
                      <w:rFonts w:ascii="Calibri" w:eastAsia="Times New Roman" w:hAnsi="Calibri" w:cs="Times New Roman"/>
                      <w:color w:val="000000" w:themeColor="text1"/>
                      <w:spacing w:val="-2"/>
                      <w:sz w:val="18"/>
                      <w:szCs w:val="18"/>
                    </w:rPr>
                    <w:t xml:space="preserve"> za zaštitu nod data centra, </w:t>
                  </w:r>
                  <w:proofErr w:type="spellStart"/>
                  <w:r w:rsidRPr="002C52CB">
                    <w:rPr>
                      <w:rFonts w:ascii="Calibri" w:eastAsia="Times New Roman" w:hAnsi="Calibri" w:cs="Times New Roman"/>
                      <w:color w:val="000000" w:themeColor="text1"/>
                      <w:spacing w:val="-2"/>
                      <w:sz w:val="18"/>
                      <w:szCs w:val="18"/>
                    </w:rPr>
                    <w:t>servera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klijenata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sljedećih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karakteristika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trajanje</w:t>
                  </w:r>
                  <w:proofErr w:type="spellEnd"/>
                  <w:r w:rsidRPr="002C52CB">
                    <w:rPr>
                      <w:rFonts w:ascii="Calibri" w:eastAsia="Times New Roman" w:hAnsi="Calibri" w:cs="Times New Roman"/>
                      <w:color w:val="000000" w:themeColor="text1"/>
                      <w:spacing w:val="-2"/>
                      <w:sz w:val="18"/>
                      <w:szCs w:val="18"/>
                    </w:rPr>
                    <w:t xml:space="preserve"> od </w:t>
                  </w:r>
                  <w:proofErr w:type="spellStart"/>
                  <w:r w:rsidRPr="002C52CB">
                    <w:rPr>
                      <w:rFonts w:ascii="Calibri" w:eastAsia="Times New Roman" w:hAnsi="Calibri" w:cs="Times New Roman"/>
                      <w:color w:val="000000" w:themeColor="text1"/>
                      <w:spacing w:val="-2"/>
                      <w:sz w:val="18"/>
                      <w:szCs w:val="18"/>
                    </w:rPr>
                    <w:t>minimalno</w:t>
                  </w:r>
                  <w:proofErr w:type="spellEnd"/>
                  <w:r w:rsidRPr="002C52CB">
                    <w:rPr>
                      <w:rFonts w:ascii="Calibri" w:eastAsia="Times New Roman" w:hAnsi="Calibri" w:cs="Times New Roman"/>
                      <w:color w:val="000000" w:themeColor="text1"/>
                      <w:spacing w:val="-2"/>
                      <w:sz w:val="18"/>
                      <w:szCs w:val="18"/>
                    </w:rPr>
                    <w:t xml:space="preserve"> 12 </w:t>
                  </w:r>
                  <w:proofErr w:type="spellStart"/>
                  <w:r w:rsidRPr="002C52CB">
                    <w:rPr>
                      <w:rFonts w:ascii="Calibri" w:eastAsia="Times New Roman" w:hAnsi="Calibri" w:cs="Times New Roman"/>
                      <w:color w:val="000000" w:themeColor="text1"/>
                      <w:spacing w:val="-2"/>
                      <w:sz w:val="18"/>
                      <w:szCs w:val="18"/>
                    </w:rPr>
                    <w:t>mjeseci</w:t>
                  </w:r>
                  <w:proofErr w:type="spellEnd"/>
                  <w:r w:rsidRPr="002C52CB">
                    <w:rPr>
                      <w:rFonts w:ascii="Calibri" w:eastAsia="Times New Roman" w:hAnsi="Calibri" w:cs="Times New Roman"/>
                      <w:color w:val="000000" w:themeColor="text1"/>
                      <w:spacing w:val="-2"/>
                      <w:sz w:val="18"/>
                      <w:szCs w:val="18"/>
                    </w:rPr>
                    <w:t>):</w:t>
                  </w:r>
                </w:p>
                <w:p w14:paraId="34893EDD"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Antimalware </w:t>
                  </w:r>
                  <w:proofErr w:type="spellStart"/>
                  <w:r w:rsidRPr="002C52CB">
                    <w:rPr>
                      <w:rFonts w:ascii="Calibri" w:eastAsia="Times New Roman" w:hAnsi="Calibri" w:cs="Times New Roman"/>
                      <w:color w:val="000000" w:themeColor="text1"/>
                      <w:spacing w:val="-2"/>
                      <w:sz w:val="18"/>
                      <w:szCs w:val="18"/>
                    </w:rPr>
                    <w:t>provjera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razini</w:t>
                  </w:r>
                  <w:proofErr w:type="spellEnd"/>
                  <w:r w:rsidRPr="002C52CB">
                    <w:rPr>
                      <w:rFonts w:ascii="Calibri" w:eastAsia="Times New Roman" w:hAnsi="Calibri" w:cs="Times New Roman"/>
                      <w:color w:val="000000" w:themeColor="text1"/>
                      <w:spacing w:val="-2"/>
                      <w:sz w:val="18"/>
                      <w:szCs w:val="18"/>
                    </w:rPr>
                    <w:t xml:space="preserve"> "guest" </w:t>
                  </w:r>
                  <w:proofErr w:type="spellStart"/>
                  <w:r w:rsidRPr="002C52CB">
                    <w:rPr>
                      <w:rFonts w:ascii="Calibri" w:eastAsia="Times New Roman" w:hAnsi="Calibri" w:cs="Times New Roman"/>
                      <w:color w:val="000000" w:themeColor="text1"/>
                      <w:spacing w:val="-2"/>
                      <w:sz w:val="18"/>
                      <w:szCs w:val="18"/>
                    </w:rPr>
                    <w:t>uređaja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ili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razini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Vsphere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ESXi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hosta</w:t>
                  </w:r>
                  <w:proofErr w:type="spellEnd"/>
                  <w:r w:rsidRPr="002C52CB">
                    <w:rPr>
                      <w:rFonts w:ascii="Calibri" w:eastAsia="Times New Roman" w:hAnsi="Calibri" w:cs="Times New Roman"/>
                      <w:color w:val="000000" w:themeColor="text1"/>
                      <w:spacing w:val="-2"/>
                      <w:sz w:val="18"/>
                      <w:szCs w:val="18"/>
                    </w:rPr>
                    <w:t xml:space="preserve"> - </w:t>
                  </w:r>
                  <w:proofErr w:type="spellStart"/>
                  <w:r w:rsidRPr="002C52CB">
                    <w:rPr>
                      <w:rFonts w:ascii="Calibri" w:eastAsia="Times New Roman" w:hAnsi="Calibri" w:cs="Times New Roman"/>
                      <w:color w:val="000000" w:themeColor="text1"/>
                      <w:spacing w:val="-2"/>
                      <w:sz w:val="18"/>
                      <w:szCs w:val="18"/>
                    </w:rPr>
                    <w:t>koristeći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Vshield</w:t>
                  </w:r>
                  <w:proofErr w:type="spellEnd"/>
                  <w:r w:rsidRPr="002C52CB">
                    <w:rPr>
                      <w:rFonts w:ascii="Calibri" w:eastAsia="Times New Roman" w:hAnsi="Calibri" w:cs="Times New Roman"/>
                      <w:color w:val="000000" w:themeColor="text1"/>
                      <w:spacing w:val="-2"/>
                      <w:sz w:val="18"/>
                      <w:szCs w:val="18"/>
                    </w:rPr>
                    <w:t xml:space="preserve"> Endpoint </w:t>
                  </w:r>
                  <w:proofErr w:type="spellStart"/>
                  <w:r w:rsidRPr="002C52CB">
                    <w:rPr>
                      <w:rFonts w:ascii="Calibri" w:eastAsia="Times New Roman" w:hAnsi="Calibri" w:cs="Times New Roman"/>
                      <w:color w:val="000000" w:themeColor="text1"/>
                      <w:spacing w:val="-2"/>
                      <w:sz w:val="18"/>
                      <w:szCs w:val="18"/>
                    </w:rPr>
                    <w:t>tehnologiju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hipervizorskog</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scanninga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vShield</w:t>
                  </w:r>
                  <w:proofErr w:type="spellEnd"/>
                  <w:r w:rsidRPr="002C52CB">
                    <w:rPr>
                      <w:rFonts w:ascii="Calibri" w:eastAsia="Times New Roman" w:hAnsi="Calibri" w:cs="Times New Roman"/>
                      <w:color w:val="000000" w:themeColor="text1"/>
                      <w:spacing w:val="-2"/>
                      <w:sz w:val="18"/>
                      <w:szCs w:val="18"/>
                    </w:rPr>
                    <w:t xml:space="preserve">); </w:t>
                  </w:r>
                </w:p>
                <w:p w14:paraId="103D65F7"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Statička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analiza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svojstava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datoteke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dinamička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analiza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ponašanja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datoteke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analiza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korištenjem</w:t>
                  </w:r>
                  <w:proofErr w:type="spellEnd"/>
                  <w:r w:rsidRPr="002C52CB">
                    <w:rPr>
                      <w:rFonts w:ascii="Calibri" w:eastAsia="Times New Roman" w:hAnsi="Calibri" w:cs="Times New Roman"/>
                      <w:color w:val="000000" w:themeColor="text1"/>
                      <w:spacing w:val="-2"/>
                      <w:sz w:val="18"/>
                      <w:szCs w:val="18"/>
                    </w:rPr>
                    <w:t xml:space="preserve"> machine learning </w:t>
                  </w:r>
                  <w:proofErr w:type="spellStart"/>
                  <w:r w:rsidRPr="002C52CB">
                    <w:rPr>
                      <w:rFonts w:ascii="Calibri" w:eastAsia="Times New Roman" w:hAnsi="Calibri" w:cs="Times New Roman"/>
                      <w:color w:val="000000" w:themeColor="text1"/>
                      <w:spacing w:val="-2"/>
                      <w:sz w:val="18"/>
                      <w:szCs w:val="18"/>
                    </w:rPr>
                    <w:t>algoritama</w:t>
                  </w:r>
                  <w:proofErr w:type="spellEnd"/>
                </w:p>
                <w:p w14:paraId="1E7D5D02"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Nadgledanje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ponašanja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klijenta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Behavior</w:t>
                  </w:r>
                  <w:proofErr w:type="spellEnd"/>
                  <w:r w:rsidRPr="002C52CB">
                    <w:rPr>
                      <w:rFonts w:ascii="Calibri" w:eastAsia="Times New Roman" w:hAnsi="Calibri" w:cs="Times New Roman"/>
                      <w:color w:val="000000" w:themeColor="text1"/>
                      <w:spacing w:val="-2"/>
                      <w:sz w:val="18"/>
                      <w:szCs w:val="18"/>
                    </w:rPr>
                    <w:t xml:space="preserve"> monitoring) </w:t>
                  </w:r>
                  <w:proofErr w:type="spellStart"/>
                  <w:r w:rsidRPr="002C52CB">
                    <w:rPr>
                      <w:rFonts w:ascii="Calibri" w:eastAsia="Times New Roman" w:hAnsi="Calibri" w:cs="Times New Roman"/>
                      <w:color w:val="000000" w:themeColor="text1"/>
                      <w:spacing w:val="-2"/>
                      <w:sz w:val="18"/>
                      <w:szCs w:val="18"/>
                    </w:rPr>
                    <w:t>sa</w:t>
                  </w:r>
                  <w:proofErr w:type="spellEnd"/>
                  <w:r w:rsidRPr="002C52CB">
                    <w:rPr>
                      <w:rFonts w:ascii="Calibri" w:eastAsia="Times New Roman" w:hAnsi="Calibri" w:cs="Times New Roman"/>
                      <w:color w:val="000000" w:themeColor="text1"/>
                      <w:spacing w:val="-2"/>
                      <w:sz w:val="18"/>
                      <w:szCs w:val="18"/>
                    </w:rPr>
                    <w:t xml:space="preserve"> „In The Cloud“ </w:t>
                  </w:r>
                  <w:proofErr w:type="spellStart"/>
                  <w:r w:rsidRPr="002C52CB">
                    <w:rPr>
                      <w:rFonts w:ascii="Calibri" w:eastAsia="Times New Roman" w:hAnsi="Calibri" w:cs="Times New Roman"/>
                      <w:color w:val="000000" w:themeColor="text1"/>
                      <w:spacing w:val="-2"/>
                      <w:sz w:val="18"/>
                      <w:szCs w:val="18"/>
                    </w:rPr>
                    <w:t>provjerom</w:t>
                  </w:r>
                  <w:proofErr w:type="spellEnd"/>
                  <w:r w:rsidRPr="002C52CB">
                    <w:rPr>
                      <w:rFonts w:ascii="Calibri" w:eastAsia="Times New Roman" w:hAnsi="Calibri" w:cs="Times New Roman"/>
                      <w:color w:val="000000" w:themeColor="text1"/>
                      <w:spacing w:val="-2"/>
                      <w:sz w:val="18"/>
                      <w:szCs w:val="18"/>
                    </w:rPr>
                    <w:t xml:space="preserve"> da li je </w:t>
                  </w:r>
                  <w:proofErr w:type="spellStart"/>
                  <w:r w:rsidRPr="002C52CB">
                    <w:rPr>
                      <w:rFonts w:ascii="Calibri" w:eastAsia="Times New Roman" w:hAnsi="Calibri" w:cs="Times New Roman"/>
                      <w:color w:val="000000" w:themeColor="text1"/>
                      <w:spacing w:val="-2"/>
                      <w:sz w:val="18"/>
                      <w:szCs w:val="18"/>
                    </w:rPr>
                    <w:t>aplikacija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poznata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sigurna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provjera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razini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starosti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zastupljenosti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aplikacije</w:t>
                  </w:r>
                  <w:proofErr w:type="spellEnd"/>
                  <w:r w:rsidRPr="002C52CB">
                    <w:rPr>
                      <w:rFonts w:ascii="Calibri" w:eastAsia="Times New Roman" w:hAnsi="Calibri" w:cs="Times New Roman"/>
                      <w:color w:val="000000" w:themeColor="text1"/>
                      <w:spacing w:val="-2"/>
                      <w:sz w:val="18"/>
                      <w:szCs w:val="18"/>
                    </w:rPr>
                    <w:t>)</w:t>
                  </w:r>
                </w:p>
                <w:p w14:paraId="4A65CE42"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Ransomware </w:t>
                  </w:r>
                  <w:proofErr w:type="spellStart"/>
                  <w:r w:rsidRPr="002C52CB">
                    <w:rPr>
                      <w:rFonts w:ascii="Calibri" w:eastAsia="Times New Roman" w:hAnsi="Calibri" w:cs="Times New Roman"/>
                      <w:color w:val="000000" w:themeColor="text1"/>
                      <w:spacing w:val="-2"/>
                      <w:sz w:val="18"/>
                      <w:szCs w:val="18"/>
                    </w:rPr>
                    <w:t>zaštita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proaktivno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blokiranje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malicioznih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programa</w:t>
                  </w:r>
                  <w:proofErr w:type="spellEnd"/>
                  <w:r w:rsidRPr="002C52CB">
                    <w:rPr>
                      <w:rFonts w:ascii="Calibri" w:eastAsia="Times New Roman" w:hAnsi="Calibri" w:cs="Times New Roman"/>
                      <w:color w:val="000000" w:themeColor="text1"/>
                      <w:spacing w:val="-2"/>
                      <w:sz w:val="18"/>
                      <w:szCs w:val="18"/>
                    </w:rPr>
                    <w:t xml:space="preserve"> koji </w:t>
                  </w:r>
                  <w:proofErr w:type="spellStart"/>
                  <w:r w:rsidRPr="002C52CB">
                    <w:rPr>
                      <w:rFonts w:ascii="Calibri" w:eastAsia="Times New Roman" w:hAnsi="Calibri" w:cs="Times New Roman"/>
                      <w:color w:val="000000" w:themeColor="text1"/>
                      <w:spacing w:val="-2"/>
                      <w:sz w:val="18"/>
                      <w:szCs w:val="18"/>
                    </w:rPr>
                    <w:t>preuzimaju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kontrolu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nad</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računarom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w:t>
                  </w:r>
                  <w:proofErr w:type="spellStart"/>
                  <w:r w:rsidRPr="002C52CB">
                    <w:rPr>
                      <w:rFonts w:ascii="Calibri" w:eastAsia="Times New Roman" w:hAnsi="Calibri" w:cs="Times New Roman"/>
                      <w:color w:val="000000" w:themeColor="text1"/>
                      <w:spacing w:val="-2"/>
                      <w:sz w:val="18"/>
                      <w:szCs w:val="18"/>
                    </w:rPr>
                    <w:t>ili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kriptuju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dokumente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računaru</w:t>
                  </w:r>
                  <w:proofErr w:type="spellEnd"/>
                </w:p>
                <w:p w14:paraId="3EA6A8D5"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backupa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kriptovanih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datoteka</w:t>
                  </w:r>
                  <w:proofErr w:type="spellEnd"/>
                  <w:r w:rsidRPr="002C52CB">
                    <w:rPr>
                      <w:rFonts w:ascii="Calibri" w:eastAsia="Times New Roman" w:hAnsi="Calibri" w:cs="Times New Roman"/>
                      <w:color w:val="000000" w:themeColor="text1"/>
                      <w:spacing w:val="-2"/>
                      <w:sz w:val="18"/>
                      <w:szCs w:val="18"/>
                    </w:rPr>
                    <w:t xml:space="preserve"> za </w:t>
                  </w:r>
                  <w:proofErr w:type="spellStart"/>
                  <w:r w:rsidRPr="002C52CB">
                    <w:rPr>
                      <w:rFonts w:ascii="Calibri" w:eastAsia="Times New Roman" w:hAnsi="Calibri" w:cs="Times New Roman"/>
                      <w:color w:val="000000" w:themeColor="text1"/>
                      <w:spacing w:val="-2"/>
                      <w:sz w:val="18"/>
                      <w:szCs w:val="18"/>
                    </w:rPr>
                    <w:t>potrebe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povrata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ukoliko</w:t>
                  </w:r>
                  <w:proofErr w:type="spellEnd"/>
                  <w:r w:rsidRPr="002C52CB">
                    <w:rPr>
                      <w:rFonts w:ascii="Calibri" w:eastAsia="Times New Roman" w:hAnsi="Calibri" w:cs="Times New Roman"/>
                      <w:color w:val="000000" w:themeColor="text1"/>
                      <w:spacing w:val="-2"/>
                      <w:sz w:val="18"/>
                      <w:szCs w:val="18"/>
                    </w:rPr>
                    <w:t xml:space="preserve"> je ransomware </w:t>
                  </w:r>
                  <w:proofErr w:type="spellStart"/>
                  <w:r w:rsidRPr="002C52CB">
                    <w:rPr>
                      <w:rFonts w:ascii="Calibri" w:eastAsia="Times New Roman" w:hAnsi="Calibri" w:cs="Times New Roman"/>
                      <w:color w:val="000000" w:themeColor="text1"/>
                      <w:spacing w:val="-2"/>
                      <w:sz w:val="18"/>
                      <w:szCs w:val="18"/>
                    </w:rPr>
                    <w:t>proces</w:t>
                  </w:r>
                  <w:proofErr w:type="spellEnd"/>
                  <w:r w:rsidRPr="002C52CB">
                    <w:rPr>
                      <w:rFonts w:ascii="Calibri" w:eastAsia="Times New Roman" w:hAnsi="Calibri" w:cs="Times New Roman"/>
                      <w:color w:val="000000" w:themeColor="text1"/>
                      <w:spacing w:val="-2"/>
                      <w:sz w:val="18"/>
                      <w:szCs w:val="18"/>
                    </w:rPr>
                    <w:t xml:space="preserve"> bio </w:t>
                  </w:r>
                  <w:proofErr w:type="spellStart"/>
                  <w:r w:rsidRPr="002C52CB">
                    <w:rPr>
                      <w:rFonts w:ascii="Calibri" w:eastAsia="Times New Roman" w:hAnsi="Calibri" w:cs="Times New Roman"/>
                      <w:color w:val="000000" w:themeColor="text1"/>
                      <w:spacing w:val="-2"/>
                      <w:sz w:val="18"/>
                      <w:szCs w:val="18"/>
                    </w:rPr>
                    <w:t>odgovoran</w:t>
                  </w:r>
                  <w:proofErr w:type="spellEnd"/>
                  <w:r w:rsidRPr="002C52CB">
                    <w:rPr>
                      <w:rFonts w:ascii="Calibri" w:eastAsia="Times New Roman" w:hAnsi="Calibri" w:cs="Times New Roman"/>
                      <w:color w:val="000000" w:themeColor="text1"/>
                      <w:spacing w:val="-2"/>
                      <w:sz w:val="18"/>
                      <w:szCs w:val="18"/>
                    </w:rPr>
                    <w:t xml:space="preserve"> za </w:t>
                  </w:r>
                  <w:proofErr w:type="spellStart"/>
                  <w:r w:rsidRPr="002C52CB">
                    <w:rPr>
                      <w:rFonts w:ascii="Calibri" w:eastAsia="Times New Roman" w:hAnsi="Calibri" w:cs="Times New Roman"/>
                      <w:color w:val="000000" w:themeColor="text1"/>
                      <w:spacing w:val="-2"/>
                      <w:sz w:val="18"/>
                      <w:szCs w:val="18"/>
                    </w:rPr>
                    <w:t>njihovo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kriptovanje</w:t>
                  </w:r>
                  <w:proofErr w:type="spellEnd"/>
                </w:p>
                <w:p w14:paraId="1AA7D649"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Integrirani tzv. Virtual Patching na razini "guest" uređaja ili na razini ESXi hipervizora</w:t>
                  </w:r>
                </w:p>
                <w:p w14:paraId="33D47F5E"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xml:space="preserve">- Automatska zaštita od poznatih sigurnosnih propusta u softveru bez potrebe za stvarnim patchingom sistema </w:t>
                  </w:r>
                </w:p>
                <w:p w14:paraId="7A27129C"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Antimalware zaštita docker hostova i kontejnera</w:t>
                  </w:r>
                </w:p>
                <w:p w14:paraId="4801E63A"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IPS zaštita docker hostova i kontejnera - 0-day zaštita</w:t>
                  </w:r>
                </w:p>
                <w:p w14:paraId="0BEA2D25"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xml:space="preserve">- IPS/DPI provjere (HIPS) u realnom vremenu ili na zahtjev (manual/scheduled), na razini "guest" uređaja ili na razini ESX hipervizora </w:t>
                  </w:r>
                </w:p>
                <w:p w14:paraId="31D29166"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Granularne firewall politike uz filtriranje aplikacija: in-guest ili vmware hipervizor (Vmsafe API ili noviji NSX API);</w:t>
                  </w:r>
                </w:p>
                <w:p w14:paraId="7620CF4B"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Dvosmjerni tzv. stateful inspection firewall za zaštitu računara/servera uz definiranje kriterija prometa: IP adresa, MAC adresa, vrsta prometa (TCP, UDP, ICMP, itd), smjer prometa, aplikacija, sadržaj (sigurnosni propust);</w:t>
                  </w:r>
                </w:p>
                <w:p w14:paraId="63BD56E5"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Zaštita od premošćivanja komunikacija između dva mrežna porta (primjenom ograničenja na upotrebu jednog mrežnog porta sprječava tuneliranje komunikacija sa npr. wireless sučelja preko wired VPN porta u enterprise.)</w:t>
                  </w:r>
                </w:p>
                <w:p w14:paraId="71BB89B2"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Provjera web prometa koristeći dinamičku URL filtering bazu za otkrivanje stranica koje šire malware (web reputacija); in-guest ili vmware hipervizorska provjera (Vmsafe API)</w:t>
                  </w:r>
                </w:p>
                <w:p w14:paraId="429E7131"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Praćenje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integriteta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sustava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datoteka</w:t>
                  </w:r>
                  <w:proofErr w:type="spellEnd"/>
                  <w:r w:rsidRPr="002C52CB">
                    <w:rPr>
                      <w:rFonts w:ascii="Calibri" w:eastAsia="Times New Roman" w:hAnsi="Calibri" w:cs="Times New Roman"/>
                      <w:color w:val="000000" w:themeColor="text1"/>
                      <w:spacing w:val="-2"/>
                      <w:sz w:val="18"/>
                      <w:szCs w:val="18"/>
                    </w:rPr>
                    <w:t xml:space="preserve"> (File Integrity Monitoring), in-guest </w:t>
                  </w:r>
                  <w:proofErr w:type="spellStart"/>
                  <w:r w:rsidRPr="002C52CB">
                    <w:rPr>
                      <w:rFonts w:ascii="Calibri" w:eastAsia="Times New Roman" w:hAnsi="Calibri" w:cs="Times New Roman"/>
                      <w:color w:val="000000" w:themeColor="text1"/>
                      <w:spacing w:val="-2"/>
                      <w:sz w:val="18"/>
                      <w:szCs w:val="18"/>
                    </w:rPr>
                    <w:t>ili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vmware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hipervizor</w:t>
                  </w:r>
                  <w:proofErr w:type="spellEnd"/>
                  <w:r w:rsidRPr="002C52CB">
                    <w:rPr>
                      <w:rFonts w:ascii="Calibri" w:eastAsia="Times New Roman" w:hAnsi="Calibri" w:cs="Times New Roman"/>
                      <w:color w:val="000000" w:themeColor="text1"/>
                      <w:spacing w:val="-2"/>
                      <w:sz w:val="18"/>
                      <w:szCs w:val="18"/>
                    </w:rPr>
                    <w:t xml:space="preserve">; </w:t>
                  </w:r>
                </w:p>
                <w:p w14:paraId="536944A2"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Application Control;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dozvole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samo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određenih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aplikacija</w:t>
                  </w:r>
                  <w:proofErr w:type="spellEnd"/>
                  <w:r w:rsidRPr="002C52CB">
                    <w:rPr>
                      <w:rFonts w:ascii="Calibri" w:eastAsia="Times New Roman" w:hAnsi="Calibri" w:cs="Times New Roman"/>
                      <w:color w:val="000000" w:themeColor="text1"/>
                      <w:spacing w:val="-2"/>
                      <w:sz w:val="18"/>
                      <w:szCs w:val="18"/>
                    </w:rPr>
                    <w:t xml:space="preserve"> za </w:t>
                  </w:r>
                  <w:proofErr w:type="spellStart"/>
                  <w:r w:rsidRPr="002C52CB">
                    <w:rPr>
                      <w:rFonts w:ascii="Calibri" w:eastAsia="Times New Roman" w:hAnsi="Calibri" w:cs="Times New Roman"/>
                      <w:color w:val="000000" w:themeColor="text1"/>
                      <w:spacing w:val="-2"/>
                      <w:sz w:val="18"/>
                      <w:szCs w:val="18"/>
                    </w:rPr>
                    <w:t>pokretanje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sustavu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baziran</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SHA-256 - ne </w:t>
                  </w:r>
                  <w:proofErr w:type="spellStart"/>
                  <w:r w:rsidRPr="002C52CB">
                    <w:rPr>
                      <w:rFonts w:ascii="Calibri" w:eastAsia="Times New Roman" w:hAnsi="Calibri" w:cs="Times New Roman"/>
                      <w:color w:val="000000" w:themeColor="text1"/>
                      <w:spacing w:val="-2"/>
                      <w:sz w:val="18"/>
                      <w:szCs w:val="18"/>
                    </w:rPr>
                    <w:t>isključivo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imenu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ili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putanji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aplikacije</w:t>
                  </w:r>
                  <w:proofErr w:type="spellEnd"/>
                </w:p>
                <w:p w14:paraId="087AE0E8"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Automatska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provjera</w:t>
                  </w:r>
                  <w:proofErr w:type="spellEnd"/>
                  <w:r w:rsidRPr="002C52CB">
                    <w:rPr>
                      <w:rFonts w:ascii="Calibri" w:eastAsia="Times New Roman" w:hAnsi="Calibri" w:cs="Times New Roman"/>
                      <w:color w:val="000000" w:themeColor="text1"/>
                      <w:spacing w:val="-2"/>
                      <w:sz w:val="18"/>
                      <w:szCs w:val="18"/>
                    </w:rPr>
                    <w:t xml:space="preserve"> log </w:t>
                  </w:r>
                  <w:proofErr w:type="spellStart"/>
                  <w:r w:rsidRPr="002C52CB">
                    <w:rPr>
                      <w:rFonts w:ascii="Calibri" w:eastAsia="Times New Roman" w:hAnsi="Calibri" w:cs="Times New Roman"/>
                      <w:color w:val="000000" w:themeColor="text1"/>
                      <w:spacing w:val="-2"/>
                      <w:sz w:val="18"/>
                      <w:szCs w:val="18"/>
                    </w:rPr>
                    <w:t>zapisa</w:t>
                  </w:r>
                  <w:proofErr w:type="spellEnd"/>
                  <w:r w:rsidRPr="002C52CB">
                    <w:rPr>
                      <w:rFonts w:ascii="Calibri" w:eastAsia="Times New Roman" w:hAnsi="Calibri" w:cs="Times New Roman"/>
                      <w:color w:val="000000" w:themeColor="text1"/>
                      <w:spacing w:val="-2"/>
                      <w:sz w:val="18"/>
                      <w:szCs w:val="18"/>
                    </w:rPr>
                    <w:t xml:space="preserve"> (Log inspection) za </w:t>
                  </w:r>
                  <w:proofErr w:type="spellStart"/>
                  <w:r w:rsidRPr="002C52CB">
                    <w:rPr>
                      <w:rFonts w:ascii="Calibri" w:eastAsia="Times New Roman" w:hAnsi="Calibri" w:cs="Times New Roman"/>
                      <w:color w:val="000000" w:themeColor="text1"/>
                      <w:spacing w:val="-2"/>
                      <w:sz w:val="18"/>
                      <w:szCs w:val="18"/>
                    </w:rPr>
                    <w:t>tipične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predefinirane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servise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uz</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definiranja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vlastitih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pravila</w:t>
                  </w:r>
                  <w:proofErr w:type="spellEnd"/>
                  <w:r w:rsidRPr="002C52CB">
                    <w:rPr>
                      <w:rFonts w:ascii="Calibri" w:eastAsia="Times New Roman" w:hAnsi="Calibri" w:cs="Times New Roman"/>
                      <w:color w:val="000000" w:themeColor="text1"/>
                      <w:spacing w:val="-2"/>
                      <w:sz w:val="18"/>
                      <w:szCs w:val="18"/>
                    </w:rPr>
                    <w:t>;</w:t>
                  </w:r>
                </w:p>
                <w:p w14:paraId="6D12E6E4"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postavljanja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sigurnosnih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politika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pojedina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računala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korištenjem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predefiniranih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ili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vlastito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izrađenih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sigurnosnih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profila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npr</w:t>
                  </w:r>
                  <w:proofErr w:type="spellEnd"/>
                  <w:r w:rsidRPr="002C52CB">
                    <w:rPr>
                      <w:rFonts w:ascii="Calibri" w:eastAsia="Times New Roman" w:hAnsi="Calibri" w:cs="Times New Roman"/>
                      <w:color w:val="000000" w:themeColor="text1"/>
                      <w:spacing w:val="-2"/>
                      <w:sz w:val="18"/>
                      <w:szCs w:val="18"/>
                    </w:rPr>
                    <w:t xml:space="preserve">. default </w:t>
                  </w:r>
                  <w:proofErr w:type="spellStart"/>
                  <w:r w:rsidRPr="002C52CB">
                    <w:rPr>
                      <w:rFonts w:ascii="Calibri" w:eastAsia="Times New Roman" w:hAnsi="Calibri" w:cs="Times New Roman"/>
                      <w:color w:val="000000" w:themeColor="text1"/>
                      <w:spacing w:val="-2"/>
                      <w:sz w:val="18"/>
                      <w:szCs w:val="18"/>
                    </w:rPr>
                    <w:t>profil</w:t>
                  </w:r>
                  <w:proofErr w:type="spellEnd"/>
                  <w:r w:rsidRPr="002C52CB">
                    <w:rPr>
                      <w:rFonts w:ascii="Calibri" w:eastAsia="Times New Roman" w:hAnsi="Calibri" w:cs="Times New Roman"/>
                      <w:color w:val="000000" w:themeColor="text1"/>
                      <w:spacing w:val="-2"/>
                      <w:sz w:val="18"/>
                      <w:szCs w:val="18"/>
                    </w:rPr>
                    <w:t xml:space="preserve"> za Linux </w:t>
                  </w:r>
                  <w:proofErr w:type="spellStart"/>
                  <w:r w:rsidRPr="002C52CB">
                    <w:rPr>
                      <w:rFonts w:ascii="Calibri" w:eastAsia="Times New Roman" w:hAnsi="Calibri" w:cs="Times New Roman"/>
                      <w:color w:val="000000" w:themeColor="text1"/>
                      <w:spacing w:val="-2"/>
                      <w:sz w:val="18"/>
                      <w:szCs w:val="18"/>
                    </w:rPr>
                    <w:t>servere</w:t>
                  </w:r>
                  <w:proofErr w:type="spellEnd"/>
                  <w:r w:rsidRPr="002C52CB">
                    <w:rPr>
                      <w:rFonts w:ascii="Calibri" w:eastAsia="Times New Roman" w:hAnsi="Calibri" w:cs="Times New Roman"/>
                      <w:color w:val="000000" w:themeColor="text1"/>
                      <w:spacing w:val="-2"/>
                      <w:sz w:val="18"/>
                      <w:szCs w:val="18"/>
                    </w:rPr>
                    <w:t xml:space="preserve">), a koji </w:t>
                  </w:r>
                  <w:proofErr w:type="spellStart"/>
                  <w:r w:rsidRPr="002C52CB">
                    <w:rPr>
                      <w:rFonts w:ascii="Calibri" w:eastAsia="Times New Roman" w:hAnsi="Calibri" w:cs="Times New Roman"/>
                      <w:color w:val="000000" w:themeColor="text1"/>
                      <w:spacing w:val="-2"/>
                      <w:sz w:val="18"/>
                      <w:szCs w:val="18"/>
                    </w:rPr>
                    <w:t>mogu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uključivati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bilo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koju</w:t>
                  </w:r>
                  <w:proofErr w:type="spellEnd"/>
                  <w:r w:rsidRPr="002C52CB">
                    <w:rPr>
                      <w:rFonts w:ascii="Calibri" w:eastAsia="Times New Roman" w:hAnsi="Calibri" w:cs="Times New Roman"/>
                      <w:color w:val="000000" w:themeColor="text1"/>
                      <w:spacing w:val="-2"/>
                      <w:sz w:val="18"/>
                      <w:szCs w:val="18"/>
                    </w:rPr>
                    <w:t xml:space="preserve"> od gore </w:t>
                  </w:r>
                  <w:proofErr w:type="spellStart"/>
                  <w:r w:rsidRPr="002C52CB">
                    <w:rPr>
                      <w:rFonts w:ascii="Calibri" w:eastAsia="Times New Roman" w:hAnsi="Calibri" w:cs="Times New Roman"/>
                      <w:color w:val="000000" w:themeColor="text1"/>
                      <w:spacing w:val="-2"/>
                      <w:sz w:val="18"/>
                      <w:szCs w:val="18"/>
                    </w:rPr>
                    <w:lastRenderedPageBreak/>
                    <w:t>navedenih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sigurnosnih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provjera</w:t>
                  </w:r>
                  <w:proofErr w:type="spellEnd"/>
                  <w:r w:rsidRPr="002C52CB">
                    <w:rPr>
                      <w:rFonts w:ascii="Calibri" w:eastAsia="Times New Roman" w:hAnsi="Calibri" w:cs="Times New Roman"/>
                      <w:color w:val="000000" w:themeColor="text1"/>
                      <w:spacing w:val="-2"/>
                      <w:sz w:val="18"/>
                      <w:szCs w:val="18"/>
                    </w:rPr>
                    <w:t xml:space="preserve"> (antimalware, web </w:t>
                  </w:r>
                  <w:proofErr w:type="spellStart"/>
                  <w:r w:rsidRPr="002C52CB">
                    <w:rPr>
                      <w:rFonts w:ascii="Calibri" w:eastAsia="Times New Roman" w:hAnsi="Calibri" w:cs="Times New Roman"/>
                      <w:color w:val="000000" w:themeColor="text1"/>
                      <w:spacing w:val="-2"/>
                      <w:sz w:val="18"/>
                      <w:szCs w:val="18"/>
                    </w:rPr>
                    <w:t>reputacija</w:t>
                  </w:r>
                  <w:proofErr w:type="spellEnd"/>
                  <w:r w:rsidRPr="002C52CB">
                    <w:rPr>
                      <w:rFonts w:ascii="Calibri" w:eastAsia="Times New Roman" w:hAnsi="Calibri" w:cs="Times New Roman"/>
                      <w:color w:val="000000" w:themeColor="text1"/>
                      <w:spacing w:val="-2"/>
                      <w:sz w:val="18"/>
                      <w:szCs w:val="18"/>
                    </w:rPr>
                    <w:t xml:space="preserve">, firewall, HIPS, </w:t>
                  </w:r>
                  <w:proofErr w:type="spellStart"/>
                  <w:r w:rsidRPr="002C52CB">
                    <w:rPr>
                      <w:rFonts w:ascii="Calibri" w:eastAsia="Times New Roman" w:hAnsi="Calibri" w:cs="Times New Roman"/>
                      <w:color w:val="000000" w:themeColor="text1"/>
                      <w:spacing w:val="-2"/>
                      <w:sz w:val="18"/>
                      <w:szCs w:val="18"/>
                    </w:rPr>
                    <w:t>itd</w:t>
                  </w:r>
                  <w:proofErr w:type="spellEnd"/>
                  <w:r w:rsidRPr="002C52CB">
                    <w:rPr>
                      <w:rFonts w:ascii="Calibri" w:eastAsia="Times New Roman" w:hAnsi="Calibri" w:cs="Times New Roman"/>
                      <w:color w:val="000000" w:themeColor="text1"/>
                      <w:spacing w:val="-2"/>
                      <w:sz w:val="18"/>
                      <w:szCs w:val="18"/>
                    </w:rPr>
                    <w:t>.);</w:t>
                  </w:r>
                </w:p>
                <w:p w14:paraId="0930A507"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Poboljšana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zaštita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od</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naprednih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prijetnji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kroz</w:t>
                  </w:r>
                  <w:proofErr w:type="spellEnd"/>
                  <w:r w:rsidRPr="002C52CB">
                    <w:rPr>
                      <w:rFonts w:ascii="Calibri" w:eastAsia="Times New Roman" w:hAnsi="Calibri" w:cs="Times New Roman"/>
                      <w:color w:val="000000" w:themeColor="text1"/>
                      <w:spacing w:val="-2"/>
                      <w:sz w:val="18"/>
                      <w:szCs w:val="18"/>
                    </w:rPr>
                    <w:t xml:space="preserve"> Connected Threat </w:t>
                  </w:r>
                  <w:proofErr w:type="spellStart"/>
                  <w:r w:rsidRPr="002C52CB">
                    <w:rPr>
                      <w:rFonts w:ascii="Calibri" w:eastAsia="Times New Roman" w:hAnsi="Calibri" w:cs="Times New Roman"/>
                      <w:color w:val="000000" w:themeColor="text1"/>
                      <w:spacing w:val="-2"/>
                      <w:sz w:val="18"/>
                      <w:szCs w:val="18"/>
                    </w:rPr>
                    <w:t>Defense</w:t>
                  </w:r>
                  <w:proofErr w:type="spellEnd"/>
                  <w:r w:rsidRPr="002C52CB">
                    <w:rPr>
                      <w:rFonts w:ascii="Calibri" w:eastAsia="Times New Roman" w:hAnsi="Calibri" w:cs="Times New Roman"/>
                      <w:color w:val="000000" w:themeColor="text1"/>
                      <w:spacing w:val="-2"/>
                      <w:sz w:val="18"/>
                      <w:szCs w:val="18"/>
                    </w:rPr>
                    <w:t xml:space="preserve"> - </w:t>
                  </w:r>
                  <w:proofErr w:type="spellStart"/>
                  <w:r w:rsidRPr="002C52CB">
                    <w:rPr>
                      <w:rFonts w:ascii="Calibri" w:eastAsia="Times New Roman" w:hAnsi="Calibri" w:cs="Times New Roman"/>
                      <w:color w:val="000000" w:themeColor="text1"/>
                      <w:spacing w:val="-2"/>
                      <w:sz w:val="18"/>
                      <w:szCs w:val="18"/>
                    </w:rPr>
                    <w:t>povezivanje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ostalih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produkata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dijeljenje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informacija</w:t>
                  </w:r>
                  <w:proofErr w:type="spellEnd"/>
                  <w:r w:rsidRPr="002C52CB">
                    <w:rPr>
                      <w:rFonts w:ascii="Calibri" w:eastAsia="Times New Roman" w:hAnsi="Calibri" w:cs="Times New Roman"/>
                      <w:color w:val="000000" w:themeColor="text1"/>
                      <w:spacing w:val="-2"/>
                      <w:sz w:val="18"/>
                      <w:szCs w:val="18"/>
                    </w:rPr>
                    <w:t xml:space="preserve"> o </w:t>
                  </w:r>
                  <w:proofErr w:type="spellStart"/>
                  <w:r w:rsidRPr="002C52CB">
                    <w:rPr>
                      <w:rFonts w:ascii="Calibri" w:eastAsia="Times New Roman" w:hAnsi="Calibri" w:cs="Times New Roman"/>
                      <w:color w:val="000000" w:themeColor="text1"/>
                      <w:spacing w:val="-2"/>
                      <w:sz w:val="18"/>
                      <w:szCs w:val="18"/>
                    </w:rPr>
                    <w:t>novootkrivenim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prijetnjama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eksternom</w:t>
                  </w:r>
                  <w:proofErr w:type="spellEnd"/>
                  <w:r w:rsidRPr="002C52CB">
                    <w:rPr>
                      <w:rFonts w:ascii="Calibri" w:eastAsia="Times New Roman" w:hAnsi="Calibri" w:cs="Times New Roman"/>
                      <w:color w:val="000000" w:themeColor="text1"/>
                      <w:spacing w:val="-2"/>
                      <w:sz w:val="18"/>
                      <w:szCs w:val="18"/>
                    </w:rPr>
                    <w:t xml:space="preserve"> sandboxing </w:t>
                  </w:r>
                  <w:proofErr w:type="spellStart"/>
                  <w:r w:rsidRPr="002C52CB">
                    <w:rPr>
                      <w:rFonts w:ascii="Calibri" w:eastAsia="Times New Roman" w:hAnsi="Calibri" w:cs="Times New Roman"/>
                      <w:color w:val="000000" w:themeColor="text1"/>
                      <w:spacing w:val="-2"/>
                      <w:sz w:val="18"/>
                      <w:szCs w:val="18"/>
                    </w:rPr>
                    <w:t>uređaju</w:t>
                  </w:r>
                  <w:proofErr w:type="spellEnd"/>
                </w:p>
                <w:p w14:paraId="2A37BC1C"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Podrška</w:t>
                  </w:r>
                  <w:proofErr w:type="spellEnd"/>
                  <w:r w:rsidRPr="002C52CB">
                    <w:rPr>
                      <w:rFonts w:ascii="Calibri" w:eastAsia="Times New Roman" w:hAnsi="Calibri" w:cs="Times New Roman"/>
                      <w:color w:val="000000" w:themeColor="text1"/>
                      <w:spacing w:val="-2"/>
                      <w:sz w:val="18"/>
                      <w:szCs w:val="18"/>
                    </w:rPr>
                    <w:t xml:space="preserve"> za </w:t>
                  </w:r>
                  <w:proofErr w:type="spellStart"/>
                  <w:r w:rsidRPr="002C52CB">
                    <w:rPr>
                      <w:rFonts w:ascii="Calibri" w:eastAsia="Times New Roman" w:hAnsi="Calibri" w:cs="Times New Roman"/>
                      <w:color w:val="000000" w:themeColor="text1"/>
                      <w:spacing w:val="-2"/>
                      <w:sz w:val="18"/>
                      <w:szCs w:val="18"/>
                    </w:rPr>
                    <w:t>podešavanje</w:t>
                  </w:r>
                  <w:proofErr w:type="spellEnd"/>
                  <w:r w:rsidRPr="002C52CB">
                    <w:rPr>
                      <w:rFonts w:ascii="Calibri" w:eastAsia="Times New Roman" w:hAnsi="Calibri" w:cs="Times New Roman"/>
                      <w:color w:val="000000" w:themeColor="text1"/>
                      <w:spacing w:val="-2"/>
                      <w:sz w:val="18"/>
                      <w:szCs w:val="18"/>
                    </w:rPr>
                    <w:t xml:space="preserve"> CPU </w:t>
                  </w:r>
                  <w:proofErr w:type="spellStart"/>
                  <w:r w:rsidRPr="002C52CB">
                    <w:rPr>
                      <w:rFonts w:ascii="Calibri" w:eastAsia="Times New Roman" w:hAnsi="Calibri" w:cs="Times New Roman"/>
                      <w:color w:val="000000" w:themeColor="text1"/>
                      <w:spacing w:val="-2"/>
                      <w:sz w:val="18"/>
                      <w:szCs w:val="18"/>
                    </w:rPr>
                    <w:t>potrošnje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prilikom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provjere</w:t>
                  </w:r>
                  <w:proofErr w:type="spellEnd"/>
                  <w:r w:rsidRPr="002C52CB">
                    <w:rPr>
                      <w:rFonts w:ascii="Calibri" w:eastAsia="Times New Roman" w:hAnsi="Calibri" w:cs="Times New Roman"/>
                      <w:color w:val="000000" w:themeColor="text1"/>
                      <w:spacing w:val="-2"/>
                      <w:sz w:val="18"/>
                      <w:szCs w:val="18"/>
                    </w:rPr>
                    <w:t xml:space="preserve"> file-ova (scanning) </w:t>
                  </w:r>
                </w:p>
                <w:p w14:paraId="37384B59"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Prilagodljivi</w:t>
                  </w:r>
                  <w:proofErr w:type="spellEnd"/>
                  <w:r w:rsidRPr="002C52CB">
                    <w:rPr>
                      <w:rFonts w:ascii="Calibri" w:eastAsia="Times New Roman" w:hAnsi="Calibri" w:cs="Times New Roman"/>
                      <w:color w:val="000000" w:themeColor="text1"/>
                      <w:spacing w:val="-2"/>
                      <w:sz w:val="18"/>
                      <w:szCs w:val="18"/>
                    </w:rPr>
                    <w:t xml:space="preserve"> dashboard (</w:t>
                  </w:r>
                  <w:proofErr w:type="spellStart"/>
                  <w:r w:rsidRPr="002C52CB">
                    <w:rPr>
                      <w:rFonts w:ascii="Calibri" w:eastAsia="Times New Roman" w:hAnsi="Calibri" w:cs="Times New Roman"/>
                      <w:color w:val="000000" w:themeColor="text1"/>
                      <w:spacing w:val="-2"/>
                      <w:sz w:val="18"/>
                      <w:szCs w:val="18"/>
                    </w:rPr>
                    <w:t>kontrolna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ploča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koristeći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tzv</w:t>
                  </w:r>
                  <w:proofErr w:type="spellEnd"/>
                  <w:r w:rsidRPr="002C52CB">
                    <w:rPr>
                      <w:rFonts w:ascii="Calibri" w:eastAsia="Times New Roman" w:hAnsi="Calibri" w:cs="Times New Roman"/>
                      <w:color w:val="000000" w:themeColor="text1"/>
                      <w:spacing w:val="-2"/>
                      <w:sz w:val="18"/>
                      <w:szCs w:val="18"/>
                    </w:rPr>
                    <w:t xml:space="preserve">. widget-e </w:t>
                  </w:r>
                  <w:proofErr w:type="spellStart"/>
                  <w:r w:rsidRPr="002C52CB">
                    <w:rPr>
                      <w:rFonts w:ascii="Calibri" w:eastAsia="Times New Roman" w:hAnsi="Calibri" w:cs="Times New Roman"/>
                      <w:color w:val="000000" w:themeColor="text1"/>
                      <w:spacing w:val="-2"/>
                      <w:sz w:val="18"/>
                      <w:szCs w:val="18"/>
                    </w:rPr>
                    <w:t>uz</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dubinske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analize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događaja</w:t>
                  </w:r>
                  <w:proofErr w:type="spellEnd"/>
                  <w:r w:rsidRPr="002C52CB">
                    <w:rPr>
                      <w:rFonts w:ascii="Calibri" w:eastAsia="Times New Roman" w:hAnsi="Calibri" w:cs="Times New Roman"/>
                      <w:color w:val="000000" w:themeColor="text1"/>
                      <w:spacing w:val="-2"/>
                      <w:sz w:val="18"/>
                      <w:szCs w:val="18"/>
                    </w:rPr>
                    <w:t xml:space="preserve"> (drill-in);</w:t>
                  </w:r>
                </w:p>
                <w:p w14:paraId="05AF729F"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Proaktivna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zaštita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od</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provale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virusa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novih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nepoznatih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prijetnji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uz</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blokiranja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vektora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širenja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crva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virusa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kao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što</w:t>
                  </w:r>
                  <w:proofErr w:type="spellEnd"/>
                  <w:r w:rsidRPr="002C52CB">
                    <w:rPr>
                      <w:rFonts w:ascii="Calibri" w:eastAsia="Times New Roman" w:hAnsi="Calibri" w:cs="Times New Roman"/>
                      <w:color w:val="000000" w:themeColor="text1"/>
                      <w:spacing w:val="-2"/>
                      <w:sz w:val="18"/>
                      <w:szCs w:val="18"/>
                    </w:rPr>
                    <w:t xml:space="preserve"> je </w:t>
                  </w:r>
                  <w:proofErr w:type="spellStart"/>
                  <w:r w:rsidRPr="002C52CB">
                    <w:rPr>
                      <w:rFonts w:ascii="Calibri" w:eastAsia="Times New Roman" w:hAnsi="Calibri" w:cs="Times New Roman"/>
                      <w:color w:val="000000" w:themeColor="text1"/>
                      <w:spacing w:val="-2"/>
                      <w:sz w:val="18"/>
                      <w:szCs w:val="18"/>
                    </w:rPr>
                    <w:t>zabrana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pisanja</w:t>
                  </w:r>
                  <w:proofErr w:type="spellEnd"/>
                  <w:r w:rsidRPr="002C52CB">
                    <w:rPr>
                      <w:rFonts w:ascii="Calibri" w:eastAsia="Times New Roman" w:hAnsi="Calibri" w:cs="Times New Roman"/>
                      <w:color w:val="000000" w:themeColor="text1"/>
                      <w:spacing w:val="-2"/>
                      <w:sz w:val="18"/>
                      <w:szCs w:val="18"/>
                    </w:rPr>
                    <w:t xml:space="preserve"> u shared </w:t>
                  </w:r>
                  <w:proofErr w:type="spellStart"/>
                  <w:r w:rsidRPr="002C52CB">
                    <w:rPr>
                      <w:rFonts w:ascii="Calibri" w:eastAsia="Times New Roman" w:hAnsi="Calibri" w:cs="Times New Roman"/>
                      <w:color w:val="000000" w:themeColor="text1"/>
                      <w:spacing w:val="-2"/>
                      <w:sz w:val="18"/>
                      <w:szCs w:val="18"/>
                    </w:rPr>
                    <w:t>foldere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blokiranje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mrežnih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portova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zapisa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datoteka</w:t>
                  </w:r>
                  <w:proofErr w:type="spellEnd"/>
                  <w:r w:rsidRPr="002C52CB">
                    <w:rPr>
                      <w:rFonts w:ascii="Calibri" w:eastAsia="Times New Roman" w:hAnsi="Calibri" w:cs="Times New Roman"/>
                      <w:color w:val="000000" w:themeColor="text1"/>
                      <w:spacing w:val="-2"/>
                      <w:sz w:val="18"/>
                      <w:szCs w:val="18"/>
                    </w:rPr>
                    <w:t xml:space="preserve">; </w:t>
                  </w:r>
                </w:p>
                <w:p w14:paraId="36CCF6B5"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generiranja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eksportiranja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izvještaja</w:t>
                  </w:r>
                  <w:proofErr w:type="spellEnd"/>
                  <w:r w:rsidRPr="002C52CB">
                    <w:rPr>
                      <w:rFonts w:ascii="Calibri" w:eastAsia="Times New Roman" w:hAnsi="Calibri" w:cs="Times New Roman"/>
                      <w:color w:val="000000" w:themeColor="text1"/>
                      <w:spacing w:val="-2"/>
                      <w:sz w:val="18"/>
                      <w:szCs w:val="18"/>
                    </w:rPr>
                    <w:t>;</w:t>
                  </w:r>
                </w:p>
                <w:p w14:paraId="70215963"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Detekcija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logiranje</w:t>
                  </w:r>
                  <w:proofErr w:type="spellEnd"/>
                  <w:r w:rsidRPr="002C52CB">
                    <w:rPr>
                      <w:rFonts w:ascii="Calibri" w:eastAsia="Times New Roman" w:hAnsi="Calibri" w:cs="Times New Roman"/>
                      <w:color w:val="000000" w:themeColor="text1"/>
                      <w:spacing w:val="-2"/>
                      <w:sz w:val="18"/>
                      <w:szCs w:val="18"/>
                    </w:rPr>
                    <w:t xml:space="preserve"> C&amp;C bot </w:t>
                  </w:r>
                  <w:proofErr w:type="spellStart"/>
                  <w:r w:rsidRPr="002C52CB">
                    <w:rPr>
                      <w:rFonts w:ascii="Calibri" w:eastAsia="Times New Roman" w:hAnsi="Calibri" w:cs="Times New Roman"/>
                      <w:color w:val="000000" w:themeColor="text1"/>
                      <w:spacing w:val="-2"/>
                      <w:sz w:val="18"/>
                      <w:szCs w:val="18"/>
                    </w:rPr>
                    <w:t>aktivnosti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uz</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granularnu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konfiguraciju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akcije</w:t>
                  </w:r>
                  <w:proofErr w:type="spellEnd"/>
                  <w:r w:rsidRPr="002C52CB">
                    <w:rPr>
                      <w:rFonts w:ascii="Calibri" w:eastAsia="Times New Roman" w:hAnsi="Calibri" w:cs="Times New Roman"/>
                      <w:color w:val="000000" w:themeColor="text1"/>
                      <w:spacing w:val="-2"/>
                      <w:sz w:val="18"/>
                      <w:szCs w:val="18"/>
                    </w:rPr>
                    <w:t xml:space="preserve"> po </w:t>
                  </w:r>
                  <w:proofErr w:type="spellStart"/>
                  <w:r w:rsidRPr="002C52CB">
                    <w:rPr>
                      <w:rFonts w:ascii="Calibri" w:eastAsia="Times New Roman" w:hAnsi="Calibri" w:cs="Times New Roman"/>
                      <w:color w:val="000000" w:themeColor="text1"/>
                      <w:spacing w:val="-2"/>
                      <w:sz w:val="18"/>
                      <w:szCs w:val="18"/>
                    </w:rPr>
                    <w:t>otkrivanju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mrežne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komunikacije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prema</w:t>
                  </w:r>
                  <w:proofErr w:type="spellEnd"/>
                  <w:r w:rsidRPr="002C52CB">
                    <w:rPr>
                      <w:rFonts w:ascii="Calibri" w:eastAsia="Times New Roman" w:hAnsi="Calibri" w:cs="Times New Roman"/>
                      <w:color w:val="000000" w:themeColor="text1"/>
                      <w:spacing w:val="-2"/>
                      <w:sz w:val="18"/>
                      <w:szCs w:val="18"/>
                    </w:rPr>
                    <w:t xml:space="preserve"> C&amp;C </w:t>
                  </w:r>
                  <w:proofErr w:type="spellStart"/>
                  <w:r w:rsidRPr="002C52CB">
                    <w:rPr>
                      <w:rFonts w:ascii="Calibri" w:eastAsia="Times New Roman" w:hAnsi="Calibri" w:cs="Times New Roman"/>
                      <w:color w:val="000000" w:themeColor="text1"/>
                      <w:spacing w:val="-2"/>
                      <w:sz w:val="18"/>
                      <w:szCs w:val="18"/>
                    </w:rPr>
                    <w:t>poslužiteljima</w:t>
                  </w:r>
                  <w:proofErr w:type="spellEnd"/>
                </w:p>
                <w:p w14:paraId="4A6F30C9"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Integracija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korporacijskim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jedinstvenim</w:t>
                  </w:r>
                  <w:proofErr w:type="spellEnd"/>
                  <w:r w:rsidRPr="002C52CB">
                    <w:rPr>
                      <w:rFonts w:ascii="Calibri" w:eastAsia="Times New Roman" w:hAnsi="Calibri" w:cs="Times New Roman"/>
                      <w:color w:val="000000" w:themeColor="text1"/>
                      <w:spacing w:val="-2"/>
                      <w:sz w:val="18"/>
                      <w:szCs w:val="18"/>
                    </w:rPr>
                    <w:t xml:space="preserve"> web </w:t>
                  </w:r>
                  <w:proofErr w:type="spellStart"/>
                  <w:r w:rsidRPr="002C52CB">
                    <w:rPr>
                      <w:rFonts w:ascii="Calibri" w:eastAsia="Times New Roman" w:hAnsi="Calibri" w:cs="Times New Roman"/>
                      <w:color w:val="000000" w:themeColor="text1"/>
                      <w:spacing w:val="-2"/>
                      <w:sz w:val="18"/>
                      <w:szCs w:val="18"/>
                    </w:rPr>
                    <w:t>upravljačkim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portom</w:t>
                  </w:r>
                  <w:proofErr w:type="spellEnd"/>
                  <w:r w:rsidRPr="002C52CB">
                    <w:rPr>
                      <w:rFonts w:ascii="Calibri" w:eastAsia="Times New Roman" w:hAnsi="Calibri" w:cs="Times New Roman"/>
                      <w:color w:val="000000" w:themeColor="text1"/>
                      <w:spacing w:val="-2"/>
                      <w:sz w:val="18"/>
                      <w:szCs w:val="18"/>
                    </w:rPr>
                    <w:t xml:space="preserve"> za </w:t>
                  </w:r>
                  <w:proofErr w:type="spellStart"/>
                  <w:r w:rsidRPr="002C52CB">
                    <w:rPr>
                      <w:rFonts w:ascii="Calibri" w:eastAsia="Times New Roman" w:hAnsi="Calibri" w:cs="Times New Roman"/>
                      <w:color w:val="000000" w:themeColor="text1"/>
                      <w:spacing w:val="-2"/>
                      <w:sz w:val="18"/>
                      <w:szCs w:val="18"/>
                    </w:rPr>
                    <w:t>sve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antivirusne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produkte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svim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razinama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kako</w:t>
                  </w:r>
                  <w:proofErr w:type="spellEnd"/>
                  <w:r w:rsidRPr="002C52CB">
                    <w:rPr>
                      <w:rFonts w:ascii="Calibri" w:eastAsia="Times New Roman" w:hAnsi="Calibri" w:cs="Times New Roman"/>
                      <w:color w:val="000000" w:themeColor="text1"/>
                      <w:spacing w:val="-2"/>
                      <w:sz w:val="18"/>
                      <w:szCs w:val="18"/>
                    </w:rPr>
                    <w:t xml:space="preserve"> bi se </w:t>
                  </w:r>
                  <w:proofErr w:type="spellStart"/>
                  <w:r w:rsidRPr="002C52CB">
                    <w:rPr>
                      <w:rFonts w:ascii="Calibri" w:eastAsia="Times New Roman" w:hAnsi="Calibri" w:cs="Times New Roman"/>
                      <w:color w:val="000000" w:themeColor="text1"/>
                      <w:spacing w:val="-2"/>
                      <w:sz w:val="18"/>
                      <w:szCs w:val="18"/>
                    </w:rPr>
                    <w:t>dobio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jedinstveni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pregled</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aktivnosti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centralno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konfiguriranje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više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rješenja</w:t>
                  </w:r>
                  <w:proofErr w:type="spellEnd"/>
                </w:p>
                <w:p w14:paraId="26AF78BF"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Automatsko</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ažuriranje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antivirusnih</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definicija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definicija</w:t>
                  </w:r>
                  <w:proofErr w:type="spellEnd"/>
                  <w:r w:rsidRPr="002C52CB">
                    <w:rPr>
                      <w:rFonts w:ascii="Calibri" w:eastAsia="Times New Roman" w:hAnsi="Calibri" w:cs="Times New Roman"/>
                      <w:color w:val="000000" w:themeColor="text1"/>
                      <w:spacing w:val="-2"/>
                      <w:sz w:val="18"/>
                      <w:szCs w:val="18"/>
                    </w:rPr>
                    <w:t xml:space="preserve"> o </w:t>
                  </w:r>
                  <w:proofErr w:type="spellStart"/>
                  <w:r w:rsidRPr="002C52CB">
                    <w:rPr>
                      <w:rFonts w:ascii="Calibri" w:eastAsia="Times New Roman" w:hAnsi="Calibri" w:cs="Times New Roman"/>
                      <w:color w:val="000000" w:themeColor="text1"/>
                      <w:spacing w:val="-2"/>
                      <w:sz w:val="18"/>
                      <w:szCs w:val="18"/>
                    </w:rPr>
                    <w:t>sigurnosnim</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propustima</w:t>
                  </w:r>
                  <w:proofErr w:type="spellEnd"/>
                  <w:r w:rsidRPr="002C52CB">
                    <w:rPr>
                      <w:rFonts w:ascii="Calibri" w:eastAsia="Times New Roman" w:hAnsi="Calibri" w:cs="Times New Roman"/>
                      <w:color w:val="000000" w:themeColor="text1"/>
                      <w:spacing w:val="-2"/>
                      <w:sz w:val="18"/>
                      <w:szCs w:val="18"/>
                    </w:rPr>
                    <w:t xml:space="preserve"> (virtual patching) </w:t>
                  </w:r>
                  <w:proofErr w:type="spellStart"/>
                  <w:r w:rsidRPr="002C52CB">
                    <w:rPr>
                      <w:rFonts w:ascii="Calibri" w:eastAsia="Times New Roman" w:hAnsi="Calibri" w:cs="Times New Roman"/>
                      <w:color w:val="000000" w:themeColor="text1"/>
                      <w:spacing w:val="-2"/>
                      <w:sz w:val="18"/>
                      <w:szCs w:val="18"/>
                    </w:rPr>
                    <w:t>uz</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mogućnost</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granularne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automatske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primjene</w:t>
                  </w:r>
                  <w:proofErr w:type="spellEnd"/>
                  <w:r w:rsidRPr="002C52CB">
                    <w:rPr>
                      <w:rFonts w:ascii="Calibri" w:eastAsia="Times New Roman" w:hAnsi="Calibri" w:cs="Times New Roman"/>
                      <w:color w:val="000000" w:themeColor="text1"/>
                      <w:spacing w:val="-2"/>
                      <w:sz w:val="18"/>
                      <w:szCs w:val="18"/>
                    </w:rPr>
                    <w:t>;</w:t>
                  </w:r>
                </w:p>
                <w:p w14:paraId="34B7F62D"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Primjena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politike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ovisno</w:t>
                  </w:r>
                  <w:proofErr w:type="spellEnd"/>
                  <w:r w:rsidRPr="002C52CB">
                    <w:rPr>
                      <w:rFonts w:ascii="Calibri" w:eastAsia="Times New Roman" w:hAnsi="Calibri" w:cs="Times New Roman"/>
                      <w:color w:val="000000" w:themeColor="text1"/>
                      <w:spacing w:val="-2"/>
                      <w:sz w:val="18"/>
                      <w:szCs w:val="18"/>
                    </w:rPr>
                    <w:t xml:space="preserve"> o </w:t>
                  </w:r>
                  <w:proofErr w:type="spellStart"/>
                  <w:r w:rsidRPr="002C52CB">
                    <w:rPr>
                      <w:rFonts w:ascii="Calibri" w:eastAsia="Times New Roman" w:hAnsi="Calibri" w:cs="Times New Roman"/>
                      <w:color w:val="000000" w:themeColor="text1"/>
                      <w:spacing w:val="-2"/>
                      <w:sz w:val="18"/>
                      <w:szCs w:val="18"/>
                    </w:rPr>
                    <w:t>lokaciji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računara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unutar</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ili</w:t>
                  </w:r>
                  <w:proofErr w:type="spellEnd"/>
                  <w:r w:rsidRPr="002C52CB">
                    <w:rPr>
                      <w:rFonts w:ascii="Calibri" w:eastAsia="Times New Roman" w:hAnsi="Calibri" w:cs="Times New Roman"/>
                      <w:color w:val="000000" w:themeColor="text1"/>
                      <w:spacing w:val="-2"/>
                      <w:sz w:val="18"/>
                      <w:szCs w:val="18"/>
                    </w:rPr>
                    <w:t xml:space="preserve"> van </w:t>
                  </w:r>
                  <w:proofErr w:type="spellStart"/>
                  <w:r w:rsidRPr="002C52CB">
                    <w:rPr>
                      <w:rFonts w:ascii="Calibri" w:eastAsia="Times New Roman" w:hAnsi="Calibri" w:cs="Times New Roman"/>
                      <w:color w:val="000000" w:themeColor="text1"/>
                      <w:spacing w:val="-2"/>
                      <w:sz w:val="18"/>
                      <w:szCs w:val="18"/>
                    </w:rPr>
                    <w:t>ureda</w:t>
                  </w:r>
                  <w:proofErr w:type="spellEnd"/>
                  <w:r w:rsidRPr="002C52CB">
                    <w:rPr>
                      <w:rFonts w:ascii="Calibri" w:eastAsia="Times New Roman" w:hAnsi="Calibri" w:cs="Times New Roman"/>
                      <w:color w:val="000000" w:themeColor="text1"/>
                      <w:spacing w:val="-2"/>
                      <w:sz w:val="18"/>
                      <w:szCs w:val="18"/>
                    </w:rPr>
                    <w:t>);</w:t>
                  </w:r>
                </w:p>
                <w:p w14:paraId="106BFE6F"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Definiranje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politike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ovisno</w:t>
                  </w:r>
                  <w:proofErr w:type="spellEnd"/>
                  <w:r w:rsidRPr="002C52CB">
                    <w:rPr>
                      <w:rFonts w:ascii="Calibri" w:eastAsia="Times New Roman" w:hAnsi="Calibri" w:cs="Times New Roman"/>
                      <w:color w:val="000000" w:themeColor="text1"/>
                      <w:spacing w:val="-2"/>
                      <w:sz w:val="18"/>
                      <w:szCs w:val="18"/>
                    </w:rPr>
                    <w:t xml:space="preserve"> o </w:t>
                  </w:r>
                  <w:proofErr w:type="spellStart"/>
                  <w:r w:rsidRPr="002C52CB">
                    <w:rPr>
                      <w:rFonts w:ascii="Calibri" w:eastAsia="Times New Roman" w:hAnsi="Calibri" w:cs="Times New Roman"/>
                      <w:color w:val="000000" w:themeColor="text1"/>
                      <w:spacing w:val="-2"/>
                      <w:sz w:val="18"/>
                      <w:szCs w:val="18"/>
                    </w:rPr>
                    <w:t>preporuci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dobivenoj</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temelju</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automatizirane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provjere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sistema</w:t>
                  </w:r>
                  <w:proofErr w:type="spellEnd"/>
                  <w:r w:rsidRPr="002C52CB">
                    <w:rPr>
                      <w:rFonts w:ascii="Calibri" w:eastAsia="Times New Roman" w:hAnsi="Calibri" w:cs="Times New Roman"/>
                      <w:color w:val="000000" w:themeColor="text1"/>
                      <w:spacing w:val="-2"/>
                      <w:sz w:val="18"/>
                      <w:szCs w:val="18"/>
                    </w:rPr>
                    <w:t xml:space="preserve"> (Recommendation scan)</w:t>
                  </w:r>
                </w:p>
                <w:p w14:paraId="1A0C92E3"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Podrška</w:t>
                  </w:r>
                  <w:proofErr w:type="spellEnd"/>
                  <w:r w:rsidRPr="002C52CB">
                    <w:rPr>
                      <w:rFonts w:ascii="Calibri" w:eastAsia="Times New Roman" w:hAnsi="Calibri" w:cs="Times New Roman"/>
                      <w:color w:val="000000" w:themeColor="text1"/>
                      <w:spacing w:val="-2"/>
                      <w:sz w:val="18"/>
                      <w:szCs w:val="18"/>
                    </w:rPr>
                    <w:t xml:space="preserve"> za </w:t>
                  </w:r>
                  <w:proofErr w:type="spellStart"/>
                  <w:r w:rsidRPr="002C52CB">
                    <w:rPr>
                      <w:rFonts w:ascii="Calibri" w:eastAsia="Times New Roman" w:hAnsi="Calibri" w:cs="Times New Roman"/>
                      <w:color w:val="000000" w:themeColor="text1"/>
                      <w:spacing w:val="-2"/>
                      <w:sz w:val="18"/>
                      <w:szCs w:val="18"/>
                    </w:rPr>
                    <w:t>heterogene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operativne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sisteme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na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razini</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agenta</w:t>
                  </w:r>
                  <w:proofErr w:type="spellEnd"/>
                  <w:r w:rsidRPr="002C52CB">
                    <w:rPr>
                      <w:rFonts w:ascii="Calibri" w:eastAsia="Times New Roman" w:hAnsi="Calibri" w:cs="Times New Roman"/>
                      <w:color w:val="000000" w:themeColor="text1"/>
                      <w:spacing w:val="-2"/>
                      <w:sz w:val="18"/>
                      <w:szCs w:val="18"/>
                    </w:rPr>
                    <w:t>: Windows, Solaris, Linux, AIX, HP-UX.</w:t>
                  </w:r>
                </w:p>
                <w:p w14:paraId="6F6BC888" w14:textId="77777777" w:rsidR="00B641EE" w:rsidRPr="002C52CB" w:rsidRDefault="00B641EE" w:rsidP="00B641EE">
                  <w:pPr>
                    <w:spacing w:after="0" w:line="240" w:lineRule="auto"/>
                    <w:rPr>
                      <w:rFonts w:ascii="Calibri" w:eastAsia="Times New Roman" w:hAnsi="Calibri" w:cs="Times New Roman"/>
                      <w:color w:val="000000" w:themeColor="text1"/>
                      <w:spacing w:val="-2"/>
                      <w:sz w:val="18"/>
                      <w:szCs w:val="18"/>
                    </w:rPr>
                  </w:pPr>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Integracija</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sa</w:t>
                  </w:r>
                  <w:proofErr w:type="spellEnd"/>
                  <w:r w:rsidRPr="002C52CB">
                    <w:rPr>
                      <w:rFonts w:ascii="Calibri" w:eastAsia="Times New Roman" w:hAnsi="Calibri" w:cs="Times New Roman"/>
                      <w:color w:val="000000" w:themeColor="text1"/>
                      <w:spacing w:val="-2"/>
                      <w:sz w:val="18"/>
                      <w:szCs w:val="18"/>
                    </w:rPr>
                    <w:t xml:space="preserve"> VMware vSphere, </w:t>
                  </w:r>
                  <w:proofErr w:type="spellStart"/>
                  <w:r w:rsidRPr="002C52CB">
                    <w:rPr>
                      <w:rFonts w:ascii="Calibri" w:eastAsia="Times New Roman" w:hAnsi="Calibri" w:cs="Times New Roman"/>
                      <w:color w:val="000000" w:themeColor="text1"/>
                      <w:spacing w:val="-2"/>
                      <w:sz w:val="18"/>
                      <w:szCs w:val="18"/>
                    </w:rPr>
                    <w:t>vShield</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vCloud</w:t>
                  </w:r>
                  <w:proofErr w:type="spellEnd"/>
                  <w:r w:rsidRPr="002C52CB">
                    <w:rPr>
                      <w:rFonts w:ascii="Calibri" w:eastAsia="Times New Roman" w:hAnsi="Calibri" w:cs="Times New Roman"/>
                      <w:color w:val="000000" w:themeColor="text1"/>
                      <w:spacing w:val="-2"/>
                      <w:sz w:val="18"/>
                      <w:szCs w:val="18"/>
                    </w:rPr>
                    <w:t xml:space="preserve"> Director, </w:t>
                  </w:r>
                  <w:proofErr w:type="spellStart"/>
                  <w:r w:rsidRPr="002C52CB">
                    <w:rPr>
                      <w:rFonts w:ascii="Calibri" w:eastAsia="Times New Roman" w:hAnsi="Calibri" w:cs="Times New Roman"/>
                      <w:color w:val="000000" w:themeColor="text1"/>
                      <w:spacing w:val="-2"/>
                      <w:sz w:val="18"/>
                      <w:szCs w:val="18"/>
                    </w:rPr>
                    <w:t>vRealize</w:t>
                  </w:r>
                  <w:proofErr w:type="spellEnd"/>
                  <w:r w:rsidRPr="002C52CB">
                    <w:rPr>
                      <w:rFonts w:ascii="Calibri" w:eastAsia="Times New Roman" w:hAnsi="Calibri" w:cs="Times New Roman"/>
                      <w:color w:val="000000" w:themeColor="text1"/>
                      <w:spacing w:val="-2"/>
                      <w:sz w:val="18"/>
                      <w:szCs w:val="18"/>
                    </w:rPr>
                    <w:t xml:space="preserve"> </w:t>
                  </w:r>
                  <w:proofErr w:type="spellStart"/>
                  <w:r w:rsidRPr="002C52CB">
                    <w:rPr>
                      <w:rFonts w:ascii="Calibri" w:eastAsia="Times New Roman" w:hAnsi="Calibri" w:cs="Times New Roman"/>
                      <w:color w:val="000000" w:themeColor="text1"/>
                      <w:spacing w:val="-2"/>
                      <w:sz w:val="18"/>
                      <w:szCs w:val="18"/>
                    </w:rPr>
                    <w:t>i</w:t>
                  </w:r>
                  <w:proofErr w:type="spellEnd"/>
                  <w:r w:rsidRPr="002C52CB">
                    <w:rPr>
                      <w:rFonts w:ascii="Calibri" w:eastAsia="Times New Roman" w:hAnsi="Calibri" w:cs="Times New Roman"/>
                      <w:color w:val="000000" w:themeColor="text1"/>
                      <w:spacing w:val="-2"/>
                      <w:sz w:val="18"/>
                      <w:szCs w:val="18"/>
                    </w:rPr>
                    <w:t xml:space="preserve"> NSX </w:t>
                  </w:r>
                  <w:proofErr w:type="spellStart"/>
                  <w:r w:rsidRPr="002C52CB">
                    <w:rPr>
                      <w:rFonts w:ascii="Calibri" w:eastAsia="Times New Roman" w:hAnsi="Calibri" w:cs="Times New Roman"/>
                      <w:color w:val="000000" w:themeColor="text1"/>
                      <w:spacing w:val="-2"/>
                      <w:sz w:val="18"/>
                      <w:szCs w:val="18"/>
                    </w:rPr>
                    <w:t>tehnologijama</w:t>
                  </w:r>
                  <w:proofErr w:type="spellEnd"/>
                  <w:r w:rsidRPr="002C52CB">
                    <w:rPr>
                      <w:rFonts w:ascii="Calibri" w:eastAsia="Times New Roman" w:hAnsi="Calibri" w:cs="Times New Roman"/>
                      <w:color w:val="000000" w:themeColor="text1"/>
                      <w:spacing w:val="-2"/>
                      <w:sz w:val="18"/>
                      <w:szCs w:val="18"/>
                    </w:rPr>
                    <w:t xml:space="preserve"> i API </w:t>
                  </w:r>
                  <w:proofErr w:type="spellStart"/>
                  <w:r w:rsidRPr="002C52CB">
                    <w:rPr>
                      <w:rFonts w:ascii="Calibri" w:eastAsia="Times New Roman" w:hAnsi="Calibri" w:cs="Times New Roman"/>
                      <w:color w:val="000000" w:themeColor="text1"/>
                      <w:spacing w:val="-2"/>
                      <w:sz w:val="18"/>
                      <w:szCs w:val="18"/>
                    </w:rPr>
                    <w:t>sučeljima</w:t>
                  </w:r>
                  <w:proofErr w:type="spellEnd"/>
                  <w:r w:rsidRPr="002C52CB">
                    <w:rPr>
                      <w:rFonts w:ascii="Calibri" w:eastAsia="Times New Roman" w:hAnsi="Calibri" w:cs="Times New Roman"/>
                      <w:color w:val="000000" w:themeColor="text1"/>
                      <w:spacing w:val="-2"/>
                      <w:sz w:val="18"/>
                      <w:szCs w:val="18"/>
                    </w:rPr>
                    <w:t>;</w:t>
                  </w:r>
                </w:p>
                <w:p w14:paraId="14F900D8"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es-ES"/>
                    </w:rPr>
                  </w:pPr>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Integracija</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sa</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vCloud</w:t>
                  </w:r>
                  <w:proofErr w:type="spellEnd"/>
                  <w:r w:rsidRPr="00A37EA9">
                    <w:rPr>
                      <w:rFonts w:ascii="Calibri" w:eastAsia="Times New Roman" w:hAnsi="Calibri" w:cs="Times New Roman"/>
                      <w:color w:val="000000" w:themeColor="text1"/>
                      <w:spacing w:val="-2"/>
                      <w:sz w:val="18"/>
                      <w:szCs w:val="18"/>
                      <w:lang w:val="es-ES"/>
                    </w:rPr>
                    <w:t xml:space="preserve"> Director;</w:t>
                  </w:r>
                </w:p>
                <w:p w14:paraId="2FA226A0"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es-ES"/>
                    </w:rPr>
                  </w:pPr>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Integracija</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sa</w:t>
                  </w:r>
                  <w:proofErr w:type="spellEnd"/>
                  <w:r w:rsidRPr="00A37EA9">
                    <w:rPr>
                      <w:rFonts w:ascii="Calibri" w:eastAsia="Times New Roman" w:hAnsi="Calibri" w:cs="Times New Roman"/>
                      <w:color w:val="000000" w:themeColor="text1"/>
                      <w:spacing w:val="-2"/>
                      <w:sz w:val="18"/>
                      <w:szCs w:val="18"/>
                      <w:lang w:val="es-ES"/>
                    </w:rPr>
                    <w:t xml:space="preserve"> Amazon AWS;</w:t>
                  </w:r>
                </w:p>
                <w:p w14:paraId="7AB09EE4"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es-ES"/>
                    </w:rPr>
                  </w:pPr>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Integracija</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sa</w:t>
                  </w:r>
                  <w:proofErr w:type="spellEnd"/>
                  <w:r w:rsidRPr="00A37EA9">
                    <w:rPr>
                      <w:rFonts w:ascii="Calibri" w:eastAsia="Times New Roman" w:hAnsi="Calibri" w:cs="Times New Roman"/>
                      <w:color w:val="000000" w:themeColor="text1"/>
                      <w:spacing w:val="-2"/>
                      <w:sz w:val="18"/>
                      <w:szCs w:val="18"/>
                      <w:lang w:val="es-ES"/>
                    </w:rPr>
                    <w:t xml:space="preserve"> Microsoft Azure;</w:t>
                  </w:r>
                </w:p>
                <w:p w14:paraId="64CC77B4"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es-ES"/>
                    </w:rPr>
                  </w:pPr>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Mogućnost</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konfiguracije</w:t>
                  </w:r>
                  <w:proofErr w:type="spellEnd"/>
                  <w:r w:rsidRPr="00A37EA9">
                    <w:rPr>
                      <w:rFonts w:ascii="Calibri" w:eastAsia="Times New Roman" w:hAnsi="Calibri" w:cs="Times New Roman"/>
                      <w:color w:val="000000" w:themeColor="text1"/>
                      <w:spacing w:val="-2"/>
                      <w:sz w:val="18"/>
                      <w:szCs w:val="18"/>
                      <w:lang w:val="es-ES"/>
                    </w:rPr>
                    <w:t xml:space="preserve"> i </w:t>
                  </w:r>
                  <w:proofErr w:type="spellStart"/>
                  <w:r w:rsidRPr="00A37EA9">
                    <w:rPr>
                      <w:rFonts w:ascii="Calibri" w:eastAsia="Times New Roman" w:hAnsi="Calibri" w:cs="Times New Roman"/>
                      <w:color w:val="000000" w:themeColor="text1"/>
                      <w:spacing w:val="-2"/>
                      <w:sz w:val="18"/>
                      <w:szCs w:val="18"/>
                      <w:lang w:val="es-ES"/>
                    </w:rPr>
                    <w:t>dohvaćanje</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podataka</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iz</w:t>
                  </w:r>
                  <w:proofErr w:type="spellEnd"/>
                  <w:r w:rsidRPr="00A37EA9">
                    <w:rPr>
                      <w:rFonts w:ascii="Calibri" w:eastAsia="Times New Roman" w:hAnsi="Calibri" w:cs="Times New Roman"/>
                      <w:color w:val="000000" w:themeColor="text1"/>
                      <w:spacing w:val="-2"/>
                      <w:sz w:val="18"/>
                      <w:szCs w:val="18"/>
                      <w:lang w:val="es-ES"/>
                    </w:rPr>
                    <w:t xml:space="preserve"> sistema </w:t>
                  </w:r>
                  <w:proofErr w:type="spellStart"/>
                  <w:r w:rsidRPr="00A37EA9">
                    <w:rPr>
                      <w:rFonts w:ascii="Calibri" w:eastAsia="Times New Roman" w:hAnsi="Calibri" w:cs="Times New Roman"/>
                      <w:color w:val="000000" w:themeColor="text1"/>
                      <w:spacing w:val="-2"/>
                      <w:sz w:val="18"/>
                      <w:szCs w:val="18"/>
                      <w:lang w:val="es-ES"/>
                    </w:rPr>
                    <w:t>koristeći</w:t>
                  </w:r>
                  <w:proofErr w:type="spellEnd"/>
                  <w:r w:rsidRPr="00A37EA9">
                    <w:rPr>
                      <w:rFonts w:ascii="Calibri" w:eastAsia="Times New Roman" w:hAnsi="Calibri" w:cs="Times New Roman"/>
                      <w:color w:val="000000" w:themeColor="text1"/>
                      <w:spacing w:val="-2"/>
                      <w:sz w:val="18"/>
                      <w:szCs w:val="18"/>
                      <w:lang w:val="es-ES"/>
                    </w:rPr>
                    <w:t xml:space="preserve"> </w:t>
                  </w:r>
                  <w:proofErr w:type="spellStart"/>
                  <w:r w:rsidRPr="00A37EA9">
                    <w:rPr>
                      <w:rFonts w:ascii="Calibri" w:eastAsia="Times New Roman" w:hAnsi="Calibri" w:cs="Times New Roman"/>
                      <w:color w:val="000000" w:themeColor="text1"/>
                      <w:spacing w:val="-2"/>
                      <w:sz w:val="18"/>
                      <w:szCs w:val="18"/>
                      <w:lang w:val="es-ES"/>
                    </w:rPr>
                    <w:t>Restful</w:t>
                  </w:r>
                  <w:proofErr w:type="spellEnd"/>
                  <w:r w:rsidRPr="00A37EA9">
                    <w:rPr>
                      <w:rFonts w:ascii="Calibri" w:eastAsia="Times New Roman" w:hAnsi="Calibri" w:cs="Times New Roman"/>
                      <w:color w:val="000000" w:themeColor="text1"/>
                      <w:spacing w:val="-2"/>
                      <w:sz w:val="18"/>
                      <w:szCs w:val="18"/>
                      <w:lang w:val="es-ES"/>
                    </w:rPr>
                    <w:t xml:space="preserve"> API (WSDL);</w:t>
                  </w:r>
                </w:p>
                <w:p w14:paraId="13191D5E"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r w:rsidRPr="00A37EA9">
                    <w:rPr>
                      <w:rFonts w:ascii="Calibri" w:eastAsia="Times New Roman" w:hAnsi="Calibri" w:cs="Times New Roman"/>
                      <w:color w:val="000000" w:themeColor="text1"/>
                      <w:spacing w:val="-2"/>
                      <w:sz w:val="18"/>
                      <w:szCs w:val="18"/>
                      <w:lang w:val="pl-PL"/>
                    </w:rPr>
                    <w:t>- Podrška za rad sa više razdvojenih korisnika/organizacija na istom sistemu (multi-tenancy).</w:t>
                  </w:r>
                </w:p>
                <w:p w14:paraId="458864FB" w14:textId="77777777" w:rsidR="00B641EE" w:rsidRPr="00A37EA9" w:rsidRDefault="00B641EE" w:rsidP="00B641EE">
                  <w:pPr>
                    <w:spacing w:after="0" w:line="240" w:lineRule="auto"/>
                    <w:rPr>
                      <w:rFonts w:ascii="Calibri" w:eastAsia="Times New Roman" w:hAnsi="Calibri" w:cs="Times New Roman"/>
                      <w:color w:val="000000" w:themeColor="text1"/>
                      <w:spacing w:val="-2"/>
                      <w:sz w:val="18"/>
                      <w:szCs w:val="18"/>
                      <w:lang w:val="pl-PL"/>
                    </w:rPr>
                  </w:pPr>
                </w:p>
                <w:p w14:paraId="1C96D61D" w14:textId="77777777" w:rsidR="00B641EE" w:rsidRPr="00A37EA9" w:rsidRDefault="00B641EE" w:rsidP="00B641EE">
                  <w:pPr>
                    <w:spacing w:after="0" w:line="240" w:lineRule="auto"/>
                    <w:rPr>
                      <w:rFonts w:ascii="Calibri" w:eastAsia="Times New Roman" w:hAnsi="Calibri" w:cs="Times New Roman"/>
                      <w:bCs/>
                      <w:color w:val="000000" w:themeColor="text1"/>
                      <w:spacing w:val="-2"/>
                      <w:sz w:val="18"/>
                      <w:szCs w:val="18"/>
                      <w:lang w:val="pl-PL"/>
                    </w:rPr>
                  </w:pPr>
                  <w:r w:rsidRPr="00A37EA9">
                    <w:rPr>
                      <w:rFonts w:ascii="Calibri" w:eastAsia="Times New Roman" w:hAnsi="Calibri" w:cs="Times New Roman"/>
                      <w:bCs/>
                      <w:color w:val="000000" w:themeColor="text1"/>
                      <w:spacing w:val="-2"/>
                      <w:sz w:val="18"/>
                      <w:szCs w:val="18"/>
                      <w:lang w:val="pl-PL"/>
                    </w:rPr>
                    <w:t>Potrebno je dostaviti izjavu ovlaštenog distrubutera za područje BiH da će isporučena oprema biti nova i nekorištena te da će ista biti isporučena ovlaštenim distributivnim kanalom u skladu sa traženom specifikacijom.</w:t>
                  </w:r>
                </w:p>
                <w:p w14:paraId="6587B01F" w14:textId="61A0E3B6" w:rsidR="00B641EE" w:rsidRPr="00A37EA9" w:rsidRDefault="00B641EE" w:rsidP="00B641EE">
                  <w:pPr>
                    <w:spacing w:after="0" w:line="240" w:lineRule="auto"/>
                    <w:rPr>
                      <w:rFonts w:ascii="Calibri" w:eastAsia="Times New Roman" w:hAnsi="Calibri" w:cs="Times New Roman"/>
                      <w:color w:val="000000"/>
                      <w:spacing w:val="-2"/>
                      <w:sz w:val="18"/>
                      <w:szCs w:val="18"/>
                      <w:lang w:val="pl-PL"/>
                    </w:rPr>
                  </w:pPr>
                  <w:r w:rsidRPr="00A37EA9">
                    <w:rPr>
                      <w:rFonts w:ascii="Calibri" w:eastAsia="Times New Roman" w:hAnsi="Calibri" w:cs="Times New Roman"/>
                      <w:bCs/>
                      <w:color w:val="000000" w:themeColor="text1"/>
                      <w:spacing w:val="-2"/>
                      <w:sz w:val="18"/>
                      <w:szCs w:val="18"/>
                      <w:lang w:val="pl-PL"/>
                    </w:rPr>
                    <w:t>Potrebno je uz ponudu priložiti orginalnu tehničku specifikaciju kao dokaz ispunjenosti uslova.</w:t>
                  </w:r>
                </w:p>
              </w:tc>
            </w:tr>
            <w:tr w:rsidR="005B279E" w:rsidRPr="009528A0" w14:paraId="2BE41BCF" w14:textId="77777777" w:rsidTr="009933A9">
              <w:trPr>
                <w:trHeight w:val="914"/>
                <w:jc w:val="center"/>
              </w:trPr>
              <w:tc>
                <w:tcPr>
                  <w:tcW w:w="2447" w:type="dxa"/>
                  <w:tcBorders>
                    <w:top w:val="dotted" w:sz="6" w:space="0" w:color="auto"/>
                    <w:left w:val="dotted" w:sz="6" w:space="0" w:color="auto"/>
                    <w:bottom w:val="dotted" w:sz="6" w:space="0" w:color="auto"/>
                    <w:right w:val="dotted" w:sz="6" w:space="0" w:color="auto"/>
                  </w:tcBorders>
                  <w:vAlign w:val="center"/>
                </w:tcPr>
                <w:p w14:paraId="0FC8475F" w14:textId="3F80045B" w:rsidR="005B279E" w:rsidRPr="009528A0" w:rsidRDefault="005B279E" w:rsidP="005B279E">
                  <w:pPr>
                    <w:spacing w:after="0" w:line="240" w:lineRule="auto"/>
                    <w:rPr>
                      <w:rFonts w:ascii="Calibri" w:eastAsia="Times New Roman" w:hAnsi="Calibri" w:cs="Times New Roman"/>
                      <w:b/>
                      <w:color w:val="000000"/>
                      <w:spacing w:val="-2"/>
                      <w:sz w:val="18"/>
                      <w:szCs w:val="18"/>
                    </w:rPr>
                  </w:pPr>
                  <w:proofErr w:type="spellStart"/>
                  <w:r w:rsidRPr="009528A0">
                    <w:rPr>
                      <w:rFonts w:ascii="Calibri" w:eastAsia="Times New Roman" w:hAnsi="Calibri" w:cs="Times New Roman"/>
                      <w:b/>
                      <w:color w:val="000000"/>
                      <w:spacing w:val="-2"/>
                      <w:sz w:val="18"/>
                      <w:szCs w:val="18"/>
                    </w:rPr>
                    <w:lastRenderedPageBreak/>
                    <w:t>Garantni</w:t>
                  </w:r>
                  <w:proofErr w:type="spellEnd"/>
                  <w:r w:rsidRPr="009528A0">
                    <w:rPr>
                      <w:rFonts w:ascii="Calibri" w:eastAsia="Times New Roman" w:hAnsi="Calibri" w:cs="Times New Roman"/>
                      <w:b/>
                      <w:color w:val="000000"/>
                      <w:spacing w:val="-2"/>
                      <w:sz w:val="18"/>
                      <w:szCs w:val="18"/>
                    </w:rPr>
                    <w:t xml:space="preserve"> </w:t>
                  </w:r>
                  <w:proofErr w:type="spellStart"/>
                  <w:r w:rsidRPr="009528A0">
                    <w:rPr>
                      <w:rFonts w:ascii="Calibri" w:eastAsia="Times New Roman" w:hAnsi="Calibri" w:cs="Times New Roman"/>
                      <w:b/>
                      <w:color w:val="000000"/>
                      <w:spacing w:val="-2"/>
                      <w:sz w:val="18"/>
                      <w:szCs w:val="18"/>
                    </w:rPr>
                    <w:t>rok</w:t>
                  </w:r>
                  <w:proofErr w:type="spellEnd"/>
                </w:p>
              </w:tc>
              <w:tc>
                <w:tcPr>
                  <w:tcW w:w="5164" w:type="dxa"/>
                  <w:tcBorders>
                    <w:top w:val="dotted" w:sz="6" w:space="0" w:color="auto"/>
                    <w:left w:val="dotted" w:sz="6" w:space="0" w:color="auto"/>
                    <w:bottom w:val="dotted" w:sz="6" w:space="0" w:color="auto"/>
                    <w:right w:val="dotted" w:sz="6" w:space="0" w:color="auto"/>
                  </w:tcBorders>
                  <w:vAlign w:val="center"/>
                </w:tcPr>
                <w:p w14:paraId="1166B2C0" w14:textId="2D33F745" w:rsidR="005B279E" w:rsidRPr="009528A0" w:rsidRDefault="005B279E" w:rsidP="005B279E">
                  <w:pPr>
                    <w:spacing w:after="0" w:line="240" w:lineRule="auto"/>
                    <w:rPr>
                      <w:rFonts w:ascii="Calibri" w:eastAsia="Times New Roman" w:hAnsi="Calibri" w:cs="Times New Roman"/>
                      <w:color w:val="000000"/>
                      <w:spacing w:val="-2"/>
                      <w:sz w:val="18"/>
                      <w:szCs w:val="18"/>
                    </w:rPr>
                  </w:pPr>
                  <w:r w:rsidRPr="002C52CB">
                    <w:rPr>
                      <w:rFonts w:ascii="Calibri" w:eastAsia="Times New Roman" w:hAnsi="Calibri" w:cs="Times New Roman"/>
                      <w:b/>
                      <w:color w:val="000000" w:themeColor="text1"/>
                      <w:spacing w:val="-2"/>
                      <w:sz w:val="18"/>
                      <w:szCs w:val="18"/>
                    </w:rPr>
                    <w:t xml:space="preserve">Min. 3 </w:t>
                  </w:r>
                  <w:proofErr w:type="spellStart"/>
                  <w:r w:rsidRPr="002C52CB">
                    <w:rPr>
                      <w:rFonts w:ascii="Calibri" w:eastAsia="Times New Roman" w:hAnsi="Calibri" w:cs="Times New Roman"/>
                      <w:b/>
                      <w:color w:val="000000" w:themeColor="text1"/>
                      <w:spacing w:val="-2"/>
                      <w:sz w:val="18"/>
                      <w:szCs w:val="18"/>
                    </w:rPr>
                    <w:t>godine</w:t>
                  </w:r>
                  <w:proofErr w:type="spellEnd"/>
                  <w:r w:rsidRPr="002C52CB">
                    <w:rPr>
                      <w:rFonts w:ascii="Calibri" w:eastAsia="Times New Roman" w:hAnsi="Calibri" w:cs="Times New Roman"/>
                      <w:b/>
                      <w:color w:val="000000" w:themeColor="text1"/>
                      <w:spacing w:val="-2"/>
                      <w:sz w:val="18"/>
                      <w:szCs w:val="18"/>
                    </w:rPr>
                    <w:t xml:space="preserve">  po </w:t>
                  </w:r>
                  <w:proofErr w:type="spellStart"/>
                  <w:r w:rsidRPr="002C52CB">
                    <w:rPr>
                      <w:rFonts w:ascii="Calibri" w:eastAsia="Times New Roman" w:hAnsi="Calibri" w:cs="Times New Roman"/>
                      <w:b/>
                      <w:color w:val="000000" w:themeColor="text1"/>
                      <w:spacing w:val="-2"/>
                      <w:sz w:val="18"/>
                      <w:szCs w:val="18"/>
                    </w:rPr>
                    <w:t>principu</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odziva</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na</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lokaciji</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korisnika</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slijedeći</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radni</w:t>
                  </w:r>
                  <w:proofErr w:type="spellEnd"/>
                  <w:r w:rsidRPr="002C52CB">
                    <w:rPr>
                      <w:rFonts w:ascii="Calibri" w:eastAsia="Times New Roman" w:hAnsi="Calibri" w:cs="Times New Roman"/>
                      <w:b/>
                      <w:color w:val="000000" w:themeColor="text1"/>
                      <w:spacing w:val="-2"/>
                      <w:sz w:val="18"/>
                      <w:szCs w:val="18"/>
                    </w:rPr>
                    <w:t xml:space="preserve"> dan od </w:t>
                  </w:r>
                  <w:proofErr w:type="spellStart"/>
                  <w:r w:rsidRPr="002C52CB">
                    <w:rPr>
                      <w:rFonts w:ascii="Calibri" w:eastAsia="Times New Roman" w:hAnsi="Calibri" w:cs="Times New Roman"/>
                      <w:b/>
                      <w:color w:val="000000" w:themeColor="text1"/>
                      <w:spacing w:val="-2"/>
                      <w:sz w:val="18"/>
                      <w:szCs w:val="18"/>
                    </w:rPr>
                    <w:t>prijave</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kvara</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uz</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obezbjeđen</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ovlašteni</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servis</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na</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prostoru</w:t>
                  </w:r>
                  <w:proofErr w:type="spellEnd"/>
                  <w:r w:rsidRPr="002C52CB">
                    <w:rPr>
                      <w:rFonts w:ascii="Calibri" w:eastAsia="Times New Roman" w:hAnsi="Calibri" w:cs="Times New Roman"/>
                      <w:b/>
                      <w:color w:val="000000" w:themeColor="text1"/>
                      <w:spacing w:val="-2"/>
                      <w:sz w:val="18"/>
                      <w:szCs w:val="18"/>
                    </w:rPr>
                    <w:t xml:space="preserve"> BiH koji </w:t>
                  </w:r>
                  <w:proofErr w:type="spellStart"/>
                  <w:r w:rsidRPr="002C52CB">
                    <w:rPr>
                      <w:rFonts w:ascii="Calibri" w:eastAsia="Times New Roman" w:hAnsi="Calibri" w:cs="Times New Roman"/>
                      <w:b/>
                      <w:color w:val="000000" w:themeColor="text1"/>
                      <w:spacing w:val="-2"/>
                      <w:sz w:val="18"/>
                      <w:szCs w:val="18"/>
                    </w:rPr>
                    <w:t>administrira</w:t>
                  </w:r>
                  <w:proofErr w:type="spellEnd"/>
                  <w:r w:rsidRPr="002C52CB">
                    <w:rPr>
                      <w:rFonts w:ascii="Calibri" w:eastAsia="Times New Roman" w:hAnsi="Calibri" w:cs="Times New Roman"/>
                      <w:b/>
                      <w:color w:val="000000" w:themeColor="text1"/>
                      <w:spacing w:val="-2"/>
                      <w:sz w:val="18"/>
                      <w:szCs w:val="18"/>
                    </w:rPr>
                    <w:t xml:space="preserve"> lager </w:t>
                  </w:r>
                  <w:proofErr w:type="spellStart"/>
                  <w:r w:rsidRPr="002C52CB">
                    <w:rPr>
                      <w:rFonts w:ascii="Calibri" w:eastAsia="Times New Roman" w:hAnsi="Calibri" w:cs="Times New Roman"/>
                      <w:b/>
                      <w:color w:val="000000" w:themeColor="text1"/>
                      <w:spacing w:val="-2"/>
                      <w:sz w:val="18"/>
                      <w:szCs w:val="18"/>
                    </w:rPr>
                    <w:t>rezervnih</w:t>
                  </w:r>
                  <w:proofErr w:type="spellEnd"/>
                  <w:r w:rsidRPr="002C52CB">
                    <w:rPr>
                      <w:rFonts w:ascii="Calibri" w:eastAsia="Times New Roman" w:hAnsi="Calibri" w:cs="Times New Roman"/>
                      <w:b/>
                      <w:color w:val="000000" w:themeColor="text1"/>
                      <w:spacing w:val="-2"/>
                      <w:sz w:val="18"/>
                      <w:szCs w:val="18"/>
                    </w:rPr>
                    <w:t xml:space="preserve"> </w:t>
                  </w:r>
                  <w:proofErr w:type="spellStart"/>
                  <w:r w:rsidRPr="002C52CB">
                    <w:rPr>
                      <w:rFonts w:ascii="Calibri" w:eastAsia="Times New Roman" w:hAnsi="Calibri" w:cs="Times New Roman"/>
                      <w:b/>
                      <w:color w:val="000000" w:themeColor="text1"/>
                      <w:spacing w:val="-2"/>
                      <w:sz w:val="18"/>
                      <w:szCs w:val="18"/>
                    </w:rPr>
                    <w:t>dijelova</w:t>
                  </w:r>
                  <w:proofErr w:type="spellEnd"/>
                </w:p>
              </w:tc>
            </w:tr>
          </w:tbl>
          <w:p w14:paraId="5925B3CE" w14:textId="70FA636D" w:rsidR="006C3C1D" w:rsidRPr="002764BB" w:rsidRDefault="006C3C1D" w:rsidP="002764BB">
            <w:pPr>
              <w:spacing w:after="0" w:line="240" w:lineRule="auto"/>
              <w:rPr>
                <w:rFonts w:cstheme="minorHAnsi"/>
                <w:iCs/>
                <w:sz w:val="20"/>
                <w:szCs w:val="20"/>
              </w:rPr>
            </w:pPr>
          </w:p>
        </w:tc>
        <w:tc>
          <w:tcPr>
            <w:tcW w:w="630" w:type="dxa"/>
          </w:tcPr>
          <w:p w14:paraId="166FD4BC" w14:textId="6612C4D0" w:rsidR="006C3C1D" w:rsidRPr="005E5F03" w:rsidRDefault="00AD720F" w:rsidP="00D642BC">
            <w:pPr>
              <w:jc w:val="center"/>
              <w:rPr>
                <w:rFonts w:cstheme="minorHAnsi"/>
                <w:iCs/>
                <w:sz w:val="20"/>
                <w:szCs w:val="20"/>
              </w:rPr>
            </w:pPr>
            <w:r>
              <w:rPr>
                <w:rFonts w:cstheme="minorHAnsi"/>
                <w:iCs/>
                <w:sz w:val="20"/>
                <w:szCs w:val="20"/>
              </w:rPr>
              <w:lastRenderedPageBreak/>
              <w:t>Pcs.</w:t>
            </w:r>
          </w:p>
        </w:tc>
        <w:tc>
          <w:tcPr>
            <w:tcW w:w="990" w:type="dxa"/>
          </w:tcPr>
          <w:p w14:paraId="5B40DD2D" w14:textId="3F112D0A" w:rsidR="006C3C1D" w:rsidRPr="005E5F03" w:rsidRDefault="00AD720F" w:rsidP="0078325C">
            <w:pPr>
              <w:jc w:val="center"/>
              <w:rPr>
                <w:rFonts w:cstheme="minorHAnsi"/>
                <w:iCs/>
                <w:sz w:val="20"/>
                <w:szCs w:val="20"/>
              </w:rPr>
            </w:pPr>
            <w:r>
              <w:rPr>
                <w:rFonts w:cstheme="minorHAnsi"/>
                <w:iCs/>
                <w:sz w:val="20"/>
                <w:szCs w:val="20"/>
              </w:rPr>
              <w:t>1</w:t>
            </w:r>
          </w:p>
        </w:tc>
      </w:tr>
      <w:tr w:rsidR="002764BB" w:rsidRPr="005E5F03" w14:paraId="2AA1B9A2" w14:textId="77777777" w:rsidTr="009933A9">
        <w:tc>
          <w:tcPr>
            <w:tcW w:w="895" w:type="dxa"/>
            <w:vAlign w:val="center"/>
          </w:tcPr>
          <w:p w14:paraId="4DBDE547" w14:textId="48031DFA" w:rsidR="002764BB" w:rsidRPr="00457FB1" w:rsidRDefault="00CC1877" w:rsidP="0010019E">
            <w:pPr>
              <w:jc w:val="center"/>
              <w:rPr>
                <w:rFonts w:cstheme="minorHAnsi"/>
                <w:b/>
                <w:bCs/>
                <w:iCs/>
              </w:rPr>
            </w:pPr>
            <w:r w:rsidRPr="00457FB1">
              <w:rPr>
                <w:rFonts w:cstheme="minorHAnsi"/>
                <w:b/>
                <w:bCs/>
                <w:iCs/>
              </w:rPr>
              <w:lastRenderedPageBreak/>
              <w:t>2</w:t>
            </w:r>
          </w:p>
        </w:tc>
        <w:tc>
          <w:tcPr>
            <w:tcW w:w="7889" w:type="dxa"/>
            <w:vAlign w:val="center"/>
          </w:tcPr>
          <w:p w14:paraId="213FDEA3" w14:textId="77777777" w:rsidR="002764BB" w:rsidRDefault="00FC75C6" w:rsidP="005A1470">
            <w:pPr>
              <w:autoSpaceDE w:val="0"/>
              <w:autoSpaceDN w:val="0"/>
              <w:rPr>
                <w:rFonts w:cstheme="minorHAnsi"/>
                <w:b/>
                <w:bCs/>
                <w:iCs/>
                <w:sz w:val="20"/>
                <w:szCs w:val="20"/>
              </w:rPr>
            </w:pPr>
            <w:r w:rsidRPr="00FC75C6">
              <w:rPr>
                <w:rFonts w:cstheme="minorHAnsi"/>
                <w:b/>
                <w:bCs/>
                <w:iCs/>
                <w:sz w:val="20"/>
                <w:szCs w:val="20"/>
              </w:rPr>
              <w:t xml:space="preserve">Rack </w:t>
            </w:r>
            <w:proofErr w:type="spellStart"/>
            <w:r w:rsidRPr="00FC75C6">
              <w:rPr>
                <w:rFonts w:cstheme="minorHAnsi"/>
                <w:b/>
                <w:bCs/>
                <w:iCs/>
                <w:sz w:val="20"/>
                <w:szCs w:val="20"/>
              </w:rPr>
              <w:t>ormar</w:t>
            </w:r>
            <w:proofErr w:type="spellEnd"/>
          </w:p>
          <w:tbl>
            <w:tblPr>
              <w:tblW w:w="76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78"/>
              <w:gridCol w:w="4459"/>
            </w:tblGrid>
            <w:tr w:rsidR="0006550E" w:rsidRPr="009528A0" w14:paraId="133262C0" w14:textId="77777777" w:rsidTr="006D4234">
              <w:tc>
                <w:tcPr>
                  <w:tcW w:w="3178" w:type="dxa"/>
                  <w:shd w:val="clear" w:color="auto" w:fill="auto"/>
                </w:tcPr>
                <w:p w14:paraId="3AD38C55" w14:textId="77777777" w:rsidR="0006550E" w:rsidRPr="009528A0" w:rsidRDefault="0006550E" w:rsidP="0006550E">
                  <w:pPr>
                    <w:spacing w:after="0" w:line="240" w:lineRule="auto"/>
                    <w:rPr>
                      <w:rFonts w:eastAsia="Noto Serif CJK SC" w:cstheme="minorHAnsi"/>
                      <w:kern w:val="2"/>
                      <w:sz w:val="18"/>
                      <w:szCs w:val="18"/>
                      <w:lang w:eastAsia="zh-CN" w:bidi="hi-IN"/>
                    </w:rPr>
                  </w:pPr>
                  <w:proofErr w:type="spellStart"/>
                  <w:r w:rsidRPr="009528A0">
                    <w:rPr>
                      <w:rFonts w:eastAsia="Noto Serif CJK SC" w:cstheme="minorHAnsi"/>
                      <w:b/>
                      <w:bCs/>
                      <w:w w:val="105"/>
                      <w:kern w:val="2"/>
                      <w:sz w:val="18"/>
                      <w:szCs w:val="18"/>
                      <w:lang w:eastAsia="zh-CN" w:bidi="hi-IN"/>
                    </w:rPr>
                    <w:t>Vrsta</w:t>
                  </w:r>
                  <w:proofErr w:type="spellEnd"/>
                </w:p>
              </w:tc>
              <w:tc>
                <w:tcPr>
                  <w:tcW w:w="4459" w:type="dxa"/>
                  <w:shd w:val="clear" w:color="auto" w:fill="auto"/>
                </w:tcPr>
                <w:p w14:paraId="60BB7989"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w w:val="105"/>
                      <w:kern w:val="2"/>
                      <w:sz w:val="18"/>
                      <w:szCs w:val="18"/>
                      <w:lang w:eastAsia="zh-CN" w:bidi="hi-IN"/>
                    </w:rPr>
                    <w:t>RACK ORAM</w:t>
                  </w:r>
                </w:p>
              </w:tc>
            </w:tr>
            <w:tr w:rsidR="0006550E" w:rsidRPr="009528A0" w14:paraId="52B18D7F" w14:textId="77777777" w:rsidTr="006D4234">
              <w:tc>
                <w:tcPr>
                  <w:tcW w:w="3178" w:type="dxa"/>
                  <w:shd w:val="clear" w:color="auto" w:fill="auto"/>
                </w:tcPr>
                <w:p w14:paraId="0F031B65"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t>Tip</w:t>
                  </w:r>
                </w:p>
              </w:tc>
              <w:tc>
                <w:tcPr>
                  <w:tcW w:w="4459" w:type="dxa"/>
                  <w:shd w:val="clear" w:color="auto" w:fill="auto"/>
                </w:tcPr>
                <w:p w14:paraId="053EBBA6" w14:textId="77777777" w:rsidR="0006550E" w:rsidRPr="009528A0" w:rsidRDefault="0006550E" w:rsidP="0006550E">
                  <w:pPr>
                    <w:spacing w:after="0" w:line="240" w:lineRule="auto"/>
                    <w:rPr>
                      <w:rFonts w:eastAsia="Noto Serif CJK SC" w:cstheme="minorHAnsi"/>
                      <w:kern w:val="2"/>
                      <w:sz w:val="18"/>
                      <w:szCs w:val="18"/>
                      <w:lang w:eastAsia="zh-CN" w:bidi="hi-IN"/>
                    </w:rPr>
                  </w:pPr>
                  <w:proofErr w:type="spellStart"/>
                  <w:r w:rsidRPr="009528A0">
                    <w:rPr>
                      <w:rFonts w:eastAsia="Noto Serif CJK SC" w:cstheme="minorHAnsi"/>
                      <w:kern w:val="2"/>
                      <w:sz w:val="18"/>
                      <w:szCs w:val="18"/>
                      <w:lang w:eastAsia="zh-CN" w:bidi="hi-IN"/>
                    </w:rPr>
                    <w:t>Serverski</w:t>
                  </w:r>
                  <w:proofErr w:type="spellEnd"/>
                </w:p>
              </w:tc>
            </w:tr>
            <w:tr w:rsidR="0006550E" w:rsidRPr="00A37EA9" w14:paraId="2449D681" w14:textId="77777777" w:rsidTr="006D4234">
              <w:tc>
                <w:tcPr>
                  <w:tcW w:w="3178" w:type="dxa"/>
                  <w:shd w:val="clear" w:color="auto" w:fill="auto"/>
                </w:tcPr>
                <w:p w14:paraId="008E11D7" w14:textId="77777777" w:rsidR="0006550E" w:rsidRPr="009528A0" w:rsidRDefault="0006550E" w:rsidP="0006550E">
                  <w:pPr>
                    <w:spacing w:after="0" w:line="240" w:lineRule="auto"/>
                    <w:rPr>
                      <w:rFonts w:eastAsia="Noto Serif CJK SC" w:cstheme="minorHAnsi"/>
                      <w:kern w:val="2"/>
                      <w:sz w:val="18"/>
                      <w:szCs w:val="18"/>
                      <w:lang w:eastAsia="zh-CN" w:bidi="hi-IN"/>
                    </w:rPr>
                  </w:pPr>
                  <w:proofErr w:type="spellStart"/>
                  <w:r w:rsidRPr="009528A0">
                    <w:rPr>
                      <w:rFonts w:eastAsia="Noto Serif CJK SC" w:cstheme="minorHAnsi"/>
                      <w:b/>
                      <w:bCs/>
                      <w:w w:val="105"/>
                      <w:kern w:val="2"/>
                      <w:sz w:val="18"/>
                      <w:szCs w:val="18"/>
                      <w:lang w:eastAsia="zh-CN" w:bidi="hi-IN"/>
                    </w:rPr>
                    <w:t>Dimenzije</w:t>
                  </w:r>
                  <w:proofErr w:type="spellEnd"/>
                  <w:r w:rsidRPr="009528A0">
                    <w:rPr>
                      <w:rFonts w:eastAsia="Noto Serif CJK SC" w:cstheme="minorHAnsi"/>
                      <w:b/>
                      <w:bCs/>
                      <w:w w:val="105"/>
                      <w:kern w:val="2"/>
                      <w:sz w:val="18"/>
                      <w:szCs w:val="18"/>
                      <w:lang w:eastAsia="zh-CN" w:bidi="hi-IN"/>
                    </w:rPr>
                    <w:t xml:space="preserve"> </w:t>
                  </w:r>
                </w:p>
              </w:tc>
              <w:tc>
                <w:tcPr>
                  <w:tcW w:w="4459" w:type="dxa"/>
                  <w:shd w:val="clear" w:color="auto" w:fill="auto"/>
                </w:tcPr>
                <w:p w14:paraId="654F0A45" w14:textId="77777777" w:rsidR="0006550E" w:rsidRPr="00A37EA9" w:rsidRDefault="0006550E" w:rsidP="0006550E">
                  <w:pPr>
                    <w:spacing w:after="0" w:line="240" w:lineRule="auto"/>
                    <w:rPr>
                      <w:rFonts w:eastAsia="Noto Serif CJK SC" w:cstheme="minorHAnsi"/>
                      <w:kern w:val="2"/>
                      <w:sz w:val="18"/>
                      <w:szCs w:val="18"/>
                      <w:lang w:val="es-ES" w:eastAsia="zh-CN" w:bidi="hi-IN"/>
                    </w:rPr>
                  </w:pPr>
                  <w:proofErr w:type="spellStart"/>
                  <w:r w:rsidRPr="00A37EA9">
                    <w:rPr>
                      <w:rFonts w:eastAsia="Noto Serif CJK SC" w:cstheme="minorHAnsi"/>
                      <w:kern w:val="2"/>
                      <w:sz w:val="18"/>
                      <w:szCs w:val="18"/>
                      <w:lang w:val="es-ES" w:eastAsia="zh-CN" w:bidi="hi-IN"/>
                    </w:rPr>
                    <w:t>visina</w:t>
                  </w:r>
                  <w:proofErr w:type="spellEnd"/>
                  <w:r w:rsidRPr="00A37EA9">
                    <w:rPr>
                      <w:rFonts w:eastAsia="Noto Serif CJK SC" w:cstheme="minorHAnsi"/>
                      <w:kern w:val="2"/>
                      <w:sz w:val="18"/>
                      <w:szCs w:val="18"/>
                      <w:lang w:val="es-ES" w:eastAsia="zh-CN" w:bidi="hi-IN"/>
                    </w:rPr>
                    <w:t xml:space="preserve"> 1290 mm x </w:t>
                  </w:r>
                  <w:proofErr w:type="spellStart"/>
                  <w:r w:rsidRPr="00A37EA9">
                    <w:rPr>
                      <w:rFonts w:eastAsia="Noto Serif CJK SC" w:cstheme="minorHAnsi"/>
                      <w:kern w:val="2"/>
                      <w:sz w:val="18"/>
                      <w:szCs w:val="18"/>
                      <w:lang w:val="es-ES" w:eastAsia="zh-CN" w:bidi="hi-IN"/>
                    </w:rPr>
                    <w:t>širina</w:t>
                  </w:r>
                  <w:proofErr w:type="spellEnd"/>
                  <w:r w:rsidRPr="00A37EA9">
                    <w:rPr>
                      <w:rFonts w:eastAsia="Noto Serif CJK SC" w:cstheme="minorHAnsi"/>
                      <w:kern w:val="2"/>
                      <w:sz w:val="18"/>
                      <w:szCs w:val="18"/>
                      <w:lang w:val="es-ES" w:eastAsia="zh-CN" w:bidi="hi-IN"/>
                    </w:rPr>
                    <w:t xml:space="preserve"> 600 mm x </w:t>
                  </w:r>
                  <w:proofErr w:type="spellStart"/>
                  <w:r w:rsidRPr="00A37EA9">
                    <w:rPr>
                      <w:rFonts w:eastAsia="Noto Serif CJK SC" w:cstheme="minorHAnsi"/>
                      <w:kern w:val="2"/>
                      <w:sz w:val="18"/>
                      <w:szCs w:val="18"/>
                      <w:lang w:val="es-ES" w:eastAsia="zh-CN" w:bidi="hi-IN"/>
                    </w:rPr>
                    <w:t>dubina</w:t>
                  </w:r>
                  <w:proofErr w:type="spellEnd"/>
                  <w:r w:rsidRPr="00A37EA9">
                    <w:rPr>
                      <w:rFonts w:eastAsia="Noto Serif CJK SC" w:cstheme="minorHAnsi"/>
                      <w:kern w:val="2"/>
                      <w:sz w:val="18"/>
                      <w:szCs w:val="18"/>
                      <w:lang w:val="es-ES" w:eastAsia="zh-CN" w:bidi="hi-IN"/>
                    </w:rPr>
                    <w:t xml:space="preserve"> 1000mm.</w:t>
                  </w:r>
                </w:p>
              </w:tc>
            </w:tr>
            <w:tr w:rsidR="0006550E" w:rsidRPr="009528A0" w14:paraId="73FFED22" w14:textId="77777777" w:rsidTr="006D4234">
              <w:trPr>
                <w:trHeight w:val="221"/>
              </w:trPr>
              <w:tc>
                <w:tcPr>
                  <w:tcW w:w="3178" w:type="dxa"/>
                  <w:shd w:val="clear" w:color="auto" w:fill="auto"/>
                </w:tcPr>
                <w:p w14:paraId="3FB6E536" w14:textId="77777777" w:rsidR="0006550E" w:rsidRPr="009528A0" w:rsidRDefault="0006550E" w:rsidP="0006550E">
                  <w:pPr>
                    <w:spacing w:after="0" w:line="240" w:lineRule="auto"/>
                    <w:rPr>
                      <w:rFonts w:eastAsia="Noto Serif CJK SC" w:cstheme="minorHAnsi"/>
                      <w:kern w:val="2"/>
                      <w:sz w:val="18"/>
                      <w:szCs w:val="18"/>
                      <w:lang w:eastAsia="zh-CN" w:bidi="hi-IN"/>
                    </w:rPr>
                  </w:pPr>
                  <w:proofErr w:type="spellStart"/>
                  <w:r w:rsidRPr="009528A0">
                    <w:rPr>
                      <w:rFonts w:eastAsia="Noto Serif CJK SC" w:cstheme="minorHAnsi"/>
                      <w:b/>
                      <w:bCs/>
                      <w:kern w:val="2"/>
                      <w:sz w:val="18"/>
                      <w:szCs w:val="18"/>
                      <w:lang w:eastAsia="zh-CN" w:bidi="en-US"/>
                    </w:rPr>
                    <w:t>Nosivost</w:t>
                  </w:r>
                  <w:proofErr w:type="spellEnd"/>
                </w:p>
              </w:tc>
              <w:tc>
                <w:tcPr>
                  <w:tcW w:w="4459" w:type="dxa"/>
                  <w:shd w:val="clear" w:color="auto" w:fill="auto"/>
                </w:tcPr>
                <w:p w14:paraId="668413FE"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kern w:val="2"/>
                      <w:sz w:val="18"/>
                      <w:szCs w:val="18"/>
                      <w:lang w:eastAsia="zh-CN" w:bidi="hi-IN"/>
                    </w:rPr>
                    <w:t>1000 kg</w:t>
                  </w:r>
                </w:p>
              </w:tc>
            </w:tr>
            <w:tr w:rsidR="0006550E" w:rsidRPr="009528A0" w14:paraId="7793D8C0" w14:textId="77777777" w:rsidTr="006D4234">
              <w:trPr>
                <w:trHeight w:val="349"/>
              </w:trPr>
              <w:tc>
                <w:tcPr>
                  <w:tcW w:w="7637" w:type="dxa"/>
                  <w:gridSpan w:val="2"/>
                  <w:shd w:val="clear" w:color="auto" w:fill="auto"/>
                </w:tcPr>
                <w:p w14:paraId="3C3926D7" w14:textId="77777777" w:rsidR="0006550E" w:rsidRPr="009528A0" w:rsidRDefault="0006550E" w:rsidP="0006550E">
                  <w:pPr>
                    <w:spacing w:after="0" w:line="240" w:lineRule="auto"/>
                    <w:jc w:val="center"/>
                    <w:rPr>
                      <w:rFonts w:eastAsia="Noto Serif CJK SC" w:cstheme="minorHAnsi"/>
                      <w:kern w:val="2"/>
                      <w:sz w:val="18"/>
                      <w:szCs w:val="18"/>
                      <w:lang w:eastAsia="zh-CN" w:bidi="hi-IN"/>
                    </w:rPr>
                  </w:pPr>
                  <w:proofErr w:type="spellStart"/>
                  <w:r w:rsidRPr="009528A0">
                    <w:rPr>
                      <w:rFonts w:eastAsia="Noto Serif CJK SC" w:cstheme="minorHAnsi"/>
                      <w:kern w:val="2"/>
                      <w:sz w:val="18"/>
                      <w:szCs w:val="18"/>
                      <w:lang w:eastAsia="zh-CN" w:bidi="hi-IN"/>
                    </w:rPr>
                    <w:t>Certifikati</w:t>
                  </w:r>
                  <w:proofErr w:type="spellEnd"/>
                  <w:r w:rsidRPr="009528A0">
                    <w:rPr>
                      <w:rFonts w:eastAsia="Noto Serif CJK SC" w:cstheme="minorHAnsi"/>
                      <w:kern w:val="2"/>
                      <w:sz w:val="18"/>
                      <w:szCs w:val="18"/>
                      <w:lang w:eastAsia="zh-CN" w:bidi="hi-IN"/>
                    </w:rPr>
                    <w:t xml:space="preserve"> </w:t>
                  </w:r>
                </w:p>
              </w:tc>
            </w:tr>
            <w:tr w:rsidR="0006550E" w:rsidRPr="009528A0" w14:paraId="62E357AD" w14:textId="77777777" w:rsidTr="006D4234">
              <w:trPr>
                <w:trHeight w:val="349"/>
              </w:trPr>
              <w:tc>
                <w:tcPr>
                  <w:tcW w:w="3178" w:type="dxa"/>
                  <w:shd w:val="clear" w:color="auto" w:fill="auto"/>
                </w:tcPr>
                <w:p w14:paraId="7DEF24FF" w14:textId="77777777" w:rsidR="0006550E" w:rsidRPr="009528A0" w:rsidRDefault="0006550E" w:rsidP="0006550E">
                  <w:pPr>
                    <w:spacing w:after="0" w:line="240" w:lineRule="auto"/>
                    <w:rPr>
                      <w:rFonts w:eastAsia="Noto Serif CJK SC" w:cstheme="minorHAnsi"/>
                      <w:kern w:val="2"/>
                      <w:sz w:val="18"/>
                      <w:szCs w:val="18"/>
                      <w:lang w:eastAsia="zh-CN" w:bidi="hi-IN"/>
                    </w:rPr>
                  </w:pPr>
                  <w:proofErr w:type="spellStart"/>
                  <w:r w:rsidRPr="009528A0">
                    <w:rPr>
                      <w:rFonts w:eastAsia="Noto Serif CJK SC" w:cstheme="minorHAnsi"/>
                      <w:b/>
                      <w:bCs/>
                      <w:kern w:val="2"/>
                      <w:sz w:val="18"/>
                      <w:szCs w:val="18"/>
                      <w:lang w:eastAsia="zh-CN" w:bidi="hi-IN"/>
                    </w:rPr>
                    <w:t>lP</w:t>
                  </w:r>
                  <w:proofErr w:type="spellEnd"/>
                  <w:r w:rsidRPr="009528A0">
                    <w:rPr>
                      <w:rFonts w:eastAsia="Noto Serif CJK SC" w:cstheme="minorHAnsi"/>
                      <w:b/>
                      <w:bCs/>
                      <w:kern w:val="2"/>
                      <w:sz w:val="18"/>
                      <w:szCs w:val="18"/>
                      <w:lang w:eastAsia="zh-CN" w:bidi="hi-IN"/>
                    </w:rPr>
                    <w:t xml:space="preserve"> protection degree</w:t>
                  </w:r>
                </w:p>
              </w:tc>
              <w:tc>
                <w:tcPr>
                  <w:tcW w:w="4459" w:type="dxa"/>
                  <w:shd w:val="clear" w:color="auto" w:fill="auto"/>
                </w:tcPr>
                <w:p w14:paraId="5A6B5687"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w w:val="105"/>
                      <w:kern w:val="2"/>
                      <w:sz w:val="18"/>
                      <w:szCs w:val="18"/>
                      <w:lang w:eastAsia="zh-CN" w:bidi="hi-IN"/>
                    </w:rPr>
                    <w:t>IP20 accordingly EN61587-1, IEC 60529</w:t>
                  </w:r>
                </w:p>
              </w:tc>
            </w:tr>
            <w:tr w:rsidR="0006550E" w:rsidRPr="00A37EA9" w14:paraId="18B876FE" w14:textId="77777777" w:rsidTr="006D4234">
              <w:tc>
                <w:tcPr>
                  <w:tcW w:w="3178" w:type="dxa"/>
                  <w:shd w:val="clear" w:color="auto" w:fill="auto"/>
                </w:tcPr>
                <w:p w14:paraId="46A7717F"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t xml:space="preserve">Electrostatic powder coating </w:t>
                  </w:r>
                </w:p>
              </w:tc>
              <w:tc>
                <w:tcPr>
                  <w:tcW w:w="4459" w:type="dxa"/>
                  <w:shd w:val="clear" w:color="auto" w:fill="auto"/>
                </w:tcPr>
                <w:p w14:paraId="20B9F353" w14:textId="77777777" w:rsidR="0006550E" w:rsidRPr="00A37EA9" w:rsidRDefault="0006550E" w:rsidP="0006550E">
                  <w:pPr>
                    <w:spacing w:after="0" w:line="240" w:lineRule="auto"/>
                    <w:rPr>
                      <w:rFonts w:eastAsia="Noto Serif CJK SC" w:cstheme="minorHAnsi"/>
                      <w:kern w:val="2"/>
                      <w:sz w:val="18"/>
                      <w:szCs w:val="18"/>
                      <w:lang w:val="es-ES" w:eastAsia="zh-CN" w:bidi="hi-IN"/>
                    </w:rPr>
                  </w:pPr>
                  <w:r w:rsidRPr="00A37EA9">
                    <w:rPr>
                      <w:rFonts w:eastAsia="Noto Serif CJK SC" w:cstheme="minorHAnsi"/>
                      <w:kern w:val="2"/>
                      <w:sz w:val="18"/>
                      <w:szCs w:val="18"/>
                      <w:lang w:val="es-ES" w:eastAsia="zh-CN" w:bidi="hi-IN"/>
                    </w:rPr>
                    <w:t>ISO 9001, ISO 2178, ISO 2813, ISO 6272, ISO 8130-5, ISO 8130-3, RoHS</w:t>
                  </w:r>
                </w:p>
              </w:tc>
            </w:tr>
            <w:tr w:rsidR="0006550E" w:rsidRPr="009528A0" w14:paraId="73F7CA59" w14:textId="77777777" w:rsidTr="006D4234">
              <w:tc>
                <w:tcPr>
                  <w:tcW w:w="3178" w:type="dxa"/>
                  <w:shd w:val="clear" w:color="auto" w:fill="auto"/>
                </w:tcPr>
                <w:p w14:paraId="77B9BED1"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t>FAN</w:t>
                  </w:r>
                </w:p>
              </w:tc>
              <w:tc>
                <w:tcPr>
                  <w:tcW w:w="4459" w:type="dxa"/>
                  <w:shd w:val="clear" w:color="auto" w:fill="auto"/>
                </w:tcPr>
                <w:p w14:paraId="2BDA623F"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w w:val="105"/>
                      <w:kern w:val="2"/>
                      <w:sz w:val="18"/>
                      <w:szCs w:val="18"/>
                      <w:lang w:eastAsia="zh-CN" w:bidi="hi-IN"/>
                    </w:rPr>
                    <w:t>ISO 9001, CE (89/336/EEC EMC, 73/23/EEC LVD}, RoHS</w:t>
                  </w:r>
                </w:p>
              </w:tc>
            </w:tr>
            <w:tr w:rsidR="0006550E" w:rsidRPr="00A37EA9" w14:paraId="791B7B99" w14:textId="77777777" w:rsidTr="006D4234">
              <w:tc>
                <w:tcPr>
                  <w:tcW w:w="3178" w:type="dxa"/>
                  <w:shd w:val="clear" w:color="auto" w:fill="auto"/>
                </w:tcPr>
                <w:p w14:paraId="041AB2C5"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t>Fixings</w:t>
                  </w:r>
                </w:p>
              </w:tc>
              <w:tc>
                <w:tcPr>
                  <w:tcW w:w="4459" w:type="dxa"/>
                  <w:shd w:val="clear" w:color="auto" w:fill="auto"/>
                </w:tcPr>
                <w:p w14:paraId="0F48DB8D" w14:textId="77777777" w:rsidR="0006550E" w:rsidRPr="00A37EA9" w:rsidRDefault="0006550E" w:rsidP="0006550E">
                  <w:pPr>
                    <w:spacing w:after="0" w:line="240" w:lineRule="auto"/>
                    <w:rPr>
                      <w:rFonts w:eastAsia="Noto Serif CJK SC" w:cstheme="minorHAnsi"/>
                      <w:kern w:val="2"/>
                      <w:sz w:val="18"/>
                      <w:szCs w:val="18"/>
                      <w:lang w:val="de-DE" w:eastAsia="zh-CN" w:bidi="hi-IN"/>
                    </w:rPr>
                  </w:pPr>
                  <w:r w:rsidRPr="00A37EA9">
                    <w:rPr>
                      <w:rFonts w:eastAsia="Noto Serif CJK SC" w:cstheme="minorHAnsi"/>
                      <w:kern w:val="2"/>
                      <w:sz w:val="18"/>
                      <w:szCs w:val="18"/>
                      <w:lang w:val="de-DE" w:eastAsia="zh-CN" w:bidi="hi-IN"/>
                    </w:rPr>
                    <w:t>DIN 7985, DIN 965, DIN 7981, DIN 934, DIN 985, DIN 933, RoHS</w:t>
                  </w:r>
                </w:p>
              </w:tc>
            </w:tr>
            <w:tr w:rsidR="0006550E" w:rsidRPr="009528A0" w14:paraId="463DD6A6" w14:textId="77777777" w:rsidTr="006D4234">
              <w:trPr>
                <w:trHeight w:val="346"/>
              </w:trPr>
              <w:tc>
                <w:tcPr>
                  <w:tcW w:w="3178" w:type="dxa"/>
                  <w:shd w:val="clear" w:color="auto" w:fill="auto"/>
                </w:tcPr>
                <w:p w14:paraId="2E619272"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t xml:space="preserve">Casters </w:t>
                  </w:r>
                </w:p>
              </w:tc>
              <w:tc>
                <w:tcPr>
                  <w:tcW w:w="4459" w:type="dxa"/>
                  <w:shd w:val="clear" w:color="auto" w:fill="auto"/>
                </w:tcPr>
                <w:p w14:paraId="703BEE9C"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w w:val="105"/>
                      <w:kern w:val="2"/>
                      <w:sz w:val="18"/>
                      <w:szCs w:val="18"/>
                      <w:lang w:eastAsia="zh-CN" w:bidi="hi-IN"/>
                    </w:rPr>
                    <w:t>TS EN 12530, TS EN 12532, RoHS</w:t>
                  </w:r>
                </w:p>
              </w:tc>
            </w:tr>
            <w:tr w:rsidR="0006550E" w:rsidRPr="009528A0" w14:paraId="15FC7D5F" w14:textId="77777777" w:rsidTr="006D4234">
              <w:tc>
                <w:tcPr>
                  <w:tcW w:w="3178" w:type="dxa"/>
                  <w:shd w:val="clear" w:color="auto" w:fill="auto"/>
                </w:tcPr>
                <w:p w14:paraId="4D60816F"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lastRenderedPageBreak/>
                    <w:t xml:space="preserve">Lock </w:t>
                  </w:r>
                </w:p>
              </w:tc>
              <w:tc>
                <w:tcPr>
                  <w:tcW w:w="4459" w:type="dxa"/>
                  <w:shd w:val="clear" w:color="auto" w:fill="auto"/>
                </w:tcPr>
                <w:p w14:paraId="0A526515"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w w:val="105"/>
                      <w:kern w:val="2"/>
                      <w:sz w:val="18"/>
                      <w:szCs w:val="18"/>
                      <w:lang w:eastAsia="zh-CN" w:bidi="hi-IN"/>
                    </w:rPr>
                    <w:t>DIN 1743, DIN 53571, RoHS</w:t>
                  </w:r>
                </w:p>
              </w:tc>
            </w:tr>
            <w:tr w:rsidR="0006550E" w:rsidRPr="009528A0" w14:paraId="7794C3A7" w14:textId="77777777" w:rsidTr="006D4234">
              <w:trPr>
                <w:trHeight w:val="319"/>
              </w:trPr>
              <w:tc>
                <w:tcPr>
                  <w:tcW w:w="3178" w:type="dxa"/>
                  <w:shd w:val="clear" w:color="auto" w:fill="auto"/>
                </w:tcPr>
                <w:p w14:paraId="12625578"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t xml:space="preserve">Mounting type </w:t>
                  </w:r>
                </w:p>
              </w:tc>
              <w:tc>
                <w:tcPr>
                  <w:tcW w:w="4459" w:type="dxa"/>
                  <w:shd w:val="clear" w:color="auto" w:fill="auto"/>
                </w:tcPr>
                <w:p w14:paraId="617599A9"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kern w:val="2"/>
                      <w:sz w:val="18"/>
                      <w:szCs w:val="18"/>
                      <w:lang w:eastAsia="zh-CN" w:bidi="hi-IN"/>
                    </w:rPr>
                    <w:t>Stand alone</w:t>
                  </w:r>
                </w:p>
              </w:tc>
            </w:tr>
            <w:tr w:rsidR="0006550E" w:rsidRPr="009528A0" w14:paraId="09F4BA80" w14:textId="77777777" w:rsidTr="006D4234">
              <w:tc>
                <w:tcPr>
                  <w:tcW w:w="3178" w:type="dxa"/>
                  <w:shd w:val="clear" w:color="auto" w:fill="auto"/>
                </w:tcPr>
                <w:p w14:paraId="2122E704"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b/>
                      <w:bCs/>
                      <w:kern w:val="2"/>
                      <w:sz w:val="18"/>
                      <w:szCs w:val="18"/>
                      <w:lang w:eastAsia="zh-CN" w:bidi="hi-IN"/>
                    </w:rPr>
                    <w:t>Certification on product</w:t>
                  </w:r>
                </w:p>
              </w:tc>
              <w:tc>
                <w:tcPr>
                  <w:tcW w:w="4459" w:type="dxa"/>
                  <w:shd w:val="clear" w:color="auto" w:fill="auto"/>
                </w:tcPr>
                <w:p w14:paraId="530535FB" w14:textId="77777777" w:rsidR="0006550E" w:rsidRPr="009528A0" w:rsidRDefault="0006550E" w:rsidP="0006550E">
                  <w:pPr>
                    <w:spacing w:after="0" w:line="240" w:lineRule="auto"/>
                    <w:rPr>
                      <w:rFonts w:eastAsia="Noto Serif CJK SC" w:cstheme="minorHAnsi"/>
                      <w:kern w:val="2"/>
                      <w:sz w:val="18"/>
                      <w:szCs w:val="18"/>
                      <w:lang w:eastAsia="zh-CN" w:bidi="hi-IN"/>
                    </w:rPr>
                  </w:pPr>
                  <w:r w:rsidRPr="009528A0">
                    <w:rPr>
                      <w:rFonts w:eastAsia="Noto Serif CJK SC" w:cstheme="minorHAnsi"/>
                      <w:w w:val="105"/>
                      <w:kern w:val="2"/>
                      <w:sz w:val="18"/>
                      <w:szCs w:val="18"/>
                      <w:lang w:eastAsia="zh-CN" w:bidi="hi-IN"/>
                    </w:rPr>
                    <w:t>TSE, EAC</w:t>
                  </w:r>
                </w:p>
              </w:tc>
            </w:tr>
            <w:tr w:rsidR="0006550E" w:rsidRPr="009528A0" w14:paraId="1981DA69" w14:textId="77777777" w:rsidTr="006D4234">
              <w:trPr>
                <w:trHeight w:val="172"/>
              </w:trPr>
              <w:tc>
                <w:tcPr>
                  <w:tcW w:w="3178" w:type="dxa"/>
                  <w:shd w:val="clear" w:color="auto" w:fill="auto"/>
                </w:tcPr>
                <w:p w14:paraId="0CA36B96" w14:textId="77777777" w:rsidR="0006550E" w:rsidRPr="009528A0" w:rsidRDefault="0006550E" w:rsidP="0006550E">
                  <w:pPr>
                    <w:spacing w:after="0" w:line="240" w:lineRule="auto"/>
                    <w:rPr>
                      <w:rFonts w:eastAsia="Noto Serif CJK SC" w:cstheme="minorHAnsi"/>
                      <w:kern w:val="2"/>
                      <w:sz w:val="18"/>
                      <w:szCs w:val="18"/>
                      <w:lang w:eastAsia="zh-CN" w:bidi="hi-IN"/>
                    </w:rPr>
                  </w:pPr>
                  <w:proofErr w:type="spellStart"/>
                  <w:r w:rsidRPr="009528A0">
                    <w:rPr>
                      <w:rFonts w:eastAsia="Noto Serif CJK SC" w:cstheme="minorHAnsi"/>
                      <w:b/>
                      <w:bCs/>
                      <w:w w:val="105"/>
                      <w:kern w:val="2"/>
                      <w:sz w:val="18"/>
                      <w:szCs w:val="18"/>
                      <w:lang w:eastAsia="zh-CN" w:bidi="hi-IN"/>
                    </w:rPr>
                    <w:t>Garancija</w:t>
                  </w:r>
                  <w:proofErr w:type="spellEnd"/>
                  <w:r w:rsidRPr="009528A0">
                    <w:rPr>
                      <w:rFonts w:eastAsia="Noto Serif CJK SC" w:cstheme="minorHAnsi"/>
                      <w:b/>
                      <w:bCs/>
                      <w:w w:val="105"/>
                      <w:kern w:val="2"/>
                      <w:sz w:val="18"/>
                      <w:szCs w:val="18"/>
                      <w:lang w:eastAsia="zh-CN" w:bidi="hi-IN"/>
                    </w:rPr>
                    <w:t xml:space="preserve"> </w:t>
                  </w:r>
                </w:p>
              </w:tc>
              <w:tc>
                <w:tcPr>
                  <w:tcW w:w="4459" w:type="dxa"/>
                  <w:shd w:val="clear" w:color="auto" w:fill="auto"/>
                </w:tcPr>
                <w:p w14:paraId="74631DF9" w14:textId="77777777" w:rsidR="0006550E" w:rsidRPr="00213159" w:rsidRDefault="0006550E" w:rsidP="0006550E">
                  <w:pPr>
                    <w:spacing w:after="0" w:line="240" w:lineRule="auto"/>
                    <w:rPr>
                      <w:rFonts w:eastAsia="Noto Serif CJK SC" w:cstheme="minorHAnsi"/>
                      <w:b/>
                      <w:bCs/>
                      <w:kern w:val="2"/>
                      <w:sz w:val="18"/>
                      <w:szCs w:val="18"/>
                      <w:lang w:eastAsia="zh-CN" w:bidi="hi-IN"/>
                    </w:rPr>
                  </w:pPr>
                  <w:r w:rsidRPr="00213159">
                    <w:rPr>
                      <w:rFonts w:eastAsia="Noto Serif CJK SC" w:cstheme="minorHAnsi"/>
                      <w:b/>
                      <w:bCs/>
                      <w:w w:val="105"/>
                      <w:kern w:val="2"/>
                      <w:sz w:val="18"/>
                      <w:szCs w:val="18"/>
                      <w:lang w:eastAsia="zh-CN" w:bidi="hi-IN"/>
                    </w:rPr>
                    <w:t xml:space="preserve">12 </w:t>
                  </w:r>
                  <w:proofErr w:type="spellStart"/>
                  <w:r w:rsidRPr="00213159">
                    <w:rPr>
                      <w:rFonts w:eastAsia="Noto Serif CJK SC" w:cstheme="minorHAnsi"/>
                      <w:b/>
                      <w:bCs/>
                      <w:w w:val="105"/>
                      <w:kern w:val="2"/>
                      <w:sz w:val="18"/>
                      <w:szCs w:val="18"/>
                      <w:lang w:eastAsia="zh-CN" w:bidi="hi-IN"/>
                    </w:rPr>
                    <w:t>mjeseci</w:t>
                  </w:r>
                  <w:proofErr w:type="spellEnd"/>
                </w:p>
              </w:tc>
            </w:tr>
          </w:tbl>
          <w:p w14:paraId="0911B06F" w14:textId="4B97FFDF" w:rsidR="0006550E" w:rsidRDefault="0006550E" w:rsidP="005A1470">
            <w:pPr>
              <w:autoSpaceDE w:val="0"/>
              <w:autoSpaceDN w:val="0"/>
              <w:rPr>
                <w:rFonts w:cstheme="minorHAnsi"/>
                <w:b/>
                <w:bCs/>
                <w:iCs/>
                <w:sz w:val="20"/>
                <w:szCs w:val="20"/>
              </w:rPr>
            </w:pPr>
          </w:p>
        </w:tc>
        <w:tc>
          <w:tcPr>
            <w:tcW w:w="630" w:type="dxa"/>
          </w:tcPr>
          <w:p w14:paraId="06AA4B6C" w14:textId="24909D36" w:rsidR="002764BB" w:rsidRDefault="00CC1877" w:rsidP="00D642BC">
            <w:pPr>
              <w:jc w:val="center"/>
              <w:rPr>
                <w:rFonts w:cstheme="minorHAnsi"/>
                <w:iCs/>
                <w:sz w:val="20"/>
                <w:szCs w:val="20"/>
              </w:rPr>
            </w:pPr>
            <w:r>
              <w:rPr>
                <w:rFonts w:cstheme="minorHAnsi"/>
                <w:iCs/>
                <w:sz w:val="20"/>
                <w:szCs w:val="20"/>
              </w:rPr>
              <w:lastRenderedPageBreak/>
              <w:t>Pcs.</w:t>
            </w:r>
          </w:p>
        </w:tc>
        <w:tc>
          <w:tcPr>
            <w:tcW w:w="990" w:type="dxa"/>
          </w:tcPr>
          <w:p w14:paraId="4E1C3172" w14:textId="5AEBD4B1" w:rsidR="002764BB" w:rsidRDefault="00CC1877" w:rsidP="0078325C">
            <w:pPr>
              <w:jc w:val="center"/>
              <w:rPr>
                <w:rFonts w:cstheme="minorHAnsi"/>
                <w:iCs/>
                <w:sz w:val="20"/>
                <w:szCs w:val="20"/>
              </w:rPr>
            </w:pPr>
            <w:r>
              <w:rPr>
                <w:rFonts w:cstheme="minorHAnsi"/>
                <w:iCs/>
                <w:sz w:val="20"/>
                <w:szCs w:val="20"/>
              </w:rPr>
              <w:t>1</w:t>
            </w:r>
          </w:p>
        </w:tc>
      </w:tr>
      <w:tr w:rsidR="00CC1877" w:rsidRPr="005E5F03" w14:paraId="3F198833" w14:textId="77777777" w:rsidTr="009933A9">
        <w:tc>
          <w:tcPr>
            <w:tcW w:w="895" w:type="dxa"/>
            <w:vAlign w:val="center"/>
          </w:tcPr>
          <w:p w14:paraId="3CF3067A" w14:textId="468BFE13" w:rsidR="00CC1877" w:rsidRPr="00457FB1" w:rsidRDefault="00457FB1" w:rsidP="0010019E">
            <w:pPr>
              <w:jc w:val="center"/>
              <w:rPr>
                <w:rFonts w:cstheme="minorHAnsi"/>
                <w:b/>
                <w:bCs/>
                <w:iCs/>
              </w:rPr>
            </w:pPr>
            <w:r w:rsidRPr="00457FB1">
              <w:rPr>
                <w:rFonts w:cstheme="minorHAnsi"/>
                <w:b/>
                <w:bCs/>
                <w:iCs/>
              </w:rPr>
              <w:t>3</w:t>
            </w:r>
          </w:p>
        </w:tc>
        <w:tc>
          <w:tcPr>
            <w:tcW w:w="7889" w:type="dxa"/>
            <w:vAlign w:val="center"/>
          </w:tcPr>
          <w:p w14:paraId="3F177FB3" w14:textId="77777777" w:rsidR="00CC1877" w:rsidRDefault="00853697" w:rsidP="005A1470">
            <w:pPr>
              <w:autoSpaceDE w:val="0"/>
              <w:autoSpaceDN w:val="0"/>
              <w:rPr>
                <w:rFonts w:cstheme="minorHAnsi"/>
                <w:b/>
                <w:bCs/>
                <w:iCs/>
                <w:sz w:val="20"/>
                <w:szCs w:val="20"/>
              </w:rPr>
            </w:pPr>
            <w:r>
              <w:rPr>
                <w:rFonts w:cstheme="minorHAnsi"/>
                <w:b/>
                <w:bCs/>
                <w:iCs/>
                <w:sz w:val="20"/>
                <w:szCs w:val="20"/>
              </w:rPr>
              <w:t>UPS</w:t>
            </w:r>
          </w:p>
          <w:tbl>
            <w:tblPr>
              <w:tblW w:w="6865" w:type="dxa"/>
              <w:tblInd w:w="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060"/>
              <w:gridCol w:w="3805"/>
            </w:tblGrid>
            <w:tr w:rsidR="00457FB1" w:rsidRPr="009528A0" w14:paraId="39E96D4A" w14:textId="77777777" w:rsidTr="00457FB1">
              <w:trPr>
                <w:trHeight w:val="300"/>
              </w:trPr>
              <w:tc>
                <w:tcPr>
                  <w:tcW w:w="3060" w:type="dxa"/>
                  <w:shd w:val="clear" w:color="auto" w:fill="auto"/>
                  <w:vAlign w:val="bottom"/>
                </w:tcPr>
                <w:p w14:paraId="0E9154DF"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Vrsta</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uređaja</w:t>
                  </w:r>
                  <w:proofErr w:type="spellEnd"/>
                </w:p>
              </w:tc>
              <w:tc>
                <w:tcPr>
                  <w:tcW w:w="3805" w:type="dxa"/>
                  <w:shd w:val="clear" w:color="auto" w:fill="auto"/>
                </w:tcPr>
                <w:p w14:paraId="78719EE3"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UPS</w:t>
                  </w:r>
                </w:p>
              </w:tc>
            </w:tr>
            <w:tr w:rsidR="00457FB1" w:rsidRPr="009528A0" w14:paraId="11FEB3D2" w14:textId="77777777" w:rsidTr="00457FB1">
              <w:trPr>
                <w:trHeight w:val="300"/>
              </w:trPr>
              <w:tc>
                <w:tcPr>
                  <w:tcW w:w="3060" w:type="dxa"/>
                  <w:shd w:val="clear" w:color="auto" w:fill="auto"/>
                  <w:vAlign w:val="bottom"/>
                </w:tcPr>
                <w:p w14:paraId="4B128F6B"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Topologija</w:t>
                  </w:r>
                  <w:proofErr w:type="spellEnd"/>
                </w:p>
              </w:tc>
              <w:tc>
                <w:tcPr>
                  <w:tcW w:w="3805" w:type="dxa"/>
                  <w:shd w:val="clear" w:color="auto" w:fill="auto"/>
                </w:tcPr>
                <w:p w14:paraId="2214C60D"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Line-interactive, single phase VI-SS</w:t>
                  </w:r>
                </w:p>
              </w:tc>
            </w:tr>
            <w:tr w:rsidR="00457FB1" w:rsidRPr="009528A0" w14:paraId="0DC32E3E" w14:textId="77777777" w:rsidTr="00457FB1">
              <w:trPr>
                <w:trHeight w:val="300"/>
              </w:trPr>
              <w:tc>
                <w:tcPr>
                  <w:tcW w:w="3060" w:type="dxa"/>
                  <w:shd w:val="clear" w:color="auto" w:fill="auto"/>
                  <w:vAlign w:val="bottom"/>
                </w:tcPr>
                <w:p w14:paraId="7345439F" w14:textId="77777777" w:rsidR="00457FB1" w:rsidRPr="009528A0" w:rsidRDefault="00457FB1" w:rsidP="00457FB1">
                  <w:pPr>
                    <w:spacing w:after="0" w:line="240" w:lineRule="auto"/>
                    <w:rPr>
                      <w:rFonts w:eastAsia="Calibri" w:cstheme="minorHAnsi"/>
                      <w:b/>
                      <w:bCs/>
                      <w:color w:val="000000"/>
                      <w:sz w:val="18"/>
                      <w:szCs w:val="18"/>
                    </w:rPr>
                  </w:pPr>
                  <w:r w:rsidRPr="009528A0">
                    <w:rPr>
                      <w:rFonts w:eastAsia="Calibri" w:cstheme="minorHAnsi"/>
                      <w:b/>
                      <w:bCs/>
                      <w:color w:val="000000"/>
                      <w:sz w:val="18"/>
                      <w:szCs w:val="18"/>
                    </w:rPr>
                    <w:t>Tip</w:t>
                  </w:r>
                </w:p>
              </w:tc>
              <w:tc>
                <w:tcPr>
                  <w:tcW w:w="3805" w:type="dxa"/>
                  <w:shd w:val="clear" w:color="auto" w:fill="auto"/>
                </w:tcPr>
                <w:p w14:paraId="43401DC7"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Rack Mount</w:t>
                  </w:r>
                </w:p>
              </w:tc>
            </w:tr>
            <w:tr w:rsidR="00457FB1" w:rsidRPr="009528A0" w14:paraId="5019029C" w14:textId="77777777" w:rsidTr="00457FB1">
              <w:trPr>
                <w:trHeight w:val="300"/>
              </w:trPr>
              <w:tc>
                <w:tcPr>
                  <w:tcW w:w="3060" w:type="dxa"/>
                  <w:shd w:val="clear" w:color="auto" w:fill="auto"/>
                  <w:vAlign w:val="bottom"/>
                </w:tcPr>
                <w:p w14:paraId="13D1B6ED"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Opseg</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ulaznog</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napona</w:t>
                  </w:r>
                  <w:proofErr w:type="spellEnd"/>
                </w:p>
              </w:tc>
              <w:tc>
                <w:tcPr>
                  <w:tcW w:w="3805" w:type="dxa"/>
                  <w:shd w:val="clear" w:color="auto" w:fill="auto"/>
                </w:tcPr>
                <w:p w14:paraId="6F6350A0"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Od 165 do 300 V</w:t>
                  </w:r>
                </w:p>
              </w:tc>
            </w:tr>
            <w:tr w:rsidR="00457FB1" w:rsidRPr="009528A0" w14:paraId="1643CA5C" w14:textId="77777777" w:rsidTr="00457FB1">
              <w:trPr>
                <w:trHeight w:val="300"/>
              </w:trPr>
              <w:tc>
                <w:tcPr>
                  <w:tcW w:w="3060" w:type="dxa"/>
                  <w:shd w:val="clear" w:color="auto" w:fill="auto"/>
                  <w:vAlign w:val="bottom"/>
                </w:tcPr>
                <w:p w14:paraId="6A85F781"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Snaga</w:t>
                  </w:r>
                  <w:proofErr w:type="spellEnd"/>
                </w:p>
              </w:tc>
              <w:tc>
                <w:tcPr>
                  <w:tcW w:w="3805" w:type="dxa"/>
                  <w:shd w:val="clear" w:color="auto" w:fill="auto"/>
                </w:tcPr>
                <w:p w14:paraId="30751217"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Min. 2200VA / 1980W</w:t>
                  </w:r>
                </w:p>
              </w:tc>
            </w:tr>
            <w:tr w:rsidR="00457FB1" w:rsidRPr="009528A0" w14:paraId="1EF3FA8B" w14:textId="77777777" w:rsidTr="00457FB1">
              <w:trPr>
                <w:trHeight w:val="300"/>
              </w:trPr>
              <w:tc>
                <w:tcPr>
                  <w:tcW w:w="3060" w:type="dxa"/>
                  <w:shd w:val="clear" w:color="auto" w:fill="auto"/>
                  <w:vAlign w:val="bottom"/>
                </w:tcPr>
                <w:p w14:paraId="41B6E245" w14:textId="77777777" w:rsidR="00457FB1" w:rsidRPr="009528A0" w:rsidRDefault="00457FB1" w:rsidP="00457FB1">
                  <w:pPr>
                    <w:spacing w:after="0" w:line="240" w:lineRule="auto"/>
                    <w:rPr>
                      <w:rFonts w:eastAsia="Calibri" w:cstheme="minorHAnsi"/>
                      <w:b/>
                      <w:bCs/>
                      <w:color w:val="000000"/>
                      <w:sz w:val="18"/>
                      <w:szCs w:val="18"/>
                    </w:rPr>
                  </w:pPr>
                  <w:r w:rsidRPr="009528A0">
                    <w:rPr>
                      <w:rFonts w:eastAsia="Calibri" w:cstheme="minorHAnsi"/>
                      <w:b/>
                      <w:bCs/>
                      <w:color w:val="000000"/>
                      <w:sz w:val="18"/>
                      <w:szCs w:val="18"/>
                    </w:rPr>
                    <w:t xml:space="preserve">THD </w:t>
                  </w:r>
                  <w:proofErr w:type="spellStart"/>
                  <w:r w:rsidRPr="009528A0">
                    <w:rPr>
                      <w:rFonts w:eastAsia="Calibri" w:cstheme="minorHAnsi"/>
                      <w:b/>
                      <w:bCs/>
                      <w:color w:val="000000"/>
                      <w:sz w:val="18"/>
                      <w:szCs w:val="18"/>
                    </w:rPr>
                    <w:t>izlaznog</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napona</w:t>
                  </w:r>
                  <w:proofErr w:type="spellEnd"/>
                </w:p>
              </w:tc>
              <w:tc>
                <w:tcPr>
                  <w:tcW w:w="3805" w:type="dxa"/>
                  <w:shd w:val="clear" w:color="auto" w:fill="auto"/>
                </w:tcPr>
                <w:p w14:paraId="20134969"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Manje od 3%</w:t>
                  </w:r>
                </w:p>
              </w:tc>
            </w:tr>
            <w:tr w:rsidR="00457FB1" w:rsidRPr="009528A0" w14:paraId="1FA6FABA" w14:textId="77777777" w:rsidTr="00457FB1">
              <w:trPr>
                <w:trHeight w:val="300"/>
              </w:trPr>
              <w:tc>
                <w:tcPr>
                  <w:tcW w:w="3060" w:type="dxa"/>
                  <w:shd w:val="clear" w:color="auto" w:fill="auto"/>
                  <w:vAlign w:val="bottom"/>
                </w:tcPr>
                <w:p w14:paraId="10DF5F38"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Izlaz</w:t>
                  </w:r>
                  <w:proofErr w:type="spellEnd"/>
                </w:p>
              </w:tc>
              <w:tc>
                <w:tcPr>
                  <w:tcW w:w="3805" w:type="dxa"/>
                  <w:shd w:val="clear" w:color="auto" w:fill="auto"/>
                </w:tcPr>
                <w:p w14:paraId="6454AE13"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 xml:space="preserve"> 8 x 10 A, 1 x 16 A IEC</w:t>
                  </w:r>
                </w:p>
              </w:tc>
            </w:tr>
            <w:tr w:rsidR="00457FB1" w:rsidRPr="009528A0" w14:paraId="2E6967FA" w14:textId="77777777" w:rsidTr="00457FB1">
              <w:trPr>
                <w:trHeight w:val="300"/>
              </w:trPr>
              <w:tc>
                <w:tcPr>
                  <w:tcW w:w="3060" w:type="dxa"/>
                  <w:shd w:val="clear" w:color="auto" w:fill="auto"/>
                  <w:vAlign w:val="bottom"/>
                </w:tcPr>
                <w:p w14:paraId="63ED73A8"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Broj</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podržanih</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baterija</w:t>
                  </w:r>
                  <w:proofErr w:type="spellEnd"/>
                </w:p>
              </w:tc>
              <w:tc>
                <w:tcPr>
                  <w:tcW w:w="3805" w:type="dxa"/>
                  <w:shd w:val="clear" w:color="auto" w:fill="auto"/>
                  <w:vAlign w:val="center"/>
                </w:tcPr>
                <w:p w14:paraId="277AD5D1" w14:textId="77777777" w:rsidR="00457FB1" w:rsidRPr="009528A0" w:rsidRDefault="00457FB1" w:rsidP="00457FB1">
                  <w:pPr>
                    <w:spacing w:after="0" w:line="240" w:lineRule="auto"/>
                    <w:rPr>
                      <w:rFonts w:eastAsia="Calibri" w:cstheme="minorHAnsi"/>
                      <w:sz w:val="18"/>
                      <w:szCs w:val="18"/>
                    </w:rPr>
                  </w:pPr>
                  <w:r w:rsidRPr="009528A0">
                    <w:rPr>
                      <w:rFonts w:eastAsia="Calibri" w:cstheme="minorHAnsi"/>
                      <w:sz w:val="18"/>
                      <w:szCs w:val="18"/>
                    </w:rPr>
                    <w:t xml:space="preserve">Max. 6 </w:t>
                  </w:r>
                  <w:proofErr w:type="spellStart"/>
                  <w:r w:rsidRPr="009528A0">
                    <w:rPr>
                      <w:rFonts w:eastAsia="Calibri" w:cstheme="minorHAnsi"/>
                      <w:sz w:val="18"/>
                      <w:szCs w:val="18"/>
                    </w:rPr>
                    <w:t>baterija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kapaciteta</w:t>
                  </w:r>
                  <w:proofErr w:type="spellEnd"/>
                  <w:r w:rsidRPr="009528A0">
                    <w:rPr>
                      <w:rFonts w:eastAsia="Calibri" w:cstheme="minorHAnsi"/>
                      <w:sz w:val="18"/>
                      <w:szCs w:val="18"/>
                    </w:rPr>
                    <w:t xml:space="preserve"> 7Ah</w:t>
                  </w:r>
                </w:p>
              </w:tc>
            </w:tr>
            <w:tr w:rsidR="00457FB1" w:rsidRPr="009528A0" w14:paraId="166447DF" w14:textId="77777777" w:rsidTr="00457FB1">
              <w:trPr>
                <w:trHeight w:val="300"/>
              </w:trPr>
              <w:tc>
                <w:tcPr>
                  <w:tcW w:w="3060" w:type="dxa"/>
                  <w:shd w:val="clear" w:color="auto" w:fill="auto"/>
                  <w:vAlign w:val="bottom"/>
                </w:tcPr>
                <w:p w14:paraId="1CC6AC60"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Frekventni</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opseg</w:t>
                  </w:r>
                  <w:proofErr w:type="spellEnd"/>
                </w:p>
              </w:tc>
              <w:tc>
                <w:tcPr>
                  <w:tcW w:w="3805" w:type="dxa"/>
                  <w:shd w:val="clear" w:color="auto" w:fill="auto"/>
                </w:tcPr>
                <w:p w14:paraId="0CCFAE74" w14:textId="77777777" w:rsidR="00457FB1" w:rsidRPr="009528A0" w:rsidRDefault="00457FB1" w:rsidP="00457FB1">
                  <w:pPr>
                    <w:spacing w:after="0" w:line="240" w:lineRule="auto"/>
                    <w:rPr>
                      <w:rFonts w:eastAsia="Calibri" w:cstheme="minorHAnsi"/>
                      <w:color w:val="000000"/>
                      <w:sz w:val="18"/>
                      <w:szCs w:val="18"/>
                    </w:rPr>
                  </w:pPr>
                  <w:r w:rsidRPr="009528A0">
                    <w:rPr>
                      <w:rFonts w:eastAsia="Calibri" w:cstheme="minorHAnsi"/>
                      <w:color w:val="000000"/>
                      <w:sz w:val="18"/>
                      <w:szCs w:val="18"/>
                    </w:rPr>
                    <w:t>50/60Hz +/- 3 Hz</w:t>
                  </w:r>
                </w:p>
              </w:tc>
            </w:tr>
            <w:tr w:rsidR="00457FB1" w:rsidRPr="00A37EA9" w14:paraId="37887B8C" w14:textId="77777777" w:rsidTr="00457FB1">
              <w:trPr>
                <w:trHeight w:val="300"/>
              </w:trPr>
              <w:tc>
                <w:tcPr>
                  <w:tcW w:w="3060" w:type="dxa"/>
                  <w:shd w:val="clear" w:color="auto" w:fill="auto"/>
                  <w:vAlign w:val="bottom"/>
                </w:tcPr>
                <w:p w14:paraId="2026048A" w14:textId="77777777" w:rsidR="00457FB1" w:rsidRPr="009528A0" w:rsidRDefault="00457FB1" w:rsidP="00457FB1">
                  <w:pPr>
                    <w:spacing w:after="0" w:line="240" w:lineRule="auto"/>
                    <w:rPr>
                      <w:rFonts w:eastAsia="Calibri" w:cstheme="minorHAnsi"/>
                      <w:b/>
                      <w:bCs/>
                      <w:color w:val="000000"/>
                      <w:sz w:val="18"/>
                      <w:szCs w:val="18"/>
                    </w:rPr>
                  </w:pPr>
                  <w:r w:rsidRPr="009528A0">
                    <w:rPr>
                      <w:rFonts w:eastAsia="Calibri" w:cstheme="minorHAnsi"/>
                      <w:b/>
                      <w:bCs/>
                      <w:color w:val="000000"/>
                      <w:sz w:val="18"/>
                      <w:szCs w:val="18"/>
                    </w:rPr>
                    <w:t>Backup time</w:t>
                  </w:r>
                </w:p>
              </w:tc>
              <w:tc>
                <w:tcPr>
                  <w:tcW w:w="3805" w:type="dxa"/>
                  <w:shd w:val="clear" w:color="auto" w:fill="auto"/>
                </w:tcPr>
                <w:p w14:paraId="6D88E365" w14:textId="77777777" w:rsidR="00457FB1" w:rsidRPr="00A37EA9" w:rsidRDefault="00457FB1" w:rsidP="00457FB1">
                  <w:pPr>
                    <w:spacing w:after="0" w:line="240" w:lineRule="auto"/>
                    <w:rPr>
                      <w:rFonts w:eastAsia="Calibri" w:cstheme="minorHAnsi"/>
                      <w:lang w:val="pl-PL"/>
                    </w:rPr>
                  </w:pPr>
                  <w:r w:rsidRPr="00A37EA9">
                    <w:rPr>
                      <w:rFonts w:eastAsia="Calibri" w:cstheme="minorHAnsi"/>
                      <w:color w:val="000000"/>
                      <w:sz w:val="18"/>
                      <w:szCs w:val="18"/>
                      <w:lang w:val="pl-PL"/>
                    </w:rPr>
                    <w:t>Min. 8 minuta na 100% load-a</w:t>
                  </w:r>
                </w:p>
              </w:tc>
            </w:tr>
            <w:tr w:rsidR="00457FB1" w:rsidRPr="009528A0" w14:paraId="5CA416BB" w14:textId="77777777" w:rsidTr="00457FB1">
              <w:trPr>
                <w:trHeight w:val="300"/>
              </w:trPr>
              <w:tc>
                <w:tcPr>
                  <w:tcW w:w="3060" w:type="dxa"/>
                  <w:shd w:val="clear" w:color="auto" w:fill="auto"/>
                  <w:vAlign w:val="bottom"/>
                </w:tcPr>
                <w:p w14:paraId="09F88C65"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Vrijeme</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punjenja</w:t>
                  </w:r>
                  <w:proofErr w:type="spellEnd"/>
                </w:p>
              </w:tc>
              <w:tc>
                <w:tcPr>
                  <w:tcW w:w="3805" w:type="dxa"/>
                  <w:shd w:val="clear" w:color="auto" w:fill="auto"/>
                </w:tcPr>
                <w:p w14:paraId="1F2EACB3" w14:textId="77777777" w:rsidR="00457FB1" w:rsidRPr="009528A0" w:rsidRDefault="00457FB1" w:rsidP="00457FB1">
                  <w:pPr>
                    <w:spacing w:after="0" w:line="240" w:lineRule="auto"/>
                    <w:rPr>
                      <w:rFonts w:eastAsia="Calibri" w:cstheme="minorHAnsi"/>
                      <w:color w:val="000000"/>
                      <w:sz w:val="18"/>
                      <w:szCs w:val="18"/>
                    </w:rPr>
                  </w:pPr>
                  <w:r w:rsidRPr="009528A0">
                    <w:rPr>
                      <w:rFonts w:eastAsia="Calibri" w:cstheme="minorHAnsi"/>
                      <w:color w:val="000000"/>
                      <w:sz w:val="18"/>
                      <w:szCs w:val="18"/>
                    </w:rPr>
                    <w:t xml:space="preserve">Max. 3 </w:t>
                  </w:r>
                  <w:proofErr w:type="spellStart"/>
                  <w:r w:rsidRPr="009528A0">
                    <w:rPr>
                      <w:rFonts w:eastAsia="Calibri" w:cstheme="minorHAnsi"/>
                      <w:color w:val="000000"/>
                      <w:sz w:val="18"/>
                      <w:szCs w:val="18"/>
                    </w:rPr>
                    <w:t>sata</w:t>
                  </w:r>
                  <w:proofErr w:type="spellEnd"/>
                  <w:r w:rsidRPr="009528A0">
                    <w:rPr>
                      <w:rFonts w:eastAsia="Calibri" w:cstheme="minorHAnsi"/>
                      <w:color w:val="000000"/>
                      <w:sz w:val="18"/>
                      <w:szCs w:val="18"/>
                    </w:rPr>
                    <w:t xml:space="preserve"> </w:t>
                  </w:r>
                </w:p>
              </w:tc>
            </w:tr>
            <w:tr w:rsidR="00457FB1" w:rsidRPr="009528A0" w14:paraId="5E25A6DD" w14:textId="77777777" w:rsidTr="00457FB1">
              <w:trPr>
                <w:trHeight w:val="300"/>
              </w:trPr>
              <w:tc>
                <w:tcPr>
                  <w:tcW w:w="3060" w:type="dxa"/>
                  <w:shd w:val="clear" w:color="auto" w:fill="auto"/>
                  <w:vAlign w:val="bottom"/>
                </w:tcPr>
                <w:p w14:paraId="1E08FD9F"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Upravljanje</w:t>
                  </w:r>
                  <w:proofErr w:type="spellEnd"/>
                </w:p>
              </w:tc>
              <w:tc>
                <w:tcPr>
                  <w:tcW w:w="3805" w:type="dxa"/>
                  <w:shd w:val="clear" w:color="auto" w:fill="auto"/>
                </w:tcPr>
                <w:p w14:paraId="59F66FA3"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Serial RS232 port</w:t>
                  </w:r>
                </w:p>
              </w:tc>
            </w:tr>
            <w:tr w:rsidR="00457FB1" w:rsidRPr="00A37EA9" w14:paraId="62C7C08B" w14:textId="77777777" w:rsidTr="00457FB1">
              <w:trPr>
                <w:trHeight w:val="300"/>
              </w:trPr>
              <w:tc>
                <w:tcPr>
                  <w:tcW w:w="3060" w:type="dxa"/>
                  <w:shd w:val="clear" w:color="auto" w:fill="auto"/>
                  <w:vAlign w:val="bottom"/>
                </w:tcPr>
                <w:p w14:paraId="657F66A4" w14:textId="77777777" w:rsidR="00457FB1" w:rsidRPr="009528A0" w:rsidRDefault="00457FB1" w:rsidP="00457FB1">
                  <w:pPr>
                    <w:spacing w:after="0" w:line="240" w:lineRule="auto"/>
                    <w:rPr>
                      <w:rFonts w:eastAsia="Calibri" w:cstheme="minorHAnsi"/>
                      <w:b/>
                      <w:bCs/>
                      <w:color w:val="000000"/>
                      <w:sz w:val="18"/>
                      <w:szCs w:val="18"/>
                    </w:rPr>
                  </w:pPr>
                  <w:r w:rsidRPr="009528A0">
                    <w:rPr>
                      <w:rFonts w:eastAsia="Calibri" w:cstheme="minorHAnsi"/>
                      <w:b/>
                      <w:bCs/>
                      <w:color w:val="000000"/>
                      <w:sz w:val="18"/>
                      <w:szCs w:val="18"/>
                    </w:rPr>
                    <w:t>Display</w:t>
                  </w:r>
                </w:p>
              </w:tc>
              <w:tc>
                <w:tcPr>
                  <w:tcW w:w="3805" w:type="dxa"/>
                  <w:shd w:val="clear" w:color="auto" w:fill="auto"/>
                </w:tcPr>
                <w:p w14:paraId="6391932B" w14:textId="77777777" w:rsidR="00457FB1" w:rsidRPr="00A37EA9" w:rsidRDefault="00457FB1" w:rsidP="00457FB1">
                  <w:pPr>
                    <w:spacing w:after="0" w:line="240" w:lineRule="auto"/>
                    <w:rPr>
                      <w:rFonts w:eastAsia="Calibri" w:cstheme="minorHAnsi"/>
                      <w:lang w:val="pl-PL"/>
                    </w:rPr>
                  </w:pPr>
                  <w:r w:rsidRPr="00A37EA9">
                    <w:rPr>
                      <w:rFonts w:eastAsia="Calibri" w:cstheme="minorHAnsi"/>
                      <w:color w:val="000000"/>
                      <w:sz w:val="18"/>
                      <w:szCs w:val="18"/>
                      <w:lang w:val="pl-PL"/>
                    </w:rPr>
                    <w:t>LCD display – prikaz tačnih informacija o statusu uređaja</w:t>
                  </w:r>
                </w:p>
              </w:tc>
            </w:tr>
            <w:tr w:rsidR="00457FB1" w:rsidRPr="009528A0" w14:paraId="52CCCE06" w14:textId="77777777" w:rsidTr="00457FB1">
              <w:trPr>
                <w:trHeight w:val="300"/>
              </w:trPr>
              <w:tc>
                <w:tcPr>
                  <w:tcW w:w="3060" w:type="dxa"/>
                  <w:shd w:val="clear" w:color="auto" w:fill="auto"/>
                  <w:vAlign w:val="bottom"/>
                </w:tcPr>
                <w:p w14:paraId="2432923A" w14:textId="77777777" w:rsidR="00457FB1" w:rsidRPr="00A37EA9" w:rsidRDefault="00457FB1" w:rsidP="00457FB1">
                  <w:pPr>
                    <w:spacing w:after="0" w:line="240" w:lineRule="auto"/>
                    <w:rPr>
                      <w:rFonts w:eastAsia="Calibri" w:cstheme="minorHAnsi"/>
                      <w:b/>
                      <w:bCs/>
                      <w:color w:val="000000"/>
                      <w:sz w:val="18"/>
                      <w:szCs w:val="18"/>
                      <w:lang w:val="pl-PL"/>
                    </w:rPr>
                  </w:pPr>
                  <w:r w:rsidRPr="00A37EA9">
                    <w:rPr>
                      <w:rFonts w:eastAsia="Calibri" w:cstheme="minorHAnsi"/>
                      <w:b/>
                      <w:bCs/>
                      <w:color w:val="000000"/>
                      <w:sz w:val="18"/>
                      <w:szCs w:val="18"/>
                      <w:lang w:val="pl-PL"/>
                    </w:rPr>
                    <w:t>Buka na udaljenosti od 1m od uređaja</w:t>
                  </w:r>
                </w:p>
              </w:tc>
              <w:tc>
                <w:tcPr>
                  <w:tcW w:w="3805" w:type="dxa"/>
                  <w:shd w:val="clear" w:color="auto" w:fill="auto"/>
                </w:tcPr>
                <w:p w14:paraId="43208CF8" w14:textId="77777777" w:rsidR="00457FB1" w:rsidRPr="009528A0" w:rsidRDefault="00457FB1" w:rsidP="00457FB1">
                  <w:pPr>
                    <w:spacing w:after="0" w:line="240" w:lineRule="auto"/>
                    <w:rPr>
                      <w:rFonts w:eastAsia="Calibri" w:cstheme="minorHAnsi"/>
                    </w:rPr>
                  </w:pPr>
                  <w:r w:rsidRPr="009528A0">
                    <w:rPr>
                      <w:rFonts w:eastAsia="Calibri" w:cstheme="minorHAnsi"/>
                      <w:color w:val="000000"/>
                      <w:sz w:val="18"/>
                      <w:szCs w:val="18"/>
                    </w:rPr>
                    <w:t>Manje 40dBA</w:t>
                  </w:r>
                </w:p>
              </w:tc>
            </w:tr>
            <w:tr w:rsidR="00457FB1" w:rsidRPr="009528A0" w14:paraId="34DE72CF" w14:textId="77777777" w:rsidTr="00457FB1">
              <w:trPr>
                <w:trHeight w:val="300"/>
              </w:trPr>
              <w:tc>
                <w:tcPr>
                  <w:tcW w:w="3060" w:type="dxa"/>
                  <w:shd w:val="clear" w:color="auto" w:fill="auto"/>
                  <w:vAlign w:val="bottom"/>
                </w:tcPr>
                <w:p w14:paraId="1608A468" w14:textId="77777777" w:rsidR="00457FB1" w:rsidRPr="009528A0" w:rsidRDefault="00457FB1" w:rsidP="00457FB1">
                  <w:pPr>
                    <w:spacing w:after="0" w:line="240" w:lineRule="auto"/>
                    <w:rPr>
                      <w:rFonts w:eastAsia="Calibri" w:cstheme="minorHAnsi"/>
                      <w:b/>
                      <w:bCs/>
                      <w:color w:val="000000"/>
                      <w:sz w:val="18"/>
                    </w:rPr>
                  </w:pPr>
                  <w:proofErr w:type="spellStart"/>
                  <w:r w:rsidRPr="009528A0">
                    <w:rPr>
                      <w:rFonts w:eastAsia="Calibri" w:cstheme="minorHAnsi"/>
                      <w:b/>
                      <w:bCs/>
                      <w:color w:val="000000"/>
                      <w:sz w:val="18"/>
                    </w:rPr>
                    <w:t>Certifikacija</w:t>
                  </w:r>
                  <w:proofErr w:type="spellEnd"/>
                </w:p>
              </w:tc>
              <w:tc>
                <w:tcPr>
                  <w:tcW w:w="3805" w:type="dxa"/>
                  <w:shd w:val="clear" w:color="auto" w:fill="auto"/>
                  <w:vAlign w:val="center"/>
                </w:tcPr>
                <w:p w14:paraId="6497F6A8" w14:textId="77777777" w:rsidR="00457FB1" w:rsidRPr="009528A0" w:rsidRDefault="00457FB1" w:rsidP="00457FB1">
                  <w:pPr>
                    <w:spacing w:after="0" w:line="240" w:lineRule="auto"/>
                    <w:rPr>
                      <w:rFonts w:eastAsia="Calibri" w:cstheme="minorHAnsi"/>
                      <w:color w:val="000000"/>
                      <w:sz w:val="18"/>
                    </w:rPr>
                  </w:pPr>
                  <w:r w:rsidRPr="009528A0">
                    <w:rPr>
                      <w:rFonts w:eastAsia="Calibri" w:cstheme="minorHAnsi"/>
                      <w:color w:val="000000"/>
                      <w:sz w:val="18"/>
                    </w:rPr>
                    <w:t>EN62040-1, EN62040-2, EN62040-3</w:t>
                  </w:r>
                </w:p>
              </w:tc>
            </w:tr>
            <w:tr w:rsidR="00457FB1" w:rsidRPr="009528A0" w14:paraId="1A92B1AC" w14:textId="77777777" w:rsidTr="00457FB1">
              <w:trPr>
                <w:trHeight w:val="300"/>
              </w:trPr>
              <w:tc>
                <w:tcPr>
                  <w:tcW w:w="3060" w:type="dxa"/>
                  <w:shd w:val="clear" w:color="auto" w:fill="auto"/>
                  <w:vAlign w:val="bottom"/>
                </w:tcPr>
                <w:p w14:paraId="54E738A1" w14:textId="77777777" w:rsidR="00457FB1" w:rsidRPr="009528A0" w:rsidRDefault="00457FB1" w:rsidP="00457FB1">
                  <w:pPr>
                    <w:spacing w:after="0" w:line="240" w:lineRule="auto"/>
                    <w:rPr>
                      <w:rFonts w:eastAsia="Calibri" w:cstheme="minorHAnsi"/>
                      <w:b/>
                      <w:bCs/>
                      <w:color w:val="000000"/>
                      <w:sz w:val="18"/>
                    </w:rPr>
                  </w:pPr>
                  <w:proofErr w:type="spellStart"/>
                  <w:r w:rsidRPr="009528A0">
                    <w:rPr>
                      <w:rFonts w:eastAsia="Calibri" w:cstheme="minorHAnsi"/>
                      <w:b/>
                      <w:bCs/>
                      <w:color w:val="000000"/>
                      <w:sz w:val="18"/>
                    </w:rPr>
                    <w:t>Dimenzije</w:t>
                  </w:r>
                  <w:proofErr w:type="spellEnd"/>
                </w:p>
              </w:tc>
              <w:tc>
                <w:tcPr>
                  <w:tcW w:w="3805" w:type="dxa"/>
                  <w:shd w:val="clear" w:color="auto" w:fill="auto"/>
                  <w:vAlign w:val="center"/>
                </w:tcPr>
                <w:p w14:paraId="457452A1" w14:textId="77777777" w:rsidR="00457FB1" w:rsidRPr="009528A0" w:rsidRDefault="00457FB1" w:rsidP="00457FB1">
                  <w:pPr>
                    <w:spacing w:after="0" w:line="240" w:lineRule="auto"/>
                    <w:rPr>
                      <w:rFonts w:eastAsia="Calibri" w:cstheme="minorHAnsi"/>
                      <w:color w:val="000000"/>
                      <w:sz w:val="18"/>
                    </w:rPr>
                  </w:pPr>
                  <w:r w:rsidRPr="009528A0">
                    <w:rPr>
                      <w:rFonts w:eastAsia="Calibri" w:cstheme="minorHAnsi"/>
                      <w:color w:val="000000"/>
                      <w:sz w:val="18"/>
                    </w:rPr>
                    <w:t>440x650x88</w:t>
                  </w:r>
                </w:p>
              </w:tc>
            </w:tr>
            <w:tr w:rsidR="00457FB1" w:rsidRPr="009528A0" w14:paraId="106EAEC1" w14:textId="77777777" w:rsidTr="00457FB1">
              <w:trPr>
                <w:trHeight w:val="300"/>
              </w:trPr>
              <w:tc>
                <w:tcPr>
                  <w:tcW w:w="3060" w:type="dxa"/>
                  <w:shd w:val="clear" w:color="auto" w:fill="auto"/>
                  <w:vAlign w:val="bottom"/>
                </w:tcPr>
                <w:p w14:paraId="08B6DC65" w14:textId="77777777" w:rsidR="00457FB1" w:rsidRPr="009528A0" w:rsidRDefault="00457FB1" w:rsidP="00457FB1">
                  <w:pPr>
                    <w:spacing w:after="0" w:line="240" w:lineRule="auto"/>
                    <w:rPr>
                      <w:rFonts w:eastAsia="Calibri" w:cstheme="minorHAnsi"/>
                      <w:b/>
                      <w:bCs/>
                      <w:color w:val="000000"/>
                      <w:sz w:val="18"/>
                    </w:rPr>
                  </w:pPr>
                  <w:proofErr w:type="spellStart"/>
                  <w:r w:rsidRPr="009528A0">
                    <w:rPr>
                      <w:rFonts w:eastAsia="Calibri" w:cstheme="minorHAnsi"/>
                      <w:b/>
                      <w:bCs/>
                      <w:color w:val="000000"/>
                      <w:sz w:val="18"/>
                    </w:rPr>
                    <w:t>Težina</w:t>
                  </w:r>
                  <w:proofErr w:type="spellEnd"/>
                </w:p>
              </w:tc>
              <w:tc>
                <w:tcPr>
                  <w:tcW w:w="3805" w:type="dxa"/>
                  <w:shd w:val="clear" w:color="auto" w:fill="auto"/>
                  <w:vAlign w:val="center"/>
                </w:tcPr>
                <w:p w14:paraId="6A31B80D" w14:textId="77777777" w:rsidR="00457FB1" w:rsidRPr="009528A0" w:rsidRDefault="00457FB1" w:rsidP="00457FB1">
                  <w:pPr>
                    <w:spacing w:after="0" w:line="240" w:lineRule="auto"/>
                    <w:rPr>
                      <w:rFonts w:eastAsia="Calibri" w:cstheme="minorHAnsi"/>
                      <w:color w:val="000000"/>
                      <w:sz w:val="18"/>
                    </w:rPr>
                  </w:pPr>
                  <w:r w:rsidRPr="009528A0">
                    <w:rPr>
                      <w:rFonts w:eastAsia="Calibri" w:cstheme="minorHAnsi"/>
                      <w:color w:val="000000"/>
                      <w:sz w:val="18"/>
                    </w:rPr>
                    <w:t>Max. 34kg</w:t>
                  </w:r>
                </w:p>
              </w:tc>
            </w:tr>
            <w:tr w:rsidR="00457FB1" w:rsidRPr="009528A0" w14:paraId="3C218DFE" w14:textId="77777777" w:rsidTr="00457FB1">
              <w:trPr>
                <w:trHeight w:val="300"/>
              </w:trPr>
              <w:tc>
                <w:tcPr>
                  <w:tcW w:w="3060" w:type="dxa"/>
                  <w:shd w:val="clear" w:color="auto" w:fill="auto"/>
                  <w:vAlign w:val="bottom"/>
                </w:tcPr>
                <w:p w14:paraId="0132E866" w14:textId="77777777" w:rsidR="00457FB1" w:rsidRPr="009528A0" w:rsidRDefault="00457FB1" w:rsidP="00457FB1">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Garancija</w:t>
                  </w:r>
                  <w:proofErr w:type="spellEnd"/>
                </w:p>
              </w:tc>
              <w:tc>
                <w:tcPr>
                  <w:tcW w:w="3805" w:type="dxa"/>
                  <w:shd w:val="clear" w:color="auto" w:fill="auto"/>
                </w:tcPr>
                <w:p w14:paraId="190A5312" w14:textId="77777777" w:rsidR="00457FB1" w:rsidRPr="007F358F" w:rsidRDefault="00457FB1" w:rsidP="00457FB1">
                  <w:pPr>
                    <w:spacing w:after="0" w:line="240" w:lineRule="auto"/>
                    <w:rPr>
                      <w:rFonts w:eastAsia="Calibri" w:cstheme="minorHAnsi"/>
                      <w:b/>
                      <w:bCs/>
                    </w:rPr>
                  </w:pPr>
                  <w:r w:rsidRPr="007F358F">
                    <w:rPr>
                      <w:rFonts w:eastAsia="Calibri" w:cstheme="minorHAnsi"/>
                      <w:b/>
                      <w:bCs/>
                      <w:color w:val="000000"/>
                      <w:sz w:val="18"/>
                      <w:szCs w:val="18"/>
                    </w:rPr>
                    <w:t xml:space="preserve">Min. 1 </w:t>
                  </w:r>
                  <w:proofErr w:type="spellStart"/>
                  <w:r w:rsidRPr="007F358F">
                    <w:rPr>
                      <w:rFonts w:eastAsia="Calibri" w:cstheme="minorHAnsi"/>
                      <w:b/>
                      <w:bCs/>
                      <w:color w:val="000000"/>
                      <w:sz w:val="18"/>
                      <w:szCs w:val="18"/>
                    </w:rPr>
                    <w:t>godina</w:t>
                  </w:r>
                  <w:proofErr w:type="spellEnd"/>
                  <w:r w:rsidRPr="007F358F">
                    <w:rPr>
                      <w:rFonts w:eastAsia="Calibri" w:cstheme="minorHAnsi"/>
                      <w:b/>
                      <w:bCs/>
                      <w:color w:val="000000"/>
                      <w:sz w:val="18"/>
                      <w:szCs w:val="18"/>
                    </w:rPr>
                    <w:t xml:space="preserve">, </w:t>
                  </w:r>
                </w:p>
              </w:tc>
            </w:tr>
          </w:tbl>
          <w:p w14:paraId="524C3FD3" w14:textId="306C2015" w:rsidR="00853697" w:rsidRPr="00FC75C6" w:rsidRDefault="00853697" w:rsidP="005A1470">
            <w:pPr>
              <w:autoSpaceDE w:val="0"/>
              <w:autoSpaceDN w:val="0"/>
              <w:rPr>
                <w:rFonts w:cstheme="minorHAnsi"/>
                <w:b/>
                <w:bCs/>
                <w:iCs/>
                <w:sz w:val="20"/>
                <w:szCs w:val="20"/>
              </w:rPr>
            </w:pPr>
          </w:p>
        </w:tc>
        <w:tc>
          <w:tcPr>
            <w:tcW w:w="630" w:type="dxa"/>
          </w:tcPr>
          <w:p w14:paraId="523962C2" w14:textId="0EEA385D" w:rsidR="00CC1877" w:rsidRDefault="00272A2E" w:rsidP="00D642BC">
            <w:pPr>
              <w:jc w:val="center"/>
              <w:rPr>
                <w:rFonts w:cstheme="minorHAnsi"/>
                <w:iCs/>
                <w:sz w:val="20"/>
                <w:szCs w:val="20"/>
              </w:rPr>
            </w:pPr>
            <w:r>
              <w:rPr>
                <w:rFonts w:cstheme="minorHAnsi"/>
                <w:iCs/>
                <w:sz w:val="20"/>
                <w:szCs w:val="20"/>
              </w:rPr>
              <w:t>Pcs.</w:t>
            </w:r>
          </w:p>
        </w:tc>
        <w:tc>
          <w:tcPr>
            <w:tcW w:w="990" w:type="dxa"/>
          </w:tcPr>
          <w:p w14:paraId="7E8E95E6" w14:textId="4A80EE4C" w:rsidR="00CC1877" w:rsidRDefault="00272A2E" w:rsidP="0078325C">
            <w:pPr>
              <w:jc w:val="center"/>
              <w:rPr>
                <w:rFonts w:cstheme="minorHAnsi"/>
                <w:iCs/>
                <w:sz w:val="20"/>
                <w:szCs w:val="20"/>
              </w:rPr>
            </w:pPr>
            <w:r>
              <w:rPr>
                <w:rFonts w:cstheme="minorHAnsi"/>
                <w:iCs/>
                <w:sz w:val="20"/>
                <w:szCs w:val="20"/>
              </w:rPr>
              <w:t>1</w:t>
            </w:r>
          </w:p>
        </w:tc>
      </w:tr>
      <w:tr w:rsidR="00BC0C8F" w:rsidRPr="005E5F03" w14:paraId="0AB53B41" w14:textId="77777777" w:rsidTr="009933A9">
        <w:tc>
          <w:tcPr>
            <w:tcW w:w="895" w:type="dxa"/>
            <w:vAlign w:val="center"/>
          </w:tcPr>
          <w:p w14:paraId="4CD16784" w14:textId="6A292F49" w:rsidR="00BC0C8F" w:rsidRPr="00457FB1" w:rsidRDefault="00A86E80" w:rsidP="0010019E">
            <w:pPr>
              <w:jc w:val="center"/>
              <w:rPr>
                <w:rFonts w:cstheme="minorHAnsi"/>
                <w:b/>
                <w:bCs/>
                <w:iCs/>
              </w:rPr>
            </w:pPr>
            <w:r>
              <w:rPr>
                <w:rFonts w:cstheme="minorHAnsi"/>
                <w:b/>
                <w:bCs/>
                <w:iCs/>
              </w:rPr>
              <w:t>4</w:t>
            </w:r>
          </w:p>
        </w:tc>
        <w:tc>
          <w:tcPr>
            <w:tcW w:w="7889" w:type="dxa"/>
            <w:vAlign w:val="center"/>
          </w:tcPr>
          <w:p w14:paraId="56222D36" w14:textId="472508CD" w:rsidR="00BC0C8F" w:rsidRDefault="00272A2E" w:rsidP="005A1470">
            <w:pPr>
              <w:autoSpaceDE w:val="0"/>
              <w:autoSpaceDN w:val="0"/>
              <w:rPr>
                <w:rFonts w:cstheme="minorHAnsi"/>
                <w:b/>
                <w:bCs/>
                <w:iCs/>
                <w:sz w:val="20"/>
                <w:szCs w:val="20"/>
              </w:rPr>
            </w:pPr>
            <w:r w:rsidRPr="00272A2E">
              <w:rPr>
                <w:rFonts w:cstheme="minorHAnsi"/>
                <w:b/>
                <w:bCs/>
                <w:iCs/>
                <w:sz w:val="20"/>
                <w:szCs w:val="20"/>
              </w:rPr>
              <w:t xml:space="preserve">Brand name desktop </w:t>
            </w:r>
            <w:proofErr w:type="spellStart"/>
            <w:r w:rsidRPr="00272A2E">
              <w:rPr>
                <w:rFonts w:cstheme="minorHAnsi"/>
                <w:b/>
                <w:bCs/>
                <w:iCs/>
                <w:sz w:val="20"/>
                <w:szCs w:val="20"/>
              </w:rPr>
              <w:t>računar</w:t>
            </w:r>
            <w:proofErr w:type="spellEnd"/>
            <w:r w:rsidRPr="00272A2E">
              <w:rPr>
                <w:rFonts w:cstheme="minorHAnsi"/>
                <w:b/>
                <w:bCs/>
                <w:iCs/>
                <w:sz w:val="20"/>
                <w:szCs w:val="20"/>
              </w:rPr>
              <w:t xml:space="preserve"> </w:t>
            </w:r>
            <w:proofErr w:type="spellStart"/>
            <w:r w:rsidRPr="00272A2E">
              <w:rPr>
                <w:rFonts w:cstheme="minorHAnsi"/>
                <w:b/>
                <w:bCs/>
                <w:iCs/>
                <w:sz w:val="20"/>
                <w:szCs w:val="20"/>
              </w:rPr>
              <w:t>sa</w:t>
            </w:r>
            <w:proofErr w:type="spellEnd"/>
            <w:r w:rsidRPr="00272A2E">
              <w:rPr>
                <w:rFonts w:cstheme="minorHAnsi"/>
                <w:b/>
                <w:bCs/>
                <w:iCs/>
                <w:sz w:val="20"/>
                <w:szCs w:val="20"/>
              </w:rPr>
              <w:t xml:space="preserve"> </w:t>
            </w:r>
            <w:proofErr w:type="spellStart"/>
            <w:r w:rsidRPr="00272A2E">
              <w:rPr>
                <w:rFonts w:cstheme="minorHAnsi"/>
                <w:b/>
                <w:bCs/>
                <w:iCs/>
                <w:sz w:val="20"/>
                <w:szCs w:val="20"/>
              </w:rPr>
              <w:t>monitorom</w:t>
            </w:r>
            <w:proofErr w:type="spellEnd"/>
          </w:p>
          <w:tbl>
            <w:tblPr>
              <w:tblW w:w="7592" w:type="dxa"/>
              <w:tblInd w:w="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060"/>
              <w:gridCol w:w="4532"/>
            </w:tblGrid>
            <w:tr w:rsidR="00BC0C8F" w:rsidRPr="009528A0" w14:paraId="47D1F648" w14:textId="77777777" w:rsidTr="001923D5">
              <w:trPr>
                <w:trHeight w:val="300"/>
              </w:trPr>
              <w:tc>
                <w:tcPr>
                  <w:tcW w:w="3060" w:type="dxa"/>
                  <w:shd w:val="clear" w:color="auto" w:fill="auto"/>
                  <w:vAlign w:val="center"/>
                </w:tcPr>
                <w:p w14:paraId="782D6162"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cstheme="minorHAnsi"/>
                      <w:b/>
                      <w:sz w:val="18"/>
                      <w:szCs w:val="18"/>
                    </w:rPr>
                    <w:t>Operativni</w:t>
                  </w:r>
                  <w:proofErr w:type="spellEnd"/>
                  <w:r w:rsidRPr="009528A0">
                    <w:rPr>
                      <w:rFonts w:cstheme="minorHAnsi"/>
                      <w:b/>
                      <w:sz w:val="18"/>
                      <w:szCs w:val="18"/>
                    </w:rPr>
                    <w:t xml:space="preserve"> </w:t>
                  </w:r>
                  <w:proofErr w:type="spellStart"/>
                  <w:r w:rsidRPr="009528A0">
                    <w:rPr>
                      <w:rFonts w:cstheme="minorHAnsi"/>
                      <w:b/>
                      <w:sz w:val="18"/>
                      <w:szCs w:val="18"/>
                    </w:rPr>
                    <w:t>sistem</w:t>
                  </w:r>
                  <w:proofErr w:type="spellEnd"/>
                  <w:r w:rsidRPr="009528A0">
                    <w:rPr>
                      <w:rFonts w:cstheme="minorHAnsi"/>
                      <w:b/>
                      <w:sz w:val="18"/>
                      <w:szCs w:val="18"/>
                    </w:rPr>
                    <w:t>:</w:t>
                  </w:r>
                </w:p>
              </w:tc>
              <w:tc>
                <w:tcPr>
                  <w:tcW w:w="4532" w:type="dxa"/>
                  <w:shd w:val="clear" w:color="auto" w:fill="auto"/>
                  <w:vAlign w:val="center"/>
                </w:tcPr>
                <w:p w14:paraId="7FFDD499" w14:textId="77777777" w:rsidR="00BC0C8F" w:rsidRPr="009528A0" w:rsidRDefault="00BC0C8F" w:rsidP="00BC0C8F">
                  <w:pPr>
                    <w:spacing w:after="0" w:line="240" w:lineRule="auto"/>
                    <w:rPr>
                      <w:rFonts w:eastAsia="Calibri" w:cstheme="minorHAnsi"/>
                      <w:sz w:val="18"/>
                      <w:szCs w:val="18"/>
                    </w:rPr>
                  </w:pPr>
                  <w:proofErr w:type="spellStart"/>
                  <w:r w:rsidRPr="009528A0">
                    <w:rPr>
                      <w:rFonts w:cstheme="minorHAnsi"/>
                      <w:color w:val="222222"/>
                      <w:sz w:val="18"/>
                      <w:szCs w:val="18"/>
                    </w:rPr>
                    <w:t>Instaliran</w:t>
                  </w:r>
                  <w:proofErr w:type="spellEnd"/>
                  <w:r w:rsidRPr="009528A0">
                    <w:rPr>
                      <w:rFonts w:cstheme="minorHAnsi"/>
                      <w:color w:val="222222"/>
                      <w:sz w:val="18"/>
                      <w:szCs w:val="18"/>
                    </w:rPr>
                    <w:t xml:space="preserve"> </w:t>
                  </w:r>
                  <w:proofErr w:type="spellStart"/>
                  <w:r w:rsidRPr="009528A0">
                    <w:rPr>
                      <w:rFonts w:cstheme="minorHAnsi"/>
                      <w:color w:val="222222"/>
                      <w:sz w:val="18"/>
                      <w:szCs w:val="18"/>
                    </w:rPr>
                    <w:t>operativni</w:t>
                  </w:r>
                  <w:proofErr w:type="spellEnd"/>
                  <w:r w:rsidRPr="009528A0">
                    <w:rPr>
                      <w:rFonts w:cstheme="minorHAnsi"/>
                      <w:color w:val="222222"/>
                      <w:sz w:val="18"/>
                      <w:szCs w:val="18"/>
                    </w:rPr>
                    <w:t xml:space="preserve"> </w:t>
                  </w:r>
                  <w:proofErr w:type="spellStart"/>
                  <w:r w:rsidRPr="009528A0">
                    <w:rPr>
                      <w:rFonts w:cstheme="minorHAnsi"/>
                      <w:color w:val="222222"/>
                      <w:sz w:val="18"/>
                      <w:szCs w:val="18"/>
                    </w:rPr>
                    <w:t>sistem</w:t>
                  </w:r>
                  <w:proofErr w:type="spellEnd"/>
                  <w:r w:rsidRPr="009528A0">
                    <w:rPr>
                      <w:rFonts w:cstheme="minorHAnsi"/>
                      <w:color w:val="222222"/>
                      <w:sz w:val="18"/>
                      <w:szCs w:val="18"/>
                    </w:rPr>
                    <w:t xml:space="preserve"> </w:t>
                  </w:r>
                  <w:proofErr w:type="spellStart"/>
                  <w:r w:rsidRPr="009528A0">
                    <w:rPr>
                      <w:rFonts w:cstheme="minorHAnsi"/>
                      <w:color w:val="222222"/>
                      <w:sz w:val="18"/>
                      <w:szCs w:val="18"/>
                    </w:rPr>
                    <w:t>direktno</w:t>
                  </w:r>
                  <w:proofErr w:type="spellEnd"/>
                  <w:r w:rsidRPr="009528A0">
                    <w:rPr>
                      <w:rFonts w:cstheme="minorHAnsi"/>
                      <w:color w:val="222222"/>
                      <w:sz w:val="18"/>
                      <w:szCs w:val="18"/>
                    </w:rPr>
                    <w:t xml:space="preserve"> </w:t>
                  </w:r>
                  <w:proofErr w:type="spellStart"/>
                  <w:r w:rsidRPr="009528A0">
                    <w:rPr>
                      <w:rFonts w:cstheme="minorHAnsi"/>
                      <w:color w:val="222222"/>
                      <w:sz w:val="18"/>
                      <w:szCs w:val="18"/>
                    </w:rPr>
                    <w:t>od</w:t>
                  </w:r>
                  <w:proofErr w:type="spellEnd"/>
                  <w:r w:rsidRPr="009528A0">
                    <w:rPr>
                      <w:rFonts w:cstheme="minorHAnsi"/>
                      <w:color w:val="222222"/>
                      <w:sz w:val="18"/>
                      <w:szCs w:val="18"/>
                    </w:rPr>
                    <w:t xml:space="preserve"> </w:t>
                  </w:r>
                  <w:proofErr w:type="spellStart"/>
                  <w:r w:rsidRPr="009528A0">
                    <w:rPr>
                      <w:rFonts w:cstheme="minorHAnsi"/>
                      <w:color w:val="222222"/>
                      <w:sz w:val="18"/>
                      <w:szCs w:val="18"/>
                    </w:rPr>
                    <w:t>strane</w:t>
                  </w:r>
                  <w:proofErr w:type="spellEnd"/>
                  <w:r w:rsidRPr="009528A0">
                    <w:rPr>
                      <w:rFonts w:cstheme="minorHAnsi"/>
                      <w:color w:val="222222"/>
                      <w:sz w:val="18"/>
                      <w:szCs w:val="18"/>
                    </w:rPr>
                    <w:t xml:space="preserve"> </w:t>
                  </w:r>
                  <w:proofErr w:type="spellStart"/>
                  <w:r w:rsidRPr="009528A0">
                    <w:rPr>
                      <w:rFonts w:cstheme="minorHAnsi"/>
                      <w:color w:val="222222"/>
                      <w:sz w:val="18"/>
                      <w:szCs w:val="18"/>
                    </w:rPr>
                    <w:t>proizvođača</w:t>
                  </w:r>
                  <w:proofErr w:type="spellEnd"/>
                  <w:r w:rsidRPr="009528A0">
                    <w:rPr>
                      <w:rFonts w:cstheme="minorHAnsi"/>
                      <w:color w:val="222222"/>
                      <w:sz w:val="18"/>
                      <w:szCs w:val="18"/>
                    </w:rPr>
                    <w:t xml:space="preserve"> - Windows 10 Pro 64</w:t>
                  </w:r>
                </w:p>
              </w:tc>
            </w:tr>
            <w:tr w:rsidR="00BC0C8F" w:rsidRPr="009528A0" w14:paraId="2B003296" w14:textId="77777777" w:rsidTr="001923D5">
              <w:trPr>
                <w:trHeight w:val="300"/>
              </w:trPr>
              <w:tc>
                <w:tcPr>
                  <w:tcW w:w="3060" w:type="dxa"/>
                  <w:shd w:val="clear" w:color="auto" w:fill="auto"/>
                  <w:vAlign w:val="center"/>
                </w:tcPr>
                <w:p w14:paraId="5CE1F601"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Procesor</w:t>
                  </w:r>
                  <w:proofErr w:type="spellEnd"/>
                  <w:r w:rsidRPr="009528A0">
                    <w:rPr>
                      <w:rFonts w:eastAsia="Calibri" w:cstheme="minorHAnsi"/>
                      <w:b/>
                      <w:bCs/>
                      <w:color w:val="000000"/>
                      <w:sz w:val="18"/>
                      <w:szCs w:val="18"/>
                    </w:rPr>
                    <w:t xml:space="preserve">: </w:t>
                  </w:r>
                </w:p>
              </w:tc>
              <w:tc>
                <w:tcPr>
                  <w:tcW w:w="4532" w:type="dxa"/>
                  <w:shd w:val="clear" w:color="auto" w:fill="auto"/>
                  <w:vAlign w:val="center"/>
                </w:tcPr>
                <w:p w14:paraId="63A77A00" w14:textId="77777777" w:rsidR="00BC0C8F" w:rsidRPr="009528A0" w:rsidRDefault="00BC0C8F" w:rsidP="00BC0C8F">
                  <w:pPr>
                    <w:spacing w:after="0" w:line="240" w:lineRule="auto"/>
                    <w:rPr>
                      <w:rFonts w:eastAsia="Calibri" w:cstheme="minorHAnsi"/>
                      <w:sz w:val="18"/>
                      <w:szCs w:val="18"/>
                    </w:rPr>
                  </w:pPr>
                  <w:proofErr w:type="spellStart"/>
                  <w:r w:rsidRPr="009528A0">
                    <w:rPr>
                      <w:rFonts w:eastAsia="Calibri" w:cstheme="minorHAnsi"/>
                      <w:color w:val="000000"/>
                      <w:sz w:val="18"/>
                      <w:szCs w:val="18"/>
                    </w:rPr>
                    <w:t>Instaliran</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procesor</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sa</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minimalno</w:t>
                  </w:r>
                  <w:proofErr w:type="spellEnd"/>
                  <w:r w:rsidRPr="009528A0">
                    <w:rPr>
                      <w:rFonts w:eastAsia="Calibri" w:cstheme="minorHAnsi"/>
                      <w:color w:val="000000"/>
                      <w:sz w:val="18"/>
                      <w:szCs w:val="18"/>
                    </w:rPr>
                    <w:t xml:space="preserve"> 4 Core </w:t>
                  </w:r>
                  <w:proofErr w:type="spellStart"/>
                  <w:r w:rsidRPr="009528A0">
                    <w:rPr>
                      <w:rFonts w:eastAsia="Calibri" w:cstheme="minorHAnsi"/>
                      <w:color w:val="000000"/>
                      <w:sz w:val="18"/>
                      <w:szCs w:val="18"/>
                    </w:rPr>
                    <w:t>i</w:t>
                  </w:r>
                  <w:proofErr w:type="spellEnd"/>
                  <w:r w:rsidRPr="009528A0">
                    <w:rPr>
                      <w:rFonts w:eastAsia="Calibri" w:cstheme="minorHAnsi"/>
                      <w:color w:val="000000"/>
                      <w:sz w:val="18"/>
                      <w:szCs w:val="18"/>
                    </w:rPr>
                    <w:t xml:space="preserve"> 8 Threads, min. </w:t>
                  </w:r>
                  <w:proofErr w:type="spellStart"/>
                  <w:r w:rsidRPr="009528A0">
                    <w:rPr>
                      <w:rFonts w:eastAsia="Calibri" w:cstheme="minorHAnsi"/>
                      <w:color w:val="000000"/>
                      <w:sz w:val="18"/>
                      <w:szCs w:val="18"/>
                    </w:rPr>
                    <w:t>osnovna</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frekvencija</w:t>
                  </w:r>
                  <w:proofErr w:type="spellEnd"/>
                  <w:r w:rsidRPr="009528A0">
                    <w:rPr>
                      <w:rFonts w:eastAsia="Calibri" w:cstheme="minorHAnsi"/>
                      <w:color w:val="000000"/>
                      <w:sz w:val="18"/>
                      <w:szCs w:val="18"/>
                    </w:rPr>
                    <w:t xml:space="preserve"> 3,50 GHz, min. turbo </w:t>
                  </w:r>
                  <w:proofErr w:type="spellStart"/>
                  <w:r w:rsidRPr="009528A0">
                    <w:rPr>
                      <w:rFonts w:eastAsia="Calibri" w:cstheme="minorHAnsi"/>
                      <w:color w:val="000000"/>
                      <w:sz w:val="18"/>
                      <w:szCs w:val="18"/>
                    </w:rPr>
                    <w:t>frekvencija</w:t>
                  </w:r>
                  <w:proofErr w:type="spellEnd"/>
                  <w:r w:rsidRPr="009528A0">
                    <w:rPr>
                      <w:rFonts w:eastAsia="Calibri" w:cstheme="minorHAnsi"/>
                      <w:color w:val="000000"/>
                      <w:sz w:val="18"/>
                      <w:szCs w:val="18"/>
                    </w:rPr>
                    <w:t xml:space="preserve"> 4.30 GHz, min. 6,00 MB cache, TDP 65W, </w:t>
                  </w:r>
                  <w:proofErr w:type="spellStart"/>
                  <w:r w:rsidRPr="009528A0">
                    <w:rPr>
                      <w:rFonts w:eastAsia="Calibri" w:cstheme="minorHAnsi"/>
                      <w:color w:val="000000"/>
                      <w:sz w:val="18"/>
                      <w:szCs w:val="18"/>
                    </w:rPr>
                    <w:t>passmark</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minimalno</w:t>
                  </w:r>
                  <w:proofErr w:type="spellEnd"/>
                  <w:r w:rsidRPr="009528A0">
                    <w:rPr>
                      <w:rFonts w:eastAsia="Calibri" w:cstheme="minorHAnsi"/>
                      <w:color w:val="000000"/>
                      <w:sz w:val="18"/>
                      <w:szCs w:val="18"/>
                    </w:rPr>
                    <w:t xml:space="preserve"> 9000 (</w:t>
                  </w:r>
                  <w:proofErr w:type="spellStart"/>
                  <w:r w:rsidRPr="009528A0">
                    <w:rPr>
                      <w:rFonts w:eastAsia="Calibri" w:cstheme="minorHAnsi"/>
                      <w:color w:val="000000"/>
                      <w:sz w:val="18"/>
                      <w:szCs w:val="18"/>
                    </w:rPr>
                    <w:t>novembar</w:t>
                  </w:r>
                  <w:proofErr w:type="spellEnd"/>
                  <w:r w:rsidRPr="009528A0">
                    <w:rPr>
                      <w:rFonts w:eastAsia="Calibri" w:cstheme="minorHAnsi"/>
                      <w:color w:val="000000"/>
                      <w:sz w:val="18"/>
                      <w:szCs w:val="18"/>
                    </w:rPr>
                    <w:t xml:space="preserve"> 2021)</w:t>
                  </w:r>
                </w:p>
              </w:tc>
            </w:tr>
            <w:tr w:rsidR="00BC0C8F" w:rsidRPr="009528A0" w14:paraId="2E77410D" w14:textId="77777777" w:rsidTr="001923D5">
              <w:trPr>
                <w:trHeight w:val="300"/>
              </w:trPr>
              <w:tc>
                <w:tcPr>
                  <w:tcW w:w="3060" w:type="dxa"/>
                  <w:shd w:val="clear" w:color="auto" w:fill="auto"/>
                  <w:vAlign w:val="center"/>
                </w:tcPr>
                <w:p w14:paraId="41A15D23" w14:textId="77777777" w:rsidR="00BC0C8F" w:rsidRPr="009528A0" w:rsidRDefault="00BC0C8F" w:rsidP="00BC0C8F">
                  <w:pPr>
                    <w:spacing w:after="0" w:line="240" w:lineRule="auto"/>
                    <w:rPr>
                      <w:rFonts w:eastAsia="Calibri" w:cstheme="minorHAnsi"/>
                      <w:b/>
                      <w:bCs/>
                      <w:color w:val="000000"/>
                      <w:sz w:val="18"/>
                      <w:szCs w:val="18"/>
                    </w:rPr>
                  </w:pPr>
                  <w:r w:rsidRPr="009528A0">
                    <w:rPr>
                      <w:rFonts w:eastAsia="Calibri" w:cstheme="minorHAnsi"/>
                      <w:b/>
                      <w:bCs/>
                      <w:color w:val="000000"/>
                      <w:sz w:val="18"/>
                      <w:szCs w:val="18"/>
                    </w:rPr>
                    <w:t>RAM:</w:t>
                  </w:r>
                </w:p>
              </w:tc>
              <w:tc>
                <w:tcPr>
                  <w:tcW w:w="4532" w:type="dxa"/>
                  <w:shd w:val="clear" w:color="auto" w:fill="auto"/>
                  <w:vAlign w:val="center"/>
                </w:tcPr>
                <w:p w14:paraId="667EEDD7" w14:textId="77777777" w:rsidR="00BC0C8F" w:rsidRPr="009528A0" w:rsidRDefault="00BC0C8F" w:rsidP="00BC0C8F">
                  <w:pPr>
                    <w:spacing w:after="0" w:line="240" w:lineRule="auto"/>
                    <w:rPr>
                      <w:rFonts w:eastAsia="Calibri" w:cstheme="minorHAnsi"/>
                      <w:sz w:val="18"/>
                      <w:szCs w:val="18"/>
                    </w:rPr>
                  </w:pPr>
                  <w:proofErr w:type="spellStart"/>
                  <w:r w:rsidRPr="009528A0">
                    <w:rPr>
                      <w:rFonts w:eastAsia="Calibri" w:cstheme="minorHAnsi"/>
                      <w:sz w:val="18"/>
                      <w:szCs w:val="18"/>
                    </w:rPr>
                    <w:t>minimalno</w:t>
                  </w:r>
                  <w:proofErr w:type="spellEnd"/>
                  <w:r w:rsidRPr="009528A0">
                    <w:rPr>
                      <w:rFonts w:eastAsia="Calibri" w:cstheme="minorHAnsi"/>
                      <w:sz w:val="18"/>
                      <w:szCs w:val="18"/>
                    </w:rPr>
                    <w:t xml:space="preserve"> 8GB DDR4 2666MHz UDIMM, 2 </w:t>
                  </w:r>
                  <w:proofErr w:type="spellStart"/>
                  <w:r w:rsidRPr="009528A0">
                    <w:rPr>
                      <w:rFonts w:eastAsia="Calibri" w:cstheme="minorHAnsi"/>
                      <w:sz w:val="18"/>
                      <w:szCs w:val="18"/>
                    </w:rPr>
                    <w:t>slobodna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slota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poširljivo</w:t>
                  </w:r>
                  <w:proofErr w:type="spellEnd"/>
                  <w:r w:rsidRPr="009528A0">
                    <w:rPr>
                      <w:rFonts w:eastAsia="Calibri" w:cstheme="minorHAnsi"/>
                      <w:sz w:val="18"/>
                      <w:szCs w:val="18"/>
                    </w:rPr>
                    <w:t xml:space="preserve"> do 128GB</w:t>
                  </w:r>
                </w:p>
              </w:tc>
            </w:tr>
            <w:tr w:rsidR="00BC0C8F" w:rsidRPr="009528A0" w14:paraId="62748E24" w14:textId="77777777" w:rsidTr="001923D5">
              <w:trPr>
                <w:trHeight w:val="300"/>
              </w:trPr>
              <w:tc>
                <w:tcPr>
                  <w:tcW w:w="3060" w:type="dxa"/>
                  <w:shd w:val="clear" w:color="auto" w:fill="auto"/>
                  <w:vAlign w:val="center"/>
                </w:tcPr>
                <w:p w14:paraId="30075170"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Matična</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ploča</w:t>
                  </w:r>
                  <w:proofErr w:type="spellEnd"/>
                  <w:r w:rsidRPr="009528A0">
                    <w:rPr>
                      <w:rFonts w:eastAsia="Calibri" w:cstheme="minorHAnsi"/>
                      <w:b/>
                      <w:bCs/>
                      <w:color w:val="000000"/>
                      <w:sz w:val="18"/>
                      <w:szCs w:val="18"/>
                    </w:rPr>
                    <w:t>:</w:t>
                  </w:r>
                </w:p>
              </w:tc>
              <w:tc>
                <w:tcPr>
                  <w:tcW w:w="4532" w:type="dxa"/>
                  <w:shd w:val="clear" w:color="auto" w:fill="auto"/>
                  <w:vAlign w:val="center"/>
                </w:tcPr>
                <w:p w14:paraId="23CBF4A1" w14:textId="77777777" w:rsidR="00BC0C8F" w:rsidRPr="009528A0" w:rsidRDefault="00BC0C8F" w:rsidP="00BC0C8F">
                  <w:pPr>
                    <w:spacing w:after="0" w:line="240" w:lineRule="auto"/>
                    <w:rPr>
                      <w:rFonts w:eastAsia="Calibri" w:cstheme="minorHAnsi"/>
                      <w:sz w:val="18"/>
                      <w:szCs w:val="18"/>
                    </w:rPr>
                  </w:pPr>
                  <w:proofErr w:type="spellStart"/>
                  <w:r w:rsidRPr="009528A0">
                    <w:rPr>
                      <w:rFonts w:eastAsia="Calibri" w:cstheme="minorHAnsi"/>
                      <w:sz w:val="18"/>
                      <w:szCs w:val="18"/>
                    </w:rPr>
                    <w:t>minimlano</w:t>
                  </w:r>
                  <w:proofErr w:type="spellEnd"/>
                  <w:r w:rsidRPr="009528A0">
                    <w:rPr>
                      <w:rFonts w:eastAsia="Calibri" w:cstheme="minorHAnsi"/>
                      <w:sz w:val="18"/>
                      <w:szCs w:val="18"/>
                    </w:rPr>
                    <w:t xml:space="preserve">  H470 Chipset </w:t>
                  </w:r>
                  <w:proofErr w:type="spellStart"/>
                  <w:r w:rsidRPr="009528A0">
                    <w:rPr>
                      <w:rFonts w:eastAsia="Calibri" w:cstheme="minorHAnsi"/>
                      <w:sz w:val="18"/>
                      <w:szCs w:val="18"/>
                    </w:rPr>
                    <w:t>ili</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ekvivalentan</w:t>
                  </w:r>
                  <w:proofErr w:type="spellEnd"/>
                  <w:r w:rsidRPr="009528A0">
                    <w:rPr>
                      <w:rFonts w:eastAsia="Calibri" w:cstheme="minorHAnsi"/>
                      <w:sz w:val="18"/>
                      <w:szCs w:val="18"/>
                    </w:rPr>
                    <w:t xml:space="preserve"> tip </w:t>
                  </w:r>
                  <w:proofErr w:type="spellStart"/>
                  <w:r w:rsidRPr="009528A0">
                    <w:rPr>
                      <w:rFonts w:eastAsia="Calibri" w:cstheme="minorHAnsi"/>
                      <w:sz w:val="18"/>
                      <w:szCs w:val="18"/>
                    </w:rPr>
                    <w:t>prilagođen</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ponuđenom</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procesoru</w:t>
                  </w:r>
                  <w:proofErr w:type="spellEnd"/>
                </w:p>
              </w:tc>
            </w:tr>
            <w:tr w:rsidR="00BC0C8F" w:rsidRPr="009528A0" w14:paraId="04FE4772" w14:textId="77777777" w:rsidTr="001923D5">
              <w:trPr>
                <w:trHeight w:val="300"/>
              </w:trPr>
              <w:tc>
                <w:tcPr>
                  <w:tcW w:w="3060" w:type="dxa"/>
                  <w:shd w:val="clear" w:color="auto" w:fill="auto"/>
                  <w:vAlign w:val="center"/>
                </w:tcPr>
                <w:p w14:paraId="2C7DEA20"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Slotovi</w:t>
                  </w:r>
                  <w:proofErr w:type="spellEnd"/>
                  <w:r w:rsidRPr="009528A0">
                    <w:rPr>
                      <w:rFonts w:eastAsia="Calibri" w:cstheme="minorHAnsi"/>
                      <w:b/>
                      <w:bCs/>
                      <w:color w:val="000000"/>
                      <w:sz w:val="18"/>
                      <w:szCs w:val="18"/>
                    </w:rPr>
                    <w:t xml:space="preserve"> za </w:t>
                  </w:r>
                  <w:proofErr w:type="spellStart"/>
                  <w:r w:rsidRPr="009528A0">
                    <w:rPr>
                      <w:rFonts w:eastAsia="Calibri" w:cstheme="minorHAnsi"/>
                      <w:b/>
                      <w:bCs/>
                      <w:color w:val="000000"/>
                      <w:sz w:val="18"/>
                      <w:szCs w:val="18"/>
                    </w:rPr>
                    <w:t>proširenje</w:t>
                  </w:r>
                  <w:proofErr w:type="spellEnd"/>
                  <w:r w:rsidRPr="009528A0">
                    <w:rPr>
                      <w:rFonts w:eastAsia="Calibri" w:cstheme="minorHAnsi"/>
                      <w:b/>
                      <w:bCs/>
                      <w:color w:val="000000"/>
                      <w:sz w:val="18"/>
                      <w:szCs w:val="18"/>
                    </w:rPr>
                    <w:t>:</w:t>
                  </w:r>
                </w:p>
              </w:tc>
              <w:tc>
                <w:tcPr>
                  <w:tcW w:w="4532" w:type="dxa"/>
                  <w:shd w:val="clear" w:color="auto" w:fill="auto"/>
                  <w:vAlign w:val="center"/>
                </w:tcPr>
                <w:p w14:paraId="758B8871" w14:textId="77777777" w:rsidR="00BC0C8F" w:rsidRPr="009528A0" w:rsidRDefault="00BC0C8F" w:rsidP="00BC0C8F">
                  <w:pPr>
                    <w:spacing w:after="0" w:line="240" w:lineRule="auto"/>
                    <w:rPr>
                      <w:rFonts w:eastAsia="Calibri" w:cstheme="minorHAnsi"/>
                      <w:sz w:val="18"/>
                      <w:szCs w:val="18"/>
                    </w:rPr>
                  </w:pPr>
                  <w:proofErr w:type="spellStart"/>
                  <w:r w:rsidRPr="009528A0">
                    <w:rPr>
                      <w:rFonts w:eastAsia="Calibri" w:cstheme="minorHAnsi"/>
                      <w:sz w:val="18"/>
                      <w:szCs w:val="18"/>
                    </w:rPr>
                    <w:t>minimalno</w:t>
                  </w:r>
                  <w:proofErr w:type="spellEnd"/>
                  <w:r w:rsidRPr="009528A0">
                    <w:rPr>
                      <w:rFonts w:eastAsia="Calibri" w:cstheme="minorHAnsi"/>
                      <w:sz w:val="18"/>
                      <w:szCs w:val="18"/>
                    </w:rPr>
                    <w:t xml:space="preserve"> 1x PCI Express 16x, 1x PCI Express x1</w:t>
                  </w:r>
                </w:p>
              </w:tc>
            </w:tr>
            <w:tr w:rsidR="00BC0C8F" w:rsidRPr="00A37EA9" w14:paraId="61FC9D16" w14:textId="77777777" w:rsidTr="001923D5">
              <w:trPr>
                <w:trHeight w:val="300"/>
              </w:trPr>
              <w:tc>
                <w:tcPr>
                  <w:tcW w:w="3060" w:type="dxa"/>
                  <w:shd w:val="clear" w:color="auto" w:fill="auto"/>
                  <w:vAlign w:val="center"/>
                </w:tcPr>
                <w:p w14:paraId="2A07A593"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Ladice</w:t>
                  </w:r>
                  <w:proofErr w:type="spellEnd"/>
                  <w:r w:rsidRPr="009528A0">
                    <w:rPr>
                      <w:rFonts w:eastAsia="Calibri" w:cstheme="minorHAnsi"/>
                      <w:b/>
                      <w:bCs/>
                      <w:color w:val="000000"/>
                      <w:sz w:val="18"/>
                      <w:szCs w:val="18"/>
                    </w:rPr>
                    <w:t xml:space="preserve"> za </w:t>
                  </w:r>
                  <w:proofErr w:type="spellStart"/>
                  <w:r w:rsidRPr="009528A0">
                    <w:rPr>
                      <w:rFonts w:eastAsia="Calibri" w:cstheme="minorHAnsi"/>
                      <w:b/>
                      <w:bCs/>
                      <w:color w:val="000000"/>
                      <w:sz w:val="18"/>
                      <w:szCs w:val="18"/>
                    </w:rPr>
                    <w:t>uređaje</w:t>
                  </w:r>
                  <w:proofErr w:type="spellEnd"/>
                  <w:r w:rsidRPr="009528A0">
                    <w:rPr>
                      <w:rFonts w:eastAsia="Calibri" w:cstheme="minorHAnsi"/>
                      <w:b/>
                      <w:bCs/>
                      <w:color w:val="000000"/>
                      <w:sz w:val="18"/>
                      <w:szCs w:val="18"/>
                    </w:rPr>
                    <w:t xml:space="preserve"> (bays):</w:t>
                  </w:r>
                </w:p>
              </w:tc>
              <w:tc>
                <w:tcPr>
                  <w:tcW w:w="4532" w:type="dxa"/>
                  <w:shd w:val="clear" w:color="auto" w:fill="auto"/>
                  <w:vAlign w:val="center"/>
                </w:tcPr>
                <w:p w14:paraId="0267C4FC" w14:textId="77777777" w:rsidR="00BC0C8F" w:rsidRPr="00A37EA9" w:rsidRDefault="00BC0C8F" w:rsidP="00BC0C8F">
                  <w:pPr>
                    <w:spacing w:after="0" w:line="240" w:lineRule="auto"/>
                    <w:rPr>
                      <w:rFonts w:eastAsia="Calibri" w:cstheme="minorHAnsi"/>
                      <w:sz w:val="18"/>
                      <w:szCs w:val="18"/>
                      <w:lang w:val="pl-PL"/>
                    </w:rPr>
                  </w:pPr>
                  <w:r w:rsidRPr="00A37EA9">
                    <w:rPr>
                      <w:rFonts w:eastAsia="Calibri" w:cstheme="minorHAnsi"/>
                      <w:sz w:val="18"/>
                      <w:szCs w:val="18"/>
                      <w:lang w:val="pl-PL"/>
                    </w:rPr>
                    <w:t>1x3.5" interni + 1x2.5''interni, 2x M.2 card slot interna (1 za SDD i 1 za WiFi karticu)</w:t>
                  </w:r>
                </w:p>
              </w:tc>
            </w:tr>
            <w:tr w:rsidR="00BC0C8F" w:rsidRPr="009528A0" w14:paraId="01AB754E" w14:textId="77777777" w:rsidTr="001923D5">
              <w:trPr>
                <w:trHeight w:val="300"/>
              </w:trPr>
              <w:tc>
                <w:tcPr>
                  <w:tcW w:w="3060" w:type="dxa"/>
                  <w:shd w:val="clear" w:color="auto" w:fill="auto"/>
                  <w:vAlign w:val="center"/>
                </w:tcPr>
                <w:p w14:paraId="33232EE9" w14:textId="77777777" w:rsidR="00BC0C8F" w:rsidRPr="009528A0" w:rsidRDefault="00BC0C8F" w:rsidP="00BC0C8F">
                  <w:pPr>
                    <w:spacing w:after="0" w:line="240" w:lineRule="auto"/>
                    <w:rPr>
                      <w:rFonts w:eastAsia="Calibri" w:cstheme="minorHAnsi"/>
                      <w:b/>
                      <w:bCs/>
                      <w:color w:val="000000"/>
                      <w:sz w:val="18"/>
                      <w:szCs w:val="18"/>
                    </w:rPr>
                  </w:pPr>
                  <w:r w:rsidRPr="009528A0">
                    <w:rPr>
                      <w:rFonts w:eastAsia="Calibri" w:cstheme="minorHAnsi"/>
                      <w:b/>
                      <w:bCs/>
                      <w:color w:val="000000"/>
                      <w:sz w:val="18"/>
                      <w:szCs w:val="18"/>
                    </w:rPr>
                    <w:t>Hard disk:</w:t>
                  </w:r>
                </w:p>
              </w:tc>
              <w:tc>
                <w:tcPr>
                  <w:tcW w:w="4532" w:type="dxa"/>
                  <w:shd w:val="clear" w:color="auto" w:fill="auto"/>
                  <w:vAlign w:val="center"/>
                </w:tcPr>
                <w:p w14:paraId="67CB69EC" w14:textId="77777777" w:rsidR="00BC0C8F" w:rsidRPr="009528A0" w:rsidRDefault="00BC0C8F" w:rsidP="00BC0C8F">
                  <w:pPr>
                    <w:spacing w:after="0" w:line="240" w:lineRule="auto"/>
                    <w:rPr>
                      <w:rFonts w:eastAsia="Calibri" w:cstheme="minorHAnsi"/>
                      <w:sz w:val="18"/>
                      <w:szCs w:val="18"/>
                    </w:rPr>
                  </w:pPr>
                  <w:proofErr w:type="spellStart"/>
                  <w:r w:rsidRPr="009528A0">
                    <w:rPr>
                      <w:rFonts w:eastAsia="Calibri" w:cstheme="minorHAnsi"/>
                      <w:sz w:val="18"/>
                      <w:szCs w:val="18"/>
                    </w:rPr>
                    <w:t>minimalno</w:t>
                  </w:r>
                  <w:proofErr w:type="spellEnd"/>
                  <w:r w:rsidRPr="009528A0">
                    <w:rPr>
                      <w:rFonts w:eastAsia="Calibri" w:cstheme="minorHAnsi"/>
                      <w:sz w:val="18"/>
                      <w:szCs w:val="18"/>
                    </w:rPr>
                    <w:t xml:space="preserve"> 512GB SSD</w:t>
                  </w:r>
                </w:p>
              </w:tc>
            </w:tr>
            <w:tr w:rsidR="00BC0C8F" w:rsidRPr="009528A0" w14:paraId="30615C63" w14:textId="77777777" w:rsidTr="001923D5">
              <w:trPr>
                <w:trHeight w:val="300"/>
              </w:trPr>
              <w:tc>
                <w:tcPr>
                  <w:tcW w:w="3060" w:type="dxa"/>
                  <w:shd w:val="clear" w:color="auto" w:fill="auto"/>
                  <w:vAlign w:val="center"/>
                </w:tcPr>
                <w:p w14:paraId="29BFDA66"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cstheme="minorHAnsi"/>
                      <w:b/>
                      <w:sz w:val="18"/>
                      <w:szCs w:val="18"/>
                    </w:rPr>
                    <w:t>Optička</w:t>
                  </w:r>
                  <w:proofErr w:type="spellEnd"/>
                  <w:r w:rsidRPr="009528A0">
                    <w:rPr>
                      <w:rFonts w:cstheme="minorHAnsi"/>
                      <w:b/>
                      <w:sz w:val="18"/>
                      <w:szCs w:val="18"/>
                    </w:rPr>
                    <w:t xml:space="preserve"> </w:t>
                  </w:r>
                  <w:proofErr w:type="spellStart"/>
                  <w:r w:rsidRPr="009528A0">
                    <w:rPr>
                      <w:rFonts w:cstheme="minorHAnsi"/>
                      <w:b/>
                      <w:sz w:val="18"/>
                      <w:szCs w:val="18"/>
                    </w:rPr>
                    <w:t>jedinica</w:t>
                  </w:r>
                  <w:proofErr w:type="spellEnd"/>
                  <w:r w:rsidRPr="009528A0">
                    <w:rPr>
                      <w:rFonts w:cstheme="minorHAnsi"/>
                      <w:b/>
                      <w:sz w:val="18"/>
                      <w:szCs w:val="18"/>
                    </w:rPr>
                    <w:t>:</w:t>
                  </w:r>
                </w:p>
              </w:tc>
              <w:tc>
                <w:tcPr>
                  <w:tcW w:w="4532" w:type="dxa"/>
                  <w:shd w:val="clear" w:color="auto" w:fill="auto"/>
                  <w:vAlign w:val="center"/>
                </w:tcPr>
                <w:p w14:paraId="402A4337" w14:textId="77777777" w:rsidR="00BC0C8F" w:rsidRPr="009528A0" w:rsidRDefault="00BC0C8F" w:rsidP="00BC0C8F">
                  <w:pPr>
                    <w:spacing w:after="0" w:line="240" w:lineRule="auto"/>
                    <w:rPr>
                      <w:rFonts w:eastAsia="Calibri" w:cstheme="minorHAnsi"/>
                      <w:sz w:val="18"/>
                      <w:szCs w:val="18"/>
                    </w:rPr>
                  </w:pPr>
                  <w:r w:rsidRPr="009528A0">
                    <w:rPr>
                      <w:rFonts w:eastAsia="Calibri" w:cstheme="minorHAnsi"/>
                      <w:sz w:val="18"/>
                      <w:szCs w:val="18"/>
                    </w:rPr>
                    <w:t>DVD-RW</w:t>
                  </w:r>
                </w:p>
              </w:tc>
            </w:tr>
            <w:tr w:rsidR="00BC0C8F" w:rsidRPr="00A37EA9" w14:paraId="6A6963D2" w14:textId="77777777" w:rsidTr="001923D5">
              <w:trPr>
                <w:trHeight w:val="300"/>
              </w:trPr>
              <w:tc>
                <w:tcPr>
                  <w:tcW w:w="3060" w:type="dxa"/>
                  <w:shd w:val="clear" w:color="auto" w:fill="auto"/>
                  <w:vAlign w:val="center"/>
                </w:tcPr>
                <w:p w14:paraId="22221FC7" w14:textId="77777777" w:rsidR="00BC0C8F" w:rsidRPr="00A37EA9" w:rsidRDefault="00BC0C8F" w:rsidP="00BC0C8F">
                  <w:pPr>
                    <w:spacing w:after="0" w:line="240" w:lineRule="auto"/>
                    <w:rPr>
                      <w:rFonts w:eastAsia="Calibri" w:cstheme="minorHAnsi"/>
                      <w:b/>
                      <w:bCs/>
                      <w:color w:val="000000"/>
                      <w:sz w:val="18"/>
                      <w:szCs w:val="18"/>
                      <w:lang w:val="pl-PL"/>
                    </w:rPr>
                  </w:pPr>
                  <w:r w:rsidRPr="00A37EA9">
                    <w:rPr>
                      <w:rFonts w:eastAsia="Calibri" w:cstheme="minorHAnsi"/>
                      <w:b/>
                      <w:bCs/>
                      <w:color w:val="000000"/>
                      <w:sz w:val="18"/>
                      <w:szCs w:val="18"/>
                      <w:lang w:val="pl-PL"/>
                    </w:rPr>
                    <w:t>Priključci(minimalno, adapteri nisu dozvoljeni)</w:t>
                  </w:r>
                </w:p>
              </w:tc>
              <w:tc>
                <w:tcPr>
                  <w:tcW w:w="4532" w:type="dxa"/>
                  <w:shd w:val="clear" w:color="auto" w:fill="auto"/>
                  <w:vAlign w:val="center"/>
                </w:tcPr>
                <w:p w14:paraId="1229D8A8" w14:textId="77777777" w:rsidR="00BC0C8F" w:rsidRPr="00A37EA9" w:rsidRDefault="00BC0C8F" w:rsidP="00BC0C8F">
                  <w:pPr>
                    <w:spacing w:after="0" w:line="240" w:lineRule="auto"/>
                    <w:rPr>
                      <w:rFonts w:eastAsia="Calibri" w:cstheme="minorHAnsi"/>
                      <w:color w:val="000000"/>
                      <w:sz w:val="18"/>
                      <w:szCs w:val="18"/>
                      <w:lang w:val="pl-PL"/>
                    </w:rPr>
                  </w:pPr>
                  <w:r w:rsidRPr="00A37EA9">
                    <w:rPr>
                      <w:rFonts w:eastAsia="Calibri" w:cstheme="minorHAnsi"/>
                      <w:color w:val="000000"/>
                      <w:sz w:val="18"/>
                      <w:szCs w:val="18"/>
                      <w:lang w:val="pl-PL"/>
                    </w:rPr>
                    <w:t>9xUSB portova  (od toga min.  naprijed 4x USB 3.2 i 1x USB 3.2 Type C (min. 15W charging)), 2 x serijski, 1 RJ- 45, 1x HDMI, 2x DP, 3.5mm priključak za slušalice i mikrofon</w:t>
                  </w:r>
                </w:p>
              </w:tc>
            </w:tr>
            <w:tr w:rsidR="00BC0C8F" w:rsidRPr="009528A0" w14:paraId="348AD4C2" w14:textId="77777777" w:rsidTr="001923D5">
              <w:trPr>
                <w:trHeight w:val="300"/>
              </w:trPr>
              <w:tc>
                <w:tcPr>
                  <w:tcW w:w="3060" w:type="dxa"/>
                  <w:shd w:val="clear" w:color="auto" w:fill="auto"/>
                  <w:vAlign w:val="center"/>
                </w:tcPr>
                <w:p w14:paraId="6827515E"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Grafička</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kartica</w:t>
                  </w:r>
                  <w:proofErr w:type="spellEnd"/>
                  <w:r w:rsidRPr="009528A0">
                    <w:rPr>
                      <w:rFonts w:eastAsia="Calibri" w:cstheme="minorHAnsi"/>
                      <w:b/>
                      <w:bCs/>
                      <w:color w:val="000000"/>
                      <w:sz w:val="18"/>
                      <w:szCs w:val="18"/>
                    </w:rPr>
                    <w:t>:</w:t>
                  </w:r>
                </w:p>
              </w:tc>
              <w:tc>
                <w:tcPr>
                  <w:tcW w:w="4532" w:type="dxa"/>
                  <w:shd w:val="clear" w:color="auto" w:fill="auto"/>
                  <w:vAlign w:val="center"/>
                </w:tcPr>
                <w:p w14:paraId="47697A6F" w14:textId="77777777" w:rsidR="00BC0C8F" w:rsidRPr="009528A0" w:rsidRDefault="00BC0C8F" w:rsidP="00BC0C8F">
                  <w:pPr>
                    <w:spacing w:after="0" w:line="240" w:lineRule="auto"/>
                    <w:rPr>
                      <w:rFonts w:eastAsia="Calibri" w:cstheme="minorHAnsi"/>
                      <w:sz w:val="18"/>
                      <w:szCs w:val="18"/>
                    </w:rPr>
                  </w:pPr>
                  <w:proofErr w:type="spellStart"/>
                  <w:r w:rsidRPr="009528A0">
                    <w:rPr>
                      <w:rFonts w:eastAsia="Calibri" w:cstheme="minorHAnsi"/>
                      <w:sz w:val="18"/>
                      <w:szCs w:val="18"/>
                    </w:rPr>
                    <w:t>minimlano</w:t>
                  </w:r>
                  <w:proofErr w:type="spellEnd"/>
                  <w:r w:rsidRPr="009528A0">
                    <w:rPr>
                      <w:rFonts w:eastAsia="Calibri" w:cstheme="minorHAnsi"/>
                      <w:sz w:val="18"/>
                      <w:szCs w:val="18"/>
                    </w:rPr>
                    <w:t xml:space="preserve"> HD Graphics </w:t>
                  </w:r>
                  <w:proofErr w:type="spellStart"/>
                  <w:r w:rsidRPr="009528A0">
                    <w:rPr>
                      <w:rFonts w:eastAsia="Calibri" w:cstheme="minorHAnsi"/>
                      <w:sz w:val="18"/>
                      <w:szCs w:val="18"/>
                    </w:rPr>
                    <w:t>ili</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neka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druga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koja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podržava</w:t>
                  </w:r>
                  <w:proofErr w:type="spellEnd"/>
                  <w:r w:rsidRPr="009528A0">
                    <w:rPr>
                      <w:rFonts w:eastAsia="Calibri" w:cstheme="minorHAnsi"/>
                      <w:sz w:val="18"/>
                      <w:szCs w:val="18"/>
                    </w:rPr>
                    <w:t xml:space="preserve"> taj </w:t>
                  </w:r>
                  <w:proofErr w:type="spellStart"/>
                  <w:r w:rsidRPr="009528A0">
                    <w:rPr>
                      <w:rFonts w:eastAsia="Calibri" w:cstheme="minorHAnsi"/>
                      <w:sz w:val="18"/>
                      <w:szCs w:val="18"/>
                    </w:rPr>
                    <w:t>kvalitet</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rezolucije</w:t>
                  </w:r>
                  <w:proofErr w:type="spellEnd"/>
                </w:p>
              </w:tc>
            </w:tr>
            <w:tr w:rsidR="00BC0C8F" w:rsidRPr="009528A0" w14:paraId="54CDA443" w14:textId="77777777" w:rsidTr="001923D5">
              <w:trPr>
                <w:trHeight w:val="300"/>
              </w:trPr>
              <w:tc>
                <w:tcPr>
                  <w:tcW w:w="3060" w:type="dxa"/>
                  <w:shd w:val="clear" w:color="auto" w:fill="auto"/>
                  <w:vAlign w:val="center"/>
                </w:tcPr>
                <w:p w14:paraId="4D10E78C"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Tastatura</w:t>
                  </w:r>
                  <w:proofErr w:type="spellEnd"/>
                  <w:r w:rsidRPr="009528A0">
                    <w:rPr>
                      <w:rFonts w:eastAsia="Calibri" w:cstheme="minorHAnsi"/>
                      <w:b/>
                      <w:bCs/>
                      <w:color w:val="000000"/>
                      <w:sz w:val="18"/>
                      <w:szCs w:val="18"/>
                    </w:rPr>
                    <w:t>:</w:t>
                  </w:r>
                </w:p>
              </w:tc>
              <w:tc>
                <w:tcPr>
                  <w:tcW w:w="4532" w:type="dxa"/>
                  <w:shd w:val="clear" w:color="auto" w:fill="auto"/>
                  <w:vAlign w:val="center"/>
                </w:tcPr>
                <w:p w14:paraId="1C8FD43B" w14:textId="77777777" w:rsidR="00BC0C8F" w:rsidRPr="009528A0" w:rsidRDefault="00BC0C8F" w:rsidP="00BC0C8F">
                  <w:pPr>
                    <w:spacing w:after="0" w:line="240" w:lineRule="auto"/>
                    <w:rPr>
                      <w:rFonts w:eastAsia="Calibri" w:cstheme="minorHAnsi"/>
                      <w:color w:val="000000"/>
                      <w:sz w:val="18"/>
                      <w:szCs w:val="18"/>
                    </w:rPr>
                  </w:pPr>
                  <w:r w:rsidRPr="009528A0">
                    <w:rPr>
                      <w:rFonts w:eastAsia="Calibri" w:cstheme="minorHAnsi"/>
                      <w:color w:val="000000"/>
                      <w:sz w:val="18"/>
                      <w:szCs w:val="18"/>
                    </w:rPr>
                    <w:t xml:space="preserve">USB </w:t>
                  </w:r>
                  <w:proofErr w:type="spellStart"/>
                  <w:r w:rsidRPr="009528A0">
                    <w:rPr>
                      <w:rFonts w:eastAsia="Calibri" w:cstheme="minorHAnsi"/>
                      <w:color w:val="000000"/>
                      <w:sz w:val="18"/>
                      <w:szCs w:val="18"/>
                    </w:rPr>
                    <w:t>lokalizirana</w:t>
                  </w:r>
                  <w:proofErr w:type="spellEnd"/>
                  <w:r w:rsidRPr="009528A0">
                    <w:rPr>
                      <w:rFonts w:eastAsia="Calibri" w:cstheme="minorHAnsi"/>
                      <w:color w:val="000000"/>
                      <w:sz w:val="18"/>
                      <w:szCs w:val="18"/>
                    </w:rPr>
                    <w:t xml:space="preserve"> , mora </w:t>
                  </w:r>
                  <w:proofErr w:type="spellStart"/>
                  <w:r w:rsidRPr="009528A0">
                    <w:rPr>
                      <w:rFonts w:eastAsia="Calibri" w:cstheme="minorHAnsi"/>
                      <w:color w:val="000000"/>
                      <w:sz w:val="18"/>
                      <w:szCs w:val="18"/>
                    </w:rPr>
                    <w:t>biti</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biti</w:t>
                  </w:r>
                  <w:proofErr w:type="spellEnd"/>
                  <w:r w:rsidRPr="009528A0">
                    <w:rPr>
                      <w:rFonts w:eastAsia="Calibri" w:cstheme="minorHAnsi"/>
                      <w:color w:val="000000"/>
                      <w:sz w:val="18"/>
                      <w:szCs w:val="18"/>
                    </w:rPr>
                    <w:t xml:space="preserve"> od </w:t>
                  </w:r>
                  <w:proofErr w:type="spellStart"/>
                  <w:r w:rsidRPr="009528A0">
                    <w:rPr>
                      <w:rFonts w:eastAsia="Calibri" w:cstheme="minorHAnsi"/>
                      <w:color w:val="000000"/>
                      <w:sz w:val="18"/>
                      <w:szCs w:val="18"/>
                    </w:rPr>
                    <w:t>istog</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proizvođača</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kao</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i</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računar</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crne</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boje</w:t>
                  </w:r>
                  <w:proofErr w:type="spellEnd"/>
                </w:p>
              </w:tc>
            </w:tr>
            <w:tr w:rsidR="00BC0C8F" w:rsidRPr="009528A0" w14:paraId="77D75816" w14:textId="77777777" w:rsidTr="001923D5">
              <w:trPr>
                <w:trHeight w:val="300"/>
              </w:trPr>
              <w:tc>
                <w:tcPr>
                  <w:tcW w:w="3060" w:type="dxa"/>
                  <w:shd w:val="clear" w:color="auto" w:fill="auto"/>
                  <w:vAlign w:val="center"/>
                </w:tcPr>
                <w:p w14:paraId="70238D75"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cstheme="minorHAnsi"/>
                      <w:b/>
                      <w:sz w:val="18"/>
                      <w:szCs w:val="18"/>
                    </w:rPr>
                    <w:t>Miš</w:t>
                  </w:r>
                  <w:proofErr w:type="spellEnd"/>
                  <w:r w:rsidRPr="009528A0">
                    <w:rPr>
                      <w:rFonts w:cstheme="minorHAnsi"/>
                      <w:b/>
                      <w:sz w:val="18"/>
                      <w:szCs w:val="18"/>
                    </w:rPr>
                    <w:t>:</w:t>
                  </w:r>
                </w:p>
              </w:tc>
              <w:tc>
                <w:tcPr>
                  <w:tcW w:w="4532" w:type="dxa"/>
                  <w:shd w:val="clear" w:color="auto" w:fill="auto"/>
                  <w:vAlign w:val="center"/>
                </w:tcPr>
                <w:p w14:paraId="1EF6A9A8" w14:textId="77777777" w:rsidR="00BC0C8F" w:rsidRPr="009528A0" w:rsidRDefault="00BC0C8F" w:rsidP="00BC0C8F">
                  <w:pPr>
                    <w:spacing w:after="0" w:line="240" w:lineRule="auto"/>
                    <w:rPr>
                      <w:rFonts w:eastAsia="Calibri" w:cstheme="minorHAnsi"/>
                      <w:sz w:val="18"/>
                      <w:szCs w:val="18"/>
                    </w:rPr>
                  </w:pPr>
                  <w:r w:rsidRPr="009528A0">
                    <w:rPr>
                      <w:rFonts w:cstheme="minorHAnsi"/>
                      <w:sz w:val="18"/>
                      <w:szCs w:val="18"/>
                    </w:rPr>
                    <w:t xml:space="preserve">USB, </w:t>
                  </w:r>
                  <w:proofErr w:type="spellStart"/>
                  <w:r w:rsidRPr="009528A0">
                    <w:rPr>
                      <w:rFonts w:cstheme="minorHAnsi"/>
                      <w:sz w:val="18"/>
                      <w:szCs w:val="18"/>
                    </w:rPr>
                    <w:t>optički</w:t>
                  </w:r>
                  <w:proofErr w:type="spellEnd"/>
                  <w:r w:rsidRPr="009528A0">
                    <w:rPr>
                      <w:rFonts w:cstheme="minorHAnsi"/>
                      <w:sz w:val="18"/>
                      <w:szCs w:val="18"/>
                    </w:rPr>
                    <w:t xml:space="preserve">, s </w:t>
                  </w:r>
                  <w:proofErr w:type="spellStart"/>
                  <w:r w:rsidRPr="009528A0">
                    <w:rPr>
                      <w:rFonts w:cstheme="minorHAnsi"/>
                      <w:sz w:val="18"/>
                      <w:szCs w:val="18"/>
                    </w:rPr>
                    <w:t>kotačićem</w:t>
                  </w:r>
                  <w:proofErr w:type="spellEnd"/>
                  <w:r w:rsidRPr="009528A0">
                    <w:rPr>
                      <w:rFonts w:cstheme="minorHAnsi"/>
                      <w:sz w:val="18"/>
                      <w:szCs w:val="18"/>
                    </w:rPr>
                    <w:t xml:space="preserve">, mora </w:t>
                  </w:r>
                  <w:proofErr w:type="spellStart"/>
                  <w:r w:rsidRPr="009528A0">
                    <w:rPr>
                      <w:rFonts w:cstheme="minorHAnsi"/>
                      <w:sz w:val="18"/>
                      <w:szCs w:val="18"/>
                    </w:rPr>
                    <w:t>biti</w:t>
                  </w:r>
                  <w:proofErr w:type="spellEnd"/>
                  <w:r w:rsidRPr="009528A0">
                    <w:rPr>
                      <w:rFonts w:cstheme="minorHAnsi"/>
                      <w:sz w:val="18"/>
                      <w:szCs w:val="18"/>
                    </w:rPr>
                    <w:t xml:space="preserve"> </w:t>
                  </w:r>
                  <w:proofErr w:type="spellStart"/>
                  <w:r w:rsidRPr="009528A0">
                    <w:rPr>
                      <w:rFonts w:cstheme="minorHAnsi"/>
                      <w:sz w:val="18"/>
                      <w:szCs w:val="18"/>
                    </w:rPr>
                    <w:t>biti</w:t>
                  </w:r>
                  <w:proofErr w:type="spellEnd"/>
                  <w:r w:rsidRPr="009528A0">
                    <w:rPr>
                      <w:rFonts w:cstheme="minorHAnsi"/>
                      <w:sz w:val="18"/>
                      <w:szCs w:val="18"/>
                    </w:rPr>
                    <w:t xml:space="preserve"> od </w:t>
                  </w:r>
                  <w:proofErr w:type="spellStart"/>
                  <w:r w:rsidRPr="009528A0">
                    <w:rPr>
                      <w:rFonts w:cstheme="minorHAnsi"/>
                      <w:sz w:val="18"/>
                      <w:szCs w:val="18"/>
                    </w:rPr>
                    <w:t>istog</w:t>
                  </w:r>
                  <w:proofErr w:type="spellEnd"/>
                  <w:r w:rsidRPr="009528A0">
                    <w:rPr>
                      <w:rFonts w:cstheme="minorHAnsi"/>
                      <w:sz w:val="18"/>
                      <w:szCs w:val="18"/>
                    </w:rPr>
                    <w:t xml:space="preserve"> </w:t>
                  </w:r>
                  <w:proofErr w:type="spellStart"/>
                  <w:r w:rsidRPr="009528A0">
                    <w:rPr>
                      <w:rFonts w:cstheme="minorHAnsi"/>
                      <w:sz w:val="18"/>
                      <w:szCs w:val="18"/>
                    </w:rPr>
                    <w:t>proizvođača</w:t>
                  </w:r>
                  <w:proofErr w:type="spellEnd"/>
                  <w:r w:rsidRPr="009528A0">
                    <w:rPr>
                      <w:rFonts w:cstheme="minorHAnsi"/>
                      <w:sz w:val="18"/>
                      <w:szCs w:val="18"/>
                    </w:rPr>
                    <w:t xml:space="preserve"> </w:t>
                  </w:r>
                  <w:proofErr w:type="spellStart"/>
                  <w:r w:rsidRPr="009528A0">
                    <w:rPr>
                      <w:rFonts w:cstheme="minorHAnsi"/>
                      <w:sz w:val="18"/>
                      <w:szCs w:val="18"/>
                    </w:rPr>
                    <w:t>kao</w:t>
                  </w:r>
                  <w:proofErr w:type="spellEnd"/>
                  <w:r w:rsidRPr="009528A0">
                    <w:rPr>
                      <w:rFonts w:cstheme="minorHAnsi"/>
                      <w:sz w:val="18"/>
                      <w:szCs w:val="18"/>
                    </w:rPr>
                    <w:t xml:space="preserve"> </w:t>
                  </w:r>
                  <w:proofErr w:type="spellStart"/>
                  <w:r w:rsidRPr="009528A0">
                    <w:rPr>
                      <w:rFonts w:cstheme="minorHAnsi"/>
                      <w:sz w:val="18"/>
                      <w:szCs w:val="18"/>
                    </w:rPr>
                    <w:t>i</w:t>
                  </w:r>
                  <w:proofErr w:type="spellEnd"/>
                  <w:r w:rsidRPr="009528A0">
                    <w:rPr>
                      <w:rFonts w:cstheme="minorHAnsi"/>
                      <w:sz w:val="18"/>
                      <w:szCs w:val="18"/>
                    </w:rPr>
                    <w:t xml:space="preserve"> </w:t>
                  </w:r>
                  <w:proofErr w:type="spellStart"/>
                  <w:r w:rsidRPr="009528A0">
                    <w:rPr>
                      <w:rFonts w:cstheme="minorHAnsi"/>
                      <w:sz w:val="18"/>
                      <w:szCs w:val="18"/>
                    </w:rPr>
                    <w:t>računar</w:t>
                  </w:r>
                  <w:proofErr w:type="spellEnd"/>
                  <w:r w:rsidRPr="009528A0">
                    <w:rPr>
                      <w:rFonts w:cstheme="minorHAnsi"/>
                      <w:sz w:val="18"/>
                      <w:szCs w:val="18"/>
                    </w:rPr>
                    <w:t xml:space="preserve">, </w:t>
                  </w:r>
                  <w:proofErr w:type="spellStart"/>
                  <w:r w:rsidRPr="009528A0">
                    <w:rPr>
                      <w:rFonts w:cstheme="minorHAnsi"/>
                      <w:sz w:val="18"/>
                      <w:szCs w:val="18"/>
                    </w:rPr>
                    <w:t>crne</w:t>
                  </w:r>
                  <w:proofErr w:type="spellEnd"/>
                  <w:r w:rsidRPr="009528A0">
                    <w:rPr>
                      <w:rFonts w:cstheme="minorHAnsi"/>
                      <w:sz w:val="18"/>
                      <w:szCs w:val="18"/>
                    </w:rPr>
                    <w:t xml:space="preserve"> </w:t>
                  </w:r>
                  <w:proofErr w:type="spellStart"/>
                  <w:r w:rsidRPr="009528A0">
                    <w:rPr>
                      <w:rFonts w:cstheme="minorHAnsi"/>
                      <w:sz w:val="18"/>
                      <w:szCs w:val="18"/>
                    </w:rPr>
                    <w:t>boje</w:t>
                  </w:r>
                  <w:proofErr w:type="spellEnd"/>
                </w:p>
              </w:tc>
            </w:tr>
            <w:tr w:rsidR="00BC0C8F" w:rsidRPr="00A37EA9" w14:paraId="6FC8992A" w14:textId="77777777" w:rsidTr="001923D5">
              <w:trPr>
                <w:trHeight w:val="300"/>
              </w:trPr>
              <w:tc>
                <w:tcPr>
                  <w:tcW w:w="3060" w:type="dxa"/>
                  <w:shd w:val="clear" w:color="auto" w:fill="auto"/>
                  <w:vAlign w:val="center"/>
                </w:tcPr>
                <w:p w14:paraId="1B5B3DD4" w14:textId="77777777" w:rsidR="00BC0C8F" w:rsidRPr="009528A0" w:rsidRDefault="00BC0C8F" w:rsidP="00BC0C8F">
                  <w:pPr>
                    <w:spacing w:after="0" w:line="240" w:lineRule="auto"/>
                    <w:rPr>
                      <w:rFonts w:eastAsia="Calibri" w:cstheme="minorHAnsi"/>
                      <w:b/>
                      <w:bCs/>
                      <w:color w:val="000000"/>
                      <w:sz w:val="18"/>
                      <w:szCs w:val="18"/>
                    </w:rPr>
                  </w:pPr>
                  <w:r w:rsidRPr="009528A0">
                    <w:rPr>
                      <w:rFonts w:cstheme="minorHAnsi"/>
                      <w:b/>
                      <w:sz w:val="18"/>
                      <w:szCs w:val="18"/>
                    </w:rPr>
                    <w:t xml:space="preserve">Sound </w:t>
                  </w:r>
                  <w:proofErr w:type="spellStart"/>
                  <w:r w:rsidRPr="009528A0">
                    <w:rPr>
                      <w:rFonts w:cstheme="minorHAnsi"/>
                      <w:b/>
                      <w:sz w:val="18"/>
                      <w:szCs w:val="18"/>
                    </w:rPr>
                    <w:t>sistem</w:t>
                  </w:r>
                  <w:proofErr w:type="spellEnd"/>
                  <w:r w:rsidRPr="009528A0">
                    <w:rPr>
                      <w:rFonts w:cstheme="minorHAnsi"/>
                      <w:b/>
                      <w:sz w:val="18"/>
                      <w:szCs w:val="18"/>
                    </w:rPr>
                    <w:t>:</w:t>
                  </w:r>
                </w:p>
              </w:tc>
              <w:tc>
                <w:tcPr>
                  <w:tcW w:w="4532" w:type="dxa"/>
                  <w:shd w:val="clear" w:color="auto" w:fill="auto"/>
                  <w:vAlign w:val="center"/>
                </w:tcPr>
                <w:p w14:paraId="165FAEFB" w14:textId="77777777" w:rsidR="00BC0C8F" w:rsidRPr="00A37EA9" w:rsidRDefault="00BC0C8F" w:rsidP="00BC0C8F">
                  <w:pPr>
                    <w:spacing w:after="0" w:line="240" w:lineRule="auto"/>
                    <w:rPr>
                      <w:rFonts w:eastAsia="Calibri" w:cstheme="minorHAnsi"/>
                      <w:sz w:val="18"/>
                      <w:szCs w:val="18"/>
                      <w:lang w:val="es-ES"/>
                    </w:rPr>
                  </w:pPr>
                  <w:r w:rsidRPr="00A37EA9">
                    <w:rPr>
                      <w:rFonts w:cstheme="minorHAnsi"/>
                      <w:sz w:val="18"/>
                      <w:szCs w:val="18"/>
                      <w:lang w:val="es-ES"/>
                    </w:rPr>
                    <w:t xml:space="preserve">HD Audio, </w:t>
                  </w:r>
                  <w:proofErr w:type="spellStart"/>
                  <w:r w:rsidRPr="00A37EA9">
                    <w:rPr>
                      <w:rFonts w:cstheme="minorHAnsi"/>
                      <w:sz w:val="18"/>
                      <w:szCs w:val="18"/>
                      <w:lang w:val="es-ES"/>
                    </w:rPr>
                    <w:t>obavezan</w:t>
                  </w:r>
                  <w:proofErr w:type="spellEnd"/>
                  <w:r w:rsidRPr="00A37EA9">
                    <w:rPr>
                      <w:rFonts w:cstheme="minorHAnsi"/>
                      <w:sz w:val="18"/>
                      <w:szCs w:val="18"/>
                      <w:lang w:val="es-ES"/>
                    </w:rPr>
                    <w:t xml:space="preserve"> </w:t>
                  </w:r>
                  <w:proofErr w:type="spellStart"/>
                  <w:r w:rsidRPr="00A37EA9">
                    <w:rPr>
                      <w:rFonts w:cstheme="minorHAnsi"/>
                      <w:sz w:val="18"/>
                      <w:szCs w:val="18"/>
                      <w:lang w:val="es-ES"/>
                    </w:rPr>
                    <w:t>interni</w:t>
                  </w:r>
                  <w:proofErr w:type="spellEnd"/>
                  <w:r w:rsidRPr="00A37EA9">
                    <w:rPr>
                      <w:rFonts w:cstheme="minorHAnsi"/>
                      <w:sz w:val="18"/>
                      <w:szCs w:val="18"/>
                      <w:lang w:val="es-ES"/>
                    </w:rPr>
                    <w:t xml:space="preserve"> </w:t>
                  </w:r>
                  <w:proofErr w:type="spellStart"/>
                  <w:r w:rsidRPr="00A37EA9">
                    <w:rPr>
                      <w:rFonts w:cstheme="minorHAnsi"/>
                      <w:sz w:val="18"/>
                      <w:szCs w:val="18"/>
                      <w:lang w:val="es-ES"/>
                    </w:rPr>
                    <w:t>zvučnik</w:t>
                  </w:r>
                  <w:proofErr w:type="spellEnd"/>
                </w:p>
              </w:tc>
            </w:tr>
            <w:tr w:rsidR="00BC0C8F" w:rsidRPr="009528A0" w14:paraId="463B26EE" w14:textId="77777777" w:rsidTr="001923D5">
              <w:trPr>
                <w:trHeight w:val="300"/>
              </w:trPr>
              <w:tc>
                <w:tcPr>
                  <w:tcW w:w="3060" w:type="dxa"/>
                  <w:shd w:val="clear" w:color="auto" w:fill="auto"/>
                  <w:vAlign w:val="center"/>
                </w:tcPr>
                <w:p w14:paraId="7DA8D31F"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cstheme="minorHAnsi"/>
                      <w:b/>
                      <w:sz w:val="18"/>
                      <w:szCs w:val="18"/>
                    </w:rPr>
                    <w:lastRenderedPageBreak/>
                    <w:t>Kućište</w:t>
                  </w:r>
                  <w:proofErr w:type="spellEnd"/>
                  <w:r w:rsidRPr="009528A0">
                    <w:rPr>
                      <w:rFonts w:cstheme="minorHAnsi"/>
                      <w:b/>
                      <w:sz w:val="18"/>
                      <w:szCs w:val="18"/>
                    </w:rPr>
                    <w:t>:</w:t>
                  </w:r>
                </w:p>
              </w:tc>
              <w:tc>
                <w:tcPr>
                  <w:tcW w:w="4532" w:type="dxa"/>
                  <w:shd w:val="clear" w:color="auto" w:fill="auto"/>
                  <w:vAlign w:val="center"/>
                </w:tcPr>
                <w:p w14:paraId="50B837A2" w14:textId="77777777" w:rsidR="00BC0C8F" w:rsidRPr="009528A0" w:rsidRDefault="00BC0C8F" w:rsidP="00BC0C8F">
                  <w:pPr>
                    <w:spacing w:after="0" w:line="240" w:lineRule="auto"/>
                    <w:rPr>
                      <w:rFonts w:eastAsia="Calibri" w:cstheme="minorHAnsi"/>
                      <w:sz w:val="18"/>
                      <w:szCs w:val="18"/>
                    </w:rPr>
                  </w:pPr>
                  <w:r w:rsidRPr="009528A0">
                    <w:rPr>
                      <w:rFonts w:eastAsia="Calibri" w:cstheme="minorHAnsi"/>
                      <w:sz w:val="18"/>
                      <w:szCs w:val="18"/>
                    </w:rPr>
                    <w:t xml:space="preserve">Small Form Factor, </w:t>
                  </w:r>
                  <w:proofErr w:type="spellStart"/>
                  <w:r w:rsidRPr="009528A0">
                    <w:rPr>
                      <w:rFonts w:eastAsia="Calibri" w:cstheme="minorHAnsi"/>
                      <w:sz w:val="18"/>
                      <w:szCs w:val="18"/>
                    </w:rPr>
                    <w:t>minimalno</w:t>
                  </w:r>
                  <w:proofErr w:type="spellEnd"/>
                  <w:r w:rsidRPr="009528A0">
                    <w:rPr>
                      <w:rFonts w:eastAsia="Calibri" w:cstheme="minorHAnsi"/>
                      <w:sz w:val="18"/>
                      <w:szCs w:val="18"/>
                    </w:rPr>
                    <w:t xml:space="preserve"> 180W </w:t>
                  </w:r>
                  <w:proofErr w:type="spellStart"/>
                  <w:r w:rsidRPr="009528A0">
                    <w:rPr>
                      <w:rFonts w:eastAsia="Calibri" w:cstheme="minorHAnsi"/>
                      <w:sz w:val="18"/>
                      <w:szCs w:val="18"/>
                    </w:rPr>
                    <w:t>napajanje</w:t>
                  </w:r>
                  <w:proofErr w:type="spellEnd"/>
                  <w:r w:rsidRPr="009528A0">
                    <w:rPr>
                      <w:rFonts w:eastAsia="Calibri" w:cstheme="minorHAnsi"/>
                      <w:sz w:val="18"/>
                      <w:szCs w:val="18"/>
                    </w:rPr>
                    <w:t xml:space="preserve"> 85% PSU, </w:t>
                  </w:r>
                  <w:proofErr w:type="spellStart"/>
                  <w:r w:rsidRPr="009528A0">
                    <w:rPr>
                      <w:rFonts w:eastAsia="Calibri" w:cstheme="minorHAnsi"/>
                      <w:sz w:val="18"/>
                      <w:szCs w:val="18"/>
                    </w:rPr>
                    <w:t>crne</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boje</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Utor</w:t>
                  </w:r>
                  <w:proofErr w:type="spellEnd"/>
                  <w:r w:rsidRPr="009528A0">
                    <w:rPr>
                      <w:rFonts w:eastAsia="Calibri" w:cstheme="minorHAnsi"/>
                      <w:sz w:val="18"/>
                      <w:szCs w:val="18"/>
                    </w:rPr>
                    <w:t xml:space="preserve"> za Kensington </w:t>
                  </w:r>
                  <w:proofErr w:type="spellStart"/>
                  <w:r w:rsidRPr="009528A0">
                    <w:rPr>
                      <w:rFonts w:eastAsia="Calibri" w:cstheme="minorHAnsi"/>
                      <w:sz w:val="18"/>
                      <w:szCs w:val="18"/>
                    </w:rPr>
                    <w:t>sigurnosni</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kabel</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priprema</w:t>
                  </w:r>
                  <w:proofErr w:type="spellEnd"/>
                  <w:r w:rsidRPr="009528A0">
                    <w:rPr>
                      <w:rFonts w:eastAsia="Calibri" w:cstheme="minorHAnsi"/>
                      <w:sz w:val="18"/>
                      <w:szCs w:val="18"/>
                    </w:rPr>
                    <w:t xml:space="preserve"> za </w:t>
                  </w:r>
                  <w:proofErr w:type="spellStart"/>
                  <w:r w:rsidRPr="009528A0">
                    <w:rPr>
                      <w:rFonts w:eastAsia="Calibri" w:cstheme="minorHAnsi"/>
                      <w:sz w:val="18"/>
                      <w:szCs w:val="18"/>
                    </w:rPr>
                    <w:t>mehanički</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lokot</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Nadzor</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pristupa</w:t>
                  </w:r>
                  <w:proofErr w:type="spellEnd"/>
                  <w:r w:rsidRPr="009528A0">
                    <w:rPr>
                      <w:rFonts w:eastAsia="Calibri" w:cstheme="minorHAnsi"/>
                      <w:sz w:val="18"/>
                      <w:szCs w:val="18"/>
                    </w:rPr>
                    <w:t xml:space="preserve">/boot-a </w:t>
                  </w:r>
                  <w:proofErr w:type="spellStart"/>
                  <w:r w:rsidRPr="009528A0">
                    <w:rPr>
                      <w:rFonts w:eastAsia="Calibri" w:cstheme="minorHAnsi"/>
                      <w:sz w:val="18"/>
                      <w:szCs w:val="18"/>
                    </w:rPr>
                    <w:t>izmjenjivim</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medijima</w:t>
                  </w:r>
                  <w:proofErr w:type="spellEnd"/>
                  <w:r w:rsidRPr="009528A0">
                    <w:rPr>
                      <w:rFonts w:eastAsia="Calibri" w:cstheme="minorHAnsi"/>
                      <w:sz w:val="18"/>
                      <w:szCs w:val="18"/>
                    </w:rPr>
                    <w:t xml:space="preserve"> (CD, FDD access/boot control), </w:t>
                  </w:r>
                  <w:proofErr w:type="spellStart"/>
                  <w:r w:rsidRPr="009528A0">
                    <w:rPr>
                      <w:rFonts w:eastAsia="Calibri" w:cstheme="minorHAnsi"/>
                      <w:sz w:val="18"/>
                      <w:szCs w:val="18"/>
                    </w:rPr>
                    <w:t>Elektronski</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prekidač</w:t>
                  </w:r>
                  <w:proofErr w:type="spellEnd"/>
                  <w:r w:rsidRPr="009528A0">
                    <w:rPr>
                      <w:rFonts w:eastAsia="Calibri" w:cstheme="minorHAnsi"/>
                      <w:sz w:val="18"/>
                      <w:szCs w:val="18"/>
                    </w:rPr>
                    <w:t xml:space="preserve"> za </w:t>
                  </w:r>
                  <w:proofErr w:type="spellStart"/>
                  <w:r w:rsidRPr="009528A0">
                    <w:rPr>
                      <w:rFonts w:eastAsia="Calibri" w:cstheme="minorHAnsi"/>
                      <w:sz w:val="18"/>
                      <w:szCs w:val="18"/>
                    </w:rPr>
                    <w:t>signaliziranje</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otvaranja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kučišta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i</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zapis</w:t>
                  </w:r>
                  <w:proofErr w:type="spellEnd"/>
                  <w:r w:rsidRPr="009528A0">
                    <w:rPr>
                      <w:rFonts w:eastAsia="Calibri" w:cstheme="minorHAnsi"/>
                      <w:sz w:val="18"/>
                      <w:szCs w:val="18"/>
                    </w:rPr>
                    <w:t xml:space="preserve"> toga u BIOS, </w:t>
                  </w:r>
                  <w:proofErr w:type="spellStart"/>
                  <w:r w:rsidRPr="009528A0">
                    <w:rPr>
                      <w:rFonts w:eastAsia="Calibri" w:cstheme="minorHAnsi"/>
                      <w:sz w:val="18"/>
                      <w:szCs w:val="18"/>
                    </w:rPr>
                    <w:t>Individualna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kontrola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svih</w:t>
                  </w:r>
                  <w:proofErr w:type="spellEnd"/>
                  <w:r w:rsidRPr="009528A0">
                    <w:rPr>
                      <w:rFonts w:eastAsia="Calibri" w:cstheme="minorHAnsi"/>
                      <w:sz w:val="18"/>
                      <w:szCs w:val="18"/>
                    </w:rPr>
                    <w:t xml:space="preserve"> USB porta </w:t>
                  </w:r>
                  <w:proofErr w:type="spellStart"/>
                  <w:r w:rsidRPr="009528A0">
                    <w:rPr>
                      <w:rFonts w:eastAsia="Calibri" w:cstheme="minorHAnsi"/>
                      <w:sz w:val="18"/>
                      <w:szCs w:val="18"/>
                    </w:rPr>
                    <w:t>preko</w:t>
                  </w:r>
                  <w:proofErr w:type="spellEnd"/>
                  <w:r w:rsidRPr="009528A0">
                    <w:rPr>
                      <w:rFonts w:eastAsia="Calibri" w:cstheme="minorHAnsi"/>
                      <w:sz w:val="18"/>
                      <w:szCs w:val="18"/>
                    </w:rPr>
                    <w:t xml:space="preserve"> BIOS-a, </w:t>
                  </w:r>
                  <w:proofErr w:type="spellStart"/>
                  <w:r w:rsidRPr="009528A0">
                    <w:rPr>
                      <w:rFonts w:eastAsia="Calibri" w:cstheme="minorHAnsi"/>
                      <w:sz w:val="18"/>
                      <w:szCs w:val="18"/>
                    </w:rPr>
                    <w:t>Mogućnost</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zabrane</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zapisivanja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podataka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na</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medije</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preko</w:t>
                  </w:r>
                  <w:proofErr w:type="spellEnd"/>
                  <w:r w:rsidRPr="009528A0">
                    <w:rPr>
                      <w:rFonts w:eastAsia="Calibri" w:cstheme="minorHAnsi"/>
                      <w:sz w:val="18"/>
                      <w:szCs w:val="18"/>
                    </w:rPr>
                    <w:t xml:space="preserve"> </w:t>
                  </w:r>
                  <w:proofErr w:type="spellStart"/>
                  <w:r w:rsidRPr="009528A0">
                    <w:rPr>
                      <w:rFonts w:eastAsia="Calibri" w:cstheme="minorHAnsi"/>
                      <w:sz w:val="18"/>
                      <w:szCs w:val="18"/>
                    </w:rPr>
                    <w:t>usb</w:t>
                  </w:r>
                  <w:proofErr w:type="spellEnd"/>
                  <w:r w:rsidRPr="009528A0">
                    <w:rPr>
                      <w:rFonts w:eastAsia="Calibri" w:cstheme="minorHAnsi"/>
                      <w:sz w:val="18"/>
                      <w:szCs w:val="18"/>
                    </w:rPr>
                    <w:t xml:space="preserve"> porta – »Smart USB Disable«</w:t>
                  </w:r>
                </w:p>
              </w:tc>
            </w:tr>
            <w:tr w:rsidR="00BC0C8F" w:rsidRPr="009528A0" w14:paraId="70910C78" w14:textId="77777777" w:rsidTr="001923D5">
              <w:trPr>
                <w:trHeight w:val="300"/>
              </w:trPr>
              <w:tc>
                <w:tcPr>
                  <w:tcW w:w="3060" w:type="dxa"/>
                  <w:shd w:val="clear" w:color="auto" w:fill="auto"/>
                  <w:vAlign w:val="center"/>
                </w:tcPr>
                <w:p w14:paraId="66515392" w14:textId="77777777" w:rsidR="00BC0C8F" w:rsidRPr="009528A0" w:rsidRDefault="00BC0C8F" w:rsidP="00BC0C8F">
                  <w:pPr>
                    <w:spacing w:after="0" w:line="240" w:lineRule="auto"/>
                    <w:rPr>
                      <w:rFonts w:eastAsia="Calibri" w:cstheme="minorHAnsi"/>
                      <w:b/>
                      <w:bCs/>
                      <w:color w:val="000000"/>
                      <w:sz w:val="18"/>
                      <w:szCs w:val="18"/>
                    </w:rPr>
                  </w:pPr>
                  <w:r w:rsidRPr="009528A0">
                    <w:rPr>
                      <w:rFonts w:cstheme="minorHAnsi"/>
                      <w:b/>
                      <w:sz w:val="18"/>
                      <w:szCs w:val="18"/>
                    </w:rPr>
                    <w:t>Monitor</w:t>
                  </w:r>
                  <w:r w:rsidRPr="009528A0">
                    <w:rPr>
                      <w:rFonts w:cstheme="minorHAnsi"/>
                      <w:sz w:val="18"/>
                      <w:szCs w:val="18"/>
                    </w:rPr>
                    <w:t>:</w:t>
                  </w:r>
                </w:p>
              </w:tc>
              <w:tc>
                <w:tcPr>
                  <w:tcW w:w="4532" w:type="dxa"/>
                  <w:shd w:val="clear" w:color="auto" w:fill="auto"/>
                  <w:vAlign w:val="center"/>
                </w:tcPr>
                <w:p w14:paraId="59000372" w14:textId="77777777" w:rsidR="00BC0C8F" w:rsidRPr="009528A0" w:rsidRDefault="00BC0C8F" w:rsidP="00BC0C8F">
                  <w:pPr>
                    <w:spacing w:after="0" w:line="240" w:lineRule="auto"/>
                    <w:rPr>
                      <w:rFonts w:eastAsia="Calibri" w:cstheme="minorHAnsi"/>
                      <w:color w:val="000000"/>
                      <w:sz w:val="18"/>
                      <w:szCs w:val="18"/>
                    </w:rPr>
                  </w:pPr>
                  <w:proofErr w:type="spellStart"/>
                  <w:r w:rsidRPr="009528A0">
                    <w:rPr>
                      <w:rFonts w:eastAsia="Calibri" w:cstheme="minorHAnsi"/>
                      <w:color w:val="000000"/>
                      <w:sz w:val="18"/>
                      <w:szCs w:val="18"/>
                    </w:rPr>
                    <w:t>minimlano</w:t>
                  </w:r>
                  <w:proofErr w:type="spellEnd"/>
                  <w:r w:rsidRPr="009528A0">
                    <w:rPr>
                      <w:rFonts w:eastAsia="Calibri" w:cstheme="minorHAnsi"/>
                      <w:color w:val="000000"/>
                      <w:sz w:val="18"/>
                      <w:szCs w:val="18"/>
                    </w:rPr>
                    <w:t xml:space="preserve"> 23.8'' 16:9 FHD WLED Backlight (1920x1080), </w:t>
                  </w:r>
                  <w:proofErr w:type="spellStart"/>
                  <w:r w:rsidRPr="009528A0">
                    <w:rPr>
                      <w:rFonts w:eastAsia="Calibri" w:cstheme="minorHAnsi"/>
                      <w:color w:val="000000"/>
                      <w:sz w:val="18"/>
                      <w:szCs w:val="18"/>
                    </w:rPr>
                    <w:t>odziv</w:t>
                  </w:r>
                  <w:proofErr w:type="spellEnd"/>
                  <w:r w:rsidRPr="009528A0">
                    <w:rPr>
                      <w:rFonts w:eastAsia="Calibri" w:cstheme="minorHAnsi"/>
                      <w:color w:val="000000"/>
                      <w:sz w:val="18"/>
                      <w:szCs w:val="18"/>
                    </w:rPr>
                    <w:t xml:space="preserve"> 6ms (4ms Extreme), 3.000:1, 178°/ 178°, 250cd/m2  </w:t>
                  </w:r>
                  <w:proofErr w:type="spellStart"/>
                  <w:r w:rsidRPr="009528A0">
                    <w:rPr>
                      <w:rFonts w:eastAsia="Calibri" w:cstheme="minorHAnsi"/>
                      <w:color w:val="000000"/>
                      <w:sz w:val="18"/>
                      <w:szCs w:val="18"/>
                    </w:rPr>
                    <w:t>sa</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priključcima</w:t>
                  </w:r>
                  <w:proofErr w:type="spellEnd"/>
                  <w:r w:rsidRPr="009528A0">
                    <w:rPr>
                      <w:rFonts w:eastAsia="Calibri" w:cstheme="minorHAnsi"/>
                      <w:color w:val="000000"/>
                      <w:sz w:val="18"/>
                      <w:szCs w:val="18"/>
                    </w:rPr>
                    <w:t xml:space="preserve"> 1x VGA, 1x HDMI 1.4, </w:t>
                  </w:r>
                  <w:proofErr w:type="spellStart"/>
                  <w:r w:rsidRPr="009528A0">
                    <w:rPr>
                      <w:rFonts w:eastAsia="Calibri" w:cstheme="minorHAnsi"/>
                      <w:color w:val="000000"/>
                      <w:sz w:val="18"/>
                      <w:szCs w:val="18"/>
                    </w:rPr>
                    <w:t>i</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dodatnim</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karakteristikama</w:t>
                  </w:r>
                  <w:proofErr w:type="spellEnd"/>
                  <w:r w:rsidRPr="009528A0">
                    <w:rPr>
                      <w:rFonts w:eastAsia="Calibri" w:cstheme="minorHAnsi"/>
                      <w:color w:val="000000"/>
                      <w:sz w:val="18"/>
                      <w:szCs w:val="18"/>
                    </w:rPr>
                    <w:t xml:space="preserve">  Tilt, VESA Mount 100 mm, </w:t>
                  </w:r>
                  <w:proofErr w:type="spellStart"/>
                  <w:r w:rsidRPr="009528A0">
                    <w:rPr>
                      <w:rFonts w:eastAsia="Calibri" w:cstheme="minorHAnsi"/>
                      <w:color w:val="000000"/>
                      <w:sz w:val="18"/>
                      <w:szCs w:val="18"/>
                    </w:rPr>
                    <w:t>istog</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proizvođača</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kao</w:t>
                  </w:r>
                  <w:proofErr w:type="spellEnd"/>
                  <w:r w:rsidRPr="009528A0">
                    <w:rPr>
                      <w:rFonts w:eastAsia="Calibri" w:cstheme="minorHAnsi"/>
                      <w:color w:val="000000"/>
                      <w:sz w:val="18"/>
                      <w:szCs w:val="18"/>
                    </w:rPr>
                    <w:t xml:space="preserve"> </w:t>
                  </w:r>
                  <w:proofErr w:type="spellStart"/>
                  <w:r w:rsidRPr="009528A0">
                    <w:rPr>
                      <w:rFonts w:eastAsia="Calibri" w:cstheme="minorHAnsi"/>
                      <w:color w:val="000000"/>
                      <w:sz w:val="18"/>
                      <w:szCs w:val="18"/>
                    </w:rPr>
                    <w:t>računar</w:t>
                  </w:r>
                  <w:proofErr w:type="spellEnd"/>
                </w:p>
              </w:tc>
            </w:tr>
            <w:tr w:rsidR="00BC0C8F" w:rsidRPr="009528A0" w14:paraId="754ACE47" w14:textId="77777777" w:rsidTr="001923D5">
              <w:trPr>
                <w:trHeight w:val="300"/>
              </w:trPr>
              <w:tc>
                <w:tcPr>
                  <w:tcW w:w="3060" w:type="dxa"/>
                  <w:shd w:val="clear" w:color="auto" w:fill="auto"/>
                  <w:vAlign w:val="center"/>
                </w:tcPr>
                <w:p w14:paraId="0798528E" w14:textId="77777777" w:rsidR="00BC0C8F" w:rsidRPr="009528A0" w:rsidRDefault="00BC0C8F" w:rsidP="00BC0C8F">
                  <w:pPr>
                    <w:spacing w:after="0" w:line="240" w:lineRule="auto"/>
                    <w:rPr>
                      <w:rFonts w:eastAsia="Calibri" w:cstheme="minorHAnsi"/>
                      <w:b/>
                      <w:bCs/>
                      <w:color w:val="000000"/>
                      <w:sz w:val="18"/>
                      <w:szCs w:val="18"/>
                    </w:rPr>
                  </w:pPr>
                  <w:proofErr w:type="spellStart"/>
                  <w:r w:rsidRPr="009528A0">
                    <w:rPr>
                      <w:rFonts w:eastAsia="Calibri" w:cstheme="minorHAnsi"/>
                      <w:b/>
                      <w:bCs/>
                      <w:color w:val="000000"/>
                      <w:sz w:val="18"/>
                      <w:szCs w:val="18"/>
                    </w:rPr>
                    <w:t>Garantni</w:t>
                  </w:r>
                  <w:proofErr w:type="spellEnd"/>
                  <w:r w:rsidRPr="009528A0">
                    <w:rPr>
                      <w:rFonts w:eastAsia="Calibri" w:cstheme="minorHAnsi"/>
                      <w:b/>
                      <w:bCs/>
                      <w:color w:val="000000"/>
                      <w:sz w:val="18"/>
                      <w:szCs w:val="18"/>
                    </w:rPr>
                    <w:t xml:space="preserve"> </w:t>
                  </w:r>
                  <w:proofErr w:type="spellStart"/>
                  <w:r w:rsidRPr="009528A0">
                    <w:rPr>
                      <w:rFonts w:eastAsia="Calibri" w:cstheme="minorHAnsi"/>
                      <w:b/>
                      <w:bCs/>
                      <w:color w:val="000000"/>
                      <w:sz w:val="18"/>
                      <w:szCs w:val="18"/>
                    </w:rPr>
                    <w:t>rok</w:t>
                  </w:r>
                  <w:proofErr w:type="spellEnd"/>
                  <w:r w:rsidRPr="009528A0">
                    <w:rPr>
                      <w:rFonts w:eastAsia="Calibri" w:cstheme="minorHAnsi"/>
                      <w:b/>
                      <w:bCs/>
                      <w:color w:val="000000"/>
                      <w:sz w:val="18"/>
                      <w:szCs w:val="18"/>
                    </w:rPr>
                    <w:t>:</w:t>
                  </w:r>
                </w:p>
              </w:tc>
              <w:tc>
                <w:tcPr>
                  <w:tcW w:w="4532" w:type="dxa"/>
                  <w:shd w:val="clear" w:color="auto" w:fill="auto"/>
                  <w:vAlign w:val="center"/>
                </w:tcPr>
                <w:p w14:paraId="79A3C7E8" w14:textId="77777777" w:rsidR="00BC0C8F" w:rsidRDefault="00BC0C8F" w:rsidP="00BC0C8F">
                  <w:pPr>
                    <w:spacing w:after="0" w:line="240" w:lineRule="auto"/>
                    <w:rPr>
                      <w:rFonts w:eastAsia="Calibri" w:cstheme="minorHAnsi"/>
                      <w:b/>
                      <w:color w:val="000000" w:themeColor="text1"/>
                      <w:sz w:val="18"/>
                      <w:szCs w:val="18"/>
                    </w:rPr>
                  </w:pPr>
                  <w:proofErr w:type="spellStart"/>
                  <w:r w:rsidRPr="00303F82">
                    <w:rPr>
                      <w:rFonts w:eastAsia="Calibri" w:cstheme="minorHAnsi"/>
                      <w:b/>
                      <w:color w:val="000000" w:themeColor="text1"/>
                      <w:sz w:val="18"/>
                      <w:szCs w:val="18"/>
                    </w:rPr>
                    <w:t>Minimalno</w:t>
                  </w:r>
                  <w:proofErr w:type="spellEnd"/>
                  <w:r w:rsidRPr="00303F82">
                    <w:rPr>
                      <w:rFonts w:eastAsia="Calibri" w:cstheme="minorHAnsi"/>
                      <w:b/>
                      <w:color w:val="000000" w:themeColor="text1"/>
                      <w:sz w:val="18"/>
                      <w:szCs w:val="18"/>
                    </w:rPr>
                    <w:t xml:space="preserve"> 3 </w:t>
                  </w:r>
                  <w:proofErr w:type="spellStart"/>
                  <w:r w:rsidRPr="00303F82">
                    <w:rPr>
                      <w:rFonts w:eastAsia="Calibri" w:cstheme="minorHAnsi"/>
                      <w:b/>
                      <w:color w:val="000000" w:themeColor="text1"/>
                      <w:sz w:val="18"/>
                      <w:szCs w:val="18"/>
                    </w:rPr>
                    <w:t>godine</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dostaviti</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izjavu</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proizvođača</w:t>
                  </w:r>
                  <w:proofErr w:type="spellEnd"/>
                  <w:r w:rsidRPr="00303F82">
                    <w:rPr>
                      <w:rFonts w:eastAsia="Calibri" w:cstheme="minorHAnsi"/>
                      <w:b/>
                      <w:color w:val="000000" w:themeColor="text1"/>
                      <w:sz w:val="18"/>
                      <w:szCs w:val="18"/>
                    </w:rPr>
                    <w:t xml:space="preserve"> da </w:t>
                  </w:r>
                  <w:proofErr w:type="spellStart"/>
                  <w:r w:rsidRPr="00303F82">
                    <w:rPr>
                      <w:rFonts w:eastAsia="Calibri" w:cstheme="minorHAnsi"/>
                      <w:b/>
                      <w:color w:val="000000" w:themeColor="text1"/>
                      <w:sz w:val="18"/>
                      <w:szCs w:val="18"/>
                    </w:rPr>
                    <w:t>će</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oprema</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biti</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isporučena</w:t>
                  </w:r>
                  <w:proofErr w:type="spellEnd"/>
                  <w:r w:rsidRPr="00303F82">
                    <w:rPr>
                      <w:rFonts w:eastAsia="Calibri" w:cstheme="minorHAnsi"/>
                      <w:b/>
                      <w:color w:val="000000" w:themeColor="text1"/>
                      <w:sz w:val="18"/>
                      <w:szCs w:val="18"/>
                    </w:rPr>
                    <w:t xml:space="preserve"> nova </w:t>
                  </w:r>
                  <w:proofErr w:type="spellStart"/>
                  <w:r w:rsidRPr="00303F82">
                    <w:rPr>
                      <w:rFonts w:eastAsia="Calibri" w:cstheme="minorHAnsi"/>
                      <w:b/>
                      <w:color w:val="000000" w:themeColor="text1"/>
                      <w:sz w:val="18"/>
                      <w:szCs w:val="18"/>
                    </w:rPr>
                    <w:t>i</w:t>
                  </w:r>
                  <w:proofErr w:type="spellEnd"/>
                  <w:r w:rsidRPr="00303F82">
                    <w:rPr>
                      <w:rFonts w:eastAsia="Calibri" w:cstheme="minorHAnsi"/>
                      <w:b/>
                      <w:color w:val="000000" w:themeColor="text1"/>
                      <w:sz w:val="18"/>
                      <w:szCs w:val="18"/>
                    </w:rPr>
                    <w:t xml:space="preserve"> ne </w:t>
                  </w:r>
                  <w:proofErr w:type="spellStart"/>
                  <w:r w:rsidRPr="00303F82">
                    <w:rPr>
                      <w:rFonts w:eastAsia="Calibri" w:cstheme="minorHAnsi"/>
                      <w:b/>
                      <w:color w:val="000000" w:themeColor="text1"/>
                      <w:sz w:val="18"/>
                      <w:szCs w:val="18"/>
                    </w:rPr>
                    <w:t>korištena</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sa</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obezbjeđenim</w:t>
                  </w:r>
                  <w:proofErr w:type="spellEnd"/>
                  <w:r w:rsidRPr="00303F82">
                    <w:rPr>
                      <w:rFonts w:eastAsia="Calibri" w:cstheme="minorHAnsi"/>
                      <w:b/>
                      <w:color w:val="000000" w:themeColor="text1"/>
                      <w:sz w:val="18"/>
                      <w:szCs w:val="18"/>
                    </w:rPr>
                    <w:t xml:space="preserve"> </w:t>
                  </w:r>
                  <w:proofErr w:type="spellStart"/>
                  <w:r w:rsidRPr="00303F82">
                    <w:rPr>
                      <w:rFonts w:eastAsia="Calibri" w:cstheme="minorHAnsi"/>
                      <w:b/>
                      <w:color w:val="000000" w:themeColor="text1"/>
                      <w:sz w:val="18"/>
                      <w:szCs w:val="18"/>
                    </w:rPr>
                    <w:t>servisom</w:t>
                  </w:r>
                  <w:proofErr w:type="spellEnd"/>
                  <w:r w:rsidRPr="00303F82">
                    <w:rPr>
                      <w:rFonts w:eastAsia="Calibri" w:cstheme="minorHAnsi"/>
                      <w:b/>
                      <w:color w:val="000000" w:themeColor="text1"/>
                      <w:sz w:val="18"/>
                      <w:szCs w:val="18"/>
                    </w:rPr>
                    <w:t xml:space="preserve"> u BiH</w:t>
                  </w:r>
                  <w:r>
                    <w:rPr>
                      <w:rFonts w:eastAsia="Calibri" w:cstheme="minorHAnsi"/>
                      <w:b/>
                      <w:color w:val="000000" w:themeColor="text1"/>
                      <w:sz w:val="18"/>
                      <w:szCs w:val="18"/>
                    </w:rPr>
                    <w:t>.</w:t>
                  </w:r>
                </w:p>
                <w:p w14:paraId="1B390393" w14:textId="77777777" w:rsidR="00BC0C8F" w:rsidRPr="00303F82" w:rsidRDefault="00BC0C8F" w:rsidP="00BC0C8F">
                  <w:pPr>
                    <w:spacing w:after="0" w:line="240" w:lineRule="auto"/>
                    <w:rPr>
                      <w:rFonts w:eastAsia="Calibri" w:cstheme="minorHAnsi"/>
                      <w:b/>
                      <w:color w:val="000000" w:themeColor="text1"/>
                      <w:sz w:val="18"/>
                      <w:szCs w:val="18"/>
                    </w:rPr>
                  </w:pPr>
                  <w:proofErr w:type="spellStart"/>
                  <w:r>
                    <w:rPr>
                      <w:rFonts w:ascii="Calibri" w:eastAsia="Times New Roman" w:hAnsi="Calibri" w:cs="Times New Roman"/>
                      <w:b/>
                      <w:color w:val="000000" w:themeColor="text1"/>
                      <w:spacing w:val="-2"/>
                      <w:sz w:val="18"/>
                      <w:szCs w:val="18"/>
                    </w:rPr>
                    <w:t>Potrebno</w:t>
                  </w:r>
                  <w:proofErr w:type="spellEnd"/>
                  <w:r>
                    <w:rPr>
                      <w:rFonts w:ascii="Calibri" w:eastAsia="Times New Roman" w:hAnsi="Calibri" w:cs="Times New Roman"/>
                      <w:b/>
                      <w:color w:val="000000" w:themeColor="text1"/>
                      <w:spacing w:val="-2"/>
                      <w:sz w:val="18"/>
                      <w:szCs w:val="18"/>
                    </w:rPr>
                    <w:t xml:space="preserve"> je </w:t>
                  </w:r>
                  <w:proofErr w:type="spellStart"/>
                  <w:r>
                    <w:rPr>
                      <w:rFonts w:ascii="Calibri" w:eastAsia="Times New Roman" w:hAnsi="Calibri" w:cs="Times New Roman"/>
                      <w:b/>
                      <w:color w:val="000000" w:themeColor="text1"/>
                      <w:spacing w:val="-2"/>
                      <w:sz w:val="18"/>
                      <w:szCs w:val="18"/>
                    </w:rPr>
                    <w:t>uz</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ponudu</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priložiti</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orginalnu</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tehničku</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specifikaciju</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kao</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dokaz</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ispunjenosti</w:t>
                  </w:r>
                  <w:proofErr w:type="spellEnd"/>
                  <w:r>
                    <w:rPr>
                      <w:rFonts w:ascii="Calibri" w:eastAsia="Times New Roman" w:hAnsi="Calibri" w:cs="Times New Roman"/>
                      <w:b/>
                      <w:color w:val="000000" w:themeColor="text1"/>
                      <w:spacing w:val="-2"/>
                      <w:sz w:val="18"/>
                      <w:szCs w:val="18"/>
                    </w:rPr>
                    <w:t xml:space="preserve"> </w:t>
                  </w:r>
                  <w:proofErr w:type="spellStart"/>
                  <w:r>
                    <w:rPr>
                      <w:rFonts w:ascii="Calibri" w:eastAsia="Times New Roman" w:hAnsi="Calibri" w:cs="Times New Roman"/>
                      <w:b/>
                      <w:color w:val="000000" w:themeColor="text1"/>
                      <w:spacing w:val="-2"/>
                      <w:sz w:val="18"/>
                      <w:szCs w:val="18"/>
                    </w:rPr>
                    <w:t>uslova</w:t>
                  </w:r>
                  <w:proofErr w:type="spellEnd"/>
                  <w:r>
                    <w:rPr>
                      <w:rFonts w:ascii="Calibri" w:eastAsia="Times New Roman" w:hAnsi="Calibri" w:cs="Times New Roman"/>
                      <w:b/>
                      <w:color w:val="000000" w:themeColor="text1"/>
                      <w:spacing w:val="-2"/>
                      <w:sz w:val="18"/>
                      <w:szCs w:val="18"/>
                    </w:rPr>
                    <w:t>.</w:t>
                  </w:r>
                </w:p>
              </w:tc>
            </w:tr>
          </w:tbl>
          <w:p w14:paraId="187D09B9" w14:textId="5D9271BC" w:rsidR="00BC0C8F" w:rsidRDefault="00BC0C8F" w:rsidP="005A1470">
            <w:pPr>
              <w:autoSpaceDE w:val="0"/>
              <w:autoSpaceDN w:val="0"/>
              <w:rPr>
                <w:rFonts w:cstheme="minorHAnsi"/>
                <w:b/>
                <w:bCs/>
                <w:iCs/>
                <w:sz w:val="20"/>
                <w:szCs w:val="20"/>
              </w:rPr>
            </w:pPr>
          </w:p>
        </w:tc>
        <w:tc>
          <w:tcPr>
            <w:tcW w:w="630" w:type="dxa"/>
          </w:tcPr>
          <w:p w14:paraId="0FEABEB9" w14:textId="1DAD069D" w:rsidR="00BC0C8F" w:rsidRDefault="00272A2E" w:rsidP="00272A2E">
            <w:pPr>
              <w:rPr>
                <w:rFonts w:cstheme="minorHAnsi"/>
                <w:iCs/>
                <w:sz w:val="20"/>
                <w:szCs w:val="20"/>
              </w:rPr>
            </w:pPr>
            <w:r>
              <w:rPr>
                <w:rFonts w:cstheme="minorHAnsi"/>
                <w:iCs/>
                <w:sz w:val="20"/>
                <w:szCs w:val="20"/>
              </w:rPr>
              <w:lastRenderedPageBreak/>
              <w:t>Pcs.</w:t>
            </w:r>
          </w:p>
        </w:tc>
        <w:tc>
          <w:tcPr>
            <w:tcW w:w="990" w:type="dxa"/>
          </w:tcPr>
          <w:p w14:paraId="3BA381BE" w14:textId="4C6EB760" w:rsidR="00BC0C8F" w:rsidRDefault="00C736A2" w:rsidP="0078325C">
            <w:pPr>
              <w:jc w:val="center"/>
              <w:rPr>
                <w:rFonts w:cstheme="minorHAnsi"/>
                <w:iCs/>
                <w:sz w:val="20"/>
                <w:szCs w:val="20"/>
              </w:rPr>
            </w:pPr>
            <w:r>
              <w:rPr>
                <w:rFonts w:cstheme="minorHAnsi"/>
                <w:iCs/>
                <w:sz w:val="20"/>
                <w:szCs w:val="20"/>
              </w:rPr>
              <w:t>10</w:t>
            </w:r>
          </w:p>
        </w:tc>
      </w:tr>
    </w:tbl>
    <w:p w14:paraId="2B91399A" w14:textId="77777777" w:rsidR="0062302A" w:rsidRDefault="0062302A" w:rsidP="009D3089">
      <w:pPr>
        <w:rPr>
          <w:rFonts w:cstheme="minorHAnsi"/>
          <w:b/>
          <w:sz w:val="20"/>
          <w:szCs w:val="20"/>
        </w:rPr>
      </w:pPr>
    </w:p>
    <w:p w14:paraId="21133008" w14:textId="4509FF3A"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3899"/>
        <w:gridCol w:w="5850"/>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00FB0105">
        <w:trPr>
          <w:trHeight w:val="306"/>
        </w:trPr>
        <w:tc>
          <w:tcPr>
            <w:tcW w:w="3899"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5850" w:type="dxa"/>
            <w:vAlign w:val="center"/>
          </w:tcPr>
          <w:p w14:paraId="097584CF" w14:textId="013537B4"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04502F">
                  <w:rPr>
                    <w:sz w:val="20"/>
                    <w:szCs w:val="20"/>
                  </w:rPr>
                  <w:t xml:space="preserve">within </w:t>
                </w:r>
                <w:r w:rsidR="000F2F5E">
                  <w:rPr>
                    <w:sz w:val="20"/>
                    <w:szCs w:val="20"/>
                  </w:rPr>
                  <w:t xml:space="preserve">15 </w:t>
                </w:r>
                <w:r w:rsidR="0004502F">
                  <w:rPr>
                    <w:sz w:val="20"/>
                    <w:szCs w:val="20"/>
                  </w:rPr>
                  <w:t>calendar</w:t>
                </w:r>
                <w:r w:rsidR="00422F50" w:rsidRPr="00422F50">
                  <w:rPr>
                    <w:sz w:val="20"/>
                    <w:szCs w:val="20"/>
                  </w:rPr>
                  <w:t xml:space="preserve"> days </w:t>
                </w:r>
                <w:r w:rsidR="0004502F">
                  <w:rPr>
                    <w:sz w:val="20"/>
                    <w:szCs w:val="20"/>
                  </w:rPr>
                  <w:t>from</w:t>
                </w:r>
                <w:r w:rsidR="00422F50" w:rsidRPr="00422F50">
                  <w:rPr>
                    <w:sz w:val="20"/>
                    <w:szCs w:val="20"/>
                  </w:rPr>
                  <w:t xml:space="preserve"> the </w:t>
                </w:r>
                <w:r w:rsidR="0004502F">
                  <w:rPr>
                    <w:sz w:val="20"/>
                    <w:szCs w:val="20"/>
                  </w:rPr>
                  <w:t xml:space="preserve">date of </w:t>
                </w:r>
                <w:r w:rsidR="00422F50" w:rsidRPr="00422F50">
                  <w:rPr>
                    <w:sz w:val="20"/>
                    <w:szCs w:val="20"/>
                  </w:rPr>
                  <w:t xml:space="preserve">issuance </w:t>
                </w:r>
                <w:r w:rsidR="0004502F">
                  <w:rPr>
                    <w:sz w:val="20"/>
                    <w:szCs w:val="20"/>
                  </w:rPr>
                  <w:t xml:space="preserve">and receival </w:t>
                </w:r>
                <w:r w:rsidR="00422F50" w:rsidRPr="00422F50">
                  <w:rPr>
                    <w:sz w:val="20"/>
                    <w:szCs w:val="20"/>
                  </w:rPr>
                  <w:t>of the Purchase Order (PO)</w:t>
                </w:r>
              </w:sdtContent>
            </w:sdt>
          </w:p>
        </w:tc>
      </w:tr>
      <w:tr w:rsidR="00541B34" w:rsidRPr="005E5F03" w14:paraId="626EEAFA" w14:textId="77777777" w:rsidTr="00FB0105">
        <w:trPr>
          <w:trHeight w:val="306"/>
        </w:trPr>
        <w:tc>
          <w:tcPr>
            <w:tcW w:w="3899"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5850" w:type="dxa"/>
                <w:vAlign w:val="center"/>
              </w:tcPr>
              <w:p w14:paraId="29BA12C5" w14:textId="38606855" w:rsidR="00541B34" w:rsidRPr="005E5F03" w:rsidRDefault="00B61878" w:rsidP="00D642BC">
                <w:pPr>
                  <w:rPr>
                    <w:rFonts w:cstheme="minorHAnsi"/>
                    <w:sz w:val="20"/>
                    <w:szCs w:val="20"/>
                  </w:rPr>
                </w:pPr>
                <w:r>
                  <w:rPr>
                    <w:rFonts w:cstheme="minorHAnsi"/>
                    <w:sz w:val="20"/>
                    <w:szCs w:val="20"/>
                  </w:rPr>
                  <w:t>DDP</w:t>
                </w:r>
              </w:p>
            </w:tc>
          </w:sdtContent>
        </w:sdt>
      </w:tr>
      <w:tr w:rsidR="007A4F1E" w:rsidRPr="00DC22E7" w14:paraId="2787E854" w14:textId="77777777" w:rsidTr="00FB0105">
        <w:trPr>
          <w:trHeight w:val="306"/>
        </w:trPr>
        <w:tc>
          <w:tcPr>
            <w:tcW w:w="3899"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5850" w:type="dxa"/>
          </w:tcPr>
          <w:p w14:paraId="2B599A79" w14:textId="6B98098F" w:rsidR="007A4F1E" w:rsidRPr="005E5F03" w:rsidRDefault="007D312C" w:rsidP="007A4F1E">
            <w:pPr>
              <w:rPr>
                <w:rFonts w:cstheme="minorHAnsi"/>
                <w:iCs/>
                <w:sz w:val="20"/>
                <w:szCs w:val="20"/>
                <w:highlight w:val="yellow"/>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B61878">
                  <w:rPr>
                    <w:rFonts w:ascii="MS Gothic" w:eastAsia="MS Gothic" w:hAnsi="MS Gothic" w:cs="Segoe UI Symbol" w:hint="eastAsia"/>
                    <w:iCs/>
                    <w:sz w:val="20"/>
                    <w:szCs w:val="20"/>
                  </w:rPr>
                  <w:t>☒</w:t>
                </w:r>
              </w:sdtContent>
            </w:sdt>
            <w:r w:rsidR="007A4F1E" w:rsidRPr="005E5F03">
              <w:rPr>
                <w:rFonts w:cstheme="minorHAnsi"/>
                <w:iCs/>
                <w:sz w:val="20"/>
                <w:szCs w:val="20"/>
              </w:rPr>
              <w:t>Supplier/</w:t>
            </w:r>
            <w:r w:rsidR="00DE7FEE">
              <w:rPr>
                <w:rFonts w:cstheme="minorHAnsi"/>
                <w:iCs/>
                <w:sz w:val="20"/>
                <w:szCs w:val="20"/>
              </w:rPr>
              <w:t>bidder</w:t>
            </w:r>
          </w:p>
        </w:tc>
      </w:tr>
      <w:tr w:rsidR="00541B34" w:rsidRPr="005E5F03" w14:paraId="6BFD61C8" w14:textId="77777777" w:rsidTr="00FB0105">
        <w:trPr>
          <w:trHeight w:val="306"/>
        </w:trPr>
        <w:tc>
          <w:tcPr>
            <w:tcW w:w="3899"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bookmarkStart w:id="1" w:name="_Hlk86927536"/>
            <w:r w:rsidRPr="005E5F03">
              <w:rPr>
                <w:rFonts w:cstheme="minorHAnsi"/>
                <w:b/>
                <w:sz w:val="20"/>
                <w:szCs w:val="20"/>
              </w:rPr>
              <w:t>Exact Address(es)</w:t>
            </w:r>
            <w:r w:rsidR="0028194B" w:rsidRPr="005E5F03">
              <w:rPr>
                <w:rFonts w:cstheme="minorHAnsi"/>
                <w:b/>
                <w:sz w:val="20"/>
                <w:szCs w:val="20"/>
              </w:rPr>
              <w:t xml:space="preserve"> of Delivery Location(s)</w:t>
            </w:r>
          </w:p>
        </w:tc>
        <w:tc>
          <w:tcPr>
            <w:tcW w:w="5850" w:type="dxa"/>
            <w:vAlign w:val="center"/>
          </w:tcPr>
          <w:p w14:paraId="2F3DAC07" w14:textId="11658F2C" w:rsidR="00541B34" w:rsidRPr="005E5F03" w:rsidRDefault="007D312C" w:rsidP="00AF114D">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7827E3" w:rsidRPr="007827E3">
                  <w:rPr>
                    <w:rFonts w:cstheme="minorHAnsi"/>
                    <w:iCs/>
                    <w:sz w:val="20"/>
                    <w:szCs w:val="20"/>
                  </w:rPr>
                  <w:t xml:space="preserve">City of </w:t>
                </w:r>
                <w:proofErr w:type="spellStart"/>
                <w:r w:rsidR="007827E3" w:rsidRPr="007827E3">
                  <w:rPr>
                    <w:rFonts w:cstheme="minorHAnsi"/>
                    <w:iCs/>
                    <w:sz w:val="20"/>
                    <w:szCs w:val="20"/>
                  </w:rPr>
                  <w:t>Gora</w:t>
                </w:r>
                <w:r w:rsidR="005228A6">
                  <w:rPr>
                    <w:rFonts w:cstheme="minorHAnsi"/>
                    <w:iCs/>
                    <w:sz w:val="20"/>
                    <w:szCs w:val="20"/>
                  </w:rPr>
                  <w:t>Ž</w:t>
                </w:r>
                <w:r w:rsidR="007827E3" w:rsidRPr="007827E3">
                  <w:rPr>
                    <w:rFonts w:cstheme="minorHAnsi"/>
                    <w:iCs/>
                    <w:sz w:val="20"/>
                    <w:szCs w:val="20"/>
                  </w:rPr>
                  <w:t>de</w:t>
                </w:r>
                <w:proofErr w:type="spellEnd"/>
                <w:r w:rsidR="007827E3" w:rsidRPr="007827E3">
                  <w:rPr>
                    <w:rFonts w:cstheme="minorHAnsi"/>
                    <w:iCs/>
                    <w:sz w:val="20"/>
                    <w:szCs w:val="20"/>
                  </w:rPr>
                  <w:t xml:space="preserve">, </w:t>
                </w:r>
                <w:proofErr w:type="spellStart"/>
                <w:r w:rsidR="007827E3" w:rsidRPr="007827E3">
                  <w:rPr>
                    <w:rFonts w:cstheme="minorHAnsi"/>
                    <w:iCs/>
                    <w:sz w:val="20"/>
                    <w:szCs w:val="20"/>
                  </w:rPr>
                  <w:t>Maršala</w:t>
                </w:r>
                <w:proofErr w:type="spellEnd"/>
                <w:r w:rsidR="007827E3" w:rsidRPr="007827E3">
                  <w:rPr>
                    <w:rFonts w:cstheme="minorHAnsi"/>
                    <w:iCs/>
                    <w:sz w:val="20"/>
                    <w:szCs w:val="20"/>
                  </w:rPr>
                  <w:t xml:space="preserve"> </w:t>
                </w:r>
                <w:proofErr w:type="spellStart"/>
                <w:r w:rsidR="007827E3" w:rsidRPr="007827E3">
                  <w:rPr>
                    <w:rFonts w:cstheme="minorHAnsi"/>
                    <w:iCs/>
                    <w:sz w:val="20"/>
                    <w:szCs w:val="20"/>
                  </w:rPr>
                  <w:t>Tita</w:t>
                </w:r>
                <w:proofErr w:type="spellEnd"/>
                <w:r w:rsidR="007827E3" w:rsidRPr="007827E3">
                  <w:rPr>
                    <w:rFonts w:cstheme="minorHAnsi"/>
                    <w:iCs/>
                    <w:sz w:val="20"/>
                    <w:szCs w:val="20"/>
                  </w:rPr>
                  <w:t xml:space="preserve"> br. 2</w:t>
                </w:r>
                <w:r w:rsidR="007827E3">
                  <w:rPr>
                    <w:rFonts w:cstheme="minorHAnsi"/>
                    <w:iCs/>
                    <w:sz w:val="20"/>
                    <w:szCs w:val="20"/>
                  </w:rPr>
                  <w:t xml:space="preserve">, </w:t>
                </w:r>
                <w:r w:rsidR="005228A6">
                  <w:rPr>
                    <w:rFonts w:cstheme="minorHAnsi"/>
                    <w:iCs/>
                    <w:sz w:val="20"/>
                    <w:szCs w:val="20"/>
                  </w:rPr>
                  <w:t xml:space="preserve">73000 </w:t>
                </w:r>
                <w:proofErr w:type="spellStart"/>
                <w:r w:rsidR="005228A6">
                  <w:rPr>
                    <w:rFonts w:cstheme="minorHAnsi"/>
                    <w:iCs/>
                    <w:sz w:val="20"/>
                    <w:szCs w:val="20"/>
                  </w:rPr>
                  <w:t>Goražde</w:t>
                </w:r>
                <w:proofErr w:type="spellEnd"/>
              </w:sdtContent>
            </w:sdt>
          </w:p>
        </w:tc>
      </w:tr>
      <w:bookmarkEnd w:id="1"/>
      <w:tr w:rsidR="00596AAE" w:rsidRPr="005E5F03" w14:paraId="7B65F5B4" w14:textId="77777777" w:rsidTr="00FB0105">
        <w:trPr>
          <w:trHeight w:val="306"/>
        </w:trPr>
        <w:tc>
          <w:tcPr>
            <w:tcW w:w="3899"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5850" w:type="dxa"/>
              </w:tcPr>
              <w:p w14:paraId="1053D6D9" w14:textId="195C9071" w:rsidR="00596AAE" w:rsidRPr="005E5F03" w:rsidRDefault="000573C8"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00FB0105">
        <w:trPr>
          <w:trHeight w:val="306"/>
        </w:trPr>
        <w:tc>
          <w:tcPr>
            <w:tcW w:w="3899"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color w:val="auto"/>
              <w:sz w:val="20"/>
            </w:rPr>
            <w:id w:val="1768802495"/>
            <w:placeholder>
              <w:docPart w:val="63ACB33ABD5D402EB690277C23F8EF55"/>
            </w:placeholder>
            <w:text w:multiLine="1"/>
          </w:sdtPr>
          <w:sdtEndPr>
            <w:rPr>
              <w:rStyle w:val="PlaceholderText"/>
            </w:rPr>
          </w:sdtEndPr>
          <w:sdtContent>
            <w:tc>
              <w:tcPr>
                <w:tcW w:w="5850" w:type="dxa"/>
              </w:tcPr>
              <w:p w14:paraId="5D78F4ED" w14:textId="2E0D2A22" w:rsidR="00872C67" w:rsidRPr="009A3488" w:rsidRDefault="009A3488" w:rsidP="00872C67">
                <w:pPr>
                  <w:pStyle w:val="Sub-ClauseText"/>
                  <w:spacing w:before="0" w:after="0"/>
                  <w:jc w:val="left"/>
                  <w:rPr>
                    <w:rStyle w:val="PlaceholderText"/>
                    <w:rFonts w:asciiTheme="minorHAnsi" w:eastAsiaTheme="minorHAnsi" w:hAnsiTheme="minorHAnsi" w:cstheme="minorHAnsi"/>
                    <w:color w:val="auto"/>
                    <w:sz w:val="20"/>
                  </w:rPr>
                </w:pPr>
                <w:r w:rsidRPr="009A3488">
                  <w:rPr>
                    <w:rStyle w:val="PlaceholderText"/>
                    <w:rFonts w:asciiTheme="minorHAnsi" w:eastAsiaTheme="minorHAnsi" w:hAnsiTheme="minorHAnsi" w:cstheme="minorHAnsi"/>
                    <w:color w:val="auto"/>
                    <w:sz w:val="20"/>
                  </w:rPr>
                  <w:t>N/A</w:t>
                </w:r>
              </w:p>
            </w:tc>
          </w:sdtContent>
        </w:sdt>
      </w:tr>
      <w:tr w:rsidR="005A4307" w:rsidRPr="005E5F03" w14:paraId="308EF377" w14:textId="77777777" w:rsidTr="00FB0105">
        <w:trPr>
          <w:trHeight w:val="207"/>
        </w:trPr>
        <w:tc>
          <w:tcPr>
            <w:tcW w:w="3899"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Style w:val="Heading2Char"/>
              <w:rFonts w:asciiTheme="minorHAnsi" w:hAnsiTheme="minorHAnsi" w:cstheme="minorHAnsi"/>
              <w:color w:val="auto"/>
              <w:sz w:val="20"/>
            </w:rPr>
            <w:id w:val="131612558"/>
            <w:placeholder>
              <w:docPart w:val="E7B7D6ACAA7F45A9B3AC6A22C62EAD50"/>
            </w:placeholder>
            <w:text w:multiLine="1"/>
          </w:sdtPr>
          <w:sdtEndPr>
            <w:rPr>
              <w:rStyle w:val="Heading2Char"/>
            </w:rPr>
          </w:sdtEndPr>
          <w:sdtContent>
            <w:tc>
              <w:tcPr>
                <w:tcW w:w="5850" w:type="dxa"/>
                <w:vAlign w:val="center"/>
              </w:tcPr>
              <w:p w14:paraId="37BB894C" w14:textId="1E9B0AF7" w:rsidR="005A4307" w:rsidRPr="00FD4D6B" w:rsidRDefault="00CE6AF2" w:rsidP="00872C67">
                <w:pPr>
                  <w:pStyle w:val="Sub-ClauseText"/>
                  <w:spacing w:before="0" w:after="0"/>
                  <w:jc w:val="left"/>
                  <w:rPr>
                    <w:rFonts w:asciiTheme="minorHAnsi" w:hAnsiTheme="minorHAnsi" w:cstheme="minorHAnsi"/>
                    <w:spacing w:val="0"/>
                    <w:sz w:val="20"/>
                  </w:rPr>
                </w:pPr>
                <w:r w:rsidRPr="0010019E">
                  <w:rPr>
                    <w:rStyle w:val="Heading2Char"/>
                    <w:rFonts w:asciiTheme="minorHAnsi" w:hAnsiTheme="minorHAnsi" w:cstheme="minorHAnsi"/>
                    <w:color w:val="auto"/>
                    <w:sz w:val="20"/>
                  </w:rPr>
                  <w:t>N/A</w:t>
                </w:r>
              </w:p>
            </w:tc>
          </w:sdtContent>
        </w:sdt>
      </w:tr>
      <w:tr w:rsidR="005A4307" w:rsidRPr="005E5F03" w14:paraId="580C775E" w14:textId="77777777" w:rsidTr="00FB0105">
        <w:trPr>
          <w:trHeight w:val="207"/>
        </w:trPr>
        <w:tc>
          <w:tcPr>
            <w:tcW w:w="3899"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Style w:val="Heading2Char"/>
              <w:rFonts w:asciiTheme="minorHAnsi" w:hAnsiTheme="minorHAnsi" w:cstheme="minorHAnsi"/>
              <w:color w:val="auto"/>
              <w:sz w:val="20"/>
            </w:rPr>
            <w:id w:val="-123849556"/>
            <w:placeholder>
              <w:docPart w:val="D1164F58893D49B4B93A99214C4B2A70"/>
            </w:placeholder>
            <w:text w:multiLine="1"/>
          </w:sdtPr>
          <w:sdtEndPr>
            <w:rPr>
              <w:rStyle w:val="Heading2Char"/>
            </w:rPr>
          </w:sdtEndPr>
          <w:sdtContent>
            <w:tc>
              <w:tcPr>
                <w:tcW w:w="5850" w:type="dxa"/>
                <w:vAlign w:val="center"/>
              </w:tcPr>
              <w:p w14:paraId="76B6A608" w14:textId="3F23DF60" w:rsidR="005A4307" w:rsidRPr="00FD4D6B" w:rsidRDefault="00FD4D6B" w:rsidP="00872C67">
                <w:pPr>
                  <w:pStyle w:val="Sub-ClauseText"/>
                  <w:spacing w:before="0" w:after="0"/>
                  <w:jc w:val="left"/>
                  <w:rPr>
                    <w:rFonts w:asciiTheme="minorHAnsi" w:hAnsiTheme="minorHAnsi" w:cstheme="minorHAnsi"/>
                    <w:spacing w:val="0"/>
                    <w:sz w:val="20"/>
                  </w:rPr>
                </w:pPr>
                <w:r w:rsidRPr="0010019E">
                  <w:rPr>
                    <w:rStyle w:val="Heading2Char"/>
                    <w:rFonts w:asciiTheme="minorHAnsi" w:hAnsiTheme="minorHAnsi" w:cstheme="minorHAnsi"/>
                    <w:color w:val="auto"/>
                    <w:sz w:val="20"/>
                  </w:rPr>
                  <w:t>N/A</w:t>
                </w:r>
              </w:p>
            </w:tc>
          </w:sdtContent>
        </w:sdt>
      </w:tr>
      <w:tr w:rsidR="005A4307" w:rsidRPr="005E5F03" w14:paraId="4EE350AD" w14:textId="77777777" w:rsidTr="00FB0105">
        <w:trPr>
          <w:trHeight w:val="207"/>
        </w:trPr>
        <w:tc>
          <w:tcPr>
            <w:tcW w:w="3899"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Style w:val="Heading2Char"/>
              <w:rFonts w:asciiTheme="minorHAnsi" w:hAnsiTheme="minorHAnsi" w:cstheme="minorHAnsi"/>
              <w:color w:val="auto"/>
              <w:sz w:val="20"/>
            </w:rPr>
            <w:id w:val="1386763185"/>
            <w:placeholder>
              <w:docPart w:val="2556D37D5D6C417D95A6E11E2B6457FB"/>
            </w:placeholder>
            <w:text w:multiLine="1"/>
          </w:sdtPr>
          <w:sdtEndPr>
            <w:rPr>
              <w:rStyle w:val="Heading2Char"/>
            </w:rPr>
          </w:sdtEndPr>
          <w:sdtContent>
            <w:tc>
              <w:tcPr>
                <w:tcW w:w="5850" w:type="dxa"/>
                <w:vAlign w:val="center"/>
              </w:tcPr>
              <w:p w14:paraId="131CB1F2" w14:textId="54D00370" w:rsidR="005A4307" w:rsidRPr="003E6F4B" w:rsidRDefault="003E6F4B" w:rsidP="00872C67">
                <w:pPr>
                  <w:pStyle w:val="Sub-ClauseText"/>
                  <w:spacing w:before="0" w:after="0"/>
                  <w:jc w:val="left"/>
                  <w:rPr>
                    <w:rFonts w:asciiTheme="minorHAnsi" w:hAnsiTheme="minorHAnsi" w:cstheme="minorHAnsi"/>
                    <w:spacing w:val="0"/>
                    <w:sz w:val="20"/>
                  </w:rPr>
                </w:pPr>
                <w:r w:rsidRPr="0010019E">
                  <w:rPr>
                    <w:rStyle w:val="Heading2Char"/>
                    <w:rFonts w:asciiTheme="minorHAnsi" w:hAnsiTheme="minorHAnsi" w:cstheme="minorHAnsi"/>
                    <w:color w:val="auto"/>
                    <w:sz w:val="20"/>
                  </w:rPr>
                  <w:t>N/A</w:t>
                </w:r>
              </w:p>
            </w:tc>
          </w:sdtContent>
        </w:sdt>
      </w:tr>
      <w:tr w:rsidR="003A4652" w:rsidRPr="005E5F03" w14:paraId="195B12D0" w14:textId="77777777" w:rsidTr="00FB0105">
        <w:trPr>
          <w:trHeight w:val="619"/>
        </w:trPr>
        <w:tc>
          <w:tcPr>
            <w:tcW w:w="3899"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5850"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134989E2" w:rsidR="003A4652" w:rsidRPr="005E5F03" w:rsidRDefault="00586430"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D312C"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252200B" w:rsidR="0056039D" w:rsidRDefault="007D31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37B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CDE8A09" w:rsidR="0056039D" w:rsidRDefault="007D31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37B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3A7E6148" w:rsidR="0056039D" w:rsidRDefault="007D31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37B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5EFB2A16" w:rsidR="0056039D" w:rsidRDefault="007D31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37B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537B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7D31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50"/>
        <w:gridCol w:w="720"/>
        <w:gridCol w:w="836"/>
        <w:gridCol w:w="964"/>
        <w:gridCol w:w="990"/>
        <w:gridCol w:w="1260"/>
      </w:tblGrid>
      <w:tr w:rsidR="00234662" w:rsidRPr="005E5F03" w14:paraId="7C1A262F" w14:textId="77777777" w:rsidTr="00234662">
        <w:trPr>
          <w:cantSplit/>
          <w:trHeight w:val="454"/>
        </w:trPr>
        <w:tc>
          <w:tcPr>
            <w:tcW w:w="900" w:type="dxa"/>
            <w:shd w:val="clear" w:color="auto" w:fill="D9D9D9" w:themeFill="background1" w:themeFillShade="D9"/>
          </w:tcPr>
          <w:p w14:paraId="5B83B5E3" w14:textId="77777777" w:rsidR="00234662" w:rsidRPr="005E5F03" w:rsidRDefault="00234662" w:rsidP="0071500A">
            <w:pPr>
              <w:rPr>
                <w:rFonts w:cstheme="minorHAnsi"/>
                <w:b/>
                <w:sz w:val="20"/>
                <w:szCs w:val="20"/>
              </w:rPr>
            </w:pPr>
          </w:p>
        </w:tc>
        <w:tc>
          <w:tcPr>
            <w:tcW w:w="8820" w:type="dxa"/>
            <w:gridSpan w:val="6"/>
            <w:shd w:val="clear" w:color="auto" w:fill="D9D9D9" w:themeFill="background1" w:themeFillShade="D9"/>
            <w:vAlign w:val="center"/>
          </w:tcPr>
          <w:p w14:paraId="10F6C0AF" w14:textId="62BF2F3A" w:rsidR="00234662" w:rsidRPr="005E5F03" w:rsidRDefault="00234662"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365DF78C36BD42CEB5C837DF1EBA7674"/>
                </w:placeholder>
                <w:showingPlcHdr/>
                <w:text/>
              </w:sdtPr>
              <w:sdtEndPr/>
              <w:sdtContent>
                <w:r w:rsidRPr="005E5F03">
                  <w:rPr>
                    <w:rStyle w:val="PlaceholderText"/>
                    <w:rFonts w:cstheme="minorHAnsi"/>
                    <w:sz w:val="20"/>
                    <w:szCs w:val="20"/>
                  </w:rPr>
                  <w:t>Click or tap here to enter text.</w:t>
                </w:r>
              </w:sdtContent>
            </w:sdt>
          </w:p>
          <w:p w14:paraId="654AA7F4" w14:textId="77777777" w:rsidR="00234662" w:rsidRPr="005E5F03" w:rsidRDefault="00234662"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0B3F7E928F414956AC2526F1150DC3D8"/>
                </w:placeholder>
                <w:showingPlcHdr/>
                <w:text/>
              </w:sdtPr>
              <w:sdtEndPr/>
              <w:sdtContent>
                <w:r w:rsidRPr="005E5F03">
                  <w:rPr>
                    <w:rStyle w:val="PlaceholderText"/>
                    <w:rFonts w:cstheme="minorHAnsi"/>
                    <w:sz w:val="20"/>
                    <w:szCs w:val="20"/>
                  </w:rPr>
                  <w:t>Click or tap here to enter text.</w:t>
                </w:r>
              </w:sdtContent>
            </w:sdt>
          </w:p>
        </w:tc>
      </w:tr>
      <w:tr w:rsidR="00234662" w:rsidRPr="005E5F03" w14:paraId="1E893426" w14:textId="77777777" w:rsidTr="00C02258">
        <w:trPr>
          <w:cantSplit/>
          <w:trHeight w:val="454"/>
        </w:trPr>
        <w:tc>
          <w:tcPr>
            <w:tcW w:w="900" w:type="dxa"/>
            <w:shd w:val="clear" w:color="auto" w:fill="D9D9D9" w:themeFill="background1" w:themeFillShade="D9"/>
            <w:vAlign w:val="center"/>
          </w:tcPr>
          <w:p w14:paraId="1237E485" w14:textId="77777777" w:rsidR="00234662" w:rsidRPr="005E5F03" w:rsidRDefault="00234662" w:rsidP="00D642BC">
            <w:pPr>
              <w:jc w:val="center"/>
              <w:rPr>
                <w:rFonts w:cstheme="minorHAnsi"/>
                <w:b/>
                <w:sz w:val="20"/>
                <w:szCs w:val="20"/>
              </w:rPr>
            </w:pPr>
            <w:r w:rsidRPr="005E5F03">
              <w:rPr>
                <w:rFonts w:cstheme="minorHAnsi"/>
                <w:b/>
                <w:sz w:val="20"/>
                <w:szCs w:val="20"/>
              </w:rPr>
              <w:t>Item No</w:t>
            </w:r>
          </w:p>
        </w:tc>
        <w:tc>
          <w:tcPr>
            <w:tcW w:w="4050" w:type="dxa"/>
            <w:shd w:val="clear" w:color="auto" w:fill="D9D9D9" w:themeFill="background1" w:themeFillShade="D9"/>
            <w:vAlign w:val="center"/>
          </w:tcPr>
          <w:p w14:paraId="05467725" w14:textId="77777777" w:rsidR="00234662" w:rsidRPr="005E5F03" w:rsidRDefault="00234662" w:rsidP="00D642BC">
            <w:pPr>
              <w:jc w:val="center"/>
              <w:rPr>
                <w:rFonts w:cstheme="minorHAnsi"/>
                <w:b/>
                <w:sz w:val="20"/>
                <w:szCs w:val="20"/>
              </w:rPr>
            </w:pPr>
            <w:r w:rsidRPr="005E5F03">
              <w:rPr>
                <w:rFonts w:cstheme="minorHAnsi"/>
                <w:b/>
                <w:sz w:val="20"/>
                <w:szCs w:val="20"/>
              </w:rPr>
              <w:t>Description</w:t>
            </w:r>
          </w:p>
        </w:tc>
        <w:tc>
          <w:tcPr>
            <w:tcW w:w="720" w:type="dxa"/>
            <w:shd w:val="clear" w:color="auto" w:fill="D9D9D9" w:themeFill="background1" w:themeFillShade="D9"/>
            <w:vAlign w:val="center"/>
          </w:tcPr>
          <w:p w14:paraId="7B557C16" w14:textId="77777777" w:rsidR="00234662" w:rsidRPr="005E5F03" w:rsidRDefault="00234662" w:rsidP="00D642BC">
            <w:pPr>
              <w:jc w:val="center"/>
              <w:rPr>
                <w:rFonts w:cstheme="minorHAnsi"/>
                <w:b/>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19865A4C" w14:textId="77777777" w:rsidR="00234662" w:rsidRPr="005E5F03" w:rsidRDefault="00234662" w:rsidP="00D642BC">
            <w:pPr>
              <w:jc w:val="center"/>
              <w:rPr>
                <w:rFonts w:cstheme="minorHAnsi"/>
                <w:b/>
                <w:sz w:val="20"/>
                <w:szCs w:val="20"/>
              </w:rPr>
            </w:pPr>
            <w:r w:rsidRPr="005E5F03">
              <w:rPr>
                <w:rFonts w:cstheme="minorHAnsi"/>
                <w:b/>
                <w:sz w:val="20"/>
                <w:szCs w:val="20"/>
              </w:rPr>
              <w:t>Qty</w:t>
            </w:r>
          </w:p>
        </w:tc>
        <w:tc>
          <w:tcPr>
            <w:tcW w:w="964" w:type="dxa"/>
            <w:shd w:val="clear" w:color="auto" w:fill="D9D9D9" w:themeFill="background1" w:themeFillShade="D9"/>
            <w:vAlign w:val="center"/>
          </w:tcPr>
          <w:p w14:paraId="5242C44A" w14:textId="77777777" w:rsidR="00234662" w:rsidRPr="005E5F03" w:rsidRDefault="00234662" w:rsidP="00D642BC">
            <w:pPr>
              <w:jc w:val="center"/>
              <w:rPr>
                <w:rFonts w:cstheme="minorHAnsi"/>
                <w:b/>
                <w:sz w:val="20"/>
                <w:szCs w:val="20"/>
              </w:rPr>
            </w:pPr>
            <w:r w:rsidRPr="005E5F03">
              <w:rPr>
                <w:rFonts w:cstheme="minorHAnsi"/>
                <w:b/>
                <w:sz w:val="20"/>
                <w:szCs w:val="20"/>
              </w:rPr>
              <w:t>Unit price</w:t>
            </w:r>
          </w:p>
        </w:tc>
        <w:tc>
          <w:tcPr>
            <w:tcW w:w="990" w:type="dxa"/>
            <w:shd w:val="clear" w:color="auto" w:fill="D9D9D9" w:themeFill="background1" w:themeFillShade="D9"/>
          </w:tcPr>
          <w:p w14:paraId="1DFE2F00" w14:textId="3E01C977" w:rsidR="00234662" w:rsidRPr="005E5F03" w:rsidRDefault="00C02258" w:rsidP="00D642BC">
            <w:pPr>
              <w:jc w:val="center"/>
              <w:rPr>
                <w:rFonts w:cstheme="minorHAnsi"/>
                <w:b/>
                <w:sz w:val="20"/>
                <w:szCs w:val="20"/>
              </w:rPr>
            </w:pPr>
            <w:r>
              <w:rPr>
                <w:rFonts w:cstheme="minorHAnsi"/>
                <w:b/>
                <w:sz w:val="20"/>
                <w:szCs w:val="20"/>
              </w:rPr>
              <w:t>VAT</w:t>
            </w:r>
          </w:p>
        </w:tc>
        <w:tc>
          <w:tcPr>
            <w:tcW w:w="1260" w:type="dxa"/>
            <w:shd w:val="clear" w:color="auto" w:fill="D9D9D9" w:themeFill="background1" w:themeFillShade="D9"/>
            <w:vAlign w:val="center"/>
          </w:tcPr>
          <w:p w14:paraId="66712AF0" w14:textId="258C9A0A" w:rsidR="00234662" w:rsidRPr="005E5F03" w:rsidRDefault="00234662" w:rsidP="00D642BC">
            <w:pPr>
              <w:jc w:val="center"/>
              <w:rPr>
                <w:rFonts w:cstheme="minorHAnsi"/>
                <w:b/>
                <w:sz w:val="20"/>
                <w:szCs w:val="20"/>
              </w:rPr>
            </w:pPr>
            <w:r w:rsidRPr="005E5F03">
              <w:rPr>
                <w:rFonts w:cstheme="minorHAnsi"/>
                <w:b/>
                <w:sz w:val="20"/>
                <w:szCs w:val="20"/>
              </w:rPr>
              <w:t xml:space="preserve">Total price </w:t>
            </w:r>
          </w:p>
        </w:tc>
      </w:tr>
      <w:tr w:rsidR="00234662" w:rsidRPr="005E5F03" w14:paraId="639E75FE" w14:textId="77777777" w:rsidTr="00C02258">
        <w:trPr>
          <w:cantSplit/>
          <w:trHeight w:val="486"/>
        </w:trPr>
        <w:tc>
          <w:tcPr>
            <w:tcW w:w="900" w:type="dxa"/>
            <w:vAlign w:val="center"/>
          </w:tcPr>
          <w:p w14:paraId="10A24C0E" w14:textId="77777777" w:rsidR="00234662" w:rsidRPr="005E5F03" w:rsidRDefault="00234662" w:rsidP="00D642BC">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BC5A07D5662A41F5B1ECE458C3738B72"/>
            </w:placeholder>
            <w:text/>
          </w:sdtPr>
          <w:sdtEndPr/>
          <w:sdtContent>
            <w:tc>
              <w:tcPr>
                <w:tcW w:w="4050" w:type="dxa"/>
                <w:vAlign w:val="center"/>
              </w:tcPr>
              <w:p w14:paraId="3D4C7C0B" w14:textId="084F3803" w:rsidR="00234662" w:rsidRPr="005D73F2" w:rsidRDefault="00234662" w:rsidP="00D642BC">
                <w:pPr>
                  <w:rPr>
                    <w:rFonts w:cstheme="minorHAnsi"/>
                    <w:sz w:val="20"/>
                    <w:szCs w:val="20"/>
                    <w:highlight w:val="yellow"/>
                  </w:rPr>
                </w:pPr>
                <w:r w:rsidRPr="00F431C6">
                  <w:rPr>
                    <w:rFonts w:cstheme="minorHAnsi"/>
                    <w:sz w:val="20"/>
                    <w:szCs w:val="20"/>
                  </w:rPr>
                  <w:t>Server</w:t>
                </w:r>
              </w:p>
            </w:tc>
          </w:sdtContent>
        </w:sdt>
        <w:tc>
          <w:tcPr>
            <w:tcW w:w="720" w:type="dxa"/>
            <w:vAlign w:val="center"/>
          </w:tcPr>
          <w:p w14:paraId="3A3F8C5C" w14:textId="5D17E0B8" w:rsidR="00234662" w:rsidRPr="005E5F03" w:rsidRDefault="00234662" w:rsidP="0010019E">
            <w:pPr>
              <w:jc w:val="center"/>
              <w:rPr>
                <w:rFonts w:cstheme="minorHAnsi"/>
                <w:sz w:val="20"/>
                <w:szCs w:val="20"/>
                <w:highlight w:val="yellow"/>
              </w:rPr>
            </w:pPr>
          </w:p>
        </w:tc>
        <w:tc>
          <w:tcPr>
            <w:tcW w:w="836" w:type="dxa"/>
            <w:vAlign w:val="center"/>
          </w:tcPr>
          <w:p w14:paraId="32F88183" w14:textId="2B697510" w:rsidR="00234662" w:rsidRPr="005E5F03" w:rsidRDefault="00234662" w:rsidP="00D642BC">
            <w:pPr>
              <w:jc w:val="center"/>
              <w:rPr>
                <w:rFonts w:cstheme="minorHAnsi"/>
                <w:sz w:val="20"/>
                <w:szCs w:val="20"/>
                <w:highlight w:val="yellow"/>
              </w:rPr>
            </w:pPr>
          </w:p>
        </w:tc>
        <w:tc>
          <w:tcPr>
            <w:tcW w:w="964" w:type="dxa"/>
            <w:vAlign w:val="center"/>
          </w:tcPr>
          <w:p w14:paraId="028D3B23" w14:textId="77777777" w:rsidR="00234662" w:rsidRPr="005E5F03" w:rsidRDefault="00234662" w:rsidP="00D642BC">
            <w:pPr>
              <w:jc w:val="center"/>
              <w:rPr>
                <w:rFonts w:cstheme="minorHAnsi"/>
                <w:sz w:val="20"/>
                <w:szCs w:val="20"/>
              </w:rPr>
            </w:pPr>
          </w:p>
        </w:tc>
        <w:tc>
          <w:tcPr>
            <w:tcW w:w="990" w:type="dxa"/>
          </w:tcPr>
          <w:p w14:paraId="1A2DEB44" w14:textId="77777777" w:rsidR="00234662" w:rsidRPr="005E5F03" w:rsidRDefault="00234662" w:rsidP="00D642BC">
            <w:pPr>
              <w:jc w:val="center"/>
              <w:rPr>
                <w:rFonts w:cstheme="minorHAnsi"/>
                <w:sz w:val="20"/>
                <w:szCs w:val="20"/>
              </w:rPr>
            </w:pPr>
          </w:p>
        </w:tc>
        <w:tc>
          <w:tcPr>
            <w:tcW w:w="1260" w:type="dxa"/>
            <w:vAlign w:val="center"/>
          </w:tcPr>
          <w:p w14:paraId="7F225832" w14:textId="128F2FEA" w:rsidR="00234662" w:rsidRPr="005E5F03" w:rsidRDefault="00234662" w:rsidP="00D642BC">
            <w:pPr>
              <w:jc w:val="center"/>
              <w:rPr>
                <w:rFonts w:cstheme="minorHAnsi"/>
                <w:sz w:val="20"/>
                <w:szCs w:val="20"/>
              </w:rPr>
            </w:pPr>
          </w:p>
        </w:tc>
      </w:tr>
      <w:tr w:rsidR="00234662" w:rsidRPr="005E5F03" w14:paraId="471FB413" w14:textId="77777777" w:rsidTr="00C02258">
        <w:trPr>
          <w:cantSplit/>
          <w:trHeight w:val="227"/>
        </w:trPr>
        <w:tc>
          <w:tcPr>
            <w:tcW w:w="900" w:type="dxa"/>
            <w:vAlign w:val="center"/>
          </w:tcPr>
          <w:p w14:paraId="51217D8B" w14:textId="77777777" w:rsidR="00234662" w:rsidRPr="005E5F03" w:rsidRDefault="00234662"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F486FDED45AB4BA59AD52425BFD3C3A5"/>
            </w:placeholder>
            <w:text/>
          </w:sdtPr>
          <w:sdtEndPr/>
          <w:sdtContent>
            <w:tc>
              <w:tcPr>
                <w:tcW w:w="4050" w:type="dxa"/>
                <w:vAlign w:val="center"/>
              </w:tcPr>
              <w:p w14:paraId="0CDA2965" w14:textId="4D35FD6A" w:rsidR="00234662" w:rsidRPr="005E5F03" w:rsidRDefault="00F431C6" w:rsidP="00D642BC">
                <w:pPr>
                  <w:rPr>
                    <w:rFonts w:cstheme="minorHAnsi"/>
                    <w:sz w:val="20"/>
                    <w:szCs w:val="20"/>
                    <w:highlight w:val="lightGray"/>
                  </w:rPr>
                </w:pPr>
                <w:r>
                  <w:rPr>
                    <w:rFonts w:cstheme="minorHAnsi"/>
                    <w:sz w:val="20"/>
                    <w:szCs w:val="20"/>
                    <w:highlight w:val="lightGray"/>
                  </w:rPr>
                  <w:t>Rack</w:t>
                </w:r>
              </w:p>
            </w:tc>
          </w:sdtContent>
        </w:sdt>
        <w:tc>
          <w:tcPr>
            <w:tcW w:w="720" w:type="dxa"/>
            <w:vAlign w:val="center"/>
          </w:tcPr>
          <w:p w14:paraId="2872D0C0" w14:textId="77777777" w:rsidR="00234662" w:rsidRPr="005E5F03" w:rsidRDefault="00234662" w:rsidP="00D642BC">
            <w:pPr>
              <w:rPr>
                <w:rFonts w:cstheme="minorHAnsi"/>
                <w:sz w:val="20"/>
                <w:szCs w:val="20"/>
                <w:highlight w:val="lightGray"/>
              </w:rPr>
            </w:pPr>
          </w:p>
        </w:tc>
        <w:tc>
          <w:tcPr>
            <w:tcW w:w="836" w:type="dxa"/>
            <w:vAlign w:val="center"/>
          </w:tcPr>
          <w:p w14:paraId="57BF0D0C" w14:textId="77777777" w:rsidR="00234662" w:rsidRPr="005E5F03" w:rsidRDefault="00234662" w:rsidP="00D642BC">
            <w:pPr>
              <w:jc w:val="center"/>
              <w:rPr>
                <w:rFonts w:cstheme="minorHAnsi"/>
                <w:sz w:val="20"/>
                <w:szCs w:val="20"/>
              </w:rPr>
            </w:pPr>
          </w:p>
        </w:tc>
        <w:tc>
          <w:tcPr>
            <w:tcW w:w="964" w:type="dxa"/>
            <w:vAlign w:val="center"/>
          </w:tcPr>
          <w:p w14:paraId="57646125" w14:textId="77777777" w:rsidR="00234662" w:rsidRPr="005E5F03" w:rsidRDefault="00234662" w:rsidP="00D642BC">
            <w:pPr>
              <w:jc w:val="center"/>
              <w:rPr>
                <w:rFonts w:cstheme="minorHAnsi"/>
                <w:sz w:val="20"/>
                <w:szCs w:val="20"/>
              </w:rPr>
            </w:pPr>
          </w:p>
        </w:tc>
        <w:tc>
          <w:tcPr>
            <w:tcW w:w="990" w:type="dxa"/>
          </w:tcPr>
          <w:p w14:paraId="14D51838" w14:textId="77777777" w:rsidR="00234662" w:rsidRPr="005E5F03" w:rsidRDefault="00234662" w:rsidP="00D642BC">
            <w:pPr>
              <w:jc w:val="center"/>
              <w:rPr>
                <w:rFonts w:cstheme="minorHAnsi"/>
                <w:sz w:val="20"/>
                <w:szCs w:val="20"/>
              </w:rPr>
            </w:pPr>
          </w:p>
        </w:tc>
        <w:tc>
          <w:tcPr>
            <w:tcW w:w="1260" w:type="dxa"/>
            <w:vAlign w:val="center"/>
          </w:tcPr>
          <w:p w14:paraId="40EFB5D6" w14:textId="7B5206A0" w:rsidR="00234662" w:rsidRPr="005E5F03" w:rsidRDefault="00234662" w:rsidP="00D642BC">
            <w:pPr>
              <w:jc w:val="center"/>
              <w:rPr>
                <w:rFonts w:cstheme="minorHAnsi"/>
                <w:sz w:val="20"/>
                <w:szCs w:val="20"/>
              </w:rPr>
            </w:pPr>
          </w:p>
        </w:tc>
      </w:tr>
      <w:tr w:rsidR="00234662" w:rsidRPr="005E5F03" w14:paraId="5DB146D4" w14:textId="77777777" w:rsidTr="00C02258">
        <w:trPr>
          <w:cantSplit/>
          <w:trHeight w:val="227"/>
        </w:trPr>
        <w:tc>
          <w:tcPr>
            <w:tcW w:w="900" w:type="dxa"/>
            <w:vAlign w:val="center"/>
          </w:tcPr>
          <w:p w14:paraId="264C14DF" w14:textId="77777777" w:rsidR="00234662" w:rsidRPr="005E5F03" w:rsidRDefault="00234662"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65E86FC07B0945DE8E8A313A0305B484"/>
            </w:placeholder>
            <w:text/>
          </w:sdtPr>
          <w:sdtEndPr/>
          <w:sdtContent>
            <w:tc>
              <w:tcPr>
                <w:tcW w:w="4050" w:type="dxa"/>
                <w:vAlign w:val="center"/>
              </w:tcPr>
              <w:p w14:paraId="4FC96BEE" w14:textId="72039958" w:rsidR="00234662" w:rsidRPr="005E5F03" w:rsidRDefault="00F431C6" w:rsidP="00D642BC">
                <w:pPr>
                  <w:rPr>
                    <w:rFonts w:cstheme="minorHAnsi"/>
                    <w:sz w:val="20"/>
                    <w:szCs w:val="20"/>
                    <w:highlight w:val="lightGray"/>
                  </w:rPr>
                </w:pPr>
                <w:r>
                  <w:rPr>
                    <w:rFonts w:cstheme="minorHAnsi"/>
                    <w:sz w:val="20"/>
                    <w:szCs w:val="20"/>
                    <w:highlight w:val="lightGray"/>
                  </w:rPr>
                  <w:t>UPS</w:t>
                </w:r>
              </w:p>
            </w:tc>
          </w:sdtContent>
        </w:sdt>
        <w:tc>
          <w:tcPr>
            <w:tcW w:w="720" w:type="dxa"/>
            <w:vAlign w:val="center"/>
          </w:tcPr>
          <w:p w14:paraId="7D3E56C9" w14:textId="77777777" w:rsidR="00234662" w:rsidRPr="005E5F03" w:rsidRDefault="00234662" w:rsidP="00D642BC">
            <w:pPr>
              <w:rPr>
                <w:rFonts w:cstheme="minorHAnsi"/>
                <w:sz w:val="20"/>
                <w:szCs w:val="20"/>
                <w:highlight w:val="lightGray"/>
              </w:rPr>
            </w:pPr>
          </w:p>
        </w:tc>
        <w:tc>
          <w:tcPr>
            <w:tcW w:w="836" w:type="dxa"/>
            <w:vAlign w:val="center"/>
          </w:tcPr>
          <w:p w14:paraId="5B94483E" w14:textId="77777777" w:rsidR="00234662" w:rsidRPr="005E5F03" w:rsidRDefault="00234662" w:rsidP="00D642BC">
            <w:pPr>
              <w:jc w:val="center"/>
              <w:rPr>
                <w:rFonts w:cstheme="minorHAnsi"/>
                <w:sz w:val="20"/>
                <w:szCs w:val="20"/>
              </w:rPr>
            </w:pPr>
          </w:p>
        </w:tc>
        <w:tc>
          <w:tcPr>
            <w:tcW w:w="964" w:type="dxa"/>
            <w:vAlign w:val="center"/>
          </w:tcPr>
          <w:p w14:paraId="62A449AA" w14:textId="77777777" w:rsidR="00234662" w:rsidRPr="005E5F03" w:rsidRDefault="00234662" w:rsidP="00D642BC">
            <w:pPr>
              <w:jc w:val="center"/>
              <w:rPr>
                <w:rFonts w:cstheme="minorHAnsi"/>
                <w:sz w:val="20"/>
                <w:szCs w:val="20"/>
              </w:rPr>
            </w:pPr>
          </w:p>
        </w:tc>
        <w:tc>
          <w:tcPr>
            <w:tcW w:w="990" w:type="dxa"/>
          </w:tcPr>
          <w:p w14:paraId="68FF26F1" w14:textId="77777777" w:rsidR="00234662" w:rsidRPr="005E5F03" w:rsidRDefault="00234662" w:rsidP="00D642BC">
            <w:pPr>
              <w:jc w:val="center"/>
              <w:rPr>
                <w:rFonts w:cstheme="minorHAnsi"/>
                <w:sz w:val="20"/>
                <w:szCs w:val="20"/>
              </w:rPr>
            </w:pPr>
          </w:p>
        </w:tc>
        <w:tc>
          <w:tcPr>
            <w:tcW w:w="1260" w:type="dxa"/>
            <w:vAlign w:val="center"/>
          </w:tcPr>
          <w:p w14:paraId="53AAE21D" w14:textId="2DFD49A6" w:rsidR="00234662" w:rsidRPr="005E5F03" w:rsidRDefault="00234662" w:rsidP="00D642BC">
            <w:pPr>
              <w:jc w:val="center"/>
              <w:rPr>
                <w:rFonts w:cstheme="minorHAnsi"/>
                <w:sz w:val="20"/>
                <w:szCs w:val="20"/>
              </w:rPr>
            </w:pPr>
          </w:p>
        </w:tc>
      </w:tr>
      <w:tr w:rsidR="00234662" w:rsidRPr="005E5F03" w14:paraId="2425EC58" w14:textId="77777777" w:rsidTr="00C02258">
        <w:trPr>
          <w:cantSplit/>
          <w:trHeight w:val="227"/>
        </w:trPr>
        <w:tc>
          <w:tcPr>
            <w:tcW w:w="900" w:type="dxa"/>
            <w:vAlign w:val="center"/>
          </w:tcPr>
          <w:p w14:paraId="74F71A1D" w14:textId="77777777" w:rsidR="00234662" w:rsidRPr="005E5F03" w:rsidRDefault="00234662"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B9E007D7EE18477883D65962D247058F"/>
            </w:placeholder>
            <w:text/>
          </w:sdtPr>
          <w:sdtEndPr/>
          <w:sdtContent>
            <w:tc>
              <w:tcPr>
                <w:tcW w:w="4050" w:type="dxa"/>
                <w:vAlign w:val="center"/>
              </w:tcPr>
              <w:p w14:paraId="46B1C857" w14:textId="092AAEAE" w:rsidR="00234662" w:rsidRPr="005E5F03" w:rsidRDefault="00CC2DB0" w:rsidP="00D642BC">
                <w:pPr>
                  <w:rPr>
                    <w:rFonts w:cstheme="minorHAnsi"/>
                    <w:sz w:val="20"/>
                    <w:szCs w:val="20"/>
                  </w:rPr>
                </w:pPr>
                <w:r>
                  <w:rPr>
                    <w:rFonts w:cstheme="minorHAnsi"/>
                    <w:sz w:val="20"/>
                    <w:szCs w:val="20"/>
                  </w:rPr>
                  <w:t>Desktop with monitor</w:t>
                </w:r>
              </w:p>
            </w:tc>
          </w:sdtContent>
        </w:sdt>
        <w:tc>
          <w:tcPr>
            <w:tcW w:w="720" w:type="dxa"/>
            <w:vAlign w:val="center"/>
          </w:tcPr>
          <w:p w14:paraId="2D5F8A8C" w14:textId="77777777" w:rsidR="00234662" w:rsidRPr="005E5F03" w:rsidRDefault="00234662" w:rsidP="00D642BC">
            <w:pPr>
              <w:rPr>
                <w:rFonts w:cstheme="minorHAnsi"/>
                <w:sz w:val="20"/>
                <w:szCs w:val="20"/>
              </w:rPr>
            </w:pPr>
          </w:p>
        </w:tc>
        <w:tc>
          <w:tcPr>
            <w:tcW w:w="836" w:type="dxa"/>
            <w:vAlign w:val="center"/>
          </w:tcPr>
          <w:p w14:paraId="4552E7A3" w14:textId="77777777" w:rsidR="00234662" w:rsidRPr="005E5F03" w:rsidRDefault="00234662" w:rsidP="00D642BC">
            <w:pPr>
              <w:jc w:val="center"/>
              <w:rPr>
                <w:rFonts w:cstheme="minorHAnsi"/>
                <w:sz w:val="20"/>
                <w:szCs w:val="20"/>
              </w:rPr>
            </w:pPr>
          </w:p>
        </w:tc>
        <w:tc>
          <w:tcPr>
            <w:tcW w:w="964" w:type="dxa"/>
            <w:vAlign w:val="center"/>
          </w:tcPr>
          <w:p w14:paraId="188D3CB2" w14:textId="77777777" w:rsidR="00234662" w:rsidRPr="005E5F03" w:rsidRDefault="00234662" w:rsidP="00D642BC">
            <w:pPr>
              <w:jc w:val="center"/>
              <w:rPr>
                <w:rFonts w:cstheme="minorHAnsi"/>
                <w:sz w:val="20"/>
                <w:szCs w:val="20"/>
              </w:rPr>
            </w:pPr>
          </w:p>
        </w:tc>
        <w:tc>
          <w:tcPr>
            <w:tcW w:w="990" w:type="dxa"/>
          </w:tcPr>
          <w:p w14:paraId="1D4F02B9" w14:textId="77777777" w:rsidR="00234662" w:rsidRPr="005E5F03" w:rsidRDefault="00234662" w:rsidP="00D642BC">
            <w:pPr>
              <w:jc w:val="center"/>
              <w:rPr>
                <w:rFonts w:cstheme="minorHAnsi"/>
                <w:sz w:val="20"/>
                <w:szCs w:val="20"/>
              </w:rPr>
            </w:pPr>
          </w:p>
        </w:tc>
        <w:tc>
          <w:tcPr>
            <w:tcW w:w="1260" w:type="dxa"/>
            <w:vAlign w:val="center"/>
          </w:tcPr>
          <w:p w14:paraId="7D5E4264" w14:textId="6AB42DD4" w:rsidR="00234662" w:rsidRPr="005E5F03" w:rsidRDefault="00234662" w:rsidP="00D642BC">
            <w:pPr>
              <w:jc w:val="center"/>
              <w:rPr>
                <w:rFonts w:cstheme="minorHAnsi"/>
                <w:sz w:val="20"/>
                <w:szCs w:val="20"/>
              </w:rPr>
            </w:pPr>
          </w:p>
        </w:tc>
      </w:tr>
      <w:tr w:rsidR="00F431C6" w:rsidRPr="005E5F03" w14:paraId="228D0443" w14:textId="77777777" w:rsidTr="002507E9">
        <w:trPr>
          <w:cantSplit/>
          <w:trHeight w:hRule="exact" w:val="340"/>
        </w:trPr>
        <w:tc>
          <w:tcPr>
            <w:tcW w:w="7470" w:type="dxa"/>
            <w:gridSpan w:val="5"/>
            <w:vAlign w:val="center"/>
          </w:tcPr>
          <w:p w14:paraId="38EB2860" w14:textId="77777777" w:rsidR="00F431C6" w:rsidRPr="005E5F03" w:rsidRDefault="00F431C6" w:rsidP="0071500A">
            <w:pPr>
              <w:jc w:val="right"/>
              <w:rPr>
                <w:rFonts w:cstheme="minorHAnsi"/>
                <w:sz w:val="20"/>
                <w:szCs w:val="20"/>
              </w:rPr>
            </w:pPr>
            <w:r w:rsidRPr="005E5F03">
              <w:rPr>
                <w:rFonts w:cstheme="minorHAnsi"/>
                <w:sz w:val="20"/>
                <w:szCs w:val="20"/>
              </w:rPr>
              <w:t>Total Price</w:t>
            </w:r>
          </w:p>
        </w:tc>
        <w:tc>
          <w:tcPr>
            <w:tcW w:w="2250" w:type="dxa"/>
            <w:gridSpan w:val="2"/>
          </w:tcPr>
          <w:p w14:paraId="3078BA3A" w14:textId="3189B7F6" w:rsidR="00F431C6" w:rsidRPr="005E5F03" w:rsidRDefault="00F431C6" w:rsidP="00D642BC">
            <w:pPr>
              <w:rPr>
                <w:rFonts w:cstheme="minorHAnsi"/>
                <w:sz w:val="20"/>
                <w:szCs w:val="20"/>
              </w:rPr>
            </w:pPr>
          </w:p>
        </w:tc>
      </w:tr>
      <w:tr w:rsidR="00F431C6" w:rsidRPr="005E5F03" w14:paraId="447CC171" w14:textId="77777777" w:rsidTr="00C6329B">
        <w:trPr>
          <w:cantSplit/>
          <w:trHeight w:hRule="exact" w:val="340"/>
        </w:trPr>
        <w:tc>
          <w:tcPr>
            <w:tcW w:w="7470" w:type="dxa"/>
            <w:gridSpan w:val="5"/>
            <w:vAlign w:val="center"/>
          </w:tcPr>
          <w:p w14:paraId="16E932DE" w14:textId="77777777" w:rsidR="00F431C6" w:rsidRPr="005E5F03" w:rsidRDefault="00F431C6" w:rsidP="0071500A">
            <w:pPr>
              <w:jc w:val="right"/>
              <w:rPr>
                <w:rFonts w:cstheme="minorHAnsi"/>
                <w:sz w:val="20"/>
                <w:szCs w:val="20"/>
              </w:rPr>
            </w:pPr>
            <w:r w:rsidRPr="005E5F03">
              <w:rPr>
                <w:rFonts w:cstheme="minorHAnsi"/>
                <w:sz w:val="20"/>
                <w:szCs w:val="20"/>
              </w:rPr>
              <w:t>Transportation Price</w:t>
            </w:r>
          </w:p>
        </w:tc>
        <w:tc>
          <w:tcPr>
            <w:tcW w:w="2250" w:type="dxa"/>
            <w:gridSpan w:val="2"/>
          </w:tcPr>
          <w:p w14:paraId="0B512ECA" w14:textId="0B4B519B" w:rsidR="00F431C6" w:rsidRPr="005E5F03" w:rsidRDefault="00F431C6" w:rsidP="00D642BC">
            <w:pPr>
              <w:rPr>
                <w:rFonts w:cstheme="minorHAnsi"/>
                <w:sz w:val="20"/>
                <w:szCs w:val="20"/>
              </w:rPr>
            </w:pPr>
          </w:p>
        </w:tc>
      </w:tr>
      <w:tr w:rsidR="00615B99" w:rsidRPr="005E5F03" w14:paraId="367A382F" w14:textId="77777777" w:rsidTr="008A0815">
        <w:trPr>
          <w:cantSplit/>
          <w:trHeight w:hRule="exact" w:val="340"/>
        </w:trPr>
        <w:tc>
          <w:tcPr>
            <w:tcW w:w="7470" w:type="dxa"/>
            <w:gridSpan w:val="5"/>
            <w:vAlign w:val="center"/>
          </w:tcPr>
          <w:p w14:paraId="0115DF86" w14:textId="77777777" w:rsidR="00615B99" w:rsidRPr="005E5F03" w:rsidRDefault="00615B99" w:rsidP="0071500A">
            <w:pPr>
              <w:jc w:val="right"/>
              <w:rPr>
                <w:rFonts w:cstheme="minorHAnsi"/>
                <w:sz w:val="20"/>
                <w:szCs w:val="20"/>
              </w:rPr>
            </w:pPr>
            <w:r w:rsidRPr="005E5F03">
              <w:rPr>
                <w:rFonts w:cstheme="minorHAnsi"/>
                <w:sz w:val="20"/>
                <w:szCs w:val="20"/>
              </w:rPr>
              <w:t>Insurance Price</w:t>
            </w:r>
          </w:p>
        </w:tc>
        <w:tc>
          <w:tcPr>
            <w:tcW w:w="2250" w:type="dxa"/>
            <w:gridSpan w:val="2"/>
          </w:tcPr>
          <w:p w14:paraId="3F2CD87E" w14:textId="3BA354E6" w:rsidR="00615B99" w:rsidRPr="005E5F03" w:rsidRDefault="00615B99" w:rsidP="00D642BC">
            <w:pPr>
              <w:rPr>
                <w:rFonts w:cstheme="minorHAnsi"/>
                <w:sz w:val="20"/>
                <w:szCs w:val="20"/>
              </w:rPr>
            </w:pPr>
          </w:p>
        </w:tc>
      </w:tr>
      <w:tr w:rsidR="00615B99" w:rsidRPr="005E5F03" w14:paraId="768E4B4E" w14:textId="77777777" w:rsidTr="0022414C">
        <w:trPr>
          <w:cantSplit/>
          <w:trHeight w:hRule="exact" w:val="340"/>
        </w:trPr>
        <w:tc>
          <w:tcPr>
            <w:tcW w:w="7470" w:type="dxa"/>
            <w:gridSpan w:val="5"/>
            <w:vAlign w:val="center"/>
          </w:tcPr>
          <w:p w14:paraId="09CA4349" w14:textId="77777777" w:rsidR="00615B99" w:rsidRPr="005E5F03" w:rsidRDefault="00615B99" w:rsidP="0071500A">
            <w:pPr>
              <w:jc w:val="right"/>
              <w:rPr>
                <w:rFonts w:cstheme="minorHAnsi"/>
                <w:sz w:val="20"/>
                <w:szCs w:val="20"/>
              </w:rPr>
            </w:pPr>
            <w:r w:rsidRPr="005E5F03">
              <w:rPr>
                <w:rFonts w:cstheme="minorHAnsi"/>
                <w:sz w:val="20"/>
                <w:szCs w:val="20"/>
              </w:rPr>
              <w:t>Installation Price</w:t>
            </w:r>
          </w:p>
        </w:tc>
        <w:tc>
          <w:tcPr>
            <w:tcW w:w="2250" w:type="dxa"/>
            <w:gridSpan w:val="2"/>
          </w:tcPr>
          <w:p w14:paraId="2F8403B0" w14:textId="280A27B8" w:rsidR="00615B99" w:rsidRPr="005E5F03" w:rsidRDefault="00615B99" w:rsidP="00D642BC">
            <w:pPr>
              <w:rPr>
                <w:rFonts w:cstheme="minorHAnsi"/>
                <w:sz w:val="20"/>
                <w:szCs w:val="20"/>
              </w:rPr>
            </w:pPr>
          </w:p>
        </w:tc>
      </w:tr>
      <w:tr w:rsidR="00615B99" w:rsidRPr="005E5F03" w14:paraId="4D55488E" w14:textId="77777777" w:rsidTr="0026110B">
        <w:trPr>
          <w:cantSplit/>
          <w:trHeight w:hRule="exact" w:val="340"/>
        </w:trPr>
        <w:tc>
          <w:tcPr>
            <w:tcW w:w="7470" w:type="dxa"/>
            <w:gridSpan w:val="5"/>
            <w:vAlign w:val="center"/>
          </w:tcPr>
          <w:p w14:paraId="4BEBDD68" w14:textId="77777777" w:rsidR="00615B99" w:rsidRPr="005E5F03" w:rsidRDefault="00615B99" w:rsidP="0071500A">
            <w:pPr>
              <w:jc w:val="right"/>
              <w:rPr>
                <w:rFonts w:cstheme="minorHAnsi"/>
                <w:sz w:val="20"/>
                <w:szCs w:val="20"/>
              </w:rPr>
            </w:pPr>
            <w:r w:rsidRPr="005E5F03">
              <w:rPr>
                <w:rFonts w:cstheme="minorHAnsi"/>
                <w:sz w:val="20"/>
                <w:szCs w:val="20"/>
              </w:rPr>
              <w:t>Training Price</w:t>
            </w:r>
          </w:p>
        </w:tc>
        <w:tc>
          <w:tcPr>
            <w:tcW w:w="2250" w:type="dxa"/>
            <w:gridSpan w:val="2"/>
          </w:tcPr>
          <w:p w14:paraId="3299B22D" w14:textId="6E9F9C3A" w:rsidR="00615B99" w:rsidRPr="005E5F03" w:rsidRDefault="00615B99" w:rsidP="00D642BC">
            <w:pPr>
              <w:rPr>
                <w:rFonts w:cstheme="minorHAnsi"/>
                <w:sz w:val="20"/>
                <w:szCs w:val="20"/>
              </w:rPr>
            </w:pPr>
          </w:p>
        </w:tc>
      </w:tr>
      <w:tr w:rsidR="00615B99" w:rsidRPr="005E5F03" w14:paraId="5A73A7C6" w14:textId="77777777" w:rsidTr="00E03CD0">
        <w:trPr>
          <w:cantSplit/>
          <w:trHeight w:hRule="exact" w:val="340"/>
        </w:trPr>
        <w:tc>
          <w:tcPr>
            <w:tcW w:w="7470" w:type="dxa"/>
            <w:gridSpan w:val="5"/>
            <w:vAlign w:val="center"/>
          </w:tcPr>
          <w:p w14:paraId="5BCD521E" w14:textId="77777777" w:rsidR="00615B99" w:rsidRPr="005E5F03" w:rsidRDefault="00615B99" w:rsidP="0071500A">
            <w:pPr>
              <w:jc w:val="right"/>
              <w:rPr>
                <w:rFonts w:cstheme="minorHAnsi"/>
                <w:sz w:val="20"/>
                <w:szCs w:val="20"/>
              </w:rPr>
            </w:pPr>
            <w:r w:rsidRPr="005E5F03">
              <w:rPr>
                <w:rFonts w:cstheme="minorHAnsi"/>
                <w:sz w:val="20"/>
                <w:szCs w:val="20"/>
              </w:rPr>
              <w:t>Other Charges (specify)</w:t>
            </w:r>
          </w:p>
        </w:tc>
        <w:tc>
          <w:tcPr>
            <w:tcW w:w="2250" w:type="dxa"/>
            <w:gridSpan w:val="2"/>
          </w:tcPr>
          <w:p w14:paraId="6ED41D44" w14:textId="1B48AEA0" w:rsidR="00615B99" w:rsidRPr="005E5F03" w:rsidRDefault="00615B99" w:rsidP="00D642BC">
            <w:pPr>
              <w:rPr>
                <w:rFonts w:cstheme="minorHAnsi"/>
                <w:sz w:val="20"/>
                <w:szCs w:val="20"/>
              </w:rPr>
            </w:pPr>
          </w:p>
        </w:tc>
      </w:tr>
      <w:tr w:rsidR="00615B99" w:rsidRPr="005E5F03" w14:paraId="6E07B5F3" w14:textId="77777777" w:rsidTr="00552969">
        <w:trPr>
          <w:cantSplit/>
          <w:trHeight w:val="113"/>
        </w:trPr>
        <w:tc>
          <w:tcPr>
            <w:tcW w:w="7470" w:type="dxa"/>
            <w:gridSpan w:val="5"/>
            <w:vAlign w:val="center"/>
          </w:tcPr>
          <w:p w14:paraId="21F82A54" w14:textId="77777777" w:rsidR="00615B99" w:rsidRPr="005E5F03" w:rsidRDefault="00615B99" w:rsidP="0071500A">
            <w:pPr>
              <w:jc w:val="right"/>
              <w:rPr>
                <w:rFonts w:cstheme="minorHAnsi"/>
                <w:b/>
                <w:sz w:val="20"/>
                <w:szCs w:val="20"/>
              </w:rPr>
            </w:pPr>
            <w:r w:rsidRPr="005E5F03">
              <w:rPr>
                <w:rFonts w:cstheme="minorHAnsi"/>
                <w:b/>
                <w:sz w:val="20"/>
                <w:szCs w:val="20"/>
              </w:rPr>
              <w:t>Total Final and All-inclusive Price</w:t>
            </w:r>
          </w:p>
        </w:tc>
        <w:tc>
          <w:tcPr>
            <w:tcW w:w="2250" w:type="dxa"/>
            <w:gridSpan w:val="2"/>
          </w:tcPr>
          <w:p w14:paraId="487C925C" w14:textId="52FD6898" w:rsidR="00615B99" w:rsidRPr="005E5F03" w:rsidRDefault="00615B99"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BC37C1A" w14:textId="77777777" w:rsidR="00537BB0" w:rsidRDefault="00537BB0"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1F8B9DF6" w:rsidR="006964A1" w:rsidRPr="005E5F03" w:rsidRDefault="006964A1" w:rsidP="00DC22E7">
      <w:pPr>
        <w:pStyle w:val="MarginText"/>
        <w:spacing w:before="120" w:after="0" w:line="240" w:lineRule="auto"/>
        <w:rPr>
          <w:rFonts w:cstheme="minorHAnsi"/>
          <w:sz w:val="20"/>
        </w:rPr>
      </w:pPr>
    </w:p>
    <w:sectPr w:rsidR="006964A1" w:rsidRPr="005E5F03" w:rsidSect="000D2175">
      <w:footerReference w:type="default" r:id="rId2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0578" w14:textId="77777777" w:rsidR="007D312C" w:rsidRDefault="007D312C" w:rsidP="00E56798">
      <w:pPr>
        <w:spacing w:after="0" w:line="240" w:lineRule="auto"/>
      </w:pPr>
      <w:r>
        <w:separator/>
      </w:r>
    </w:p>
  </w:endnote>
  <w:endnote w:type="continuationSeparator" w:id="0">
    <w:p w14:paraId="3CB4B05A" w14:textId="77777777" w:rsidR="007D312C" w:rsidRDefault="007D312C" w:rsidP="00E56798">
      <w:pPr>
        <w:spacing w:after="0" w:line="240" w:lineRule="auto"/>
      </w:pPr>
      <w:r>
        <w:continuationSeparator/>
      </w:r>
    </w:p>
  </w:endnote>
  <w:endnote w:type="continuationNotice" w:id="1">
    <w:p w14:paraId="3BC36D43" w14:textId="77777777" w:rsidR="007D312C" w:rsidRDefault="007D3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erif CJK S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BE4C" w14:textId="77777777" w:rsidR="007D312C" w:rsidRDefault="007D312C" w:rsidP="00E56798">
      <w:pPr>
        <w:spacing w:after="0" w:line="240" w:lineRule="auto"/>
      </w:pPr>
      <w:r>
        <w:separator/>
      </w:r>
    </w:p>
  </w:footnote>
  <w:footnote w:type="continuationSeparator" w:id="0">
    <w:p w14:paraId="7ACCDA81" w14:textId="77777777" w:rsidR="007D312C" w:rsidRDefault="007D312C" w:rsidP="00E56798">
      <w:pPr>
        <w:spacing w:after="0" w:line="240" w:lineRule="auto"/>
      </w:pPr>
      <w:r>
        <w:continuationSeparator/>
      </w:r>
    </w:p>
  </w:footnote>
  <w:footnote w:type="continuationNotice" w:id="1">
    <w:p w14:paraId="0F94702B" w14:textId="77777777" w:rsidR="007D312C" w:rsidRDefault="007D31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ADE60F5"/>
    <w:multiLevelType w:val="hybridMultilevel"/>
    <w:tmpl w:val="C942A362"/>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5"/>
  </w:num>
  <w:num w:numId="6">
    <w:abstractNumId w:val="10"/>
  </w:num>
  <w:num w:numId="7">
    <w:abstractNumId w:val="0"/>
  </w:num>
  <w:num w:numId="8">
    <w:abstractNumId w:val="9"/>
  </w:num>
  <w:num w:numId="9">
    <w:abstractNumId w:val="1"/>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7D8"/>
    <w:rsid w:val="000059E8"/>
    <w:rsid w:val="000134E9"/>
    <w:rsid w:val="000151F2"/>
    <w:rsid w:val="00022F87"/>
    <w:rsid w:val="000302FC"/>
    <w:rsid w:val="00033F43"/>
    <w:rsid w:val="00034018"/>
    <w:rsid w:val="0003549D"/>
    <w:rsid w:val="00042341"/>
    <w:rsid w:val="0004486A"/>
    <w:rsid w:val="0004502F"/>
    <w:rsid w:val="000454A9"/>
    <w:rsid w:val="000477CE"/>
    <w:rsid w:val="00051EC5"/>
    <w:rsid w:val="00052F19"/>
    <w:rsid w:val="00054884"/>
    <w:rsid w:val="00054B4A"/>
    <w:rsid w:val="00056446"/>
    <w:rsid w:val="000573C8"/>
    <w:rsid w:val="0005787B"/>
    <w:rsid w:val="000578F0"/>
    <w:rsid w:val="000621AA"/>
    <w:rsid w:val="00062BE8"/>
    <w:rsid w:val="0006348F"/>
    <w:rsid w:val="000642F9"/>
    <w:rsid w:val="0006550E"/>
    <w:rsid w:val="00076850"/>
    <w:rsid w:val="00076FF8"/>
    <w:rsid w:val="00082B26"/>
    <w:rsid w:val="00082F7D"/>
    <w:rsid w:val="0008377A"/>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0F2F5E"/>
    <w:rsid w:val="0010019E"/>
    <w:rsid w:val="00101D7A"/>
    <w:rsid w:val="001039CE"/>
    <w:rsid w:val="00116258"/>
    <w:rsid w:val="001179D7"/>
    <w:rsid w:val="0012076B"/>
    <w:rsid w:val="00123E3B"/>
    <w:rsid w:val="00134C2E"/>
    <w:rsid w:val="001353CB"/>
    <w:rsid w:val="00142B00"/>
    <w:rsid w:val="00152204"/>
    <w:rsid w:val="0015484F"/>
    <w:rsid w:val="00161223"/>
    <w:rsid w:val="0016477C"/>
    <w:rsid w:val="00177773"/>
    <w:rsid w:val="001833E6"/>
    <w:rsid w:val="001923D5"/>
    <w:rsid w:val="00193AF9"/>
    <w:rsid w:val="00195258"/>
    <w:rsid w:val="00196321"/>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998"/>
    <w:rsid w:val="001D2ACD"/>
    <w:rsid w:val="001D381A"/>
    <w:rsid w:val="001D6B74"/>
    <w:rsid w:val="001D72B1"/>
    <w:rsid w:val="001E0C5E"/>
    <w:rsid w:val="001E7187"/>
    <w:rsid w:val="001E7628"/>
    <w:rsid w:val="001F4C71"/>
    <w:rsid w:val="001F7BC2"/>
    <w:rsid w:val="00205CBB"/>
    <w:rsid w:val="00213159"/>
    <w:rsid w:val="00214ED6"/>
    <w:rsid w:val="00215DDA"/>
    <w:rsid w:val="00215FF3"/>
    <w:rsid w:val="0021666C"/>
    <w:rsid w:val="0022078F"/>
    <w:rsid w:val="00232CFC"/>
    <w:rsid w:val="00233FF9"/>
    <w:rsid w:val="00234662"/>
    <w:rsid w:val="0023604B"/>
    <w:rsid w:val="00237AA2"/>
    <w:rsid w:val="002402B7"/>
    <w:rsid w:val="00245EA1"/>
    <w:rsid w:val="00252112"/>
    <w:rsid w:val="002562B1"/>
    <w:rsid w:val="00260046"/>
    <w:rsid w:val="00260675"/>
    <w:rsid w:val="002609ED"/>
    <w:rsid w:val="00260ED2"/>
    <w:rsid w:val="002664E0"/>
    <w:rsid w:val="00272436"/>
    <w:rsid w:val="00272A2E"/>
    <w:rsid w:val="002764BB"/>
    <w:rsid w:val="0027798A"/>
    <w:rsid w:val="0028123A"/>
    <w:rsid w:val="0028194B"/>
    <w:rsid w:val="00282830"/>
    <w:rsid w:val="002854F7"/>
    <w:rsid w:val="00285CA9"/>
    <w:rsid w:val="00290D72"/>
    <w:rsid w:val="00293D71"/>
    <w:rsid w:val="00295C25"/>
    <w:rsid w:val="00296A96"/>
    <w:rsid w:val="002A3496"/>
    <w:rsid w:val="002A3C99"/>
    <w:rsid w:val="002A6BBE"/>
    <w:rsid w:val="002A7CF2"/>
    <w:rsid w:val="002B1680"/>
    <w:rsid w:val="002B27A5"/>
    <w:rsid w:val="002B3C6E"/>
    <w:rsid w:val="002B3CF1"/>
    <w:rsid w:val="002B646E"/>
    <w:rsid w:val="002B67C2"/>
    <w:rsid w:val="002C1D68"/>
    <w:rsid w:val="002C2725"/>
    <w:rsid w:val="002C3E35"/>
    <w:rsid w:val="002D1B9A"/>
    <w:rsid w:val="002D1DC3"/>
    <w:rsid w:val="002E03B2"/>
    <w:rsid w:val="002E0A13"/>
    <w:rsid w:val="002E25A3"/>
    <w:rsid w:val="002E6E28"/>
    <w:rsid w:val="002F7945"/>
    <w:rsid w:val="00300031"/>
    <w:rsid w:val="00300FC2"/>
    <w:rsid w:val="0030359D"/>
    <w:rsid w:val="003042D9"/>
    <w:rsid w:val="00310FEF"/>
    <w:rsid w:val="00314E79"/>
    <w:rsid w:val="003177D4"/>
    <w:rsid w:val="00322921"/>
    <w:rsid w:val="00325504"/>
    <w:rsid w:val="003322A2"/>
    <w:rsid w:val="003351C1"/>
    <w:rsid w:val="003355F6"/>
    <w:rsid w:val="00335737"/>
    <w:rsid w:val="00342CD3"/>
    <w:rsid w:val="0034430D"/>
    <w:rsid w:val="00345536"/>
    <w:rsid w:val="00353B1C"/>
    <w:rsid w:val="00361404"/>
    <w:rsid w:val="00381D37"/>
    <w:rsid w:val="003826B3"/>
    <w:rsid w:val="00383A7D"/>
    <w:rsid w:val="00385805"/>
    <w:rsid w:val="003A0D53"/>
    <w:rsid w:val="003A1C53"/>
    <w:rsid w:val="003A4652"/>
    <w:rsid w:val="003A6F96"/>
    <w:rsid w:val="003C13EF"/>
    <w:rsid w:val="003C2427"/>
    <w:rsid w:val="003C41D4"/>
    <w:rsid w:val="003C580E"/>
    <w:rsid w:val="003C587A"/>
    <w:rsid w:val="003C73FD"/>
    <w:rsid w:val="003D36D0"/>
    <w:rsid w:val="003D49CA"/>
    <w:rsid w:val="003D5A87"/>
    <w:rsid w:val="003E12A4"/>
    <w:rsid w:val="003E3A88"/>
    <w:rsid w:val="003E4DD8"/>
    <w:rsid w:val="003E53EA"/>
    <w:rsid w:val="003E6F4B"/>
    <w:rsid w:val="003F16DE"/>
    <w:rsid w:val="003F320F"/>
    <w:rsid w:val="003F3D50"/>
    <w:rsid w:val="003F5D11"/>
    <w:rsid w:val="003F76A3"/>
    <w:rsid w:val="0040601B"/>
    <w:rsid w:val="004102AA"/>
    <w:rsid w:val="00413918"/>
    <w:rsid w:val="00416921"/>
    <w:rsid w:val="00422F50"/>
    <w:rsid w:val="00423E19"/>
    <w:rsid w:val="00426A89"/>
    <w:rsid w:val="00430359"/>
    <w:rsid w:val="004326E3"/>
    <w:rsid w:val="004347E2"/>
    <w:rsid w:val="00436D77"/>
    <w:rsid w:val="00443FC6"/>
    <w:rsid w:val="004470F1"/>
    <w:rsid w:val="00452DAB"/>
    <w:rsid w:val="00454A96"/>
    <w:rsid w:val="00455194"/>
    <w:rsid w:val="00457FB1"/>
    <w:rsid w:val="00470A87"/>
    <w:rsid w:val="00472739"/>
    <w:rsid w:val="00484309"/>
    <w:rsid w:val="00487B57"/>
    <w:rsid w:val="00487EB5"/>
    <w:rsid w:val="0049137F"/>
    <w:rsid w:val="00492783"/>
    <w:rsid w:val="004928F3"/>
    <w:rsid w:val="004943F0"/>
    <w:rsid w:val="004A4DF8"/>
    <w:rsid w:val="004A50BB"/>
    <w:rsid w:val="004B1037"/>
    <w:rsid w:val="004B5C52"/>
    <w:rsid w:val="004B7586"/>
    <w:rsid w:val="004C7C44"/>
    <w:rsid w:val="004D04A2"/>
    <w:rsid w:val="004D0B03"/>
    <w:rsid w:val="004D16F8"/>
    <w:rsid w:val="004D23AA"/>
    <w:rsid w:val="004D7732"/>
    <w:rsid w:val="004D7E52"/>
    <w:rsid w:val="004E2B5A"/>
    <w:rsid w:val="004E2FD1"/>
    <w:rsid w:val="004E6AE5"/>
    <w:rsid w:val="004F17C1"/>
    <w:rsid w:val="004F45CB"/>
    <w:rsid w:val="004F7563"/>
    <w:rsid w:val="005011E3"/>
    <w:rsid w:val="00502BBE"/>
    <w:rsid w:val="00511E8F"/>
    <w:rsid w:val="00521A2B"/>
    <w:rsid w:val="00521FF7"/>
    <w:rsid w:val="005228A6"/>
    <w:rsid w:val="00522FAF"/>
    <w:rsid w:val="00523AEE"/>
    <w:rsid w:val="00526E6D"/>
    <w:rsid w:val="00527ADD"/>
    <w:rsid w:val="00532CF8"/>
    <w:rsid w:val="005350F5"/>
    <w:rsid w:val="00535D97"/>
    <w:rsid w:val="00537053"/>
    <w:rsid w:val="00537BB0"/>
    <w:rsid w:val="00541B34"/>
    <w:rsid w:val="00542B1D"/>
    <w:rsid w:val="0054618C"/>
    <w:rsid w:val="00553EA9"/>
    <w:rsid w:val="0056039D"/>
    <w:rsid w:val="00562CFC"/>
    <w:rsid w:val="0056596A"/>
    <w:rsid w:val="005712F2"/>
    <w:rsid w:val="005765C8"/>
    <w:rsid w:val="00580A1B"/>
    <w:rsid w:val="0058280A"/>
    <w:rsid w:val="005844EA"/>
    <w:rsid w:val="005860A4"/>
    <w:rsid w:val="00586430"/>
    <w:rsid w:val="00586BEB"/>
    <w:rsid w:val="00590774"/>
    <w:rsid w:val="0059084C"/>
    <w:rsid w:val="00590CB1"/>
    <w:rsid w:val="005917E8"/>
    <w:rsid w:val="005931D0"/>
    <w:rsid w:val="00596AAE"/>
    <w:rsid w:val="00596C96"/>
    <w:rsid w:val="005A1470"/>
    <w:rsid w:val="005A3F96"/>
    <w:rsid w:val="005A4307"/>
    <w:rsid w:val="005A5F03"/>
    <w:rsid w:val="005A68E8"/>
    <w:rsid w:val="005A6D64"/>
    <w:rsid w:val="005A6F50"/>
    <w:rsid w:val="005A759A"/>
    <w:rsid w:val="005B0D24"/>
    <w:rsid w:val="005B2245"/>
    <w:rsid w:val="005B279E"/>
    <w:rsid w:val="005B294B"/>
    <w:rsid w:val="005B5A51"/>
    <w:rsid w:val="005B701C"/>
    <w:rsid w:val="005C1CEC"/>
    <w:rsid w:val="005C291E"/>
    <w:rsid w:val="005C2A60"/>
    <w:rsid w:val="005C729F"/>
    <w:rsid w:val="005D5B41"/>
    <w:rsid w:val="005D73F2"/>
    <w:rsid w:val="005E2AC4"/>
    <w:rsid w:val="005E37C5"/>
    <w:rsid w:val="005E5F03"/>
    <w:rsid w:val="005E69C3"/>
    <w:rsid w:val="005E7281"/>
    <w:rsid w:val="005F0DA3"/>
    <w:rsid w:val="00602B0B"/>
    <w:rsid w:val="006035CC"/>
    <w:rsid w:val="006055EF"/>
    <w:rsid w:val="00605F61"/>
    <w:rsid w:val="00607E15"/>
    <w:rsid w:val="00611CFA"/>
    <w:rsid w:val="006127ED"/>
    <w:rsid w:val="0061371C"/>
    <w:rsid w:val="00613BDE"/>
    <w:rsid w:val="00615B99"/>
    <w:rsid w:val="00617A28"/>
    <w:rsid w:val="006203AA"/>
    <w:rsid w:val="00621EE6"/>
    <w:rsid w:val="00622819"/>
    <w:rsid w:val="0062302A"/>
    <w:rsid w:val="00625F80"/>
    <w:rsid w:val="00632BB7"/>
    <w:rsid w:val="00637409"/>
    <w:rsid w:val="0064327D"/>
    <w:rsid w:val="00646FCF"/>
    <w:rsid w:val="006470E1"/>
    <w:rsid w:val="00656073"/>
    <w:rsid w:val="006632A4"/>
    <w:rsid w:val="00663BE5"/>
    <w:rsid w:val="00664265"/>
    <w:rsid w:val="00665BFB"/>
    <w:rsid w:val="00670507"/>
    <w:rsid w:val="006717F3"/>
    <w:rsid w:val="0067484C"/>
    <w:rsid w:val="00675963"/>
    <w:rsid w:val="006776BA"/>
    <w:rsid w:val="0068375C"/>
    <w:rsid w:val="0068598A"/>
    <w:rsid w:val="00686453"/>
    <w:rsid w:val="006964A1"/>
    <w:rsid w:val="006A1AFC"/>
    <w:rsid w:val="006A2CFA"/>
    <w:rsid w:val="006A3F16"/>
    <w:rsid w:val="006A50F5"/>
    <w:rsid w:val="006A55D1"/>
    <w:rsid w:val="006B3822"/>
    <w:rsid w:val="006B4265"/>
    <w:rsid w:val="006B43E9"/>
    <w:rsid w:val="006B4418"/>
    <w:rsid w:val="006B7412"/>
    <w:rsid w:val="006B7DBC"/>
    <w:rsid w:val="006C3C1D"/>
    <w:rsid w:val="006D09D2"/>
    <w:rsid w:val="006D18C0"/>
    <w:rsid w:val="006D2AE6"/>
    <w:rsid w:val="006D4234"/>
    <w:rsid w:val="006E0C01"/>
    <w:rsid w:val="006F1345"/>
    <w:rsid w:val="006F140F"/>
    <w:rsid w:val="006F7A79"/>
    <w:rsid w:val="00704795"/>
    <w:rsid w:val="00704D27"/>
    <w:rsid w:val="007056D7"/>
    <w:rsid w:val="0071500A"/>
    <w:rsid w:val="00715EF4"/>
    <w:rsid w:val="00717EE6"/>
    <w:rsid w:val="007204F0"/>
    <w:rsid w:val="00721DEF"/>
    <w:rsid w:val="00724FEF"/>
    <w:rsid w:val="0072581E"/>
    <w:rsid w:val="00725DC3"/>
    <w:rsid w:val="00727135"/>
    <w:rsid w:val="00730D04"/>
    <w:rsid w:val="00732053"/>
    <w:rsid w:val="00732F17"/>
    <w:rsid w:val="0073499C"/>
    <w:rsid w:val="00741790"/>
    <w:rsid w:val="00741D96"/>
    <w:rsid w:val="00744DAF"/>
    <w:rsid w:val="00747401"/>
    <w:rsid w:val="00750081"/>
    <w:rsid w:val="0075021E"/>
    <w:rsid w:val="00751F78"/>
    <w:rsid w:val="007520FB"/>
    <w:rsid w:val="00760BCA"/>
    <w:rsid w:val="0076411F"/>
    <w:rsid w:val="0076677F"/>
    <w:rsid w:val="007734BD"/>
    <w:rsid w:val="007762AB"/>
    <w:rsid w:val="00777CAC"/>
    <w:rsid w:val="007807C6"/>
    <w:rsid w:val="007817A0"/>
    <w:rsid w:val="007827E3"/>
    <w:rsid w:val="0078325C"/>
    <w:rsid w:val="007A06FB"/>
    <w:rsid w:val="007A2912"/>
    <w:rsid w:val="007A4F1E"/>
    <w:rsid w:val="007A6308"/>
    <w:rsid w:val="007B0AAE"/>
    <w:rsid w:val="007B7D56"/>
    <w:rsid w:val="007C2A0C"/>
    <w:rsid w:val="007C5485"/>
    <w:rsid w:val="007C6FE8"/>
    <w:rsid w:val="007D2881"/>
    <w:rsid w:val="007D312C"/>
    <w:rsid w:val="007D5971"/>
    <w:rsid w:val="007D6B30"/>
    <w:rsid w:val="007D7E30"/>
    <w:rsid w:val="007E22F5"/>
    <w:rsid w:val="007E4CA8"/>
    <w:rsid w:val="007F1C7C"/>
    <w:rsid w:val="007F358F"/>
    <w:rsid w:val="007F3D1A"/>
    <w:rsid w:val="007F6D62"/>
    <w:rsid w:val="00800A6B"/>
    <w:rsid w:val="00800D32"/>
    <w:rsid w:val="0080103E"/>
    <w:rsid w:val="0080296B"/>
    <w:rsid w:val="008042D2"/>
    <w:rsid w:val="00806875"/>
    <w:rsid w:val="008070E6"/>
    <w:rsid w:val="00807136"/>
    <w:rsid w:val="00811459"/>
    <w:rsid w:val="00812EA7"/>
    <w:rsid w:val="008154F9"/>
    <w:rsid w:val="00821409"/>
    <w:rsid w:val="00821BA9"/>
    <w:rsid w:val="008235F9"/>
    <w:rsid w:val="00823F3F"/>
    <w:rsid w:val="00827BB0"/>
    <w:rsid w:val="00832CE5"/>
    <w:rsid w:val="00835A11"/>
    <w:rsid w:val="00836AB8"/>
    <w:rsid w:val="0083700A"/>
    <w:rsid w:val="008374E3"/>
    <w:rsid w:val="00841213"/>
    <w:rsid w:val="008429BC"/>
    <w:rsid w:val="00852273"/>
    <w:rsid w:val="00853697"/>
    <w:rsid w:val="00853B0E"/>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0DEA"/>
    <w:rsid w:val="0089791C"/>
    <w:rsid w:val="008A58B1"/>
    <w:rsid w:val="008B0679"/>
    <w:rsid w:val="008B13EB"/>
    <w:rsid w:val="008B55E4"/>
    <w:rsid w:val="008B6B16"/>
    <w:rsid w:val="008C5085"/>
    <w:rsid w:val="008C59DB"/>
    <w:rsid w:val="008C64CA"/>
    <w:rsid w:val="008D33D6"/>
    <w:rsid w:val="008D427E"/>
    <w:rsid w:val="008D5EAD"/>
    <w:rsid w:val="008D6F47"/>
    <w:rsid w:val="008E1FAF"/>
    <w:rsid w:val="008E32FE"/>
    <w:rsid w:val="008F0A01"/>
    <w:rsid w:val="008F5BFA"/>
    <w:rsid w:val="008F673E"/>
    <w:rsid w:val="0090546D"/>
    <w:rsid w:val="0091019D"/>
    <w:rsid w:val="009127CC"/>
    <w:rsid w:val="00912848"/>
    <w:rsid w:val="0091314C"/>
    <w:rsid w:val="00914B94"/>
    <w:rsid w:val="00922776"/>
    <w:rsid w:val="00926769"/>
    <w:rsid w:val="009427F9"/>
    <w:rsid w:val="00942985"/>
    <w:rsid w:val="0094394A"/>
    <w:rsid w:val="00943EB5"/>
    <w:rsid w:val="00944A28"/>
    <w:rsid w:val="00955B93"/>
    <w:rsid w:val="00960923"/>
    <w:rsid w:val="009609C3"/>
    <w:rsid w:val="00963B29"/>
    <w:rsid w:val="00972B53"/>
    <w:rsid w:val="009801B4"/>
    <w:rsid w:val="009832F5"/>
    <w:rsid w:val="00983433"/>
    <w:rsid w:val="0098537C"/>
    <w:rsid w:val="009870DA"/>
    <w:rsid w:val="0099292F"/>
    <w:rsid w:val="009933A9"/>
    <w:rsid w:val="009A3488"/>
    <w:rsid w:val="009A6C56"/>
    <w:rsid w:val="009B199E"/>
    <w:rsid w:val="009B7183"/>
    <w:rsid w:val="009B7516"/>
    <w:rsid w:val="009C1685"/>
    <w:rsid w:val="009C2F65"/>
    <w:rsid w:val="009C3A76"/>
    <w:rsid w:val="009D014B"/>
    <w:rsid w:val="009D3089"/>
    <w:rsid w:val="009D43A6"/>
    <w:rsid w:val="009D578B"/>
    <w:rsid w:val="009D7A3B"/>
    <w:rsid w:val="009E00E3"/>
    <w:rsid w:val="009E2F5C"/>
    <w:rsid w:val="009E548C"/>
    <w:rsid w:val="009E59A5"/>
    <w:rsid w:val="009E62C1"/>
    <w:rsid w:val="009F027E"/>
    <w:rsid w:val="009F2610"/>
    <w:rsid w:val="00A02389"/>
    <w:rsid w:val="00A031C5"/>
    <w:rsid w:val="00A03CD2"/>
    <w:rsid w:val="00A06521"/>
    <w:rsid w:val="00A071AC"/>
    <w:rsid w:val="00A07DAD"/>
    <w:rsid w:val="00A10E29"/>
    <w:rsid w:val="00A1338B"/>
    <w:rsid w:val="00A15803"/>
    <w:rsid w:val="00A15942"/>
    <w:rsid w:val="00A2324C"/>
    <w:rsid w:val="00A27127"/>
    <w:rsid w:val="00A378B2"/>
    <w:rsid w:val="00A37EA9"/>
    <w:rsid w:val="00A57ADF"/>
    <w:rsid w:val="00A62787"/>
    <w:rsid w:val="00A63410"/>
    <w:rsid w:val="00A653EF"/>
    <w:rsid w:val="00A67F4B"/>
    <w:rsid w:val="00A70F66"/>
    <w:rsid w:val="00A711E0"/>
    <w:rsid w:val="00A7443E"/>
    <w:rsid w:val="00A8004F"/>
    <w:rsid w:val="00A80089"/>
    <w:rsid w:val="00A8361D"/>
    <w:rsid w:val="00A86E7A"/>
    <w:rsid w:val="00A86E80"/>
    <w:rsid w:val="00A923F5"/>
    <w:rsid w:val="00A936E9"/>
    <w:rsid w:val="00AA1E20"/>
    <w:rsid w:val="00AA6912"/>
    <w:rsid w:val="00AB3954"/>
    <w:rsid w:val="00AC1043"/>
    <w:rsid w:val="00AC12AD"/>
    <w:rsid w:val="00AC57ED"/>
    <w:rsid w:val="00AC6CED"/>
    <w:rsid w:val="00AD207E"/>
    <w:rsid w:val="00AD222E"/>
    <w:rsid w:val="00AD6D13"/>
    <w:rsid w:val="00AD6DB0"/>
    <w:rsid w:val="00AD6DD3"/>
    <w:rsid w:val="00AD720F"/>
    <w:rsid w:val="00AE6562"/>
    <w:rsid w:val="00AF114D"/>
    <w:rsid w:val="00B000F4"/>
    <w:rsid w:val="00B05B20"/>
    <w:rsid w:val="00B067D3"/>
    <w:rsid w:val="00B07BA8"/>
    <w:rsid w:val="00B21C26"/>
    <w:rsid w:val="00B30827"/>
    <w:rsid w:val="00B32FDF"/>
    <w:rsid w:val="00B462D3"/>
    <w:rsid w:val="00B470A0"/>
    <w:rsid w:val="00B47E82"/>
    <w:rsid w:val="00B51572"/>
    <w:rsid w:val="00B5325A"/>
    <w:rsid w:val="00B559A7"/>
    <w:rsid w:val="00B55D03"/>
    <w:rsid w:val="00B57303"/>
    <w:rsid w:val="00B60750"/>
    <w:rsid w:val="00B60B3D"/>
    <w:rsid w:val="00B61878"/>
    <w:rsid w:val="00B62104"/>
    <w:rsid w:val="00B62C09"/>
    <w:rsid w:val="00B641EE"/>
    <w:rsid w:val="00B664D9"/>
    <w:rsid w:val="00B772E5"/>
    <w:rsid w:val="00B915AB"/>
    <w:rsid w:val="00B936DB"/>
    <w:rsid w:val="00B9544A"/>
    <w:rsid w:val="00B95852"/>
    <w:rsid w:val="00B96CE1"/>
    <w:rsid w:val="00BA0480"/>
    <w:rsid w:val="00BA183B"/>
    <w:rsid w:val="00BA450E"/>
    <w:rsid w:val="00BA7B9A"/>
    <w:rsid w:val="00BC0C8F"/>
    <w:rsid w:val="00BC12D1"/>
    <w:rsid w:val="00BC2BA4"/>
    <w:rsid w:val="00BC3B10"/>
    <w:rsid w:val="00BC3C82"/>
    <w:rsid w:val="00BC7D73"/>
    <w:rsid w:val="00BD60A2"/>
    <w:rsid w:val="00BE2305"/>
    <w:rsid w:val="00BE2FD4"/>
    <w:rsid w:val="00BF01D9"/>
    <w:rsid w:val="00BF2F90"/>
    <w:rsid w:val="00C00BC1"/>
    <w:rsid w:val="00C02258"/>
    <w:rsid w:val="00C0603E"/>
    <w:rsid w:val="00C069EF"/>
    <w:rsid w:val="00C0726F"/>
    <w:rsid w:val="00C204CF"/>
    <w:rsid w:val="00C230AB"/>
    <w:rsid w:val="00C25F1E"/>
    <w:rsid w:val="00C266DD"/>
    <w:rsid w:val="00C33E5B"/>
    <w:rsid w:val="00C41374"/>
    <w:rsid w:val="00C41444"/>
    <w:rsid w:val="00C428BD"/>
    <w:rsid w:val="00C44EA3"/>
    <w:rsid w:val="00C52A79"/>
    <w:rsid w:val="00C543A8"/>
    <w:rsid w:val="00C55BA3"/>
    <w:rsid w:val="00C57911"/>
    <w:rsid w:val="00C625BE"/>
    <w:rsid w:val="00C63F51"/>
    <w:rsid w:val="00C64116"/>
    <w:rsid w:val="00C64F2E"/>
    <w:rsid w:val="00C736A2"/>
    <w:rsid w:val="00C73734"/>
    <w:rsid w:val="00C74B03"/>
    <w:rsid w:val="00C74FBD"/>
    <w:rsid w:val="00C76CCB"/>
    <w:rsid w:val="00C80A75"/>
    <w:rsid w:val="00C80D4F"/>
    <w:rsid w:val="00C92C2E"/>
    <w:rsid w:val="00C92E27"/>
    <w:rsid w:val="00C92FC8"/>
    <w:rsid w:val="00C939DC"/>
    <w:rsid w:val="00C96885"/>
    <w:rsid w:val="00CA23C6"/>
    <w:rsid w:val="00CA3836"/>
    <w:rsid w:val="00CA4A2B"/>
    <w:rsid w:val="00CA7854"/>
    <w:rsid w:val="00CB1CCD"/>
    <w:rsid w:val="00CB1EBB"/>
    <w:rsid w:val="00CB28DB"/>
    <w:rsid w:val="00CB2D11"/>
    <w:rsid w:val="00CC1877"/>
    <w:rsid w:val="00CC2DB0"/>
    <w:rsid w:val="00CC32F1"/>
    <w:rsid w:val="00CD14BF"/>
    <w:rsid w:val="00CD268B"/>
    <w:rsid w:val="00CD4321"/>
    <w:rsid w:val="00CD7097"/>
    <w:rsid w:val="00CE0214"/>
    <w:rsid w:val="00CE41BD"/>
    <w:rsid w:val="00CE6180"/>
    <w:rsid w:val="00CE6AF2"/>
    <w:rsid w:val="00CE7DF1"/>
    <w:rsid w:val="00CF0602"/>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0E83"/>
    <w:rsid w:val="00D31F1D"/>
    <w:rsid w:val="00D335DD"/>
    <w:rsid w:val="00D34356"/>
    <w:rsid w:val="00D421C6"/>
    <w:rsid w:val="00D42BC9"/>
    <w:rsid w:val="00D456F2"/>
    <w:rsid w:val="00D47099"/>
    <w:rsid w:val="00D527E1"/>
    <w:rsid w:val="00D52C71"/>
    <w:rsid w:val="00D6409D"/>
    <w:rsid w:val="00D6429E"/>
    <w:rsid w:val="00D642BC"/>
    <w:rsid w:val="00D71982"/>
    <w:rsid w:val="00D7211D"/>
    <w:rsid w:val="00D7418A"/>
    <w:rsid w:val="00D77266"/>
    <w:rsid w:val="00D77D84"/>
    <w:rsid w:val="00D80245"/>
    <w:rsid w:val="00D831F7"/>
    <w:rsid w:val="00D836EF"/>
    <w:rsid w:val="00D837CB"/>
    <w:rsid w:val="00D84343"/>
    <w:rsid w:val="00D867EA"/>
    <w:rsid w:val="00D93444"/>
    <w:rsid w:val="00D9710D"/>
    <w:rsid w:val="00DA13B6"/>
    <w:rsid w:val="00DA3369"/>
    <w:rsid w:val="00DB2975"/>
    <w:rsid w:val="00DB5662"/>
    <w:rsid w:val="00DC22E7"/>
    <w:rsid w:val="00DC4648"/>
    <w:rsid w:val="00DC5748"/>
    <w:rsid w:val="00DC7876"/>
    <w:rsid w:val="00DD11B5"/>
    <w:rsid w:val="00DD14D4"/>
    <w:rsid w:val="00DD1865"/>
    <w:rsid w:val="00DD46EB"/>
    <w:rsid w:val="00DD7950"/>
    <w:rsid w:val="00DE039A"/>
    <w:rsid w:val="00DE158E"/>
    <w:rsid w:val="00DE38EE"/>
    <w:rsid w:val="00DE5240"/>
    <w:rsid w:val="00DE5A3A"/>
    <w:rsid w:val="00DE6ED1"/>
    <w:rsid w:val="00DE7FEE"/>
    <w:rsid w:val="00DF6061"/>
    <w:rsid w:val="00E012A5"/>
    <w:rsid w:val="00E04094"/>
    <w:rsid w:val="00E040DE"/>
    <w:rsid w:val="00E0565E"/>
    <w:rsid w:val="00E07E17"/>
    <w:rsid w:val="00E12049"/>
    <w:rsid w:val="00E14C3F"/>
    <w:rsid w:val="00E15BE0"/>
    <w:rsid w:val="00E2657A"/>
    <w:rsid w:val="00E26CC8"/>
    <w:rsid w:val="00E36ED3"/>
    <w:rsid w:val="00E41426"/>
    <w:rsid w:val="00E43F4E"/>
    <w:rsid w:val="00E44364"/>
    <w:rsid w:val="00E46BAC"/>
    <w:rsid w:val="00E47887"/>
    <w:rsid w:val="00E5027E"/>
    <w:rsid w:val="00E527D7"/>
    <w:rsid w:val="00E56798"/>
    <w:rsid w:val="00E6576F"/>
    <w:rsid w:val="00E67D42"/>
    <w:rsid w:val="00E725CF"/>
    <w:rsid w:val="00E741E6"/>
    <w:rsid w:val="00E747D4"/>
    <w:rsid w:val="00E74C32"/>
    <w:rsid w:val="00E806D9"/>
    <w:rsid w:val="00E81EE5"/>
    <w:rsid w:val="00E844D1"/>
    <w:rsid w:val="00E856C8"/>
    <w:rsid w:val="00E869E2"/>
    <w:rsid w:val="00E97EF8"/>
    <w:rsid w:val="00EA12AE"/>
    <w:rsid w:val="00EA28B0"/>
    <w:rsid w:val="00EA4FB9"/>
    <w:rsid w:val="00EA50A0"/>
    <w:rsid w:val="00EB30D5"/>
    <w:rsid w:val="00EB6771"/>
    <w:rsid w:val="00EB7DE9"/>
    <w:rsid w:val="00EC18B3"/>
    <w:rsid w:val="00EC30DA"/>
    <w:rsid w:val="00EC4A3E"/>
    <w:rsid w:val="00ED2DEB"/>
    <w:rsid w:val="00ED3BDE"/>
    <w:rsid w:val="00ED5C57"/>
    <w:rsid w:val="00EE059D"/>
    <w:rsid w:val="00EE4CC4"/>
    <w:rsid w:val="00EE5331"/>
    <w:rsid w:val="00EE57F5"/>
    <w:rsid w:val="00EF07EC"/>
    <w:rsid w:val="00EF223B"/>
    <w:rsid w:val="00EF35CB"/>
    <w:rsid w:val="00F01650"/>
    <w:rsid w:val="00F03A51"/>
    <w:rsid w:val="00F03B94"/>
    <w:rsid w:val="00F047B9"/>
    <w:rsid w:val="00F057C5"/>
    <w:rsid w:val="00F06366"/>
    <w:rsid w:val="00F116B3"/>
    <w:rsid w:val="00F20E74"/>
    <w:rsid w:val="00F25CC6"/>
    <w:rsid w:val="00F279E0"/>
    <w:rsid w:val="00F31DBB"/>
    <w:rsid w:val="00F34C4F"/>
    <w:rsid w:val="00F35DB0"/>
    <w:rsid w:val="00F370AD"/>
    <w:rsid w:val="00F41B67"/>
    <w:rsid w:val="00F431C6"/>
    <w:rsid w:val="00F47108"/>
    <w:rsid w:val="00F50E15"/>
    <w:rsid w:val="00F52526"/>
    <w:rsid w:val="00F528CA"/>
    <w:rsid w:val="00F57932"/>
    <w:rsid w:val="00F62796"/>
    <w:rsid w:val="00F63127"/>
    <w:rsid w:val="00F634D0"/>
    <w:rsid w:val="00F64AF8"/>
    <w:rsid w:val="00F70173"/>
    <w:rsid w:val="00F72104"/>
    <w:rsid w:val="00F73A2B"/>
    <w:rsid w:val="00F73E05"/>
    <w:rsid w:val="00F85DB5"/>
    <w:rsid w:val="00F86EB7"/>
    <w:rsid w:val="00F907DB"/>
    <w:rsid w:val="00F90BFB"/>
    <w:rsid w:val="00F97DDB"/>
    <w:rsid w:val="00FA194C"/>
    <w:rsid w:val="00FB0105"/>
    <w:rsid w:val="00FB1514"/>
    <w:rsid w:val="00FB1A27"/>
    <w:rsid w:val="00FC75C6"/>
    <w:rsid w:val="00FD08AB"/>
    <w:rsid w:val="00FD495F"/>
    <w:rsid w:val="00FD4D6B"/>
    <w:rsid w:val="00FD5AF7"/>
    <w:rsid w:val="00FD5C58"/>
    <w:rsid w:val="00FE1D13"/>
    <w:rsid w:val="00FE3387"/>
    <w:rsid w:val="00FE4FA7"/>
    <w:rsid w:val="00FE572D"/>
    <w:rsid w:val="00FE6DA6"/>
    <w:rsid w:val="00FF0727"/>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4B"/>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Revision">
    <w:name w:val="Revision"/>
    <w:hidden/>
    <w:uiPriority w:val="99"/>
    <w:semiHidden/>
    <w:rsid w:val="00F06366"/>
    <w:pPr>
      <w:spacing w:after="0" w:line="240" w:lineRule="auto"/>
    </w:pPr>
  </w:style>
  <w:style w:type="paragraph" w:customStyle="1" w:styleId="ColorfulList-Accent11">
    <w:name w:val="Colorful List - Accent 11"/>
    <w:basedOn w:val="Normal"/>
    <w:uiPriority w:val="34"/>
    <w:qFormat/>
    <w:rsid w:val="004102AA"/>
    <w:pPr>
      <w:spacing w:after="0" w:line="240" w:lineRule="auto"/>
      <w:ind w:left="720"/>
    </w:pPr>
    <w:rPr>
      <w:rFonts w:ascii="Times New Roman" w:eastAsia="Calibri" w:hAnsi="Times New Roman" w:cs="Times New Roman"/>
      <w:sz w:val="20"/>
      <w:szCs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pp.undp.org/SitePages/POPPBSUnit.aspx?TermID=254a9f96-b883-476a-8ef8-e81f93a2b38d&amp;Menu=BusinessUni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dam/undp/library/corporate/Procurement/english/4.%20UNDP%20GTCs%20for%20de%20minimis%20Contracts%20(Services%20only)%20-%20Sept%2020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0" Type="http://schemas.openxmlformats.org/officeDocument/2006/relationships/hyperlink" Target="https://popp.undp.org/_layouts/15/WopiFrame.aspx?sourcedoc=/UNDP_POPP_DOCUMENT_LIBRARY/Public/PSU_Solicitation%20Process_Solicitation.docx.docx&amp;action=defau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s://www.un.org/Depts/ptd/about-us/un-supplier-code-conduct" TargetMode="Externa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about-us/un-supplier-code-conduct" TargetMode="External"/><Relationship Id="rId22" Type="http://schemas.openxmlformats.org/officeDocument/2006/relationships/hyperlink" Target="http://www.ungm.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472739" w:rsidRDefault="00472739">
          <w:pPr>
            <w:pStyle w:val="927B3BF48D2E4402816C9C96D35C2B9E"/>
          </w:pPr>
          <w:r w:rsidRPr="005E5F03">
            <w:rPr>
              <w:rStyle w:val="PlaceholderText"/>
              <w:rFonts w:cstheme="minorHAnsi"/>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365DF78C36BD42CEB5C837DF1EBA7674"/>
        <w:category>
          <w:name w:val="General"/>
          <w:gallery w:val="placeholder"/>
        </w:category>
        <w:types>
          <w:type w:val="bbPlcHdr"/>
        </w:types>
        <w:behaviors>
          <w:behavior w:val="content"/>
        </w:behaviors>
        <w:guid w:val="{C3716D77-DCC3-4633-81AC-54C0EB4422A1}"/>
      </w:docPartPr>
      <w:docPartBody>
        <w:p w:rsidR="00511B8D" w:rsidRDefault="004551E0" w:rsidP="004551E0">
          <w:pPr>
            <w:pStyle w:val="365DF78C36BD42CEB5C837DF1EBA7674"/>
          </w:pPr>
          <w:r w:rsidRPr="005E5F03">
            <w:rPr>
              <w:rStyle w:val="PlaceholderText"/>
              <w:rFonts w:cstheme="minorHAnsi"/>
              <w:sz w:val="20"/>
              <w:szCs w:val="20"/>
            </w:rPr>
            <w:t>Click or tap here to enter text.</w:t>
          </w:r>
        </w:p>
      </w:docPartBody>
    </w:docPart>
    <w:docPart>
      <w:docPartPr>
        <w:name w:val="0B3F7E928F414956AC2526F1150DC3D8"/>
        <w:category>
          <w:name w:val="General"/>
          <w:gallery w:val="placeholder"/>
        </w:category>
        <w:types>
          <w:type w:val="bbPlcHdr"/>
        </w:types>
        <w:behaviors>
          <w:behavior w:val="content"/>
        </w:behaviors>
        <w:guid w:val="{62981298-EC28-43F3-8DF8-CBE22087C201}"/>
      </w:docPartPr>
      <w:docPartBody>
        <w:p w:rsidR="00511B8D" w:rsidRDefault="004551E0" w:rsidP="004551E0">
          <w:pPr>
            <w:pStyle w:val="0B3F7E928F414956AC2526F1150DC3D8"/>
          </w:pPr>
          <w:r w:rsidRPr="005E5F03">
            <w:rPr>
              <w:rStyle w:val="PlaceholderText"/>
              <w:rFonts w:cstheme="minorHAnsi"/>
              <w:sz w:val="20"/>
              <w:szCs w:val="20"/>
            </w:rPr>
            <w:t>Click or tap here to enter text.</w:t>
          </w:r>
        </w:p>
      </w:docPartBody>
    </w:docPart>
    <w:docPart>
      <w:docPartPr>
        <w:name w:val="BC5A07D5662A41F5B1ECE458C3738B72"/>
        <w:category>
          <w:name w:val="General"/>
          <w:gallery w:val="placeholder"/>
        </w:category>
        <w:types>
          <w:type w:val="bbPlcHdr"/>
        </w:types>
        <w:behaviors>
          <w:behavior w:val="content"/>
        </w:behaviors>
        <w:guid w:val="{472A4FE0-9907-4E14-A48C-37F592D01C6D}"/>
      </w:docPartPr>
      <w:docPartBody>
        <w:p w:rsidR="00511B8D" w:rsidRDefault="004551E0" w:rsidP="004551E0">
          <w:pPr>
            <w:pStyle w:val="BC5A07D5662A41F5B1ECE458C3738B72"/>
          </w:pPr>
          <w:r w:rsidRPr="005E5F03">
            <w:rPr>
              <w:rStyle w:val="PlaceholderText"/>
              <w:rFonts w:cstheme="minorHAnsi"/>
              <w:sz w:val="20"/>
              <w:szCs w:val="20"/>
            </w:rPr>
            <w:t>Click or tap here to enter text.</w:t>
          </w:r>
        </w:p>
      </w:docPartBody>
    </w:docPart>
    <w:docPart>
      <w:docPartPr>
        <w:name w:val="F486FDED45AB4BA59AD52425BFD3C3A5"/>
        <w:category>
          <w:name w:val="General"/>
          <w:gallery w:val="placeholder"/>
        </w:category>
        <w:types>
          <w:type w:val="bbPlcHdr"/>
        </w:types>
        <w:behaviors>
          <w:behavior w:val="content"/>
        </w:behaviors>
        <w:guid w:val="{255B6357-95E2-4EB5-8FBE-0761D4A26BA8}"/>
      </w:docPartPr>
      <w:docPartBody>
        <w:p w:rsidR="00511B8D" w:rsidRDefault="004551E0" w:rsidP="004551E0">
          <w:pPr>
            <w:pStyle w:val="F486FDED45AB4BA59AD52425BFD3C3A5"/>
          </w:pPr>
          <w:r w:rsidRPr="005E5F03">
            <w:rPr>
              <w:rStyle w:val="PlaceholderText"/>
              <w:rFonts w:cstheme="minorHAnsi"/>
              <w:sz w:val="20"/>
              <w:szCs w:val="20"/>
            </w:rPr>
            <w:t>Click or tap here to enter text.</w:t>
          </w:r>
        </w:p>
      </w:docPartBody>
    </w:docPart>
    <w:docPart>
      <w:docPartPr>
        <w:name w:val="65E86FC07B0945DE8E8A313A0305B484"/>
        <w:category>
          <w:name w:val="General"/>
          <w:gallery w:val="placeholder"/>
        </w:category>
        <w:types>
          <w:type w:val="bbPlcHdr"/>
        </w:types>
        <w:behaviors>
          <w:behavior w:val="content"/>
        </w:behaviors>
        <w:guid w:val="{8E9066AE-F00B-4361-9D20-2987F0503540}"/>
      </w:docPartPr>
      <w:docPartBody>
        <w:p w:rsidR="00511B8D" w:rsidRDefault="004551E0" w:rsidP="004551E0">
          <w:pPr>
            <w:pStyle w:val="65E86FC07B0945DE8E8A313A0305B484"/>
          </w:pPr>
          <w:r w:rsidRPr="005E5F03">
            <w:rPr>
              <w:rStyle w:val="PlaceholderText"/>
              <w:rFonts w:cstheme="minorHAnsi"/>
              <w:sz w:val="20"/>
              <w:szCs w:val="20"/>
            </w:rPr>
            <w:t>Click or tap here to enter text.</w:t>
          </w:r>
        </w:p>
      </w:docPartBody>
    </w:docPart>
    <w:docPart>
      <w:docPartPr>
        <w:name w:val="B9E007D7EE18477883D65962D247058F"/>
        <w:category>
          <w:name w:val="General"/>
          <w:gallery w:val="placeholder"/>
        </w:category>
        <w:types>
          <w:type w:val="bbPlcHdr"/>
        </w:types>
        <w:behaviors>
          <w:behavior w:val="content"/>
        </w:behaviors>
        <w:guid w:val="{A1117395-A595-4F2B-96C2-3B4EA4212350}"/>
      </w:docPartPr>
      <w:docPartBody>
        <w:p w:rsidR="00511B8D" w:rsidRDefault="004551E0" w:rsidP="004551E0">
          <w:pPr>
            <w:pStyle w:val="B9E007D7EE18477883D65962D247058F"/>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erif CJK S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581D"/>
    <w:rsid w:val="0006383F"/>
    <w:rsid w:val="00110425"/>
    <w:rsid w:val="00241828"/>
    <w:rsid w:val="00345E59"/>
    <w:rsid w:val="003851F5"/>
    <w:rsid w:val="00425E22"/>
    <w:rsid w:val="004551E0"/>
    <w:rsid w:val="00472739"/>
    <w:rsid w:val="004F5DE9"/>
    <w:rsid w:val="00511B8D"/>
    <w:rsid w:val="0057352C"/>
    <w:rsid w:val="00700DE1"/>
    <w:rsid w:val="007E415F"/>
    <w:rsid w:val="007F5A4A"/>
    <w:rsid w:val="00855817"/>
    <w:rsid w:val="00A23DBF"/>
    <w:rsid w:val="00B06E02"/>
    <w:rsid w:val="00CC11FB"/>
    <w:rsid w:val="00DD3CCA"/>
    <w:rsid w:val="00DF397B"/>
    <w:rsid w:val="00E9001B"/>
    <w:rsid w:val="00EC58D3"/>
    <w:rsid w:val="00EC7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51E0"/>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675DE8974B340F1A2C51A14852FC3FC">
    <w:name w:val="1675DE8974B340F1A2C51A14852FC3FC"/>
    <w:rsid w:val="00472739"/>
    <w:rPr>
      <w:lang w:val="en-US" w:eastAsia="en-US"/>
    </w:rPr>
  </w:style>
  <w:style w:type="paragraph" w:customStyle="1" w:styleId="365DF78C36BD42CEB5C837DF1EBA7674">
    <w:name w:val="365DF78C36BD42CEB5C837DF1EBA7674"/>
    <w:rsid w:val="004551E0"/>
    <w:rPr>
      <w:lang w:val="en-US" w:eastAsia="en-US"/>
    </w:rPr>
  </w:style>
  <w:style w:type="paragraph" w:customStyle="1" w:styleId="0B3F7E928F414956AC2526F1150DC3D8">
    <w:name w:val="0B3F7E928F414956AC2526F1150DC3D8"/>
    <w:rsid w:val="004551E0"/>
    <w:rPr>
      <w:lang w:val="en-US" w:eastAsia="en-US"/>
    </w:rPr>
  </w:style>
  <w:style w:type="paragraph" w:customStyle="1" w:styleId="BC5A07D5662A41F5B1ECE458C3738B72">
    <w:name w:val="BC5A07D5662A41F5B1ECE458C3738B72"/>
    <w:rsid w:val="004551E0"/>
    <w:rPr>
      <w:lang w:val="en-US" w:eastAsia="en-US"/>
    </w:rPr>
  </w:style>
  <w:style w:type="paragraph" w:customStyle="1" w:styleId="F486FDED45AB4BA59AD52425BFD3C3A5">
    <w:name w:val="F486FDED45AB4BA59AD52425BFD3C3A5"/>
    <w:rsid w:val="004551E0"/>
    <w:rPr>
      <w:lang w:val="en-US" w:eastAsia="en-US"/>
    </w:rPr>
  </w:style>
  <w:style w:type="paragraph" w:customStyle="1" w:styleId="65E86FC07B0945DE8E8A313A0305B484">
    <w:name w:val="65E86FC07B0945DE8E8A313A0305B484"/>
    <w:rsid w:val="004551E0"/>
    <w:rPr>
      <w:lang w:val="en-US" w:eastAsia="en-US"/>
    </w:rPr>
  </w:style>
  <w:style w:type="paragraph" w:customStyle="1" w:styleId="B9E007D7EE18477883D65962D247058F">
    <w:name w:val="B9E007D7EE18477883D65962D247058F"/>
    <w:rsid w:val="004551E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32JKWRRJAUXM-366569894-13773</_dlc_DocId>
    <_dlc_DocIdUrl xmlns="de777af5-75c5-4059-8842-b3ca2d118c77">
      <Url>https://undp.sharepoint.com/teams/BIH/GS/_layouts/15/DocIdRedir.aspx?ID=32JKWRRJAUXM-366569894-13773</Url>
      <Description>32JKWRRJAUXM-366569894-13773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1FA2C8-CA3B-4A0F-A1DC-B1DE028D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445E382E-9A16-4D1B-B293-5EB4F1EBDF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326</TotalTime>
  <Pages>15</Pages>
  <Words>5574</Words>
  <Characters>31777</Characters>
  <Application>Microsoft Office Word</Application>
  <DocSecurity>0</DocSecurity>
  <Lines>264</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Jadranko Panjeta</cp:lastModifiedBy>
  <cp:revision>239</cp:revision>
  <cp:lastPrinted>2019-03-29T10:15:00Z</cp:lastPrinted>
  <dcterms:created xsi:type="dcterms:W3CDTF">2020-11-04T08:42:00Z</dcterms:created>
  <dcterms:modified xsi:type="dcterms:W3CDTF">2021-11-23T09:10:00Z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4265de8d-079c-4f4a-aeae-1fdf578f1b59</vt:lpwstr>
  </property>
</Properties>
</file>