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FDDB" w14:textId="77777777" w:rsidR="00460335" w:rsidRDefault="00460335" w:rsidP="0082079B">
      <w:pPr>
        <w:pStyle w:val="Caption"/>
      </w:pPr>
    </w:p>
    <w:p w14:paraId="4BB97BF8" w14:textId="521D0EBF" w:rsidR="0042568A" w:rsidRPr="00DE469D" w:rsidRDefault="0005584D" w:rsidP="0005584D">
      <w:pPr>
        <w:jc w:val="center"/>
        <w:rPr>
          <w:rFonts w:asciiTheme="majorBidi" w:hAnsiTheme="majorBidi" w:cstheme="majorBidi"/>
          <w:b/>
          <w:color w:val="4F81BD" w:themeColor="accent1"/>
          <w:sz w:val="28"/>
          <w:szCs w:val="28"/>
        </w:rPr>
      </w:pPr>
      <w:r w:rsidRPr="00DE469D">
        <w:rPr>
          <w:rFonts w:asciiTheme="majorBidi" w:hAnsiTheme="majorBidi" w:cstheme="majorBidi"/>
          <w:b/>
          <w:color w:val="4F81BD" w:themeColor="accent1"/>
          <w:sz w:val="28"/>
          <w:szCs w:val="28"/>
        </w:rPr>
        <w:t xml:space="preserve">             </w:t>
      </w:r>
      <w:r w:rsidR="0042568A" w:rsidRPr="00DE469D">
        <w:rPr>
          <w:rFonts w:asciiTheme="majorBidi" w:hAnsiTheme="majorBidi" w:cstheme="majorBidi"/>
          <w:b/>
          <w:color w:val="4F81BD" w:themeColor="accent1"/>
          <w:sz w:val="28"/>
          <w:szCs w:val="28"/>
        </w:rPr>
        <w:t>Terms of Reference</w:t>
      </w:r>
    </w:p>
    <w:p w14:paraId="00EEDC32" w14:textId="497285EE" w:rsidR="0005584D" w:rsidRPr="00DE469D" w:rsidRDefault="0005584D" w:rsidP="0005584D">
      <w:pPr>
        <w:jc w:val="center"/>
        <w:rPr>
          <w:rFonts w:asciiTheme="majorBidi" w:hAnsiTheme="majorBidi" w:cstheme="majorBidi"/>
          <w:b/>
          <w:color w:val="4F81BD" w:themeColor="accent1"/>
          <w:sz w:val="28"/>
          <w:szCs w:val="28"/>
        </w:rPr>
      </w:pPr>
      <w:r w:rsidRPr="00DE469D">
        <w:rPr>
          <w:rFonts w:asciiTheme="majorBidi" w:hAnsiTheme="majorBidi" w:cstheme="majorBidi"/>
          <w:b/>
          <w:color w:val="4F81BD" w:themeColor="accent1"/>
          <w:sz w:val="28"/>
          <w:szCs w:val="28"/>
        </w:rPr>
        <w:t xml:space="preserve">               Preparation of SDG16 Report  </w:t>
      </w:r>
    </w:p>
    <w:p w14:paraId="68038E4A" w14:textId="77F00C3C" w:rsidR="000B535C" w:rsidRPr="00DE469D" w:rsidRDefault="000B535C" w:rsidP="00AA31BD">
      <w:pPr>
        <w:jc w:val="center"/>
        <w:rPr>
          <w:rFonts w:asciiTheme="majorBidi" w:hAnsiTheme="majorBidi" w:cstheme="majorBidi"/>
          <w:b/>
        </w:rPr>
      </w:pPr>
    </w:p>
    <w:p w14:paraId="12BDA039" w14:textId="77777777" w:rsidR="000B535C" w:rsidRPr="00DE469D" w:rsidRDefault="000B535C" w:rsidP="000B535C">
      <w:pPr>
        <w:spacing w:after="240"/>
        <w:rPr>
          <w:rFonts w:asciiTheme="majorBidi" w:hAnsiTheme="majorBidi" w:cstheme="majorBid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01"/>
      </w:tblGrid>
      <w:tr w:rsidR="000B535C" w:rsidRPr="00DE469D" w14:paraId="59A3EA9F" w14:textId="77777777" w:rsidTr="000B535C">
        <w:trPr>
          <w:jc w:val="center"/>
        </w:trPr>
        <w:tc>
          <w:tcPr>
            <w:tcW w:w="2689" w:type="dxa"/>
            <w:tcBorders>
              <w:top w:val="single" w:sz="4" w:space="0" w:color="auto"/>
              <w:left w:val="single" w:sz="4" w:space="0" w:color="auto"/>
              <w:bottom w:val="single" w:sz="4" w:space="0" w:color="auto"/>
              <w:right w:val="single" w:sz="4" w:space="0" w:color="auto"/>
            </w:tcBorders>
            <w:hideMark/>
          </w:tcPr>
          <w:p w14:paraId="0FB86109" w14:textId="4F8141D2" w:rsidR="000B535C" w:rsidRPr="00DE469D" w:rsidRDefault="000B535C">
            <w:pPr>
              <w:pStyle w:val="NoSpacing"/>
              <w:spacing w:after="240"/>
              <w:rPr>
                <w:rFonts w:asciiTheme="majorBidi" w:hAnsiTheme="majorBidi" w:cstheme="majorBidi"/>
                <w:b/>
                <w:bCs/>
                <w:sz w:val="24"/>
                <w:szCs w:val="24"/>
                <w:lang w:val="en-GB"/>
              </w:rPr>
            </w:pPr>
          </w:p>
        </w:tc>
        <w:tc>
          <w:tcPr>
            <w:tcW w:w="5601" w:type="dxa"/>
            <w:tcBorders>
              <w:top w:val="single" w:sz="4" w:space="0" w:color="auto"/>
              <w:left w:val="single" w:sz="4" w:space="0" w:color="auto"/>
              <w:bottom w:val="single" w:sz="4" w:space="0" w:color="auto"/>
              <w:right w:val="single" w:sz="4" w:space="0" w:color="auto"/>
            </w:tcBorders>
            <w:hideMark/>
          </w:tcPr>
          <w:p w14:paraId="2F6F3DD5" w14:textId="70D55B79" w:rsidR="000B535C" w:rsidRPr="00DE469D" w:rsidRDefault="000B535C">
            <w:pPr>
              <w:pStyle w:val="NoSpacing"/>
              <w:spacing w:after="240"/>
              <w:rPr>
                <w:rFonts w:asciiTheme="majorBidi" w:hAnsiTheme="majorBidi" w:cstheme="majorBidi"/>
                <w:bCs/>
                <w:sz w:val="24"/>
                <w:szCs w:val="24"/>
                <w:lang w:val="en-GB"/>
              </w:rPr>
            </w:pPr>
          </w:p>
        </w:tc>
      </w:tr>
      <w:tr w:rsidR="000B535C" w:rsidRPr="00DE469D" w14:paraId="48C49CA6" w14:textId="77777777" w:rsidTr="000B535C">
        <w:trPr>
          <w:jc w:val="center"/>
        </w:trPr>
        <w:tc>
          <w:tcPr>
            <w:tcW w:w="2689" w:type="dxa"/>
            <w:tcBorders>
              <w:top w:val="single" w:sz="4" w:space="0" w:color="auto"/>
              <w:left w:val="single" w:sz="4" w:space="0" w:color="auto"/>
              <w:bottom w:val="single" w:sz="4" w:space="0" w:color="auto"/>
              <w:right w:val="single" w:sz="4" w:space="0" w:color="auto"/>
            </w:tcBorders>
          </w:tcPr>
          <w:p w14:paraId="1B2BBE1A" w14:textId="73A83D7E" w:rsidR="000B535C" w:rsidRPr="00DE469D" w:rsidRDefault="000B535C">
            <w:pPr>
              <w:pStyle w:val="NoSpacing"/>
              <w:spacing w:after="240"/>
              <w:rPr>
                <w:rFonts w:asciiTheme="majorBidi" w:hAnsiTheme="majorBidi" w:cstheme="majorBidi"/>
                <w:b/>
                <w:bCs/>
                <w:sz w:val="24"/>
                <w:szCs w:val="24"/>
                <w:lang w:val="en-GB"/>
              </w:rPr>
            </w:pPr>
            <w:r w:rsidRPr="00DE469D">
              <w:rPr>
                <w:rFonts w:asciiTheme="majorBidi" w:hAnsiTheme="majorBidi" w:cstheme="majorBidi"/>
                <w:b/>
                <w:sz w:val="24"/>
                <w:szCs w:val="24"/>
              </w:rPr>
              <w:t>Work Description</w:t>
            </w:r>
          </w:p>
        </w:tc>
        <w:tc>
          <w:tcPr>
            <w:tcW w:w="5601" w:type="dxa"/>
            <w:tcBorders>
              <w:top w:val="single" w:sz="4" w:space="0" w:color="auto"/>
              <w:left w:val="single" w:sz="4" w:space="0" w:color="auto"/>
              <w:bottom w:val="single" w:sz="4" w:space="0" w:color="auto"/>
              <w:right w:val="single" w:sz="4" w:space="0" w:color="auto"/>
            </w:tcBorders>
          </w:tcPr>
          <w:p w14:paraId="78289AB9" w14:textId="6FD973C1" w:rsidR="000B535C" w:rsidRPr="00DE469D" w:rsidRDefault="00D0460B" w:rsidP="000B535C">
            <w:pPr>
              <w:spacing w:line="259" w:lineRule="auto"/>
              <w:ind w:right="7"/>
              <w:rPr>
                <w:rFonts w:asciiTheme="majorBidi" w:hAnsiTheme="majorBidi" w:cstheme="majorBidi"/>
                <w:bCs/>
              </w:rPr>
            </w:pPr>
            <w:r w:rsidRPr="00DE469D">
              <w:rPr>
                <w:rFonts w:asciiTheme="majorBidi" w:hAnsiTheme="majorBidi" w:cstheme="majorBidi"/>
                <w:bCs/>
              </w:rPr>
              <w:t xml:space="preserve">Implementation and </w:t>
            </w:r>
            <w:r w:rsidR="003D53DB" w:rsidRPr="00DE469D">
              <w:rPr>
                <w:rFonts w:asciiTheme="majorBidi" w:hAnsiTheme="majorBidi" w:cstheme="majorBidi"/>
                <w:bCs/>
              </w:rPr>
              <w:t xml:space="preserve">Development of </w:t>
            </w:r>
            <w:r w:rsidR="000B535C" w:rsidRPr="00DE469D">
              <w:rPr>
                <w:rFonts w:asciiTheme="majorBidi" w:hAnsiTheme="majorBidi" w:cstheme="majorBidi"/>
                <w:bCs/>
              </w:rPr>
              <w:t xml:space="preserve">Sustainable </w:t>
            </w:r>
            <w:r w:rsidR="003D53DB" w:rsidRPr="00DE469D">
              <w:rPr>
                <w:rFonts w:asciiTheme="majorBidi" w:hAnsiTheme="majorBidi" w:cstheme="majorBidi"/>
                <w:bCs/>
              </w:rPr>
              <w:t xml:space="preserve">Development Goal 16 </w:t>
            </w:r>
            <w:r w:rsidR="000B535C" w:rsidRPr="00DE469D">
              <w:rPr>
                <w:rFonts w:asciiTheme="majorBidi" w:hAnsiTheme="majorBidi" w:cstheme="majorBidi"/>
                <w:bCs/>
              </w:rPr>
              <w:t>Rep</w:t>
            </w:r>
            <w:r w:rsidR="003D53DB" w:rsidRPr="00DE469D">
              <w:rPr>
                <w:rFonts w:asciiTheme="majorBidi" w:hAnsiTheme="majorBidi" w:cstheme="majorBidi"/>
                <w:bCs/>
              </w:rPr>
              <w:t xml:space="preserve">ort </w:t>
            </w:r>
            <w:r w:rsidR="000B535C" w:rsidRPr="00DE469D">
              <w:rPr>
                <w:rFonts w:asciiTheme="majorBidi" w:hAnsiTheme="majorBidi" w:cstheme="majorBidi"/>
                <w:bCs/>
              </w:rPr>
              <w:t>towards the 2030 Agenda</w:t>
            </w:r>
          </w:p>
        </w:tc>
      </w:tr>
      <w:tr w:rsidR="000B535C" w:rsidRPr="00DE469D" w14:paraId="14828C81" w14:textId="77777777" w:rsidTr="000B535C">
        <w:trPr>
          <w:jc w:val="center"/>
        </w:trPr>
        <w:tc>
          <w:tcPr>
            <w:tcW w:w="2689" w:type="dxa"/>
            <w:tcBorders>
              <w:top w:val="single" w:sz="4" w:space="0" w:color="auto"/>
              <w:left w:val="single" w:sz="4" w:space="0" w:color="auto"/>
              <w:bottom w:val="single" w:sz="4" w:space="0" w:color="auto"/>
              <w:right w:val="single" w:sz="4" w:space="0" w:color="auto"/>
            </w:tcBorders>
          </w:tcPr>
          <w:p w14:paraId="47C1058D" w14:textId="2F0FA1C5" w:rsidR="000B535C" w:rsidRPr="00DE469D" w:rsidRDefault="000B535C">
            <w:pPr>
              <w:pStyle w:val="NoSpacing"/>
              <w:spacing w:after="240"/>
              <w:rPr>
                <w:rFonts w:asciiTheme="majorBidi" w:hAnsiTheme="majorBidi" w:cstheme="majorBidi"/>
                <w:b/>
                <w:bCs/>
                <w:sz w:val="24"/>
                <w:szCs w:val="24"/>
                <w:lang w:val="en-GB"/>
              </w:rPr>
            </w:pPr>
            <w:r w:rsidRPr="00DE469D">
              <w:rPr>
                <w:rFonts w:asciiTheme="majorBidi" w:hAnsiTheme="majorBidi" w:cstheme="majorBidi"/>
                <w:b/>
                <w:bCs/>
                <w:sz w:val="24"/>
                <w:szCs w:val="24"/>
                <w:lang w:val="en-GB"/>
              </w:rPr>
              <w:t xml:space="preserve">Programme Title </w:t>
            </w:r>
          </w:p>
        </w:tc>
        <w:tc>
          <w:tcPr>
            <w:tcW w:w="5601" w:type="dxa"/>
            <w:tcBorders>
              <w:top w:val="single" w:sz="4" w:space="0" w:color="auto"/>
              <w:left w:val="single" w:sz="4" w:space="0" w:color="auto"/>
              <w:bottom w:val="single" w:sz="4" w:space="0" w:color="auto"/>
              <w:right w:val="single" w:sz="4" w:space="0" w:color="auto"/>
            </w:tcBorders>
          </w:tcPr>
          <w:p w14:paraId="52FED01B" w14:textId="764ED3D9" w:rsidR="000B535C" w:rsidRPr="00DE469D" w:rsidRDefault="00FE2AF3">
            <w:pPr>
              <w:pStyle w:val="NoSpacing"/>
              <w:spacing w:after="240"/>
              <w:rPr>
                <w:rFonts w:asciiTheme="majorBidi" w:hAnsiTheme="majorBidi" w:cstheme="majorBidi"/>
                <w:bCs/>
                <w:sz w:val="24"/>
                <w:szCs w:val="24"/>
                <w:lang w:val="en-GB"/>
              </w:rPr>
            </w:pPr>
            <w:r w:rsidRPr="00DE469D">
              <w:rPr>
                <w:rFonts w:asciiTheme="majorBidi" w:hAnsiTheme="majorBidi" w:cstheme="majorBidi"/>
                <w:bCs/>
                <w:sz w:val="24"/>
                <w:szCs w:val="24"/>
              </w:rPr>
              <w:t xml:space="preserve">Support </w:t>
            </w:r>
            <w:r w:rsidR="000B535C" w:rsidRPr="00DE469D">
              <w:rPr>
                <w:rFonts w:asciiTheme="majorBidi" w:hAnsiTheme="majorBidi" w:cstheme="majorBidi"/>
                <w:bCs/>
                <w:sz w:val="24"/>
                <w:szCs w:val="24"/>
              </w:rPr>
              <w:t>the Government of Iraq for the Imple</w:t>
            </w:r>
            <w:r w:rsidRPr="00DE469D">
              <w:rPr>
                <w:rFonts w:asciiTheme="majorBidi" w:hAnsiTheme="majorBidi" w:cstheme="majorBidi"/>
                <w:bCs/>
                <w:sz w:val="24"/>
                <w:szCs w:val="24"/>
              </w:rPr>
              <w:t>mentation and Monitoring of SDG</w:t>
            </w:r>
            <w:r w:rsidR="000B535C" w:rsidRPr="00DE469D">
              <w:rPr>
                <w:rFonts w:asciiTheme="majorBidi" w:hAnsiTheme="majorBidi" w:cstheme="majorBidi"/>
                <w:bCs/>
                <w:sz w:val="24"/>
                <w:szCs w:val="24"/>
              </w:rPr>
              <w:t xml:space="preserve"> </w:t>
            </w:r>
          </w:p>
        </w:tc>
      </w:tr>
      <w:tr w:rsidR="00B52D11" w:rsidRPr="00DE469D" w14:paraId="54B0EC31" w14:textId="77777777" w:rsidTr="000B535C">
        <w:trPr>
          <w:jc w:val="center"/>
        </w:trPr>
        <w:tc>
          <w:tcPr>
            <w:tcW w:w="2689" w:type="dxa"/>
            <w:tcBorders>
              <w:top w:val="single" w:sz="4" w:space="0" w:color="auto"/>
              <w:left w:val="single" w:sz="4" w:space="0" w:color="auto"/>
              <w:bottom w:val="single" w:sz="4" w:space="0" w:color="auto"/>
              <w:right w:val="single" w:sz="4" w:space="0" w:color="auto"/>
            </w:tcBorders>
          </w:tcPr>
          <w:p w14:paraId="2B336139" w14:textId="5B251020" w:rsidR="00B52D11" w:rsidRPr="00DE469D" w:rsidRDefault="00B52D11">
            <w:pPr>
              <w:pStyle w:val="NoSpacing"/>
              <w:spacing w:after="240"/>
              <w:rPr>
                <w:rFonts w:asciiTheme="majorBidi" w:hAnsiTheme="majorBidi" w:cstheme="majorBidi"/>
                <w:b/>
                <w:bCs/>
                <w:sz w:val="24"/>
                <w:szCs w:val="24"/>
                <w:lang w:val="en-GB"/>
              </w:rPr>
            </w:pPr>
            <w:r w:rsidRPr="00DE469D">
              <w:rPr>
                <w:rFonts w:asciiTheme="majorBidi" w:hAnsiTheme="majorBidi" w:cstheme="majorBidi"/>
                <w:b/>
                <w:bCs/>
                <w:sz w:val="24"/>
                <w:szCs w:val="24"/>
                <w:lang w:val="en-GB"/>
              </w:rPr>
              <w:t xml:space="preserve">Location </w:t>
            </w:r>
          </w:p>
        </w:tc>
        <w:tc>
          <w:tcPr>
            <w:tcW w:w="5601" w:type="dxa"/>
            <w:tcBorders>
              <w:top w:val="single" w:sz="4" w:space="0" w:color="auto"/>
              <w:left w:val="single" w:sz="4" w:space="0" w:color="auto"/>
              <w:bottom w:val="single" w:sz="4" w:space="0" w:color="auto"/>
              <w:right w:val="single" w:sz="4" w:space="0" w:color="auto"/>
            </w:tcBorders>
          </w:tcPr>
          <w:p w14:paraId="6D258D76" w14:textId="79D3B938" w:rsidR="00B52D11" w:rsidRPr="00DE469D" w:rsidRDefault="00EC1F3F">
            <w:pPr>
              <w:pStyle w:val="NoSpacing"/>
              <w:spacing w:after="240"/>
              <w:rPr>
                <w:rFonts w:asciiTheme="majorBidi" w:hAnsiTheme="majorBidi" w:cstheme="majorBidi"/>
                <w:bCs/>
                <w:sz w:val="24"/>
                <w:szCs w:val="24"/>
              </w:rPr>
            </w:pPr>
            <w:r>
              <w:rPr>
                <w:rFonts w:asciiTheme="majorBidi" w:hAnsiTheme="majorBidi" w:cstheme="majorBidi"/>
                <w:bCs/>
                <w:sz w:val="24"/>
                <w:szCs w:val="24"/>
              </w:rPr>
              <w:t xml:space="preserve">Baghdad </w:t>
            </w:r>
            <w:r w:rsidR="00B52D11" w:rsidRPr="00DE469D">
              <w:rPr>
                <w:rFonts w:asciiTheme="majorBidi" w:hAnsiTheme="majorBidi" w:cstheme="majorBidi"/>
                <w:bCs/>
                <w:sz w:val="24"/>
                <w:szCs w:val="24"/>
              </w:rPr>
              <w:t xml:space="preserve"> </w:t>
            </w:r>
          </w:p>
        </w:tc>
      </w:tr>
      <w:tr w:rsidR="000B535C" w:rsidRPr="00DE469D" w14:paraId="025598F7" w14:textId="77777777" w:rsidTr="000B535C">
        <w:trPr>
          <w:jc w:val="center"/>
        </w:trPr>
        <w:tc>
          <w:tcPr>
            <w:tcW w:w="2689" w:type="dxa"/>
            <w:tcBorders>
              <w:top w:val="single" w:sz="4" w:space="0" w:color="auto"/>
              <w:left w:val="single" w:sz="4" w:space="0" w:color="auto"/>
              <w:bottom w:val="single" w:sz="4" w:space="0" w:color="auto"/>
              <w:right w:val="single" w:sz="4" w:space="0" w:color="auto"/>
            </w:tcBorders>
            <w:hideMark/>
          </w:tcPr>
          <w:p w14:paraId="006CB23A" w14:textId="77777777" w:rsidR="000B535C" w:rsidRPr="00DE469D" w:rsidRDefault="000B535C">
            <w:pPr>
              <w:pStyle w:val="NoSpacing"/>
              <w:spacing w:after="240"/>
              <w:rPr>
                <w:rFonts w:asciiTheme="majorBidi" w:hAnsiTheme="majorBidi" w:cstheme="majorBidi"/>
                <w:b/>
                <w:bCs/>
                <w:sz w:val="24"/>
                <w:szCs w:val="24"/>
                <w:lang w:val="en-GB"/>
              </w:rPr>
            </w:pPr>
            <w:r w:rsidRPr="00DE469D">
              <w:rPr>
                <w:rFonts w:asciiTheme="majorBidi" w:hAnsiTheme="majorBidi" w:cstheme="majorBidi"/>
                <w:b/>
                <w:bCs/>
                <w:sz w:val="24"/>
                <w:szCs w:val="24"/>
                <w:lang w:val="en-GB"/>
              </w:rPr>
              <w:t xml:space="preserve">Type of Contract: </w:t>
            </w:r>
          </w:p>
        </w:tc>
        <w:tc>
          <w:tcPr>
            <w:tcW w:w="5601" w:type="dxa"/>
            <w:tcBorders>
              <w:top w:val="single" w:sz="4" w:space="0" w:color="auto"/>
              <w:left w:val="single" w:sz="4" w:space="0" w:color="auto"/>
              <w:bottom w:val="single" w:sz="4" w:space="0" w:color="auto"/>
              <w:right w:val="single" w:sz="4" w:space="0" w:color="auto"/>
            </w:tcBorders>
            <w:hideMark/>
          </w:tcPr>
          <w:p w14:paraId="64FE1417" w14:textId="35FA9C24" w:rsidR="000B535C" w:rsidRPr="00DE469D" w:rsidRDefault="0083512F" w:rsidP="00EC1F3F">
            <w:pPr>
              <w:pStyle w:val="NoSpacing"/>
              <w:spacing w:after="240"/>
              <w:rPr>
                <w:rFonts w:asciiTheme="majorBidi" w:hAnsiTheme="majorBidi" w:cstheme="majorBidi"/>
                <w:bCs/>
                <w:sz w:val="24"/>
                <w:szCs w:val="24"/>
                <w:lang w:val="en-GB"/>
              </w:rPr>
            </w:pPr>
            <w:r>
              <w:rPr>
                <w:rFonts w:asciiTheme="majorBidi" w:hAnsiTheme="majorBidi" w:cstheme="majorBidi"/>
                <w:bCs/>
                <w:sz w:val="24"/>
                <w:szCs w:val="24"/>
                <w:lang w:val="en-GB"/>
              </w:rPr>
              <w:t xml:space="preserve">IC : National consultant </w:t>
            </w:r>
          </w:p>
        </w:tc>
      </w:tr>
      <w:tr w:rsidR="000B535C" w:rsidRPr="00DE469D" w14:paraId="55AC2493" w14:textId="77777777" w:rsidTr="000B535C">
        <w:trPr>
          <w:jc w:val="center"/>
        </w:trPr>
        <w:tc>
          <w:tcPr>
            <w:tcW w:w="2689" w:type="dxa"/>
            <w:tcBorders>
              <w:top w:val="single" w:sz="4" w:space="0" w:color="auto"/>
              <w:left w:val="single" w:sz="4" w:space="0" w:color="auto"/>
              <w:bottom w:val="single" w:sz="4" w:space="0" w:color="auto"/>
              <w:right w:val="single" w:sz="4" w:space="0" w:color="auto"/>
            </w:tcBorders>
            <w:hideMark/>
          </w:tcPr>
          <w:p w14:paraId="28D9FC2C" w14:textId="77777777" w:rsidR="000B535C" w:rsidRPr="00DE469D" w:rsidRDefault="000B535C">
            <w:pPr>
              <w:pStyle w:val="NoSpacing"/>
              <w:spacing w:after="240"/>
              <w:rPr>
                <w:rFonts w:asciiTheme="majorBidi" w:hAnsiTheme="majorBidi" w:cstheme="majorBidi"/>
                <w:b/>
                <w:bCs/>
                <w:sz w:val="24"/>
                <w:szCs w:val="24"/>
                <w:lang w:val="en-GB"/>
              </w:rPr>
            </w:pPr>
            <w:r w:rsidRPr="00DE469D">
              <w:rPr>
                <w:rFonts w:asciiTheme="majorBidi" w:hAnsiTheme="majorBidi" w:cstheme="majorBidi"/>
                <w:b/>
                <w:bCs/>
                <w:sz w:val="24"/>
                <w:szCs w:val="24"/>
                <w:lang w:val="en-GB"/>
              </w:rPr>
              <w:t>Start Date:</w:t>
            </w:r>
          </w:p>
        </w:tc>
        <w:tc>
          <w:tcPr>
            <w:tcW w:w="5601" w:type="dxa"/>
            <w:tcBorders>
              <w:top w:val="single" w:sz="4" w:space="0" w:color="auto"/>
              <w:left w:val="single" w:sz="4" w:space="0" w:color="auto"/>
              <w:bottom w:val="single" w:sz="4" w:space="0" w:color="auto"/>
              <w:right w:val="single" w:sz="4" w:space="0" w:color="auto"/>
            </w:tcBorders>
            <w:hideMark/>
          </w:tcPr>
          <w:p w14:paraId="4DABDF8E" w14:textId="4708559A" w:rsidR="000B535C" w:rsidRPr="00DE469D" w:rsidRDefault="0005584D" w:rsidP="0005584D">
            <w:pPr>
              <w:shd w:val="clear" w:color="auto" w:fill="FFFFFF"/>
              <w:rPr>
                <w:rFonts w:asciiTheme="majorBidi" w:hAnsiTheme="majorBidi" w:cstheme="majorBidi"/>
                <w:color w:val="201F1E"/>
              </w:rPr>
            </w:pPr>
            <w:r w:rsidRPr="00DE469D">
              <w:rPr>
                <w:rFonts w:asciiTheme="majorBidi" w:hAnsiTheme="majorBidi" w:cstheme="majorBidi"/>
                <w:color w:val="201F1E"/>
              </w:rPr>
              <w:t xml:space="preserve">1 </w:t>
            </w:r>
            <w:r w:rsidR="009D40C1">
              <w:rPr>
                <w:rFonts w:asciiTheme="majorBidi" w:hAnsiTheme="majorBidi" w:cstheme="majorBidi"/>
                <w:color w:val="201F1E"/>
              </w:rPr>
              <w:t>July</w:t>
            </w:r>
            <w:r w:rsidRPr="00DE469D">
              <w:rPr>
                <w:rFonts w:asciiTheme="majorBidi" w:hAnsiTheme="majorBidi" w:cstheme="majorBidi"/>
                <w:color w:val="201F1E"/>
              </w:rPr>
              <w:t xml:space="preserve">, 2022 </w:t>
            </w:r>
          </w:p>
        </w:tc>
      </w:tr>
      <w:tr w:rsidR="000B535C" w:rsidRPr="00DE469D" w14:paraId="276EBA23" w14:textId="77777777" w:rsidTr="000B535C">
        <w:trPr>
          <w:jc w:val="center"/>
        </w:trPr>
        <w:tc>
          <w:tcPr>
            <w:tcW w:w="2689" w:type="dxa"/>
            <w:tcBorders>
              <w:top w:val="single" w:sz="4" w:space="0" w:color="auto"/>
              <w:left w:val="single" w:sz="4" w:space="0" w:color="auto"/>
              <w:bottom w:val="single" w:sz="4" w:space="0" w:color="auto"/>
              <w:right w:val="single" w:sz="4" w:space="0" w:color="auto"/>
            </w:tcBorders>
            <w:hideMark/>
          </w:tcPr>
          <w:p w14:paraId="4803FB03" w14:textId="77777777" w:rsidR="000B535C" w:rsidRPr="00DE469D" w:rsidRDefault="000B535C">
            <w:pPr>
              <w:pStyle w:val="NoSpacing"/>
              <w:spacing w:after="240"/>
              <w:rPr>
                <w:rFonts w:asciiTheme="majorBidi" w:hAnsiTheme="majorBidi" w:cstheme="majorBidi"/>
                <w:b/>
                <w:bCs/>
                <w:sz w:val="24"/>
                <w:szCs w:val="24"/>
                <w:lang w:val="en-GB"/>
              </w:rPr>
            </w:pPr>
            <w:r w:rsidRPr="00DE469D">
              <w:rPr>
                <w:rFonts w:asciiTheme="majorBidi" w:hAnsiTheme="majorBidi" w:cstheme="majorBidi"/>
                <w:b/>
                <w:bCs/>
                <w:sz w:val="24"/>
                <w:szCs w:val="24"/>
                <w:lang w:val="en-GB"/>
              </w:rPr>
              <w:t>End Date:</w:t>
            </w:r>
          </w:p>
        </w:tc>
        <w:tc>
          <w:tcPr>
            <w:tcW w:w="5601" w:type="dxa"/>
            <w:tcBorders>
              <w:top w:val="single" w:sz="4" w:space="0" w:color="auto"/>
              <w:left w:val="single" w:sz="4" w:space="0" w:color="auto"/>
              <w:bottom w:val="single" w:sz="4" w:space="0" w:color="auto"/>
              <w:right w:val="single" w:sz="4" w:space="0" w:color="auto"/>
            </w:tcBorders>
            <w:hideMark/>
          </w:tcPr>
          <w:p w14:paraId="5BC1733C" w14:textId="7BD4F9E1" w:rsidR="000B535C" w:rsidRPr="00DE469D" w:rsidRDefault="009D40C1">
            <w:pPr>
              <w:pStyle w:val="NoSpacing"/>
              <w:spacing w:after="240"/>
              <w:rPr>
                <w:rFonts w:asciiTheme="majorBidi" w:hAnsiTheme="majorBidi" w:cstheme="majorBidi"/>
                <w:bCs/>
                <w:sz w:val="24"/>
                <w:szCs w:val="24"/>
                <w:lang w:val="en-GB"/>
              </w:rPr>
            </w:pPr>
            <w:r>
              <w:rPr>
                <w:rFonts w:asciiTheme="majorBidi" w:hAnsiTheme="majorBidi" w:cstheme="majorBidi"/>
                <w:bCs/>
                <w:sz w:val="24"/>
                <w:szCs w:val="24"/>
                <w:lang w:val="en-GB"/>
              </w:rPr>
              <w:t>20</w:t>
            </w:r>
            <w:r w:rsidR="0005584D" w:rsidRPr="00DE469D">
              <w:rPr>
                <w:rFonts w:asciiTheme="majorBidi" w:hAnsiTheme="majorBidi" w:cstheme="majorBidi"/>
                <w:bCs/>
                <w:sz w:val="24"/>
                <w:szCs w:val="24"/>
                <w:lang w:val="en-GB"/>
              </w:rPr>
              <w:t xml:space="preserve"> December</w:t>
            </w:r>
            <w:r w:rsidR="000B535C" w:rsidRPr="00DE469D">
              <w:rPr>
                <w:rFonts w:asciiTheme="majorBidi" w:hAnsiTheme="majorBidi" w:cstheme="majorBidi"/>
                <w:bCs/>
                <w:sz w:val="24"/>
                <w:szCs w:val="24"/>
                <w:lang w:val="en-GB"/>
              </w:rPr>
              <w:t>, 2022</w:t>
            </w:r>
          </w:p>
        </w:tc>
      </w:tr>
      <w:tr w:rsidR="000B535C" w:rsidRPr="00DE469D" w14:paraId="2605A733" w14:textId="77777777" w:rsidTr="000B535C">
        <w:trPr>
          <w:jc w:val="center"/>
        </w:trPr>
        <w:tc>
          <w:tcPr>
            <w:tcW w:w="2689" w:type="dxa"/>
            <w:tcBorders>
              <w:top w:val="single" w:sz="4" w:space="0" w:color="auto"/>
              <w:left w:val="single" w:sz="4" w:space="0" w:color="auto"/>
              <w:bottom w:val="single" w:sz="4" w:space="0" w:color="auto"/>
              <w:right w:val="single" w:sz="4" w:space="0" w:color="auto"/>
            </w:tcBorders>
            <w:hideMark/>
          </w:tcPr>
          <w:p w14:paraId="5DE7956C" w14:textId="77777777" w:rsidR="000B535C" w:rsidRPr="00DE469D" w:rsidRDefault="000B535C">
            <w:pPr>
              <w:pStyle w:val="NoSpacing"/>
              <w:spacing w:after="240"/>
              <w:rPr>
                <w:rFonts w:asciiTheme="majorBidi" w:hAnsiTheme="majorBidi" w:cstheme="majorBidi"/>
                <w:b/>
                <w:bCs/>
                <w:sz w:val="24"/>
                <w:szCs w:val="24"/>
                <w:lang w:val="en-GB"/>
              </w:rPr>
            </w:pPr>
            <w:r w:rsidRPr="00DE469D">
              <w:rPr>
                <w:rFonts w:asciiTheme="majorBidi" w:hAnsiTheme="majorBidi" w:cstheme="majorBidi"/>
                <w:b/>
                <w:bCs/>
                <w:sz w:val="24"/>
                <w:szCs w:val="24"/>
                <w:lang w:val="en-GB"/>
              </w:rPr>
              <w:t>Duration</w:t>
            </w:r>
          </w:p>
        </w:tc>
        <w:tc>
          <w:tcPr>
            <w:tcW w:w="5601" w:type="dxa"/>
            <w:tcBorders>
              <w:top w:val="single" w:sz="4" w:space="0" w:color="auto"/>
              <w:left w:val="single" w:sz="4" w:space="0" w:color="auto"/>
              <w:bottom w:val="single" w:sz="4" w:space="0" w:color="auto"/>
              <w:right w:val="single" w:sz="4" w:space="0" w:color="auto"/>
            </w:tcBorders>
            <w:hideMark/>
          </w:tcPr>
          <w:p w14:paraId="185C3FBB" w14:textId="75A66474" w:rsidR="000B535C" w:rsidRPr="00DE469D" w:rsidRDefault="0005584D">
            <w:pPr>
              <w:pStyle w:val="NoSpacing"/>
              <w:spacing w:after="240"/>
              <w:rPr>
                <w:rFonts w:asciiTheme="majorBidi" w:hAnsiTheme="majorBidi" w:cstheme="majorBidi"/>
                <w:bCs/>
                <w:sz w:val="24"/>
                <w:szCs w:val="24"/>
                <w:lang w:val="en-GB"/>
              </w:rPr>
            </w:pPr>
            <w:r w:rsidRPr="00DE469D">
              <w:rPr>
                <w:rFonts w:asciiTheme="majorBidi" w:hAnsiTheme="majorBidi" w:cstheme="majorBidi"/>
                <w:bCs/>
                <w:sz w:val="24"/>
                <w:szCs w:val="24"/>
                <w:lang w:val="en-GB"/>
              </w:rPr>
              <w:t>30</w:t>
            </w:r>
            <w:r w:rsidR="00B52D11" w:rsidRPr="00DE469D">
              <w:rPr>
                <w:rFonts w:asciiTheme="majorBidi" w:hAnsiTheme="majorBidi" w:cstheme="majorBidi"/>
                <w:bCs/>
                <w:sz w:val="24"/>
                <w:szCs w:val="24"/>
                <w:lang w:val="en-GB"/>
              </w:rPr>
              <w:t xml:space="preserve"> Working days </w:t>
            </w:r>
          </w:p>
        </w:tc>
      </w:tr>
    </w:tbl>
    <w:p w14:paraId="4F125D2F" w14:textId="77777777" w:rsidR="000B535C" w:rsidRPr="00DE469D" w:rsidRDefault="000B535C" w:rsidP="00AA31BD">
      <w:pPr>
        <w:jc w:val="center"/>
        <w:rPr>
          <w:rFonts w:asciiTheme="majorBidi" w:hAnsiTheme="majorBidi" w:cstheme="majorBidi"/>
          <w:b/>
        </w:rPr>
      </w:pPr>
    </w:p>
    <w:p w14:paraId="25D5C8E4" w14:textId="77777777" w:rsidR="00544223" w:rsidRPr="00DE469D" w:rsidRDefault="00544223" w:rsidP="00544223">
      <w:pPr>
        <w:rPr>
          <w:rFonts w:asciiTheme="majorBidi" w:hAnsiTheme="majorBidi" w:cstheme="majorBidi"/>
          <w:b/>
          <w:sz w:val="20"/>
          <w:szCs w:val="20"/>
        </w:rPr>
      </w:pPr>
    </w:p>
    <w:p w14:paraId="53107D4D" w14:textId="1EB37CBD" w:rsidR="00544223" w:rsidRPr="00DE469D" w:rsidRDefault="00544223" w:rsidP="00CD4DC8">
      <w:pPr>
        <w:rPr>
          <w:rFonts w:asciiTheme="majorBidi" w:hAnsiTheme="majorBidi" w:cstheme="majorBidi"/>
          <w:b/>
          <w:sz w:val="20"/>
          <w:szCs w:val="20"/>
        </w:rPr>
      </w:pPr>
    </w:p>
    <w:p w14:paraId="3A7927C7" w14:textId="77777777" w:rsidR="001666E6" w:rsidRPr="00DE469D" w:rsidRDefault="001666E6" w:rsidP="00AA31BD">
      <w:pPr>
        <w:pStyle w:val="ListParagraph"/>
        <w:numPr>
          <w:ilvl w:val="0"/>
          <w:numId w:val="13"/>
        </w:numPr>
        <w:tabs>
          <w:tab w:val="left" w:pos="360"/>
        </w:tabs>
        <w:ind w:left="360"/>
        <w:contextualSpacing/>
        <w:rPr>
          <w:rFonts w:asciiTheme="majorBidi" w:hAnsiTheme="majorBidi" w:cstheme="majorBidi"/>
          <w:b/>
          <w:color w:val="4F81BD" w:themeColor="accent1"/>
          <w:sz w:val="24"/>
          <w:szCs w:val="24"/>
        </w:rPr>
      </w:pPr>
      <w:r w:rsidRPr="00DE469D">
        <w:rPr>
          <w:rFonts w:asciiTheme="majorBidi" w:hAnsiTheme="majorBidi" w:cstheme="majorBidi"/>
          <w:b/>
          <w:color w:val="4F81BD" w:themeColor="accent1"/>
          <w:sz w:val="24"/>
          <w:szCs w:val="24"/>
        </w:rPr>
        <w:t>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666E6" w:rsidRPr="00DE469D" w14:paraId="6847C753" w14:textId="77777777" w:rsidTr="00487704">
        <w:trPr>
          <w:trHeight w:val="485"/>
        </w:trPr>
        <w:tc>
          <w:tcPr>
            <w:tcW w:w="9576" w:type="dxa"/>
            <w:shd w:val="clear" w:color="auto" w:fill="auto"/>
          </w:tcPr>
          <w:p w14:paraId="411756A6" w14:textId="2D694491" w:rsidR="009D41C5" w:rsidRPr="00DE469D" w:rsidRDefault="00CD4DC8" w:rsidP="00CD4DC8">
            <w:pPr>
              <w:rPr>
                <w:rFonts w:asciiTheme="majorBidi" w:hAnsiTheme="majorBidi" w:cstheme="majorBidi"/>
              </w:rPr>
            </w:pPr>
            <w:r w:rsidRPr="00DE469D">
              <w:rPr>
                <w:rFonts w:asciiTheme="majorBidi" w:hAnsiTheme="majorBidi" w:cstheme="majorBidi"/>
              </w:rPr>
              <w:t xml:space="preserve"> </w:t>
            </w:r>
            <w:r w:rsidR="009D41C5" w:rsidRPr="00DE469D">
              <w:rPr>
                <w:rFonts w:asciiTheme="majorBidi" w:hAnsiTheme="majorBidi" w:cstheme="majorBidi"/>
              </w:rPr>
              <w:t>Iraq is facing various institutional, economic, social, and environmental challenges that what the National Development Plan (2018-2022) of Iraq acknowledged about. Which requires effective integration (horizontal and vertical), and coordination which cannot be addressed through a business as usual approach.  The various social, economic, political, and environmental challenges that Iraq faced and their intense effects on human development make the 2030 agenda for sustainable development highly relevant for the country.  Iraqi government has adopted and embarked on the implementation of the 2030 Agenda and the SDGs after their awareness of the economic, social, institutional, and environmental challenges.</w:t>
            </w:r>
          </w:p>
          <w:p w14:paraId="12AF327B" w14:textId="0B6CE563" w:rsidR="00CD4DC8" w:rsidRPr="00DE469D" w:rsidRDefault="00CD4DC8" w:rsidP="009D41C5">
            <w:pPr>
              <w:spacing w:line="259" w:lineRule="auto"/>
              <w:rPr>
                <w:rFonts w:asciiTheme="majorBidi" w:hAnsiTheme="majorBidi" w:cstheme="majorBidi"/>
              </w:rPr>
            </w:pPr>
          </w:p>
          <w:p w14:paraId="663054C6" w14:textId="77777777" w:rsidR="00CD4DC8" w:rsidRPr="00DE469D" w:rsidRDefault="00CD4DC8" w:rsidP="00CD4DC8">
            <w:pPr>
              <w:rPr>
                <w:rFonts w:asciiTheme="majorBidi" w:hAnsiTheme="majorBidi" w:cstheme="majorBidi"/>
              </w:rPr>
            </w:pPr>
            <w:r w:rsidRPr="00DE469D">
              <w:rPr>
                <w:rFonts w:asciiTheme="majorBidi" w:hAnsiTheme="majorBidi" w:cstheme="majorBidi"/>
              </w:rPr>
              <w:t>Iraq adopted the 2030 Agenda for Sustainable Development and its 17 Sustainable Development Goals (SDGs) in 2015. The Government has made major efforts towards integrating the SDGs in the National Development Plan (2018-2022). Furthermore, the government has put in place structures to facilitate the implementation of SDGs. A National Committee on Sustainable Development (NCSD) chaired by the Minister of Planning, monitors progress on the SDGs and prepares national reports on this progress, and submits such reports to the high-level follow-up group for their consideration and guidance. There is a number of specialized technical inter-ministerial committees that are supporting the NCSD including in SDGs’ thematical areas.</w:t>
            </w:r>
          </w:p>
          <w:p w14:paraId="673123B1" w14:textId="77777777" w:rsidR="00CD4DC8" w:rsidRPr="00DE469D" w:rsidRDefault="00CD4DC8" w:rsidP="00CD4DC8">
            <w:pPr>
              <w:pStyle w:val="ListParagraph"/>
              <w:rPr>
                <w:rFonts w:asciiTheme="majorBidi" w:hAnsiTheme="majorBidi" w:cstheme="majorBidi"/>
                <w:sz w:val="24"/>
                <w:szCs w:val="24"/>
              </w:rPr>
            </w:pPr>
          </w:p>
          <w:p w14:paraId="63332F7D" w14:textId="08832273" w:rsidR="00CD4DC8" w:rsidRPr="00DE469D" w:rsidRDefault="00CD4DC8" w:rsidP="00CD4DC8">
            <w:pPr>
              <w:rPr>
                <w:rFonts w:asciiTheme="majorBidi" w:hAnsiTheme="majorBidi" w:cstheme="majorBidi"/>
              </w:rPr>
            </w:pPr>
            <w:r w:rsidRPr="00DE469D">
              <w:rPr>
                <w:rFonts w:asciiTheme="majorBidi" w:hAnsiTheme="majorBidi" w:cstheme="majorBidi"/>
              </w:rPr>
              <w:t xml:space="preserve">UNDP-Iraq has been supporting the Government of Iraq on the implementation and monitoring of the SDGs targets and indicators at both national and sub-national levels. This initiative comes at a particular junction where the National Development Plan (NDP 2018-2022) of Iraq acknowledges that Iraq is faced with various institutional, economic, social, and environmental </w:t>
            </w:r>
            <w:r w:rsidRPr="00DE469D">
              <w:rPr>
                <w:rFonts w:asciiTheme="majorBidi" w:hAnsiTheme="majorBidi" w:cstheme="majorBidi"/>
              </w:rPr>
              <w:lastRenderedPageBreak/>
              <w:t>challenges, which cannot be addressed through a business-as-usual approach and demands effective integration (horizontal as well as vertical) and coordination. Thus, the Government of Iraq, with support from multiple development partners, has engaged in developing new strategies and plans to meet the challenges of transitioning from a crisis context to a sustainable development context. The NDP (2018-2022) and the Poverty Reduction Strategy (PRS) have been significantly aligned with the SDGs targets and indicators with the support of UNDP-Iraq and other UN Agencies – as a national framework for the SDGs. The Government has also engaged in developing the Iraq</w:t>
            </w:r>
            <w:r w:rsidR="009D41C5" w:rsidRPr="00DE469D">
              <w:rPr>
                <w:rFonts w:asciiTheme="majorBidi" w:hAnsiTheme="majorBidi" w:cstheme="majorBidi"/>
              </w:rPr>
              <w:t>i</w:t>
            </w:r>
            <w:r w:rsidRPr="00DE469D">
              <w:rPr>
                <w:rFonts w:asciiTheme="majorBidi" w:hAnsiTheme="majorBidi" w:cstheme="majorBidi"/>
              </w:rPr>
              <w:t xml:space="preserve"> Vision 2030 that identifies and addresses medium and long-term strategic development priorities and goals. The Government has also submitted two of the country's Voluntary National Reviews (VNRs) to the High-Level Political Forum (HLPF) in 2019 and 2021. Other than that, there are piloted sub-national SDGs reports prepared and developed to highlight different challenges and opportunities based on the local context and resources.</w:t>
            </w:r>
          </w:p>
          <w:p w14:paraId="3DB1C7B8" w14:textId="77777777" w:rsidR="00CD4DC8" w:rsidRPr="00DE469D" w:rsidRDefault="00CD4DC8" w:rsidP="00CD4DC8">
            <w:pPr>
              <w:spacing w:line="259" w:lineRule="auto"/>
              <w:rPr>
                <w:rFonts w:asciiTheme="majorBidi" w:hAnsiTheme="majorBidi" w:cstheme="majorBidi"/>
              </w:rPr>
            </w:pPr>
          </w:p>
          <w:p w14:paraId="6847BA9A" w14:textId="7B9BB8F3" w:rsidR="00CD4DC8" w:rsidRPr="00DE469D" w:rsidRDefault="00CD4DC8" w:rsidP="00CD4DC8">
            <w:pPr>
              <w:rPr>
                <w:rFonts w:asciiTheme="majorBidi" w:hAnsiTheme="majorBidi" w:cstheme="majorBidi"/>
              </w:rPr>
            </w:pPr>
            <w:r w:rsidRPr="00DE469D">
              <w:rPr>
                <w:rFonts w:asciiTheme="majorBidi" w:hAnsiTheme="majorBidi" w:cstheme="majorBidi"/>
              </w:rPr>
              <w:t>In such context, and as a part of the UNDP’s SDGs project, this assignment aims t</w:t>
            </w:r>
            <w:r w:rsidR="00534160" w:rsidRPr="00DE469D">
              <w:rPr>
                <w:rFonts w:asciiTheme="majorBidi" w:hAnsiTheme="majorBidi" w:cstheme="majorBidi"/>
              </w:rPr>
              <w:t>o prepare and develop the SDG16</w:t>
            </w:r>
            <w:r w:rsidRPr="00DE469D">
              <w:rPr>
                <w:rFonts w:asciiTheme="majorBidi" w:hAnsiTheme="majorBidi" w:cstheme="majorBidi"/>
              </w:rPr>
              <w:t xml:space="preserve"> report that highlights </w:t>
            </w:r>
            <w:r w:rsidR="00534160" w:rsidRPr="00DE469D">
              <w:rPr>
                <w:rFonts w:asciiTheme="majorBidi" w:hAnsiTheme="majorBidi" w:cstheme="majorBidi"/>
              </w:rPr>
              <w:t>to promote peaceful and inclusive societies in order to achieve sustainable development, provide access to justice for all, and build effective, accountable</w:t>
            </w:r>
            <w:r w:rsidR="00FE2AF3" w:rsidRPr="00DE469D">
              <w:rPr>
                <w:rFonts w:asciiTheme="majorBidi" w:hAnsiTheme="majorBidi" w:cstheme="majorBidi"/>
              </w:rPr>
              <w:t>,</w:t>
            </w:r>
            <w:r w:rsidR="00534160" w:rsidRPr="00DE469D">
              <w:rPr>
                <w:rFonts w:asciiTheme="majorBidi" w:hAnsiTheme="majorBidi" w:cstheme="majorBidi"/>
              </w:rPr>
              <w:t xml:space="preserve"> and inclusive institutions at all levels according to</w:t>
            </w:r>
            <w:r w:rsidRPr="00DE469D">
              <w:rPr>
                <w:rFonts w:asciiTheme="majorBidi" w:hAnsiTheme="majorBidi" w:cstheme="majorBidi"/>
              </w:rPr>
              <w:t xml:space="preserve"> the 2030 Agenda.</w:t>
            </w:r>
          </w:p>
          <w:p w14:paraId="22CEA134" w14:textId="77777777" w:rsidR="00CD4DC8" w:rsidRPr="00DE469D" w:rsidRDefault="00CD4DC8" w:rsidP="00CD4DC8">
            <w:pPr>
              <w:spacing w:line="259" w:lineRule="auto"/>
              <w:rPr>
                <w:rFonts w:asciiTheme="majorBidi" w:hAnsiTheme="majorBidi" w:cstheme="majorBidi"/>
              </w:rPr>
            </w:pPr>
          </w:p>
          <w:p w14:paraId="130F6788" w14:textId="77777777" w:rsidR="00D50DC9" w:rsidRPr="00DE469D" w:rsidRDefault="00CD4DC8" w:rsidP="00CD4DC8">
            <w:pPr>
              <w:rPr>
                <w:rFonts w:asciiTheme="majorBidi" w:hAnsiTheme="majorBidi" w:cstheme="majorBidi"/>
              </w:rPr>
            </w:pPr>
            <w:r w:rsidRPr="00DE469D">
              <w:rPr>
                <w:rFonts w:asciiTheme="majorBidi" w:hAnsiTheme="majorBidi" w:cstheme="majorBidi"/>
              </w:rPr>
              <w:t xml:space="preserve">S/he must demonstrate or has lengthy experience and knowledge as a SDG specialist within the context of reporting (preferably in the Arab </w:t>
            </w:r>
            <w:r w:rsidR="00534160" w:rsidRPr="00DE469D">
              <w:rPr>
                <w:rFonts w:asciiTheme="majorBidi" w:hAnsiTheme="majorBidi" w:cstheme="majorBidi"/>
              </w:rPr>
              <w:t>States). Thus, the preparation of SDG16</w:t>
            </w:r>
            <w:r w:rsidRPr="00DE469D">
              <w:rPr>
                <w:rFonts w:asciiTheme="majorBidi" w:hAnsiTheme="majorBidi" w:cstheme="majorBidi"/>
              </w:rPr>
              <w:t xml:space="preserve"> report</w:t>
            </w:r>
            <w:r w:rsidR="00534160" w:rsidRPr="00DE469D">
              <w:rPr>
                <w:rFonts w:asciiTheme="majorBidi" w:hAnsiTheme="majorBidi" w:cstheme="majorBidi"/>
              </w:rPr>
              <w:t xml:space="preserve"> </w:t>
            </w:r>
            <w:r w:rsidRPr="00DE469D">
              <w:rPr>
                <w:rFonts w:asciiTheme="majorBidi" w:hAnsiTheme="majorBidi" w:cstheme="majorBidi"/>
              </w:rPr>
              <w:t>will contribute towards having a better understanding of the progress being already made and the needs for the next years. The international consultant will be a pen holder and leading the work cooperatively with the Ministry of Planning and UNDP’s SDGs Team to develop the report.</w:t>
            </w:r>
          </w:p>
          <w:p w14:paraId="40110709" w14:textId="4401C5D5" w:rsidR="00534160" w:rsidRPr="00DE469D" w:rsidRDefault="00534160" w:rsidP="00CD4DC8">
            <w:pPr>
              <w:rPr>
                <w:rFonts w:asciiTheme="majorBidi" w:hAnsiTheme="majorBidi" w:cstheme="majorBidi"/>
                <w:bCs/>
              </w:rPr>
            </w:pPr>
          </w:p>
        </w:tc>
      </w:tr>
    </w:tbl>
    <w:p w14:paraId="24B699F0" w14:textId="77777777" w:rsidR="001666E6" w:rsidRPr="00DE469D" w:rsidRDefault="001666E6" w:rsidP="00AA31BD">
      <w:pPr>
        <w:rPr>
          <w:rFonts w:asciiTheme="majorBidi" w:hAnsiTheme="majorBidi" w:cstheme="majorBidi"/>
          <w:b/>
          <w:sz w:val="20"/>
          <w:szCs w:val="20"/>
        </w:rPr>
      </w:pPr>
    </w:p>
    <w:p w14:paraId="0C3C5D6A" w14:textId="77777777" w:rsidR="001666E6" w:rsidRPr="00DE469D" w:rsidRDefault="001666E6" w:rsidP="00AA31BD">
      <w:pPr>
        <w:pStyle w:val="ListParagraph"/>
        <w:numPr>
          <w:ilvl w:val="0"/>
          <w:numId w:val="13"/>
        </w:numPr>
        <w:tabs>
          <w:tab w:val="left" w:pos="360"/>
        </w:tabs>
        <w:ind w:left="360"/>
        <w:contextualSpacing/>
        <w:rPr>
          <w:rFonts w:asciiTheme="majorBidi" w:hAnsiTheme="majorBidi" w:cstheme="majorBidi"/>
          <w:b/>
          <w:color w:val="4F81BD" w:themeColor="accent1"/>
          <w:sz w:val="24"/>
          <w:szCs w:val="24"/>
        </w:rPr>
      </w:pPr>
      <w:r w:rsidRPr="00DE469D">
        <w:rPr>
          <w:rFonts w:asciiTheme="majorBidi" w:hAnsiTheme="majorBidi" w:cstheme="majorBidi"/>
          <w:b/>
          <w:color w:val="4F81BD" w:themeColor="accent1"/>
          <w:sz w:val="24"/>
          <w:szCs w:val="24"/>
        </w:rPr>
        <w:t xml:space="preserve">SCOPE OF WORK, RESPONSIBILITIES AND DESCRIPTION OF THE PROPOSED WORK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1666E6" w:rsidRPr="00DE469D" w14:paraId="338DAA6C" w14:textId="77777777" w:rsidTr="00487704">
        <w:tc>
          <w:tcPr>
            <w:tcW w:w="9535" w:type="dxa"/>
            <w:shd w:val="clear" w:color="auto" w:fill="auto"/>
          </w:tcPr>
          <w:p w14:paraId="091E4A12" w14:textId="6C46AF1D" w:rsidR="00477B74" w:rsidRPr="00DE469D" w:rsidRDefault="00477B74" w:rsidP="002C7E4D">
            <w:pPr>
              <w:spacing w:line="276" w:lineRule="auto"/>
              <w:rPr>
                <w:rFonts w:asciiTheme="majorBidi" w:hAnsiTheme="majorBidi" w:cstheme="majorBidi"/>
              </w:rPr>
            </w:pPr>
            <w:r w:rsidRPr="00DE469D">
              <w:rPr>
                <w:rFonts w:asciiTheme="majorBidi" w:hAnsiTheme="majorBidi" w:cstheme="majorBidi"/>
              </w:rPr>
              <w:t xml:space="preserve">The </w:t>
            </w:r>
            <w:r w:rsidR="002C7E4D" w:rsidRPr="00DE469D">
              <w:rPr>
                <w:rFonts w:asciiTheme="majorBidi" w:hAnsiTheme="majorBidi" w:cstheme="majorBidi"/>
              </w:rPr>
              <w:t>national c</w:t>
            </w:r>
            <w:r w:rsidRPr="00DE469D">
              <w:rPr>
                <w:rFonts w:asciiTheme="majorBidi" w:hAnsiTheme="majorBidi" w:cstheme="majorBidi"/>
              </w:rPr>
              <w:t xml:space="preserve">onsultant during implementing the assignment is required to employ a collaborative approach in ensuring that inputs are obtained from the Senior Management at the Ministry of Planning, and integrated throughout the drafting and planning process, in consultation with the SDGs Team at UNDP-Iraq. Also, she\he should know that the SDG 16 is an engine for progress and an enabling tool for all other Goals. </w:t>
            </w:r>
          </w:p>
          <w:p w14:paraId="7AFF2076" w14:textId="18F1963A" w:rsidR="00FE2AF3" w:rsidRPr="00DE469D" w:rsidRDefault="00477B74" w:rsidP="002C7E4D">
            <w:pPr>
              <w:spacing w:line="276" w:lineRule="auto"/>
              <w:rPr>
                <w:rFonts w:asciiTheme="majorBidi" w:hAnsiTheme="majorBidi" w:cstheme="majorBidi"/>
              </w:rPr>
            </w:pPr>
            <w:r w:rsidRPr="00DE469D">
              <w:rPr>
                <w:rFonts w:asciiTheme="majorBidi" w:hAnsiTheme="majorBidi" w:cstheme="majorBidi"/>
              </w:rPr>
              <w:t xml:space="preserve">The Consultant will develop, in consultation with key stakeholders including the Ministry of Planning and UNDP-Iraq, </w:t>
            </w:r>
            <w:r w:rsidR="002C7E4D" w:rsidRPr="00DE469D">
              <w:rPr>
                <w:rFonts w:asciiTheme="majorBidi" w:hAnsiTheme="majorBidi" w:cstheme="majorBidi"/>
              </w:rPr>
              <w:t xml:space="preserve">the </w:t>
            </w:r>
            <w:r w:rsidRPr="00DE469D">
              <w:rPr>
                <w:rFonts w:asciiTheme="majorBidi" w:hAnsiTheme="majorBidi" w:cstheme="majorBidi"/>
              </w:rPr>
              <w:t>SDGs</w:t>
            </w:r>
            <w:r w:rsidR="002C7E4D" w:rsidRPr="00DE469D">
              <w:rPr>
                <w:rFonts w:asciiTheme="majorBidi" w:hAnsiTheme="majorBidi" w:cstheme="majorBidi"/>
              </w:rPr>
              <w:t xml:space="preserve"> 16 report b</w:t>
            </w:r>
            <w:r w:rsidRPr="00DE469D">
              <w:rPr>
                <w:rFonts w:asciiTheme="majorBidi" w:hAnsiTheme="majorBidi" w:cstheme="majorBidi"/>
              </w:rPr>
              <w:t xml:space="preserve">ased upon the context of the national SDGs. </w:t>
            </w:r>
          </w:p>
          <w:p w14:paraId="5E1C1B94" w14:textId="26E201FA" w:rsidR="00C047FD" w:rsidRPr="00DE469D" w:rsidRDefault="00C047FD" w:rsidP="005B06C9">
            <w:pPr>
              <w:spacing w:line="276" w:lineRule="auto"/>
              <w:textAlignment w:val="baseline"/>
              <w:rPr>
                <w:rFonts w:asciiTheme="majorBidi" w:hAnsiTheme="majorBidi" w:cstheme="majorBidi"/>
                <w:color w:val="000000" w:themeColor="text1"/>
              </w:rPr>
            </w:pPr>
            <w:r w:rsidRPr="00DE469D">
              <w:rPr>
                <w:rFonts w:asciiTheme="majorBidi" w:hAnsiTheme="majorBidi" w:cstheme="majorBidi"/>
                <w:color w:val="000000" w:themeColor="text1"/>
              </w:rPr>
              <w:t>The focus areas of the consultancy will include but are not limited to the following:</w:t>
            </w:r>
          </w:p>
          <w:p w14:paraId="72ED89B8" w14:textId="59954646" w:rsidR="00C047FD" w:rsidRPr="00DE469D" w:rsidRDefault="00C047FD" w:rsidP="005B06C9">
            <w:pPr>
              <w:spacing w:line="276" w:lineRule="auto"/>
              <w:textAlignment w:val="baseline"/>
              <w:rPr>
                <w:rFonts w:asciiTheme="majorBidi" w:hAnsiTheme="majorBidi" w:cstheme="majorBidi"/>
                <w:color w:val="000000" w:themeColor="text1"/>
              </w:rPr>
            </w:pPr>
            <w:r w:rsidRPr="00DE469D">
              <w:rPr>
                <w:rFonts w:asciiTheme="majorBidi" w:hAnsiTheme="majorBidi" w:cstheme="majorBidi"/>
                <w:color w:val="000000" w:themeColor="text1"/>
              </w:rPr>
              <w:t xml:space="preserve">Lessons on SDG 16 interlinkages with other SDGs, including research on the role of SDG 16 in accelerating progress on other parts of the 2030 Agenda. Also, applying SDG 16 principles to promote stakeholder engagement at national levels in different development processes. </w:t>
            </w:r>
          </w:p>
          <w:p w14:paraId="4EB5D467" w14:textId="05452F11" w:rsidR="005B06C9" w:rsidRPr="00DE469D" w:rsidRDefault="005B06C9" w:rsidP="005B06C9">
            <w:pPr>
              <w:spacing w:line="276" w:lineRule="auto"/>
              <w:textAlignment w:val="baseline"/>
              <w:rPr>
                <w:rFonts w:asciiTheme="majorBidi" w:hAnsiTheme="majorBidi" w:cstheme="majorBidi"/>
                <w:color w:val="000000" w:themeColor="text1"/>
              </w:rPr>
            </w:pPr>
          </w:p>
          <w:p w14:paraId="4A2B6083" w14:textId="76D9EBF3" w:rsidR="005B06C9" w:rsidRPr="00DE469D" w:rsidRDefault="005B06C9" w:rsidP="00C047FD">
            <w:pPr>
              <w:spacing w:line="293" w:lineRule="atLeast"/>
              <w:textAlignment w:val="baseline"/>
              <w:rPr>
                <w:rFonts w:asciiTheme="majorBidi" w:hAnsiTheme="majorBidi" w:cstheme="majorBidi"/>
                <w:color w:val="000000" w:themeColor="text1"/>
              </w:rPr>
            </w:pPr>
          </w:p>
          <w:p w14:paraId="7BFCB08B" w14:textId="2010315B" w:rsidR="005B06C9" w:rsidRPr="00DE469D" w:rsidRDefault="005B06C9" w:rsidP="00C047FD">
            <w:pPr>
              <w:spacing w:line="293" w:lineRule="atLeast"/>
              <w:textAlignment w:val="baseline"/>
              <w:rPr>
                <w:rFonts w:asciiTheme="majorBidi" w:hAnsiTheme="majorBidi" w:cstheme="majorBidi"/>
                <w:color w:val="000000" w:themeColor="text1"/>
              </w:rPr>
            </w:pPr>
          </w:p>
          <w:p w14:paraId="7CBB1058" w14:textId="266061D3" w:rsidR="00C047FD" w:rsidRPr="00DE469D" w:rsidRDefault="00C047FD" w:rsidP="00C047FD">
            <w:pPr>
              <w:spacing w:line="293" w:lineRule="atLeast"/>
              <w:textAlignment w:val="baseline"/>
              <w:rPr>
                <w:rFonts w:asciiTheme="majorBidi" w:hAnsiTheme="majorBidi" w:cstheme="majorBidi"/>
                <w:color w:val="000000" w:themeColor="text1"/>
              </w:rPr>
            </w:pPr>
            <w:r w:rsidRPr="00DE469D">
              <w:rPr>
                <w:rFonts w:asciiTheme="majorBidi" w:hAnsiTheme="majorBidi" w:cstheme="majorBidi"/>
                <w:color w:val="000000" w:themeColor="text1"/>
              </w:rPr>
              <w:lastRenderedPageBreak/>
              <w:t xml:space="preserve">The consultant will specifically do the following: </w:t>
            </w:r>
          </w:p>
          <w:p w14:paraId="55A72EBB" w14:textId="77777777" w:rsidR="00C94E29" w:rsidRPr="00104DB5" w:rsidRDefault="00C047FD" w:rsidP="00603702">
            <w:pPr>
              <w:numPr>
                <w:ilvl w:val="0"/>
                <w:numId w:val="33"/>
              </w:numPr>
              <w:spacing w:line="293" w:lineRule="atLeast"/>
              <w:ind w:left="750"/>
              <w:textAlignment w:val="baseline"/>
              <w:rPr>
                <w:rFonts w:asciiTheme="majorBidi" w:hAnsiTheme="majorBidi" w:cstheme="majorBidi"/>
                <w:color w:val="000000" w:themeColor="text1"/>
              </w:rPr>
            </w:pPr>
            <w:r w:rsidRPr="00104DB5">
              <w:rPr>
                <w:rFonts w:asciiTheme="majorBidi" w:hAnsiTheme="majorBidi" w:cstheme="majorBidi"/>
                <w:color w:val="000000" w:themeColor="text1"/>
              </w:rPr>
              <w:t xml:space="preserve">Support the launch of the </w:t>
            </w:r>
            <w:r w:rsidR="00EC1F3F" w:rsidRPr="00104DB5">
              <w:rPr>
                <w:rFonts w:asciiTheme="majorBidi" w:hAnsiTheme="majorBidi" w:cstheme="majorBidi"/>
                <w:color w:val="000000" w:themeColor="text1"/>
              </w:rPr>
              <w:t>report</w:t>
            </w:r>
            <w:r w:rsidRPr="00104DB5">
              <w:rPr>
                <w:rFonts w:asciiTheme="majorBidi" w:hAnsiTheme="majorBidi" w:cstheme="majorBidi"/>
                <w:color w:val="000000" w:themeColor="text1"/>
              </w:rPr>
              <w:t xml:space="preserve"> on SDG 16 interlinka</w:t>
            </w:r>
            <w:r w:rsidR="00603702" w:rsidRPr="00104DB5">
              <w:rPr>
                <w:rFonts w:asciiTheme="majorBidi" w:hAnsiTheme="majorBidi" w:cstheme="majorBidi"/>
                <w:color w:val="000000" w:themeColor="text1"/>
              </w:rPr>
              <w:t>ges with poverty and inequality</w:t>
            </w:r>
            <w:r w:rsidRPr="00104DB5">
              <w:rPr>
                <w:rFonts w:asciiTheme="majorBidi" w:hAnsiTheme="majorBidi" w:cstheme="majorBidi"/>
                <w:color w:val="000000" w:themeColor="text1"/>
              </w:rPr>
              <w:t>.</w:t>
            </w:r>
            <w:r w:rsidR="00C94E29" w:rsidRPr="00104DB5">
              <w:rPr>
                <w:rFonts w:asciiTheme="majorBidi" w:hAnsiTheme="majorBidi" w:cstheme="majorBidi"/>
                <w:color w:val="000000" w:themeColor="text1"/>
              </w:rPr>
              <w:t xml:space="preserve"> </w:t>
            </w:r>
          </w:p>
          <w:p w14:paraId="248B6495" w14:textId="77777777" w:rsidR="00104DB5" w:rsidRPr="00104DB5" w:rsidRDefault="00C047FD" w:rsidP="00104DB5">
            <w:pPr>
              <w:numPr>
                <w:ilvl w:val="0"/>
                <w:numId w:val="33"/>
              </w:numPr>
              <w:spacing w:line="293" w:lineRule="atLeast"/>
              <w:textAlignment w:val="baseline"/>
              <w:rPr>
                <w:rFonts w:asciiTheme="majorBidi" w:hAnsiTheme="majorBidi" w:cstheme="majorBidi"/>
                <w:color w:val="000000" w:themeColor="text1"/>
              </w:rPr>
            </w:pPr>
            <w:r w:rsidRPr="00104DB5">
              <w:rPr>
                <w:rFonts w:asciiTheme="majorBidi" w:hAnsiTheme="majorBidi" w:cstheme="majorBidi"/>
                <w:color w:val="000000" w:themeColor="text1"/>
              </w:rPr>
              <w:t xml:space="preserve"> </w:t>
            </w:r>
            <w:r w:rsidR="00C94E29" w:rsidRPr="00104DB5">
              <w:rPr>
                <w:rFonts w:asciiTheme="majorBidi" w:hAnsiTheme="majorBidi" w:cstheme="majorBidi"/>
                <w:color w:val="000000" w:themeColor="text1"/>
              </w:rPr>
              <w:t>Provide expertise and technical leadership to meet key deliverables and support workplan formulation and report implementation.</w:t>
            </w:r>
          </w:p>
          <w:p w14:paraId="6F15AF4F" w14:textId="402347EF" w:rsidR="005B06C9" w:rsidRPr="00104DB5" w:rsidRDefault="00104DB5" w:rsidP="00104DB5">
            <w:pPr>
              <w:numPr>
                <w:ilvl w:val="0"/>
                <w:numId w:val="33"/>
              </w:numPr>
              <w:spacing w:line="293" w:lineRule="atLeast"/>
              <w:textAlignment w:val="baseline"/>
              <w:rPr>
                <w:rFonts w:asciiTheme="majorBidi" w:hAnsiTheme="majorBidi" w:cstheme="majorBidi"/>
                <w:color w:val="000000" w:themeColor="text1"/>
              </w:rPr>
            </w:pPr>
            <w:r w:rsidRPr="00104DB5">
              <w:rPr>
                <w:rFonts w:asciiTheme="majorBidi" w:hAnsiTheme="majorBidi" w:cstheme="majorBidi"/>
              </w:rPr>
              <w:t>Hold meetings and discussions with agencies whose work is related to the SDG16</w:t>
            </w:r>
          </w:p>
          <w:p w14:paraId="50C26598" w14:textId="0364D0B3" w:rsidR="00C047FD" w:rsidRPr="00104DB5" w:rsidRDefault="005B06C9" w:rsidP="002C7E4D">
            <w:pPr>
              <w:pStyle w:val="ListParagraph"/>
              <w:numPr>
                <w:ilvl w:val="0"/>
                <w:numId w:val="33"/>
              </w:numPr>
              <w:rPr>
                <w:rFonts w:asciiTheme="majorBidi" w:hAnsiTheme="majorBidi" w:cstheme="majorBidi"/>
                <w:sz w:val="24"/>
                <w:szCs w:val="24"/>
              </w:rPr>
            </w:pPr>
            <w:r w:rsidRPr="00104DB5">
              <w:rPr>
                <w:rFonts w:asciiTheme="majorBidi" w:hAnsiTheme="majorBidi" w:cstheme="majorBidi"/>
                <w:sz w:val="24"/>
                <w:szCs w:val="24"/>
              </w:rPr>
              <w:t xml:space="preserve">Facilitate workshop(s) for inputs and feedback into the development of the National SDGs report. </w:t>
            </w:r>
          </w:p>
          <w:p w14:paraId="078F0CD8" w14:textId="6623651D" w:rsidR="00C047FD" w:rsidRPr="00104DB5" w:rsidRDefault="00603702" w:rsidP="00C047FD">
            <w:pPr>
              <w:numPr>
                <w:ilvl w:val="0"/>
                <w:numId w:val="33"/>
              </w:numPr>
              <w:spacing w:line="293" w:lineRule="atLeast"/>
              <w:ind w:left="750"/>
              <w:textAlignment w:val="baseline"/>
              <w:rPr>
                <w:rFonts w:asciiTheme="majorBidi" w:hAnsiTheme="majorBidi" w:cstheme="majorBidi"/>
                <w:color w:val="000000" w:themeColor="text1"/>
              </w:rPr>
            </w:pPr>
            <w:r w:rsidRPr="00104DB5">
              <w:rPr>
                <w:rFonts w:asciiTheme="majorBidi" w:hAnsiTheme="majorBidi" w:cstheme="majorBidi"/>
                <w:color w:val="000000" w:themeColor="text1"/>
              </w:rPr>
              <w:t>Engage with relevant reports</w:t>
            </w:r>
            <w:r w:rsidR="00C047FD" w:rsidRPr="00104DB5">
              <w:rPr>
                <w:rFonts w:asciiTheme="majorBidi" w:hAnsiTheme="majorBidi" w:cstheme="majorBidi"/>
                <w:color w:val="000000" w:themeColor="text1"/>
              </w:rPr>
              <w:t xml:space="preserve"> and other partners on learning on SDG16.</w:t>
            </w:r>
            <w:r w:rsidR="005B06C9" w:rsidRPr="00104DB5">
              <w:rPr>
                <w:rFonts w:asciiTheme="majorBidi" w:hAnsiTheme="majorBidi" w:cstheme="majorBidi"/>
                <w:color w:val="000000" w:themeColor="text1"/>
              </w:rPr>
              <w:t xml:space="preserve"> </w:t>
            </w:r>
          </w:p>
          <w:p w14:paraId="08385389" w14:textId="35C33FAE" w:rsidR="00603702" w:rsidRPr="00104DB5" w:rsidRDefault="00C94E29" w:rsidP="00603702">
            <w:pPr>
              <w:numPr>
                <w:ilvl w:val="0"/>
                <w:numId w:val="33"/>
              </w:numPr>
              <w:spacing w:line="293" w:lineRule="atLeast"/>
              <w:textAlignment w:val="baseline"/>
              <w:rPr>
                <w:rFonts w:asciiTheme="majorBidi" w:hAnsiTheme="majorBidi" w:cstheme="majorBidi"/>
                <w:color w:val="000000" w:themeColor="text1"/>
              </w:rPr>
            </w:pPr>
            <w:r w:rsidRPr="00104DB5">
              <w:rPr>
                <w:rFonts w:asciiTheme="majorBidi" w:hAnsiTheme="majorBidi" w:cstheme="majorBidi"/>
                <w:color w:val="000000" w:themeColor="text1"/>
              </w:rPr>
              <w:t>Write the report</w:t>
            </w:r>
            <w:r w:rsidR="00603702" w:rsidRPr="00104DB5">
              <w:rPr>
                <w:rFonts w:asciiTheme="majorBidi" w:hAnsiTheme="majorBidi" w:cstheme="majorBidi"/>
                <w:color w:val="000000" w:themeColor="text1"/>
              </w:rPr>
              <w:t xml:space="preserve"> should identify the specific SDG16, and on which it can have the most impact.</w:t>
            </w:r>
          </w:p>
          <w:p w14:paraId="1E6ECDF4" w14:textId="34F515B9" w:rsidR="00C94E29" w:rsidRPr="00104DB5" w:rsidRDefault="00C94E29" w:rsidP="00C94E29">
            <w:pPr>
              <w:numPr>
                <w:ilvl w:val="0"/>
                <w:numId w:val="33"/>
              </w:numPr>
              <w:spacing w:line="293" w:lineRule="atLeast"/>
              <w:textAlignment w:val="baseline"/>
              <w:rPr>
                <w:rFonts w:asciiTheme="majorBidi" w:hAnsiTheme="majorBidi" w:cstheme="majorBidi"/>
                <w:color w:val="000000" w:themeColor="text1"/>
              </w:rPr>
            </w:pPr>
            <w:r w:rsidRPr="00104DB5">
              <w:rPr>
                <w:rFonts w:asciiTheme="majorBidi" w:hAnsiTheme="majorBidi" w:cstheme="majorBidi"/>
                <w:color w:val="000000" w:themeColor="text1"/>
              </w:rPr>
              <w:t xml:space="preserve">Undertake duty responsibilities as required to support programme implementation and other related activities. </w:t>
            </w:r>
          </w:p>
          <w:p w14:paraId="28609EDE" w14:textId="77777777" w:rsidR="00C047FD" w:rsidRPr="00104DB5" w:rsidRDefault="00C047FD" w:rsidP="00C047FD">
            <w:pPr>
              <w:spacing w:line="293" w:lineRule="atLeast"/>
              <w:textAlignment w:val="baseline"/>
              <w:rPr>
                <w:rFonts w:asciiTheme="majorBidi" w:hAnsiTheme="majorBidi" w:cstheme="majorBidi"/>
                <w:color w:val="000000" w:themeColor="text1"/>
              </w:rPr>
            </w:pPr>
          </w:p>
          <w:p w14:paraId="2C0F123B" w14:textId="77777777" w:rsidR="00FE2AF3" w:rsidRPr="00DE469D" w:rsidRDefault="00FE2AF3" w:rsidP="00113F6E">
            <w:pPr>
              <w:shd w:val="clear" w:color="auto" w:fill="FFFFFF" w:themeFill="background1"/>
              <w:rPr>
                <w:rFonts w:asciiTheme="majorBidi" w:eastAsia="Calibri,Times New Roman" w:hAnsiTheme="majorBidi" w:cstheme="majorBidi"/>
                <w:b/>
                <w:bCs/>
                <w:color w:val="000000" w:themeColor="text1"/>
              </w:rPr>
            </w:pPr>
          </w:p>
          <w:p w14:paraId="28CA1F4A" w14:textId="0AE8D2C9" w:rsidR="00477B74" w:rsidRPr="00DE469D" w:rsidRDefault="00FE2AF3" w:rsidP="00C047FD">
            <w:pPr>
              <w:rPr>
                <w:rFonts w:asciiTheme="majorBidi" w:hAnsiTheme="majorBidi" w:cstheme="majorBidi"/>
                <w:b/>
                <w:bCs/>
              </w:rPr>
            </w:pPr>
            <w:r w:rsidRPr="00DE469D">
              <w:rPr>
                <w:rFonts w:asciiTheme="majorBidi" w:hAnsiTheme="majorBidi" w:cstheme="majorBidi"/>
                <w:b/>
                <w:bCs/>
              </w:rPr>
              <w:t>Objectiv</w:t>
            </w:r>
            <w:r w:rsidR="00477B74" w:rsidRPr="00DE469D">
              <w:rPr>
                <w:rFonts w:asciiTheme="majorBidi" w:hAnsiTheme="majorBidi" w:cstheme="majorBidi"/>
                <w:b/>
                <w:bCs/>
              </w:rPr>
              <w:t>e:</w:t>
            </w:r>
          </w:p>
          <w:p w14:paraId="6D1F185F" w14:textId="4DAE2B99" w:rsidR="00477B74" w:rsidRPr="00DE469D" w:rsidRDefault="00477B74" w:rsidP="002C7E4D">
            <w:pPr>
              <w:ind w:left="19"/>
              <w:rPr>
                <w:rFonts w:asciiTheme="majorBidi" w:hAnsiTheme="majorBidi" w:cstheme="majorBidi"/>
              </w:rPr>
            </w:pPr>
            <w:r w:rsidRPr="00DE469D">
              <w:rPr>
                <w:rFonts w:asciiTheme="majorBidi" w:hAnsiTheme="majorBidi" w:cstheme="majorBidi"/>
              </w:rPr>
              <w:t>The essential objective of the consultancy service is to provide robust writing up the SDG16 report based on the country’s progress toward the 2030 Agenda</w:t>
            </w:r>
            <w:r w:rsidR="000654D6">
              <w:rPr>
                <w:rFonts w:asciiTheme="majorBidi" w:hAnsiTheme="majorBidi" w:cstheme="majorBidi"/>
              </w:rPr>
              <w:t xml:space="preserve">, and </w:t>
            </w:r>
            <w:r w:rsidR="000654D6">
              <w:t>within SDG16 targets and indicators</w:t>
            </w:r>
            <w:r w:rsidRPr="00DE469D">
              <w:rPr>
                <w:rFonts w:asciiTheme="majorBidi" w:hAnsiTheme="majorBidi" w:cstheme="majorBidi"/>
              </w:rPr>
              <w:t xml:space="preserve">. Also, possibly drawing on good countries (preferably in the Arab States) practices in preparing </w:t>
            </w:r>
            <w:r w:rsidR="002C7E4D" w:rsidRPr="00DE469D">
              <w:rPr>
                <w:rFonts w:asciiTheme="majorBidi" w:hAnsiTheme="majorBidi" w:cstheme="majorBidi"/>
              </w:rPr>
              <w:t>the SDG16 report.</w:t>
            </w:r>
            <w:r w:rsidRPr="00DE469D">
              <w:rPr>
                <w:rFonts w:asciiTheme="majorBidi" w:hAnsiTheme="majorBidi" w:cstheme="majorBidi"/>
              </w:rPr>
              <w:t xml:space="preserve"> Where the </w:t>
            </w:r>
            <w:r w:rsidR="00EC1F3F">
              <w:rPr>
                <w:rFonts w:asciiTheme="majorBidi" w:hAnsiTheme="majorBidi" w:cstheme="majorBidi"/>
              </w:rPr>
              <w:t xml:space="preserve">SDG16 is an engine for progress. </w:t>
            </w:r>
          </w:p>
          <w:p w14:paraId="5CF6E115" w14:textId="77777777" w:rsidR="00477B74" w:rsidRPr="00DE469D" w:rsidRDefault="00477B74" w:rsidP="00477B74">
            <w:pPr>
              <w:ind w:left="19"/>
              <w:rPr>
                <w:rFonts w:asciiTheme="majorBidi" w:hAnsiTheme="majorBidi" w:cstheme="majorBidi"/>
              </w:rPr>
            </w:pPr>
            <w:r w:rsidRPr="00DE469D">
              <w:rPr>
                <w:rFonts w:asciiTheme="majorBidi" w:hAnsiTheme="majorBidi" w:cstheme="majorBidi"/>
              </w:rPr>
              <w:t xml:space="preserve"> </w:t>
            </w:r>
          </w:p>
          <w:p w14:paraId="52D8BF2E" w14:textId="2603BC57" w:rsidR="00113F6E" w:rsidRPr="00DE469D" w:rsidRDefault="00477B74" w:rsidP="002C7E4D">
            <w:pPr>
              <w:ind w:left="19"/>
              <w:rPr>
                <w:rFonts w:asciiTheme="majorBidi" w:hAnsiTheme="majorBidi" w:cstheme="majorBidi"/>
                <w:sz w:val="22"/>
                <w:szCs w:val="22"/>
              </w:rPr>
            </w:pPr>
            <w:r w:rsidRPr="00DE469D">
              <w:rPr>
                <w:rFonts w:asciiTheme="majorBidi" w:hAnsiTheme="majorBidi" w:cstheme="majorBidi"/>
              </w:rPr>
              <w:t xml:space="preserve">The </w:t>
            </w:r>
            <w:r w:rsidR="002C7E4D" w:rsidRPr="00DE469D">
              <w:rPr>
                <w:rFonts w:asciiTheme="majorBidi" w:hAnsiTheme="majorBidi" w:cstheme="majorBidi"/>
              </w:rPr>
              <w:t>national c</w:t>
            </w:r>
            <w:r w:rsidRPr="00DE469D">
              <w:rPr>
                <w:rFonts w:asciiTheme="majorBidi" w:hAnsiTheme="majorBidi" w:cstheme="majorBidi"/>
              </w:rPr>
              <w:t>onsultant will take the lead and in addition to acting as a pen holder, in conjunction with the S</w:t>
            </w:r>
            <w:r w:rsidR="000654D6">
              <w:rPr>
                <w:rFonts w:asciiTheme="majorBidi" w:hAnsiTheme="majorBidi" w:cstheme="majorBidi"/>
              </w:rPr>
              <w:t xml:space="preserve">DGs Project Manager </w:t>
            </w:r>
            <w:r w:rsidRPr="00DE469D">
              <w:rPr>
                <w:rFonts w:asciiTheme="majorBidi" w:hAnsiTheme="majorBidi" w:cstheme="majorBidi"/>
              </w:rPr>
              <w:t xml:space="preserve">at UNDP-IRAQ, Senior Management and relevant experts from the Iraqi Ministry of Planning, and other line ministries, in undertaking this assignment. In doing so, the formulated </w:t>
            </w:r>
            <w:r w:rsidR="002C7E4D" w:rsidRPr="00DE469D">
              <w:rPr>
                <w:rFonts w:asciiTheme="majorBidi" w:hAnsiTheme="majorBidi" w:cstheme="majorBidi"/>
              </w:rPr>
              <w:t>the SDG16 report w</w:t>
            </w:r>
            <w:r w:rsidRPr="00DE469D">
              <w:rPr>
                <w:rFonts w:asciiTheme="majorBidi" w:hAnsiTheme="majorBidi" w:cstheme="majorBidi"/>
              </w:rPr>
              <w:t>ill provide an insight picture about the progress/contribution being already made and the needs for the next years toward 2030.</w:t>
            </w:r>
            <w:r w:rsidR="00113F6E" w:rsidRPr="00DE469D">
              <w:rPr>
                <w:rFonts w:asciiTheme="majorBidi" w:hAnsiTheme="majorBidi" w:cstheme="majorBidi"/>
                <w:sz w:val="22"/>
                <w:szCs w:val="22"/>
              </w:rPr>
              <w:t xml:space="preserve"> </w:t>
            </w:r>
          </w:p>
          <w:p w14:paraId="412B41F2" w14:textId="40DBFF2A" w:rsidR="002C7E4D" w:rsidRPr="00DE469D" w:rsidRDefault="002C7E4D" w:rsidP="002C7E4D">
            <w:pPr>
              <w:ind w:left="19"/>
              <w:rPr>
                <w:rFonts w:asciiTheme="majorBidi" w:hAnsiTheme="majorBidi" w:cstheme="majorBidi"/>
              </w:rPr>
            </w:pPr>
          </w:p>
        </w:tc>
      </w:tr>
    </w:tbl>
    <w:p w14:paraId="5CCFC2FB" w14:textId="6805334E" w:rsidR="00D50DC9" w:rsidRPr="00DE469D" w:rsidRDefault="00D50DC9" w:rsidP="00D50DC9">
      <w:pPr>
        <w:pStyle w:val="ListParagraph"/>
        <w:tabs>
          <w:tab w:val="left" w:pos="360"/>
        </w:tabs>
        <w:ind w:left="360"/>
        <w:contextualSpacing/>
        <w:rPr>
          <w:rFonts w:asciiTheme="majorBidi" w:hAnsiTheme="majorBidi" w:cstheme="majorBidi"/>
          <w:b/>
          <w:sz w:val="20"/>
          <w:szCs w:val="20"/>
        </w:rPr>
      </w:pPr>
    </w:p>
    <w:p w14:paraId="2A8E1B11" w14:textId="28B12BF3"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2FEFDBC6" w14:textId="1FCF143F"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66487C24" w14:textId="05CF6752"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00BB5A08" w14:textId="2E79A2F3"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0B6D070B" w14:textId="70B3E9E7"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41212E41" w14:textId="30F84210"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3F0B4078" w14:textId="2DB52193"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18D5C00C" w14:textId="5B355650"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283D1F9E" w14:textId="4BF2C119"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3AE6A79C" w14:textId="3DB8E91C"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79D39E0D" w14:textId="4663527B"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6B6018F7" w14:textId="60AAA53A"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0D9198AF" w14:textId="259B39A8"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4EFFB1D4" w14:textId="4255FD03"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77D8449D" w14:textId="3ECD23C9"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5EE2AD76" w14:textId="392560BC"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69FCD01B" w14:textId="22C88469"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018C7981" w14:textId="051DF6AD"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698CEFC9" w14:textId="5ED7EC69"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1C955270" w14:textId="27884172"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31437314" w14:textId="03A296BE"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0F7DADA6" w14:textId="3296E2FF"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618F1C03" w14:textId="2A82A1D1" w:rsidR="002C7E4D" w:rsidRPr="00DE469D" w:rsidRDefault="002C7E4D" w:rsidP="00D50DC9">
      <w:pPr>
        <w:pStyle w:val="ListParagraph"/>
        <w:tabs>
          <w:tab w:val="left" w:pos="360"/>
        </w:tabs>
        <w:ind w:left="360"/>
        <w:contextualSpacing/>
        <w:rPr>
          <w:rFonts w:asciiTheme="majorBidi" w:hAnsiTheme="majorBidi" w:cstheme="majorBidi"/>
          <w:b/>
          <w:sz w:val="20"/>
          <w:szCs w:val="20"/>
        </w:rPr>
      </w:pPr>
    </w:p>
    <w:p w14:paraId="70868F70" w14:textId="77777777" w:rsidR="002C7E4D" w:rsidRPr="00DE469D" w:rsidRDefault="002C7E4D" w:rsidP="00D50DC9">
      <w:pPr>
        <w:pStyle w:val="ListParagraph"/>
        <w:tabs>
          <w:tab w:val="left" w:pos="360"/>
        </w:tabs>
        <w:ind w:left="360"/>
        <w:contextualSpacing/>
        <w:rPr>
          <w:rFonts w:asciiTheme="majorBidi" w:hAnsiTheme="majorBidi" w:cstheme="majorBidi"/>
          <w:b/>
          <w:sz w:val="20"/>
          <w:szCs w:val="20"/>
        </w:rPr>
      </w:pPr>
    </w:p>
    <w:p w14:paraId="136D4AC9" w14:textId="77777777" w:rsidR="004E3EC3" w:rsidRPr="00DE469D" w:rsidRDefault="004E3EC3" w:rsidP="00D50DC9">
      <w:pPr>
        <w:pStyle w:val="ListParagraph"/>
        <w:tabs>
          <w:tab w:val="left" w:pos="360"/>
        </w:tabs>
        <w:ind w:left="360"/>
        <w:contextualSpacing/>
        <w:rPr>
          <w:rFonts w:asciiTheme="majorBidi" w:hAnsiTheme="majorBidi" w:cstheme="majorBidi"/>
          <w:b/>
          <w:sz w:val="20"/>
          <w:szCs w:val="20"/>
        </w:rPr>
      </w:pPr>
    </w:p>
    <w:p w14:paraId="2977F78B" w14:textId="77777777" w:rsidR="00544223" w:rsidRPr="00DE469D" w:rsidRDefault="00544223" w:rsidP="00AA31BD">
      <w:pPr>
        <w:pStyle w:val="ListParagraph"/>
        <w:numPr>
          <w:ilvl w:val="0"/>
          <w:numId w:val="13"/>
        </w:numPr>
        <w:tabs>
          <w:tab w:val="left" w:pos="360"/>
        </w:tabs>
        <w:ind w:left="360"/>
        <w:contextualSpacing/>
        <w:rPr>
          <w:rFonts w:asciiTheme="majorBidi" w:hAnsiTheme="majorBidi" w:cstheme="majorBidi"/>
          <w:b/>
          <w:color w:val="4F81BD" w:themeColor="accent1"/>
          <w:sz w:val="24"/>
          <w:szCs w:val="24"/>
        </w:rPr>
      </w:pPr>
      <w:r w:rsidRPr="00DE469D">
        <w:rPr>
          <w:rFonts w:asciiTheme="majorBidi" w:hAnsiTheme="majorBidi" w:cstheme="majorBidi"/>
          <w:b/>
          <w:color w:val="4F81BD" w:themeColor="accent1"/>
          <w:sz w:val="24"/>
          <w:szCs w:val="24"/>
        </w:rPr>
        <w:t>Expected Outputs and deliverables</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487704" w:rsidRPr="00DE469D" w14:paraId="5D5A3512" w14:textId="77777777" w:rsidTr="00487704">
        <w:trPr>
          <w:trHeight w:val="512"/>
        </w:trPr>
        <w:tc>
          <w:tcPr>
            <w:tcW w:w="9570" w:type="dxa"/>
          </w:tcPr>
          <w:p w14:paraId="4E673E2A" w14:textId="24476BDB" w:rsidR="003C5088" w:rsidRPr="00DE469D" w:rsidRDefault="003C5088" w:rsidP="003C5088">
            <w:pPr>
              <w:spacing w:after="5" w:line="250" w:lineRule="auto"/>
              <w:rPr>
                <w:rFonts w:asciiTheme="majorBidi" w:hAnsiTheme="majorBidi" w:cstheme="majorBidi"/>
                <w:b/>
                <w:bCs/>
              </w:rPr>
            </w:pPr>
            <w:r w:rsidRPr="00DE469D">
              <w:rPr>
                <w:rFonts w:asciiTheme="majorBidi" w:hAnsiTheme="majorBidi" w:cstheme="majorBidi"/>
                <w:b/>
                <w:bCs/>
              </w:rPr>
              <w:t>Deliverables:</w:t>
            </w:r>
          </w:p>
          <w:p w14:paraId="5078A55A" w14:textId="6802D972" w:rsidR="003C5088" w:rsidRPr="00DE469D" w:rsidRDefault="003C5088" w:rsidP="003C5088">
            <w:pPr>
              <w:rPr>
                <w:rFonts w:asciiTheme="majorBidi" w:hAnsiTheme="majorBidi" w:cstheme="majorBidi"/>
              </w:rPr>
            </w:pPr>
            <w:r w:rsidRPr="00DE469D">
              <w:rPr>
                <w:rFonts w:asciiTheme="majorBidi" w:hAnsiTheme="majorBidi" w:cstheme="majorBidi"/>
              </w:rPr>
              <w:t xml:space="preserve">The key milestones/deliverables and the timelines of the planned activities to be accomplished by the consultant from </w:t>
            </w:r>
            <w:r w:rsidR="00FE2AF3" w:rsidRPr="00DE469D">
              <w:rPr>
                <w:rFonts w:asciiTheme="majorBidi" w:hAnsiTheme="majorBidi" w:cstheme="majorBidi"/>
              </w:rPr>
              <w:t>June</w:t>
            </w:r>
            <w:r w:rsidR="00750A6C" w:rsidRPr="00DE469D">
              <w:rPr>
                <w:rFonts w:asciiTheme="majorBidi" w:hAnsiTheme="majorBidi" w:cstheme="majorBidi"/>
              </w:rPr>
              <w:t xml:space="preserve"> 1</w:t>
            </w:r>
            <w:r w:rsidR="00750A6C" w:rsidRPr="00DE469D">
              <w:rPr>
                <w:rFonts w:asciiTheme="majorBidi" w:hAnsiTheme="majorBidi" w:cstheme="majorBidi"/>
                <w:vertAlign w:val="superscript"/>
              </w:rPr>
              <w:t>st</w:t>
            </w:r>
            <w:r w:rsidR="00FE2AF3" w:rsidRPr="00DE469D">
              <w:rPr>
                <w:rFonts w:asciiTheme="majorBidi" w:hAnsiTheme="majorBidi" w:cstheme="majorBidi"/>
              </w:rPr>
              <w:t>, 2022</w:t>
            </w:r>
            <w:r w:rsidR="00750A6C" w:rsidRPr="00DE469D">
              <w:rPr>
                <w:rFonts w:asciiTheme="majorBidi" w:hAnsiTheme="majorBidi" w:cstheme="majorBidi"/>
              </w:rPr>
              <w:t xml:space="preserve">, </w:t>
            </w:r>
            <w:r w:rsidRPr="00DE469D">
              <w:rPr>
                <w:rFonts w:asciiTheme="majorBidi" w:hAnsiTheme="majorBidi" w:cstheme="majorBidi"/>
              </w:rPr>
              <w:t xml:space="preserve">to </w:t>
            </w:r>
            <w:r w:rsidR="00FE2AF3" w:rsidRPr="00DE469D">
              <w:rPr>
                <w:rFonts w:asciiTheme="majorBidi" w:hAnsiTheme="majorBidi" w:cstheme="majorBidi"/>
              </w:rPr>
              <w:t>December</w:t>
            </w:r>
            <w:r w:rsidRPr="00DE469D">
              <w:rPr>
                <w:rFonts w:asciiTheme="majorBidi" w:hAnsiTheme="majorBidi" w:cstheme="majorBidi"/>
              </w:rPr>
              <w:t xml:space="preserve"> </w:t>
            </w:r>
            <w:r w:rsidR="00750A6C" w:rsidRPr="00DE469D">
              <w:rPr>
                <w:rFonts w:asciiTheme="majorBidi" w:hAnsiTheme="majorBidi" w:cstheme="majorBidi"/>
              </w:rPr>
              <w:t>1</w:t>
            </w:r>
            <w:r w:rsidR="00750A6C" w:rsidRPr="00DE469D">
              <w:rPr>
                <w:rFonts w:asciiTheme="majorBidi" w:hAnsiTheme="majorBidi" w:cstheme="majorBidi"/>
                <w:vertAlign w:val="superscript"/>
              </w:rPr>
              <w:t>st</w:t>
            </w:r>
            <w:r w:rsidRPr="00DE469D">
              <w:rPr>
                <w:rFonts w:asciiTheme="majorBidi" w:hAnsiTheme="majorBidi" w:cstheme="majorBidi"/>
              </w:rPr>
              <w:t>, 202</w:t>
            </w:r>
            <w:r w:rsidR="00750A6C" w:rsidRPr="00DE469D">
              <w:rPr>
                <w:rFonts w:asciiTheme="majorBidi" w:hAnsiTheme="majorBidi" w:cstheme="majorBidi"/>
              </w:rPr>
              <w:t>2</w:t>
            </w:r>
            <w:r w:rsidRPr="00DE469D">
              <w:rPr>
                <w:rFonts w:asciiTheme="majorBidi" w:hAnsiTheme="majorBidi" w:cstheme="majorBidi"/>
              </w:rPr>
              <w:t>,</w:t>
            </w:r>
            <w:r w:rsidRPr="00DE469D">
              <w:rPr>
                <w:rFonts w:asciiTheme="majorBidi" w:hAnsiTheme="majorBidi" w:cstheme="majorBidi"/>
                <w:b/>
              </w:rPr>
              <w:t xml:space="preserve"> </w:t>
            </w:r>
            <w:r w:rsidRPr="00DE469D">
              <w:rPr>
                <w:rFonts w:asciiTheme="majorBidi" w:hAnsiTheme="majorBidi" w:cstheme="majorBidi"/>
              </w:rPr>
              <w:t>are tabulated below.</w:t>
            </w:r>
          </w:p>
          <w:p w14:paraId="0463212A" w14:textId="77777777" w:rsidR="003C5088" w:rsidRPr="00DE469D" w:rsidRDefault="003C5088" w:rsidP="003C5088">
            <w:pPr>
              <w:pStyle w:val="ListParagraph"/>
              <w:rPr>
                <w:rFonts w:asciiTheme="majorBidi" w:hAnsiTheme="majorBidi" w:cstheme="majorBidi"/>
                <w:sz w:val="24"/>
                <w:szCs w:val="24"/>
              </w:rPr>
            </w:pPr>
          </w:p>
          <w:p w14:paraId="3796C93A" w14:textId="55A28762" w:rsidR="003C5088" w:rsidRPr="00DE469D" w:rsidRDefault="003C5088" w:rsidP="003C5088">
            <w:pPr>
              <w:rPr>
                <w:rFonts w:asciiTheme="majorBidi" w:hAnsiTheme="majorBidi" w:cstheme="majorBidi"/>
              </w:rPr>
            </w:pPr>
            <w:r w:rsidRPr="00DE469D">
              <w:rPr>
                <w:rFonts w:asciiTheme="majorBidi" w:hAnsiTheme="majorBidi" w:cstheme="majorBidi"/>
              </w:rPr>
              <w:t>The total number of expected worki</w:t>
            </w:r>
            <w:r w:rsidR="00FE2AF3" w:rsidRPr="00DE469D">
              <w:rPr>
                <w:rFonts w:asciiTheme="majorBidi" w:hAnsiTheme="majorBidi" w:cstheme="majorBidi"/>
              </w:rPr>
              <w:t>ng days during this period is 30</w:t>
            </w:r>
            <w:r w:rsidR="003D53DB" w:rsidRPr="00DE469D">
              <w:rPr>
                <w:rFonts w:asciiTheme="majorBidi" w:hAnsiTheme="majorBidi" w:cstheme="majorBidi"/>
              </w:rPr>
              <w:t xml:space="preserve"> days.</w:t>
            </w:r>
          </w:p>
          <w:p w14:paraId="2EB28E7D" w14:textId="77777777" w:rsidR="003C5088" w:rsidRPr="00DE469D" w:rsidRDefault="003C5088" w:rsidP="003C5088">
            <w:pPr>
              <w:shd w:val="clear" w:color="auto" w:fill="FFFFFF" w:themeFill="background1"/>
              <w:rPr>
                <w:rFonts w:asciiTheme="majorBidi" w:eastAsia="Calibri,Times New Roman" w:hAnsiTheme="majorBidi" w:cstheme="majorBidi"/>
                <w:color w:val="000000" w:themeColor="text1"/>
              </w:rPr>
            </w:pPr>
          </w:p>
          <w:tbl>
            <w:tblPr>
              <w:tblStyle w:val="TableGrid0"/>
              <w:tblW w:w="8598" w:type="dxa"/>
              <w:tblInd w:w="0" w:type="dxa"/>
              <w:tblCellMar>
                <w:left w:w="108" w:type="dxa"/>
                <w:right w:w="66" w:type="dxa"/>
              </w:tblCellMar>
              <w:tblLook w:val="04A0" w:firstRow="1" w:lastRow="0" w:firstColumn="1" w:lastColumn="0" w:noHBand="0" w:noVBand="1"/>
            </w:tblPr>
            <w:tblGrid>
              <w:gridCol w:w="4821"/>
              <w:gridCol w:w="2337"/>
              <w:gridCol w:w="1440"/>
            </w:tblGrid>
            <w:tr w:rsidR="005A025F" w:rsidRPr="00DE469D" w14:paraId="7C550CFA" w14:textId="77777777" w:rsidTr="005A025F">
              <w:trPr>
                <w:trHeight w:val="598"/>
              </w:trPr>
              <w:tc>
                <w:tcPr>
                  <w:tcW w:w="4821" w:type="dxa"/>
                  <w:tcBorders>
                    <w:top w:val="single" w:sz="4" w:space="0" w:color="000000"/>
                    <w:left w:val="single" w:sz="4" w:space="0" w:color="000000"/>
                    <w:bottom w:val="single" w:sz="4" w:space="0" w:color="000000"/>
                    <w:right w:val="single" w:sz="4" w:space="0" w:color="000000"/>
                  </w:tcBorders>
                  <w:vAlign w:val="center"/>
                </w:tcPr>
                <w:p w14:paraId="131111C7" w14:textId="47D1DA28" w:rsidR="005A025F" w:rsidRPr="00DE469D" w:rsidRDefault="005A025F" w:rsidP="003C5088">
                  <w:pPr>
                    <w:spacing w:line="259" w:lineRule="auto"/>
                    <w:rPr>
                      <w:rFonts w:asciiTheme="majorBidi" w:hAnsiTheme="majorBidi" w:cstheme="majorBidi"/>
                    </w:rPr>
                  </w:pPr>
                  <w:r w:rsidRPr="00DE469D">
                    <w:rPr>
                      <w:rFonts w:asciiTheme="majorBidi" w:hAnsiTheme="majorBidi" w:cstheme="majorBidi"/>
                      <w:b/>
                    </w:rPr>
                    <w:t>Key Deliverables</w:t>
                  </w:r>
                </w:p>
              </w:tc>
              <w:tc>
                <w:tcPr>
                  <w:tcW w:w="2337" w:type="dxa"/>
                  <w:tcBorders>
                    <w:top w:val="single" w:sz="4" w:space="0" w:color="000000"/>
                    <w:left w:val="single" w:sz="4" w:space="0" w:color="000000"/>
                    <w:bottom w:val="single" w:sz="4" w:space="0" w:color="000000"/>
                    <w:right w:val="single" w:sz="4" w:space="0" w:color="000000"/>
                  </w:tcBorders>
                </w:tcPr>
                <w:p w14:paraId="10E3B3E5" w14:textId="58AB0AE5" w:rsidR="005A025F" w:rsidRPr="00DE469D" w:rsidRDefault="005A025F" w:rsidP="003C5088">
                  <w:pPr>
                    <w:spacing w:line="259" w:lineRule="auto"/>
                    <w:rPr>
                      <w:rFonts w:asciiTheme="majorBidi" w:hAnsiTheme="majorBidi" w:cstheme="majorBidi"/>
                    </w:rPr>
                  </w:pPr>
                  <w:r w:rsidRPr="00DE469D">
                    <w:rPr>
                      <w:rFonts w:asciiTheme="majorBidi" w:hAnsiTheme="majorBidi" w:cstheme="majorBidi"/>
                      <w:b/>
                    </w:rPr>
                    <w:t>Tentative</w:t>
                  </w:r>
                </w:p>
                <w:p w14:paraId="0A791F4D" w14:textId="34CDCF47" w:rsidR="005A025F" w:rsidRPr="00DE469D" w:rsidRDefault="005A025F" w:rsidP="003C5088">
                  <w:pPr>
                    <w:spacing w:line="259" w:lineRule="auto"/>
                    <w:rPr>
                      <w:rFonts w:asciiTheme="majorBidi" w:hAnsiTheme="majorBidi" w:cstheme="majorBidi"/>
                    </w:rPr>
                  </w:pPr>
                  <w:r w:rsidRPr="00DE469D">
                    <w:rPr>
                      <w:rFonts w:asciiTheme="majorBidi" w:hAnsiTheme="majorBidi" w:cstheme="majorBidi"/>
                      <w:b/>
                    </w:rPr>
                    <w:t>Completion Date</w:t>
                  </w:r>
                </w:p>
              </w:tc>
              <w:tc>
                <w:tcPr>
                  <w:tcW w:w="1440" w:type="dxa"/>
                  <w:tcBorders>
                    <w:top w:val="single" w:sz="4" w:space="0" w:color="000000"/>
                    <w:left w:val="single" w:sz="4" w:space="0" w:color="000000"/>
                    <w:bottom w:val="single" w:sz="4" w:space="0" w:color="000000"/>
                    <w:right w:val="single" w:sz="4" w:space="0" w:color="000000"/>
                  </w:tcBorders>
                </w:tcPr>
                <w:p w14:paraId="63B28EE8" w14:textId="5695B9B2" w:rsidR="005A025F" w:rsidRPr="00DE469D" w:rsidRDefault="005A025F" w:rsidP="003C5088">
                  <w:pPr>
                    <w:spacing w:line="259" w:lineRule="auto"/>
                    <w:rPr>
                      <w:rFonts w:asciiTheme="majorBidi" w:hAnsiTheme="majorBidi" w:cstheme="majorBidi"/>
                    </w:rPr>
                  </w:pPr>
                  <w:r w:rsidRPr="00DE469D">
                    <w:rPr>
                      <w:rFonts w:asciiTheme="majorBidi" w:hAnsiTheme="majorBidi" w:cstheme="majorBidi"/>
                      <w:b/>
                    </w:rPr>
                    <w:t>Payment</w:t>
                  </w:r>
                </w:p>
                <w:p w14:paraId="5421547D" w14:textId="4901D8E0" w:rsidR="005A025F" w:rsidRPr="00DE469D" w:rsidRDefault="005A025F" w:rsidP="003C5088">
                  <w:pPr>
                    <w:spacing w:line="259" w:lineRule="auto"/>
                    <w:rPr>
                      <w:rFonts w:asciiTheme="majorBidi" w:hAnsiTheme="majorBidi" w:cstheme="majorBidi"/>
                    </w:rPr>
                  </w:pPr>
                  <w:r w:rsidRPr="00DE469D">
                    <w:rPr>
                      <w:rFonts w:asciiTheme="majorBidi" w:hAnsiTheme="majorBidi" w:cstheme="majorBidi"/>
                      <w:b/>
                    </w:rPr>
                    <w:t>Percentage</w:t>
                  </w:r>
                </w:p>
              </w:tc>
            </w:tr>
            <w:tr w:rsidR="005A025F" w:rsidRPr="00DE469D" w14:paraId="778A9629" w14:textId="77777777" w:rsidTr="005A025F">
              <w:trPr>
                <w:trHeight w:val="2151"/>
              </w:trPr>
              <w:tc>
                <w:tcPr>
                  <w:tcW w:w="4821" w:type="dxa"/>
                  <w:tcBorders>
                    <w:top w:val="single" w:sz="4" w:space="0" w:color="000000"/>
                    <w:left w:val="single" w:sz="4" w:space="0" w:color="000000"/>
                    <w:bottom w:val="single" w:sz="4" w:space="0" w:color="000000"/>
                    <w:right w:val="single" w:sz="4" w:space="0" w:color="000000"/>
                  </w:tcBorders>
                  <w:vAlign w:val="center"/>
                </w:tcPr>
                <w:p w14:paraId="65DFCFCC" w14:textId="1A2E726E" w:rsidR="005A025F" w:rsidRPr="00DE469D" w:rsidRDefault="005A025F" w:rsidP="00F45BD3">
                  <w:pPr>
                    <w:spacing w:line="259" w:lineRule="auto"/>
                    <w:rPr>
                      <w:rFonts w:asciiTheme="majorBidi" w:hAnsiTheme="majorBidi" w:cstheme="majorBidi"/>
                    </w:rPr>
                  </w:pPr>
                  <w:r w:rsidRPr="00DE469D">
                    <w:rPr>
                      <w:rFonts w:asciiTheme="majorBidi" w:hAnsiTheme="majorBidi" w:cstheme="majorBidi"/>
                    </w:rPr>
                    <w:t xml:space="preserve">Development of a methodological approach to be used, including the development roadmap as a part of the preparation process of the </w:t>
                  </w:r>
                  <w:r w:rsidR="004E3EC3" w:rsidRPr="00DE469D">
                    <w:rPr>
                      <w:rFonts w:asciiTheme="majorBidi" w:hAnsiTheme="majorBidi" w:cstheme="majorBidi"/>
                    </w:rPr>
                    <w:t>SDG16</w:t>
                  </w:r>
                  <w:r w:rsidRPr="00DE469D">
                    <w:rPr>
                      <w:rFonts w:asciiTheme="majorBidi" w:hAnsiTheme="majorBidi" w:cstheme="majorBidi"/>
                    </w:rPr>
                    <w:t xml:space="preserve"> report </w:t>
                  </w:r>
                </w:p>
              </w:tc>
              <w:tc>
                <w:tcPr>
                  <w:tcW w:w="2337" w:type="dxa"/>
                  <w:tcBorders>
                    <w:top w:val="single" w:sz="4" w:space="0" w:color="000000"/>
                    <w:left w:val="single" w:sz="4" w:space="0" w:color="000000"/>
                    <w:bottom w:val="single" w:sz="4" w:space="0" w:color="000000"/>
                    <w:right w:val="single" w:sz="4" w:space="0" w:color="000000"/>
                  </w:tcBorders>
                  <w:vAlign w:val="center"/>
                </w:tcPr>
                <w:p w14:paraId="5A1C6374" w14:textId="77777777" w:rsidR="00D70727" w:rsidRPr="0003608A" w:rsidRDefault="00D70727" w:rsidP="00D70727">
                  <w:pPr>
                    <w:spacing w:line="259" w:lineRule="auto"/>
                    <w:ind w:right="44"/>
                    <w:jc w:val="center"/>
                    <w:rPr>
                      <w:rFonts w:cstheme="minorHAnsi"/>
                      <w:sz w:val="20"/>
                      <w:szCs w:val="20"/>
                    </w:rPr>
                  </w:pPr>
                  <w:r>
                    <w:rPr>
                      <w:rFonts w:cstheme="minorHAnsi"/>
                      <w:sz w:val="20"/>
                      <w:szCs w:val="20"/>
                    </w:rPr>
                    <w:t>July</w:t>
                  </w:r>
                  <w:r w:rsidRPr="0003608A">
                    <w:rPr>
                      <w:rFonts w:cstheme="minorHAnsi"/>
                      <w:sz w:val="20"/>
                      <w:szCs w:val="20"/>
                    </w:rPr>
                    <w:t xml:space="preserve"> 15, 2022 </w:t>
                  </w:r>
                </w:p>
                <w:p w14:paraId="5633C469" w14:textId="02E8B2FE" w:rsidR="005A025F" w:rsidRPr="00DE469D" w:rsidRDefault="005A025F" w:rsidP="00DE469D">
                  <w:pPr>
                    <w:spacing w:line="259" w:lineRule="auto"/>
                    <w:ind w:right="44"/>
                    <w:jc w:val="center"/>
                    <w:rPr>
                      <w:rFonts w:asciiTheme="majorBidi" w:hAnsiTheme="majorBidi" w:cstheme="majorBidi"/>
                      <w:highlight w:val="yellow"/>
                    </w:rPr>
                  </w:pPr>
                </w:p>
              </w:tc>
              <w:tc>
                <w:tcPr>
                  <w:tcW w:w="1440" w:type="dxa"/>
                  <w:vMerge w:val="restart"/>
                  <w:tcBorders>
                    <w:top w:val="single" w:sz="4" w:space="0" w:color="000000"/>
                    <w:left w:val="single" w:sz="4" w:space="0" w:color="000000"/>
                    <w:right w:val="single" w:sz="4" w:space="0" w:color="000000"/>
                  </w:tcBorders>
                  <w:vAlign w:val="center"/>
                </w:tcPr>
                <w:p w14:paraId="1B02E14A" w14:textId="0E2271DB" w:rsidR="005A025F" w:rsidRPr="00DE469D" w:rsidRDefault="005A025F" w:rsidP="00F45BD3">
                  <w:pPr>
                    <w:spacing w:line="259" w:lineRule="auto"/>
                    <w:ind w:left="12"/>
                    <w:jc w:val="center"/>
                    <w:rPr>
                      <w:rFonts w:asciiTheme="majorBidi" w:hAnsiTheme="majorBidi" w:cstheme="majorBidi"/>
                    </w:rPr>
                  </w:pPr>
                </w:p>
                <w:p w14:paraId="588991FF" w14:textId="5A76A8E3" w:rsidR="005A025F" w:rsidRPr="00DE469D" w:rsidRDefault="005A025F" w:rsidP="00F45BD3">
                  <w:pPr>
                    <w:spacing w:line="259" w:lineRule="auto"/>
                    <w:ind w:left="12"/>
                    <w:jc w:val="center"/>
                    <w:rPr>
                      <w:rFonts w:asciiTheme="majorBidi" w:hAnsiTheme="majorBidi" w:cstheme="majorBidi"/>
                    </w:rPr>
                  </w:pPr>
                </w:p>
                <w:p w14:paraId="30B2D3BB" w14:textId="1539ED80" w:rsidR="005A025F" w:rsidRPr="00DE469D" w:rsidRDefault="005A025F" w:rsidP="00F45BD3">
                  <w:pPr>
                    <w:spacing w:line="259" w:lineRule="auto"/>
                    <w:ind w:left="12"/>
                    <w:jc w:val="center"/>
                    <w:rPr>
                      <w:rFonts w:asciiTheme="majorBidi" w:hAnsiTheme="majorBidi" w:cstheme="majorBidi"/>
                    </w:rPr>
                  </w:pPr>
                </w:p>
                <w:p w14:paraId="57717C95" w14:textId="6A590397" w:rsidR="005A025F" w:rsidRPr="00DE469D" w:rsidRDefault="005A025F" w:rsidP="00F45BD3">
                  <w:pPr>
                    <w:spacing w:line="259" w:lineRule="auto"/>
                    <w:ind w:left="12"/>
                    <w:jc w:val="center"/>
                    <w:rPr>
                      <w:rFonts w:asciiTheme="majorBidi" w:hAnsiTheme="majorBidi" w:cstheme="majorBidi"/>
                    </w:rPr>
                  </w:pPr>
                </w:p>
                <w:p w14:paraId="37C53D31" w14:textId="73EBAB9E" w:rsidR="005A025F" w:rsidRPr="00DE469D" w:rsidRDefault="005A025F" w:rsidP="00F45BD3">
                  <w:pPr>
                    <w:spacing w:line="259" w:lineRule="auto"/>
                    <w:ind w:left="12"/>
                    <w:jc w:val="center"/>
                    <w:rPr>
                      <w:rFonts w:asciiTheme="majorBidi" w:hAnsiTheme="majorBidi" w:cstheme="majorBidi"/>
                    </w:rPr>
                  </w:pPr>
                </w:p>
                <w:p w14:paraId="24C94B35" w14:textId="3323BE97" w:rsidR="005A025F" w:rsidRPr="00DE469D" w:rsidRDefault="005A025F" w:rsidP="00F45BD3">
                  <w:pPr>
                    <w:spacing w:line="259" w:lineRule="auto"/>
                    <w:ind w:right="43"/>
                    <w:jc w:val="center"/>
                    <w:rPr>
                      <w:rFonts w:asciiTheme="majorBidi" w:hAnsiTheme="majorBidi" w:cstheme="majorBidi"/>
                    </w:rPr>
                  </w:pPr>
                  <w:r w:rsidRPr="00DE469D">
                    <w:rPr>
                      <w:rFonts w:asciiTheme="majorBidi" w:hAnsiTheme="majorBidi" w:cstheme="majorBidi"/>
                    </w:rPr>
                    <w:t>33%</w:t>
                  </w:r>
                </w:p>
              </w:tc>
            </w:tr>
            <w:tr w:rsidR="00D70727" w:rsidRPr="00DE469D" w14:paraId="46ABE9F3" w14:textId="77777777" w:rsidTr="005A025F">
              <w:trPr>
                <w:trHeight w:val="1630"/>
              </w:trPr>
              <w:tc>
                <w:tcPr>
                  <w:tcW w:w="4821" w:type="dxa"/>
                  <w:tcBorders>
                    <w:top w:val="single" w:sz="4" w:space="0" w:color="000000"/>
                    <w:left w:val="single" w:sz="4" w:space="0" w:color="000000"/>
                    <w:bottom w:val="single" w:sz="4" w:space="0" w:color="000000"/>
                    <w:right w:val="single" w:sz="4" w:space="0" w:color="000000"/>
                  </w:tcBorders>
                  <w:vAlign w:val="center"/>
                </w:tcPr>
                <w:p w14:paraId="1AAF9709" w14:textId="41E07C9B" w:rsidR="00D70727" w:rsidRPr="00DE469D" w:rsidRDefault="00D70727" w:rsidP="00D70727">
                  <w:pPr>
                    <w:spacing w:line="259" w:lineRule="auto"/>
                    <w:rPr>
                      <w:rFonts w:asciiTheme="majorBidi" w:hAnsiTheme="majorBidi" w:cstheme="majorBidi"/>
                    </w:rPr>
                  </w:pPr>
                  <w:r w:rsidRPr="00DE469D">
                    <w:rPr>
                      <w:rFonts w:asciiTheme="majorBidi" w:hAnsiTheme="majorBidi" w:cstheme="majorBidi"/>
                    </w:rPr>
                    <w:t>Organize and facilitate a consultation</w:t>
                  </w:r>
                </w:p>
                <w:p w14:paraId="5D41FCB9" w14:textId="5C084B67" w:rsidR="00D70727" w:rsidRPr="00DE469D" w:rsidRDefault="00D70727" w:rsidP="00D70727">
                  <w:pPr>
                    <w:spacing w:line="259" w:lineRule="auto"/>
                    <w:rPr>
                      <w:rFonts w:asciiTheme="majorBidi" w:hAnsiTheme="majorBidi" w:cstheme="majorBidi"/>
                    </w:rPr>
                  </w:pPr>
                  <w:r w:rsidRPr="00DE469D">
                    <w:rPr>
                      <w:rFonts w:asciiTheme="majorBidi" w:hAnsiTheme="majorBidi" w:cstheme="majorBidi"/>
                    </w:rPr>
                    <w:t>session with encounter partners on the methodological approach to be used, including development roadmap for the SDG16 Report</w:t>
                  </w:r>
                </w:p>
              </w:tc>
              <w:tc>
                <w:tcPr>
                  <w:tcW w:w="2337" w:type="dxa"/>
                  <w:tcBorders>
                    <w:top w:val="single" w:sz="4" w:space="0" w:color="000000"/>
                    <w:left w:val="single" w:sz="4" w:space="0" w:color="000000"/>
                    <w:bottom w:val="single" w:sz="4" w:space="0" w:color="000000"/>
                    <w:right w:val="single" w:sz="4" w:space="0" w:color="000000"/>
                  </w:tcBorders>
                  <w:vAlign w:val="center"/>
                </w:tcPr>
                <w:p w14:paraId="2D32B105" w14:textId="77777777" w:rsidR="00D70727" w:rsidRPr="0003608A" w:rsidRDefault="00D70727" w:rsidP="00D70727">
                  <w:pPr>
                    <w:spacing w:line="259" w:lineRule="auto"/>
                    <w:ind w:left="96"/>
                    <w:jc w:val="center"/>
                    <w:rPr>
                      <w:rFonts w:cstheme="minorHAnsi"/>
                      <w:sz w:val="20"/>
                      <w:szCs w:val="20"/>
                    </w:rPr>
                  </w:pPr>
                  <w:r>
                    <w:rPr>
                      <w:rFonts w:cstheme="minorHAnsi"/>
                      <w:sz w:val="20"/>
                      <w:szCs w:val="20"/>
                    </w:rPr>
                    <w:t>August</w:t>
                  </w:r>
                  <w:r w:rsidRPr="0003608A">
                    <w:rPr>
                      <w:rFonts w:cstheme="minorHAnsi"/>
                      <w:sz w:val="20"/>
                      <w:szCs w:val="20"/>
                    </w:rPr>
                    <w:t xml:space="preserve"> 1, 2022</w:t>
                  </w:r>
                </w:p>
                <w:p w14:paraId="478937D9" w14:textId="5ED24850" w:rsidR="00D70727" w:rsidRPr="00DE469D" w:rsidRDefault="00D70727" w:rsidP="00D70727">
                  <w:pPr>
                    <w:spacing w:line="259" w:lineRule="auto"/>
                    <w:ind w:left="96"/>
                    <w:jc w:val="center"/>
                    <w:rPr>
                      <w:rFonts w:asciiTheme="majorBidi" w:hAnsiTheme="majorBidi" w:cstheme="majorBidi"/>
                      <w:highlight w:val="yellow"/>
                    </w:rPr>
                  </w:pPr>
                </w:p>
              </w:tc>
              <w:tc>
                <w:tcPr>
                  <w:tcW w:w="1440" w:type="dxa"/>
                  <w:vMerge/>
                  <w:tcBorders>
                    <w:left w:val="single" w:sz="4" w:space="0" w:color="000000"/>
                    <w:bottom w:val="nil"/>
                    <w:right w:val="single" w:sz="4" w:space="0" w:color="000000"/>
                  </w:tcBorders>
                  <w:vAlign w:val="center"/>
                </w:tcPr>
                <w:p w14:paraId="76305639" w14:textId="77777777" w:rsidR="00D70727" w:rsidRPr="00DE469D" w:rsidRDefault="00D70727" w:rsidP="00D70727">
                  <w:pPr>
                    <w:spacing w:after="160" w:line="259" w:lineRule="auto"/>
                    <w:jc w:val="center"/>
                    <w:rPr>
                      <w:rFonts w:asciiTheme="majorBidi" w:hAnsiTheme="majorBidi" w:cstheme="majorBidi"/>
                    </w:rPr>
                  </w:pPr>
                </w:p>
              </w:tc>
            </w:tr>
            <w:tr w:rsidR="00D70727" w:rsidRPr="00DE469D" w14:paraId="5A5D89EC" w14:textId="77777777" w:rsidTr="005A025F">
              <w:trPr>
                <w:trHeight w:val="503"/>
              </w:trPr>
              <w:tc>
                <w:tcPr>
                  <w:tcW w:w="4821" w:type="dxa"/>
                  <w:tcBorders>
                    <w:top w:val="single" w:sz="4" w:space="0" w:color="000000"/>
                    <w:left w:val="single" w:sz="4" w:space="0" w:color="000000"/>
                    <w:bottom w:val="single" w:sz="4" w:space="0" w:color="000000"/>
                    <w:right w:val="single" w:sz="4" w:space="0" w:color="000000"/>
                  </w:tcBorders>
                  <w:vAlign w:val="center"/>
                </w:tcPr>
                <w:p w14:paraId="2E36FEE6" w14:textId="48EDBAC1" w:rsidR="00D70727" w:rsidRPr="00DE469D" w:rsidRDefault="00D70727" w:rsidP="00D70727">
                  <w:pPr>
                    <w:rPr>
                      <w:rFonts w:asciiTheme="majorBidi" w:hAnsiTheme="majorBidi" w:cstheme="majorBidi"/>
                    </w:rPr>
                  </w:pPr>
                  <w:r w:rsidRPr="00DE469D">
                    <w:rPr>
                      <w:rFonts w:asciiTheme="majorBidi" w:hAnsiTheme="majorBidi" w:cstheme="majorBidi"/>
                    </w:rPr>
                    <w:t>Formulating and submitting the outline of the report with a brief description</w:t>
                  </w:r>
                </w:p>
                <w:p w14:paraId="0EDD7FCB" w14:textId="63226463" w:rsidR="00D70727" w:rsidRPr="00DE469D" w:rsidRDefault="00D70727" w:rsidP="00D70727">
                  <w:pPr>
                    <w:spacing w:line="259" w:lineRule="auto"/>
                    <w:rPr>
                      <w:rFonts w:asciiTheme="majorBidi" w:hAnsiTheme="majorBidi" w:cstheme="majorBidi"/>
                    </w:rPr>
                  </w:pPr>
                  <w:r w:rsidRPr="00DE469D">
                    <w:rPr>
                      <w:rFonts w:asciiTheme="majorBidi" w:hAnsiTheme="majorBidi" w:cstheme="majorBidi"/>
                    </w:rPr>
                    <w:t>under each section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0CBDCA1C" w14:textId="77777777" w:rsidR="00D70727" w:rsidRPr="0003608A" w:rsidRDefault="00D70727" w:rsidP="00D70727">
                  <w:pPr>
                    <w:spacing w:line="259" w:lineRule="auto"/>
                    <w:ind w:left="34"/>
                    <w:jc w:val="center"/>
                    <w:rPr>
                      <w:rFonts w:cstheme="minorHAnsi"/>
                      <w:sz w:val="20"/>
                      <w:szCs w:val="20"/>
                    </w:rPr>
                  </w:pPr>
                  <w:r>
                    <w:rPr>
                      <w:rFonts w:cstheme="minorHAnsi"/>
                      <w:sz w:val="20"/>
                      <w:szCs w:val="20"/>
                    </w:rPr>
                    <w:t>August</w:t>
                  </w:r>
                  <w:r w:rsidRPr="0003608A">
                    <w:rPr>
                      <w:rFonts w:cstheme="minorHAnsi"/>
                      <w:sz w:val="20"/>
                      <w:szCs w:val="20"/>
                    </w:rPr>
                    <w:t xml:space="preserve"> 20, 2022</w:t>
                  </w:r>
                </w:p>
                <w:p w14:paraId="627C5819" w14:textId="55EC2B8B" w:rsidR="00D70727" w:rsidRPr="00DE469D" w:rsidRDefault="00D70727" w:rsidP="00D70727">
                  <w:pPr>
                    <w:spacing w:line="259" w:lineRule="auto"/>
                    <w:ind w:left="34"/>
                    <w:jc w:val="center"/>
                    <w:rPr>
                      <w:rFonts w:asciiTheme="majorBidi" w:hAnsiTheme="majorBidi" w:cstheme="majorBidi"/>
                      <w:highlight w:val="yellow"/>
                    </w:rPr>
                  </w:pPr>
                </w:p>
              </w:tc>
              <w:tc>
                <w:tcPr>
                  <w:tcW w:w="1440" w:type="dxa"/>
                  <w:vMerge/>
                  <w:tcBorders>
                    <w:left w:val="single" w:sz="4" w:space="0" w:color="000000"/>
                    <w:bottom w:val="single" w:sz="4" w:space="0" w:color="000000"/>
                    <w:right w:val="single" w:sz="4" w:space="0" w:color="000000"/>
                  </w:tcBorders>
                  <w:vAlign w:val="center"/>
                </w:tcPr>
                <w:p w14:paraId="574CB09D" w14:textId="77777777" w:rsidR="00D70727" w:rsidRPr="00DE469D" w:rsidRDefault="00D70727" w:rsidP="00D70727">
                  <w:pPr>
                    <w:spacing w:after="160" w:line="259" w:lineRule="auto"/>
                    <w:jc w:val="center"/>
                    <w:rPr>
                      <w:rFonts w:asciiTheme="majorBidi" w:hAnsiTheme="majorBidi" w:cstheme="majorBidi"/>
                    </w:rPr>
                  </w:pPr>
                </w:p>
              </w:tc>
            </w:tr>
            <w:tr w:rsidR="00D70727" w:rsidRPr="00DE469D" w14:paraId="6CD79F3C" w14:textId="77777777" w:rsidTr="005A025F">
              <w:trPr>
                <w:trHeight w:val="395"/>
              </w:trPr>
              <w:tc>
                <w:tcPr>
                  <w:tcW w:w="4821" w:type="dxa"/>
                  <w:tcBorders>
                    <w:top w:val="single" w:sz="4" w:space="0" w:color="000000"/>
                    <w:left w:val="single" w:sz="4" w:space="0" w:color="000000"/>
                    <w:bottom w:val="single" w:sz="4" w:space="0" w:color="000000"/>
                    <w:right w:val="single" w:sz="4" w:space="0" w:color="000000"/>
                  </w:tcBorders>
                  <w:vAlign w:val="center"/>
                </w:tcPr>
                <w:p w14:paraId="5180F5FB" w14:textId="1640E3FA" w:rsidR="00D70727" w:rsidRPr="00DE469D" w:rsidRDefault="00D70727" w:rsidP="00D70727">
                  <w:pPr>
                    <w:spacing w:line="259" w:lineRule="auto"/>
                    <w:rPr>
                      <w:rFonts w:asciiTheme="majorBidi" w:hAnsiTheme="majorBidi" w:cstheme="majorBidi"/>
                    </w:rPr>
                  </w:pPr>
                  <w:r w:rsidRPr="00DE469D">
                    <w:rPr>
                      <w:rFonts w:asciiTheme="majorBidi" w:hAnsiTheme="majorBidi" w:cstheme="majorBidi"/>
                    </w:rPr>
                    <w:t>De</w:t>
                  </w:r>
                  <w:r>
                    <w:rPr>
                      <w:rFonts w:asciiTheme="majorBidi" w:hAnsiTheme="majorBidi" w:cstheme="majorBidi"/>
                    </w:rPr>
                    <w:t xml:space="preserve">velopment and submission of the first draft </w:t>
                  </w:r>
                  <w:r w:rsidRPr="00DE469D">
                    <w:rPr>
                      <w:rFonts w:asciiTheme="majorBidi" w:hAnsiTheme="majorBidi" w:cstheme="majorBidi"/>
                    </w:rPr>
                    <w:t xml:space="preserve"> SDG16 Report</w:t>
                  </w:r>
                </w:p>
              </w:tc>
              <w:tc>
                <w:tcPr>
                  <w:tcW w:w="2337" w:type="dxa"/>
                  <w:tcBorders>
                    <w:top w:val="single" w:sz="4" w:space="0" w:color="000000"/>
                    <w:left w:val="single" w:sz="4" w:space="0" w:color="000000"/>
                    <w:bottom w:val="single" w:sz="4" w:space="0" w:color="000000"/>
                    <w:right w:val="single" w:sz="4" w:space="0" w:color="000000"/>
                  </w:tcBorders>
                  <w:vAlign w:val="center"/>
                </w:tcPr>
                <w:p w14:paraId="67FF5DF9" w14:textId="77777777" w:rsidR="00D70727" w:rsidRPr="0003608A" w:rsidRDefault="00D70727" w:rsidP="00D70727">
                  <w:pPr>
                    <w:spacing w:line="259" w:lineRule="auto"/>
                    <w:ind w:right="42"/>
                    <w:jc w:val="center"/>
                    <w:rPr>
                      <w:rFonts w:cstheme="minorHAnsi"/>
                      <w:sz w:val="20"/>
                      <w:szCs w:val="20"/>
                    </w:rPr>
                  </w:pPr>
                  <w:r>
                    <w:rPr>
                      <w:rFonts w:cstheme="minorHAnsi"/>
                      <w:sz w:val="20"/>
                      <w:szCs w:val="20"/>
                    </w:rPr>
                    <w:t>October</w:t>
                  </w:r>
                  <w:r w:rsidRPr="0003608A">
                    <w:rPr>
                      <w:rFonts w:cstheme="minorHAnsi"/>
                      <w:sz w:val="20"/>
                      <w:szCs w:val="20"/>
                    </w:rPr>
                    <w:t xml:space="preserve"> 20, 2022</w:t>
                  </w:r>
                </w:p>
                <w:p w14:paraId="4AC51670" w14:textId="77777777" w:rsidR="00D70727" w:rsidRPr="0003608A" w:rsidRDefault="00D70727" w:rsidP="00D70727">
                  <w:pPr>
                    <w:spacing w:line="259" w:lineRule="auto"/>
                    <w:ind w:right="42"/>
                    <w:jc w:val="center"/>
                    <w:rPr>
                      <w:rFonts w:cstheme="minorHAnsi"/>
                      <w:sz w:val="20"/>
                      <w:szCs w:val="20"/>
                    </w:rPr>
                  </w:pPr>
                </w:p>
                <w:p w14:paraId="5B697074" w14:textId="3F3B53A0" w:rsidR="00D70727" w:rsidRPr="00DE469D" w:rsidRDefault="00D70727" w:rsidP="00D70727">
                  <w:pPr>
                    <w:spacing w:line="259" w:lineRule="auto"/>
                    <w:ind w:right="42"/>
                    <w:jc w:val="center"/>
                    <w:rPr>
                      <w:rFonts w:asciiTheme="majorBidi" w:hAnsiTheme="majorBidi" w:cstheme="majorBidi"/>
                      <w:highlight w:val="yellow"/>
                    </w:rPr>
                  </w:pPr>
                </w:p>
              </w:tc>
              <w:tc>
                <w:tcPr>
                  <w:tcW w:w="1440" w:type="dxa"/>
                  <w:vMerge w:val="restart"/>
                  <w:tcBorders>
                    <w:top w:val="single" w:sz="4" w:space="0" w:color="000000"/>
                    <w:left w:val="single" w:sz="4" w:space="0" w:color="000000"/>
                    <w:right w:val="single" w:sz="4" w:space="0" w:color="000000"/>
                  </w:tcBorders>
                  <w:vAlign w:val="center"/>
                </w:tcPr>
                <w:p w14:paraId="770BFCE9" w14:textId="77777777" w:rsidR="00D70727" w:rsidRPr="00DE469D" w:rsidRDefault="00D70727" w:rsidP="00D70727">
                  <w:pPr>
                    <w:spacing w:line="259" w:lineRule="auto"/>
                    <w:ind w:right="43"/>
                    <w:jc w:val="center"/>
                    <w:rPr>
                      <w:rFonts w:asciiTheme="majorBidi" w:hAnsiTheme="majorBidi" w:cstheme="majorBidi"/>
                    </w:rPr>
                  </w:pPr>
                  <w:r w:rsidRPr="00DE469D">
                    <w:rPr>
                      <w:rFonts w:asciiTheme="majorBidi" w:hAnsiTheme="majorBidi" w:cstheme="majorBidi"/>
                    </w:rPr>
                    <w:t>34%</w:t>
                  </w:r>
                </w:p>
              </w:tc>
            </w:tr>
            <w:tr w:rsidR="00D70727" w:rsidRPr="00DE469D" w14:paraId="36BA561C" w14:textId="77777777" w:rsidTr="005A025F">
              <w:trPr>
                <w:trHeight w:val="710"/>
              </w:trPr>
              <w:tc>
                <w:tcPr>
                  <w:tcW w:w="4821" w:type="dxa"/>
                  <w:tcBorders>
                    <w:top w:val="single" w:sz="4" w:space="0" w:color="000000"/>
                    <w:left w:val="single" w:sz="4" w:space="0" w:color="000000"/>
                    <w:bottom w:val="single" w:sz="4" w:space="0" w:color="000000"/>
                    <w:right w:val="single" w:sz="4" w:space="0" w:color="000000"/>
                  </w:tcBorders>
                  <w:vAlign w:val="center"/>
                </w:tcPr>
                <w:p w14:paraId="2704BD54" w14:textId="058CF04F" w:rsidR="00D70727" w:rsidRPr="00DE469D" w:rsidRDefault="00D70727" w:rsidP="00D70727">
                  <w:pPr>
                    <w:spacing w:line="259" w:lineRule="auto"/>
                    <w:rPr>
                      <w:rFonts w:asciiTheme="majorBidi" w:hAnsiTheme="majorBidi" w:cstheme="majorBidi"/>
                    </w:rPr>
                  </w:pPr>
                  <w:r w:rsidRPr="00DE469D">
                    <w:rPr>
                      <w:rFonts w:asciiTheme="majorBidi" w:hAnsiTheme="majorBidi" w:cstheme="majorBidi"/>
                    </w:rPr>
                    <w:t>Facilitate sub-national wide validation</w:t>
                  </w:r>
                </w:p>
                <w:p w14:paraId="7BE01528" w14:textId="29922542" w:rsidR="00D70727" w:rsidRPr="00DE469D" w:rsidRDefault="00D70727" w:rsidP="00D70727">
                  <w:pPr>
                    <w:spacing w:line="259" w:lineRule="auto"/>
                    <w:rPr>
                      <w:rFonts w:asciiTheme="majorBidi" w:hAnsiTheme="majorBidi" w:cstheme="majorBidi"/>
                    </w:rPr>
                  </w:pPr>
                  <w:r w:rsidRPr="00DE469D">
                    <w:rPr>
                      <w:rFonts w:asciiTheme="majorBidi" w:hAnsiTheme="majorBidi" w:cstheme="majorBidi"/>
                    </w:rPr>
                    <w:t>sessions on the drafted SDG16 report</w:t>
                  </w:r>
                </w:p>
              </w:tc>
              <w:tc>
                <w:tcPr>
                  <w:tcW w:w="2337" w:type="dxa"/>
                  <w:tcBorders>
                    <w:top w:val="single" w:sz="4" w:space="0" w:color="000000"/>
                    <w:left w:val="single" w:sz="4" w:space="0" w:color="000000"/>
                    <w:bottom w:val="single" w:sz="4" w:space="0" w:color="000000"/>
                    <w:right w:val="single" w:sz="4" w:space="0" w:color="000000"/>
                  </w:tcBorders>
                  <w:vAlign w:val="center"/>
                </w:tcPr>
                <w:p w14:paraId="05FA9FA2" w14:textId="77777777" w:rsidR="00D70727" w:rsidRPr="0003608A" w:rsidRDefault="00D70727" w:rsidP="00D70727">
                  <w:pPr>
                    <w:spacing w:line="259" w:lineRule="auto"/>
                    <w:ind w:right="42"/>
                    <w:jc w:val="center"/>
                    <w:rPr>
                      <w:rFonts w:cstheme="minorHAnsi"/>
                      <w:sz w:val="20"/>
                      <w:szCs w:val="20"/>
                    </w:rPr>
                  </w:pPr>
                  <w:r>
                    <w:rPr>
                      <w:rFonts w:cstheme="minorHAnsi"/>
                      <w:sz w:val="20"/>
                      <w:szCs w:val="20"/>
                    </w:rPr>
                    <w:t>November</w:t>
                  </w:r>
                  <w:r w:rsidRPr="0003608A">
                    <w:rPr>
                      <w:rFonts w:cstheme="minorHAnsi"/>
                      <w:sz w:val="20"/>
                      <w:szCs w:val="20"/>
                    </w:rPr>
                    <w:t xml:space="preserve"> 1, 2022</w:t>
                  </w:r>
                </w:p>
                <w:p w14:paraId="5E9890F9" w14:textId="7796CE85" w:rsidR="00D70727" w:rsidRPr="00DE469D" w:rsidRDefault="00D70727" w:rsidP="00D70727">
                  <w:pPr>
                    <w:spacing w:line="259" w:lineRule="auto"/>
                    <w:ind w:right="42"/>
                    <w:jc w:val="center"/>
                    <w:rPr>
                      <w:rFonts w:asciiTheme="majorBidi" w:hAnsiTheme="majorBidi" w:cstheme="majorBidi"/>
                      <w:highlight w:val="yellow"/>
                    </w:rPr>
                  </w:pPr>
                </w:p>
              </w:tc>
              <w:tc>
                <w:tcPr>
                  <w:tcW w:w="1440" w:type="dxa"/>
                  <w:vMerge/>
                  <w:tcBorders>
                    <w:left w:val="single" w:sz="4" w:space="0" w:color="000000"/>
                    <w:bottom w:val="single" w:sz="4" w:space="0" w:color="000000"/>
                    <w:right w:val="single" w:sz="4" w:space="0" w:color="000000"/>
                  </w:tcBorders>
                  <w:vAlign w:val="center"/>
                </w:tcPr>
                <w:p w14:paraId="1DFE7A99" w14:textId="77777777" w:rsidR="00D70727" w:rsidRPr="00DE469D" w:rsidRDefault="00D70727" w:rsidP="00D70727">
                  <w:pPr>
                    <w:spacing w:after="160" w:line="259" w:lineRule="auto"/>
                    <w:jc w:val="center"/>
                    <w:rPr>
                      <w:rFonts w:asciiTheme="majorBidi" w:hAnsiTheme="majorBidi" w:cstheme="majorBidi"/>
                    </w:rPr>
                  </w:pPr>
                </w:p>
              </w:tc>
            </w:tr>
            <w:tr w:rsidR="00D70727" w:rsidRPr="00DE469D" w14:paraId="55CC5D55" w14:textId="77777777" w:rsidTr="005A025F">
              <w:trPr>
                <w:trHeight w:val="1070"/>
              </w:trPr>
              <w:tc>
                <w:tcPr>
                  <w:tcW w:w="4821" w:type="dxa"/>
                  <w:tcBorders>
                    <w:top w:val="single" w:sz="4" w:space="0" w:color="000000"/>
                    <w:left w:val="single" w:sz="4" w:space="0" w:color="000000"/>
                    <w:bottom w:val="single" w:sz="4" w:space="0" w:color="000000"/>
                    <w:right w:val="single" w:sz="4" w:space="0" w:color="000000"/>
                  </w:tcBorders>
                  <w:vAlign w:val="center"/>
                </w:tcPr>
                <w:p w14:paraId="25863FE6" w14:textId="6BC215D0" w:rsidR="00D70727" w:rsidRPr="00DE469D" w:rsidRDefault="00D70727" w:rsidP="00D70727">
                  <w:pPr>
                    <w:spacing w:after="2"/>
                    <w:ind w:right="7"/>
                    <w:rPr>
                      <w:rFonts w:asciiTheme="majorBidi" w:hAnsiTheme="majorBidi" w:cstheme="majorBidi"/>
                    </w:rPr>
                  </w:pPr>
                  <w:r w:rsidRPr="00DE469D">
                    <w:rPr>
                      <w:rFonts w:asciiTheme="majorBidi" w:hAnsiTheme="majorBidi" w:cstheme="majorBidi"/>
                    </w:rPr>
                    <w:t xml:space="preserve">Facilitate capacity strengthening workshop for encounter partners highlighting lessons learned and opportunities </w:t>
                  </w:r>
                </w:p>
              </w:tc>
              <w:tc>
                <w:tcPr>
                  <w:tcW w:w="2337" w:type="dxa"/>
                  <w:tcBorders>
                    <w:top w:val="single" w:sz="4" w:space="0" w:color="000000"/>
                    <w:left w:val="single" w:sz="4" w:space="0" w:color="000000"/>
                    <w:bottom w:val="single" w:sz="4" w:space="0" w:color="000000"/>
                    <w:right w:val="single" w:sz="4" w:space="0" w:color="000000"/>
                  </w:tcBorders>
                  <w:vAlign w:val="center"/>
                </w:tcPr>
                <w:p w14:paraId="7ACAAE43" w14:textId="77777777" w:rsidR="00D70727" w:rsidRPr="0003608A" w:rsidRDefault="00D70727" w:rsidP="00D70727">
                  <w:pPr>
                    <w:spacing w:line="259" w:lineRule="auto"/>
                    <w:ind w:right="42"/>
                    <w:jc w:val="center"/>
                    <w:rPr>
                      <w:rFonts w:cstheme="minorHAnsi"/>
                      <w:sz w:val="20"/>
                      <w:szCs w:val="20"/>
                    </w:rPr>
                  </w:pPr>
                  <w:r>
                    <w:rPr>
                      <w:rFonts w:cstheme="minorHAnsi"/>
                      <w:sz w:val="20"/>
                      <w:szCs w:val="20"/>
                    </w:rPr>
                    <w:t>December</w:t>
                  </w:r>
                  <w:r w:rsidRPr="0003608A">
                    <w:rPr>
                      <w:rFonts w:cstheme="minorHAnsi"/>
                      <w:sz w:val="20"/>
                      <w:szCs w:val="20"/>
                    </w:rPr>
                    <w:t xml:space="preserve"> 1, 2022</w:t>
                  </w:r>
                </w:p>
                <w:p w14:paraId="2A4E1839" w14:textId="7C414A70" w:rsidR="00D70727" w:rsidRPr="00DE469D" w:rsidRDefault="00D70727" w:rsidP="00D70727">
                  <w:pPr>
                    <w:spacing w:line="259" w:lineRule="auto"/>
                    <w:ind w:right="42"/>
                    <w:jc w:val="center"/>
                    <w:rPr>
                      <w:rFonts w:asciiTheme="majorBidi" w:hAnsiTheme="majorBidi" w:cstheme="majorBidi"/>
                      <w:highlight w:val="yellow"/>
                    </w:rPr>
                  </w:pPr>
                </w:p>
              </w:tc>
              <w:tc>
                <w:tcPr>
                  <w:tcW w:w="1440" w:type="dxa"/>
                  <w:vMerge w:val="restart"/>
                  <w:tcBorders>
                    <w:top w:val="single" w:sz="4" w:space="0" w:color="000000"/>
                    <w:left w:val="single" w:sz="4" w:space="0" w:color="000000"/>
                    <w:right w:val="single" w:sz="4" w:space="0" w:color="000000"/>
                  </w:tcBorders>
                  <w:vAlign w:val="center"/>
                </w:tcPr>
                <w:p w14:paraId="110408FE" w14:textId="06748A3D" w:rsidR="00D70727" w:rsidRPr="00DE469D" w:rsidRDefault="00D70727" w:rsidP="00D70727">
                  <w:pPr>
                    <w:spacing w:line="259" w:lineRule="auto"/>
                    <w:ind w:right="43"/>
                    <w:jc w:val="center"/>
                    <w:rPr>
                      <w:rFonts w:asciiTheme="majorBidi" w:hAnsiTheme="majorBidi" w:cstheme="majorBidi"/>
                    </w:rPr>
                  </w:pPr>
                  <w:r w:rsidRPr="00DE469D">
                    <w:rPr>
                      <w:rFonts w:asciiTheme="majorBidi" w:hAnsiTheme="majorBidi" w:cstheme="majorBidi"/>
                    </w:rPr>
                    <w:t>33%</w:t>
                  </w:r>
                </w:p>
              </w:tc>
            </w:tr>
            <w:tr w:rsidR="00D70727" w:rsidRPr="00DE469D" w14:paraId="2F1A6BF6" w14:textId="77777777" w:rsidTr="005A025F">
              <w:trPr>
                <w:trHeight w:val="692"/>
              </w:trPr>
              <w:tc>
                <w:tcPr>
                  <w:tcW w:w="4821" w:type="dxa"/>
                  <w:tcBorders>
                    <w:top w:val="single" w:sz="4" w:space="0" w:color="000000"/>
                    <w:left w:val="single" w:sz="4" w:space="0" w:color="000000"/>
                    <w:bottom w:val="single" w:sz="4" w:space="0" w:color="000000"/>
                    <w:right w:val="single" w:sz="4" w:space="0" w:color="000000"/>
                  </w:tcBorders>
                  <w:vAlign w:val="center"/>
                </w:tcPr>
                <w:p w14:paraId="1C25656A" w14:textId="55A87210" w:rsidR="00D70727" w:rsidRPr="00DE469D" w:rsidRDefault="00D70727" w:rsidP="00D70727">
                  <w:pPr>
                    <w:spacing w:line="259" w:lineRule="auto"/>
                    <w:rPr>
                      <w:rFonts w:asciiTheme="majorBidi" w:hAnsiTheme="majorBidi" w:cstheme="majorBidi"/>
                    </w:rPr>
                  </w:pPr>
                  <w:r w:rsidRPr="00DE469D">
                    <w:rPr>
                      <w:rFonts w:asciiTheme="majorBidi" w:hAnsiTheme="majorBidi" w:cstheme="majorBidi"/>
                    </w:rPr>
                    <w:t>Submitting the final version of the report and PowerPoint presentation to the National level endorsement of outcomes.</w:t>
                  </w:r>
                </w:p>
              </w:tc>
              <w:tc>
                <w:tcPr>
                  <w:tcW w:w="2337" w:type="dxa"/>
                  <w:tcBorders>
                    <w:top w:val="single" w:sz="4" w:space="0" w:color="000000"/>
                    <w:left w:val="single" w:sz="4" w:space="0" w:color="000000"/>
                    <w:bottom w:val="single" w:sz="4" w:space="0" w:color="000000"/>
                    <w:right w:val="single" w:sz="4" w:space="0" w:color="000000"/>
                  </w:tcBorders>
                  <w:vAlign w:val="center"/>
                </w:tcPr>
                <w:p w14:paraId="4C8C4B2E" w14:textId="77777777" w:rsidR="00D70727" w:rsidRPr="0003608A" w:rsidRDefault="00D70727" w:rsidP="00D70727">
                  <w:pPr>
                    <w:spacing w:line="259" w:lineRule="auto"/>
                    <w:ind w:left="58"/>
                    <w:jc w:val="center"/>
                    <w:rPr>
                      <w:rFonts w:cstheme="minorHAnsi"/>
                      <w:sz w:val="20"/>
                      <w:szCs w:val="20"/>
                    </w:rPr>
                  </w:pPr>
                  <w:r>
                    <w:rPr>
                      <w:rFonts w:cstheme="minorHAnsi"/>
                      <w:sz w:val="20"/>
                      <w:szCs w:val="20"/>
                    </w:rPr>
                    <w:t>December</w:t>
                  </w:r>
                  <w:r w:rsidRPr="0003608A">
                    <w:rPr>
                      <w:rFonts w:cstheme="minorHAnsi"/>
                      <w:sz w:val="20"/>
                      <w:szCs w:val="20"/>
                    </w:rPr>
                    <w:t xml:space="preserve"> 20, 2022</w:t>
                  </w:r>
                </w:p>
                <w:p w14:paraId="61B05DAF" w14:textId="7DF3A1D2" w:rsidR="00D70727" w:rsidRPr="00DE469D" w:rsidRDefault="00D70727" w:rsidP="00D70727">
                  <w:pPr>
                    <w:spacing w:line="259" w:lineRule="auto"/>
                    <w:ind w:left="58"/>
                    <w:jc w:val="center"/>
                    <w:rPr>
                      <w:rFonts w:asciiTheme="majorBidi" w:hAnsiTheme="majorBidi" w:cstheme="majorBidi"/>
                    </w:rPr>
                  </w:pPr>
                </w:p>
              </w:tc>
              <w:tc>
                <w:tcPr>
                  <w:tcW w:w="1440" w:type="dxa"/>
                  <w:vMerge/>
                  <w:tcBorders>
                    <w:left w:val="single" w:sz="4" w:space="0" w:color="000000"/>
                    <w:bottom w:val="single" w:sz="4" w:space="0" w:color="000000"/>
                    <w:right w:val="single" w:sz="4" w:space="0" w:color="000000"/>
                  </w:tcBorders>
                </w:tcPr>
                <w:p w14:paraId="4606FC08" w14:textId="77777777" w:rsidR="00D70727" w:rsidRPr="00DE469D" w:rsidRDefault="00D70727" w:rsidP="00D70727">
                  <w:pPr>
                    <w:spacing w:after="160" w:line="259" w:lineRule="auto"/>
                    <w:rPr>
                      <w:rFonts w:asciiTheme="majorBidi" w:hAnsiTheme="majorBidi" w:cstheme="majorBidi"/>
                    </w:rPr>
                  </w:pPr>
                </w:p>
              </w:tc>
            </w:tr>
          </w:tbl>
          <w:p w14:paraId="70F83053" w14:textId="77777777" w:rsidR="00487704" w:rsidRPr="00DE469D" w:rsidRDefault="00487704" w:rsidP="003C5088">
            <w:pPr>
              <w:pStyle w:val="ListParagraph"/>
              <w:shd w:val="clear" w:color="auto" w:fill="FFFFFF" w:themeFill="background1"/>
              <w:rPr>
                <w:rFonts w:asciiTheme="majorBidi" w:eastAsia="Calibri,Times New Roman" w:hAnsiTheme="majorBidi" w:cstheme="majorBidi"/>
                <w:color w:val="000000" w:themeColor="text1"/>
                <w:sz w:val="24"/>
                <w:szCs w:val="24"/>
              </w:rPr>
            </w:pPr>
          </w:p>
          <w:p w14:paraId="7A605999" w14:textId="07F8DB0D" w:rsidR="003C5088" w:rsidRPr="00DE469D" w:rsidRDefault="003C5088" w:rsidP="003C5088">
            <w:pPr>
              <w:pStyle w:val="ListParagraph"/>
              <w:shd w:val="clear" w:color="auto" w:fill="FFFFFF" w:themeFill="background1"/>
              <w:rPr>
                <w:rFonts w:asciiTheme="majorBidi" w:eastAsia="Calibri,Times New Roman" w:hAnsiTheme="majorBidi" w:cstheme="majorBidi"/>
                <w:color w:val="000000" w:themeColor="text1"/>
                <w:sz w:val="24"/>
                <w:szCs w:val="24"/>
              </w:rPr>
            </w:pPr>
          </w:p>
        </w:tc>
      </w:tr>
    </w:tbl>
    <w:p w14:paraId="68B2E25B" w14:textId="0FE57D26" w:rsidR="00487704" w:rsidRPr="00DE469D" w:rsidRDefault="00487704" w:rsidP="00487704">
      <w:pPr>
        <w:pStyle w:val="ListParagraph"/>
        <w:tabs>
          <w:tab w:val="left" w:pos="360"/>
        </w:tabs>
        <w:ind w:left="360"/>
        <w:contextualSpacing/>
        <w:rPr>
          <w:rFonts w:asciiTheme="majorBidi" w:hAnsiTheme="majorBidi" w:cstheme="majorBidi"/>
          <w:b/>
          <w:sz w:val="24"/>
          <w:szCs w:val="24"/>
        </w:rPr>
      </w:pPr>
    </w:p>
    <w:p w14:paraId="71FEE2E2" w14:textId="5A52EE43" w:rsidR="005055B2" w:rsidRPr="00DE469D" w:rsidRDefault="005055B2" w:rsidP="00487704">
      <w:pPr>
        <w:pStyle w:val="ListParagraph"/>
        <w:tabs>
          <w:tab w:val="left" w:pos="360"/>
        </w:tabs>
        <w:ind w:left="360"/>
        <w:contextualSpacing/>
        <w:rPr>
          <w:rFonts w:asciiTheme="majorBidi" w:hAnsiTheme="majorBidi" w:cstheme="majorBidi"/>
          <w:b/>
          <w:sz w:val="24"/>
          <w:szCs w:val="24"/>
        </w:rPr>
      </w:pPr>
    </w:p>
    <w:p w14:paraId="3A8B6B6A" w14:textId="11A48AA4" w:rsidR="005055B2" w:rsidRPr="00DE469D" w:rsidRDefault="005055B2" w:rsidP="00487704">
      <w:pPr>
        <w:pStyle w:val="ListParagraph"/>
        <w:tabs>
          <w:tab w:val="left" w:pos="360"/>
        </w:tabs>
        <w:ind w:left="360"/>
        <w:contextualSpacing/>
        <w:rPr>
          <w:rFonts w:asciiTheme="majorBidi" w:hAnsiTheme="majorBidi" w:cstheme="majorBidi"/>
          <w:b/>
          <w:sz w:val="24"/>
          <w:szCs w:val="24"/>
        </w:rPr>
      </w:pPr>
    </w:p>
    <w:p w14:paraId="706773D7" w14:textId="4BD3FD22" w:rsidR="005055B2" w:rsidRPr="00DE469D" w:rsidRDefault="005055B2" w:rsidP="00487704">
      <w:pPr>
        <w:pStyle w:val="ListParagraph"/>
        <w:tabs>
          <w:tab w:val="left" w:pos="360"/>
        </w:tabs>
        <w:ind w:left="360"/>
        <w:contextualSpacing/>
        <w:rPr>
          <w:rFonts w:asciiTheme="majorBidi" w:hAnsiTheme="majorBidi" w:cstheme="majorBidi"/>
          <w:b/>
          <w:sz w:val="24"/>
          <w:szCs w:val="24"/>
        </w:rPr>
      </w:pPr>
    </w:p>
    <w:p w14:paraId="1EA2EF46" w14:textId="77777777" w:rsidR="005055B2" w:rsidRPr="00DE469D" w:rsidRDefault="005055B2" w:rsidP="00487704">
      <w:pPr>
        <w:pStyle w:val="ListParagraph"/>
        <w:tabs>
          <w:tab w:val="left" w:pos="360"/>
        </w:tabs>
        <w:ind w:left="360"/>
        <w:contextualSpacing/>
        <w:rPr>
          <w:rFonts w:asciiTheme="majorBidi" w:hAnsiTheme="majorBidi" w:cstheme="majorBidi"/>
          <w:b/>
          <w:sz w:val="24"/>
          <w:szCs w:val="24"/>
        </w:rPr>
      </w:pPr>
    </w:p>
    <w:p w14:paraId="65FFC644" w14:textId="09E93534" w:rsidR="0005584D" w:rsidRPr="00DE469D" w:rsidRDefault="00544223" w:rsidP="0005584D">
      <w:pPr>
        <w:pStyle w:val="ListParagraph"/>
        <w:numPr>
          <w:ilvl w:val="0"/>
          <w:numId w:val="13"/>
        </w:numPr>
        <w:tabs>
          <w:tab w:val="left" w:pos="360"/>
        </w:tabs>
        <w:ind w:left="360"/>
        <w:contextualSpacing/>
        <w:rPr>
          <w:rFonts w:asciiTheme="majorBidi" w:hAnsiTheme="majorBidi" w:cstheme="majorBidi"/>
          <w:b/>
          <w:color w:val="4F81BD" w:themeColor="accent1"/>
          <w:sz w:val="24"/>
          <w:szCs w:val="24"/>
        </w:rPr>
      </w:pPr>
      <w:r w:rsidRPr="00DE469D">
        <w:rPr>
          <w:rFonts w:asciiTheme="majorBidi" w:hAnsiTheme="majorBidi" w:cstheme="majorBidi"/>
          <w:b/>
          <w:color w:val="4F81BD" w:themeColor="accent1"/>
          <w:sz w:val="24"/>
          <w:szCs w:val="24"/>
        </w:rPr>
        <w:t>Institutional arrangements/reporting lines</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487704" w:rsidRPr="00DE469D" w14:paraId="4A3F1D6E" w14:textId="77777777" w:rsidTr="00487704">
        <w:trPr>
          <w:trHeight w:val="585"/>
        </w:trPr>
        <w:tc>
          <w:tcPr>
            <w:tcW w:w="9489" w:type="dxa"/>
          </w:tcPr>
          <w:p w14:paraId="027E819D" w14:textId="0E541FFB" w:rsidR="00487704" w:rsidRPr="00DE469D" w:rsidRDefault="003C5088" w:rsidP="003C5088">
            <w:pPr>
              <w:rPr>
                <w:rFonts w:asciiTheme="majorBidi" w:eastAsia="Calibri" w:hAnsiTheme="majorBidi" w:cstheme="majorBidi"/>
              </w:rPr>
            </w:pPr>
            <w:r w:rsidRPr="00DE469D">
              <w:rPr>
                <w:rFonts w:asciiTheme="majorBidi" w:hAnsiTheme="majorBidi" w:cstheme="majorBidi"/>
              </w:rPr>
              <w:t xml:space="preserve">The Consultant will report directly to the SDGs Project Manager at the UNDP country office throughout the assignment period, in delivering the above-mentioned deliverables as per an agreed </w:t>
            </w:r>
            <w:r w:rsidR="00A10BB2" w:rsidRPr="00DE469D">
              <w:rPr>
                <w:rFonts w:asciiTheme="majorBidi" w:hAnsiTheme="majorBidi" w:cstheme="majorBidi"/>
              </w:rPr>
              <w:t>work plan</w:t>
            </w:r>
            <w:r w:rsidRPr="00DE469D">
              <w:rPr>
                <w:rFonts w:asciiTheme="majorBidi" w:hAnsiTheme="majorBidi" w:cstheme="majorBidi"/>
              </w:rPr>
              <w:t xml:space="preserve">  </w:t>
            </w:r>
          </w:p>
        </w:tc>
      </w:tr>
    </w:tbl>
    <w:p w14:paraId="7258E40B" w14:textId="77777777" w:rsidR="00487704" w:rsidRPr="00DE469D" w:rsidRDefault="00487704" w:rsidP="00487704">
      <w:pPr>
        <w:pStyle w:val="ListParagraph"/>
        <w:tabs>
          <w:tab w:val="left" w:pos="360"/>
        </w:tabs>
        <w:ind w:left="360"/>
        <w:contextualSpacing/>
        <w:rPr>
          <w:rFonts w:asciiTheme="majorBidi" w:hAnsiTheme="majorBidi" w:cstheme="majorBidi"/>
          <w:b/>
          <w:sz w:val="24"/>
          <w:szCs w:val="24"/>
        </w:rPr>
      </w:pPr>
    </w:p>
    <w:p w14:paraId="57317E18" w14:textId="77777777" w:rsidR="001666E6" w:rsidRPr="00DE469D" w:rsidRDefault="00487704" w:rsidP="00AA31BD">
      <w:pPr>
        <w:pStyle w:val="ListParagraph"/>
        <w:numPr>
          <w:ilvl w:val="0"/>
          <w:numId w:val="13"/>
        </w:numPr>
        <w:tabs>
          <w:tab w:val="left" w:pos="360"/>
        </w:tabs>
        <w:ind w:left="360"/>
        <w:contextualSpacing/>
        <w:rPr>
          <w:rFonts w:asciiTheme="majorBidi" w:hAnsiTheme="majorBidi" w:cstheme="majorBidi"/>
          <w:b/>
          <w:color w:val="4F81BD" w:themeColor="accent1"/>
          <w:sz w:val="24"/>
          <w:szCs w:val="24"/>
        </w:rPr>
      </w:pPr>
      <w:r w:rsidRPr="00DE469D">
        <w:rPr>
          <w:rFonts w:asciiTheme="majorBidi" w:hAnsiTheme="majorBidi" w:cstheme="majorBidi"/>
          <w:b/>
          <w:color w:val="4F81BD" w:themeColor="accent1"/>
          <w:sz w:val="24"/>
          <w:szCs w:val="24"/>
        </w:rPr>
        <w:t>Experience and qualifications</w:t>
      </w:r>
    </w:p>
    <w:p w14:paraId="20BF418D" w14:textId="77777777" w:rsidR="001666E6" w:rsidRPr="00DE469D" w:rsidRDefault="001666E6" w:rsidP="00AA31BD">
      <w:pPr>
        <w:rPr>
          <w:rFonts w:asciiTheme="majorBidi" w:hAnsiTheme="majorBidi" w:cstheme="majorBid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666E6" w:rsidRPr="00DE469D" w14:paraId="347EB38D" w14:textId="77777777" w:rsidTr="005843F5">
        <w:tc>
          <w:tcPr>
            <w:tcW w:w="9576" w:type="dxa"/>
            <w:shd w:val="clear" w:color="auto" w:fill="auto"/>
          </w:tcPr>
          <w:p w14:paraId="6442881A" w14:textId="77777777" w:rsidR="00E25EDF" w:rsidRPr="00DE469D" w:rsidRDefault="00E25EDF" w:rsidP="00487704">
            <w:pPr>
              <w:jc w:val="both"/>
              <w:rPr>
                <w:rFonts w:asciiTheme="majorBidi" w:hAnsiTheme="majorBidi" w:cstheme="majorBidi"/>
                <w:u w:val="single"/>
              </w:rPr>
            </w:pPr>
            <w:r w:rsidRPr="00DE469D">
              <w:rPr>
                <w:rFonts w:asciiTheme="majorBidi" w:hAnsiTheme="majorBidi" w:cstheme="majorBidi"/>
                <w:u w:val="single"/>
              </w:rPr>
              <w:t>I. Academic Qualifications:</w:t>
            </w:r>
          </w:p>
          <w:p w14:paraId="4DFA0EA4" w14:textId="1E342054" w:rsidR="003C5088" w:rsidRPr="00DE469D" w:rsidRDefault="003C5088" w:rsidP="003C5088">
            <w:pPr>
              <w:spacing w:after="46"/>
              <w:ind w:left="720" w:hanging="360"/>
              <w:rPr>
                <w:rFonts w:asciiTheme="majorBidi" w:hAnsiTheme="majorBidi" w:cstheme="majorBidi"/>
              </w:rPr>
            </w:pPr>
            <w:r w:rsidRPr="00DE469D">
              <w:rPr>
                <w:rFonts w:asciiTheme="majorBidi" w:hAnsiTheme="majorBidi" w:cstheme="majorBidi"/>
              </w:rPr>
              <w:t xml:space="preserve">Advanced university degree in international studies and developments, social science, development studies, </w:t>
            </w:r>
            <w:r w:rsidR="0083512F">
              <w:rPr>
                <w:rFonts w:asciiTheme="majorBidi" w:hAnsiTheme="majorBidi" w:cstheme="majorBidi"/>
              </w:rPr>
              <w:t xml:space="preserve">political sciences </w:t>
            </w:r>
            <w:r w:rsidRPr="00DE469D">
              <w:rPr>
                <w:rFonts w:asciiTheme="majorBidi" w:hAnsiTheme="majorBidi" w:cstheme="majorBidi"/>
              </w:rPr>
              <w:t xml:space="preserve">, and other related fields. </w:t>
            </w:r>
          </w:p>
          <w:p w14:paraId="676C2B07" w14:textId="77777777" w:rsidR="00E25EDF" w:rsidRPr="00DE469D" w:rsidRDefault="00E25EDF" w:rsidP="00E25EDF">
            <w:pPr>
              <w:ind w:left="720"/>
              <w:rPr>
                <w:rFonts w:asciiTheme="majorBidi" w:hAnsiTheme="majorBidi" w:cstheme="majorBidi"/>
              </w:rPr>
            </w:pPr>
          </w:p>
          <w:p w14:paraId="3BBBA6BA" w14:textId="77777777" w:rsidR="00E25EDF" w:rsidRPr="00DE469D" w:rsidRDefault="00E25EDF" w:rsidP="00E25EDF">
            <w:pPr>
              <w:jc w:val="both"/>
              <w:rPr>
                <w:rFonts w:asciiTheme="majorBidi" w:hAnsiTheme="majorBidi" w:cstheme="majorBidi"/>
                <w:u w:val="single"/>
              </w:rPr>
            </w:pPr>
            <w:r w:rsidRPr="00DE469D">
              <w:rPr>
                <w:rFonts w:asciiTheme="majorBidi" w:hAnsiTheme="majorBidi" w:cstheme="majorBidi"/>
                <w:u w:val="single"/>
              </w:rPr>
              <w:t>II. Years of experience:</w:t>
            </w:r>
          </w:p>
          <w:p w14:paraId="736A48AE" w14:textId="77777777" w:rsidR="003C5088" w:rsidRPr="00DE469D" w:rsidRDefault="003C5088" w:rsidP="003C5088">
            <w:pPr>
              <w:numPr>
                <w:ilvl w:val="0"/>
                <w:numId w:val="30"/>
              </w:numPr>
              <w:spacing w:after="97" w:line="250" w:lineRule="auto"/>
              <w:ind w:hanging="360"/>
              <w:jc w:val="both"/>
              <w:rPr>
                <w:rFonts w:asciiTheme="majorBidi" w:hAnsiTheme="majorBidi" w:cstheme="majorBidi"/>
              </w:rPr>
            </w:pPr>
            <w:r w:rsidRPr="00DE469D">
              <w:rPr>
                <w:rFonts w:asciiTheme="majorBidi" w:hAnsiTheme="majorBidi" w:cstheme="majorBidi"/>
              </w:rPr>
              <w:t xml:space="preserve">At least 5 years of experience working on the SDGs reporting - including developing, planning, and undertaking high-level writing up in this area. </w:t>
            </w:r>
          </w:p>
          <w:p w14:paraId="4F732A2E" w14:textId="77777777" w:rsidR="003C5088" w:rsidRPr="00DE469D" w:rsidRDefault="003C5088" w:rsidP="003C5088">
            <w:pPr>
              <w:numPr>
                <w:ilvl w:val="0"/>
                <w:numId w:val="30"/>
              </w:numPr>
              <w:spacing w:after="97" w:line="250" w:lineRule="auto"/>
              <w:ind w:hanging="360"/>
              <w:jc w:val="both"/>
              <w:rPr>
                <w:rFonts w:asciiTheme="majorBidi" w:hAnsiTheme="majorBidi" w:cstheme="majorBidi"/>
              </w:rPr>
            </w:pPr>
            <w:r w:rsidRPr="00DE469D">
              <w:rPr>
                <w:rFonts w:asciiTheme="majorBidi" w:hAnsiTheme="majorBidi" w:cstheme="majorBidi"/>
              </w:rPr>
              <w:t xml:space="preserve">Has specific knowledge and experience working in the SDGs.  </w:t>
            </w:r>
          </w:p>
          <w:p w14:paraId="10260101" w14:textId="77777777" w:rsidR="003C5088" w:rsidRPr="00DE469D" w:rsidRDefault="003C5088" w:rsidP="003C5088">
            <w:pPr>
              <w:numPr>
                <w:ilvl w:val="0"/>
                <w:numId w:val="30"/>
              </w:numPr>
              <w:spacing w:after="97" w:line="250" w:lineRule="auto"/>
              <w:ind w:hanging="360"/>
              <w:jc w:val="both"/>
              <w:rPr>
                <w:rFonts w:asciiTheme="majorBidi" w:hAnsiTheme="majorBidi" w:cstheme="majorBidi"/>
              </w:rPr>
            </w:pPr>
            <w:r w:rsidRPr="00DE469D">
              <w:rPr>
                <w:rFonts w:asciiTheme="majorBidi" w:hAnsiTheme="majorBidi" w:cstheme="majorBidi"/>
              </w:rPr>
              <w:t xml:space="preserve">Has experience of working with UN or governments on developing strategies and case studies related to SDGs. </w:t>
            </w:r>
          </w:p>
          <w:p w14:paraId="1D01321F" w14:textId="77777777" w:rsidR="003C5088" w:rsidRPr="00DE469D" w:rsidRDefault="003C5088" w:rsidP="003C5088">
            <w:pPr>
              <w:numPr>
                <w:ilvl w:val="0"/>
                <w:numId w:val="30"/>
              </w:numPr>
              <w:spacing w:after="94" w:line="250" w:lineRule="auto"/>
              <w:ind w:hanging="360"/>
              <w:jc w:val="both"/>
              <w:rPr>
                <w:rFonts w:asciiTheme="majorBidi" w:hAnsiTheme="majorBidi" w:cstheme="majorBidi"/>
              </w:rPr>
            </w:pPr>
            <w:r w:rsidRPr="00DE469D">
              <w:rPr>
                <w:rFonts w:asciiTheme="majorBidi" w:hAnsiTheme="majorBidi" w:cstheme="majorBidi"/>
              </w:rPr>
              <w:t xml:space="preserve">Previous working experience in developing SDGs reports at national and sub-national levels, national and strategic planning  </w:t>
            </w:r>
          </w:p>
          <w:p w14:paraId="51EC8FED" w14:textId="77777777" w:rsidR="003C5088" w:rsidRPr="00DE469D" w:rsidRDefault="003C5088" w:rsidP="003C5088">
            <w:pPr>
              <w:numPr>
                <w:ilvl w:val="0"/>
                <w:numId w:val="30"/>
              </w:numPr>
              <w:spacing w:after="5" w:line="250" w:lineRule="auto"/>
              <w:ind w:hanging="360"/>
              <w:jc w:val="both"/>
              <w:rPr>
                <w:rFonts w:asciiTheme="majorBidi" w:hAnsiTheme="majorBidi" w:cstheme="majorBidi"/>
              </w:rPr>
            </w:pPr>
            <w:r w:rsidRPr="00DE469D">
              <w:rPr>
                <w:rFonts w:asciiTheme="majorBidi" w:hAnsiTheme="majorBidi" w:cstheme="majorBidi"/>
              </w:rPr>
              <w:t xml:space="preserve">Experience in managing multi-stakeholder engagement, coordination with ministries, UN and International agencies, economic sector, private and public sectors, and stakeholders    </w:t>
            </w:r>
          </w:p>
          <w:p w14:paraId="28F7F8BA" w14:textId="77777777" w:rsidR="00E25EDF" w:rsidRPr="00DE469D" w:rsidRDefault="00E25EDF" w:rsidP="00487704">
            <w:pPr>
              <w:shd w:val="clear" w:color="auto" w:fill="FFFFFF" w:themeFill="background1"/>
              <w:ind w:left="720"/>
              <w:rPr>
                <w:rFonts w:asciiTheme="majorBidi" w:hAnsiTheme="majorBidi" w:cstheme="majorBidi"/>
              </w:rPr>
            </w:pPr>
          </w:p>
          <w:p w14:paraId="4C0DB22A" w14:textId="77777777" w:rsidR="00E25EDF" w:rsidRPr="00DE469D" w:rsidRDefault="00E25EDF" w:rsidP="00E25EDF">
            <w:pPr>
              <w:jc w:val="both"/>
              <w:rPr>
                <w:rFonts w:asciiTheme="majorBidi" w:hAnsiTheme="majorBidi" w:cstheme="majorBidi"/>
                <w:u w:val="single"/>
              </w:rPr>
            </w:pPr>
            <w:r w:rsidRPr="00DE469D">
              <w:rPr>
                <w:rFonts w:asciiTheme="majorBidi" w:hAnsiTheme="majorBidi" w:cstheme="majorBidi"/>
                <w:u w:val="single"/>
              </w:rPr>
              <w:t>III.  Language:</w:t>
            </w:r>
          </w:p>
          <w:p w14:paraId="4478D0BF" w14:textId="4C8C8F9E" w:rsidR="00E25EDF" w:rsidRPr="00DE469D" w:rsidRDefault="003C5088" w:rsidP="00487704">
            <w:pPr>
              <w:shd w:val="clear" w:color="auto" w:fill="FFFFFF" w:themeFill="background1"/>
              <w:ind w:left="720"/>
              <w:rPr>
                <w:rFonts w:asciiTheme="majorBidi" w:eastAsia="Calibri,Times New Roman" w:hAnsiTheme="majorBidi" w:cstheme="majorBidi"/>
                <w:color w:val="000000" w:themeColor="text1"/>
              </w:rPr>
            </w:pPr>
            <w:r w:rsidRPr="00DE469D">
              <w:rPr>
                <w:rFonts w:asciiTheme="majorBidi" w:hAnsiTheme="majorBidi" w:cstheme="majorBidi"/>
              </w:rPr>
              <w:t xml:space="preserve">Excellent written and spoken in English, </w:t>
            </w:r>
            <w:r w:rsidR="005A025F" w:rsidRPr="00DE469D">
              <w:rPr>
                <w:rFonts w:asciiTheme="majorBidi" w:hAnsiTheme="majorBidi" w:cstheme="majorBidi"/>
              </w:rPr>
              <w:t xml:space="preserve">and </w:t>
            </w:r>
            <w:r w:rsidRPr="00DE469D">
              <w:rPr>
                <w:rFonts w:asciiTheme="majorBidi" w:hAnsiTheme="majorBidi" w:cstheme="majorBidi"/>
              </w:rPr>
              <w:t>Arabic is a plus.</w:t>
            </w:r>
          </w:p>
          <w:p w14:paraId="69ED00E8" w14:textId="77777777" w:rsidR="00E25EDF" w:rsidRPr="00DE469D" w:rsidRDefault="00E25EDF" w:rsidP="00E25EDF">
            <w:pPr>
              <w:jc w:val="both"/>
              <w:rPr>
                <w:rFonts w:asciiTheme="majorBidi" w:hAnsiTheme="majorBidi" w:cstheme="majorBidi"/>
                <w:u w:val="single"/>
              </w:rPr>
            </w:pPr>
            <w:r w:rsidRPr="00DE469D">
              <w:rPr>
                <w:rFonts w:asciiTheme="majorBidi" w:hAnsiTheme="majorBidi" w:cstheme="majorBidi"/>
                <w:u w:val="single"/>
              </w:rPr>
              <w:t>IV. Competencies:</w:t>
            </w:r>
          </w:p>
          <w:p w14:paraId="2420120A" w14:textId="77777777" w:rsidR="003C5088" w:rsidRPr="00DE469D" w:rsidRDefault="003C5088" w:rsidP="003C5088">
            <w:pPr>
              <w:spacing w:after="96" w:line="259" w:lineRule="auto"/>
              <w:ind w:left="-5"/>
              <w:rPr>
                <w:rFonts w:asciiTheme="majorBidi" w:hAnsiTheme="majorBidi" w:cstheme="majorBidi"/>
              </w:rPr>
            </w:pPr>
            <w:r w:rsidRPr="00DE469D">
              <w:rPr>
                <w:rFonts w:asciiTheme="majorBidi" w:hAnsiTheme="majorBidi" w:cstheme="majorBidi"/>
                <w:i/>
              </w:rPr>
              <w:t xml:space="preserve">Functional Competencies: </w:t>
            </w:r>
          </w:p>
          <w:p w14:paraId="7D60D3E2" w14:textId="77777777" w:rsidR="003C5088" w:rsidRPr="00DE469D" w:rsidRDefault="003C5088" w:rsidP="003C5088">
            <w:pPr>
              <w:numPr>
                <w:ilvl w:val="1"/>
                <w:numId w:val="31"/>
              </w:numPr>
              <w:spacing w:after="5" w:line="250" w:lineRule="auto"/>
              <w:ind w:hanging="360"/>
              <w:jc w:val="both"/>
              <w:rPr>
                <w:rFonts w:asciiTheme="majorBidi" w:hAnsiTheme="majorBidi" w:cstheme="majorBidi"/>
              </w:rPr>
            </w:pPr>
            <w:r w:rsidRPr="00DE469D">
              <w:rPr>
                <w:rFonts w:asciiTheme="majorBidi" w:hAnsiTheme="majorBidi" w:cstheme="majorBidi"/>
              </w:rPr>
              <w:t xml:space="preserve">Knowledge of and extensive experience with working in the focus area of SDGs and reporting.  </w:t>
            </w:r>
          </w:p>
          <w:p w14:paraId="06AD8588" w14:textId="77777777" w:rsidR="003C5088" w:rsidRPr="00DE469D" w:rsidRDefault="003C5088" w:rsidP="003C5088">
            <w:pPr>
              <w:numPr>
                <w:ilvl w:val="1"/>
                <w:numId w:val="31"/>
              </w:numPr>
              <w:spacing w:after="5" w:line="250" w:lineRule="auto"/>
              <w:ind w:hanging="360"/>
              <w:jc w:val="both"/>
              <w:rPr>
                <w:rFonts w:asciiTheme="majorBidi" w:hAnsiTheme="majorBidi" w:cstheme="majorBidi"/>
              </w:rPr>
            </w:pPr>
            <w:r w:rsidRPr="00DE469D">
              <w:rPr>
                <w:rFonts w:asciiTheme="majorBidi" w:hAnsiTheme="majorBidi" w:cstheme="majorBidi"/>
              </w:rPr>
              <w:t xml:space="preserve">Proven competency in the production of analytical reports in quantitative and qualitative research methods is required. </w:t>
            </w:r>
          </w:p>
          <w:p w14:paraId="49E872C5" w14:textId="77777777" w:rsidR="003C5088" w:rsidRPr="00DE469D" w:rsidRDefault="003C5088" w:rsidP="003C5088">
            <w:pPr>
              <w:numPr>
                <w:ilvl w:val="1"/>
                <w:numId w:val="31"/>
              </w:numPr>
              <w:spacing w:after="5" w:line="250" w:lineRule="auto"/>
              <w:ind w:hanging="360"/>
              <w:jc w:val="both"/>
              <w:rPr>
                <w:rFonts w:asciiTheme="majorBidi" w:hAnsiTheme="majorBidi" w:cstheme="majorBidi"/>
              </w:rPr>
            </w:pPr>
            <w:r w:rsidRPr="00DE469D">
              <w:rPr>
                <w:rFonts w:asciiTheme="majorBidi" w:hAnsiTheme="majorBidi" w:cstheme="majorBidi"/>
              </w:rPr>
              <w:t xml:space="preserve">Excellent knowledge of the UN system and its work in the area of sustainable development, SDGs reporting development, and the intergovernmental processes related to the 2030 Agenda. </w:t>
            </w:r>
          </w:p>
          <w:p w14:paraId="7587CA87" w14:textId="77777777" w:rsidR="003C5088" w:rsidRPr="00DE469D" w:rsidRDefault="003C5088" w:rsidP="003C5088">
            <w:pPr>
              <w:numPr>
                <w:ilvl w:val="1"/>
                <w:numId w:val="31"/>
              </w:numPr>
              <w:spacing w:after="5" w:line="250" w:lineRule="auto"/>
              <w:ind w:hanging="360"/>
              <w:jc w:val="both"/>
              <w:rPr>
                <w:rFonts w:asciiTheme="majorBidi" w:hAnsiTheme="majorBidi" w:cstheme="majorBidi"/>
              </w:rPr>
            </w:pPr>
            <w:r w:rsidRPr="00DE469D">
              <w:rPr>
                <w:rFonts w:asciiTheme="majorBidi" w:hAnsiTheme="majorBidi" w:cstheme="majorBidi"/>
              </w:rPr>
              <w:t xml:space="preserve">Excellent analytical and writing skills. </w:t>
            </w:r>
          </w:p>
          <w:p w14:paraId="75718A83" w14:textId="77777777" w:rsidR="003C5088" w:rsidRPr="00DE469D" w:rsidRDefault="003C5088" w:rsidP="003C5088">
            <w:pPr>
              <w:numPr>
                <w:ilvl w:val="1"/>
                <w:numId w:val="31"/>
              </w:numPr>
              <w:spacing w:after="5" w:line="250" w:lineRule="auto"/>
              <w:ind w:hanging="360"/>
              <w:jc w:val="both"/>
              <w:rPr>
                <w:rFonts w:asciiTheme="majorBidi" w:hAnsiTheme="majorBidi" w:cstheme="majorBidi"/>
              </w:rPr>
            </w:pPr>
            <w:r w:rsidRPr="00DE469D">
              <w:rPr>
                <w:rFonts w:asciiTheme="majorBidi" w:hAnsiTheme="majorBidi" w:cstheme="majorBidi"/>
              </w:rPr>
              <w:t xml:space="preserve">Excellent communication skills. </w:t>
            </w:r>
          </w:p>
          <w:p w14:paraId="1FDBABF8" w14:textId="77777777" w:rsidR="003C5088" w:rsidRPr="00DE469D" w:rsidRDefault="003C5088" w:rsidP="003C5088">
            <w:pPr>
              <w:numPr>
                <w:ilvl w:val="1"/>
                <w:numId w:val="31"/>
              </w:numPr>
              <w:spacing w:after="5" w:line="250" w:lineRule="auto"/>
              <w:ind w:hanging="360"/>
              <w:jc w:val="both"/>
              <w:rPr>
                <w:rFonts w:asciiTheme="majorBidi" w:hAnsiTheme="majorBidi" w:cstheme="majorBidi"/>
              </w:rPr>
            </w:pPr>
            <w:r w:rsidRPr="00DE469D">
              <w:rPr>
                <w:rFonts w:asciiTheme="majorBidi" w:hAnsiTheme="majorBidi" w:cstheme="majorBidi"/>
              </w:rPr>
              <w:t xml:space="preserve">Results-driven, ability to work under pressure and to meet required deadlines. </w:t>
            </w:r>
          </w:p>
          <w:p w14:paraId="4960FD9E" w14:textId="77777777" w:rsidR="003C5088" w:rsidRPr="00DE469D" w:rsidRDefault="003C5088" w:rsidP="003C5088">
            <w:pPr>
              <w:numPr>
                <w:ilvl w:val="1"/>
                <w:numId w:val="31"/>
              </w:numPr>
              <w:spacing w:after="5" w:line="250" w:lineRule="auto"/>
              <w:ind w:hanging="360"/>
              <w:jc w:val="both"/>
              <w:rPr>
                <w:rFonts w:asciiTheme="majorBidi" w:hAnsiTheme="majorBidi" w:cstheme="majorBidi"/>
              </w:rPr>
            </w:pPr>
            <w:r w:rsidRPr="00DE469D">
              <w:rPr>
                <w:rFonts w:asciiTheme="majorBidi" w:hAnsiTheme="majorBidi" w:cstheme="majorBidi"/>
              </w:rPr>
              <w:t xml:space="preserve">Good understanding and practice of capacity development. </w:t>
            </w:r>
          </w:p>
          <w:p w14:paraId="28EE7CE7" w14:textId="77777777" w:rsidR="003C5088" w:rsidRPr="00DE469D" w:rsidRDefault="003C5088" w:rsidP="003C5088">
            <w:pPr>
              <w:numPr>
                <w:ilvl w:val="1"/>
                <w:numId w:val="31"/>
              </w:numPr>
              <w:spacing w:after="5" w:line="250" w:lineRule="auto"/>
              <w:ind w:hanging="360"/>
              <w:jc w:val="both"/>
              <w:rPr>
                <w:rFonts w:asciiTheme="majorBidi" w:hAnsiTheme="majorBidi" w:cstheme="majorBidi"/>
              </w:rPr>
            </w:pPr>
            <w:r w:rsidRPr="00DE469D">
              <w:rPr>
                <w:rFonts w:asciiTheme="majorBidi" w:hAnsiTheme="majorBidi" w:cstheme="majorBidi"/>
              </w:rPr>
              <w:t xml:space="preserve">Cultural sensitivity. </w:t>
            </w:r>
          </w:p>
          <w:p w14:paraId="603A6FF9" w14:textId="77777777" w:rsidR="003C5088" w:rsidRPr="00DE469D" w:rsidRDefault="003C5088" w:rsidP="003C5088">
            <w:pPr>
              <w:numPr>
                <w:ilvl w:val="1"/>
                <w:numId w:val="31"/>
              </w:numPr>
              <w:spacing w:after="5" w:line="250" w:lineRule="auto"/>
              <w:ind w:hanging="360"/>
              <w:jc w:val="both"/>
              <w:rPr>
                <w:rFonts w:asciiTheme="majorBidi" w:hAnsiTheme="majorBidi" w:cstheme="majorBidi"/>
              </w:rPr>
            </w:pPr>
            <w:r w:rsidRPr="00DE469D">
              <w:rPr>
                <w:rFonts w:asciiTheme="majorBidi" w:hAnsiTheme="majorBidi" w:cstheme="majorBidi"/>
              </w:rPr>
              <w:t xml:space="preserve">Diplomatic skills. </w:t>
            </w:r>
          </w:p>
          <w:p w14:paraId="3CE69D4A" w14:textId="77777777" w:rsidR="003C5088" w:rsidRPr="00DE469D" w:rsidRDefault="003C5088" w:rsidP="003C5088">
            <w:pPr>
              <w:spacing w:line="259" w:lineRule="auto"/>
              <w:ind w:left="751"/>
              <w:rPr>
                <w:rFonts w:asciiTheme="majorBidi" w:hAnsiTheme="majorBidi" w:cstheme="majorBidi"/>
              </w:rPr>
            </w:pPr>
            <w:r w:rsidRPr="00DE469D">
              <w:rPr>
                <w:rFonts w:asciiTheme="majorBidi" w:hAnsiTheme="majorBidi" w:cstheme="majorBidi"/>
              </w:rPr>
              <w:t xml:space="preserve"> </w:t>
            </w:r>
          </w:p>
          <w:p w14:paraId="762D070E" w14:textId="77777777" w:rsidR="003C5088" w:rsidRPr="00DE469D" w:rsidRDefault="003C5088" w:rsidP="003C5088">
            <w:pPr>
              <w:spacing w:line="259" w:lineRule="auto"/>
              <w:ind w:left="-5"/>
              <w:rPr>
                <w:rFonts w:asciiTheme="majorBidi" w:hAnsiTheme="majorBidi" w:cstheme="majorBidi"/>
              </w:rPr>
            </w:pPr>
            <w:r w:rsidRPr="00DE469D">
              <w:rPr>
                <w:rFonts w:asciiTheme="majorBidi" w:hAnsiTheme="majorBidi" w:cstheme="majorBidi"/>
                <w:i/>
              </w:rPr>
              <w:t xml:space="preserve">Corporate Competencies: </w:t>
            </w:r>
          </w:p>
          <w:p w14:paraId="3874A8DC" w14:textId="77777777" w:rsidR="003C5088" w:rsidRPr="00DE469D" w:rsidRDefault="003C5088" w:rsidP="003C5088">
            <w:pPr>
              <w:numPr>
                <w:ilvl w:val="1"/>
                <w:numId w:val="31"/>
              </w:numPr>
              <w:spacing w:line="259" w:lineRule="auto"/>
              <w:ind w:hanging="360"/>
              <w:jc w:val="both"/>
              <w:rPr>
                <w:rFonts w:asciiTheme="majorBidi" w:hAnsiTheme="majorBidi" w:cstheme="majorBidi"/>
              </w:rPr>
            </w:pPr>
            <w:r w:rsidRPr="00DE469D">
              <w:rPr>
                <w:rFonts w:asciiTheme="majorBidi" w:hAnsiTheme="majorBidi" w:cstheme="majorBidi"/>
              </w:rPr>
              <w:lastRenderedPageBreak/>
              <w:t xml:space="preserve">Demonstrates integrity by modeling the UN’s values and ethical standards. </w:t>
            </w:r>
          </w:p>
          <w:p w14:paraId="6E7ED4AA" w14:textId="77777777" w:rsidR="003C5088" w:rsidRPr="00DE469D" w:rsidRDefault="003C5088" w:rsidP="003C5088">
            <w:pPr>
              <w:numPr>
                <w:ilvl w:val="1"/>
                <w:numId w:val="31"/>
              </w:numPr>
              <w:spacing w:after="5" w:line="250" w:lineRule="auto"/>
              <w:ind w:hanging="360"/>
              <w:jc w:val="both"/>
              <w:rPr>
                <w:rFonts w:asciiTheme="majorBidi" w:hAnsiTheme="majorBidi" w:cstheme="majorBidi"/>
              </w:rPr>
            </w:pPr>
            <w:r w:rsidRPr="00DE469D">
              <w:rPr>
                <w:rFonts w:asciiTheme="majorBidi" w:hAnsiTheme="majorBidi" w:cstheme="majorBidi"/>
              </w:rPr>
              <w:t xml:space="preserve">Promotes the vision, mission, and strategic goals of UNDP. </w:t>
            </w:r>
          </w:p>
          <w:p w14:paraId="12B1684F" w14:textId="77777777" w:rsidR="003C5088" w:rsidRPr="00DE469D" w:rsidRDefault="003C5088" w:rsidP="003C5088">
            <w:pPr>
              <w:numPr>
                <w:ilvl w:val="1"/>
                <w:numId w:val="31"/>
              </w:numPr>
              <w:spacing w:after="5" w:line="250" w:lineRule="auto"/>
              <w:ind w:hanging="360"/>
              <w:jc w:val="both"/>
              <w:rPr>
                <w:rFonts w:asciiTheme="majorBidi" w:hAnsiTheme="majorBidi" w:cstheme="majorBidi"/>
              </w:rPr>
            </w:pPr>
            <w:r w:rsidRPr="00DE469D">
              <w:rPr>
                <w:rFonts w:asciiTheme="majorBidi" w:hAnsiTheme="majorBidi" w:cstheme="majorBidi"/>
              </w:rPr>
              <w:t xml:space="preserve">Displays cultural, gender, religion, race, nationality, and age sensitivity and adaptability. </w:t>
            </w:r>
          </w:p>
          <w:p w14:paraId="3AFB5D91" w14:textId="666ED265" w:rsidR="003C5088" w:rsidRPr="00DE469D" w:rsidRDefault="003C5088" w:rsidP="003C5088">
            <w:pPr>
              <w:numPr>
                <w:ilvl w:val="1"/>
                <w:numId w:val="31"/>
              </w:numPr>
              <w:spacing w:after="31" w:line="250" w:lineRule="auto"/>
              <w:ind w:hanging="360"/>
              <w:jc w:val="both"/>
              <w:rPr>
                <w:rFonts w:asciiTheme="majorBidi" w:hAnsiTheme="majorBidi" w:cstheme="majorBidi"/>
              </w:rPr>
            </w:pPr>
            <w:r w:rsidRPr="00DE469D">
              <w:rPr>
                <w:rFonts w:asciiTheme="majorBidi" w:hAnsiTheme="majorBidi" w:cstheme="majorBidi"/>
              </w:rPr>
              <w:t>Treats all people fairly without favoritism</w:t>
            </w:r>
            <w:r w:rsidR="005A025F" w:rsidRPr="00DE469D">
              <w:rPr>
                <w:rFonts w:asciiTheme="majorBidi" w:hAnsiTheme="majorBidi" w:cstheme="majorBidi"/>
              </w:rPr>
              <w:t>.</w:t>
            </w:r>
            <w:r w:rsidRPr="00DE469D">
              <w:rPr>
                <w:rFonts w:asciiTheme="majorBidi" w:hAnsiTheme="majorBidi" w:cstheme="majorBidi"/>
              </w:rPr>
              <w:t xml:space="preserve"> </w:t>
            </w:r>
          </w:p>
          <w:p w14:paraId="4448B619" w14:textId="1375F68D" w:rsidR="001666E6" w:rsidRPr="00DE469D" w:rsidRDefault="003C5088" w:rsidP="003C5088">
            <w:pPr>
              <w:numPr>
                <w:ilvl w:val="1"/>
                <w:numId w:val="31"/>
              </w:numPr>
              <w:spacing w:after="30" w:line="250" w:lineRule="auto"/>
              <w:ind w:hanging="360"/>
              <w:jc w:val="both"/>
              <w:rPr>
                <w:rFonts w:asciiTheme="majorBidi" w:hAnsiTheme="majorBidi" w:cstheme="majorBidi"/>
              </w:rPr>
            </w:pPr>
            <w:r w:rsidRPr="00DE469D">
              <w:rPr>
                <w:rFonts w:asciiTheme="majorBidi" w:hAnsiTheme="majorBidi" w:cstheme="majorBidi"/>
              </w:rPr>
              <w:t>Ability to work with a multi-cultural and diverse team</w:t>
            </w:r>
            <w:r w:rsidR="005A025F" w:rsidRPr="00DE469D">
              <w:rPr>
                <w:rFonts w:asciiTheme="majorBidi" w:hAnsiTheme="majorBidi" w:cstheme="majorBidi"/>
              </w:rPr>
              <w:t>.</w:t>
            </w:r>
            <w:r w:rsidRPr="00DE469D">
              <w:rPr>
                <w:rFonts w:asciiTheme="majorBidi" w:hAnsiTheme="majorBidi" w:cstheme="majorBidi"/>
              </w:rPr>
              <w:t xml:space="preserve"> </w:t>
            </w:r>
          </w:p>
        </w:tc>
      </w:tr>
    </w:tbl>
    <w:p w14:paraId="7BBAF339" w14:textId="77777777" w:rsidR="00487704" w:rsidRPr="00DE469D" w:rsidRDefault="00487704" w:rsidP="00487704">
      <w:pPr>
        <w:pStyle w:val="ListParagraph"/>
        <w:rPr>
          <w:rFonts w:asciiTheme="majorBidi" w:hAnsiTheme="majorBidi" w:cstheme="majorBidi"/>
          <w:b/>
          <w:sz w:val="24"/>
          <w:szCs w:val="24"/>
        </w:rPr>
      </w:pPr>
    </w:p>
    <w:p w14:paraId="0B6EDAB4" w14:textId="77777777" w:rsidR="009A2051" w:rsidRPr="00DE469D" w:rsidRDefault="009A2051" w:rsidP="001666E6">
      <w:pPr>
        <w:tabs>
          <w:tab w:val="left" w:pos="180"/>
        </w:tabs>
        <w:contextualSpacing/>
        <w:jc w:val="both"/>
        <w:rPr>
          <w:rFonts w:asciiTheme="majorBidi" w:hAnsiTheme="majorBidi" w:cstheme="majorBidi"/>
        </w:rPr>
      </w:pPr>
    </w:p>
    <w:p w14:paraId="36C8DE58" w14:textId="77777777" w:rsidR="009A2051" w:rsidRPr="00DE469D" w:rsidRDefault="009A2051" w:rsidP="009A2051">
      <w:pPr>
        <w:rPr>
          <w:rFonts w:asciiTheme="majorBidi" w:hAnsiTheme="majorBidi" w:cstheme="majorBidi"/>
          <w:b/>
          <w:i/>
          <w:position w:val="6"/>
        </w:rPr>
      </w:pPr>
    </w:p>
    <w:sectPr w:rsidR="009A2051" w:rsidRPr="00DE469D" w:rsidSect="001E05F4">
      <w:headerReference w:type="default" r:id="rId12"/>
      <w:footerReference w:type="default" r:id="rId13"/>
      <w:pgSz w:w="12240" w:h="15840"/>
      <w:pgMar w:top="1440" w:right="144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0B1F" w14:textId="77777777" w:rsidR="001149CD" w:rsidRDefault="001149CD" w:rsidP="00521CB0">
      <w:r>
        <w:separator/>
      </w:r>
    </w:p>
  </w:endnote>
  <w:endnote w:type="continuationSeparator" w:id="0">
    <w:p w14:paraId="03B88C95" w14:textId="77777777" w:rsidR="001149CD" w:rsidRDefault="001149CD" w:rsidP="005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fficinaSans-Book">
    <w:altName w:val="DokChampa"/>
    <w:panose1 w:val="00000000000000000000"/>
    <w:charset w:val="4D"/>
    <w:family w:val="auto"/>
    <w:notTrueType/>
    <w:pitch w:val="default"/>
    <w:sig w:usb0="03000000"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793050958"/>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14:paraId="32AE58F4" w14:textId="24A5BDBC" w:rsidR="00460335" w:rsidRPr="00460335" w:rsidRDefault="00460335">
            <w:pPr>
              <w:pStyle w:val="Footer"/>
              <w:jc w:val="right"/>
              <w:rPr>
                <w:rFonts w:asciiTheme="minorHAnsi" w:hAnsiTheme="minorHAnsi"/>
                <w:sz w:val="20"/>
                <w:szCs w:val="20"/>
              </w:rPr>
            </w:pPr>
            <w:r w:rsidRPr="00460335">
              <w:rPr>
                <w:rFonts w:asciiTheme="minorHAnsi" w:hAnsiTheme="minorHAnsi"/>
                <w:sz w:val="20"/>
                <w:szCs w:val="20"/>
              </w:rPr>
              <w:t xml:space="preserve">Page </w:t>
            </w:r>
            <w:r w:rsidRPr="00460335">
              <w:rPr>
                <w:rFonts w:asciiTheme="minorHAnsi" w:hAnsiTheme="minorHAnsi"/>
                <w:b/>
                <w:bCs/>
                <w:sz w:val="20"/>
                <w:szCs w:val="20"/>
              </w:rPr>
              <w:fldChar w:fldCharType="begin"/>
            </w:r>
            <w:r w:rsidRPr="00460335">
              <w:rPr>
                <w:rFonts w:asciiTheme="minorHAnsi" w:hAnsiTheme="minorHAnsi"/>
                <w:b/>
                <w:bCs/>
                <w:sz w:val="20"/>
                <w:szCs w:val="20"/>
              </w:rPr>
              <w:instrText xml:space="preserve"> PAGE </w:instrText>
            </w:r>
            <w:r w:rsidRPr="00460335">
              <w:rPr>
                <w:rFonts w:asciiTheme="minorHAnsi" w:hAnsiTheme="minorHAnsi"/>
                <w:b/>
                <w:bCs/>
                <w:sz w:val="20"/>
                <w:szCs w:val="20"/>
              </w:rPr>
              <w:fldChar w:fldCharType="separate"/>
            </w:r>
            <w:r w:rsidR="00104DB5">
              <w:rPr>
                <w:rFonts w:asciiTheme="minorHAnsi" w:hAnsiTheme="minorHAnsi"/>
                <w:b/>
                <w:bCs/>
                <w:noProof/>
                <w:sz w:val="20"/>
                <w:szCs w:val="20"/>
              </w:rPr>
              <w:t>6</w:t>
            </w:r>
            <w:r w:rsidRPr="00460335">
              <w:rPr>
                <w:rFonts w:asciiTheme="minorHAnsi" w:hAnsiTheme="minorHAnsi"/>
                <w:b/>
                <w:bCs/>
                <w:sz w:val="20"/>
                <w:szCs w:val="20"/>
              </w:rPr>
              <w:fldChar w:fldCharType="end"/>
            </w:r>
            <w:r w:rsidRPr="00460335">
              <w:rPr>
                <w:rFonts w:asciiTheme="minorHAnsi" w:hAnsiTheme="minorHAnsi"/>
                <w:sz w:val="20"/>
                <w:szCs w:val="20"/>
              </w:rPr>
              <w:t xml:space="preserve"> of </w:t>
            </w:r>
            <w:r w:rsidRPr="00460335">
              <w:rPr>
                <w:rFonts w:asciiTheme="minorHAnsi" w:hAnsiTheme="minorHAnsi"/>
                <w:b/>
                <w:bCs/>
                <w:sz w:val="20"/>
                <w:szCs w:val="20"/>
              </w:rPr>
              <w:fldChar w:fldCharType="begin"/>
            </w:r>
            <w:r w:rsidRPr="00460335">
              <w:rPr>
                <w:rFonts w:asciiTheme="minorHAnsi" w:hAnsiTheme="minorHAnsi"/>
                <w:b/>
                <w:bCs/>
                <w:sz w:val="20"/>
                <w:szCs w:val="20"/>
              </w:rPr>
              <w:instrText xml:space="preserve"> NUMPAGES  </w:instrText>
            </w:r>
            <w:r w:rsidRPr="00460335">
              <w:rPr>
                <w:rFonts w:asciiTheme="minorHAnsi" w:hAnsiTheme="minorHAnsi"/>
                <w:b/>
                <w:bCs/>
                <w:sz w:val="20"/>
                <w:szCs w:val="20"/>
              </w:rPr>
              <w:fldChar w:fldCharType="separate"/>
            </w:r>
            <w:r w:rsidR="00104DB5">
              <w:rPr>
                <w:rFonts w:asciiTheme="minorHAnsi" w:hAnsiTheme="minorHAnsi"/>
                <w:b/>
                <w:bCs/>
                <w:noProof/>
                <w:sz w:val="20"/>
                <w:szCs w:val="20"/>
              </w:rPr>
              <w:t>6</w:t>
            </w:r>
            <w:r w:rsidRPr="00460335">
              <w:rPr>
                <w:rFonts w:asciiTheme="minorHAnsi" w:hAnsiTheme="minorHAnsi"/>
                <w:b/>
                <w:bCs/>
                <w:sz w:val="20"/>
                <w:szCs w:val="20"/>
              </w:rPr>
              <w:fldChar w:fldCharType="end"/>
            </w:r>
          </w:p>
        </w:sdtContent>
      </w:sdt>
    </w:sdtContent>
  </w:sdt>
  <w:p w14:paraId="65976879" w14:textId="77777777" w:rsidR="00DC26F5" w:rsidRPr="00460335" w:rsidRDefault="00DC26F5">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1DE0" w14:textId="77777777" w:rsidR="001149CD" w:rsidRDefault="001149CD" w:rsidP="00521CB0">
      <w:r>
        <w:separator/>
      </w:r>
    </w:p>
  </w:footnote>
  <w:footnote w:type="continuationSeparator" w:id="0">
    <w:p w14:paraId="2F2F99DD" w14:textId="77777777" w:rsidR="001149CD" w:rsidRDefault="001149CD" w:rsidP="00521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3387" w14:textId="77777777" w:rsidR="00460335" w:rsidRDefault="00460335">
    <w:pPr>
      <w:pStyle w:val="Header"/>
    </w:pPr>
    <w:r>
      <w:rPr>
        <w:noProof/>
      </w:rPr>
      <w:drawing>
        <wp:anchor distT="0" distB="0" distL="114300" distR="114300" simplePos="0" relativeHeight="251659264" behindDoc="0" locked="0" layoutInCell="1" allowOverlap="1" wp14:anchorId="0E4C504D" wp14:editId="20B15F82">
          <wp:simplePos x="0" y="0"/>
          <wp:positionH relativeFrom="margin">
            <wp:align>right</wp:align>
          </wp:positionH>
          <wp:positionV relativeFrom="margin">
            <wp:posOffset>-628650</wp:posOffset>
          </wp:positionV>
          <wp:extent cx="609600" cy="1148715"/>
          <wp:effectExtent l="0" t="0" r="0" b="0"/>
          <wp:wrapSquare wrapText="bothSides"/>
          <wp:docPr id="1" name="Picture 1" descr="C:\Documents and Settings\sshamapande\Desktop\UNDP\one page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amapande\Desktop\UNDP\one pager\LOGO TAG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1148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2" type="#_x0000_t75" style="width:5.25pt;height:5.25pt" o:bullet="t">
        <v:imagedata r:id="rId1" o:title="bullet"/>
      </v:shape>
    </w:pict>
  </w:numPicBullet>
  <w:numPicBullet w:numPicBulletId="1">
    <w:pict>
      <v:shape id="_x0000_i1423" type="#_x0000_t75" style="width:3in;height:3in" o:bullet="t"/>
    </w:pict>
  </w:numPicBullet>
  <w:numPicBullet w:numPicBulletId="2">
    <w:pict>
      <v:shape id="_x0000_i1424" type="#_x0000_t75" style="width:3in;height:3in" o:bullet="t"/>
    </w:pict>
  </w:numPicBullet>
  <w:numPicBullet w:numPicBulletId="3">
    <w:pict>
      <v:shape id="_x0000_i1425" type="#_x0000_t75" style="width:3in;height:3in" o:bullet="t"/>
    </w:pict>
  </w:numPicBullet>
  <w:numPicBullet w:numPicBulletId="4">
    <w:pict>
      <v:shape id="_x0000_i1426" type="#_x0000_t75" style="width:3in;height:3in" o:bullet="t"/>
    </w:pict>
  </w:numPicBullet>
  <w:numPicBullet w:numPicBulletId="5">
    <w:pict>
      <v:shape id="_x0000_i1427" type="#_x0000_t75" style="width:3in;height:3in" o:bullet="t"/>
    </w:pict>
  </w:numPicBullet>
  <w:abstractNum w:abstractNumId="0" w15:restartNumberingAfterBreak="0">
    <w:nsid w:val="01F71B83"/>
    <w:multiLevelType w:val="hybridMultilevel"/>
    <w:tmpl w:val="3CBC68BA"/>
    <w:lvl w:ilvl="0" w:tplc="1E6C71B6">
      <w:start w:val="8"/>
      <w:numFmt w:val="decimal"/>
      <w:lvlText w:val="%1."/>
      <w:lvlJc w:val="left"/>
      <w:pPr>
        <w:ind w:left="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BC40A5A">
      <w:start w:val="1"/>
      <w:numFmt w:val="bullet"/>
      <w:lvlText w:val="•"/>
      <w:lvlJc w:val="left"/>
      <w:pPr>
        <w:ind w:left="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2607FC">
      <w:start w:val="1"/>
      <w:numFmt w:val="bullet"/>
      <w:lvlText w:val="▪"/>
      <w:lvlJc w:val="left"/>
      <w:pPr>
        <w:ind w:left="1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FEFE52">
      <w:start w:val="1"/>
      <w:numFmt w:val="bullet"/>
      <w:lvlText w:val="•"/>
      <w:lvlJc w:val="left"/>
      <w:pPr>
        <w:ind w:left="2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6AF474">
      <w:start w:val="1"/>
      <w:numFmt w:val="bullet"/>
      <w:lvlText w:val="o"/>
      <w:lvlJc w:val="left"/>
      <w:pPr>
        <w:ind w:left="2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7CAD74">
      <w:start w:val="1"/>
      <w:numFmt w:val="bullet"/>
      <w:lvlText w:val="▪"/>
      <w:lvlJc w:val="left"/>
      <w:pPr>
        <w:ind w:left="36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E84E18">
      <w:start w:val="1"/>
      <w:numFmt w:val="bullet"/>
      <w:lvlText w:val="•"/>
      <w:lvlJc w:val="left"/>
      <w:pPr>
        <w:ind w:left="4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8C25D4">
      <w:start w:val="1"/>
      <w:numFmt w:val="bullet"/>
      <w:lvlText w:val="o"/>
      <w:lvlJc w:val="left"/>
      <w:pPr>
        <w:ind w:left="50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A408D6">
      <w:start w:val="1"/>
      <w:numFmt w:val="bullet"/>
      <w:lvlText w:val="▪"/>
      <w:lvlJc w:val="left"/>
      <w:pPr>
        <w:ind w:left="57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04BFC"/>
    <w:multiLevelType w:val="hybridMultilevel"/>
    <w:tmpl w:val="93AEF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C57"/>
    <w:multiLevelType w:val="hybridMultilevel"/>
    <w:tmpl w:val="AF0AC068"/>
    <w:lvl w:ilvl="0" w:tplc="72CCF046">
      <w:start w:val="1"/>
      <w:numFmt w:val="bullet"/>
      <w:pStyle w:val="body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D24B0"/>
    <w:multiLevelType w:val="hybridMultilevel"/>
    <w:tmpl w:val="537C4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81713"/>
    <w:multiLevelType w:val="hybridMultilevel"/>
    <w:tmpl w:val="4E2A28E0"/>
    <w:lvl w:ilvl="0" w:tplc="30082DF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3EC2"/>
    <w:multiLevelType w:val="multilevel"/>
    <w:tmpl w:val="9C82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B1DFD"/>
    <w:multiLevelType w:val="hybridMultilevel"/>
    <w:tmpl w:val="9580B6D8"/>
    <w:lvl w:ilvl="0" w:tplc="F1B66DAA">
      <w:start w:val="1"/>
      <w:numFmt w:val="decimal"/>
      <w:lvlText w:val="%1."/>
      <w:lvlJc w:val="left"/>
      <w:pPr>
        <w:ind w:left="360" w:hanging="360"/>
      </w:pPr>
      <w:rPr>
        <w:rFonts w:ascii="Calibri" w:hAnsi="Calibri" w:cs="Times New Roman"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FE5314"/>
    <w:multiLevelType w:val="multilevel"/>
    <w:tmpl w:val="EC62F6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A9C12B9"/>
    <w:multiLevelType w:val="multilevel"/>
    <w:tmpl w:val="0F68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C6F99"/>
    <w:multiLevelType w:val="multilevel"/>
    <w:tmpl w:val="1A30ED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20B0472E"/>
    <w:multiLevelType w:val="hybridMultilevel"/>
    <w:tmpl w:val="25B26A14"/>
    <w:lvl w:ilvl="0" w:tplc="34228A02">
      <w:start w:val="1"/>
      <w:numFmt w:val="decimal"/>
      <w:lvlText w:val="%1."/>
      <w:lvlJc w:val="left"/>
      <w:pPr>
        <w:ind w:left="1083" w:hanging="360"/>
      </w:pPr>
      <w:rPr>
        <w:rFonts w:ascii="Calibri" w:eastAsiaTheme="minorHAnsi" w:hAnsi="Calibri" w:cs="Times New Roman"/>
      </w:rPr>
    </w:lvl>
    <w:lvl w:ilvl="1" w:tplc="155271F4">
      <w:start w:val="1"/>
      <w:numFmt w:val="decimal"/>
      <w:lvlText w:val="%2."/>
      <w:lvlJc w:val="left"/>
      <w:pPr>
        <w:ind w:left="1803" w:hanging="360"/>
      </w:pPr>
    </w:lvl>
    <w:lvl w:ilvl="2" w:tplc="04090005">
      <w:start w:val="1"/>
      <w:numFmt w:val="bullet"/>
      <w:lvlText w:val=""/>
      <w:lvlJc w:val="left"/>
      <w:pPr>
        <w:ind w:left="2523" w:hanging="360"/>
      </w:pPr>
      <w:rPr>
        <w:rFonts w:ascii="Wingdings" w:hAnsi="Wingdings" w:hint="default"/>
      </w:rPr>
    </w:lvl>
    <w:lvl w:ilvl="3" w:tplc="04090001">
      <w:start w:val="1"/>
      <w:numFmt w:val="bullet"/>
      <w:lvlText w:val=""/>
      <w:lvlJc w:val="left"/>
      <w:pPr>
        <w:ind w:left="3243" w:hanging="360"/>
      </w:pPr>
      <w:rPr>
        <w:rFonts w:ascii="Symbol" w:hAnsi="Symbol" w:hint="default"/>
      </w:rPr>
    </w:lvl>
    <w:lvl w:ilvl="4" w:tplc="04090003">
      <w:start w:val="1"/>
      <w:numFmt w:val="bullet"/>
      <w:lvlText w:val="o"/>
      <w:lvlJc w:val="left"/>
      <w:pPr>
        <w:ind w:left="3963" w:hanging="360"/>
      </w:pPr>
      <w:rPr>
        <w:rFonts w:ascii="Courier New" w:hAnsi="Courier New" w:cs="Courier New" w:hint="default"/>
      </w:rPr>
    </w:lvl>
    <w:lvl w:ilvl="5" w:tplc="04090005">
      <w:start w:val="1"/>
      <w:numFmt w:val="bullet"/>
      <w:lvlText w:val=""/>
      <w:lvlJc w:val="left"/>
      <w:pPr>
        <w:ind w:left="4683" w:hanging="360"/>
      </w:pPr>
      <w:rPr>
        <w:rFonts w:ascii="Wingdings" w:hAnsi="Wingdings" w:hint="default"/>
      </w:rPr>
    </w:lvl>
    <w:lvl w:ilvl="6" w:tplc="04090001">
      <w:start w:val="1"/>
      <w:numFmt w:val="bullet"/>
      <w:lvlText w:val=""/>
      <w:lvlJc w:val="left"/>
      <w:pPr>
        <w:ind w:left="5403" w:hanging="360"/>
      </w:pPr>
      <w:rPr>
        <w:rFonts w:ascii="Symbol" w:hAnsi="Symbol" w:hint="default"/>
      </w:rPr>
    </w:lvl>
    <w:lvl w:ilvl="7" w:tplc="04090003">
      <w:start w:val="1"/>
      <w:numFmt w:val="bullet"/>
      <w:lvlText w:val="o"/>
      <w:lvlJc w:val="left"/>
      <w:pPr>
        <w:ind w:left="6123" w:hanging="360"/>
      </w:pPr>
      <w:rPr>
        <w:rFonts w:ascii="Courier New" w:hAnsi="Courier New" w:cs="Courier New" w:hint="default"/>
      </w:rPr>
    </w:lvl>
    <w:lvl w:ilvl="8" w:tplc="04090005">
      <w:start w:val="1"/>
      <w:numFmt w:val="bullet"/>
      <w:lvlText w:val=""/>
      <w:lvlJc w:val="left"/>
      <w:pPr>
        <w:ind w:left="6843" w:hanging="360"/>
      </w:pPr>
      <w:rPr>
        <w:rFonts w:ascii="Wingdings" w:hAnsi="Wingdings" w:hint="default"/>
      </w:rPr>
    </w:lvl>
  </w:abstractNum>
  <w:abstractNum w:abstractNumId="11" w15:restartNumberingAfterBreak="0">
    <w:nsid w:val="25F02CE7"/>
    <w:multiLevelType w:val="multilevel"/>
    <w:tmpl w:val="BA88A3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2BEA671B"/>
    <w:multiLevelType w:val="hybridMultilevel"/>
    <w:tmpl w:val="72AE0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067E0"/>
    <w:multiLevelType w:val="multilevel"/>
    <w:tmpl w:val="4B4C1E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2"/>
      <w:lvlJc w:val="left"/>
      <w:pPr>
        <w:tabs>
          <w:tab w:val="num" w:pos="1080"/>
        </w:tabs>
        <w:ind w:left="1080" w:hanging="360"/>
      </w:pPr>
      <w:rPr>
        <w:rFonts w:ascii="Courier New" w:hAnsi="Courier New" w:cs="Times New Roman" w:hint="default"/>
        <w:sz w:val="20"/>
      </w:rPr>
    </w:lvl>
    <w:lvl w:ilvl="2">
      <w:start w:val="1"/>
      <w:numFmt w:val="bullet"/>
      <w:lvlText w:val=""/>
      <w:lvlPicBulletId w:val="3"/>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8F70F08"/>
    <w:multiLevelType w:val="hybridMultilevel"/>
    <w:tmpl w:val="9B720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E2F8D"/>
    <w:multiLevelType w:val="multilevel"/>
    <w:tmpl w:val="D5EA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F62BE1"/>
    <w:multiLevelType w:val="multilevel"/>
    <w:tmpl w:val="FF38BA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15:restartNumberingAfterBreak="0">
    <w:nsid w:val="4EBA7BCA"/>
    <w:multiLevelType w:val="hybridMultilevel"/>
    <w:tmpl w:val="9A44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56AF0"/>
    <w:multiLevelType w:val="hybridMultilevel"/>
    <w:tmpl w:val="13DC4C02"/>
    <w:lvl w:ilvl="0" w:tplc="ED20A29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856A0"/>
    <w:multiLevelType w:val="hybridMultilevel"/>
    <w:tmpl w:val="E67CBBA4"/>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start w:val="1"/>
      <w:numFmt w:val="bullet"/>
      <w:lvlText w:val=""/>
      <w:lvlJc w:val="left"/>
      <w:pPr>
        <w:ind w:left="2883" w:hanging="360"/>
      </w:pPr>
      <w:rPr>
        <w:rFonts w:ascii="Wingdings" w:hAnsi="Wingdings" w:hint="default"/>
      </w:rPr>
    </w:lvl>
    <w:lvl w:ilvl="3" w:tplc="04090001">
      <w:start w:val="1"/>
      <w:numFmt w:val="bullet"/>
      <w:lvlText w:val=""/>
      <w:lvlJc w:val="left"/>
      <w:pPr>
        <w:ind w:left="3603" w:hanging="360"/>
      </w:pPr>
      <w:rPr>
        <w:rFonts w:ascii="Symbol" w:hAnsi="Symbol" w:hint="default"/>
      </w:rPr>
    </w:lvl>
    <w:lvl w:ilvl="4" w:tplc="04090003">
      <w:start w:val="1"/>
      <w:numFmt w:val="bullet"/>
      <w:lvlText w:val="o"/>
      <w:lvlJc w:val="left"/>
      <w:pPr>
        <w:ind w:left="4323" w:hanging="360"/>
      </w:pPr>
      <w:rPr>
        <w:rFonts w:ascii="Courier New" w:hAnsi="Courier New" w:cs="Courier New" w:hint="default"/>
      </w:rPr>
    </w:lvl>
    <w:lvl w:ilvl="5" w:tplc="04090005">
      <w:start w:val="1"/>
      <w:numFmt w:val="bullet"/>
      <w:lvlText w:val=""/>
      <w:lvlJc w:val="left"/>
      <w:pPr>
        <w:ind w:left="5043" w:hanging="360"/>
      </w:pPr>
      <w:rPr>
        <w:rFonts w:ascii="Wingdings" w:hAnsi="Wingdings" w:hint="default"/>
      </w:rPr>
    </w:lvl>
    <w:lvl w:ilvl="6" w:tplc="04090001">
      <w:start w:val="1"/>
      <w:numFmt w:val="bullet"/>
      <w:lvlText w:val=""/>
      <w:lvlJc w:val="left"/>
      <w:pPr>
        <w:ind w:left="5763" w:hanging="360"/>
      </w:pPr>
      <w:rPr>
        <w:rFonts w:ascii="Symbol" w:hAnsi="Symbol" w:hint="default"/>
      </w:rPr>
    </w:lvl>
    <w:lvl w:ilvl="7" w:tplc="04090003">
      <w:start w:val="1"/>
      <w:numFmt w:val="bullet"/>
      <w:lvlText w:val="o"/>
      <w:lvlJc w:val="left"/>
      <w:pPr>
        <w:ind w:left="6483" w:hanging="360"/>
      </w:pPr>
      <w:rPr>
        <w:rFonts w:ascii="Courier New" w:hAnsi="Courier New" w:cs="Courier New" w:hint="default"/>
      </w:rPr>
    </w:lvl>
    <w:lvl w:ilvl="8" w:tplc="04090005">
      <w:start w:val="1"/>
      <w:numFmt w:val="bullet"/>
      <w:lvlText w:val=""/>
      <w:lvlJc w:val="left"/>
      <w:pPr>
        <w:ind w:left="7203" w:hanging="360"/>
      </w:pPr>
      <w:rPr>
        <w:rFonts w:ascii="Wingdings" w:hAnsi="Wingdings" w:hint="default"/>
      </w:rPr>
    </w:lvl>
  </w:abstractNum>
  <w:abstractNum w:abstractNumId="20" w15:restartNumberingAfterBreak="0">
    <w:nsid w:val="55A01FF5"/>
    <w:multiLevelType w:val="hybridMultilevel"/>
    <w:tmpl w:val="44D62CFE"/>
    <w:lvl w:ilvl="0" w:tplc="85AA72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246B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4C2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100A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8499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820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C43F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96E0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B87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FA58CB"/>
    <w:multiLevelType w:val="hybridMultilevel"/>
    <w:tmpl w:val="3AC4F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533E7"/>
    <w:multiLevelType w:val="multilevel"/>
    <w:tmpl w:val="DEDAD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61621A"/>
    <w:multiLevelType w:val="hybridMultilevel"/>
    <w:tmpl w:val="B546E8DE"/>
    <w:lvl w:ilvl="0" w:tplc="41888816">
      <w:start w:val="2"/>
      <w:numFmt w:val="decimal"/>
      <w:lvlText w:val="%1."/>
      <w:lvlJc w:val="left"/>
      <w:pPr>
        <w:ind w:left="3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F8AB5B4">
      <w:start w:val="1"/>
      <w:numFmt w:val="lowerLetter"/>
      <w:lvlText w:val="%2"/>
      <w:lvlJc w:val="left"/>
      <w:pPr>
        <w:ind w:left="1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6E87E58">
      <w:start w:val="1"/>
      <w:numFmt w:val="lowerRoman"/>
      <w:lvlText w:val="%3"/>
      <w:lvlJc w:val="left"/>
      <w:pPr>
        <w:ind w:left="1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FCC203E">
      <w:start w:val="1"/>
      <w:numFmt w:val="decimal"/>
      <w:lvlText w:val="%4"/>
      <w:lvlJc w:val="left"/>
      <w:pPr>
        <w:ind w:left="2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E3A66FE">
      <w:start w:val="1"/>
      <w:numFmt w:val="lowerLetter"/>
      <w:lvlText w:val="%5"/>
      <w:lvlJc w:val="left"/>
      <w:pPr>
        <w:ind w:left="3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D768280">
      <w:start w:val="1"/>
      <w:numFmt w:val="lowerRoman"/>
      <w:lvlText w:val="%6"/>
      <w:lvlJc w:val="left"/>
      <w:pPr>
        <w:ind w:left="4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1FE759C">
      <w:start w:val="1"/>
      <w:numFmt w:val="decimal"/>
      <w:lvlText w:val="%7"/>
      <w:lvlJc w:val="left"/>
      <w:pPr>
        <w:ind w:left="4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FF61A86">
      <w:start w:val="1"/>
      <w:numFmt w:val="lowerLetter"/>
      <w:lvlText w:val="%8"/>
      <w:lvlJc w:val="left"/>
      <w:pPr>
        <w:ind w:left="5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5803398">
      <w:start w:val="1"/>
      <w:numFmt w:val="lowerRoman"/>
      <w:lvlText w:val="%9"/>
      <w:lvlJc w:val="left"/>
      <w:pPr>
        <w:ind w:left="62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2B677B"/>
    <w:multiLevelType w:val="hybridMultilevel"/>
    <w:tmpl w:val="58948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97323"/>
    <w:multiLevelType w:val="multilevel"/>
    <w:tmpl w:val="C4EE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C116B9"/>
    <w:multiLevelType w:val="multilevel"/>
    <w:tmpl w:val="F0FCB35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15:restartNumberingAfterBreak="0">
    <w:nsid w:val="6D2B64C3"/>
    <w:multiLevelType w:val="hybridMultilevel"/>
    <w:tmpl w:val="033EB10A"/>
    <w:lvl w:ilvl="0" w:tplc="EB1C17CA">
      <w:numFmt w:val="bullet"/>
      <w:lvlText w:val="•"/>
      <w:lvlJc w:val="left"/>
      <w:pPr>
        <w:ind w:left="720" w:hanging="72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913B0B"/>
    <w:multiLevelType w:val="hybridMultilevel"/>
    <w:tmpl w:val="AA86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073104"/>
    <w:multiLevelType w:val="multilevel"/>
    <w:tmpl w:val="4E7A20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A834817"/>
    <w:multiLevelType w:val="hybridMultilevel"/>
    <w:tmpl w:val="D3D2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
  </w:num>
  <w:num w:numId="4">
    <w:abstractNumId w:val="3"/>
  </w:num>
  <w:num w:numId="5">
    <w:abstractNumId w:val="31"/>
  </w:num>
  <w:num w:numId="6">
    <w:abstractNumId w:val="28"/>
  </w:num>
  <w:num w:numId="7">
    <w:abstractNumId w:val="17"/>
  </w:num>
  <w:num w:numId="8">
    <w:abstractNumId w:val="5"/>
  </w:num>
  <w:num w:numId="9">
    <w:abstractNumId w:val="18"/>
  </w:num>
  <w:num w:numId="10">
    <w:abstractNumId w:val="21"/>
  </w:num>
  <w:num w:numId="11">
    <w:abstractNumId w:val="24"/>
  </w:num>
  <w:num w:numId="12">
    <w:abstractNumId w:val="8"/>
  </w:num>
  <w:num w:numId="13">
    <w:abstractNumId w:val="14"/>
  </w:num>
  <w:num w:numId="14">
    <w:abstractNumId w:val="6"/>
  </w:num>
  <w:num w:numId="15">
    <w:abstractNumId w:val="27"/>
  </w:num>
  <w:num w:numId="16">
    <w:abstractNumId w:val="7"/>
  </w:num>
  <w:num w:numId="17">
    <w:abstractNumId w:val="1"/>
  </w:num>
  <w:num w:numId="1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9"/>
  </w:num>
  <w:num w:numId="20">
    <w:abstractNumId w:val="13"/>
  </w:num>
  <w:num w:numId="21">
    <w:abstractNumId w:val="22"/>
  </w:num>
  <w:num w:numId="22">
    <w:abstractNumId w:val="8"/>
  </w:num>
  <w:num w:numId="23">
    <w:abstractNumId w:val="11"/>
  </w:num>
  <w:num w:numId="24">
    <w:abstractNumId w:val="26"/>
  </w:num>
  <w:num w:numId="25">
    <w:abstractNumId w:val="9"/>
  </w:num>
  <w:num w:numId="26">
    <w:abstractNumId w:val="30"/>
  </w:num>
  <w:num w:numId="27">
    <w:abstractNumId w:val="16"/>
  </w:num>
  <w:num w:numId="28">
    <w:abstractNumId w:val="4"/>
  </w:num>
  <w:num w:numId="29">
    <w:abstractNumId w:val="23"/>
  </w:num>
  <w:num w:numId="30">
    <w:abstractNumId w:val="20"/>
  </w:num>
  <w:num w:numId="31">
    <w:abstractNumId w:val="0"/>
  </w:num>
  <w:num w:numId="32">
    <w:abstractNumId w:val="15"/>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Mjc3NDW0MDG1sDBQ0lEKTi0uzszPAykwqgUAErSb8iwAAAA="/>
  </w:docVars>
  <w:rsids>
    <w:rsidRoot w:val="00CD350C"/>
    <w:rsid w:val="00001F30"/>
    <w:rsid w:val="00012BBF"/>
    <w:rsid w:val="00016AD3"/>
    <w:rsid w:val="00017882"/>
    <w:rsid w:val="00026D73"/>
    <w:rsid w:val="00035715"/>
    <w:rsid w:val="0003626D"/>
    <w:rsid w:val="00040D28"/>
    <w:rsid w:val="000415BC"/>
    <w:rsid w:val="0004492F"/>
    <w:rsid w:val="000526CA"/>
    <w:rsid w:val="000545D8"/>
    <w:rsid w:val="0005584D"/>
    <w:rsid w:val="00056B5E"/>
    <w:rsid w:val="000642C4"/>
    <w:rsid w:val="000654D6"/>
    <w:rsid w:val="00071B74"/>
    <w:rsid w:val="00072DA2"/>
    <w:rsid w:val="00095C5F"/>
    <w:rsid w:val="000A18D7"/>
    <w:rsid w:val="000A6223"/>
    <w:rsid w:val="000B535C"/>
    <w:rsid w:val="000B64FD"/>
    <w:rsid w:val="000D1CA8"/>
    <w:rsid w:val="000D65C3"/>
    <w:rsid w:val="00104DB5"/>
    <w:rsid w:val="00113F6E"/>
    <w:rsid w:val="001149CD"/>
    <w:rsid w:val="00117F26"/>
    <w:rsid w:val="00117FD4"/>
    <w:rsid w:val="00137A12"/>
    <w:rsid w:val="00150CAE"/>
    <w:rsid w:val="00153B91"/>
    <w:rsid w:val="00153DD3"/>
    <w:rsid w:val="00154F99"/>
    <w:rsid w:val="001630F4"/>
    <w:rsid w:val="0016465E"/>
    <w:rsid w:val="00165A91"/>
    <w:rsid w:val="001666E6"/>
    <w:rsid w:val="001751F9"/>
    <w:rsid w:val="00180EF5"/>
    <w:rsid w:val="001B796A"/>
    <w:rsid w:val="001C1B5F"/>
    <w:rsid w:val="001C6C24"/>
    <w:rsid w:val="001E05F4"/>
    <w:rsid w:val="001F7AC2"/>
    <w:rsid w:val="00202278"/>
    <w:rsid w:val="002173E1"/>
    <w:rsid w:val="002228A7"/>
    <w:rsid w:val="002262E2"/>
    <w:rsid w:val="002267BA"/>
    <w:rsid w:val="002424BD"/>
    <w:rsid w:val="0025016D"/>
    <w:rsid w:val="00254B88"/>
    <w:rsid w:val="00257C63"/>
    <w:rsid w:val="00261899"/>
    <w:rsid w:val="00280353"/>
    <w:rsid w:val="00287E91"/>
    <w:rsid w:val="0029777E"/>
    <w:rsid w:val="002A0E56"/>
    <w:rsid w:val="002A441A"/>
    <w:rsid w:val="002B64D3"/>
    <w:rsid w:val="002C1EAD"/>
    <w:rsid w:val="002C2A15"/>
    <w:rsid w:val="002C7E4D"/>
    <w:rsid w:val="002D096E"/>
    <w:rsid w:val="002E433B"/>
    <w:rsid w:val="00307E22"/>
    <w:rsid w:val="0033121C"/>
    <w:rsid w:val="0033261C"/>
    <w:rsid w:val="003337E4"/>
    <w:rsid w:val="00334257"/>
    <w:rsid w:val="00334AED"/>
    <w:rsid w:val="00334F93"/>
    <w:rsid w:val="00341DCB"/>
    <w:rsid w:val="00353C89"/>
    <w:rsid w:val="003745E5"/>
    <w:rsid w:val="00383E29"/>
    <w:rsid w:val="003A6840"/>
    <w:rsid w:val="003C5088"/>
    <w:rsid w:val="003D5366"/>
    <w:rsid w:val="003D53DB"/>
    <w:rsid w:val="003D5E97"/>
    <w:rsid w:val="003E52EA"/>
    <w:rsid w:val="003E6BA5"/>
    <w:rsid w:val="003F7B93"/>
    <w:rsid w:val="004013F4"/>
    <w:rsid w:val="004017C7"/>
    <w:rsid w:val="004019C7"/>
    <w:rsid w:val="00401E01"/>
    <w:rsid w:val="0042568A"/>
    <w:rsid w:val="0043215F"/>
    <w:rsid w:val="00441CE3"/>
    <w:rsid w:val="00460335"/>
    <w:rsid w:val="00477635"/>
    <w:rsid w:val="00477B74"/>
    <w:rsid w:val="00487704"/>
    <w:rsid w:val="0049432F"/>
    <w:rsid w:val="00495BC1"/>
    <w:rsid w:val="004A2ECB"/>
    <w:rsid w:val="004B1B3B"/>
    <w:rsid w:val="004C16CE"/>
    <w:rsid w:val="004D26C2"/>
    <w:rsid w:val="004D2B54"/>
    <w:rsid w:val="004E3EC3"/>
    <w:rsid w:val="004E60B4"/>
    <w:rsid w:val="004E7945"/>
    <w:rsid w:val="004F4001"/>
    <w:rsid w:val="004F4743"/>
    <w:rsid w:val="005055B2"/>
    <w:rsid w:val="005108B8"/>
    <w:rsid w:val="005161B0"/>
    <w:rsid w:val="00521CB0"/>
    <w:rsid w:val="00522FD8"/>
    <w:rsid w:val="005302F3"/>
    <w:rsid w:val="0053412E"/>
    <w:rsid w:val="00534160"/>
    <w:rsid w:val="00544223"/>
    <w:rsid w:val="00546FD6"/>
    <w:rsid w:val="00554720"/>
    <w:rsid w:val="0055483A"/>
    <w:rsid w:val="00571D90"/>
    <w:rsid w:val="00572A94"/>
    <w:rsid w:val="00580CCF"/>
    <w:rsid w:val="00581C4E"/>
    <w:rsid w:val="00584520"/>
    <w:rsid w:val="005863AD"/>
    <w:rsid w:val="005A01A9"/>
    <w:rsid w:val="005A025F"/>
    <w:rsid w:val="005A168C"/>
    <w:rsid w:val="005A4543"/>
    <w:rsid w:val="005B06C9"/>
    <w:rsid w:val="005B5507"/>
    <w:rsid w:val="005C0154"/>
    <w:rsid w:val="005C41D0"/>
    <w:rsid w:val="005D2ACE"/>
    <w:rsid w:val="005D3861"/>
    <w:rsid w:val="005D6FDB"/>
    <w:rsid w:val="005E6B00"/>
    <w:rsid w:val="005F124A"/>
    <w:rsid w:val="006000F4"/>
    <w:rsid w:val="00603702"/>
    <w:rsid w:val="0060586D"/>
    <w:rsid w:val="006124ED"/>
    <w:rsid w:val="0061619E"/>
    <w:rsid w:val="0062081B"/>
    <w:rsid w:val="00650537"/>
    <w:rsid w:val="006535B8"/>
    <w:rsid w:val="00655251"/>
    <w:rsid w:val="006578D9"/>
    <w:rsid w:val="00667F46"/>
    <w:rsid w:val="006B4199"/>
    <w:rsid w:val="006B562C"/>
    <w:rsid w:val="006C28F4"/>
    <w:rsid w:val="006D29EE"/>
    <w:rsid w:val="006F05B4"/>
    <w:rsid w:val="006F3334"/>
    <w:rsid w:val="0070676F"/>
    <w:rsid w:val="00710AF3"/>
    <w:rsid w:val="007147E9"/>
    <w:rsid w:val="00741032"/>
    <w:rsid w:val="00746030"/>
    <w:rsid w:val="00750207"/>
    <w:rsid w:val="0075060D"/>
    <w:rsid w:val="00750A6C"/>
    <w:rsid w:val="0075199A"/>
    <w:rsid w:val="007532A9"/>
    <w:rsid w:val="00783285"/>
    <w:rsid w:val="00793C72"/>
    <w:rsid w:val="007A1289"/>
    <w:rsid w:val="007B1DF8"/>
    <w:rsid w:val="007C12A3"/>
    <w:rsid w:val="007C1EE2"/>
    <w:rsid w:val="007D140E"/>
    <w:rsid w:val="007D702D"/>
    <w:rsid w:val="007F68BD"/>
    <w:rsid w:val="00812348"/>
    <w:rsid w:val="0081602E"/>
    <w:rsid w:val="0082079B"/>
    <w:rsid w:val="00831897"/>
    <w:rsid w:val="00832D06"/>
    <w:rsid w:val="0083512F"/>
    <w:rsid w:val="0083619F"/>
    <w:rsid w:val="008714F0"/>
    <w:rsid w:val="00887335"/>
    <w:rsid w:val="00887428"/>
    <w:rsid w:val="008969DC"/>
    <w:rsid w:val="008C2770"/>
    <w:rsid w:val="008C3906"/>
    <w:rsid w:val="008C4707"/>
    <w:rsid w:val="008C6292"/>
    <w:rsid w:val="008D0DA2"/>
    <w:rsid w:val="008E3361"/>
    <w:rsid w:val="009033EB"/>
    <w:rsid w:val="009073E8"/>
    <w:rsid w:val="009135B8"/>
    <w:rsid w:val="00922BAE"/>
    <w:rsid w:val="00930337"/>
    <w:rsid w:val="0096685F"/>
    <w:rsid w:val="009812E8"/>
    <w:rsid w:val="009878E1"/>
    <w:rsid w:val="009901D0"/>
    <w:rsid w:val="009A2051"/>
    <w:rsid w:val="009B0F88"/>
    <w:rsid w:val="009C342E"/>
    <w:rsid w:val="009D0E64"/>
    <w:rsid w:val="009D15C4"/>
    <w:rsid w:val="009D40C1"/>
    <w:rsid w:val="009D41C5"/>
    <w:rsid w:val="009D71F9"/>
    <w:rsid w:val="009F3989"/>
    <w:rsid w:val="00A10409"/>
    <w:rsid w:val="00A10BB2"/>
    <w:rsid w:val="00A12410"/>
    <w:rsid w:val="00A14A03"/>
    <w:rsid w:val="00A20A4E"/>
    <w:rsid w:val="00A43B5E"/>
    <w:rsid w:val="00A45922"/>
    <w:rsid w:val="00A47E55"/>
    <w:rsid w:val="00A5461F"/>
    <w:rsid w:val="00A67EED"/>
    <w:rsid w:val="00A74DD6"/>
    <w:rsid w:val="00A80C9A"/>
    <w:rsid w:val="00A84683"/>
    <w:rsid w:val="00A86F28"/>
    <w:rsid w:val="00A91CC5"/>
    <w:rsid w:val="00A94E25"/>
    <w:rsid w:val="00AA31BD"/>
    <w:rsid w:val="00AA37FE"/>
    <w:rsid w:val="00AB289C"/>
    <w:rsid w:val="00AD3FB5"/>
    <w:rsid w:val="00AE480C"/>
    <w:rsid w:val="00AE55AC"/>
    <w:rsid w:val="00AF3A80"/>
    <w:rsid w:val="00B216D6"/>
    <w:rsid w:val="00B251CF"/>
    <w:rsid w:val="00B25D56"/>
    <w:rsid w:val="00B260F0"/>
    <w:rsid w:val="00B27ECB"/>
    <w:rsid w:val="00B31B0A"/>
    <w:rsid w:val="00B34819"/>
    <w:rsid w:val="00B37A96"/>
    <w:rsid w:val="00B4333A"/>
    <w:rsid w:val="00B44258"/>
    <w:rsid w:val="00B46092"/>
    <w:rsid w:val="00B52BFA"/>
    <w:rsid w:val="00B52D11"/>
    <w:rsid w:val="00B566E4"/>
    <w:rsid w:val="00B65541"/>
    <w:rsid w:val="00B7456B"/>
    <w:rsid w:val="00B91991"/>
    <w:rsid w:val="00BA61DE"/>
    <w:rsid w:val="00BB1E98"/>
    <w:rsid w:val="00BB46EC"/>
    <w:rsid w:val="00BB4723"/>
    <w:rsid w:val="00BC292F"/>
    <w:rsid w:val="00BE20C4"/>
    <w:rsid w:val="00BE74E2"/>
    <w:rsid w:val="00BE7A91"/>
    <w:rsid w:val="00BF2FF1"/>
    <w:rsid w:val="00BF3D43"/>
    <w:rsid w:val="00BF64A7"/>
    <w:rsid w:val="00C047FD"/>
    <w:rsid w:val="00C127C4"/>
    <w:rsid w:val="00C13F1B"/>
    <w:rsid w:val="00C27273"/>
    <w:rsid w:val="00C470A4"/>
    <w:rsid w:val="00C61F31"/>
    <w:rsid w:val="00C71A0D"/>
    <w:rsid w:val="00C75780"/>
    <w:rsid w:val="00C76EFE"/>
    <w:rsid w:val="00C86961"/>
    <w:rsid w:val="00C86C85"/>
    <w:rsid w:val="00C905EF"/>
    <w:rsid w:val="00C94E29"/>
    <w:rsid w:val="00CA7A98"/>
    <w:rsid w:val="00CB3CB9"/>
    <w:rsid w:val="00CC5130"/>
    <w:rsid w:val="00CD350C"/>
    <w:rsid w:val="00CD4DC8"/>
    <w:rsid w:val="00CD70EF"/>
    <w:rsid w:val="00CE2C72"/>
    <w:rsid w:val="00CE3EC4"/>
    <w:rsid w:val="00D00871"/>
    <w:rsid w:val="00D0460B"/>
    <w:rsid w:val="00D04D12"/>
    <w:rsid w:val="00D16658"/>
    <w:rsid w:val="00D16EC8"/>
    <w:rsid w:val="00D20F7F"/>
    <w:rsid w:val="00D23059"/>
    <w:rsid w:val="00D275EE"/>
    <w:rsid w:val="00D3042E"/>
    <w:rsid w:val="00D30EF9"/>
    <w:rsid w:val="00D47A97"/>
    <w:rsid w:val="00D50DC9"/>
    <w:rsid w:val="00D515EE"/>
    <w:rsid w:val="00D67ABD"/>
    <w:rsid w:val="00D70727"/>
    <w:rsid w:val="00D71BB2"/>
    <w:rsid w:val="00D8284C"/>
    <w:rsid w:val="00D844D4"/>
    <w:rsid w:val="00D90E6D"/>
    <w:rsid w:val="00D9144F"/>
    <w:rsid w:val="00DC2361"/>
    <w:rsid w:val="00DC26F5"/>
    <w:rsid w:val="00DD2765"/>
    <w:rsid w:val="00DE2A5E"/>
    <w:rsid w:val="00DE469D"/>
    <w:rsid w:val="00DF0F36"/>
    <w:rsid w:val="00E024DD"/>
    <w:rsid w:val="00E039AC"/>
    <w:rsid w:val="00E137E5"/>
    <w:rsid w:val="00E22DDC"/>
    <w:rsid w:val="00E25EDF"/>
    <w:rsid w:val="00E359E1"/>
    <w:rsid w:val="00E35F95"/>
    <w:rsid w:val="00E5474E"/>
    <w:rsid w:val="00E73CAB"/>
    <w:rsid w:val="00E762AC"/>
    <w:rsid w:val="00E8219D"/>
    <w:rsid w:val="00E83BF9"/>
    <w:rsid w:val="00E90B77"/>
    <w:rsid w:val="00E92837"/>
    <w:rsid w:val="00EA024E"/>
    <w:rsid w:val="00EB4D7C"/>
    <w:rsid w:val="00EB6E29"/>
    <w:rsid w:val="00EC1B41"/>
    <w:rsid w:val="00EC1F3F"/>
    <w:rsid w:val="00EE13ED"/>
    <w:rsid w:val="00EF5BD9"/>
    <w:rsid w:val="00F173D6"/>
    <w:rsid w:val="00F315E2"/>
    <w:rsid w:val="00F377D1"/>
    <w:rsid w:val="00F45BD3"/>
    <w:rsid w:val="00F54994"/>
    <w:rsid w:val="00F6792F"/>
    <w:rsid w:val="00F71A71"/>
    <w:rsid w:val="00F71AEC"/>
    <w:rsid w:val="00F74572"/>
    <w:rsid w:val="00F76170"/>
    <w:rsid w:val="00F8102F"/>
    <w:rsid w:val="00F877AC"/>
    <w:rsid w:val="00F87843"/>
    <w:rsid w:val="00FC18AE"/>
    <w:rsid w:val="00FE2AF3"/>
    <w:rsid w:val="00FE6D80"/>
    <w:rsid w:val="00FF6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EF2D1"/>
  <w15:docId w15:val="{7BAD8CFB-F236-4CF7-8F58-16B791D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F1B"/>
    <w:rPr>
      <w:sz w:val="24"/>
      <w:szCs w:val="24"/>
    </w:rPr>
  </w:style>
  <w:style w:type="paragraph" w:styleId="Heading1">
    <w:name w:val="heading 1"/>
    <w:basedOn w:val="Normal"/>
    <w:next w:val="Normal"/>
    <w:link w:val="Heading1Char"/>
    <w:qFormat/>
    <w:rsid w:val="008C2770"/>
    <w:pPr>
      <w:keepNext/>
      <w:outlineLvl w:val="0"/>
    </w:pPr>
    <w:rPr>
      <w:b/>
      <w:szCs w:val="20"/>
    </w:rPr>
  </w:style>
  <w:style w:type="paragraph" w:styleId="Heading2">
    <w:name w:val="heading 2"/>
    <w:basedOn w:val="Normal"/>
    <w:next w:val="Normal"/>
    <w:link w:val="Heading2Char"/>
    <w:qFormat/>
    <w:rsid w:val="008C2770"/>
    <w:pPr>
      <w:keepNext/>
      <w:widowControl w:val="0"/>
      <w:tabs>
        <w:tab w:val="left" w:pos="0"/>
      </w:tabs>
      <w:outlineLvl w:val="1"/>
    </w:pPr>
    <w:rPr>
      <w:rFonts w:ascii="Myriad Pro" w:hAnsi="Myriad Pro"/>
      <w:b/>
      <w:i/>
      <w:position w:val="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F1B"/>
    <w:pPr>
      <w:jc w:val="center"/>
    </w:pPr>
    <w:rPr>
      <w:b/>
      <w:bCs/>
      <w:sz w:val="28"/>
    </w:rPr>
  </w:style>
  <w:style w:type="paragraph" w:styleId="BalloonText">
    <w:name w:val="Balloon Text"/>
    <w:basedOn w:val="Normal"/>
    <w:semiHidden/>
    <w:rsid w:val="00C13F1B"/>
    <w:rPr>
      <w:rFonts w:ascii="Tahoma" w:hAnsi="Tahoma" w:cs="Tahoma"/>
      <w:sz w:val="16"/>
      <w:szCs w:val="16"/>
    </w:rPr>
  </w:style>
  <w:style w:type="character" w:styleId="Hyperlink">
    <w:name w:val="Hyperlink"/>
    <w:basedOn w:val="DefaultParagraphFont"/>
    <w:uiPriority w:val="99"/>
    <w:rsid w:val="00A94E25"/>
    <w:rPr>
      <w:color w:val="0000FF"/>
      <w:u w:val="single"/>
    </w:rPr>
  </w:style>
  <w:style w:type="character" w:styleId="CommentReference">
    <w:name w:val="annotation reference"/>
    <w:basedOn w:val="DefaultParagraphFont"/>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rsid w:val="00056B5E"/>
    <w:rPr>
      <w:b/>
      <w:bCs/>
    </w:rPr>
  </w:style>
  <w:style w:type="character" w:customStyle="1" w:styleId="CommentSubjectChar">
    <w:name w:val="Comment Subject Char"/>
    <w:basedOn w:val="CommentTextChar"/>
    <w:link w:val="CommentSubject"/>
    <w:rsid w:val="00056B5E"/>
    <w:rPr>
      <w:b/>
      <w:bCs/>
    </w:rPr>
  </w:style>
  <w:style w:type="paragraph" w:styleId="FootnoteText">
    <w:name w:val="footnote text"/>
    <w:aliases w:val="single space,Nbpage Moens,Fußnote,Footnote Text Char Char Char Char,Footnote Text Char Char,ft,fn,FOOTNOTES,Footnote Text Char1 Char,Footnote Text Char Char Char Char Char Char Char Char Char Char,(NECG) Footnote Text Char Char Char,f,A"/>
    <w:basedOn w:val="Normal"/>
    <w:link w:val="FootnoteTextChar"/>
    <w:uiPriority w:val="99"/>
    <w:qFormat/>
    <w:rsid w:val="00521CB0"/>
    <w:rPr>
      <w:sz w:val="20"/>
      <w:szCs w:val="20"/>
    </w:rPr>
  </w:style>
  <w:style w:type="character" w:customStyle="1" w:styleId="FootnoteTextChar">
    <w:name w:val="Footnote Text Char"/>
    <w:aliases w:val="single space Char,Nbpage Moens Char,Fußnote Char,Footnote Text Char Char Char Char Char,Footnote Text Char Char Char,ft Char,fn Char,FOOTNOTES Char,Footnote Text Char1 Char Char,(NECG) Footnote Text Char Char Char Char,f Char,A Char"/>
    <w:basedOn w:val="DefaultParagraphFont"/>
    <w:link w:val="FootnoteText"/>
    <w:uiPriority w:val="99"/>
    <w:rsid w:val="00521CB0"/>
  </w:style>
  <w:style w:type="character" w:styleId="FootnoteReference">
    <w:name w:val="footnote reference"/>
    <w:aliases w:val="ftref,fr,16 Point,Superscript 6 Point,(NECG) Footnote Reference,Ref,de nota al pie,FnR-ANZDEC,Fußnotenzeichen DISS,Footnote Ref in FtNote,SUPERS,Footnote text,BVI fnr,Char Char,Carattere Char1"/>
    <w:basedOn w:val="DefaultParagraphFont"/>
    <w:rsid w:val="00521CB0"/>
    <w:rPr>
      <w:vertAlign w:val="superscript"/>
    </w:rPr>
  </w:style>
  <w:style w:type="paragraph" w:styleId="Header">
    <w:name w:val="header"/>
    <w:basedOn w:val="Normal"/>
    <w:link w:val="HeaderChar"/>
    <w:rsid w:val="00DC26F5"/>
    <w:pPr>
      <w:tabs>
        <w:tab w:val="center" w:pos="4680"/>
        <w:tab w:val="right" w:pos="9360"/>
      </w:tabs>
    </w:pPr>
  </w:style>
  <w:style w:type="character" w:customStyle="1" w:styleId="HeaderChar">
    <w:name w:val="Header Char"/>
    <w:basedOn w:val="DefaultParagraphFont"/>
    <w:link w:val="Header"/>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basedOn w:val="DefaultParagraphFont"/>
    <w:link w:val="Footer"/>
    <w:uiPriority w:val="99"/>
    <w:rsid w:val="00DC26F5"/>
    <w:rPr>
      <w:sz w:val="24"/>
      <w:szCs w:val="24"/>
    </w:rPr>
  </w:style>
  <w:style w:type="paragraph" w:styleId="Caption">
    <w:name w:val="caption"/>
    <w:basedOn w:val="Normal"/>
    <w:next w:val="Normal"/>
    <w:unhideWhenUsed/>
    <w:qFormat/>
    <w:rsid w:val="00DE2A5E"/>
    <w:pPr>
      <w:spacing w:after="200"/>
    </w:pPr>
    <w:rPr>
      <w:b/>
      <w:bCs/>
      <w:color w:val="4F81BD" w:themeColor="accent1"/>
      <w:sz w:val="18"/>
      <w:szCs w:val="18"/>
    </w:rPr>
  </w:style>
  <w:style w:type="paragraph" w:customStyle="1" w:styleId="Default">
    <w:name w:val="Default"/>
    <w:rsid w:val="00A5461F"/>
    <w:pPr>
      <w:widowControl w:val="0"/>
      <w:autoSpaceDE w:val="0"/>
      <w:autoSpaceDN w:val="0"/>
      <w:adjustRightInd w:val="0"/>
    </w:pPr>
    <w:rPr>
      <w:rFonts w:ascii="Helvetica" w:eastAsiaTheme="minorEastAsia" w:hAnsi="Helvetica" w:cs="Helvetica"/>
      <w:color w:val="000000"/>
      <w:sz w:val="24"/>
      <w:szCs w:val="24"/>
    </w:rPr>
  </w:style>
  <w:style w:type="paragraph" w:customStyle="1" w:styleId="CM1">
    <w:name w:val="CM1"/>
    <w:basedOn w:val="Default"/>
    <w:next w:val="Default"/>
    <w:uiPriority w:val="99"/>
    <w:rsid w:val="00A5461F"/>
    <w:rPr>
      <w:color w:val="auto"/>
    </w:rPr>
  </w:style>
  <w:style w:type="paragraph" w:customStyle="1" w:styleId="CM6">
    <w:name w:val="CM6"/>
    <w:basedOn w:val="Default"/>
    <w:next w:val="Default"/>
    <w:uiPriority w:val="99"/>
    <w:rsid w:val="00A5461F"/>
    <w:rPr>
      <w:color w:val="auto"/>
    </w:rPr>
  </w:style>
  <w:style w:type="paragraph" w:styleId="ListParagraph">
    <w:name w:val="List Paragraph"/>
    <w:aliases w:val="List Paragraph (numbered (a)),Akapit z listą BS"/>
    <w:basedOn w:val="Normal"/>
    <w:link w:val="ListParagraphChar"/>
    <w:uiPriority w:val="34"/>
    <w:qFormat/>
    <w:rsid w:val="00A5461F"/>
    <w:pPr>
      <w:ind w:left="720"/>
    </w:pPr>
    <w:rPr>
      <w:rFonts w:ascii="Calibri" w:eastAsia="Calibri" w:hAnsi="Calibri"/>
      <w:sz w:val="22"/>
      <w:szCs w:val="22"/>
    </w:rPr>
  </w:style>
  <w:style w:type="character" w:customStyle="1" w:styleId="spelle">
    <w:name w:val="spelle"/>
    <w:basedOn w:val="DefaultParagraphFont"/>
    <w:rsid w:val="00AE55AC"/>
  </w:style>
  <w:style w:type="paragraph" w:styleId="NormalWeb">
    <w:name w:val="Normal (Web)"/>
    <w:basedOn w:val="Normal"/>
    <w:uiPriority w:val="99"/>
    <w:semiHidden/>
    <w:unhideWhenUsed/>
    <w:rsid w:val="00C127C4"/>
    <w:pPr>
      <w:spacing w:before="100" w:beforeAutospacing="1" w:after="100" w:afterAutospacing="1" w:line="360" w:lineRule="auto"/>
    </w:pPr>
  </w:style>
  <w:style w:type="table" w:styleId="TableGrid">
    <w:name w:val="Table Grid"/>
    <w:basedOn w:val="TableNormal"/>
    <w:uiPriority w:val="59"/>
    <w:rsid w:val="00C127C4"/>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para">
    <w:name w:val="* intro para"/>
    <w:basedOn w:val="Normal"/>
    <w:rsid w:val="003E6BA5"/>
    <w:pPr>
      <w:widowControl w:val="0"/>
      <w:suppressAutoHyphens/>
      <w:autoSpaceDE w:val="0"/>
      <w:autoSpaceDN w:val="0"/>
      <w:adjustRightInd w:val="0"/>
      <w:spacing w:after="113" w:line="340" w:lineRule="atLeast"/>
    </w:pPr>
    <w:rPr>
      <w:rFonts w:ascii="OfficinaSans-Book" w:hAnsi="OfficinaSans-Book"/>
      <w:color w:val="000000"/>
      <w:sz w:val="26"/>
      <w:szCs w:val="26"/>
    </w:rPr>
  </w:style>
  <w:style w:type="paragraph" w:customStyle="1" w:styleId="bodybullet">
    <w:name w:val="body bullet"/>
    <w:basedOn w:val="Normal"/>
    <w:uiPriority w:val="99"/>
    <w:rsid w:val="003E6BA5"/>
    <w:pPr>
      <w:numPr>
        <w:numId w:val="3"/>
      </w:numPr>
      <w:spacing w:after="60"/>
    </w:pPr>
    <w:rPr>
      <w:rFonts w:ascii="Cambria" w:hAnsi="Cambria"/>
      <w:sz w:val="22"/>
      <w:szCs w:val="20"/>
    </w:rPr>
  </w:style>
  <w:style w:type="character" w:customStyle="1" w:styleId="A1">
    <w:name w:val="A1"/>
    <w:uiPriority w:val="99"/>
    <w:rsid w:val="00117F26"/>
    <w:rPr>
      <w:color w:val="000000"/>
      <w:sz w:val="20"/>
      <w:szCs w:val="20"/>
    </w:rPr>
  </w:style>
  <w:style w:type="character" w:customStyle="1" w:styleId="Heading1Char">
    <w:name w:val="Heading 1 Char"/>
    <w:basedOn w:val="DefaultParagraphFont"/>
    <w:link w:val="Heading1"/>
    <w:rsid w:val="008C2770"/>
    <w:rPr>
      <w:b/>
      <w:sz w:val="24"/>
    </w:rPr>
  </w:style>
  <w:style w:type="character" w:customStyle="1" w:styleId="Heading2Char">
    <w:name w:val="Heading 2 Char"/>
    <w:basedOn w:val="DefaultParagraphFont"/>
    <w:link w:val="Heading2"/>
    <w:rsid w:val="008C2770"/>
    <w:rPr>
      <w:rFonts w:ascii="Myriad Pro" w:hAnsi="Myriad Pro"/>
      <w:b/>
      <w:i/>
      <w:position w:val="6"/>
      <w:sz w:val="22"/>
    </w:rPr>
  </w:style>
  <w:style w:type="paragraph" w:styleId="BodyTextIndent">
    <w:name w:val="Body Text Indent"/>
    <w:basedOn w:val="Normal"/>
    <w:link w:val="BodyTextIndentChar"/>
    <w:rsid w:val="008C2770"/>
    <w:pPr>
      <w:ind w:left="360"/>
    </w:pPr>
    <w:rPr>
      <w:sz w:val="20"/>
      <w:szCs w:val="20"/>
    </w:rPr>
  </w:style>
  <w:style w:type="character" w:customStyle="1" w:styleId="BodyTextIndentChar">
    <w:name w:val="Body Text Indent Char"/>
    <w:basedOn w:val="DefaultParagraphFont"/>
    <w:link w:val="BodyTextIndent"/>
    <w:rsid w:val="008C2770"/>
  </w:style>
  <w:style w:type="character" w:customStyle="1" w:styleId="baec5a81-e4d6-4674-97f3-e9220f0136c1">
    <w:name w:val="baec5a81-e4d6-4674-97f3-e9220f0136c1"/>
    <w:basedOn w:val="DefaultParagraphFont"/>
    <w:rsid w:val="0003626D"/>
  </w:style>
  <w:style w:type="character" w:customStyle="1" w:styleId="ListParagraphChar">
    <w:name w:val="List Paragraph Char"/>
    <w:aliases w:val="List Paragraph (numbered (a)) Char,Akapit z listą BS Char"/>
    <w:link w:val="ListParagraph"/>
    <w:uiPriority w:val="34"/>
    <w:locked/>
    <w:rsid w:val="001666E6"/>
    <w:rPr>
      <w:rFonts w:ascii="Calibri" w:eastAsia="Calibri" w:hAnsi="Calibri"/>
      <w:sz w:val="22"/>
      <w:szCs w:val="22"/>
    </w:rPr>
  </w:style>
  <w:style w:type="paragraph" w:customStyle="1" w:styleId="ColorfulList-Accent11">
    <w:name w:val="Colorful List - Accent 11"/>
    <w:basedOn w:val="Normal"/>
    <w:uiPriority w:val="34"/>
    <w:qFormat/>
    <w:rsid w:val="001666E6"/>
    <w:pPr>
      <w:spacing w:after="200" w:line="276" w:lineRule="auto"/>
      <w:ind w:left="720"/>
      <w:contextualSpacing/>
    </w:pPr>
    <w:rPr>
      <w:rFonts w:ascii="Calibri" w:eastAsia="Malgun Gothic" w:hAnsi="Calibri"/>
      <w:sz w:val="22"/>
      <w:szCs w:val="22"/>
      <w:lang w:eastAsia="ko-KR"/>
    </w:rPr>
  </w:style>
  <w:style w:type="table" w:customStyle="1" w:styleId="TableGrid0">
    <w:name w:val="TableGrid"/>
    <w:rsid w:val="00CD4DC8"/>
    <w:rPr>
      <w:rFonts w:asciiTheme="minorHAnsi" w:eastAsiaTheme="minorEastAsia" w:hAnsiTheme="minorHAnsi" w:cstheme="minorBidi"/>
      <w:sz w:val="24"/>
      <w:szCs w:val="24"/>
      <w:lang w:eastAsia="en-GB"/>
    </w:rPr>
    <w:tblPr>
      <w:tblCellMar>
        <w:top w:w="0" w:type="dxa"/>
        <w:left w:w="0" w:type="dxa"/>
        <w:bottom w:w="0" w:type="dxa"/>
        <w:right w:w="0" w:type="dxa"/>
      </w:tblCellMar>
    </w:tblPr>
  </w:style>
  <w:style w:type="paragraph" w:styleId="NoSpacing">
    <w:name w:val="No Spacing"/>
    <w:uiPriority w:val="1"/>
    <w:qFormat/>
    <w:rsid w:val="000B535C"/>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5315">
      <w:bodyDiv w:val="1"/>
      <w:marLeft w:val="0"/>
      <w:marRight w:val="0"/>
      <w:marTop w:val="0"/>
      <w:marBottom w:val="0"/>
      <w:divBdr>
        <w:top w:val="none" w:sz="0" w:space="0" w:color="auto"/>
        <w:left w:val="none" w:sz="0" w:space="0" w:color="auto"/>
        <w:bottom w:val="none" w:sz="0" w:space="0" w:color="auto"/>
        <w:right w:val="none" w:sz="0" w:space="0" w:color="auto"/>
      </w:divBdr>
    </w:div>
    <w:div w:id="158276616">
      <w:bodyDiv w:val="1"/>
      <w:marLeft w:val="0"/>
      <w:marRight w:val="0"/>
      <w:marTop w:val="0"/>
      <w:marBottom w:val="0"/>
      <w:divBdr>
        <w:top w:val="none" w:sz="0" w:space="0" w:color="auto"/>
        <w:left w:val="none" w:sz="0" w:space="0" w:color="auto"/>
        <w:bottom w:val="none" w:sz="0" w:space="0" w:color="auto"/>
        <w:right w:val="none" w:sz="0" w:space="0" w:color="auto"/>
      </w:divBdr>
    </w:div>
    <w:div w:id="268899284">
      <w:bodyDiv w:val="1"/>
      <w:marLeft w:val="0"/>
      <w:marRight w:val="0"/>
      <w:marTop w:val="0"/>
      <w:marBottom w:val="0"/>
      <w:divBdr>
        <w:top w:val="none" w:sz="0" w:space="0" w:color="auto"/>
        <w:left w:val="none" w:sz="0" w:space="0" w:color="auto"/>
        <w:bottom w:val="none" w:sz="0" w:space="0" w:color="auto"/>
        <w:right w:val="none" w:sz="0" w:space="0" w:color="auto"/>
      </w:divBdr>
    </w:div>
    <w:div w:id="363790614">
      <w:bodyDiv w:val="1"/>
      <w:marLeft w:val="0"/>
      <w:marRight w:val="0"/>
      <w:marTop w:val="0"/>
      <w:marBottom w:val="0"/>
      <w:divBdr>
        <w:top w:val="none" w:sz="0" w:space="0" w:color="auto"/>
        <w:left w:val="none" w:sz="0" w:space="0" w:color="auto"/>
        <w:bottom w:val="none" w:sz="0" w:space="0" w:color="auto"/>
        <w:right w:val="none" w:sz="0" w:space="0" w:color="auto"/>
      </w:divBdr>
    </w:div>
    <w:div w:id="503396642">
      <w:bodyDiv w:val="1"/>
      <w:marLeft w:val="0"/>
      <w:marRight w:val="0"/>
      <w:marTop w:val="0"/>
      <w:marBottom w:val="0"/>
      <w:divBdr>
        <w:top w:val="none" w:sz="0" w:space="0" w:color="auto"/>
        <w:left w:val="none" w:sz="0" w:space="0" w:color="auto"/>
        <w:bottom w:val="none" w:sz="0" w:space="0" w:color="auto"/>
        <w:right w:val="none" w:sz="0" w:space="0" w:color="auto"/>
      </w:divBdr>
    </w:div>
    <w:div w:id="557320616">
      <w:bodyDiv w:val="1"/>
      <w:marLeft w:val="0"/>
      <w:marRight w:val="0"/>
      <w:marTop w:val="0"/>
      <w:marBottom w:val="0"/>
      <w:divBdr>
        <w:top w:val="none" w:sz="0" w:space="0" w:color="auto"/>
        <w:left w:val="none" w:sz="0" w:space="0" w:color="auto"/>
        <w:bottom w:val="none" w:sz="0" w:space="0" w:color="auto"/>
        <w:right w:val="none" w:sz="0" w:space="0" w:color="auto"/>
      </w:divBdr>
    </w:div>
    <w:div w:id="598417567">
      <w:bodyDiv w:val="1"/>
      <w:marLeft w:val="0"/>
      <w:marRight w:val="0"/>
      <w:marTop w:val="0"/>
      <w:marBottom w:val="0"/>
      <w:divBdr>
        <w:top w:val="none" w:sz="0" w:space="0" w:color="auto"/>
        <w:left w:val="none" w:sz="0" w:space="0" w:color="auto"/>
        <w:bottom w:val="none" w:sz="0" w:space="0" w:color="auto"/>
        <w:right w:val="none" w:sz="0" w:space="0" w:color="auto"/>
      </w:divBdr>
    </w:div>
    <w:div w:id="1366756184">
      <w:bodyDiv w:val="1"/>
      <w:marLeft w:val="0"/>
      <w:marRight w:val="0"/>
      <w:marTop w:val="0"/>
      <w:marBottom w:val="0"/>
      <w:divBdr>
        <w:top w:val="none" w:sz="0" w:space="0" w:color="auto"/>
        <w:left w:val="none" w:sz="0" w:space="0" w:color="auto"/>
        <w:bottom w:val="none" w:sz="0" w:space="0" w:color="auto"/>
        <w:right w:val="none" w:sz="0" w:space="0" w:color="auto"/>
      </w:divBdr>
    </w:div>
    <w:div w:id="1492214023">
      <w:bodyDiv w:val="1"/>
      <w:marLeft w:val="0"/>
      <w:marRight w:val="0"/>
      <w:marTop w:val="0"/>
      <w:marBottom w:val="0"/>
      <w:divBdr>
        <w:top w:val="none" w:sz="0" w:space="0" w:color="auto"/>
        <w:left w:val="none" w:sz="0" w:space="0" w:color="auto"/>
        <w:bottom w:val="none" w:sz="0" w:space="0" w:color="auto"/>
        <w:right w:val="none" w:sz="0" w:space="0" w:color="auto"/>
      </w:divBdr>
    </w:div>
    <w:div w:id="1742436851">
      <w:bodyDiv w:val="1"/>
      <w:marLeft w:val="0"/>
      <w:marRight w:val="0"/>
      <w:marTop w:val="0"/>
      <w:marBottom w:val="0"/>
      <w:divBdr>
        <w:top w:val="none" w:sz="0" w:space="0" w:color="auto"/>
        <w:left w:val="none" w:sz="0" w:space="0" w:color="auto"/>
        <w:bottom w:val="none" w:sz="0" w:space="0" w:color="auto"/>
        <w:right w:val="none" w:sz="0" w:space="0" w:color="auto"/>
      </w:divBdr>
    </w:div>
    <w:div w:id="1865289607">
      <w:bodyDiv w:val="1"/>
      <w:marLeft w:val="0"/>
      <w:marRight w:val="0"/>
      <w:marTop w:val="0"/>
      <w:marBottom w:val="0"/>
      <w:divBdr>
        <w:top w:val="none" w:sz="0" w:space="0" w:color="auto"/>
        <w:left w:val="none" w:sz="0" w:space="0" w:color="auto"/>
        <w:bottom w:val="none" w:sz="0" w:space="0" w:color="auto"/>
        <w:right w:val="none" w:sz="0" w:space="0" w:color="auto"/>
      </w:divBdr>
    </w:div>
    <w:div w:id="1868637151">
      <w:bodyDiv w:val="1"/>
      <w:marLeft w:val="0"/>
      <w:marRight w:val="0"/>
      <w:marTop w:val="0"/>
      <w:marBottom w:val="0"/>
      <w:divBdr>
        <w:top w:val="none" w:sz="0" w:space="0" w:color="auto"/>
        <w:left w:val="none" w:sz="0" w:space="0" w:color="auto"/>
        <w:bottom w:val="none" w:sz="0" w:space="0" w:color="auto"/>
        <w:right w:val="none" w:sz="0" w:space="0" w:color="auto"/>
      </w:divBdr>
    </w:div>
    <w:div w:id="1949196592">
      <w:bodyDiv w:val="1"/>
      <w:marLeft w:val="0"/>
      <w:marRight w:val="0"/>
      <w:marTop w:val="0"/>
      <w:marBottom w:val="0"/>
      <w:divBdr>
        <w:top w:val="none" w:sz="0" w:space="0" w:color="auto"/>
        <w:left w:val="none" w:sz="0" w:space="0" w:color="auto"/>
        <w:bottom w:val="none" w:sz="0" w:space="0" w:color="auto"/>
        <w:right w:val="none" w:sz="0" w:space="0" w:color="auto"/>
      </w:divBdr>
    </w:div>
    <w:div w:id="2083989580">
      <w:bodyDiv w:val="1"/>
      <w:marLeft w:val="0"/>
      <w:marRight w:val="0"/>
      <w:marTop w:val="0"/>
      <w:marBottom w:val="0"/>
      <w:divBdr>
        <w:top w:val="none" w:sz="0" w:space="0" w:color="auto"/>
        <w:left w:val="none" w:sz="0" w:space="0" w:color="auto"/>
        <w:bottom w:val="none" w:sz="0" w:space="0" w:color="auto"/>
        <w:right w:val="none" w:sz="0" w:space="0" w:color="auto"/>
      </w:divBdr>
    </w:div>
    <w:div w:id="21030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DB361AC9171D4091C3EF293EC3B339" ma:contentTypeVersion="2" ma:contentTypeDescription="Create a new document." ma:contentTypeScope="" ma:versionID="3c7d0b9c5af66a1ab33765ad97cb3180">
  <xsd:schema xmlns:xsd="http://www.w3.org/2001/XMLSchema" xmlns:xs="http://www.w3.org/2001/XMLSchema" xmlns:p="http://schemas.microsoft.com/office/2006/metadata/properties" xmlns:ns1="http://schemas.microsoft.com/sharepoint/v3" xmlns:ns2="6474a10c-e539-4b45-8361-63b88d2c6f5e" targetNamespace="http://schemas.microsoft.com/office/2006/metadata/properties" ma:root="true" ma:fieldsID="412abe88ebf499385755cfa895c18a72" ns1:_="" ns2:_="">
    <xsd:import namespace="http://schemas.microsoft.com/sharepoint/v3"/>
    <xsd:import namespace="6474a10c-e539-4b45-8361-63b88d2c6f5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4a10c-e539-4b45-8361-63b88d2c6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474a10c-e539-4b45-8361-63b88d2c6f5e">UNITBCPR-181-25</_dlc_DocId>
    <_dlc_DocIdUrl xmlns="6474a10c-e539-4b45-8361-63b88d2c6f5e">
      <Url>https://intranet.undp.org/unit/cru/rrsg/_layouts/15/DocIdRedir.aspx?ID=UNITBCPR-181-25</Url>
      <Description>UNITBCPR-181-25</Description>
    </_dlc_DocIdUrl>
  </documentManagement>
</p:properties>
</file>

<file path=customXml/itemProps1.xml><?xml version="1.0" encoding="utf-8"?>
<ds:datastoreItem xmlns:ds="http://schemas.openxmlformats.org/officeDocument/2006/customXml" ds:itemID="{52727BF4-2A6A-403D-9BBB-3A728F321C7F}">
  <ds:schemaRefs>
    <ds:schemaRef ds:uri="http://schemas.openxmlformats.org/officeDocument/2006/bibliography"/>
  </ds:schemaRefs>
</ds:datastoreItem>
</file>

<file path=customXml/itemProps2.xml><?xml version="1.0" encoding="utf-8"?>
<ds:datastoreItem xmlns:ds="http://schemas.openxmlformats.org/officeDocument/2006/customXml" ds:itemID="{497A1A0A-C44B-4DCE-81E1-A39AA5641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74a10c-e539-4b45-8361-63b88d2c6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C05BD-9C44-4A17-958F-98111EF69C08}">
  <ds:schemaRefs>
    <ds:schemaRef ds:uri="http://schemas.microsoft.com/sharepoint/v3/contenttype/forms"/>
  </ds:schemaRefs>
</ds:datastoreItem>
</file>

<file path=customXml/itemProps4.xml><?xml version="1.0" encoding="utf-8"?>
<ds:datastoreItem xmlns:ds="http://schemas.openxmlformats.org/officeDocument/2006/customXml" ds:itemID="{F8BA3D6F-6BC0-48D1-B426-3BF21AC7023E}">
  <ds:schemaRefs>
    <ds:schemaRef ds:uri="http://schemas.microsoft.com/sharepoint/events"/>
  </ds:schemaRefs>
</ds:datastoreItem>
</file>

<file path=customXml/itemProps5.xml><?xml version="1.0" encoding="utf-8"?>
<ds:datastoreItem xmlns:ds="http://schemas.openxmlformats.org/officeDocument/2006/customXml" ds:itemID="{DD7E8C79-9AA9-4525-A42C-CF536DEC0CB3}">
  <ds:schemaRefs>
    <ds:schemaRef ds:uri="http://schemas.microsoft.com/office/2006/metadata/properties"/>
    <ds:schemaRef ds:uri="http://schemas.microsoft.com/office/infopath/2007/PartnerControls"/>
    <ds:schemaRef ds:uri="http://schemas.microsoft.com/sharepoint/v3"/>
    <ds:schemaRef ds:uri="6474a10c-e539-4b45-8361-63b88d2c6f5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IC - Contract English</vt:lpstr>
    </vt:vector>
  </TitlesOfParts>
  <Company>UNDP</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dc:title>
  <dc:creator>Ferouze Mohamed</dc:creator>
  <cp:lastModifiedBy>Zhanova Salihi</cp:lastModifiedBy>
  <cp:revision>6</cp:revision>
  <cp:lastPrinted>2022-05-07T19:26:00Z</cp:lastPrinted>
  <dcterms:created xsi:type="dcterms:W3CDTF">2022-05-12T08:30:00Z</dcterms:created>
  <dcterms:modified xsi:type="dcterms:W3CDTF">2022-05-17T05:57:00Z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0x01010099DB361AC9171D4091C3EF293EC3B339</vt:lpwstr>
  </property>
  <property fmtid="{D5CDD505-2E9C-101B-9397-08002B2CF9AE}" pid="3" name="_dlc_DocIdItemGuid">
    <vt:lpwstr>751dade1-9046-4e7e-9c88-621e6737da15</vt:lpwstr>
  </property>
</Properties>
</file>