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FFF8" w14:textId="77777777" w:rsidR="00761D02" w:rsidRPr="003C53ED" w:rsidRDefault="00BB5654" w:rsidP="00470635">
      <w:pPr>
        <w:jc w:val="center"/>
        <w:rPr>
          <w:rFonts w:ascii="Times New Roman" w:hAnsi="Times New Roman" w:cs="Times New Roman"/>
          <w:b/>
          <w:color w:val="000000"/>
          <w:lang w:val="es-DO"/>
        </w:rPr>
      </w:pPr>
      <w:r w:rsidRPr="003C53ED">
        <w:rPr>
          <w:rFonts w:ascii="Times New Roman" w:hAnsi="Times New Roman" w:cs="Times New Roman"/>
          <w:b/>
          <w:color w:val="000000"/>
          <w:lang w:val="es-DO"/>
        </w:rPr>
        <w:t>TÉRMINOS DE REFERENCIA</w:t>
      </w:r>
    </w:p>
    <w:p w14:paraId="2873EA65" w14:textId="25F3A4D3" w:rsidR="00501E97" w:rsidRPr="00B8603D" w:rsidRDefault="00501E97" w:rsidP="00B8603D">
      <w:pPr>
        <w:rPr>
          <w:lang w:val="es-CO"/>
        </w:rPr>
      </w:pPr>
      <w:r w:rsidRPr="000F07B5">
        <w:rPr>
          <w:b/>
          <w:bCs/>
          <w:lang w:val="es-419"/>
        </w:rPr>
        <w:t>Proyecto No. 00</w:t>
      </w:r>
      <w:r w:rsidR="001C3B97">
        <w:rPr>
          <w:b/>
          <w:bCs/>
          <w:lang w:val="es-419"/>
        </w:rPr>
        <w:t>129923</w:t>
      </w:r>
      <w:r w:rsidRPr="000F07B5">
        <w:rPr>
          <w:lang w:val="es-419"/>
        </w:rPr>
        <w:t xml:space="preserve"> “</w:t>
      </w:r>
      <w:r w:rsidR="00B8603D" w:rsidRPr="00B8603D">
        <w:rPr>
          <w:rFonts w:ascii="Times New Roman" w:hAnsi="Times New Roman" w:cs="Times New Roman"/>
          <w:b/>
          <w:color w:val="000000"/>
          <w:lang w:val="es-DO"/>
        </w:rPr>
        <w:t>Protección de la población más vulnerable a través del análisis de necesidades en tiempo real para el diseño de intervenciones adaptadas a la respuesta al COVID19 en la República Dominicana</w:t>
      </w:r>
      <w:r w:rsidR="004F45A3" w:rsidRPr="000F07B5">
        <w:rPr>
          <w:rFonts w:cs="Arial"/>
          <w:b/>
          <w:bCs/>
          <w:lang w:val="es-ES"/>
        </w:rPr>
        <w:t>”</w:t>
      </w:r>
    </w:p>
    <w:p w14:paraId="2E3131F4" w14:textId="77777777" w:rsidR="002273EB" w:rsidRPr="002273EB" w:rsidRDefault="002273EB" w:rsidP="00EB0D70">
      <w:pPr>
        <w:tabs>
          <w:tab w:val="num" w:pos="1080"/>
        </w:tabs>
        <w:jc w:val="center"/>
        <w:rPr>
          <w:rFonts w:ascii="Times New Roman" w:hAnsi="Times New Roman" w:cs="Times New Roman"/>
          <w:b/>
        </w:rPr>
      </w:pPr>
    </w:p>
    <w:p w14:paraId="7848F790" w14:textId="3056384E" w:rsidR="00773132" w:rsidRPr="002273EB" w:rsidRDefault="00773132" w:rsidP="00EB0D70">
      <w:pPr>
        <w:tabs>
          <w:tab w:val="num" w:pos="1080"/>
        </w:tabs>
        <w:jc w:val="center"/>
        <w:rPr>
          <w:rFonts w:ascii="Times New Roman" w:hAnsi="Times New Roman" w:cs="Times New Roman"/>
          <w:b/>
        </w:rPr>
      </w:pPr>
      <w:r w:rsidRPr="002273EB">
        <w:rPr>
          <w:rFonts w:ascii="Times New Roman" w:hAnsi="Times New Roman" w:cs="Times New Roman"/>
          <w:b/>
        </w:rPr>
        <w:t>Consultoría para fortalecer la interoperabilidad del proyecto demostrativ</w:t>
      </w:r>
      <w:r w:rsidR="00014A31" w:rsidRPr="002273EB">
        <w:rPr>
          <w:rFonts w:ascii="Times New Roman" w:hAnsi="Times New Roman" w:cs="Times New Roman"/>
          <w:b/>
        </w:rPr>
        <w:t>o S</w:t>
      </w:r>
      <w:r w:rsidRPr="002273EB">
        <w:rPr>
          <w:rFonts w:ascii="Times New Roman" w:hAnsi="Times New Roman" w:cs="Times New Roman"/>
          <w:b/>
        </w:rPr>
        <w:t>IUBEN-Pastoral de la Salud para un sistema de salud más resiliente ante la pandemia del COVID-19</w:t>
      </w:r>
    </w:p>
    <w:p w14:paraId="76BAD9EE" w14:textId="77777777" w:rsidR="002273EB" w:rsidRPr="002273EB" w:rsidRDefault="002273EB" w:rsidP="00EB0D70">
      <w:pPr>
        <w:tabs>
          <w:tab w:val="num" w:pos="1080"/>
        </w:tabs>
        <w:jc w:val="center"/>
        <w:rPr>
          <w:rFonts w:ascii="Times New Roman" w:hAnsi="Times New Roman" w:cs="Times New Roman"/>
          <w:b/>
          <w:sz w:val="22"/>
          <w:szCs w:val="22"/>
          <w:lang w:val="es-DO"/>
        </w:rPr>
      </w:pPr>
    </w:p>
    <w:p w14:paraId="7DD37BE8" w14:textId="77777777" w:rsidR="00CC3A08" w:rsidRPr="00CC3A08" w:rsidRDefault="00CC3A08" w:rsidP="00CC3A08">
      <w:pPr>
        <w:jc w:val="both"/>
        <w:rPr>
          <w:rFonts w:ascii="Times New Roman" w:hAnsi="Times New Roman" w:cs="Times New Roman"/>
          <w:b/>
        </w:rPr>
      </w:pPr>
      <w:r w:rsidRPr="00CC3A08">
        <w:rPr>
          <w:rFonts w:ascii="Times New Roman" w:hAnsi="Times New Roman" w:cs="Times New Roman"/>
          <w:b/>
        </w:rPr>
        <w:t>1.</w:t>
      </w:r>
      <w:r w:rsidRPr="00CC3A08">
        <w:rPr>
          <w:rFonts w:ascii="Times New Roman" w:hAnsi="Times New Roman" w:cs="Times New Roman"/>
          <w:b/>
        </w:rPr>
        <w:tab/>
      </w:r>
      <w:r w:rsidR="001853DF">
        <w:rPr>
          <w:rFonts w:ascii="Times New Roman" w:hAnsi="Times New Roman" w:cs="Times New Roman"/>
          <w:b/>
        </w:rPr>
        <w:t>Descripción de Proyecto</w:t>
      </w:r>
      <w:r w:rsidR="009F67F6">
        <w:rPr>
          <w:rFonts w:ascii="Times New Roman" w:hAnsi="Times New Roman" w:cs="Times New Roman"/>
          <w:b/>
        </w:rPr>
        <w:t>:</w:t>
      </w:r>
    </w:p>
    <w:p w14:paraId="354562DA" w14:textId="7792A377" w:rsidR="00D14CC5" w:rsidRPr="00D14CC5" w:rsidRDefault="001853DF" w:rsidP="00D14CC5">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Pr>
          <w:rFonts w:ascii="Times New Roman" w:eastAsia="Times New Roman" w:hAnsi="Times New Roman"/>
          <w:color w:val="auto"/>
          <w:spacing w:val="-3"/>
          <w:w w:val="105"/>
          <w:sz w:val="24"/>
          <w:szCs w:val="24"/>
          <w:lang w:val="es-ES_tradnl"/>
        </w:rPr>
        <w:t xml:space="preserve">1.1 </w:t>
      </w:r>
      <w:r w:rsidR="00D14CC5" w:rsidRPr="00D14CC5">
        <w:rPr>
          <w:rFonts w:ascii="Times New Roman" w:eastAsia="Times New Roman" w:hAnsi="Times New Roman"/>
          <w:color w:val="auto"/>
          <w:spacing w:val="-3"/>
          <w:w w:val="105"/>
          <w:sz w:val="24"/>
          <w:szCs w:val="24"/>
          <w:lang w:val="es-ES_tradnl"/>
        </w:rPr>
        <w:t xml:space="preserve">El Programa de las Naciones Unidas para el Desarrollo (PNUD) apoya el fortalecimiento de las capacidades nacionales en República Dominicana y promueve el alcance de los </w:t>
      </w:r>
      <w:r w:rsidR="00E42FF5">
        <w:rPr>
          <w:rFonts w:ascii="Times New Roman" w:eastAsia="Times New Roman" w:hAnsi="Times New Roman"/>
          <w:color w:val="auto"/>
          <w:spacing w:val="-3"/>
          <w:w w:val="105"/>
          <w:sz w:val="24"/>
          <w:szCs w:val="24"/>
          <w:lang w:val="es-ES_tradnl"/>
        </w:rPr>
        <w:t>Objetivos de Desarrollo Sostenibles (ODS),</w:t>
      </w:r>
      <w:r w:rsidR="00D14CC5" w:rsidRPr="00D14CC5">
        <w:rPr>
          <w:rFonts w:ascii="Times New Roman" w:eastAsia="Times New Roman" w:hAnsi="Times New Roman"/>
          <w:color w:val="auto"/>
          <w:spacing w:val="-3"/>
          <w:w w:val="105"/>
          <w:sz w:val="24"/>
          <w:szCs w:val="24"/>
          <w:lang w:val="es-ES_tradnl"/>
        </w:rPr>
        <w:t xml:space="preserve"> los derechos humanos y la equidad de género, a través de asistencia técnica a fin de alcanzar un desarrollo humano sostenible. </w:t>
      </w:r>
      <w:r w:rsidR="00BD1209" w:rsidRPr="00BD1209">
        <w:rPr>
          <w:rFonts w:ascii="Times New Roman" w:eastAsia="Times New Roman" w:hAnsi="Times New Roman"/>
          <w:color w:val="auto"/>
          <w:spacing w:val="-3"/>
          <w:w w:val="105"/>
          <w:sz w:val="24"/>
          <w:szCs w:val="24"/>
          <w:lang w:val="es-ES_tradnl"/>
        </w:rPr>
        <w:t xml:space="preserve">A través de la Unidad de Desarrollo Humano Sostenible y de la Unidad de </w:t>
      </w:r>
      <w:r w:rsidR="00BD1209">
        <w:rPr>
          <w:rFonts w:ascii="Times New Roman" w:eastAsia="Times New Roman" w:hAnsi="Times New Roman"/>
          <w:color w:val="auto"/>
          <w:spacing w:val="-3"/>
          <w:w w:val="105"/>
          <w:sz w:val="24"/>
          <w:szCs w:val="24"/>
          <w:lang w:val="es-ES_tradnl"/>
        </w:rPr>
        <w:t>Sostenibilidad Ambiental y Resiliencia</w:t>
      </w:r>
      <w:r w:rsidR="00BD1209" w:rsidRPr="00BD1209">
        <w:rPr>
          <w:rFonts w:ascii="Times New Roman" w:eastAsia="Times New Roman" w:hAnsi="Times New Roman"/>
          <w:color w:val="auto"/>
          <w:spacing w:val="-3"/>
          <w:w w:val="105"/>
          <w:sz w:val="24"/>
          <w:szCs w:val="24"/>
          <w:lang w:val="es-ES_tradnl"/>
        </w:rPr>
        <w:t>, el PNUD apoya iniciativas de investigación y programas vinculados con el paradigma del desarrollo humano, con el fin de generar conocimiento que permita un abordaje integral a los principales desafíos que presenta el desarrollo sostenible.</w:t>
      </w:r>
    </w:p>
    <w:p w14:paraId="41EE0A81" w14:textId="77777777" w:rsidR="00D14CC5" w:rsidRDefault="00D14CC5" w:rsidP="00D14CC5">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6415D160" w14:textId="58E47606" w:rsidR="003320A3" w:rsidRPr="003320A3" w:rsidRDefault="003320A3"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sidRPr="003320A3">
        <w:rPr>
          <w:rFonts w:ascii="Times New Roman" w:eastAsia="Times New Roman" w:hAnsi="Times New Roman"/>
          <w:color w:val="auto"/>
          <w:spacing w:val="-3"/>
          <w:w w:val="105"/>
          <w:sz w:val="24"/>
          <w:szCs w:val="24"/>
          <w:lang w:val="es-ES_tradnl"/>
        </w:rPr>
        <w:t>Desde el 19 de marzo</w:t>
      </w:r>
      <w:r w:rsidR="00026E98">
        <w:rPr>
          <w:rFonts w:ascii="Times New Roman" w:eastAsia="Times New Roman" w:hAnsi="Times New Roman"/>
          <w:color w:val="auto"/>
          <w:spacing w:val="-3"/>
          <w:w w:val="105"/>
          <w:sz w:val="24"/>
          <w:szCs w:val="24"/>
          <w:lang w:val="es-ES_tradnl"/>
        </w:rPr>
        <w:t xml:space="preserve"> del 2020 hasta el 11 de octubre del 2021</w:t>
      </w:r>
      <w:r w:rsidRPr="003320A3">
        <w:rPr>
          <w:rFonts w:ascii="Times New Roman" w:eastAsia="Times New Roman" w:hAnsi="Times New Roman"/>
          <w:color w:val="auto"/>
          <w:spacing w:val="-3"/>
          <w:w w:val="105"/>
          <w:sz w:val="24"/>
          <w:szCs w:val="24"/>
          <w:lang w:val="es-ES_tradnl"/>
        </w:rPr>
        <w:t xml:space="preserve"> la República Dominicana se </w:t>
      </w:r>
      <w:r w:rsidR="00026E98">
        <w:rPr>
          <w:rFonts w:ascii="Times New Roman" w:eastAsia="Times New Roman" w:hAnsi="Times New Roman"/>
          <w:color w:val="auto"/>
          <w:spacing w:val="-3"/>
          <w:w w:val="105"/>
          <w:sz w:val="24"/>
          <w:szCs w:val="24"/>
          <w:lang w:val="es-ES_tradnl"/>
        </w:rPr>
        <w:t>encontraba</w:t>
      </w:r>
      <w:r w:rsidRPr="003320A3">
        <w:rPr>
          <w:rFonts w:ascii="Times New Roman" w:eastAsia="Times New Roman" w:hAnsi="Times New Roman"/>
          <w:color w:val="auto"/>
          <w:spacing w:val="-3"/>
          <w:w w:val="105"/>
          <w:sz w:val="24"/>
          <w:szCs w:val="24"/>
          <w:lang w:val="es-ES_tradnl"/>
        </w:rPr>
        <w:t xml:space="preserve"> en estado de emergencia nacional por los efectos de la pandemia del COVID-19; las autoridades declararon toque de queda en todo el país limitando la libertad de tránsito, de asociación y de reunión a toda la población para evitar contagios y su propagación. </w:t>
      </w:r>
    </w:p>
    <w:p w14:paraId="340E39E6" w14:textId="77777777" w:rsidR="003320A3" w:rsidRDefault="003320A3"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20D00738" w14:textId="4F95FD99" w:rsidR="003320A3" w:rsidRDefault="003320A3"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sidRPr="003320A3">
        <w:rPr>
          <w:rFonts w:ascii="Times New Roman" w:eastAsia="Times New Roman" w:hAnsi="Times New Roman"/>
          <w:color w:val="auto"/>
          <w:spacing w:val="-3"/>
          <w:w w:val="105"/>
          <w:sz w:val="24"/>
          <w:szCs w:val="24"/>
          <w:lang w:val="es-ES_tradnl"/>
        </w:rPr>
        <w:t xml:space="preserve">Más allá de los </w:t>
      </w:r>
      <w:r w:rsidR="00E42FF5">
        <w:rPr>
          <w:rFonts w:ascii="Times New Roman" w:eastAsia="Times New Roman" w:hAnsi="Times New Roman"/>
          <w:color w:val="auto"/>
          <w:spacing w:val="-3"/>
          <w:w w:val="105"/>
          <w:sz w:val="24"/>
          <w:szCs w:val="24"/>
          <w:lang w:val="es-ES_tradnl"/>
        </w:rPr>
        <w:t>estragos</w:t>
      </w:r>
      <w:r w:rsidR="00E42FF5" w:rsidRPr="003320A3">
        <w:rPr>
          <w:rFonts w:ascii="Times New Roman" w:eastAsia="Times New Roman" w:hAnsi="Times New Roman"/>
          <w:color w:val="auto"/>
          <w:spacing w:val="-3"/>
          <w:w w:val="105"/>
          <w:sz w:val="24"/>
          <w:szCs w:val="24"/>
          <w:lang w:val="es-ES_tradnl"/>
        </w:rPr>
        <w:t xml:space="preserve"> </w:t>
      </w:r>
      <w:r w:rsidRPr="003320A3">
        <w:rPr>
          <w:rFonts w:ascii="Times New Roman" w:eastAsia="Times New Roman" w:hAnsi="Times New Roman"/>
          <w:color w:val="auto"/>
          <w:spacing w:val="-3"/>
          <w:w w:val="105"/>
          <w:sz w:val="24"/>
          <w:szCs w:val="24"/>
          <w:lang w:val="es-ES_tradnl"/>
        </w:rPr>
        <w:t>en los sistemas de salud pública, una mirada al impacto multidimensional de la pandemia por la interrupción de la mayoría de las actividades económicas permit</w:t>
      </w:r>
      <w:r w:rsidR="00026E98">
        <w:rPr>
          <w:rFonts w:ascii="Times New Roman" w:eastAsia="Times New Roman" w:hAnsi="Times New Roman"/>
          <w:color w:val="auto"/>
          <w:spacing w:val="-3"/>
          <w:w w:val="105"/>
          <w:sz w:val="24"/>
          <w:szCs w:val="24"/>
          <w:lang w:val="es-ES_tradnl"/>
        </w:rPr>
        <w:t>ió</w:t>
      </w:r>
      <w:r w:rsidRPr="003320A3">
        <w:rPr>
          <w:rFonts w:ascii="Times New Roman" w:eastAsia="Times New Roman" w:hAnsi="Times New Roman"/>
          <w:color w:val="auto"/>
          <w:spacing w:val="-3"/>
          <w:w w:val="105"/>
          <w:sz w:val="24"/>
          <w:szCs w:val="24"/>
          <w:lang w:val="es-ES_tradnl"/>
        </w:rPr>
        <w:t xml:space="preserve"> anticipar otros efectos colaterales en hogares, empresas, que afectarían sobre todo a grupos más pobres, agravando las desigualdades y vulnerabilidades ya existentes, con marcados efectos en el desarrollo humano sostenible.</w:t>
      </w:r>
    </w:p>
    <w:p w14:paraId="67B1C0F0" w14:textId="77777777" w:rsidR="004E1350" w:rsidRPr="003320A3" w:rsidRDefault="004E1350"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2943AFF9" w14:textId="5B48AFA3" w:rsidR="004E1350" w:rsidRDefault="003320A3"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sidRPr="003320A3">
        <w:rPr>
          <w:rFonts w:ascii="Times New Roman" w:eastAsia="Times New Roman" w:hAnsi="Times New Roman"/>
          <w:color w:val="auto"/>
          <w:spacing w:val="-3"/>
          <w:w w:val="105"/>
          <w:sz w:val="24"/>
          <w:szCs w:val="24"/>
          <w:lang w:val="es-ES_tradnl"/>
        </w:rPr>
        <w:t xml:space="preserve">El gobierno dominicano, como medidas de protección social ante la crisis por la COVID-19, desde el mes de abril implementó el programa “Quédate en casa”, que subsidia a los hogares más vulnerables, incluidos los trabajadores informales, para la adquisición de  alimentos y productos de primera necesidad en la Red de Abastecimiento social; el Fondo de Asistencia Solidaria para Empleados (FASE) que beneficia a familias de trabajadores formales que fueron despedidos, y el “Programa de Asistencia al Trabajador Independiente </w:t>
      </w:r>
      <w:proofErr w:type="spellStart"/>
      <w:r w:rsidRPr="003320A3">
        <w:rPr>
          <w:rFonts w:ascii="Times New Roman" w:eastAsia="Times New Roman" w:hAnsi="Times New Roman"/>
          <w:color w:val="auto"/>
          <w:spacing w:val="-3"/>
          <w:w w:val="105"/>
          <w:sz w:val="24"/>
          <w:szCs w:val="24"/>
          <w:lang w:val="es-ES_tradnl"/>
        </w:rPr>
        <w:t>Pa’ti</w:t>
      </w:r>
      <w:proofErr w:type="spellEnd"/>
      <w:r w:rsidRPr="003320A3">
        <w:rPr>
          <w:rFonts w:ascii="Times New Roman" w:eastAsia="Times New Roman" w:hAnsi="Times New Roman"/>
          <w:color w:val="auto"/>
          <w:spacing w:val="-3"/>
          <w:w w:val="105"/>
          <w:sz w:val="24"/>
          <w:szCs w:val="24"/>
          <w:lang w:val="es-ES_tradnl"/>
        </w:rPr>
        <w:t xml:space="preserve">”, con la finalidad de apoyar desde mayo a trabajadores independientes, además de otras medidas en materia de economía y </w:t>
      </w:r>
      <w:r w:rsidRPr="003320A3">
        <w:rPr>
          <w:rFonts w:ascii="Times New Roman" w:eastAsia="Times New Roman" w:hAnsi="Times New Roman"/>
          <w:color w:val="auto"/>
          <w:spacing w:val="-3"/>
          <w:w w:val="105"/>
          <w:sz w:val="24"/>
          <w:szCs w:val="24"/>
          <w:lang w:val="es-ES_tradnl"/>
        </w:rPr>
        <w:lastRenderedPageBreak/>
        <w:t xml:space="preserve">finanzas. </w:t>
      </w:r>
      <w:r w:rsidR="00026E98">
        <w:rPr>
          <w:rFonts w:ascii="Times New Roman" w:eastAsia="Times New Roman" w:hAnsi="Times New Roman"/>
          <w:color w:val="auto"/>
          <w:spacing w:val="-3"/>
          <w:w w:val="105"/>
          <w:sz w:val="24"/>
          <w:szCs w:val="24"/>
          <w:lang w:val="es-ES_tradnl"/>
        </w:rPr>
        <w:t>El</w:t>
      </w:r>
      <w:r w:rsidR="00A12CE3">
        <w:rPr>
          <w:rFonts w:ascii="Times New Roman" w:eastAsia="Times New Roman" w:hAnsi="Times New Roman"/>
          <w:color w:val="auto"/>
          <w:spacing w:val="-3"/>
          <w:w w:val="105"/>
          <w:sz w:val="24"/>
          <w:szCs w:val="24"/>
          <w:lang w:val="es-ES_tradnl"/>
        </w:rPr>
        <w:t xml:space="preserve"> gobierno desde enero</w:t>
      </w:r>
      <w:r w:rsidR="00026E98">
        <w:rPr>
          <w:rFonts w:ascii="Times New Roman" w:eastAsia="Times New Roman" w:hAnsi="Times New Roman"/>
          <w:color w:val="auto"/>
          <w:spacing w:val="-3"/>
          <w:w w:val="105"/>
          <w:sz w:val="24"/>
          <w:szCs w:val="24"/>
          <w:lang w:val="es-ES_tradnl"/>
        </w:rPr>
        <w:t xml:space="preserve"> 2021 hasta mayo</w:t>
      </w:r>
      <w:r w:rsidR="00A12CE3">
        <w:rPr>
          <w:rFonts w:ascii="Times New Roman" w:eastAsia="Times New Roman" w:hAnsi="Times New Roman"/>
          <w:color w:val="auto"/>
          <w:spacing w:val="-3"/>
          <w:w w:val="105"/>
          <w:sz w:val="24"/>
          <w:szCs w:val="24"/>
          <w:lang w:val="es-ES_tradnl"/>
        </w:rPr>
        <w:t xml:space="preserve"> 2021 </w:t>
      </w:r>
      <w:r w:rsidR="00026E98">
        <w:rPr>
          <w:rFonts w:ascii="Times New Roman" w:eastAsia="Times New Roman" w:hAnsi="Times New Roman"/>
          <w:color w:val="auto"/>
          <w:spacing w:val="-3"/>
          <w:w w:val="105"/>
          <w:sz w:val="24"/>
          <w:szCs w:val="24"/>
          <w:lang w:val="es-ES_tradnl"/>
        </w:rPr>
        <w:t>desmontó</w:t>
      </w:r>
      <w:r w:rsidR="00A12CE3">
        <w:rPr>
          <w:rFonts w:ascii="Times New Roman" w:eastAsia="Times New Roman" w:hAnsi="Times New Roman"/>
          <w:color w:val="auto"/>
          <w:spacing w:val="-3"/>
          <w:w w:val="105"/>
          <w:sz w:val="24"/>
          <w:szCs w:val="24"/>
          <w:lang w:val="es-ES_tradnl"/>
        </w:rPr>
        <w:t xml:space="preserve"> de forma progresiva </w:t>
      </w:r>
      <w:r w:rsidR="00026E98">
        <w:rPr>
          <w:rFonts w:ascii="Times New Roman" w:eastAsia="Times New Roman" w:hAnsi="Times New Roman"/>
          <w:color w:val="auto"/>
          <w:spacing w:val="-3"/>
          <w:w w:val="105"/>
          <w:sz w:val="24"/>
          <w:szCs w:val="24"/>
          <w:lang w:val="es-ES_tradnl"/>
        </w:rPr>
        <w:t xml:space="preserve">los subsidios, </w:t>
      </w:r>
      <w:r w:rsidR="00A12CE3">
        <w:rPr>
          <w:rFonts w:ascii="Times New Roman" w:eastAsia="Times New Roman" w:hAnsi="Times New Roman"/>
          <w:color w:val="auto"/>
          <w:spacing w:val="-3"/>
          <w:w w:val="105"/>
          <w:sz w:val="24"/>
          <w:szCs w:val="24"/>
          <w:lang w:val="es-ES_tradnl"/>
        </w:rPr>
        <w:t xml:space="preserve">reduciendo tanto el número de beneficiarios como los montos de estas ayudas para pasar al programa “Supérate”, el cual sustituirá al programa “Comer es Primero”, incrementando el alcance en el número de beneficiarios y el monto de la ayuda con respecto a </w:t>
      </w:r>
      <w:r w:rsidR="00AF1425">
        <w:rPr>
          <w:rFonts w:ascii="Times New Roman" w:eastAsia="Times New Roman" w:hAnsi="Times New Roman"/>
          <w:color w:val="auto"/>
          <w:spacing w:val="-3"/>
          <w:w w:val="105"/>
          <w:sz w:val="24"/>
          <w:szCs w:val="24"/>
          <w:lang w:val="es-ES_tradnl"/>
        </w:rPr>
        <w:t>este</w:t>
      </w:r>
      <w:r w:rsidR="00A12CE3">
        <w:rPr>
          <w:rFonts w:ascii="Times New Roman" w:eastAsia="Times New Roman" w:hAnsi="Times New Roman"/>
          <w:color w:val="auto"/>
          <w:spacing w:val="-3"/>
          <w:w w:val="105"/>
          <w:sz w:val="24"/>
          <w:szCs w:val="24"/>
          <w:lang w:val="es-ES_tradnl"/>
        </w:rPr>
        <w:t xml:space="preserve"> último programa.</w:t>
      </w:r>
      <w:r w:rsidR="00026E98">
        <w:rPr>
          <w:rFonts w:ascii="Times New Roman" w:eastAsia="Times New Roman" w:hAnsi="Times New Roman"/>
          <w:color w:val="auto"/>
          <w:spacing w:val="-3"/>
          <w:w w:val="105"/>
          <w:sz w:val="24"/>
          <w:szCs w:val="24"/>
          <w:lang w:val="es-ES_tradnl"/>
        </w:rPr>
        <w:t xml:space="preserve"> </w:t>
      </w:r>
    </w:p>
    <w:p w14:paraId="24C2B5CE" w14:textId="77777777" w:rsidR="004E1350" w:rsidRDefault="004E1350"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5CC56B36" w14:textId="77777777" w:rsidR="000C364F" w:rsidRDefault="001853DF" w:rsidP="003320A3">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Pr>
          <w:rFonts w:ascii="Times New Roman" w:eastAsia="Times New Roman" w:hAnsi="Times New Roman"/>
          <w:color w:val="auto"/>
          <w:spacing w:val="-3"/>
          <w:w w:val="105"/>
          <w:sz w:val="24"/>
          <w:szCs w:val="24"/>
          <w:lang w:val="es-ES_tradnl"/>
        </w:rPr>
        <w:t xml:space="preserve">1.2 </w:t>
      </w:r>
      <w:r w:rsidR="00D14CC5" w:rsidRPr="00D14CC5">
        <w:rPr>
          <w:rFonts w:ascii="Times New Roman" w:eastAsia="Times New Roman" w:hAnsi="Times New Roman"/>
          <w:color w:val="auto"/>
          <w:spacing w:val="-3"/>
          <w:w w:val="105"/>
          <w:sz w:val="24"/>
          <w:szCs w:val="24"/>
          <w:lang w:val="es-ES_tradnl"/>
        </w:rPr>
        <w:t xml:space="preserve">El PNUD </w:t>
      </w:r>
      <w:r w:rsidR="000C364F">
        <w:rPr>
          <w:rFonts w:ascii="Times New Roman" w:eastAsia="Times New Roman" w:hAnsi="Times New Roman"/>
          <w:color w:val="auto"/>
          <w:spacing w:val="-3"/>
          <w:w w:val="105"/>
          <w:sz w:val="24"/>
          <w:szCs w:val="24"/>
          <w:lang w:val="es-ES_tradnl"/>
        </w:rPr>
        <w:t xml:space="preserve">está </w:t>
      </w:r>
      <w:r w:rsidR="000C364F" w:rsidRPr="000C364F">
        <w:rPr>
          <w:rFonts w:ascii="Times New Roman" w:eastAsia="Times New Roman" w:hAnsi="Times New Roman"/>
          <w:color w:val="auto"/>
          <w:spacing w:val="-3"/>
          <w:w w:val="105"/>
          <w:sz w:val="24"/>
          <w:szCs w:val="24"/>
          <w:lang w:val="es-ES_tradnl"/>
        </w:rPr>
        <w:t>comprometido en acompañar al país en una recuperación resiliente y sostenible para que pueda contar con sistemas de gobernanza cada vez más sólidos, con servicios básicos mejorados, con medios de vida diversificados para las personas y con mecanismos de protección social mejores para las familias afectadas, todo ello en línea con la inclusión, resiliencia y productividad.</w:t>
      </w:r>
    </w:p>
    <w:p w14:paraId="1CAEEC7B" w14:textId="77777777" w:rsidR="000C364F" w:rsidRPr="000C364F" w:rsidRDefault="000C364F" w:rsidP="000C364F">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21705E24" w14:textId="77777777" w:rsidR="009A57CA" w:rsidRPr="009F3A81" w:rsidRDefault="009A57CA" w:rsidP="009A57CA">
      <w:pPr>
        <w:spacing w:after="120"/>
        <w:jc w:val="both"/>
        <w:rPr>
          <w:rFonts w:ascii="Times New Roman" w:hAnsi="Times New Roman" w:cs="Times New Roman"/>
        </w:rPr>
      </w:pPr>
      <w:r w:rsidRPr="009F3A81">
        <w:rPr>
          <w:rFonts w:ascii="Times New Roman" w:hAnsi="Times New Roman" w:cs="Times New Roman"/>
        </w:rPr>
        <w:t>El Equipo de País de República Dominicana presentó al Fondo Fiduciario de Socios Múltiples (MPTF) COVID 19</w:t>
      </w:r>
      <w:r w:rsidRPr="009F3A81">
        <w:rPr>
          <w:rStyle w:val="FootnoteReference"/>
          <w:rFonts w:ascii="Times New Roman" w:hAnsi="Times New Roman" w:cs="Times New Roman"/>
        </w:rPr>
        <w:footnoteReference w:id="2"/>
      </w:r>
      <w:r w:rsidRPr="009F3A81">
        <w:rPr>
          <w:rFonts w:ascii="Times New Roman" w:hAnsi="Times New Roman" w:cs="Times New Roman"/>
        </w:rPr>
        <w:t xml:space="preserve"> el programa conjunto </w:t>
      </w:r>
      <w:r w:rsidRPr="009F3A81">
        <w:rPr>
          <w:rFonts w:ascii="Times New Roman" w:hAnsi="Times New Roman" w:cs="Times New Roman"/>
          <w:i/>
          <w:iCs/>
        </w:rPr>
        <w:t>“Protección de la población más vulnerable a través del análisis de necesidades en tiempo real y la definición de intervenciones adaptadas”</w:t>
      </w:r>
      <w:r w:rsidRPr="009F3A81">
        <w:rPr>
          <w:rFonts w:ascii="Times New Roman" w:hAnsi="Times New Roman" w:cs="Times New Roman"/>
        </w:rPr>
        <w:t>, en cuya formulación liderada por la Oficina del Coordinador Residente, participaron PMA, UNICEF, FAO, PNUD y UNFPA. En el marco de las actividades previstas en el componente del PNUD se publican los presentes Términos de Referencia.</w:t>
      </w:r>
    </w:p>
    <w:p w14:paraId="7DB2F9CE" w14:textId="50BA7C6D" w:rsidR="000C364F" w:rsidRPr="002757B6" w:rsidRDefault="000C364F" w:rsidP="00620548">
      <w:pPr>
        <w:jc w:val="both"/>
        <w:rPr>
          <w:rFonts w:ascii="Times New Roman" w:hAnsi="Times New Roman" w:cs="Times New Roman"/>
          <w:spacing w:val="-3"/>
          <w:w w:val="105"/>
        </w:rPr>
      </w:pPr>
      <w:r w:rsidRPr="002757B6">
        <w:rPr>
          <w:rFonts w:ascii="Times New Roman" w:hAnsi="Times New Roman" w:cs="Times New Roman"/>
          <w:spacing w:val="-3"/>
          <w:w w:val="105"/>
        </w:rPr>
        <w:t>En este sentido</w:t>
      </w:r>
      <w:r w:rsidR="009A57CA">
        <w:rPr>
          <w:rFonts w:ascii="Times New Roman" w:hAnsi="Times New Roman" w:cs="Times New Roman"/>
          <w:spacing w:val="-3"/>
          <w:w w:val="105"/>
        </w:rPr>
        <w:t>, el PNUD</w:t>
      </w:r>
      <w:r w:rsidRPr="002757B6">
        <w:rPr>
          <w:rFonts w:ascii="Times New Roman" w:hAnsi="Times New Roman" w:cs="Times New Roman"/>
          <w:spacing w:val="-3"/>
          <w:w w:val="105"/>
        </w:rPr>
        <w:t xml:space="preserve"> ha suscrito el </w:t>
      </w:r>
      <w:r w:rsidR="002757B6" w:rsidRPr="002757B6">
        <w:rPr>
          <w:rFonts w:ascii="Times New Roman" w:hAnsi="Times New Roman" w:cs="Times New Roman"/>
          <w:spacing w:val="-3"/>
          <w:w w:val="105"/>
        </w:rPr>
        <w:t>Proyecto No. 00</w:t>
      </w:r>
      <w:r w:rsidR="00482C8D">
        <w:rPr>
          <w:rFonts w:ascii="Times New Roman" w:hAnsi="Times New Roman" w:cs="Times New Roman"/>
          <w:spacing w:val="-3"/>
          <w:w w:val="105"/>
        </w:rPr>
        <w:t>129923</w:t>
      </w:r>
      <w:r w:rsidR="002757B6" w:rsidRPr="002757B6">
        <w:rPr>
          <w:rFonts w:ascii="Times New Roman" w:hAnsi="Times New Roman" w:cs="Times New Roman"/>
          <w:spacing w:val="-3"/>
          <w:w w:val="105"/>
        </w:rPr>
        <w:t xml:space="preserve"> “Protección de la población más vulnerable a través del análisis de necesidades en tiempo real para el diseño de intervenciones adaptadas a la respuesta al COVID19 en la República Dominicana”</w:t>
      </w:r>
      <w:r w:rsidR="00BD5101">
        <w:rPr>
          <w:rFonts w:ascii="Times New Roman" w:hAnsi="Times New Roman" w:cs="Times New Roman"/>
          <w:spacing w:val="-3"/>
          <w:w w:val="105"/>
        </w:rPr>
        <w:t xml:space="preserve"> </w:t>
      </w:r>
      <w:r>
        <w:rPr>
          <w:rFonts w:ascii="Times New Roman" w:hAnsi="Times New Roman"/>
          <w:spacing w:val="-3"/>
          <w:w w:val="105"/>
        </w:rPr>
        <w:t xml:space="preserve">y </w:t>
      </w:r>
      <w:r w:rsidRPr="000C364F">
        <w:rPr>
          <w:rFonts w:ascii="Times New Roman" w:hAnsi="Times New Roman"/>
          <w:spacing w:val="-3"/>
          <w:w w:val="105"/>
        </w:rPr>
        <w:t xml:space="preserve">ha estado trabajando en estrecha coordinación con las autoridades nacionales para apoyar las necesidades inmediatas identificadas por los socios gubernamentales, contribuir con la respuesta a la emergencia suscitada a raíz de la pandemia COVID-19 y aportar las bases para una recuperación integral y sostenible de grupos vulnerables y sectores económicos afectados. </w:t>
      </w:r>
    </w:p>
    <w:p w14:paraId="165EE1CC" w14:textId="07BAB7C4" w:rsidR="004E1350" w:rsidRDefault="004E1350" w:rsidP="004E1350">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sidRPr="004E1350">
        <w:rPr>
          <w:rFonts w:ascii="Times New Roman" w:eastAsia="Times New Roman" w:hAnsi="Times New Roman"/>
          <w:color w:val="auto"/>
          <w:spacing w:val="-3"/>
          <w:w w:val="105"/>
          <w:sz w:val="24"/>
          <w:szCs w:val="24"/>
          <w:lang w:val="es-ES_tradnl"/>
        </w:rPr>
        <w:t xml:space="preserve">El PNUD, como líder técnico del Sistema de las Naciones Unidas en el marco de la respuesta y recuperación socioeconómica, y para proporcionar al gobierno información oportuna para facilitar sus procesos de toma de decisiones, </w:t>
      </w:r>
      <w:r w:rsidR="00501E97">
        <w:rPr>
          <w:rFonts w:ascii="Times New Roman" w:eastAsia="Times New Roman" w:hAnsi="Times New Roman"/>
          <w:color w:val="auto"/>
          <w:spacing w:val="-3"/>
          <w:w w:val="105"/>
          <w:sz w:val="24"/>
          <w:szCs w:val="24"/>
          <w:lang w:val="es-ES_tradnl"/>
        </w:rPr>
        <w:t xml:space="preserve">ha </w:t>
      </w:r>
      <w:r w:rsidR="00A310C1">
        <w:rPr>
          <w:rFonts w:ascii="Times New Roman" w:eastAsia="Times New Roman" w:hAnsi="Times New Roman"/>
          <w:color w:val="auto"/>
          <w:spacing w:val="-3"/>
          <w:w w:val="105"/>
          <w:sz w:val="24"/>
          <w:szCs w:val="24"/>
          <w:lang w:val="es-ES_tradnl"/>
        </w:rPr>
        <w:t xml:space="preserve">estado </w:t>
      </w:r>
      <w:r w:rsidR="00A310C1" w:rsidRPr="004E1350">
        <w:rPr>
          <w:rFonts w:ascii="Times New Roman" w:eastAsia="Times New Roman" w:hAnsi="Times New Roman"/>
          <w:color w:val="auto"/>
          <w:spacing w:val="-3"/>
          <w:w w:val="105"/>
          <w:sz w:val="24"/>
          <w:szCs w:val="24"/>
          <w:lang w:val="es-ES_tradnl"/>
        </w:rPr>
        <w:t>llevando</w:t>
      </w:r>
      <w:r w:rsidRPr="004E1350">
        <w:rPr>
          <w:rFonts w:ascii="Times New Roman" w:eastAsia="Times New Roman" w:hAnsi="Times New Roman"/>
          <w:color w:val="auto"/>
          <w:spacing w:val="-3"/>
          <w:w w:val="105"/>
          <w:sz w:val="24"/>
          <w:szCs w:val="24"/>
          <w:lang w:val="es-ES_tradnl"/>
        </w:rPr>
        <w:t xml:space="preserve"> a cabo una encuesta digital para el monitoreo en tiempo real de los efectos de la Pandemia. Se trata de </w:t>
      </w:r>
      <w:r w:rsidR="00E42FF5">
        <w:rPr>
          <w:rFonts w:ascii="Times New Roman" w:eastAsia="Times New Roman" w:hAnsi="Times New Roman"/>
          <w:color w:val="auto"/>
          <w:spacing w:val="-3"/>
          <w:w w:val="105"/>
          <w:sz w:val="24"/>
          <w:szCs w:val="24"/>
          <w:lang w:val="es-ES_tradnl"/>
        </w:rPr>
        <w:t xml:space="preserve">la </w:t>
      </w:r>
      <w:r w:rsidRPr="004E1350">
        <w:rPr>
          <w:rFonts w:ascii="Times New Roman" w:eastAsia="Times New Roman" w:hAnsi="Times New Roman"/>
          <w:color w:val="auto"/>
          <w:spacing w:val="-3"/>
          <w:w w:val="105"/>
          <w:sz w:val="24"/>
          <w:szCs w:val="24"/>
          <w:lang w:val="es-ES_tradnl"/>
        </w:rPr>
        <w:t>“Evalu</w:t>
      </w:r>
      <w:r>
        <w:rPr>
          <w:rFonts w:ascii="Times New Roman" w:eastAsia="Times New Roman" w:hAnsi="Times New Roman"/>
          <w:color w:val="auto"/>
          <w:spacing w:val="-3"/>
          <w:w w:val="105"/>
          <w:sz w:val="24"/>
          <w:szCs w:val="24"/>
          <w:lang w:val="es-ES_tradnl"/>
        </w:rPr>
        <w:t>a</w:t>
      </w:r>
      <w:r w:rsidRPr="004E1350">
        <w:rPr>
          <w:rFonts w:ascii="Times New Roman" w:eastAsia="Times New Roman" w:hAnsi="Times New Roman"/>
          <w:color w:val="auto"/>
          <w:spacing w:val="-3"/>
          <w:w w:val="105"/>
          <w:sz w:val="24"/>
          <w:szCs w:val="24"/>
          <w:lang w:val="es-ES_tradnl"/>
        </w:rPr>
        <w:t xml:space="preserve">ción de Impactos Socio Económicos (SEIA) por sus siglas en inglés – Red Actúa COVID19 Valoración y monitoreo continuo del Impacto Socioeconómico en Hogares”, mediante </w:t>
      </w:r>
      <w:r w:rsidR="00501E97">
        <w:rPr>
          <w:rFonts w:ascii="Times New Roman" w:eastAsia="Times New Roman" w:hAnsi="Times New Roman"/>
          <w:color w:val="auto"/>
          <w:spacing w:val="-3"/>
          <w:w w:val="105"/>
          <w:sz w:val="24"/>
          <w:szCs w:val="24"/>
          <w:lang w:val="es-ES_tradnl"/>
        </w:rPr>
        <w:t>la</w:t>
      </w:r>
      <w:r w:rsidR="00501E97" w:rsidRPr="004E1350">
        <w:rPr>
          <w:rFonts w:ascii="Times New Roman" w:eastAsia="Times New Roman" w:hAnsi="Times New Roman"/>
          <w:color w:val="auto"/>
          <w:spacing w:val="-3"/>
          <w:w w:val="105"/>
          <w:sz w:val="24"/>
          <w:szCs w:val="24"/>
          <w:lang w:val="es-ES_tradnl"/>
        </w:rPr>
        <w:t xml:space="preserve"> </w:t>
      </w:r>
      <w:r w:rsidRPr="004E1350">
        <w:rPr>
          <w:rFonts w:ascii="Times New Roman" w:eastAsia="Times New Roman" w:hAnsi="Times New Roman"/>
          <w:color w:val="auto"/>
          <w:spacing w:val="-3"/>
          <w:w w:val="105"/>
          <w:sz w:val="24"/>
          <w:szCs w:val="24"/>
          <w:lang w:val="es-ES_tradnl"/>
        </w:rPr>
        <w:t xml:space="preserve">cual </w:t>
      </w:r>
      <w:r w:rsidR="00501E97">
        <w:rPr>
          <w:rFonts w:ascii="Times New Roman" w:eastAsia="Times New Roman" w:hAnsi="Times New Roman"/>
          <w:color w:val="auto"/>
          <w:spacing w:val="-3"/>
          <w:w w:val="105"/>
          <w:sz w:val="24"/>
          <w:szCs w:val="24"/>
          <w:lang w:val="es-ES_tradnl"/>
        </w:rPr>
        <w:t>ha sido</w:t>
      </w:r>
      <w:r w:rsidRPr="004E1350">
        <w:rPr>
          <w:rFonts w:ascii="Times New Roman" w:eastAsia="Times New Roman" w:hAnsi="Times New Roman"/>
          <w:color w:val="auto"/>
          <w:spacing w:val="-3"/>
          <w:w w:val="105"/>
          <w:sz w:val="24"/>
          <w:szCs w:val="24"/>
          <w:lang w:val="es-ES_tradnl"/>
        </w:rPr>
        <w:t xml:space="preserve"> posible conocer cuáles son las principales necesidades, preocupaciones y vulnerabilidades de los hogares más pobres.</w:t>
      </w:r>
    </w:p>
    <w:p w14:paraId="51091517" w14:textId="77777777" w:rsidR="004E1350" w:rsidRPr="004E1350" w:rsidRDefault="004E1350" w:rsidP="004E1350">
      <w:pPr>
        <w:pStyle w:val="ListParagraph"/>
        <w:spacing w:after="0" w:line="100" w:lineRule="atLeast"/>
        <w:jc w:val="both"/>
        <w:rPr>
          <w:rFonts w:ascii="Times New Roman" w:eastAsia="Times New Roman" w:hAnsi="Times New Roman"/>
          <w:color w:val="auto"/>
          <w:spacing w:val="-3"/>
          <w:w w:val="105"/>
          <w:sz w:val="24"/>
          <w:szCs w:val="24"/>
          <w:lang w:val="es-ES_tradnl"/>
        </w:rPr>
      </w:pPr>
      <w:r w:rsidRPr="004E1350">
        <w:rPr>
          <w:rFonts w:ascii="Times New Roman" w:eastAsia="Times New Roman" w:hAnsi="Times New Roman"/>
          <w:color w:val="auto"/>
          <w:spacing w:val="-3"/>
          <w:w w:val="105"/>
          <w:sz w:val="24"/>
          <w:szCs w:val="24"/>
          <w:lang w:val="es-ES_tradnl"/>
        </w:rPr>
        <w:t xml:space="preserve"> </w:t>
      </w:r>
    </w:p>
    <w:p w14:paraId="647B0638" w14:textId="77777777" w:rsidR="004E1350" w:rsidRDefault="004E1350" w:rsidP="004E1350">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r w:rsidRPr="004E1350">
        <w:rPr>
          <w:rFonts w:ascii="Times New Roman" w:eastAsia="Times New Roman" w:hAnsi="Times New Roman"/>
          <w:color w:val="auto"/>
          <w:spacing w:val="-3"/>
          <w:w w:val="105"/>
          <w:sz w:val="24"/>
          <w:szCs w:val="24"/>
          <w:lang w:val="es-ES_tradnl"/>
        </w:rPr>
        <w:t xml:space="preserve">Entre las dimensiones investigadas están salud, los ingresos y medios de vida, el acceso a alimentos y a servicios básicos, bienestar, percepciones y preocupaciones futuras, repartos de las tareas del hogar y violencia, acerca de las medidas de protección social implementadas por el gobierno y las principales necesidades, así como otras </w:t>
      </w:r>
      <w:r w:rsidRPr="004E1350">
        <w:rPr>
          <w:rFonts w:ascii="Times New Roman" w:eastAsia="Times New Roman" w:hAnsi="Times New Roman"/>
          <w:color w:val="auto"/>
          <w:spacing w:val="-3"/>
          <w:w w:val="105"/>
          <w:sz w:val="24"/>
          <w:szCs w:val="24"/>
          <w:lang w:val="es-ES_tradnl"/>
        </w:rPr>
        <w:lastRenderedPageBreak/>
        <w:t>dimensiones que permitirán diseñar basadas en las evidencias, las intervenciones necesarias para la recuperación y la reactivación socioeconómica de las comunidades, a través de iniciativas diferenciadas.</w:t>
      </w:r>
    </w:p>
    <w:p w14:paraId="406C6105" w14:textId="18D2C8DF" w:rsidR="009A57CA" w:rsidRDefault="009A57CA" w:rsidP="00026E98">
      <w:pPr>
        <w:pStyle w:val="ListParagraph"/>
        <w:spacing w:after="0" w:line="100" w:lineRule="atLeast"/>
        <w:ind w:left="0"/>
        <w:jc w:val="both"/>
        <w:rPr>
          <w:rFonts w:ascii="Times New Roman" w:eastAsia="Times New Roman" w:hAnsi="Times New Roman"/>
          <w:color w:val="auto"/>
          <w:spacing w:val="-3"/>
          <w:w w:val="105"/>
          <w:sz w:val="24"/>
          <w:szCs w:val="24"/>
          <w:lang w:val="es-ES_tradnl"/>
        </w:rPr>
      </w:pPr>
    </w:p>
    <w:p w14:paraId="5725BD0B" w14:textId="3F7E8DDE" w:rsidR="007461DF" w:rsidRPr="006609A7" w:rsidRDefault="009A57CA" w:rsidP="007461DF">
      <w:pPr>
        <w:jc w:val="both"/>
        <w:rPr>
          <w:rFonts w:ascii="Times New Roman" w:hAnsi="Times New Roman" w:cs="Times New Roman"/>
          <w:spacing w:val="-3"/>
          <w:w w:val="105"/>
        </w:rPr>
      </w:pPr>
      <w:r w:rsidRPr="006609A7">
        <w:rPr>
          <w:rFonts w:ascii="Times New Roman" w:hAnsi="Times New Roman" w:cs="Times New Roman"/>
          <w:spacing w:val="-3"/>
          <w:w w:val="105"/>
        </w:rPr>
        <w:t>1</w:t>
      </w:r>
      <w:r w:rsidR="00C452A3" w:rsidRPr="006609A7">
        <w:rPr>
          <w:rFonts w:ascii="Times New Roman" w:hAnsi="Times New Roman" w:cs="Times New Roman"/>
          <w:spacing w:val="-3"/>
          <w:w w:val="105"/>
        </w:rPr>
        <w:t>.</w:t>
      </w:r>
      <w:r w:rsidRPr="006609A7">
        <w:rPr>
          <w:rFonts w:ascii="Times New Roman" w:hAnsi="Times New Roman" w:cs="Times New Roman"/>
          <w:spacing w:val="-3"/>
          <w:w w:val="105"/>
        </w:rPr>
        <w:t xml:space="preserve">3 </w:t>
      </w:r>
      <w:r w:rsidR="00E42FF5" w:rsidRPr="006609A7">
        <w:rPr>
          <w:rFonts w:ascii="Times New Roman" w:hAnsi="Times New Roman" w:cs="Times New Roman"/>
          <w:spacing w:val="-3"/>
          <w:w w:val="105"/>
        </w:rPr>
        <w:t>Por su parte, e</w:t>
      </w:r>
      <w:r w:rsidR="007461DF" w:rsidRPr="006609A7">
        <w:rPr>
          <w:rFonts w:ascii="Times New Roman" w:hAnsi="Times New Roman" w:cs="Times New Roman"/>
          <w:spacing w:val="-3"/>
          <w:w w:val="105"/>
        </w:rPr>
        <w:t>l SIUBEN + busca la transformación hacia un registro social universal que apoye la gestión de las políticas de protección social en el país, con transparencia, equidad y efectividad.  En ese orden en marco de la implementación de la sexta ronda de la Encuesta SEIA, se pretende la creación de un tablero de datos para apoyar los procesos de toma de decisiones</w:t>
      </w:r>
      <w:r w:rsidR="004F2538" w:rsidRPr="006609A7">
        <w:rPr>
          <w:rFonts w:ascii="Times New Roman" w:hAnsi="Times New Roman" w:cs="Times New Roman"/>
          <w:spacing w:val="-3"/>
          <w:w w:val="105"/>
        </w:rPr>
        <w:t xml:space="preserve">, </w:t>
      </w:r>
      <w:r w:rsidR="00C816C9" w:rsidRPr="006609A7">
        <w:rPr>
          <w:rFonts w:ascii="Times New Roman" w:hAnsi="Times New Roman" w:cs="Times New Roman"/>
          <w:spacing w:val="-3"/>
          <w:w w:val="105"/>
        </w:rPr>
        <w:t>así como el desarrollo de instrumentos normativos que faciliten la interoperabilidad entre SIUBEN y las instituciones usuarias potenciales de la data SEIA, empezando con socios de salud e el primer nivel de atención.</w:t>
      </w:r>
    </w:p>
    <w:p w14:paraId="50A178CB" w14:textId="10F8990D" w:rsidR="00A11B99" w:rsidRPr="006609A7" w:rsidRDefault="00317380" w:rsidP="00A11B99">
      <w:pPr>
        <w:spacing w:after="0"/>
        <w:jc w:val="both"/>
        <w:rPr>
          <w:rFonts w:ascii="Times New Roman" w:hAnsi="Times New Roman" w:cs="Times New Roman"/>
          <w:lang w:val="es-DO"/>
        </w:rPr>
      </w:pPr>
      <w:r w:rsidRPr="006609A7">
        <w:rPr>
          <w:rFonts w:ascii="Times New Roman" w:hAnsi="Times New Roman" w:cs="Times New Roman"/>
          <w:lang w:val="es-DO"/>
        </w:rPr>
        <w:t xml:space="preserve">Ello así </w:t>
      </w:r>
      <w:r w:rsidR="006609A7" w:rsidRPr="006609A7">
        <w:rPr>
          <w:rFonts w:ascii="Times New Roman" w:hAnsi="Times New Roman" w:cs="Times New Roman"/>
          <w:lang w:val="es-DO"/>
        </w:rPr>
        <w:t>porque</w:t>
      </w:r>
      <w:r w:rsidRPr="006609A7">
        <w:rPr>
          <w:rFonts w:ascii="Times New Roman" w:hAnsi="Times New Roman" w:cs="Times New Roman"/>
          <w:lang w:val="es-DO"/>
        </w:rPr>
        <w:t xml:space="preserve"> </w:t>
      </w:r>
      <w:r w:rsidR="006609A7" w:rsidRPr="006609A7">
        <w:rPr>
          <w:rFonts w:ascii="Times New Roman" w:hAnsi="Times New Roman" w:cs="Times New Roman"/>
          <w:lang w:val="es-DO"/>
        </w:rPr>
        <w:t>el Sistema</w:t>
      </w:r>
      <w:r w:rsidR="00A11B99" w:rsidRPr="006609A7">
        <w:rPr>
          <w:rFonts w:ascii="Times New Roman" w:hAnsi="Times New Roman" w:cs="Times New Roman"/>
          <w:lang w:val="es-DO"/>
        </w:rPr>
        <w:t xml:space="preserve"> Nacional de Salud está previsto funcionar sobre un primer nivel de atención de alta capacidad resolutiva que sea la puerta de entrada del sistema, articulado con las acciones de Promoción y Prevención (</w:t>
      </w:r>
      <w:proofErr w:type="spellStart"/>
      <w:r w:rsidR="00A11B99" w:rsidRPr="006609A7">
        <w:rPr>
          <w:rFonts w:ascii="Times New Roman" w:hAnsi="Times New Roman" w:cs="Times New Roman"/>
          <w:lang w:val="es-DO"/>
        </w:rPr>
        <w:t>PyP</w:t>
      </w:r>
      <w:proofErr w:type="spellEnd"/>
      <w:r w:rsidR="00A11B99" w:rsidRPr="006609A7">
        <w:rPr>
          <w:rFonts w:ascii="Times New Roman" w:hAnsi="Times New Roman" w:cs="Times New Roman"/>
          <w:lang w:val="es-DO"/>
        </w:rPr>
        <w:t xml:space="preserve">) que a través del Plan de Servicios Preventivos de Carácter General (PSPCG) debe garantizar el Ministerio de Salud a nivel familiar, poblacional y territorial. Las acciones de </w:t>
      </w:r>
      <w:proofErr w:type="spellStart"/>
      <w:r w:rsidR="00A11B99" w:rsidRPr="006609A7">
        <w:rPr>
          <w:rFonts w:ascii="Times New Roman" w:hAnsi="Times New Roman" w:cs="Times New Roman"/>
          <w:lang w:val="es-DO"/>
        </w:rPr>
        <w:t>PyP</w:t>
      </w:r>
      <w:proofErr w:type="spellEnd"/>
      <w:r w:rsidR="00A11B99" w:rsidRPr="006609A7">
        <w:rPr>
          <w:rFonts w:ascii="Times New Roman" w:hAnsi="Times New Roman" w:cs="Times New Roman"/>
          <w:lang w:val="es-DO"/>
        </w:rPr>
        <w:t xml:space="preserve"> y las intervenciones del primer nivel de atención deben </w:t>
      </w:r>
      <w:r w:rsidR="0060460B" w:rsidRPr="006609A7">
        <w:rPr>
          <w:rFonts w:ascii="Times New Roman" w:hAnsi="Times New Roman" w:cs="Times New Roman"/>
          <w:lang w:val="es-DO"/>
        </w:rPr>
        <w:t>resolver alrededor</w:t>
      </w:r>
      <w:r w:rsidR="00A11B99" w:rsidRPr="006609A7">
        <w:rPr>
          <w:rFonts w:ascii="Times New Roman" w:hAnsi="Times New Roman" w:cs="Times New Roman"/>
          <w:lang w:val="es-DO"/>
        </w:rPr>
        <w:t xml:space="preserve"> del 75%</w:t>
      </w:r>
      <w:r w:rsidR="00A11B99" w:rsidRPr="006609A7">
        <w:rPr>
          <w:rStyle w:val="FootnoteReference"/>
          <w:rFonts w:ascii="Times New Roman" w:hAnsi="Times New Roman" w:cs="Times New Roman"/>
          <w:lang w:val="es-DO"/>
        </w:rPr>
        <w:footnoteReference w:id="3"/>
      </w:r>
      <w:r w:rsidR="00A11B99" w:rsidRPr="006609A7">
        <w:rPr>
          <w:rFonts w:ascii="Times New Roman" w:hAnsi="Times New Roman" w:cs="Times New Roman"/>
          <w:lang w:val="es-DO"/>
        </w:rPr>
        <w:t xml:space="preserve"> de los requerimientos de consulta externa, promover acciones de salud y prevenir los principales problemas sanitarios controlando oportunamente los pacientes crónicos y dando seguimiento a la atención a nivel familiar y del entorno.  En el contexto de la pandemia del COVID-19, este primer nivel de atención juega un rol fundamental para fortalecer la capacidad de respuesta del sistema durante la pandemia.  Para el éxito de las acciones de promoción de la salud y prevención en situación actual y lograr su articulación con la atención médica especializada una vez esta es requerida por el </w:t>
      </w:r>
      <w:r w:rsidR="0060460B" w:rsidRPr="006609A7">
        <w:rPr>
          <w:rFonts w:ascii="Times New Roman" w:hAnsi="Times New Roman" w:cs="Times New Roman"/>
          <w:lang w:val="es-DO"/>
        </w:rPr>
        <w:t>paciente, se</w:t>
      </w:r>
      <w:r w:rsidR="00A11B99" w:rsidRPr="006609A7">
        <w:rPr>
          <w:rFonts w:ascii="Times New Roman" w:hAnsi="Times New Roman" w:cs="Times New Roman"/>
          <w:lang w:val="es-DO"/>
        </w:rPr>
        <w:t xml:space="preserve"> necesita un sólido sistema de información que registre tanto lo poblacional, comunitario y familiar como lo individual para trabajar sobre los determinantes sociales, y atender las necesidades de los individuos de manera integral.</w:t>
      </w:r>
    </w:p>
    <w:p w14:paraId="5DA3D74A" w14:textId="77777777" w:rsidR="00A11B99" w:rsidRPr="006609A7" w:rsidRDefault="00A11B99" w:rsidP="00A11B99">
      <w:pPr>
        <w:spacing w:after="0"/>
        <w:jc w:val="both"/>
        <w:rPr>
          <w:rFonts w:ascii="Times New Roman" w:hAnsi="Times New Roman" w:cs="Times New Roman"/>
          <w:lang w:val="es-DO"/>
        </w:rPr>
      </w:pPr>
    </w:p>
    <w:p w14:paraId="0036984D" w14:textId="5F01F9D7" w:rsidR="004F2538" w:rsidRPr="006609A7" w:rsidRDefault="00A11B99" w:rsidP="00A11B99">
      <w:pPr>
        <w:spacing w:after="0"/>
        <w:jc w:val="both"/>
        <w:rPr>
          <w:rFonts w:ascii="Times New Roman" w:hAnsi="Times New Roman" w:cs="Times New Roman"/>
          <w:lang w:val="es-DO"/>
        </w:rPr>
      </w:pPr>
      <w:r w:rsidRPr="006609A7">
        <w:rPr>
          <w:rFonts w:ascii="Times New Roman" w:hAnsi="Times New Roman" w:cs="Times New Roman"/>
          <w:lang w:val="es-DO"/>
        </w:rPr>
        <w:t xml:space="preserve">Es en este contexto se valora el SIUBEN como una oportunidad de trabajar articuladamente la información poblacional y territorial (fundamental para intervenciones de salud </w:t>
      </w:r>
      <w:r w:rsidR="0060460B" w:rsidRPr="006609A7">
        <w:rPr>
          <w:rFonts w:ascii="Times New Roman" w:hAnsi="Times New Roman" w:cs="Times New Roman"/>
          <w:lang w:val="es-DO"/>
        </w:rPr>
        <w:t>colectiva) junto</w:t>
      </w:r>
      <w:r w:rsidRPr="006609A7">
        <w:rPr>
          <w:rFonts w:ascii="Times New Roman" w:hAnsi="Times New Roman" w:cs="Times New Roman"/>
          <w:lang w:val="es-DO"/>
        </w:rPr>
        <w:t xml:space="preserve"> con la data personal que se levanta vía la prestación de servicios a nivel institucional a través de los sistemas de gestión clínica.   La principal ventaja de SIUBEN es que tiene integrada a sus registros prácticamente toda la información de la Ficha Familiar de Salud</w:t>
      </w:r>
      <w:r w:rsidRPr="006609A7">
        <w:rPr>
          <w:rStyle w:val="FootnoteReference"/>
          <w:rFonts w:ascii="Times New Roman" w:hAnsi="Times New Roman" w:cs="Times New Roman"/>
          <w:lang w:val="es-DO"/>
        </w:rPr>
        <w:footnoteReference w:id="4"/>
      </w:r>
      <w:r w:rsidRPr="006609A7">
        <w:rPr>
          <w:rFonts w:ascii="Times New Roman" w:hAnsi="Times New Roman" w:cs="Times New Roman"/>
          <w:lang w:val="es-DO"/>
        </w:rPr>
        <w:t xml:space="preserve">,  ampliada con </w:t>
      </w:r>
      <w:r w:rsidR="0060460B" w:rsidRPr="006609A7">
        <w:rPr>
          <w:rFonts w:ascii="Times New Roman" w:hAnsi="Times New Roman" w:cs="Times New Roman"/>
          <w:lang w:val="es-DO"/>
        </w:rPr>
        <w:t>datos adicionales</w:t>
      </w:r>
      <w:r w:rsidRPr="006609A7">
        <w:rPr>
          <w:rFonts w:ascii="Times New Roman" w:hAnsi="Times New Roman" w:cs="Times New Roman"/>
          <w:lang w:val="es-DO"/>
        </w:rPr>
        <w:t xml:space="preserve"> sobre condiciones de vida de la población. Esta data por una parte facilitaría a los servicios de primer nivel la sectorización de su área de intervención y la caracterización de su población en términos de riesgos sanitarios en contexto de la pandemia del COVID-19, </w:t>
      </w:r>
      <w:r w:rsidR="0060460B" w:rsidRPr="006609A7">
        <w:rPr>
          <w:rFonts w:ascii="Times New Roman" w:hAnsi="Times New Roman" w:cs="Times New Roman"/>
          <w:lang w:val="es-DO"/>
        </w:rPr>
        <w:t>y por</w:t>
      </w:r>
      <w:r w:rsidRPr="006609A7">
        <w:rPr>
          <w:rFonts w:ascii="Times New Roman" w:hAnsi="Times New Roman" w:cs="Times New Roman"/>
          <w:lang w:val="es-DO"/>
        </w:rPr>
        <w:t xml:space="preserve"> otra </w:t>
      </w:r>
      <w:r w:rsidR="00482C8D" w:rsidRPr="006609A7">
        <w:rPr>
          <w:rFonts w:ascii="Times New Roman" w:hAnsi="Times New Roman" w:cs="Times New Roman"/>
          <w:lang w:val="es-DO"/>
        </w:rPr>
        <w:t>fortalecería el</w:t>
      </w:r>
      <w:r w:rsidRPr="006609A7">
        <w:rPr>
          <w:rFonts w:ascii="Times New Roman" w:hAnsi="Times New Roman" w:cs="Times New Roman"/>
          <w:lang w:val="es-DO"/>
        </w:rPr>
        <w:t xml:space="preserve"> registro de la información del paciente en el centro de primer nivel y articularia dicha </w:t>
      </w:r>
      <w:r w:rsidRPr="006609A7">
        <w:rPr>
          <w:rFonts w:ascii="Times New Roman" w:hAnsi="Times New Roman" w:cs="Times New Roman"/>
          <w:lang w:val="es-DO"/>
        </w:rPr>
        <w:lastRenderedPageBreak/>
        <w:t>información con el expediente electrónico a la vez que recibiría el beneficio de la actualización de la información</w:t>
      </w:r>
      <w:r w:rsidRPr="006609A7">
        <w:rPr>
          <w:rStyle w:val="FootnoteReference"/>
          <w:rFonts w:ascii="Times New Roman" w:hAnsi="Times New Roman" w:cs="Times New Roman"/>
          <w:lang w:val="es-DO"/>
        </w:rPr>
        <w:footnoteReference w:id="5"/>
      </w:r>
      <w:r w:rsidRPr="006609A7">
        <w:rPr>
          <w:rFonts w:ascii="Times New Roman" w:hAnsi="Times New Roman" w:cs="Times New Roman"/>
          <w:lang w:val="es-DO"/>
        </w:rPr>
        <w:t xml:space="preserve">. </w:t>
      </w:r>
    </w:p>
    <w:p w14:paraId="456D2B3B" w14:textId="77777777" w:rsidR="004F2538" w:rsidRPr="006609A7" w:rsidRDefault="004F2538" w:rsidP="00A11B99">
      <w:pPr>
        <w:spacing w:after="0"/>
        <w:jc w:val="both"/>
        <w:rPr>
          <w:rFonts w:ascii="Times New Roman" w:hAnsi="Times New Roman" w:cs="Times New Roman"/>
          <w:lang w:val="es-DO"/>
        </w:rPr>
      </w:pPr>
    </w:p>
    <w:p w14:paraId="71872006" w14:textId="310E2086" w:rsidR="00A11B99" w:rsidRDefault="00A11B99" w:rsidP="00A11B99">
      <w:pPr>
        <w:spacing w:after="0"/>
        <w:jc w:val="both"/>
        <w:rPr>
          <w:rFonts w:ascii="Times New Roman" w:hAnsi="Times New Roman" w:cs="Times New Roman"/>
          <w:lang w:val="es-DO"/>
        </w:rPr>
      </w:pPr>
      <w:r w:rsidRPr="006609A7">
        <w:rPr>
          <w:rFonts w:ascii="Times New Roman" w:hAnsi="Times New Roman" w:cs="Times New Roman"/>
          <w:lang w:val="es-DO"/>
        </w:rPr>
        <w:t xml:space="preserve">En adición a </w:t>
      </w:r>
      <w:r w:rsidR="0060460B" w:rsidRPr="006609A7">
        <w:rPr>
          <w:rFonts w:ascii="Times New Roman" w:hAnsi="Times New Roman" w:cs="Times New Roman"/>
          <w:lang w:val="es-DO"/>
        </w:rPr>
        <w:t>estas</w:t>
      </w:r>
      <w:r w:rsidRPr="006609A7">
        <w:rPr>
          <w:rFonts w:ascii="Times New Roman" w:hAnsi="Times New Roman" w:cs="Times New Roman"/>
          <w:lang w:val="es-DO"/>
        </w:rPr>
        <w:t xml:space="preserve"> ventajas, la información permitirá contribuir con SUPERATE en la identificación de población elegible incluyendo aquella a la que van destinados los nuevos programas </w:t>
      </w:r>
      <w:r w:rsidR="0060460B" w:rsidRPr="006609A7">
        <w:rPr>
          <w:rFonts w:ascii="Times New Roman" w:hAnsi="Times New Roman" w:cs="Times New Roman"/>
          <w:lang w:val="es-DO"/>
        </w:rPr>
        <w:t>de cuidados</w:t>
      </w:r>
      <w:r w:rsidRPr="006609A7">
        <w:rPr>
          <w:rFonts w:ascii="Times New Roman" w:hAnsi="Times New Roman" w:cs="Times New Roman"/>
          <w:lang w:val="es-DO"/>
        </w:rPr>
        <w:t xml:space="preserve"> (envejecientes, población con alguna discapacidad, </w:t>
      </w:r>
      <w:r w:rsidR="0060460B">
        <w:rPr>
          <w:rFonts w:ascii="Times New Roman" w:hAnsi="Times New Roman" w:cs="Times New Roman"/>
          <w:lang w:val="es-DO"/>
        </w:rPr>
        <w:t>niños, niñas y adolescentes</w:t>
      </w:r>
      <w:r w:rsidRPr="006609A7">
        <w:rPr>
          <w:rFonts w:ascii="Times New Roman" w:hAnsi="Times New Roman" w:cs="Times New Roman"/>
          <w:lang w:val="es-DO"/>
        </w:rPr>
        <w:t xml:space="preserve">), así como, con el cumplimiento de las condicionalidades asociadas a Salud de tan difícil seguimiento mediante los </w:t>
      </w:r>
      <w:r w:rsidR="0060460B" w:rsidRPr="006609A7">
        <w:rPr>
          <w:rFonts w:ascii="Times New Roman" w:hAnsi="Times New Roman" w:cs="Times New Roman"/>
          <w:lang w:val="es-DO"/>
        </w:rPr>
        <w:t>registros tradicionales</w:t>
      </w:r>
      <w:r w:rsidRPr="006609A7">
        <w:rPr>
          <w:rFonts w:ascii="Times New Roman" w:hAnsi="Times New Roman" w:cs="Times New Roman"/>
          <w:lang w:val="es-DO"/>
        </w:rPr>
        <w:t>. (Inmunizaciones, control del embarazo, control de niño sano, entre otras)</w:t>
      </w:r>
      <w:r w:rsidR="00317380" w:rsidRPr="006609A7">
        <w:rPr>
          <w:rFonts w:ascii="Times New Roman" w:hAnsi="Times New Roman" w:cs="Times New Roman"/>
          <w:lang w:val="es-DO"/>
        </w:rPr>
        <w:t>.</w:t>
      </w:r>
      <w:r w:rsidRPr="006609A7">
        <w:rPr>
          <w:rFonts w:ascii="Times New Roman" w:hAnsi="Times New Roman" w:cs="Times New Roman"/>
          <w:lang w:val="es-DO"/>
        </w:rPr>
        <w:t xml:space="preserve"> </w:t>
      </w:r>
    </w:p>
    <w:p w14:paraId="1AE9619F" w14:textId="77777777" w:rsidR="0060460B" w:rsidRPr="006609A7" w:rsidRDefault="0060460B" w:rsidP="00A11B99">
      <w:pPr>
        <w:spacing w:after="0"/>
        <w:jc w:val="both"/>
        <w:rPr>
          <w:rFonts w:ascii="Times New Roman" w:hAnsi="Times New Roman" w:cs="Times New Roman"/>
          <w:lang w:val="es-DO"/>
        </w:rPr>
      </w:pPr>
    </w:p>
    <w:p w14:paraId="00077D20" w14:textId="77777777" w:rsidR="00482C8D" w:rsidRDefault="00A11B99" w:rsidP="00A11B99">
      <w:pPr>
        <w:spacing w:after="0"/>
        <w:jc w:val="both"/>
        <w:rPr>
          <w:rFonts w:ascii="Times New Roman" w:hAnsi="Times New Roman" w:cs="Times New Roman"/>
          <w:lang w:val="es-DO"/>
        </w:rPr>
      </w:pPr>
      <w:r w:rsidRPr="006609A7">
        <w:rPr>
          <w:rFonts w:ascii="Times New Roman" w:hAnsi="Times New Roman" w:cs="Times New Roman"/>
          <w:lang w:val="es-DO"/>
        </w:rPr>
        <w:t xml:space="preserve">Atendiendo a </w:t>
      </w:r>
      <w:r w:rsidR="0060460B" w:rsidRPr="006609A7">
        <w:rPr>
          <w:rFonts w:ascii="Times New Roman" w:hAnsi="Times New Roman" w:cs="Times New Roman"/>
          <w:lang w:val="es-DO"/>
        </w:rPr>
        <w:t>este planteamiento</w:t>
      </w:r>
      <w:r w:rsidRPr="006609A7">
        <w:rPr>
          <w:rFonts w:ascii="Times New Roman" w:hAnsi="Times New Roman" w:cs="Times New Roman"/>
          <w:lang w:val="es-DO"/>
        </w:rPr>
        <w:t xml:space="preserve">, SIUBEN está implementando </w:t>
      </w:r>
      <w:r w:rsidR="006609A7" w:rsidRPr="006609A7">
        <w:rPr>
          <w:rFonts w:ascii="Times New Roman" w:hAnsi="Times New Roman" w:cs="Times New Roman"/>
          <w:lang w:val="es-DO"/>
        </w:rPr>
        <w:t>el proyecto</w:t>
      </w:r>
      <w:r w:rsidRPr="006609A7">
        <w:rPr>
          <w:rFonts w:ascii="Times New Roman" w:hAnsi="Times New Roman" w:cs="Times New Roman"/>
          <w:lang w:val="es-DO"/>
        </w:rPr>
        <w:t xml:space="preserve"> demostrativo con la doble finalidad de validar la utilidad de la información del SIUBEN para mejorar las intervenciones de salud a nivel poblacional y territorial durante la pandemia del COVID-</w:t>
      </w:r>
      <w:r w:rsidR="006609A7" w:rsidRPr="006609A7">
        <w:rPr>
          <w:rFonts w:ascii="Times New Roman" w:hAnsi="Times New Roman" w:cs="Times New Roman"/>
          <w:lang w:val="es-DO"/>
        </w:rPr>
        <w:t>19, y</w:t>
      </w:r>
      <w:r w:rsidRPr="006609A7">
        <w:rPr>
          <w:rFonts w:ascii="Times New Roman" w:hAnsi="Times New Roman" w:cs="Times New Roman"/>
          <w:lang w:val="es-DO"/>
        </w:rPr>
        <w:t xml:space="preserve"> fortalecer el registro individual de pacientes para que sirva de base tanto a una mejor selección de beneficiarios, el cumplimiento de las condicionalidades y la incorporación de población priorizada al sistema de cuidados.  A través del proyecto </w:t>
      </w:r>
      <w:r w:rsidR="00317380" w:rsidRPr="006609A7">
        <w:rPr>
          <w:rFonts w:ascii="Times New Roman" w:hAnsi="Times New Roman" w:cs="Times New Roman"/>
          <w:lang w:val="es-DO"/>
        </w:rPr>
        <w:t xml:space="preserve">se impulsaría la interoperabilidad entre los datos </w:t>
      </w:r>
      <w:r w:rsidR="006609A7" w:rsidRPr="006609A7">
        <w:rPr>
          <w:rFonts w:ascii="Times New Roman" w:hAnsi="Times New Roman" w:cs="Times New Roman"/>
          <w:lang w:val="es-DO"/>
        </w:rPr>
        <w:t>del SIUBEN</w:t>
      </w:r>
      <w:r w:rsidR="00317380" w:rsidRPr="006609A7">
        <w:rPr>
          <w:rFonts w:ascii="Times New Roman" w:hAnsi="Times New Roman" w:cs="Times New Roman"/>
          <w:lang w:val="es-DO"/>
        </w:rPr>
        <w:t xml:space="preserve"> con la data generada por la SEIA </w:t>
      </w:r>
      <w:r w:rsidR="00403C1C" w:rsidRPr="006609A7">
        <w:rPr>
          <w:rFonts w:ascii="Times New Roman" w:hAnsi="Times New Roman" w:cs="Times New Roman"/>
          <w:lang w:val="es-DO"/>
        </w:rPr>
        <w:t xml:space="preserve">Y </w:t>
      </w:r>
      <w:r w:rsidRPr="006609A7">
        <w:rPr>
          <w:rFonts w:ascii="Times New Roman" w:hAnsi="Times New Roman" w:cs="Times New Roman"/>
          <w:lang w:val="es-DO"/>
        </w:rPr>
        <w:t xml:space="preserve">la Historia Clínica en centros de primer nivel de atención seleccionados, en el marco de las alianzas </w:t>
      </w:r>
      <w:r w:rsidR="006609A7" w:rsidRPr="006609A7">
        <w:rPr>
          <w:rFonts w:ascii="Times New Roman" w:hAnsi="Times New Roman" w:cs="Times New Roman"/>
          <w:lang w:val="es-DO"/>
        </w:rPr>
        <w:t>público-privadas</w:t>
      </w:r>
      <w:r w:rsidRPr="006609A7">
        <w:rPr>
          <w:rFonts w:ascii="Times New Roman" w:hAnsi="Times New Roman" w:cs="Times New Roman"/>
          <w:lang w:val="es-DO"/>
        </w:rPr>
        <w:t xml:space="preserve"> que impulsa el Gobierno Nacional.  </w:t>
      </w:r>
    </w:p>
    <w:p w14:paraId="573C9877" w14:textId="77777777" w:rsidR="00482C8D" w:rsidRDefault="00482C8D" w:rsidP="00A11B99">
      <w:pPr>
        <w:spacing w:after="0"/>
        <w:jc w:val="both"/>
        <w:rPr>
          <w:rFonts w:ascii="Times New Roman" w:hAnsi="Times New Roman" w:cs="Times New Roman"/>
          <w:lang w:val="es-DO"/>
        </w:rPr>
      </w:pPr>
    </w:p>
    <w:p w14:paraId="5B2B218C" w14:textId="77777777" w:rsidR="003309BD" w:rsidRPr="009B105F" w:rsidRDefault="003309BD" w:rsidP="003309BD">
      <w:pPr>
        <w:spacing w:after="0"/>
        <w:jc w:val="both"/>
        <w:rPr>
          <w:rFonts w:ascii="Times New Roman" w:hAnsi="Times New Roman" w:cs="Times New Roman"/>
          <w:lang w:val="es-DO"/>
        </w:rPr>
      </w:pPr>
      <w:r w:rsidRPr="009B105F">
        <w:rPr>
          <w:rFonts w:ascii="Times New Roman" w:hAnsi="Times New Roman" w:cs="Times New Roman"/>
          <w:lang w:val="es-DO"/>
        </w:rPr>
        <w:t xml:space="preserve">En ese orden, el </w:t>
      </w:r>
      <w:proofErr w:type="spellStart"/>
      <w:r w:rsidRPr="009B105F">
        <w:rPr>
          <w:rFonts w:ascii="Times New Roman" w:hAnsi="Times New Roman" w:cs="Times New Roman"/>
          <w:lang w:val="es-DO"/>
        </w:rPr>
        <w:t>Siuben</w:t>
      </w:r>
      <w:proofErr w:type="spellEnd"/>
      <w:r w:rsidRPr="009B105F">
        <w:rPr>
          <w:rFonts w:ascii="Times New Roman" w:hAnsi="Times New Roman" w:cs="Times New Roman"/>
          <w:lang w:val="es-DO"/>
        </w:rPr>
        <w:t xml:space="preserve"> ha establecido un acuerdo de colaboración  con la Pastoral de la Salud a los fines de crear una experiencia demostrativa en 3 de los centros de atención primaria gestionado por esta entidad, a los fines de fortalecer la respuesta post COVID y crear medida para generar información para apoyar los procesos de adaptación de las políticas de protección social, de cara a crear mayor capacidad de respuesta ante los  riesgo ocurridos por los efectos de la pandemia y por tanto contribuir con sistema de salud más resiliente.</w:t>
      </w:r>
    </w:p>
    <w:p w14:paraId="20B2D1A0" w14:textId="77777777" w:rsidR="003309BD" w:rsidRPr="009B105F" w:rsidRDefault="003309BD" w:rsidP="003309BD">
      <w:pPr>
        <w:spacing w:after="0"/>
        <w:jc w:val="both"/>
        <w:rPr>
          <w:rFonts w:ascii="Times New Roman" w:hAnsi="Times New Roman" w:cs="Times New Roman"/>
          <w:lang w:val="es-DO"/>
        </w:rPr>
      </w:pPr>
    </w:p>
    <w:p w14:paraId="0720B1D5" w14:textId="77777777" w:rsidR="003309BD" w:rsidRPr="009B105F" w:rsidRDefault="003309BD" w:rsidP="003309BD">
      <w:pPr>
        <w:ind w:right="18"/>
        <w:jc w:val="both"/>
        <w:rPr>
          <w:rFonts w:ascii="Times New Roman" w:hAnsi="Times New Roman" w:cs="Times New Roman"/>
          <w:lang w:val="es-DO"/>
        </w:rPr>
      </w:pPr>
      <w:r w:rsidRPr="009B105F">
        <w:rPr>
          <w:rFonts w:ascii="Times New Roman" w:hAnsi="Times New Roman" w:cs="Times New Roman"/>
          <w:lang w:val="es-DO"/>
        </w:rPr>
        <w:t>La Pastoral de la Salud es un organismo de la Arquidiócesis de Santo Domingo para servir a la salud integral</w:t>
      </w:r>
      <w:r>
        <w:rPr>
          <w:rFonts w:ascii="Times New Roman" w:hAnsi="Times New Roman" w:cs="Times New Roman"/>
          <w:lang w:val="es-DO"/>
        </w:rPr>
        <w:t xml:space="preserve"> </w:t>
      </w:r>
      <w:r w:rsidRPr="009B105F">
        <w:rPr>
          <w:rFonts w:ascii="Times New Roman" w:hAnsi="Times New Roman" w:cs="Times New Roman"/>
          <w:lang w:val="es-DO"/>
        </w:rPr>
        <w:t>de la población vulnerable, en una gestión asistida por el Arzobispado de Santo Domingo, órgano superior que le guía y asesora que cuenta con una dotación de profesionales y técnicos de la salud, así como personal administrativo para apoyo a los servicios en diversas áreas, vinculados en casi su totalidad por el Servicio Nacional de Salud, SNS. Esta entidad tiene como objetivo armonizar los servicios de los centros de salud de la Red de Dispensarios Católicos mediante acciones que permitan fortalecer la gestión de manera integral (los procesos de planificación, sistema de monitoreo, asesoría en asuntos de interés, actividades de evangelización y programas de promoción de la salud y prevención de enfermedades), a fin de garantizar la calidad de vida de los pobladores.</w:t>
      </w:r>
    </w:p>
    <w:p w14:paraId="703DF4B9" w14:textId="2202739A" w:rsidR="004F2538" w:rsidRPr="00317380" w:rsidRDefault="004F2538" w:rsidP="004F2538">
      <w:pPr>
        <w:tabs>
          <w:tab w:val="num" w:pos="1080"/>
        </w:tabs>
        <w:jc w:val="both"/>
        <w:rPr>
          <w:rFonts w:ascii="Times New Roman" w:hAnsi="Times New Roman" w:cs="Times New Roman"/>
          <w:lang w:val="es-DO"/>
        </w:rPr>
      </w:pPr>
      <w:r w:rsidRPr="00317380">
        <w:rPr>
          <w:rFonts w:ascii="Times New Roman" w:hAnsi="Times New Roman"/>
          <w:spacing w:val="-3"/>
          <w:w w:val="105"/>
        </w:rPr>
        <w:lastRenderedPageBreak/>
        <w:t xml:space="preserve">En este sentido, se requiere de un/a Contratista Individual para los servicios detallados en estos Términos de Referencia, que apoyará </w:t>
      </w:r>
      <w:r w:rsidR="00317380" w:rsidRPr="00317380">
        <w:rPr>
          <w:rFonts w:ascii="Times New Roman" w:hAnsi="Times New Roman"/>
          <w:lang w:val="es-MX"/>
        </w:rPr>
        <w:t>el diseño de los manuales / procedimientos para interoperabilidad entre las instituciones vinculadas.</w:t>
      </w:r>
    </w:p>
    <w:p w14:paraId="0C248639" w14:textId="77777777" w:rsidR="004F2538" w:rsidRDefault="004F2538" w:rsidP="00A11B99">
      <w:pPr>
        <w:spacing w:after="0"/>
        <w:jc w:val="both"/>
        <w:rPr>
          <w:lang w:val="es-DO"/>
        </w:rPr>
      </w:pPr>
    </w:p>
    <w:p w14:paraId="480F040C" w14:textId="77777777" w:rsidR="009E17CB" w:rsidRPr="004519D1" w:rsidRDefault="009E17CB" w:rsidP="00D14CC5">
      <w:pPr>
        <w:pStyle w:val="ListParagraph"/>
        <w:spacing w:after="0" w:line="100" w:lineRule="atLeast"/>
        <w:ind w:left="0"/>
        <w:jc w:val="both"/>
        <w:rPr>
          <w:rFonts w:ascii="Times New Roman" w:eastAsia="Times New Roman" w:hAnsi="Times New Roman"/>
          <w:color w:val="auto"/>
          <w:spacing w:val="-3"/>
          <w:w w:val="105"/>
          <w:sz w:val="24"/>
          <w:szCs w:val="24"/>
        </w:rPr>
      </w:pPr>
    </w:p>
    <w:p w14:paraId="7EF216B6" w14:textId="77777777" w:rsidR="00761D02" w:rsidRPr="00CC3A08" w:rsidRDefault="00995FA1" w:rsidP="002642C9">
      <w:pPr>
        <w:pStyle w:val="BodyText"/>
        <w:jc w:val="both"/>
        <w:rPr>
          <w:b/>
          <w:lang w:val="es-DO"/>
        </w:rPr>
      </w:pPr>
      <w:r w:rsidRPr="00CC3A08">
        <w:rPr>
          <w:b/>
          <w:lang w:val="es-DO"/>
        </w:rPr>
        <w:t xml:space="preserve">II.- </w:t>
      </w:r>
      <w:r w:rsidR="001853DF">
        <w:rPr>
          <w:b/>
          <w:lang w:val="es-DO"/>
        </w:rPr>
        <w:t>Alcance de los trabajos</w:t>
      </w:r>
      <w:r w:rsidR="00022C0D" w:rsidRPr="00CC3A08">
        <w:rPr>
          <w:b/>
          <w:lang w:val="es-DO"/>
        </w:rPr>
        <w:t>:</w:t>
      </w:r>
    </w:p>
    <w:p w14:paraId="43057465" w14:textId="77777777" w:rsidR="00DB71AC" w:rsidRPr="005F363A" w:rsidRDefault="00DB71AC" w:rsidP="0061124C">
      <w:pPr>
        <w:tabs>
          <w:tab w:val="num" w:pos="1080"/>
        </w:tabs>
        <w:jc w:val="both"/>
        <w:rPr>
          <w:rFonts w:ascii="Times New Roman" w:hAnsi="Times New Roman"/>
          <w:spacing w:val="-3"/>
          <w:w w:val="105"/>
        </w:rPr>
      </w:pPr>
      <w:r w:rsidRPr="0061124C">
        <w:rPr>
          <w:lang w:val="es-DO"/>
        </w:rPr>
        <w:t>A continuación</w:t>
      </w:r>
      <w:r w:rsidR="000C237D" w:rsidRPr="005F363A">
        <w:rPr>
          <w:lang w:val="es-DO"/>
        </w:rPr>
        <w:t>,</w:t>
      </w:r>
      <w:r w:rsidRPr="005F363A">
        <w:rPr>
          <w:lang w:val="es-DO"/>
        </w:rPr>
        <w:t xml:space="preserve"> se detallan las principales actividades que contemplará el contrato de </w:t>
      </w:r>
      <w:r w:rsidRPr="005F363A">
        <w:rPr>
          <w:rFonts w:ascii="Times New Roman" w:hAnsi="Times New Roman"/>
          <w:spacing w:val="-3"/>
          <w:w w:val="105"/>
        </w:rPr>
        <w:t>servicios de Asistencia Técnica:</w:t>
      </w:r>
    </w:p>
    <w:p w14:paraId="7224685C" w14:textId="77777777"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Analizar las condiciones institucionales y capacidades mínimas existentes respecto a la interoperabilidad de datos que requiere es SIUBEN Plus.</w:t>
      </w:r>
    </w:p>
    <w:p w14:paraId="7CE70E59" w14:textId="0FA95BBE"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 xml:space="preserve">Analizar y recomendar el tipo de modelo de interoperabilidad a desarrollarse entre los centros de atención de salud de la Pastoral de la </w:t>
      </w:r>
      <w:r w:rsidR="0060460B" w:rsidRPr="005F363A">
        <w:rPr>
          <w:rFonts w:ascii="Times New Roman" w:hAnsi="Times New Roman"/>
          <w:spacing w:val="-3"/>
          <w:w w:val="105"/>
          <w:sz w:val="24"/>
          <w:szCs w:val="24"/>
        </w:rPr>
        <w:t>Salud y</w:t>
      </w:r>
      <w:r w:rsidRPr="005F363A">
        <w:rPr>
          <w:rFonts w:ascii="Times New Roman" w:hAnsi="Times New Roman"/>
          <w:spacing w:val="-3"/>
          <w:w w:val="105"/>
          <w:sz w:val="24"/>
          <w:szCs w:val="24"/>
        </w:rPr>
        <w:t xml:space="preserve"> el </w:t>
      </w:r>
      <w:r w:rsidR="00CB5539" w:rsidRPr="005F363A">
        <w:rPr>
          <w:rFonts w:ascii="Times New Roman" w:hAnsi="Times New Roman"/>
          <w:spacing w:val="-3"/>
          <w:w w:val="105"/>
          <w:sz w:val="24"/>
          <w:szCs w:val="24"/>
        </w:rPr>
        <w:t>SIUBEN, dicho</w:t>
      </w:r>
      <w:r w:rsidRPr="005F363A">
        <w:rPr>
          <w:rFonts w:ascii="Times New Roman" w:hAnsi="Times New Roman"/>
          <w:spacing w:val="-3"/>
          <w:w w:val="105"/>
          <w:sz w:val="24"/>
          <w:szCs w:val="24"/>
        </w:rPr>
        <w:t xml:space="preserve"> modelo debe ser escalable en las instituciones del sector salud.</w:t>
      </w:r>
    </w:p>
    <w:p w14:paraId="734DEB80" w14:textId="77777777"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 xml:space="preserve">Identificar el conjunto de datos pertinentes y susceptibles de ser intercambiados por cada institución participante. </w:t>
      </w:r>
    </w:p>
    <w:p w14:paraId="28B8F5EB" w14:textId="77777777"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Diseñar protocolos que permitan verificar que el significado de la información sea exacto y el mismo para todas las partes interesadas.</w:t>
      </w:r>
    </w:p>
    <w:p w14:paraId="06C1D221" w14:textId="77777777"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Definir protocolos, políticas y roles de colaboración Interinstitucionales y estándares, normativos necesarios para que las entidades compartan información con SIUBEN Plus bajo un modelo de interoperabilidad de forma eficiente y segura.</w:t>
      </w:r>
    </w:p>
    <w:p w14:paraId="43A175B9" w14:textId="77777777" w:rsidR="005F363A"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rPr>
      </w:pPr>
      <w:r w:rsidRPr="005F363A">
        <w:rPr>
          <w:rFonts w:ascii="Times New Roman" w:hAnsi="Times New Roman"/>
          <w:spacing w:val="-3"/>
          <w:w w:val="105"/>
          <w:sz w:val="24"/>
          <w:szCs w:val="24"/>
        </w:rPr>
        <w:t xml:space="preserve">Recomendar la integración, adaptación, eliminación o definición de procesos, trámites, servicios y otros procedimientos administrativos, para la interoperabilidad. </w:t>
      </w:r>
    </w:p>
    <w:p w14:paraId="18972318" w14:textId="77777777" w:rsidR="005F363A" w:rsidRPr="005F363A" w:rsidRDefault="0061124C" w:rsidP="00502B25">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spacing w:val="-3"/>
          <w:w w:val="105"/>
          <w:sz w:val="24"/>
          <w:szCs w:val="24"/>
        </w:rPr>
        <w:t xml:space="preserve">Identificar, definir el diseño de aplicaciones que permitan conectar los sistemas de información con los servicios de intercambio de datos. Incluyendo aspectos como especificaciones de interfaz, protocolos de interconexión, servicios de integración de datos, presentación e intercambio de datos y protocolos de comunicación seguros. </w:t>
      </w:r>
    </w:p>
    <w:p w14:paraId="2E69D85D" w14:textId="6931BBDF" w:rsidR="005F363A"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spacing w:val="-3"/>
          <w:w w:val="105"/>
          <w:sz w:val="24"/>
          <w:szCs w:val="24"/>
          <w:lang w:val="es-ES_tradnl"/>
        </w:rPr>
        <w:t xml:space="preserve">Definir la gobernanza de la </w:t>
      </w:r>
      <w:r w:rsidR="0060460B" w:rsidRPr="005F363A">
        <w:rPr>
          <w:rFonts w:ascii="Times New Roman" w:hAnsi="Times New Roman"/>
          <w:spacing w:val="-3"/>
          <w:w w:val="105"/>
          <w:sz w:val="24"/>
          <w:szCs w:val="24"/>
          <w:lang w:val="es-ES_tradnl"/>
        </w:rPr>
        <w:t>interoperabilidad,</w:t>
      </w:r>
      <w:r w:rsidRPr="005F363A">
        <w:rPr>
          <w:rFonts w:ascii="Times New Roman" w:hAnsi="Times New Roman"/>
          <w:spacing w:val="-3"/>
          <w:w w:val="105"/>
          <w:sz w:val="24"/>
          <w:szCs w:val="24"/>
          <w:lang w:val="es-ES_tradnl"/>
        </w:rPr>
        <w:t xml:space="preserve"> es decir, los responsables institucionales de la actualización, mantención, optimización y supervisión de los intercambios de información y de los mecanismos legales para la protección de esta información, </w:t>
      </w:r>
    </w:p>
    <w:p w14:paraId="418DD7E6" w14:textId="2C6F6557" w:rsidR="005F363A" w:rsidRPr="005F363A" w:rsidRDefault="005F363A" w:rsidP="0061124C">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spacing w:val="-3"/>
          <w:w w:val="105"/>
          <w:sz w:val="24"/>
          <w:szCs w:val="24"/>
          <w:lang w:val="es-ES_tradnl"/>
        </w:rPr>
        <w:t>I</w:t>
      </w:r>
      <w:proofErr w:type="spellStart"/>
      <w:r w:rsidRPr="005F363A">
        <w:rPr>
          <w:rFonts w:ascii="Times New Roman" w:hAnsi="Times New Roman"/>
          <w:spacing w:val="-3"/>
          <w:w w:val="105"/>
          <w:sz w:val="24"/>
          <w:szCs w:val="24"/>
        </w:rPr>
        <w:t>dentificar</w:t>
      </w:r>
      <w:proofErr w:type="spellEnd"/>
      <w:r w:rsidR="0061124C" w:rsidRPr="005F363A">
        <w:rPr>
          <w:rFonts w:ascii="Times New Roman" w:hAnsi="Times New Roman"/>
          <w:spacing w:val="-3"/>
          <w:w w:val="105"/>
          <w:sz w:val="24"/>
          <w:szCs w:val="24"/>
        </w:rPr>
        <w:t xml:space="preserve"> las fuentes primarias de información y establecer las jerarquías de actualización y priorización de la información, es decir, cual dato es más adecuado de actualizar según su fuente origen.</w:t>
      </w:r>
    </w:p>
    <w:p w14:paraId="780A6778" w14:textId="77777777" w:rsidR="005F363A"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spacing w:val="-3"/>
          <w:w w:val="105"/>
          <w:sz w:val="24"/>
          <w:szCs w:val="24"/>
        </w:rPr>
        <w:t>Participar de reuniones técnicas con la contraparte técnica de proyecto y   con a las entidades públicas sobre el funcionamiento y actualización de información del modelo de interoperabilidad desarrollado.</w:t>
      </w:r>
    </w:p>
    <w:p w14:paraId="2C11F1E8" w14:textId="42306B84" w:rsidR="0061124C" w:rsidRPr="005F363A" w:rsidRDefault="0061124C" w:rsidP="0061124C">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spacing w:val="-3"/>
          <w:w w:val="105"/>
          <w:sz w:val="24"/>
          <w:szCs w:val="24"/>
        </w:rPr>
        <w:t>Presentar la propuesta de modelo de Interoperabilidad</w:t>
      </w:r>
      <w:r w:rsidRPr="005F363A">
        <w:rPr>
          <w:rFonts w:ascii="Times New Roman" w:hAnsi="Times New Roman" w:cs="Cambria"/>
          <w:spacing w:val="-3"/>
          <w:w w:val="105"/>
          <w:sz w:val="24"/>
          <w:szCs w:val="24"/>
        </w:rPr>
        <w:t>.</w:t>
      </w:r>
    </w:p>
    <w:p w14:paraId="569989C8" w14:textId="4C20BAD7" w:rsidR="005F363A" w:rsidRPr="005F363A" w:rsidRDefault="005F363A" w:rsidP="0061124C">
      <w:pPr>
        <w:pStyle w:val="ListParagraph"/>
        <w:numPr>
          <w:ilvl w:val="0"/>
          <w:numId w:val="33"/>
        </w:numPr>
        <w:tabs>
          <w:tab w:val="num" w:pos="1080"/>
        </w:tabs>
        <w:jc w:val="both"/>
        <w:rPr>
          <w:rFonts w:ascii="Times New Roman" w:hAnsi="Times New Roman"/>
          <w:spacing w:val="-3"/>
          <w:w w:val="105"/>
          <w:sz w:val="24"/>
          <w:szCs w:val="24"/>
          <w:lang w:val="es-ES_tradnl"/>
        </w:rPr>
      </w:pPr>
      <w:r w:rsidRPr="005F363A">
        <w:rPr>
          <w:rFonts w:ascii="Times New Roman" w:hAnsi="Times New Roman" w:cs="Cambria"/>
          <w:spacing w:val="-3"/>
          <w:w w:val="105"/>
          <w:sz w:val="24"/>
          <w:szCs w:val="24"/>
        </w:rPr>
        <w:t>Diseñar los manuales y procedimientos para la interoperabilidad entre las instituciones vinculadas.</w:t>
      </w:r>
    </w:p>
    <w:p w14:paraId="1AB99587" w14:textId="12F2FAC7" w:rsidR="000C237D" w:rsidRDefault="003613A2" w:rsidP="00FD1DD9">
      <w:pPr>
        <w:pStyle w:val="BodyText"/>
        <w:jc w:val="both"/>
        <w:rPr>
          <w:lang w:val="es-DO"/>
        </w:rPr>
      </w:pPr>
      <w:r w:rsidRPr="005F363A">
        <w:rPr>
          <w:lang w:val="es-DO"/>
        </w:rPr>
        <w:lastRenderedPageBreak/>
        <w:t xml:space="preserve">Se considerará la realización de </w:t>
      </w:r>
      <w:r w:rsidR="000F07B5" w:rsidRPr="005F363A">
        <w:rPr>
          <w:lang w:val="es-DO"/>
        </w:rPr>
        <w:t>reuniones virtuales, taller</w:t>
      </w:r>
      <w:r w:rsidR="00F921AC" w:rsidRPr="005F363A">
        <w:rPr>
          <w:lang w:val="es-DO"/>
        </w:rPr>
        <w:t>es</w:t>
      </w:r>
      <w:r w:rsidR="000F07B5" w:rsidRPr="005F363A">
        <w:rPr>
          <w:lang w:val="es-DO"/>
        </w:rPr>
        <w:t xml:space="preserve"> y/o </w:t>
      </w:r>
      <w:r w:rsidR="00C86C3C" w:rsidRPr="005F363A">
        <w:rPr>
          <w:lang w:val="es-DO"/>
        </w:rPr>
        <w:t>encuentros para</w:t>
      </w:r>
      <w:r w:rsidR="009618B3" w:rsidRPr="005F363A">
        <w:rPr>
          <w:lang w:val="es-DO"/>
        </w:rPr>
        <w:t xml:space="preserve"> esta transferencia de conocimiento técnico a la institución.</w:t>
      </w:r>
    </w:p>
    <w:p w14:paraId="0E8B6675" w14:textId="14E658E5" w:rsidR="005F363A" w:rsidRDefault="005F363A" w:rsidP="00FD1DD9">
      <w:pPr>
        <w:pStyle w:val="BodyText"/>
        <w:jc w:val="both"/>
        <w:rPr>
          <w:lang w:val="es-DO"/>
        </w:rPr>
      </w:pPr>
    </w:p>
    <w:p w14:paraId="63ECFA1E" w14:textId="77777777" w:rsidR="005F363A" w:rsidRDefault="005F363A" w:rsidP="00FD1DD9">
      <w:pPr>
        <w:pStyle w:val="BodyText"/>
        <w:jc w:val="both"/>
        <w:rPr>
          <w:lang w:val="es-DO"/>
        </w:rPr>
      </w:pPr>
    </w:p>
    <w:p w14:paraId="2057640F" w14:textId="77777777" w:rsidR="000867A3" w:rsidRPr="00CC3A08" w:rsidRDefault="00D73A31" w:rsidP="000867A3">
      <w:pPr>
        <w:pStyle w:val="BodyText"/>
        <w:jc w:val="both"/>
        <w:rPr>
          <w:b/>
          <w:lang w:val="es-DO"/>
        </w:rPr>
      </w:pPr>
      <w:r w:rsidRPr="00CC3A08">
        <w:rPr>
          <w:b/>
          <w:lang w:val="es-DO"/>
        </w:rPr>
        <w:t>I</w:t>
      </w:r>
      <w:r w:rsidR="000867A3" w:rsidRPr="00CC3A08">
        <w:rPr>
          <w:b/>
          <w:lang w:val="es-DO"/>
        </w:rPr>
        <w:t xml:space="preserve">II. </w:t>
      </w:r>
      <w:r w:rsidR="00470635">
        <w:rPr>
          <w:b/>
          <w:lang w:val="es-DO"/>
        </w:rPr>
        <w:t>Productos Esperados</w:t>
      </w:r>
      <w:r w:rsidR="000867A3" w:rsidRPr="00CC3A08">
        <w:rPr>
          <w:b/>
          <w:lang w:val="es-DO"/>
        </w:rPr>
        <w:t xml:space="preserve"> </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36"/>
        <w:gridCol w:w="1936"/>
        <w:gridCol w:w="2298"/>
      </w:tblGrid>
      <w:tr w:rsidR="00E72010" w:rsidRPr="000C237D" w14:paraId="64F328F9" w14:textId="77777777" w:rsidTr="005F363A">
        <w:tc>
          <w:tcPr>
            <w:tcW w:w="4395" w:type="dxa"/>
            <w:shd w:val="clear" w:color="auto" w:fill="92D050"/>
            <w:vAlign w:val="center"/>
          </w:tcPr>
          <w:p w14:paraId="53A6627F" w14:textId="77777777" w:rsidR="00E429A5" w:rsidRPr="000C237D" w:rsidRDefault="00E429A5" w:rsidP="00B532ED">
            <w:pPr>
              <w:jc w:val="center"/>
              <w:rPr>
                <w:rFonts w:ascii="Times New Roman" w:hAnsi="Times New Roman" w:cs="Times New Roman"/>
                <w:b/>
                <w:lang w:val="es-DO"/>
              </w:rPr>
            </w:pPr>
            <w:r w:rsidRPr="000C237D">
              <w:rPr>
                <w:rFonts w:ascii="Times New Roman" w:hAnsi="Times New Roman" w:cs="Times New Roman"/>
                <w:b/>
                <w:lang w:val="es-DO"/>
              </w:rPr>
              <w:t>Producto</w:t>
            </w:r>
          </w:p>
        </w:tc>
        <w:tc>
          <w:tcPr>
            <w:tcW w:w="1436" w:type="dxa"/>
            <w:shd w:val="clear" w:color="auto" w:fill="92D050"/>
            <w:vAlign w:val="center"/>
          </w:tcPr>
          <w:p w14:paraId="311D942E" w14:textId="77777777" w:rsidR="00E429A5" w:rsidRPr="000C237D" w:rsidRDefault="00E429A5" w:rsidP="00B532ED">
            <w:pPr>
              <w:jc w:val="center"/>
              <w:rPr>
                <w:rFonts w:ascii="Times New Roman" w:hAnsi="Times New Roman" w:cs="Times New Roman"/>
                <w:b/>
                <w:lang w:val="es-DO"/>
              </w:rPr>
            </w:pPr>
            <w:r w:rsidRPr="000C237D">
              <w:rPr>
                <w:rFonts w:ascii="Times New Roman" w:hAnsi="Times New Roman" w:cs="Times New Roman"/>
                <w:b/>
                <w:lang w:val="es-DO"/>
              </w:rPr>
              <w:t>Duración estimada de ejecución</w:t>
            </w:r>
          </w:p>
        </w:tc>
        <w:tc>
          <w:tcPr>
            <w:tcW w:w="1936" w:type="dxa"/>
            <w:shd w:val="clear" w:color="auto" w:fill="92D050"/>
            <w:vAlign w:val="center"/>
          </w:tcPr>
          <w:p w14:paraId="56CA6DB8" w14:textId="77777777" w:rsidR="00E429A5" w:rsidRPr="000C237D" w:rsidRDefault="00E429A5" w:rsidP="00B532ED">
            <w:pPr>
              <w:jc w:val="center"/>
              <w:rPr>
                <w:rFonts w:ascii="Times New Roman" w:hAnsi="Times New Roman" w:cs="Times New Roman"/>
                <w:b/>
                <w:lang w:val="es-DO"/>
              </w:rPr>
            </w:pPr>
            <w:r w:rsidRPr="000C237D">
              <w:rPr>
                <w:rFonts w:ascii="Times New Roman" w:hAnsi="Times New Roman" w:cs="Times New Roman"/>
                <w:b/>
                <w:lang w:val="es-DO"/>
              </w:rPr>
              <w:t>Fecha de entrega</w:t>
            </w:r>
          </w:p>
        </w:tc>
        <w:tc>
          <w:tcPr>
            <w:tcW w:w="2298" w:type="dxa"/>
            <w:shd w:val="clear" w:color="auto" w:fill="92D050"/>
            <w:vAlign w:val="center"/>
          </w:tcPr>
          <w:p w14:paraId="2EE010D9" w14:textId="77777777" w:rsidR="00E429A5" w:rsidRPr="000C237D" w:rsidRDefault="00E429A5" w:rsidP="00B532ED">
            <w:pPr>
              <w:jc w:val="center"/>
              <w:rPr>
                <w:rFonts w:ascii="Times New Roman" w:hAnsi="Times New Roman" w:cs="Times New Roman"/>
                <w:b/>
                <w:lang w:val="es-DO"/>
              </w:rPr>
            </w:pPr>
            <w:r w:rsidRPr="000C237D">
              <w:rPr>
                <w:rFonts w:ascii="Times New Roman" w:hAnsi="Times New Roman" w:cs="Times New Roman"/>
                <w:b/>
                <w:lang w:val="es-DO"/>
              </w:rPr>
              <w:t>Revisión y Aprobación</w:t>
            </w:r>
          </w:p>
        </w:tc>
      </w:tr>
      <w:tr w:rsidR="006771D3" w:rsidRPr="00DA093A" w14:paraId="4F509D59" w14:textId="77777777" w:rsidTr="00A94359">
        <w:tc>
          <w:tcPr>
            <w:tcW w:w="4395" w:type="dxa"/>
            <w:shd w:val="clear" w:color="auto" w:fill="auto"/>
          </w:tcPr>
          <w:p w14:paraId="5F77D7FC" w14:textId="7A68065F" w:rsidR="006771D3" w:rsidRPr="0080797F" w:rsidRDefault="006771D3" w:rsidP="006771D3">
            <w:pPr>
              <w:rPr>
                <w:rFonts w:ascii="Times New Roman" w:hAnsi="Times New Roman" w:cs="Times New Roman"/>
                <w:bCs/>
                <w:sz w:val="22"/>
                <w:szCs w:val="22"/>
              </w:rPr>
            </w:pPr>
            <w:r w:rsidRPr="0080797F">
              <w:rPr>
                <w:rFonts w:ascii="Times New Roman" w:hAnsi="Times New Roman" w:cs="Times New Roman"/>
                <w:b/>
                <w:bCs/>
                <w:iCs/>
                <w:lang w:val="es-DO"/>
              </w:rPr>
              <w:t>Producto 1</w:t>
            </w:r>
            <w:r w:rsidRPr="0080797F">
              <w:rPr>
                <w:rFonts w:ascii="Times New Roman" w:hAnsi="Times New Roman" w:cs="Times New Roman"/>
                <w:iCs/>
                <w:lang w:val="es-DO"/>
              </w:rPr>
              <w:t>:</w:t>
            </w:r>
            <w:r w:rsidRPr="0080797F">
              <w:rPr>
                <w:rFonts w:ascii="Times New Roman" w:hAnsi="Times New Roman" w:cs="Times New Roman"/>
                <w:i/>
                <w:lang w:val="es-DO"/>
              </w:rPr>
              <w:t xml:space="preserve"> </w:t>
            </w:r>
            <w:r w:rsidRPr="0080797F">
              <w:rPr>
                <w:rFonts w:ascii="Times New Roman" w:hAnsi="Times New Roman" w:cs="Times New Roman"/>
                <w:bCs/>
                <w:sz w:val="22"/>
                <w:szCs w:val="22"/>
              </w:rPr>
              <w:t>Informe sobre: a) las condiciones institucionales y capacidades mínimas para interoperabilidad de datos, b) la identificación del conjunto de datos susceptibles de ser intercambiados por cada institución participante, y c) los instrumentos normativos necesarios para la implementación del modelo de interoperabilidad.</w:t>
            </w:r>
          </w:p>
        </w:tc>
        <w:tc>
          <w:tcPr>
            <w:tcW w:w="1436" w:type="dxa"/>
            <w:shd w:val="clear" w:color="auto" w:fill="auto"/>
          </w:tcPr>
          <w:p w14:paraId="13A5BE3C" w14:textId="013DCE2C"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5 días laborables</w:t>
            </w:r>
          </w:p>
        </w:tc>
        <w:tc>
          <w:tcPr>
            <w:tcW w:w="1936" w:type="dxa"/>
            <w:tcBorders>
              <w:top w:val="single" w:sz="4" w:space="0" w:color="auto"/>
              <w:left w:val="single" w:sz="4" w:space="0" w:color="auto"/>
              <w:bottom w:val="single" w:sz="4" w:space="0" w:color="auto"/>
              <w:right w:val="single" w:sz="4" w:space="0" w:color="auto"/>
            </w:tcBorders>
          </w:tcPr>
          <w:p w14:paraId="587FB58C" w14:textId="696D7151" w:rsidR="006771D3" w:rsidRPr="006771D3" w:rsidRDefault="006771D3" w:rsidP="006771D3">
            <w:pPr>
              <w:jc w:val="both"/>
              <w:rPr>
                <w:rFonts w:ascii="Times New Roman" w:hAnsi="Times New Roman" w:cs="Times New Roman"/>
                <w:bCs/>
                <w:sz w:val="22"/>
                <w:szCs w:val="22"/>
              </w:rPr>
            </w:pPr>
            <w:r>
              <w:rPr>
                <w:rFonts w:ascii="Times New Roman" w:hAnsi="Times New Roman" w:cs="Times New Roman"/>
                <w:bCs/>
                <w:sz w:val="22"/>
                <w:szCs w:val="22"/>
              </w:rPr>
              <w:t>5 días laborables a partir de  la firma de del contrato</w:t>
            </w:r>
          </w:p>
        </w:tc>
        <w:tc>
          <w:tcPr>
            <w:tcW w:w="2298" w:type="dxa"/>
            <w:shd w:val="clear" w:color="auto" w:fill="auto"/>
          </w:tcPr>
          <w:p w14:paraId="3664AD14" w14:textId="286062B3"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SIUBEN-UDHS/PNUD</w:t>
            </w:r>
          </w:p>
        </w:tc>
      </w:tr>
      <w:tr w:rsidR="006771D3" w:rsidRPr="004322AC" w14:paraId="20904712" w14:textId="77777777" w:rsidTr="00A94359">
        <w:tc>
          <w:tcPr>
            <w:tcW w:w="4395" w:type="dxa"/>
            <w:shd w:val="clear" w:color="auto" w:fill="auto"/>
          </w:tcPr>
          <w:p w14:paraId="62B14B4D" w14:textId="56393EF7" w:rsidR="006771D3" w:rsidRPr="0080797F" w:rsidRDefault="006771D3" w:rsidP="006771D3">
            <w:pPr>
              <w:rPr>
                <w:rFonts w:ascii="Times New Roman" w:hAnsi="Times New Roman" w:cs="Times New Roman"/>
                <w:i/>
              </w:rPr>
            </w:pPr>
            <w:r w:rsidRPr="0080797F">
              <w:rPr>
                <w:rFonts w:ascii="Times New Roman" w:hAnsi="Times New Roman" w:cs="Times New Roman"/>
                <w:b/>
                <w:bCs/>
                <w:iCs/>
                <w:lang w:val="es-DO"/>
              </w:rPr>
              <w:t>Producto 2</w:t>
            </w:r>
            <w:r w:rsidRPr="0080797F">
              <w:rPr>
                <w:rFonts w:ascii="Times New Roman" w:hAnsi="Times New Roman" w:cs="Times New Roman"/>
                <w:i/>
                <w:lang w:val="es-DO"/>
              </w:rPr>
              <w:t>:</w:t>
            </w:r>
            <w:r w:rsidRPr="0080797F">
              <w:rPr>
                <w:rFonts w:ascii="Calibri Light" w:hAnsi="Calibri Light"/>
                <w:sz w:val="22"/>
                <w:szCs w:val="22"/>
              </w:rPr>
              <w:t xml:space="preserve"> </w:t>
            </w:r>
            <w:r w:rsidRPr="0080797F">
              <w:rPr>
                <w:rFonts w:ascii="Times New Roman" w:hAnsi="Times New Roman" w:cs="Times New Roman"/>
                <w:bCs/>
                <w:sz w:val="22"/>
                <w:szCs w:val="22"/>
              </w:rPr>
              <w:t>Documento de Identificación, definición y diseño de aplicaciones que permitan conectar los sistemas de información con los servicios de intercambio de datos. Desarrollo e implementación del modelo de madurez e identificación de ajustes al modelo.</w:t>
            </w:r>
          </w:p>
        </w:tc>
        <w:tc>
          <w:tcPr>
            <w:tcW w:w="1436" w:type="dxa"/>
            <w:shd w:val="clear" w:color="auto" w:fill="auto"/>
          </w:tcPr>
          <w:p w14:paraId="46A2BF5C" w14:textId="1CF6E96B"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10 días laborables</w:t>
            </w:r>
          </w:p>
        </w:tc>
        <w:tc>
          <w:tcPr>
            <w:tcW w:w="1936" w:type="dxa"/>
            <w:tcBorders>
              <w:top w:val="single" w:sz="4" w:space="0" w:color="auto"/>
              <w:left w:val="single" w:sz="4" w:space="0" w:color="auto"/>
              <w:bottom w:val="single" w:sz="4" w:space="0" w:color="auto"/>
              <w:right w:val="single" w:sz="4" w:space="0" w:color="auto"/>
            </w:tcBorders>
          </w:tcPr>
          <w:p w14:paraId="6C9405F5" w14:textId="26A12790" w:rsidR="006771D3" w:rsidRPr="006771D3" w:rsidRDefault="006771D3" w:rsidP="006771D3">
            <w:pPr>
              <w:jc w:val="both"/>
              <w:rPr>
                <w:rFonts w:ascii="Times New Roman" w:hAnsi="Times New Roman" w:cs="Times New Roman"/>
                <w:bCs/>
                <w:sz w:val="22"/>
                <w:szCs w:val="22"/>
              </w:rPr>
            </w:pPr>
            <w:r>
              <w:rPr>
                <w:rFonts w:ascii="Times New Roman" w:hAnsi="Times New Roman" w:cs="Times New Roman"/>
                <w:bCs/>
                <w:sz w:val="22"/>
                <w:szCs w:val="22"/>
              </w:rPr>
              <w:t>10 días laborables a partir de la entrega del primer producto</w:t>
            </w:r>
          </w:p>
        </w:tc>
        <w:tc>
          <w:tcPr>
            <w:tcW w:w="2298" w:type="dxa"/>
            <w:shd w:val="clear" w:color="auto" w:fill="auto"/>
          </w:tcPr>
          <w:p w14:paraId="05B58A88" w14:textId="6BF162F6"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SIUBEN-UDHS/PNUD</w:t>
            </w:r>
          </w:p>
        </w:tc>
      </w:tr>
      <w:tr w:rsidR="006771D3" w:rsidRPr="004322AC" w14:paraId="31113006" w14:textId="77777777" w:rsidTr="00A94359">
        <w:tc>
          <w:tcPr>
            <w:tcW w:w="4395" w:type="dxa"/>
            <w:shd w:val="clear" w:color="auto" w:fill="auto"/>
          </w:tcPr>
          <w:p w14:paraId="5A0331D6" w14:textId="6171ECFC" w:rsidR="006771D3" w:rsidRPr="0080797F" w:rsidRDefault="006771D3" w:rsidP="006771D3">
            <w:pPr>
              <w:rPr>
                <w:rFonts w:ascii="Calibri Light" w:hAnsi="Calibri Light"/>
                <w:sz w:val="22"/>
                <w:szCs w:val="22"/>
              </w:rPr>
            </w:pPr>
            <w:r w:rsidRPr="0080797F">
              <w:rPr>
                <w:rFonts w:ascii="Calibri Light" w:hAnsi="Calibri Light"/>
                <w:b/>
                <w:sz w:val="22"/>
                <w:szCs w:val="22"/>
              </w:rPr>
              <w:t>Producto 3</w:t>
            </w:r>
            <w:r w:rsidRPr="00CF32A9">
              <w:rPr>
                <w:rFonts w:ascii="Times New Roman" w:hAnsi="Times New Roman" w:cs="Times New Roman"/>
                <w:bCs/>
                <w:sz w:val="22"/>
                <w:szCs w:val="22"/>
              </w:rPr>
              <w:t>: Protocolo diseñado y validado y el manual y procedimiento para la interoperabilidad elaborado.</w:t>
            </w:r>
          </w:p>
        </w:tc>
        <w:tc>
          <w:tcPr>
            <w:tcW w:w="1436" w:type="dxa"/>
            <w:shd w:val="clear" w:color="auto" w:fill="auto"/>
          </w:tcPr>
          <w:p w14:paraId="479BD6B4" w14:textId="40914C9C"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10 días laborables</w:t>
            </w:r>
          </w:p>
        </w:tc>
        <w:tc>
          <w:tcPr>
            <w:tcW w:w="1936" w:type="dxa"/>
            <w:tcBorders>
              <w:top w:val="single" w:sz="4" w:space="0" w:color="auto"/>
              <w:left w:val="single" w:sz="4" w:space="0" w:color="auto"/>
              <w:bottom w:val="single" w:sz="4" w:space="0" w:color="auto"/>
              <w:right w:val="single" w:sz="4" w:space="0" w:color="auto"/>
            </w:tcBorders>
          </w:tcPr>
          <w:p w14:paraId="408889D0" w14:textId="0F7791D0" w:rsidR="006771D3" w:rsidRPr="006771D3" w:rsidRDefault="006771D3" w:rsidP="006771D3">
            <w:pPr>
              <w:jc w:val="both"/>
              <w:rPr>
                <w:rFonts w:ascii="Times New Roman" w:hAnsi="Times New Roman" w:cs="Times New Roman"/>
                <w:bCs/>
                <w:sz w:val="22"/>
                <w:szCs w:val="22"/>
              </w:rPr>
            </w:pPr>
            <w:r>
              <w:rPr>
                <w:rFonts w:ascii="Times New Roman" w:hAnsi="Times New Roman" w:cs="Times New Roman"/>
                <w:bCs/>
                <w:sz w:val="22"/>
                <w:szCs w:val="22"/>
              </w:rPr>
              <w:t>10 días laborables partir de la entrega del segundo producto</w:t>
            </w:r>
          </w:p>
        </w:tc>
        <w:tc>
          <w:tcPr>
            <w:tcW w:w="2298" w:type="dxa"/>
            <w:shd w:val="clear" w:color="auto" w:fill="auto"/>
          </w:tcPr>
          <w:p w14:paraId="511BC2E8" w14:textId="410BC5E5" w:rsidR="006771D3" w:rsidRPr="006771D3" w:rsidRDefault="006771D3" w:rsidP="006771D3">
            <w:pPr>
              <w:jc w:val="both"/>
              <w:rPr>
                <w:rFonts w:ascii="Times New Roman" w:hAnsi="Times New Roman" w:cs="Times New Roman"/>
                <w:bCs/>
                <w:sz w:val="22"/>
                <w:szCs w:val="22"/>
              </w:rPr>
            </w:pPr>
            <w:r w:rsidRPr="006771D3">
              <w:rPr>
                <w:rFonts w:ascii="Times New Roman" w:hAnsi="Times New Roman" w:cs="Times New Roman"/>
                <w:bCs/>
                <w:sz w:val="22"/>
                <w:szCs w:val="22"/>
              </w:rPr>
              <w:t>SIUBEN-UDHS/PNUD</w:t>
            </w:r>
          </w:p>
        </w:tc>
      </w:tr>
    </w:tbl>
    <w:p w14:paraId="08018E8E" w14:textId="77777777" w:rsidR="0009380D" w:rsidRDefault="0009380D" w:rsidP="00F06898">
      <w:pPr>
        <w:jc w:val="both"/>
        <w:rPr>
          <w:rFonts w:ascii="Times New Roman" w:hAnsi="Times New Roman" w:cs="Times New Roman"/>
          <w:b/>
          <w:i/>
          <w:color w:val="0070C0"/>
          <w:lang w:val="es-DO"/>
        </w:rPr>
      </w:pPr>
    </w:p>
    <w:p w14:paraId="7EEE5355" w14:textId="77777777" w:rsidR="00F06898" w:rsidRPr="00CC3A08" w:rsidRDefault="00F56A9C" w:rsidP="00F06898">
      <w:pPr>
        <w:jc w:val="both"/>
        <w:rPr>
          <w:rFonts w:ascii="Times New Roman" w:hAnsi="Times New Roman" w:cs="Times New Roman"/>
          <w:b/>
        </w:rPr>
      </w:pPr>
      <w:r w:rsidRPr="00CC3A08">
        <w:rPr>
          <w:rFonts w:ascii="Times New Roman" w:hAnsi="Times New Roman" w:cs="Times New Roman"/>
          <w:b/>
          <w:lang w:val="es-CR"/>
        </w:rPr>
        <w:t>I</w:t>
      </w:r>
      <w:r w:rsidR="00D73A31" w:rsidRPr="00CC3A08">
        <w:rPr>
          <w:rFonts w:ascii="Times New Roman" w:hAnsi="Times New Roman" w:cs="Times New Roman"/>
          <w:b/>
          <w:lang w:val="es-CR"/>
        </w:rPr>
        <w:t>V</w:t>
      </w:r>
      <w:r w:rsidR="00F06898" w:rsidRPr="00CC3A08">
        <w:rPr>
          <w:rFonts w:ascii="Times New Roman" w:hAnsi="Times New Roman" w:cs="Times New Roman"/>
          <w:b/>
          <w:lang w:val="es-CR"/>
        </w:rPr>
        <w:t xml:space="preserve">. </w:t>
      </w:r>
      <w:r w:rsidR="0064146F">
        <w:rPr>
          <w:rFonts w:ascii="Times New Roman" w:hAnsi="Times New Roman" w:cs="Times New Roman"/>
          <w:b/>
        </w:rPr>
        <w:t>Acuerdos Institucionales</w:t>
      </w:r>
      <w:r w:rsidR="00F06898" w:rsidRPr="00CC3A08">
        <w:rPr>
          <w:rFonts w:ascii="Times New Roman" w:hAnsi="Times New Roman" w:cs="Times New Roman"/>
          <w:b/>
        </w:rPr>
        <w:t>:</w:t>
      </w:r>
    </w:p>
    <w:p w14:paraId="211F2EAA" w14:textId="0853B1AF" w:rsidR="00A11B99" w:rsidRPr="00317380" w:rsidRDefault="00A11B99" w:rsidP="00A11B99">
      <w:pPr>
        <w:spacing w:before="100" w:beforeAutospacing="1" w:after="100" w:afterAutospacing="1"/>
        <w:jc w:val="both"/>
        <w:rPr>
          <w:rFonts w:ascii="Times New Roman" w:hAnsi="Times New Roman" w:cs="Times New Roman"/>
          <w:bCs/>
          <w:iCs/>
          <w:strike/>
          <w:color w:val="FF0000"/>
          <w:lang w:val="es-ES"/>
        </w:rPr>
      </w:pPr>
      <w:r w:rsidRPr="00317380">
        <w:rPr>
          <w:rFonts w:ascii="Times New Roman" w:hAnsi="Times New Roman" w:cs="Times New Roman"/>
          <w:bCs/>
          <w:lang w:val="es-ES"/>
        </w:rPr>
        <w:t xml:space="preserve">IV.1 </w:t>
      </w:r>
      <w:r w:rsidRPr="00317380">
        <w:rPr>
          <w:rFonts w:ascii="Times New Roman" w:hAnsi="Times New Roman" w:cs="Times New Roman"/>
          <w:bCs/>
          <w:iCs/>
          <w:lang w:val="es-ES"/>
        </w:rPr>
        <w:t xml:space="preserve">El/la Contratista Individual deberá realizar los trabajos bajo la coordinación de la Dirección </w:t>
      </w:r>
      <w:r w:rsidR="00317380" w:rsidRPr="00317380">
        <w:rPr>
          <w:rFonts w:ascii="Times New Roman" w:hAnsi="Times New Roman" w:cs="Times New Roman"/>
          <w:bCs/>
          <w:iCs/>
          <w:lang w:val="es-ES"/>
        </w:rPr>
        <w:t xml:space="preserve">del SIUBEN y el departamento de tecnología de la información (DTI). ejecutará </w:t>
      </w:r>
      <w:r w:rsidRPr="00317380">
        <w:rPr>
          <w:rFonts w:ascii="Times New Roman" w:hAnsi="Times New Roman" w:cs="Times New Roman"/>
          <w:bCs/>
          <w:iCs/>
          <w:lang w:val="es-ES"/>
        </w:rPr>
        <w:t xml:space="preserve">el plan de trabajo de manera mixta, virtual y presencial en las instalaciones del SIUBEN central y los centros de atención primaria de la Pastoral, así como la sede central de la misma, en horario de lunes a viernes y jornadas normales de trabajo. </w:t>
      </w:r>
      <w:r w:rsidR="004F2538" w:rsidRPr="00317380">
        <w:rPr>
          <w:rFonts w:ascii="Times New Roman" w:hAnsi="Times New Roman" w:cs="Times New Roman"/>
          <w:bCs/>
          <w:iCs/>
          <w:lang w:val="es-ES"/>
        </w:rPr>
        <w:t>L</w:t>
      </w:r>
      <w:r w:rsidR="00317380" w:rsidRPr="00317380">
        <w:rPr>
          <w:rFonts w:ascii="Times New Roman" w:hAnsi="Times New Roman" w:cs="Times New Roman"/>
          <w:bCs/>
          <w:iCs/>
          <w:lang w:val="es-ES"/>
        </w:rPr>
        <w:t>a</w:t>
      </w:r>
      <w:r w:rsidR="004F2538" w:rsidRPr="00317380">
        <w:rPr>
          <w:rFonts w:ascii="Times New Roman" w:hAnsi="Times New Roman" w:cs="Times New Roman"/>
          <w:bCs/>
          <w:iCs/>
          <w:lang w:val="es-ES"/>
        </w:rPr>
        <w:t xml:space="preserve"> DTI </w:t>
      </w:r>
      <w:r w:rsidR="00317380" w:rsidRPr="00317380">
        <w:rPr>
          <w:rFonts w:ascii="Times New Roman" w:hAnsi="Times New Roman" w:cs="Times New Roman"/>
          <w:bCs/>
          <w:iCs/>
          <w:lang w:val="es-ES"/>
        </w:rPr>
        <w:t>del</w:t>
      </w:r>
      <w:r w:rsidR="004F2538" w:rsidRPr="00317380">
        <w:rPr>
          <w:rFonts w:ascii="Times New Roman" w:hAnsi="Times New Roman" w:cs="Times New Roman"/>
          <w:bCs/>
          <w:iCs/>
          <w:lang w:val="es-ES"/>
        </w:rPr>
        <w:t xml:space="preserve"> </w:t>
      </w:r>
      <w:r w:rsidRPr="00317380">
        <w:rPr>
          <w:rFonts w:ascii="Times New Roman" w:hAnsi="Times New Roman" w:cs="Times New Roman"/>
          <w:bCs/>
          <w:iCs/>
          <w:lang w:val="es-ES"/>
        </w:rPr>
        <w:t xml:space="preserve">SIUBEN proveerá los accesos de lugar a la información necesaria para realizar los trabajos. </w:t>
      </w:r>
    </w:p>
    <w:p w14:paraId="4DC9D7CA" w14:textId="77777777" w:rsidR="00ED72AA" w:rsidRPr="00CC3A08" w:rsidRDefault="00ED72AA" w:rsidP="00ED72AA">
      <w:pPr>
        <w:jc w:val="both"/>
        <w:rPr>
          <w:rFonts w:ascii="Times New Roman" w:hAnsi="Times New Roman" w:cs="Times New Roman"/>
          <w:b/>
        </w:rPr>
      </w:pPr>
      <w:r w:rsidRPr="00CC3A08">
        <w:rPr>
          <w:rFonts w:ascii="Times New Roman" w:hAnsi="Times New Roman" w:cs="Times New Roman"/>
          <w:b/>
        </w:rPr>
        <w:t xml:space="preserve">V. </w:t>
      </w:r>
      <w:r w:rsidR="00093B00">
        <w:rPr>
          <w:rFonts w:ascii="Times New Roman" w:hAnsi="Times New Roman" w:cs="Times New Roman"/>
          <w:b/>
        </w:rPr>
        <w:t>Duración:</w:t>
      </w:r>
    </w:p>
    <w:p w14:paraId="53684CBA" w14:textId="5DC82F28" w:rsidR="00FA7527" w:rsidRPr="005651DB" w:rsidRDefault="00093B00" w:rsidP="00093B00">
      <w:pPr>
        <w:spacing w:before="120" w:after="0"/>
        <w:jc w:val="both"/>
        <w:rPr>
          <w:rFonts w:ascii="Times New Roman" w:hAnsi="Times New Roman" w:cs="Times New Roman"/>
          <w:iCs/>
          <w:lang w:val="es-ES"/>
        </w:rPr>
      </w:pPr>
      <w:r w:rsidRPr="00216516">
        <w:rPr>
          <w:rFonts w:ascii="Times New Roman" w:hAnsi="Times New Roman" w:cs="Times New Roman"/>
          <w:lang w:val="es-ES"/>
        </w:rPr>
        <w:t xml:space="preserve">V.1 </w:t>
      </w:r>
      <w:r w:rsidR="005651DB" w:rsidRPr="00216516">
        <w:rPr>
          <w:rFonts w:ascii="Times New Roman" w:hAnsi="Times New Roman" w:cs="Times New Roman"/>
          <w:iCs/>
          <w:lang w:val="es-ES"/>
        </w:rPr>
        <w:t xml:space="preserve">La presente consultoría tendrá una duración </w:t>
      </w:r>
      <w:r w:rsidR="00945C8B" w:rsidRPr="00216516">
        <w:rPr>
          <w:rFonts w:ascii="Times New Roman" w:hAnsi="Times New Roman" w:cs="Times New Roman"/>
          <w:iCs/>
          <w:lang w:val="es-ES"/>
        </w:rPr>
        <w:t xml:space="preserve">de </w:t>
      </w:r>
      <w:r w:rsidR="002B75E6" w:rsidRPr="00317380">
        <w:rPr>
          <w:rFonts w:ascii="Times New Roman" w:hAnsi="Times New Roman" w:cs="Times New Roman"/>
          <w:iCs/>
          <w:lang w:val="es-ES"/>
        </w:rPr>
        <w:t>un mes y medio</w:t>
      </w:r>
      <w:r w:rsidR="005651DB" w:rsidRPr="00317380">
        <w:rPr>
          <w:rFonts w:ascii="Times New Roman" w:hAnsi="Times New Roman" w:cs="Times New Roman"/>
          <w:iCs/>
          <w:lang w:val="es-ES"/>
        </w:rPr>
        <w:t xml:space="preserve"> (</w:t>
      </w:r>
      <w:r w:rsidR="002B75E6" w:rsidRPr="00317380">
        <w:rPr>
          <w:rFonts w:ascii="Times New Roman" w:hAnsi="Times New Roman" w:cs="Times New Roman"/>
          <w:iCs/>
          <w:lang w:val="es-ES"/>
        </w:rPr>
        <w:t>1.5</w:t>
      </w:r>
      <w:r w:rsidR="005651DB" w:rsidRPr="00317380">
        <w:rPr>
          <w:rFonts w:ascii="Times New Roman" w:hAnsi="Times New Roman" w:cs="Times New Roman"/>
          <w:iCs/>
          <w:lang w:val="es-ES"/>
        </w:rPr>
        <w:t>) a partir de la firma del presente contrato</w:t>
      </w:r>
      <w:r w:rsidR="00BD1DA2" w:rsidRPr="00317380">
        <w:rPr>
          <w:rFonts w:ascii="Times New Roman" w:hAnsi="Times New Roman" w:cs="Times New Roman"/>
          <w:iCs/>
          <w:lang w:val="es-ES"/>
        </w:rPr>
        <w:t xml:space="preserve">, el tiempo efectivo de trabajo </w:t>
      </w:r>
      <w:r w:rsidR="00216516" w:rsidRPr="00317380">
        <w:rPr>
          <w:rFonts w:ascii="Times New Roman" w:hAnsi="Times New Roman" w:cs="Times New Roman"/>
          <w:iCs/>
          <w:lang w:val="es-ES"/>
        </w:rPr>
        <w:t xml:space="preserve">es de aproximadamente </w:t>
      </w:r>
      <w:r w:rsidR="008E40CA" w:rsidRPr="00317380">
        <w:rPr>
          <w:rFonts w:ascii="Times New Roman" w:hAnsi="Times New Roman" w:cs="Times New Roman"/>
          <w:iCs/>
          <w:lang w:val="es-ES"/>
        </w:rPr>
        <w:t>35</w:t>
      </w:r>
      <w:r w:rsidR="00B532ED" w:rsidRPr="00317380">
        <w:rPr>
          <w:rFonts w:ascii="Times New Roman" w:hAnsi="Times New Roman" w:cs="Times New Roman"/>
          <w:iCs/>
          <w:lang w:val="es-ES"/>
        </w:rPr>
        <w:t xml:space="preserve"> días laborables</w:t>
      </w:r>
      <w:r w:rsidR="00BD1DA2" w:rsidRPr="00317380">
        <w:rPr>
          <w:rFonts w:ascii="Times New Roman" w:hAnsi="Times New Roman" w:cs="Times New Roman"/>
          <w:iCs/>
          <w:lang w:val="es-ES"/>
        </w:rPr>
        <w:t>.</w:t>
      </w:r>
    </w:p>
    <w:p w14:paraId="63546E6F" w14:textId="58B90C9A" w:rsidR="00FA7527" w:rsidRDefault="00FA7527" w:rsidP="00093B00">
      <w:pPr>
        <w:spacing w:before="120" w:after="0"/>
        <w:jc w:val="both"/>
        <w:rPr>
          <w:rFonts w:ascii="Times New Roman" w:hAnsi="Times New Roman" w:cs="Times New Roman"/>
          <w:lang w:val="es-ES"/>
        </w:rPr>
      </w:pPr>
    </w:p>
    <w:p w14:paraId="391D839F" w14:textId="77777777" w:rsidR="00E23E96" w:rsidRPr="00CC3A08" w:rsidRDefault="00B71FB8" w:rsidP="00B71FB8">
      <w:pPr>
        <w:jc w:val="both"/>
        <w:rPr>
          <w:rFonts w:ascii="Times New Roman" w:hAnsi="Times New Roman" w:cs="Times New Roman"/>
          <w:b/>
          <w:lang w:val="es-CR"/>
        </w:rPr>
      </w:pPr>
      <w:r w:rsidRPr="00CC3A08">
        <w:rPr>
          <w:rFonts w:ascii="Times New Roman" w:hAnsi="Times New Roman" w:cs="Times New Roman"/>
          <w:b/>
          <w:lang w:val="es-CR"/>
        </w:rPr>
        <w:t>V</w:t>
      </w:r>
      <w:r w:rsidR="00711ACB" w:rsidRPr="00CC3A08">
        <w:rPr>
          <w:rFonts w:ascii="Times New Roman" w:hAnsi="Times New Roman" w:cs="Times New Roman"/>
          <w:b/>
          <w:lang w:val="es-CR"/>
        </w:rPr>
        <w:t>I</w:t>
      </w:r>
      <w:r w:rsidRPr="00CC3A08">
        <w:rPr>
          <w:rFonts w:ascii="Times New Roman" w:hAnsi="Times New Roman" w:cs="Times New Roman"/>
          <w:b/>
          <w:lang w:val="es-CR"/>
        </w:rPr>
        <w:t xml:space="preserve">. </w:t>
      </w:r>
      <w:r w:rsidR="00FA7527">
        <w:rPr>
          <w:rFonts w:ascii="Times New Roman" w:hAnsi="Times New Roman" w:cs="Times New Roman"/>
          <w:b/>
          <w:lang w:val="es-CR"/>
        </w:rPr>
        <w:t>Lugar de prestación de servicios</w:t>
      </w:r>
    </w:p>
    <w:p w14:paraId="3C4F48CC" w14:textId="05FD7FE1" w:rsidR="005651DB" w:rsidRDefault="00FA7527" w:rsidP="005651DB">
      <w:pPr>
        <w:jc w:val="both"/>
        <w:rPr>
          <w:rFonts w:ascii="Times New Roman" w:hAnsi="Times New Roman" w:cs="Times New Roman"/>
          <w:iCs/>
          <w:lang w:val="es-CR"/>
        </w:rPr>
      </w:pPr>
      <w:r>
        <w:rPr>
          <w:rFonts w:ascii="Times New Roman" w:hAnsi="Times New Roman" w:cs="Times New Roman"/>
          <w:lang w:val="es-CR"/>
        </w:rPr>
        <w:t>VI.</w:t>
      </w:r>
      <w:r w:rsidR="005F1682">
        <w:rPr>
          <w:rFonts w:ascii="Times New Roman" w:hAnsi="Times New Roman" w:cs="Times New Roman"/>
          <w:lang w:val="es-CR"/>
        </w:rPr>
        <w:t>1</w:t>
      </w:r>
      <w:r w:rsidR="002640C4" w:rsidRPr="00CC3A08">
        <w:rPr>
          <w:rFonts w:ascii="Times New Roman" w:hAnsi="Times New Roman" w:cs="Times New Roman"/>
          <w:lang w:val="es-CR"/>
        </w:rPr>
        <w:t>.-</w:t>
      </w:r>
      <w:r w:rsidR="002640C4" w:rsidRPr="00FA7527">
        <w:rPr>
          <w:rFonts w:ascii="Times New Roman" w:hAnsi="Times New Roman" w:cs="Times New Roman"/>
          <w:color w:val="FF0000"/>
          <w:lang w:val="es-CR"/>
        </w:rPr>
        <w:t xml:space="preserve"> </w:t>
      </w:r>
      <w:r w:rsidR="005651DB" w:rsidRPr="005651DB">
        <w:rPr>
          <w:rFonts w:ascii="Times New Roman" w:hAnsi="Times New Roman" w:cs="Times New Roman"/>
          <w:iCs/>
          <w:lang w:val="es-CR"/>
        </w:rPr>
        <w:t xml:space="preserve">El/la Contratista Individual trabajará a distancia y con sus propios medios por lo que NO requiere ser desarrollada desde la oficina del </w:t>
      </w:r>
      <w:r w:rsidR="0060460B" w:rsidRPr="005651DB">
        <w:rPr>
          <w:rFonts w:ascii="Times New Roman" w:hAnsi="Times New Roman" w:cs="Times New Roman"/>
          <w:iCs/>
          <w:lang w:val="es-CR"/>
        </w:rPr>
        <w:t>PNUD,</w:t>
      </w:r>
      <w:r w:rsidR="00E42FF5">
        <w:rPr>
          <w:rFonts w:ascii="Times New Roman" w:hAnsi="Times New Roman" w:cs="Times New Roman"/>
          <w:iCs/>
          <w:lang w:val="es-CR"/>
        </w:rPr>
        <w:t xml:space="preserve"> </w:t>
      </w:r>
      <w:r w:rsidR="005651DB" w:rsidRPr="005651DB">
        <w:rPr>
          <w:rFonts w:ascii="Times New Roman" w:hAnsi="Times New Roman" w:cs="Times New Roman"/>
          <w:iCs/>
          <w:lang w:val="es-CR"/>
        </w:rPr>
        <w:t>sin embargo, podrían ser requeridas algunas reuniones en las instalaciones del PNUD</w:t>
      </w:r>
      <w:r w:rsidR="005651DB">
        <w:rPr>
          <w:rFonts w:ascii="Times New Roman" w:hAnsi="Times New Roman" w:cs="Times New Roman"/>
          <w:iCs/>
          <w:lang w:val="es-CR"/>
        </w:rPr>
        <w:t xml:space="preserve"> o por algún medio digital</w:t>
      </w:r>
      <w:r w:rsidR="005651DB" w:rsidRPr="005651DB">
        <w:rPr>
          <w:rFonts w:ascii="Times New Roman" w:hAnsi="Times New Roman" w:cs="Times New Roman"/>
          <w:iCs/>
          <w:lang w:val="es-CR"/>
        </w:rPr>
        <w:t xml:space="preserve">. </w:t>
      </w:r>
    </w:p>
    <w:p w14:paraId="48A89260" w14:textId="77777777" w:rsidR="00AF6E38" w:rsidRPr="00CC3A08" w:rsidRDefault="00AF6E38" w:rsidP="005651DB">
      <w:pPr>
        <w:jc w:val="both"/>
        <w:rPr>
          <w:rFonts w:ascii="Times New Roman" w:hAnsi="Times New Roman" w:cs="Times New Roman"/>
          <w:b/>
        </w:rPr>
      </w:pPr>
      <w:r w:rsidRPr="005651DB">
        <w:rPr>
          <w:rFonts w:ascii="Times New Roman" w:hAnsi="Times New Roman" w:cs="Times New Roman"/>
          <w:b/>
          <w:iCs/>
        </w:rPr>
        <w:t>VII.-</w:t>
      </w:r>
      <w:r w:rsidRPr="00CC3A08">
        <w:rPr>
          <w:rFonts w:ascii="Times New Roman" w:hAnsi="Times New Roman" w:cs="Times New Roman"/>
          <w:b/>
        </w:rPr>
        <w:t xml:space="preserve"> </w:t>
      </w:r>
      <w:r w:rsidR="000B16CC">
        <w:rPr>
          <w:rFonts w:ascii="Times New Roman" w:hAnsi="Times New Roman" w:cs="Times New Roman"/>
          <w:b/>
        </w:rPr>
        <w:t>Calificaciones requeridas</w:t>
      </w:r>
    </w:p>
    <w:p w14:paraId="4A767B1A" w14:textId="5ED05B4C" w:rsidR="00D813CA" w:rsidRPr="00D813CA" w:rsidRDefault="00D813CA" w:rsidP="00D813CA">
      <w:pPr>
        <w:pStyle w:val="ListParagraph"/>
        <w:numPr>
          <w:ilvl w:val="0"/>
          <w:numId w:val="36"/>
        </w:numPr>
        <w:jc w:val="both"/>
        <w:rPr>
          <w:rFonts w:ascii="Times New Roman" w:hAnsi="Times New Roman"/>
          <w:iCs/>
          <w:sz w:val="24"/>
          <w:szCs w:val="24"/>
          <w:lang w:val="es-CR"/>
        </w:rPr>
      </w:pPr>
      <w:r w:rsidRPr="00D813CA">
        <w:rPr>
          <w:rFonts w:ascii="Times New Roman" w:hAnsi="Times New Roman"/>
          <w:iCs/>
          <w:sz w:val="24"/>
          <w:szCs w:val="24"/>
          <w:lang w:val="es-CR"/>
        </w:rPr>
        <w:t>Profesionales en estadísticas, ingeniería, economía con maestría en ciencia de datos, matemática actuarial, economía o afines.</w:t>
      </w:r>
    </w:p>
    <w:p w14:paraId="2678EE58" w14:textId="7648D97A" w:rsidR="0080797F" w:rsidRPr="00D813CA" w:rsidRDefault="0080797F" w:rsidP="00D813CA">
      <w:pPr>
        <w:pStyle w:val="ListParagraph"/>
        <w:numPr>
          <w:ilvl w:val="0"/>
          <w:numId w:val="36"/>
        </w:numPr>
        <w:jc w:val="both"/>
        <w:rPr>
          <w:rFonts w:ascii="Arial" w:hAnsi="Arial" w:cs="Arial"/>
          <w:sz w:val="24"/>
          <w:szCs w:val="24"/>
        </w:rPr>
      </w:pPr>
      <w:bookmarkStart w:id="0" w:name="_Hlk101272005"/>
      <w:r w:rsidRPr="00D813CA">
        <w:rPr>
          <w:rFonts w:ascii="Times New Roman" w:hAnsi="Times New Roman"/>
          <w:iCs/>
          <w:sz w:val="24"/>
          <w:szCs w:val="24"/>
          <w:lang w:val="es-CR"/>
        </w:rPr>
        <w:t xml:space="preserve">Al menos 10 años de experiencia en el desarrollo de modelos de interoperabilidad de datos y sistemas de </w:t>
      </w:r>
      <w:r w:rsidR="00D813CA" w:rsidRPr="00D813CA">
        <w:rPr>
          <w:rFonts w:ascii="Times New Roman" w:hAnsi="Times New Roman"/>
          <w:iCs/>
          <w:sz w:val="24"/>
          <w:szCs w:val="24"/>
          <w:lang w:val="es-CR"/>
        </w:rPr>
        <w:t>información</w:t>
      </w:r>
      <w:r w:rsidRPr="00D813CA">
        <w:rPr>
          <w:rFonts w:ascii="Times New Roman" w:hAnsi="Times New Roman"/>
          <w:iCs/>
          <w:sz w:val="24"/>
          <w:szCs w:val="24"/>
          <w:lang w:val="es-CR"/>
        </w:rPr>
        <w:t xml:space="preserve"> para protección social</w:t>
      </w:r>
      <w:r w:rsidRPr="00D813CA">
        <w:rPr>
          <w:rFonts w:ascii="Arial" w:hAnsi="Arial" w:cs="Arial"/>
          <w:bCs/>
          <w:sz w:val="24"/>
          <w:szCs w:val="24"/>
          <w:lang w:val="es-419"/>
        </w:rPr>
        <w:t>.</w:t>
      </w:r>
    </w:p>
    <w:bookmarkEnd w:id="0"/>
    <w:p w14:paraId="4DADE10F" w14:textId="5654E838" w:rsidR="00C82AEC" w:rsidRDefault="00C82AEC">
      <w:pPr>
        <w:spacing w:after="0"/>
        <w:rPr>
          <w:rFonts w:ascii="Times New Roman" w:hAnsi="Times New Roman" w:cs="Times New Roman"/>
          <w:i/>
        </w:rPr>
      </w:pPr>
    </w:p>
    <w:p w14:paraId="3FDCC3CE" w14:textId="77777777" w:rsidR="00745F59" w:rsidRPr="00CC3A08" w:rsidRDefault="00745F59" w:rsidP="00745F59">
      <w:pPr>
        <w:tabs>
          <w:tab w:val="left" w:pos="-1440"/>
        </w:tabs>
        <w:jc w:val="both"/>
        <w:rPr>
          <w:rFonts w:ascii="Times New Roman" w:hAnsi="Times New Roman" w:cs="Times New Roman"/>
          <w:b/>
        </w:rPr>
      </w:pPr>
      <w:r w:rsidRPr="00CC3A08">
        <w:rPr>
          <w:rFonts w:ascii="Times New Roman" w:hAnsi="Times New Roman" w:cs="Times New Roman"/>
          <w:b/>
        </w:rPr>
        <w:t xml:space="preserve">VIII.- Honorarios y Forma de pago de la consultoría: </w:t>
      </w:r>
    </w:p>
    <w:p w14:paraId="135091C7" w14:textId="07164159" w:rsidR="005651DB" w:rsidRPr="00CC3A08" w:rsidRDefault="00C86C3C" w:rsidP="005651DB">
      <w:pPr>
        <w:tabs>
          <w:tab w:val="left" w:pos="-1440"/>
        </w:tabs>
        <w:jc w:val="both"/>
        <w:rPr>
          <w:rFonts w:ascii="Times New Roman" w:hAnsi="Times New Roman" w:cs="Times New Roman"/>
        </w:rPr>
      </w:pPr>
      <w:r w:rsidRPr="00CC3A08">
        <w:rPr>
          <w:rFonts w:ascii="Times New Roman" w:hAnsi="Times New Roman" w:cs="Times New Roman"/>
        </w:rPr>
        <w:t xml:space="preserve">El monto </w:t>
      </w:r>
      <w:r>
        <w:rPr>
          <w:rFonts w:ascii="Times New Roman" w:hAnsi="Times New Roman" w:cs="Times New Roman"/>
        </w:rPr>
        <w:t>a</w:t>
      </w:r>
      <w:r w:rsidRPr="00CC3A08">
        <w:rPr>
          <w:rFonts w:ascii="Times New Roman" w:hAnsi="Times New Roman" w:cs="Times New Roman"/>
        </w:rPr>
        <w:t xml:space="preserve"> pagar</w:t>
      </w:r>
      <w:r w:rsidR="005651DB" w:rsidRPr="00CC3A08">
        <w:rPr>
          <w:rFonts w:ascii="Times New Roman" w:hAnsi="Times New Roman" w:cs="Times New Roman"/>
        </w:rPr>
        <w:t xml:space="preserve"> por esta consultoría y su forma de pago estará previsto en el contrato de servicio que habrá de redactarse y firmarse de común acuerdo siguiendo el criterio siguiente:</w:t>
      </w:r>
    </w:p>
    <w:p w14:paraId="14F52DE7" w14:textId="091ADB77" w:rsidR="009F6BAF" w:rsidRPr="00306A99" w:rsidRDefault="005651DB" w:rsidP="009F6BAF">
      <w:pPr>
        <w:numPr>
          <w:ilvl w:val="0"/>
          <w:numId w:val="20"/>
        </w:numPr>
        <w:tabs>
          <w:tab w:val="left" w:pos="-1440"/>
        </w:tabs>
        <w:jc w:val="both"/>
        <w:rPr>
          <w:rFonts w:ascii="Times New Roman" w:hAnsi="Times New Roman" w:cs="Times New Roman"/>
        </w:rPr>
      </w:pPr>
      <w:r w:rsidRPr="00306A99">
        <w:rPr>
          <w:rFonts w:ascii="Times New Roman" w:hAnsi="Times New Roman" w:cs="Times New Roman"/>
        </w:rPr>
        <w:t xml:space="preserve">Un primer pago por el </w:t>
      </w:r>
      <w:bookmarkStart w:id="1" w:name="_Hlk535425032"/>
      <w:r w:rsidR="00386187">
        <w:rPr>
          <w:rFonts w:ascii="Times New Roman" w:hAnsi="Times New Roman" w:cs="Times New Roman"/>
        </w:rPr>
        <w:t>2</w:t>
      </w:r>
      <w:r w:rsidR="00620548">
        <w:rPr>
          <w:rFonts w:ascii="Times New Roman" w:hAnsi="Times New Roman" w:cs="Times New Roman"/>
        </w:rPr>
        <w:t>0</w:t>
      </w:r>
      <w:r w:rsidRPr="00306A99">
        <w:rPr>
          <w:rFonts w:ascii="Times New Roman" w:hAnsi="Times New Roman" w:cs="Times New Roman"/>
        </w:rPr>
        <w:t>% del monto pactado a la entrega del Producto 1</w:t>
      </w:r>
      <w:bookmarkEnd w:id="1"/>
      <w:r w:rsidR="00530F89">
        <w:rPr>
          <w:rFonts w:ascii="Times New Roman" w:hAnsi="Times New Roman" w:cs="Times New Roman"/>
        </w:rPr>
        <w:t xml:space="preserve"> </w:t>
      </w:r>
    </w:p>
    <w:p w14:paraId="1CEEA9A6" w14:textId="4F452C1F" w:rsidR="009F6BAF" w:rsidRPr="00306A99" w:rsidRDefault="005651DB" w:rsidP="009F6BAF">
      <w:pPr>
        <w:numPr>
          <w:ilvl w:val="0"/>
          <w:numId w:val="20"/>
        </w:numPr>
        <w:tabs>
          <w:tab w:val="left" w:pos="-1440"/>
        </w:tabs>
        <w:jc w:val="both"/>
        <w:rPr>
          <w:rFonts w:ascii="Times New Roman" w:hAnsi="Times New Roman" w:cs="Times New Roman"/>
        </w:rPr>
      </w:pPr>
      <w:r w:rsidRPr="00306A99">
        <w:rPr>
          <w:rFonts w:ascii="Times New Roman" w:hAnsi="Times New Roman" w:cs="Times New Roman"/>
        </w:rPr>
        <w:t xml:space="preserve">Un segundo pago, por un </w:t>
      </w:r>
      <w:r w:rsidR="00386187">
        <w:rPr>
          <w:rFonts w:ascii="Times New Roman" w:hAnsi="Times New Roman" w:cs="Times New Roman"/>
        </w:rPr>
        <w:t>2</w:t>
      </w:r>
      <w:r w:rsidR="00C06695">
        <w:rPr>
          <w:rFonts w:ascii="Times New Roman" w:hAnsi="Times New Roman" w:cs="Times New Roman"/>
        </w:rPr>
        <w:t>5</w:t>
      </w:r>
      <w:r w:rsidRPr="00306A99">
        <w:rPr>
          <w:rFonts w:ascii="Times New Roman" w:hAnsi="Times New Roman" w:cs="Times New Roman"/>
        </w:rPr>
        <w:t xml:space="preserve">% del monto pactado contra la presentación y aprobación del Producto </w:t>
      </w:r>
      <w:r w:rsidR="009A57CA">
        <w:rPr>
          <w:rFonts w:ascii="Times New Roman" w:hAnsi="Times New Roman" w:cs="Times New Roman"/>
        </w:rPr>
        <w:t>2</w:t>
      </w:r>
      <w:r w:rsidRPr="00306A99">
        <w:rPr>
          <w:rFonts w:ascii="Times New Roman" w:hAnsi="Times New Roman" w:cs="Times New Roman"/>
        </w:rPr>
        <w:t>;</w:t>
      </w:r>
    </w:p>
    <w:p w14:paraId="0AEEF7A9" w14:textId="3AF8D756" w:rsidR="009F6BAF" w:rsidRDefault="005651DB" w:rsidP="009F6BAF">
      <w:pPr>
        <w:numPr>
          <w:ilvl w:val="0"/>
          <w:numId w:val="20"/>
        </w:numPr>
        <w:tabs>
          <w:tab w:val="left" w:pos="-1440"/>
        </w:tabs>
        <w:jc w:val="both"/>
        <w:rPr>
          <w:rFonts w:ascii="Times New Roman" w:hAnsi="Times New Roman" w:cs="Times New Roman"/>
        </w:rPr>
      </w:pPr>
      <w:r w:rsidRPr="00306A99">
        <w:rPr>
          <w:rFonts w:ascii="Times New Roman" w:hAnsi="Times New Roman" w:cs="Times New Roman"/>
        </w:rPr>
        <w:t xml:space="preserve">Un tercer pago por un </w:t>
      </w:r>
      <w:r w:rsidR="00620548">
        <w:rPr>
          <w:rFonts w:ascii="Times New Roman" w:hAnsi="Times New Roman" w:cs="Times New Roman"/>
        </w:rPr>
        <w:t>55</w:t>
      </w:r>
      <w:r w:rsidRPr="00306A99">
        <w:rPr>
          <w:rFonts w:ascii="Times New Roman" w:hAnsi="Times New Roman" w:cs="Times New Roman"/>
        </w:rPr>
        <w:t xml:space="preserve">% del monto pactado contra la presentación y aprobación del Producto </w:t>
      </w:r>
      <w:r w:rsidR="009A57CA">
        <w:rPr>
          <w:rFonts w:ascii="Times New Roman" w:hAnsi="Times New Roman" w:cs="Times New Roman"/>
        </w:rPr>
        <w:t>3</w:t>
      </w:r>
      <w:r w:rsidRPr="00306A99">
        <w:rPr>
          <w:rFonts w:ascii="Times New Roman" w:hAnsi="Times New Roman" w:cs="Times New Roman"/>
        </w:rPr>
        <w:t>.</w:t>
      </w:r>
    </w:p>
    <w:p w14:paraId="0C9FC445" w14:textId="77777777" w:rsidR="005651DB" w:rsidRDefault="005651DB" w:rsidP="005651DB">
      <w:pPr>
        <w:tabs>
          <w:tab w:val="left" w:pos="-1440"/>
        </w:tabs>
        <w:jc w:val="both"/>
        <w:rPr>
          <w:rFonts w:ascii="Times New Roman" w:hAnsi="Times New Roman" w:cs="Times New Roman"/>
        </w:rPr>
      </w:pPr>
      <w:r>
        <w:rPr>
          <w:rFonts w:ascii="Times New Roman" w:hAnsi="Times New Roman" w:cs="Times New Roman"/>
        </w:rPr>
        <w:t xml:space="preserve">El precio propuesto debe incluir todos los gastos asociados a la ejecución del contrato. </w:t>
      </w:r>
      <w:r w:rsidRPr="00CC3A08">
        <w:rPr>
          <w:rFonts w:ascii="Times New Roman" w:hAnsi="Times New Roman" w:cs="Times New Roman"/>
        </w:rPr>
        <w:t xml:space="preserve">Cada pago responderá a determinado producto y/o resultado, sin los cuales no podrá </w:t>
      </w:r>
      <w:r>
        <w:rPr>
          <w:rFonts w:ascii="Times New Roman" w:hAnsi="Times New Roman" w:cs="Times New Roman"/>
        </w:rPr>
        <w:t xml:space="preserve">hacerse </w:t>
      </w:r>
      <w:r w:rsidRPr="00CC3A08">
        <w:rPr>
          <w:rFonts w:ascii="Times New Roman" w:hAnsi="Times New Roman" w:cs="Times New Roman"/>
        </w:rPr>
        <w:t xml:space="preserve">ningún desembolso. Cada pago deberá estar precedido de una factura, la cual será suministrada por el consultor/a, con el correspondiente RNC y con las formalidades típicas de este tipo de servicio. </w:t>
      </w:r>
    </w:p>
    <w:p w14:paraId="6839558B" w14:textId="77777777" w:rsidR="00745F59" w:rsidRPr="00CC3A08" w:rsidRDefault="0032300B" w:rsidP="00745F59">
      <w:pPr>
        <w:jc w:val="both"/>
        <w:rPr>
          <w:rFonts w:ascii="Times New Roman" w:hAnsi="Times New Roman" w:cs="Times New Roman"/>
          <w:b/>
          <w:color w:val="000000"/>
          <w:lang w:val="es-AR"/>
        </w:rPr>
      </w:pPr>
      <w:r>
        <w:rPr>
          <w:rFonts w:ascii="Times New Roman" w:hAnsi="Times New Roman" w:cs="Times New Roman"/>
          <w:b/>
          <w:color w:val="000000"/>
          <w:lang w:val="es-AR"/>
        </w:rPr>
        <w:t>VII</w:t>
      </w:r>
      <w:r w:rsidR="00745F59" w:rsidRPr="00CC3A08">
        <w:rPr>
          <w:rFonts w:ascii="Times New Roman" w:hAnsi="Times New Roman" w:cs="Times New Roman"/>
          <w:b/>
          <w:color w:val="000000"/>
          <w:lang w:val="es-AR"/>
        </w:rPr>
        <w:t>I Criterios de Evaluación de Propuestas</w:t>
      </w:r>
    </w:p>
    <w:p w14:paraId="7A93A476" w14:textId="77777777" w:rsidR="00745F59" w:rsidRPr="00CC3A08" w:rsidRDefault="00745F59" w:rsidP="00745F59">
      <w:pPr>
        <w:spacing w:after="120"/>
        <w:jc w:val="both"/>
        <w:rPr>
          <w:rFonts w:ascii="Times New Roman" w:hAnsi="Times New Roman" w:cs="Times New Roman"/>
        </w:rPr>
      </w:pPr>
      <w:r w:rsidRPr="00CC3A08">
        <w:rPr>
          <w:rFonts w:ascii="Times New Roman" w:hAnsi="Times New Roman" w:cs="Times New Roman"/>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0D194373" w14:textId="77777777" w:rsidR="00745F59" w:rsidRPr="00CC3A08" w:rsidRDefault="00745F59" w:rsidP="00745F59">
      <w:pPr>
        <w:spacing w:after="120"/>
        <w:jc w:val="both"/>
        <w:rPr>
          <w:rFonts w:ascii="Times New Roman" w:hAnsi="Times New Roman" w:cs="Times New Roman"/>
        </w:rPr>
      </w:pPr>
      <w:r w:rsidRPr="00CC3A08">
        <w:rPr>
          <w:rFonts w:ascii="Times New Roman" w:hAnsi="Times New Roman" w:cs="Times New Roman"/>
        </w:rPr>
        <w:t xml:space="preserve">La propuesta financiera tendrá una ponderación de 30 puntos, otorgándose la máxima puntuación a la más económica y otorgando un puntaje a las demás con base en la siguiente fórmula: (Oferta más económica/Oferta a evaluar) x 30. </w:t>
      </w:r>
    </w:p>
    <w:p w14:paraId="1D3D3A91" w14:textId="77777777" w:rsidR="00745F59" w:rsidRPr="00CC3A08" w:rsidRDefault="00745F59" w:rsidP="00745F59">
      <w:pPr>
        <w:spacing w:after="120"/>
        <w:jc w:val="both"/>
        <w:rPr>
          <w:rFonts w:ascii="Times New Roman" w:hAnsi="Times New Roman" w:cs="Times New Roman"/>
        </w:rPr>
      </w:pPr>
      <w:r w:rsidRPr="00CC3A08">
        <w:rPr>
          <w:rFonts w:ascii="Times New Roman" w:hAnsi="Times New Roman" w:cs="Times New Roman"/>
        </w:rPr>
        <w:lastRenderedPageBreak/>
        <w:t>Se recomendará la adjudicación del contrato a la propuesta con el mayor puntaje combinado: Calidad Técnica (70) + Oferta Financiera (30).</w:t>
      </w:r>
    </w:p>
    <w:p w14:paraId="50FC9176" w14:textId="77777777" w:rsidR="0032300B" w:rsidRPr="0032300B" w:rsidRDefault="0032300B" w:rsidP="0032300B">
      <w:pPr>
        <w:spacing w:after="120"/>
        <w:jc w:val="both"/>
        <w:rPr>
          <w:rFonts w:ascii="Times New Roman" w:hAnsi="Times New Roman" w:cs="Times New Roman"/>
          <w:color w:val="0070C0"/>
        </w:rPr>
      </w:pPr>
    </w:p>
    <w:p w14:paraId="04652BF8" w14:textId="45BD69A9" w:rsidR="00745F59" w:rsidRPr="00CC3A08" w:rsidRDefault="0060460B" w:rsidP="00745F59">
      <w:pPr>
        <w:jc w:val="both"/>
        <w:rPr>
          <w:rFonts w:ascii="Times New Roman" w:hAnsi="Times New Roman" w:cs="Times New Roman"/>
          <w:b/>
          <w:color w:val="000000"/>
          <w:lang w:val="es-AR"/>
        </w:rPr>
      </w:pPr>
      <w:r w:rsidRPr="00CC3A08">
        <w:rPr>
          <w:rFonts w:ascii="Times New Roman" w:hAnsi="Times New Roman" w:cs="Times New Roman"/>
          <w:b/>
          <w:color w:val="000000"/>
          <w:lang w:val="es-AR"/>
        </w:rPr>
        <w:t>XI</w:t>
      </w:r>
      <w:r>
        <w:rPr>
          <w:rFonts w:ascii="Times New Roman" w:hAnsi="Times New Roman" w:cs="Times New Roman"/>
          <w:b/>
          <w:color w:val="000000"/>
          <w:lang w:val="es-AR"/>
        </w:rPr>
        <w:t xml:space="preserve"> </w:t>
      </w:r>
      <w:r w:rsidRPr="00CC3A08">
        <w:rPr>
          <w:rFonts w:ascii="Times New Roman" w:hAnsi="Times New Roman" w:cs="Times New Roman"/>
          <w:b/>
          <w:color w:val="000000"/>
          <w:lang w:val="es-AR"/>
        </w:rPr>
        <w:t>Presentación</w:t>
      </w:r>
      <w:r w:rsidR="00745F59" w:rsidRPr="00CC3A08">
        <w:rPr>
          <w:rFonts w:ascii="Times New Roman" w:hAnsi="Times New Roman" w:cs="Times New Roman"/>
          <w:b/>
          <w:color w:val="000000"/>
          <w:lang w:val="es-AR"/>
        </w:rPr>
        <w:t xml:space="preserve"> de Propuestas </w:t>
      </w:r>
    </w:p>
    <w:p w14:paraId="3854833D"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La propuesta de cada interesad@ deberá contener lo siguiente:</w:t>
      </w:r>
    </w:p>
    <w:p w14:paraId="1D3B9334"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i)</w:t>
      </w:r>
      <w:r w:rsidRPr="00CC3A08">
        <w:rPr>
          <w:rFonts w:ascii="Times New Roman" w:hAnsi="Times New Roman" w:cs="Times New Roman"/>
          <w:lang w:eastAsia="es-ES"/>
        </w:rPr>
        <w:tab/>
        <w:t xml:space="preserve">Carta debidamente presentada de la Confirmación de interés y disponibilidad utilizando el modelo proporcionado por el PNUD; (Formato Adjunto) </w:t>
      </w:r>
    </w:p>
    <w:p w14:paraId="118AF5C7" w14:textId="77777777" w:rsidR="00745F59" w:rsidRPr="00CC3A08" w:rsidRDefault="00745F59" w:rsidP="00745F59">
      <w:pPr>
        <w:spacing w:after="120"/>
        <w:jc w:val="both"/>
        <w:rPr>
          <w:rFonts w:ascii="Times New Roman" w:hAnsi="Times New Roman" w:cs="Times New Roman"/>
          <w:lang w:eastAsia="es-ES"/>
        </w:rPr>
      </w:pPr>
      <w:proofErr w:type="spellStart"/>
      <w:r w:rsidRPr="00CC3A08">
        <w:rPr>
          <w:rFonts w:ascii="Times New Roman" w:hAnsi="Times New Roman" w:cs="Times New Roman"/>
          <w:lang w:eastAsia="es-ES"/>
        </w:rPr>
        <w:t>ii</w:t>
      </w:r>
      <w:proofErr w:type="spellEnd"/>
      <w:r w:rsidRPr="00CC3A08">
        <w:rPr>
          <w:rFonts w:ascii="Times New Roman" w:hAnsi="Times New Roman" w:cs="Times New Roman"/>
          <w:lang w:eastAsia="es-ES"/>
        </w:rPr>
        <w:t>)</w:t>
      </w:r>
      <w:r w:rsidRPr="00CC3A08">
        <w:rPr>
          <w:rFonts w:ascii="Times New Roman" w:hAnsi="Times New Roman" w:cs="Times New Roman"/>
          <w:lang w:eastAsia="es-ES"/>
        </w:rPr>
        <w:tab/>
        <w:t xml:space="preserve"> CV Personal y </w:t>
      </w:r>
      <w:r w:rsidR="00B532ED" w:rsidRPr="00CC3A08">
        <w:rPr>
          <w:rFonts w:ascii="Times New Roman" w:hAnsi="Times New Roman" w:cs="Times New Roman"/>
          <w:lang w:eastAsia="es-ES"/>
        </w:rPr>
        <w:t>formulario P</w:t>
      </w:r>
      <w:r w:rsidRPr="00CC3A08">
        <w:rPr>
          <w:rFonts w:ascii="Times New Roman" w:hAnsi="Times New Roman" w:cs="Times New Roman"/>
          <w:lang w:eastAsia="es-ES"/>
        </w:rPr>
        <w:t xml:space="preserve">11 (Formato Adjunto), indicando toda la experiencia pasada de proyectos similares, así como los datos de contacto (correo electrónico y número de teléfono) del candidato y por lo menos tres (3)    referencias profesionales; </w:t>
      </w:r>
    </w:p>
    <w:p w14:paraId="1B039C80" w14:textId="77777777" w:rsidR="00745F59" w:rsidRPr="00CC3A08" w:rsidRDefault="00745F59" w:rsidP="00745F59">
      <w:pPr>
        <w:spacing w:after="120"/>
        <w:jc w:val="both"/>
        <w:rPr>
          <w:rFonts w:ascii="Times New Roman" w:hAnsi="Times New Roman" w:cs="Times New Roman"/>
          <w:lang w:eastAsia="es-ES"/>
        </w:rPr>
      </w:pPr>
      <w:proofErr w:type="spellStart"/>
      <w:r w:rsidRPr="00CC3A08">
        <w:rPr>
          <w:rFonts w:ascii="Times New Roman" w:hAnsi="Times New Roman" w:cs="Times New Roman"/>
          <w:lang w:eastAsia="es-ES"/>
        </w:rPr>
        <w:t>iii</w:t>
      </w:r>
      <w:proofErr w:type="spellEnd"/>
      <w:r w:rsidRPr="00CC3A08">
        <w:rPr>
          <w:rFonts w:ascii="Times New Roman" w:hAnsi="Times New Roman" w:cs="Times New Roman"/>
          <w:lang w:eastAsia="es-ES"/>
        </w:rPr>
        <w:t>)</w:t>
      </w:r>
      <w:r w:rsidRPr="00CC3A08">
        <w:rPr>
          <w:rFonts w:ascii="Times New Roman" w:hAnsi="Times New Roman" w:cs="Times New Roman"/>
          <w:lang w:eastAsia="es-ES"/>
        </w:rPr>
        <w:tab/>
        <w:t xml:space="preserve">Breve descripción de por qué el individuo considera que él / ella es el/la más adecuada para el </w:t>
      </w:r>
      <w:r w:rsidR="00B532ED" w:rsidRPr="00CC3A08">
        <w:rPr>
          <w:rFonts w:ascii="Times New Roman" w:hAnsi="Times New Roman" w:cs="Times New Roman"/>
          <w:lang w:eastAsia="es-ES"/>
        </w:rPr>
        <w:t>trabajo, y</w:t>
      </w:r>
      <w:r w:rsidRPr="00CC3A08">
        <w:rPr>
          <w:rFonts w:ascii="Times New Roman" w:hAnsi="Times New Roman" w:cs="Times New Roman"/>
          <w:lang w:eastAsia="es-ES"/>
        </w:rPr>
        <w:t xml:space="preserve"> una </w:t>
      </w:r>
      <w:r w:rsidR="00B532ED" w:rsidRPr="00CC3A08">
        <w:rPr>
          <w:rFonts w:ascii="Times New Roman" w:hAnsi="Times New Roman" w:cs="Times New Roman"/>
          <w:lang w:eastAsia="es-ES"/>
        </w:rPr>
        <w:t>propuesta metodológica</w:t>
      </w:r>
      <w:r w:rsidRPr="00CC3A08">
        <w:rPr>
          <w:rFonts w:ascii="Times New Roman" w:hAnsi="Times New Roman" w:cs="Times New Roman"/>
          <w:lang w:eastAsia="es-ES"/>
        </w:rPr>
        <w:t xml:space="preserve"> sobre cómo van a abordar y completar la tarea.  </w:t>
      </w:r>
    </w:p>
    <w:p w14:paraId="74979FBB" w14:textId="77777777" w:rsidR="00745F59" w:rsidRPr="00CC3A08" w:rsidRDefault="00745F59" w:rsidP="00745F59">
      <w:pPr>
        <w:spacing w:after="120"/>
        <w:jc w:val="both"/>
        <w:rPr>
          <w:rFonts w:ascii="Times New Roman" w:hAnsi="Times New Roman" w:cs="Times New Roman"/>
          <w:lang w:eastAsia="es-ES"/>
        </w:rPr>
      </w:pPr>
      <w:proofErr w:type="spellStart"/>
      <w:r w:rsidRPr="00CC3A08">
        <w:rPr>
          <w:rFonts w:ascii="Times New Roman" w:hAnsi="Times New Roman" w:cs="Times New Roman"/>
          <w:lang w:eastAsia="es-ES"/>
        </w:rPr>
        <w:t>iv</w:t>
      </w:r>
      <w:proofErr w:type="spellEnd"/>
      <w:r w:rsidRPr="00CC3A08">
        <w:rPr>
          <w:rFonts w:ascii="Times New Roman" w:hAnsi="Times New Roman" w:cs="Times New Roman"/>
          <w:lang w:eastAsia="es-ES"/>
        </w:rPr>
        <w:t>)</w:t>
      </w:r>
      <w:r w:rsidRPr="00CC3A08">
        <w:rPr>
          <w:rFonts w:ascii="Times New Roman" w:hAnsi="Times New Roman" w:cs="Times New Roman"/>
          <w:lang w:eastAsia="es-ES"/>
        </w:rPr>
        <w:tab/>
      </w:r>
      <w:r w:rsidRPr="006515F1">
        <w:rPr>
          <w:rFonts w:ascii="Times New Roman" w:hAnsi="Times New Roman" w:cs="Times New Roman"/>
          <w:lang w:eastAsia="es-ES"/>
        </w:rPr>
        <w:t>Propuesta técnica que contenga su plan de trabajo tentativo y metodología de trabajo en base a experiencias anteriores. La persona oferente</w:t>
      </w:r>
      <w:r w:rsidRPr="00CC3A08">
        <w:rPr>
          <w:rFonts w:ascii="Times New Roman" w:hAnsi="Times New Roman" w:cs="Times New Roman"/>
          <w:lang w:eastAsia="es-ES"/>
        </w:rPr>
        <w:t xml:space="preserve"> deberá aportar muestras de productos similares ejecutados en contratos similares.</w:t>
      </w:r>
    </w:p>
    <w:p w14:paraId="77D7C2D7"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v)</w:t>
      </w:r>
      <w:r w:rsidRPr="00CC3A08">
        <w:rPr>
          <w:rFonts w:ascii="Times New Roman" w:hAnsi="Times New Roman" w:cs="Times New Roman"/>
          <w:lang w:eastAsia="es-ES"/>
        </w:rPr>
        <w:tab/>
        <w:t xml:space="preserve">Propuesta Financiera que indique el precio fijo total del contrato, todo incluido, sustentado con </w:t>
      </w:r>
      <w:r w:rsidR="00B532ED" w:rsidRPr="00CC3A08">
        <w:rPr>
          <w:rFonts w:ascii="Times New Roman" w:hAnsi="Times New Roman" w:cs="Times New Roman"/>
          <w:lang w:eastAsia="es-ES"/>
        </w:rPr>
        <w:t>un desglose</w:t>
      </w:r>
      <w:r w:rsidRPr="00CC3A08">
        <w:rPr>
          <w:rFonts w:ascii="Times New Roman" w:hAnsi="Times New Roman" w:cs="Times New Roman"/>
          <w:lang w:eastAsia="es-ES"/>
        </w:rPr>
        <w:t xml:space="preserv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2B5AA054"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vi)</w:t>
      </w:r>
      <w:r w:rsidRPr="00CC3A08">
        <w:rPr>
          <w:rFonts w:ascii="Times New Roman" w:hAnsi="Times New Roman" w:cs="Times New Roman"/>
          <w:lang w:eastAsia="es-ES"/>
        </w:rPr>
        <w:tab/>
        <w:t xml:space="preserve">copia de documento de identidad </w:t>
      </w:r>
    </w:p>
    <w:p w14:paraId="0C18A860" w14:textId="4E522E69" w:rsidR="00745F59" w:rsidRPr="00CC3A08" w:rsidRDefault="00745F59" w:rsidP="00B66C24">
      <w:pPr>
        <w:spacing w:after="120"/>
        <w:jc w:val="both"/>
        <w:rPr>
          <w:rFonts w:ascii="Times New Roman" w:hAnsi="Times New Roman" w:cs="Times New Roman"/>
          <w:b/>
          <w:lang w:eastAsia="es-ES"/>
        </w:rPr>
      </w:pPr>
      <w:r w:rsidRPr="00CC3A08">
        <w:rPr>
          <w:rFonts w:ascii="Times New Roman" w:hAnsi="Times New Roman" w:cs="Times New Roman"/>
          <w:lang w:eastAsia="es-ES"/>
        </w:rPr>
        <w:t xml:space="preserve">Dichos documentos serán considerados parte integral de la propuesta. Los postulantes deberán enviar la documentación requerida para verificar el cumplimiento de los criterios de selección, </w:t>
      </w:r>
      <w:r w:rsidRPr="00CC3A08">
        <w:rPr>
          <w:rFonts w:ascii="Times New Roman" w:hAnsi="Times New Roman" w:cs="Times New Roman"/>
          <w:b/>
          <w:color w:val="00B050"/>
          <w:lang w:eastAsia="es-ES"/>
        </w:rPr>
        <w:t>PREFERIBLEMENTE</w:t>
      </w:r>
      <w:r w:rsidRPr="00CC3A08">
        <w:rPr>
          <w:rFonts w:ascii="Times New Roman" w:hAnsi="Times New Roman" w:cs="Times New Roman"/>
          <w:lang w:eastAsia="es-ES"/>
        </w:rPr>
        <w:t xml:space="preserve"> por vía</w:t>
      </w:r>
      <w:r w:rsidRPr="00107769">
        <w:rPr>
          <w:rFonts w:ascii="Times New Roman" w:hAnsi="Times New Roman" w:cs="Times New Roman"/>
          <w:sz w:val="22"/>
          <w:szCs w:val="22"/>
          <w:lang w:eastAsia="es-ES"/>
        </w:rPr>
        <w:t xml:space="preserve"> electrónica </w:t>
      </w:r>
      <w:r w:rsidRPr="00CC3A08">
        <w:rPr>
          <w:rFonts w:ascii="Times New Roman" w:hAnsi="Times New Roman" w:cs="Times New Roman"/>
          <w:lang w:eastAsia="es-ES"/>
        </w:rPr>
        <w:t xml:space="preserve">al correo de la Unidad de Adquisiciones   : </w:t>
      </w:r>
      <w:hyperlink r:id="rId11" w:history="1">
        <w:r w:rsidR="009A6FC7" w:rsidRPr="004642E9">
          <w:rPr>
            <w:rStyle w:val="Hyperlink"/>
            <w:rFonts w:ascii="Times New Roman" w:hAnsi="Times New Roman" w:cs="Times New Roman"/>
            <w:lang w:eastAsia="es-ES"/>
          </w:rPr>
          <w:t>adquisiciones.do@undp.org</w:t>
        </w:r>
      </w:hyperlink>
      <w:r w:rsidR="00B66C24">
        <w:rPr>
          <w:rFonts w:ascii="Times New Roman" w:hAnsi="Times New Roman" w:cs="Times New Roman"/>
          <w:lang w:eastAsia="es-ES"/>
        </w:rPr>
        <w:t xml:space="preserve">. </w:t>
      </w:r>
      <w:r w:rsidR="00107769" w:rsidRPr="00107769">
        <w:rPr>
          <w:rFonts w:ascii="Times New Roman" w:hAnsi="Times New Roman" w:cs="Times New Roman"/>
          <w:lang w:eastAsia="es-ES"/>
        </w:rPr>
        <w:t xml:space="preserve">identificando el numero de la </w:t>
      </w:r>
      <w:r w:rsidR="00107769" w:rsidRPr="00107769">
        <w:rPr>
          <w:rFonts w:ascii="Times New Roman" w:hAnsi="Times New Roman" w:cs="Times New Roman"/>
          <w:lang w:eastAsia="es-ES"/>
        </w:rPr>
        <w:t>consultoría</w:t>
      </w:r>
      <w:r w:rsidR="00107769" w:rsidRPr="00107769">
        <w:rPr>
          <w:rFonts w:ascii="Times New Roman" w:hAnsi="Times New Roman" w:cs="Times New Roman"/>
          <w:lang w:eastAsia="es-ES"/>
        </w:rPr>
        <w:t xml:space="preserve"> (CI) y el proyecto que realiza la convocatoria en el plazo anunciado</w:t>
      </w:r>
    </w:p>
    <w:p w14:paraId="290011D7"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 xml:space="preserve">Nota: </w:t>
      </w:r>
    </w:p>
    <w:p w14:paraId="02B929F8"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w:t>
      </w:r>
      <w:r w:rsidRPr="00CC3A08">
        <w:rPr>
          <w:rFonts w:ascii="Times New Roman" w:hAnsi="Times New Roman" w:cs="Times New Roman"/>
          <w:lang w:eastAsia="es-ES"/>
        </w:rPr>
        <w:tab/>
        <w:t>Este proceso de licitación abierta está dirigido a profesionales, que prestarán sus servicios de manera individual.</w:t>
      </w:r>
    </w:p>
    <w:p w14:paraId="148BBFCD"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t>•</w:t>
      </w:r>
      <w:r w:rsidRPr="00CC3A08">
        <w:rPr>
          <w:rFonts w:ascii="Times New Roman" w:hAnsi="Times New Roman" w:cs="Times New Roman"/>
          <w:lang w:eastAsia="es-ES"/>
        </w:rPr>
        <w:tab/>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CC3A08">
        <w:rPr>
          <w:rFonts w:ascii="Times New Roman" w:hAnsi="Times New Roman" w:cs="Times New Roman"/>
          <w:lang w:eastAsia="es-ES"/>
        </w:rPr>
        <w:t>ii</w:t>
      </w:r>
      <w:proofErr w:type="spellEnd"/>
      <w:r w:rsidRPr="00CC3A08">
        <w:rPr>
          <w:rFonts w:ascii="Times New Roman" w:hAnsi="Times New Roman" w:cs="Times New Roman"/>
          <w:lang w:eastAsia="es-ES"/>
        </w:rPr>
        <w:t>) el gobierno en cuestión ha certificado por escrito que el funcionario se encuentra con permiso oficial sin goce de sueldo durante el período de vigencia del Contrato Individual.</w:t>
      </w:r>
    </w:p>
    <w:p w14:paraId="5049D17F" w14:textId="77777777" w:rsidR="00745F59" w:rsidRPr="00CC3A08" w:rsidRDefault="00745F59" w:rsidP="00745F59">
      <w:pPr>
        <w:spacing w:after="120"/>
        <w:jc w:val="both"/>
        <w:rPr>
          <w:rFonts w:ascii="Times New Roman" w:hAnsi="Times New Roman" w:cs="Times New Roman"/>
          <w:lang w:eastAsia="es-ES"/>
        </w:rPr>
      </w:pPr>
      <w:r w:rsidRPr="00CC3A08">
        <w:rPr>
          <w:rFonts w:ascii="Times New Roman" w:hAnsi="Times New Roman" w:cs="Times New Roman"/>
          <w:lang w:eastAsia="es-ES"/>
        </w:rPr>
        <w:lastRenderedPageBreak/>
        <w:t>•</w:t>
      </w:r>
      <w:r w:rsidRPr="00CC3A08">
        <w:rPr>
          <w:rFonts w:ascii="Times New Roman" w:hAnsi="Times New Roman" w:cs="Times New Roman"/>
          <w:lang w:eastAsia="es-ES"/>
        </w:rPr>
        <w:tab/>
        <w:t xml:space="preserve">El sector de adquisiciones del PNUD se reserva el derecho de aceptar o rechazar cualquier Propuesta y de anular el proceso </w:t>
      </w:r>
      <w:r w:rsidR="00B532ED" w:rsidRPr="00CC3A08">
        <w:rPr>
          <w:rFonts w:ascii="Times New Roman" w:hAnsi="Times New Roman" w:cs="Times New Roman"/>
          <w:lang w:eastAsia="es-ES"/>
        </w:rPr>
        <w:t>licitatorio,</w:t>
      </w:r>
      <w:r w:rsidRPr="00CC3A08">
        <w:rPr>
          <w:rFonts w:ascii="Times New Roman" w:hAnsi="Times New Roman" w:cs="Times New Roman"/>
          <w:lang w:eastAsia="es-ES"/>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3AF6E48E" w14:textId="77777777" w:rsidR="009A6FC7" w:rsidRPr="00CC3A08" w:rsidRDefault="009A6FC7" w:rsidP="007F09A2">
      <w:pPr>
        <w:jc w:val="both"/>
        <w:rPr>
          <w:rFonts w:ascii="Times New Roman" w:hAnsi="Times New Roman" w:cs="Times New Roman"/>
        </w:rPr>
      </w:pPr>
    </w:p>
    <w:p w14:paraId="2CAAF93F" w14:textId="77777777" w:rsidR="00745F59" w:rsidRDefault="00745F59" w:rsidP="00745F59">
      <w:pPr>
        <w:spacing w:after="120"/>
        <w:jc w:val="both"/>
        <w:rPr>
          <w:rFonts w:ascii="Times New Roman" w:hAnsi="Times New Roman" w:cs="Times New Roman"/>
          <w:b/>
          <w:color w:val="00B050"/>
          <w:lang w:eastAsia="es-ES"/>
        </w:rPr>
      </w:pPr>
      <w:r w:rsidRPr="00CC3A08">
        <w:rPr>
          <w:rFonts w:ascii="Times New Roman" w:hAnsi="Times New Roman" w:cs="Times New Roman"/>
          <w:b/>
          <w:color w:val="00B050"/>
          <w:lang w:eastAsia="es-ES"/>
        </w:rPr>
        <w:t>El PNUD promueve la protección al medioambiente, por lo que agradeceremos recibir su propuesta en formato electrónico.</w:t>
      </w:r>
    </w:p>
    <w:p w14:paraId="3628C1AD" w14:textId="0AD4F37E" w:rsidR="009A6FC7" w:rsidRDefault="009A6FC7" w:rsidP="00745F59">
      <w:pPr>
        <w:spacing w:after="120"/>
        <w:jc w:val="both"/>
        <w:rPr>
          <w:rFonts w:ascii="Times New Roman" w:hAnsi="Times New Roman" w:cs="Times New Roman"/>
          <w:b/>
          <w:color w:val="00B050"/>
          <w:lang w:eastAsia="es-ES"/>
        </w:rPr>
      </w:pPr>
    </w:p>
    <w:p w14:paraId="268DEAB6" w14:textId="77777777" w:rsidR="006515F1" w:rsidRDefault="006515F1" w:rsidP="00745F59">
      <w:pPr>
        <w:spacing w:after="120"/>
        <w:jc w:val="both"/>
        <w:rPr>
          <w:rFonts w:ascii="Times New Roman" w:hAnsi="Times New Roman" w:cs="Times New Roman"/>
          <w:b/>
          <w:color w:val="00B050"/>
          <w:lang w:eastAsia="es-ES"/>
        </w:rPr>
      </w:pPr>
    </w:p>
    <w:p w14:paraId="549AD0E1" w14:textId="453A1860" w:rsidR="009A6FC7" w:rsidRPr="009A6FC7" w:rsidRDefault="009A6FC7" w:rsidP="00745F59">
      <w:pPr>
        <w:spacing w:after="120"/>
        <w:jc w:val="both"/>
        <w:rPr>
          <w:rFonts w:ascii="Times New Roman" w:hAnsi="Times New Roman" w:cs="Times New Roman"/>
          <w:b/>
          <w:lang w:eastAsia="es-ES"/>
        </w:rPr>
      </w:pPr>
      <w:proofErr w:type="spellStart"/>
      <w:r w:rsidRPr="009A6FC7">
        <w:rPr>
          <w:rFonts w:ascii="Times New Roman" w:hAnsi="Times New Roman" w:cs="Times New Roman"/>
          <w:b/>
          <w:lang w:eastAsia="es-ES"/>
        </w:rPr>
        <w:t>TdR</w:t>
      </w:r>
      <w:proofErr w:type="spellEnd"/>
      <w:r w:rsidRPr="009A6FC7">
        <w:rPr>
          <w:rFonts w:ascii="Times New Roman" w:hAnsi="Times New Roman" w:cs="Times New Roman"/>
          <w:b/>
          <w:lang w:eastAsia="es-ES"/>
        </w:rPr>
        <w:t xml:space="preserve"> presentados por:</w:t>
      </w:r>
    </w:p>
    <w:p w14:paraId="524C2912" w14:textId="77777777" w:rsidR="009A6FC7" w:rsidRPr="009A6FC7" w:rsidRDefault="009A6FC7" w:rsidP="00745F59">
      <w:pPr>
        <w:spacing w:after="120"/>
        <w:jc w:val="both"/>
        <w:rPr>
          <w:rFonts w:ascii="Times New Roman" w:hAnsi="Times New Roman" w:cs="Times New Roman"/>
          <w:b/>
          <w:lang w:eastAsia="es-ES"/>
        </w:rPr>
      </w:pPr>
      <w:r w:rsidRPr="009A6FC7">
        <w:rPr>
          <w:rFonts w:ascii="Times New Roman" w:hAnsi="Times New Roman" w:cs="Times New Roman"/>
          <w:b/>
          <w:lang w:eastAsia="es-ES"/>
        </w:rPr>
        <w:t>Firma:                           ______________________________</w:t>
      </w:r>
    </w:p>
    <w:p w14:paraId="4ED06F81" w14:textId="77777777" w:rsidR="009A6FC7" w:rsidRPr="009A6FC7" w:rsidRDefault="009A6FC7" w:rsidP="00745F59">
      <w:pPr>
        <w:spacing w:after="120"/>
        <w:jc w:val="both"/>
        <w:rPr>
          <w:rFonts w:ascii="Times New Roman" w:hAnsi="Times New Roman" w:cs="Times New Roman"/>
          <w:b/>
          <w:lang w:eastAsia="es-ES"/>
        </w:rPr>
      </w:pPr>
      <w:r w:rsidRPr="009A6FC7">
        <w:rPr>
          <w:rFonts w:ascii="Times New Roman" w:hAnsi="Times New Roman" w:cs="Times New Roman"/>
          <w:b/>
          <w:lang w:eastAsia="es-ES"/>
        </w:rPr>
        <w:t>Nombre/Designación: ______________________________</w:t>
      </w:r>
    </w:p>
    <w:p w14:paraId="2D528B25" w14:textId="77777777" w:rsidR="009A6FC7" w:rsidRPr="009A6FC7" w:rsidRDefault="009A6FC7" w:rsidP="00745F59">
      <w:pPr>
        <w:spacing w:after="120"/>
        <w:jc w:val="both"/>
        <w:rPr>
          <w:rFonts w:ascii="Times New Roman" w:hAnsi="Times New Roman" w:cs="Times New Roman"/>
          <w:b/>
          <w:lang w:eastAsia="es-ES"/>
        </w:rPr>
      </w:pPr>
      <w:r w:rsidRPr="009A6FC7">
        <w:rPr>
          <w:rFonts w:ascii="Times New Roman" w:hAnsi="Times New Roman" w:cs="Times New Roman"/>
          <w:b/>
          <w:lang w:eastAsia="es-ES"/>
        </w:rPr>
        <w:t>Fecha firma:                ______________________________</w:t>
      </w:r>
    </w:p>
    <w:p w14:paraId="52B0D7C4" w14:textId="77777777" w:rsidR="009A6FC7" w:rsidRPr="009A6FC7" w:rsidRDefault="009A6FC7" w:rsidP="00745F59">
      <w:pPr>
        <w:spacing w:after="120"/>
        <w:jc w:val="both"/>
        <w:rPr>
          <w:rFonts w:ascii="Times New Roman" w:hAnsi="Times New Roman" w:cs="Times New Roman"/>
          <w:b/>
          <w:lang w:eastAsia="es-ES"/>
        </w:rPr>
      </w:pPr>
    </w:p>
    <w:p w14:paraId="6552656C" w14:textId="77777777" w:rsidR="009A6FC7" w:rsidRDefault="009A6FC7" w:rsidP="00745F59">
      <w:pPr>
        <w:spacing w:after="120"/>
        <w:jc w:val="both"/>
        <w:rPr>
          <w:rFonts w:ascii="Times New Roman" w:hAnsi="Times New Roman" w:cs="Times New Roman"/>
          <w:b/>
          <w:lang w:eastAsia="es-ES"/>
        </w:rPr>
      </w:pPr>
      <w:proofErr w:type="spellStart"/>
      <w:r>
        <w:rPr>
          <w:rFonts w:ascii="Times New Roman" w:hAnsi="Times New Roman" w:cs="Times New Roman"/>
          <w:b/>
          <w:lang w:eastAsia="es-ES"/>
        </w:rPr>
        <w:t>TdR</w:t>
      </w:r>
      <w:proofErr w:type="spellEnd"/>
      <w:r>
        <w:rPr>
          <w:rFonts w:ascii="Times New Roman" w:hAnsi="Times New Roman" w:cs="Times New Roman"/>
          <w:b/>
          <w:lang w:eastAsia="es-ES"/>
        </w:rPr>
        <w:t xml:space="preserve"> revisados por:     _____________________________</w:t>
      </w:r>
    </w:p>
    <w:p w14:paraId="2509DDAB" w14:textId="77777777" w:rsidR="009A6FC7" w:rsidRDefault="009A6FC7" w:rsidP="00745F59">
      <w:pPr>
        <w:spacing w:after="120"/>
        <w:jc w:val="both"/>
        <w:rPr>
          <w:rFonts w:ascii="Times New Roman" w:hAnsi="Times New Roman" w:cs="Times New Roman"/>
          <w:b/>
          <w:lang w:eastAsia="es-ES"/>
        </w:rPr>
      </w:pPr>
      <w:r>
        <w:rPr>
          <w:rFonts w:ascii="Times New Roman" w:hAnsi="Times New Roman" w:cs="Times New Roman"/>
          <w:b/>
          <w:lang w:eastAsia="es-ES"/>
        </w:rPr>
        <w:t xml:space="preserve">                                                       OM </w:t>
      </w:r>
    </w:p>
    <w:p w14:paraId="06899F26" w14:textId="77777777" w:rsidR="009A6FC7" w:rsidRDefault="009A6FC7" w:rsidP="00745F59">
      <w:pPr>
        <w:spacing w:after="120"/>
        <w:jc w:val="both"/>
        <w:rPr>
          <w:rFonts w:ascii="Times New Roman" w:hAnsi="Times New Roman" w:cs="Times New Roman"/>
          <w:b/>
          <w:lang w:eastAsia="es-ES"/>
        </w:rPr>
      </w:pPr>
    </w:p>
    <w:p w14:paraId="68AB26DB" w14:textId="77777777" w:rsidR="009A6FC7" w:rsidRPr="009A6FC7" w:rsidRDefault="009A6FC7" w:rsidP="00745F59">
      <w:pPr>
        <w:spacing w:after="120"/>
        <w:jc w:val="both"/>
        <w:rPr>
          <w:rFonts w:ascii="Times New Roman" w:hAnsi="Times New Roman" w:cs="Times New Roman"/>
          <w:b/>
          <w:lang w:eastAsia="es-ES"/>
        </w:rPr>
      </w:pPr>
      <w:proofErr w:type="spellStart"/>
      <w:r w:rsidRPr="009A6FC7">
        <w:rPr>
          <w:rFonts w:ascii="Times New Roman" w:hAnsi="Times New Roman" w:cs="Times New Roman"/>
          <w:b/>
          <w:lang w:eastAsia="es-ES"/>
        </w:rPr>
        <w:t>TdR</w:t>
      </w:r>
      <w:proofErr w:type="spellEnd"/>
      <w:r w:rsidRPr="009A6FC7">
        <w:rPr>
          <w:rFonts w:ascii="Times New Roman" w:hAnsi="Times New Roman" w:cs="Times New Roman"/>
          <w:b/>
          <w:lang w:eastAsia="es-ES"/>
        </w:rPr>
        <w:t xml:space="preserve"> aprobados por:  ______________________________</w:t>
      </w:r>
    </w:p>
    <w:p w14:paraId="08FE864A" w14:textId="77777777" w:rsidR="009A6FC7" w:rsidRPr="009A6FC7" w:rsidRDefault="009A6FC7" w:rsidP="00745F59">
      <w:pPr>
        <w:spacing w:after="120"/>
        <w:jc w:val="both"/>
        <w:rPr>
          <w:rFonts w:ascii="Times New Roman" w:hAnsi="Times New Roman" w:cs="Times New Roman"/>
          <w:b/>
          <w:lang w:eastAsia="es-ES"/>
        </w:rPr>
      </w:pPr>
      <w:r w:rsidRPr="009A6FC7">
        <w:rPr>
          <w:rFonts w:ascii="Times New Roman" w:hAnsi="Times New Roman" w:cs="Times New Roman"/>
          <w:b/>
          <w:lang w:eastAsia="es-ES"/>
        </w:rPr>
        <w:t xml:space="preserve">                                            </w:t>
      </w:r>
      <w:r>
        <w:rPr>
          <w:rFonts w:ascii="Times New Roman" w:hAnsi="Times New Roman" w:cs="Times New Roman"/>
          <w:b/>
          <w:lang w:eastAsia="es-ES"/>
        </w:rPr>
        <w:t xml:space="preserve">        </w:t>
      </w:r>
      <w:r w:rsidRPr="009A6FC7">
        <w:rPr>
          <w:rFonts w:ascii="Times New Roman" w:hAnsi="Times New Roman" w:cs="Times New Roman"/>
          <w:b/>
          <w:lang w:eastAsia="es-ES"/>
        </w:rPr>
        <w:t xml:space="preserve"> DRR</w:t>
      </w:r>
    </w:p>
    <w:p w14:paraId="2772797C" w14:textId="77777777" w:rsidR="009A6FC7" w:rsidRDefault="009A6FC7" w:rsidP="00745F59">
      <w:pPr>
        <w:rPr>
          <w:rFonts w:ascii="Times New Roman" w:hAnsi="Times New Roman" w:cs="Times New Roman"/>
        </w:rPr>
      </w:pPr>
    </w:p>
    <w:sectPr w:rsidR="009A6FC7" w:rsidSect="0086089F">
      <w:headerReference w:type="default" r:id="rId12"/>
      <w:footerReference w:type="even" r:id="rId13"/>
      <w:footerReference w:type="default" r:id="rId14"/>
      <w:pgSz w:w="11906" w:h="16838"/>
      <w:pgMar w:top="540"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552B" w14:textId="77777777" w:rsidR="00032539" w:rsidRDefault="00032539">
      <w:r>
        <w:separator/>
      </w:r>
    </w:p>
  </w:endnote>
  <w:endnote w:type="continuationSeparator" w:id="0">
    <w:p w14:paraId="49B35210" w14:textId="77777777" w:rsidR="00032539" w:rsidRDefault="00032539">
      <w:r>
        <w:continuationSeparator/>
      </w:r>
    </w:p>
  </w:endnote>
  <w:endnote w:type="continuationNotice" w:id="1">
    <w:p w14:paraId="2405AA55" w14:textId="77777777" w:rsidR="00032539" w:rsidRDefault="000325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068" w14:textId="77777777" w:rsidR="00C868C0" w:rsidRDefault="00C868C0" w:rsidP="00391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202D8" w14:textId="77777777" w:rsidR="00C868C0" w:rsidRDefault="00C868C0" w:rsidP="00D11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6D03" w14:textId="77777777" w:rsidR="00C868C0" w:rsidRDefault="00C868C0" w:rsidP="00391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29B">
      <w:rPr>
        <w:rStyle w:val="PageNumber"/>
        <w:noProof/>
      </w:rPr>
      <w:t>1</w:t>
    </w:r>
    <w:r>
      <w:rPr>
        <w:rStyle w:val="PageNumber"/>
      </w:rPr>
      <w:fldChar w:fldCharType="end"/>
    </w:r>
  </w:p>
  <w:p w14:paraId="6C29EA6C" w14:textId="77777777" w:rsidR="00C868C0" w:rsidRDefault="00C868C0" w:rsidP="00D11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1A86" w14:textId="77777777" w:rsidR="00032539" w:rsidRDefault="00032539">
      <w:r>
        <w:separator/>
      </w:r>
    </w:p>
  </w:footnote>
  <w:footnote w:type="continuationSeparator" w:id="0">
    <w:p w14:paraId="78E1FD36" w14:textId="77777777" w:rsidR="00032539" w:rsidRDefault="00032539">
      <w:r>
        <w:continuationSeparator/>
      </w:r>
    </w:p>
  </w:footnote>
  <w:footnote w:type="continuationNotice" w:id="1">
    <w:p w14:paraId="18FF3873" w14:textId="77777777" w:rsidR="00032539" w:rsidRDefault="00032539">
      <w:pPr>
        <w:spacing w:after="0"/>
      </w:pPr>
    </w:p>
  </w:footnote>
  <w:footnote w:id="2">
    <w:p w14:paraId="6ED84CDD" w14:textId="77777777" w:rsidR="009A57CA" w:rsidRDefault="009A57CA" w:rsidP="009A57CA">
      <w:pPr>
        <w:pStyle w:val="FootnoteText"/>
      </w:pPr>
      <w:r>
        <w:rPr>
          <w:rStyle w:val="FootnoteReference"/>
        </w:rPr>
        <w:footnoteRef/>
      </w:r>
      <w:r>
        <w:t xml:space="preserve"> E</w:t>
      </w:r>
      <w:r w:rsidRPr="00A82FB1">
        <w:t>l secretario general lanzó el Fondo de Respuesta y Recuperación de COVID-19  como un importante mecanismo de financiación para la programación conjunta de los miembros del UNCT en línea con la reforma del sistema de desarrollo de la ONU</w:t>
      </w:r>
    </w:p>
  </w:footnote>
  <w:footnote w:id="3">
    <w:p w14:paraId="45156E93" w14:textId="77777777" w:rsidR="00A11B99" w:rsidRPr="00823F0D" w:rsidRDefault="00A11B99" w:rsidP="00A11B99">
      <w:pPr>
        <w:pStyle w:val="FootnoteText"/>
      </w:pPr>
      <w:r>
        <w:rPr>
          <w:rStyle w:val="FootnoteReference"/>
        </w:rPr>
        <w:footnoteRef/>
      </w:r>
      <w:r w:rsidRPr="00823F0D">
        <w:t xml:space="preserve"> </w:t>
      </w:r>
      <w:r>
        <w:t>Ministerio de Salud 2018. Modelo de Atención.</w:t>
      </w:r>
    </w:p>
  </w:footnote>
  <w:footnote w:id="4">
    <w:p w14:paraId="623FC508" w14:textId="77777777" w:rsidR="00A11B99" w:rsidRPr="001344CE" w:rsidRDefault="00A11B99" w:rsidP="00A11B99">
      <w:pPr>
        <w:pStyle w:val="FootnoteText"/>
      </w:pPr>
      <w:r>
        <w:rPr>
          <w:rStyle w:val="FootnoteReference"/>
        </w:rPr>
        <w:footnoteRef/>
      </w:r>
      <w:r w:rsidRPr="001344CE">
        <w:t xml:space="preserve"> </w:t>
      </w:r>
      <w:r>
        <w:t>Ficha Familiar de Salud es el instrumento oficial del Ministerio de Salud para el registro de intervenciones de primer nivel. La Ficha Básica de Siuben contiene todos los ítems que en ella se levantan, a excepción de inmunizaciones y visitas domiciliarias.</w:t>
      </w:r>
    </w:p>
  </w:footnote>
  <w:footnote w:id="5">
    <w:p w14:paraId="4376B69F" w14:textId="43A3CB51" w:rsidR="00A11B99" w:rsidRDefault="00A11B99" w:rsidP="00A11B99">
      <w:pPr>
        <w:pStyle w:val="FootnoteText"/>
        <w:rPr>
          <w:sz w:val="18"/>
        </w:rPr>
      </w:pPr>
      <w:r>
        <w:rPr>
          <w:rStyle w:val="FootnoteReference"/>
        </w:rPr>
        <w:footnoteRef/>
      </w:r>
      <w:r w:rsidRPr="00E75659">
        <w:t xml:space="preserve"> </w:t>
      </w:r>
      <w:r w:rsidRPr="00EA2873">
        <w:rPr>
          <w:sz w:val="18"/>
        </w:rPr>
        <w:t xml:space="preserve">SIUBEN levanta información para </w:t>
      </w:r>
      <w:r>
        <w:rPr>
          <w:sz w:val="18"/>
        </w:rPr>
        <w:t>4</w:t>
      </w:r>
      <w:r w:rsidRPr="00EA2873">
        <w:rPr>
          <w:sz w:val="18"/>
        </w:rPr>
        <w:t xml:space="preserve"> índices: Índice de Calidad de Vida; Índice de Vulnerabilidad ante Cambios Climáticos</w:t>
      </w:r>
      <w:r>
        <w:rPr>
          <w:sz w:val="18"/>
        </w:rPr>
        <w:t>, Índice de Ingresos para estimar pobreza monetaria</w:t>
      </w:r>
      <w:r w:rsidRPr="00EA2873">
        <w:rPr>
          <w:sz w:val="18"/>
        </w:rPr>
        <w:t xml:space="preserve"> e Índice de Pobreza Mult</w:t>
      </w:r>
      <w:r w:rsidR="006609A7">
        <w:rPr>
          <w:sz w:val="18"/>
        </w:rPr>
        <w:t>idimensional</w:t>
      </w:r>
      <w:r w:rsidRPr="00EA2873">
        <w:rPr>
          <w:sz w:val="18"/>
        </w:rPr>
        <w:t>, Entre todos ofrecen un rico conjunto de información</w:t>
      </w:r>
      <w:r>
        <w:rPr>
          <w:sz w:val="18"/>
        </w:rPr>
        <w:t xml:space="preserve"> que permite prever oportunamente y mitigar riesgos diversos a la población. En anexo un gráfico resumen de cada uno.</w:t>
      </w:r>
    </w:p>
    <w:p w14:paraId="3C48CF1F" w14:textId="77777777" w:rsidR="00A11B99" w:rsidRPr="00EA2873" w:rsidRDefault="00A11B99" w:rsidP="00A11B99">
      <w:pPr>
        <w:pStyle w:val="Footnote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4BA" w14:textId="46624C63" w:rsidR="00D14CC5" w:rsidRDefault="00255626" w:rsidP="00D14CC5">
    <w:pPr>
      <w:pStyle w:val="Header"/>
      <w:jc w:val="right"/>
    </w:pPr>
    <w:r w:rsidRPr="00D14CC5">
      <w:rPr>
        <w:noProof/>
      </w:rPr>
      <w:drawing>
        <wp:inline distT="0" distB="0" distL="0" distR="0" wp14:anchorId="7954E921" wp14:editId="1D9DB62B">
          <wp:extent cx="581025" cy="1247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946F25"/>
    <w:multiLevelType w:val="multilevel"/>
    <w:tmpl w:val="5C0824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54E2159"/>
    <w:multiLevelType w:val="hybridMultilevel"/>
    <w:tmpl w:val="7708E944"/>
    <w:lvl w:ilvl="0" w:tplc="1C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2207E9"/>
    <w:multiLevelType w:val="hybridMultilevel"/>
    <w:tmpl w:val="0F6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C6DF2"/>
    <w:multiLevelType w:val="hybridMultilevel"/>
    <w:tmpl w:val="384891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B1853"/>
    <w:multiLevelType w:val="hybridMultilevel"/>
    <w:tmpl w:val="D98AFB5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0BB72CEE"/>
    <w:multiLevelType w:val="multilevel"/>
    <w:tmpl w:val="D708D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D1B75"/>
    <w:multiLevelType w:val="hybridMultilevel"/>
    <w:tmpl w:val="E160A95A"/>
    <w:lvl w:ilvl="0" w:tplc="78D04EB4">
      <w:start w:val="7"/>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076"/>
    <w:multiLevelType w:val="hybridMultilevel"/>
    <w:tmpl w:val="B0ECFEFE"/>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54007"/>
    <w:multiLevelType w:val="hybridMultilevel"/>
    <w:tmpl w:val="F82EA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AD14BC"/>
    <w:multiLevelType w:val="multilevel"/>
    <w:tmpl w:val="6046B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4869CD"/>
    <w:multiLevelType w:val="hybridMultilevel"/>
    <w:tmpl w:val="61F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000D1"/>
    <w:multiLevelType w:val="hybridMultilevel"/>
    <w:tmpl w:val="54AA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A3AC0"/>
    <w:multiLevelType w:val="hybridMultilevel"/>
    <w:tmpl w:val="474ED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B555B6"/>
    <w:multiLevelType w:val="hybridMultilevel"/>
    <w:tmpl w:val="D9FE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4A95"/>
    <w:multiLevelType w:val="hybridMultilevel"/>
    <w:tmpl w:val="D43EF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18069E"/>
    <w:multiLevelType w:val="hybridMultilevel"/>
    <w:tmpl w:val="59BAB230"/>
    <w:lvl w:ilvl="0" w:tplc="55B0DC32">
      <w:start w:val="1"/>
      <w:numFmt w:val="decimal"/>
      <w:lvlText w:val="%1."/>
      <w:lvlJc w:val="left"/>
      <w:pPr>
        <w:tabs>
          <w:tab w:val="num" w:pos="810"/>
        </w:tabs>
        <w:ind w:left="810" w:hanging="360"/>
      </w:pPr>
      <w:rPr>
        <w:b w:val="0"/>
      </w:rPr>
    </w:lvl>
    <w:lvl w:ilvl="1" w:tplc="1C0A0019" w:tentative="1">
      <w:start w:val="1"/>
      <w:numFmt w:val="lowerLetter"/>
      <w:lvlText w:val="%2."/>
      <w:lvlJc w:val="left"/>
      <w:pPr>
        <w:tabs>
          <w:tab w:val="num" w:pos="1530"/>
        </w:tabs>
        <w:ind w:left="1530" w:hanging="360"/>
      </w:pPr>
    </w:lvl>
    <w:lvl w:ilvl="2" w:tplc="1C0A001B" w:tentative="1">
      <w:start w:val="1"/>
      <w:numFmt w:val="lowerRoman"/>
      <w:lvlText w:val="%3."/>
      <w:lvlJc w:val="right"/>
      <w:pPr>
        <w:tabs>
          <w:tab w:val="num" w:pos="2250"/>
        </w:tabs>
        <w:ind w:left="2250" w:hanging="180"/>
      </w:pPr>
    </w:lvl>
    <w:lvl w:ilvl="3" w:tplc="1C0A000F" w:tentative="1">
      <w:start w:val="1"/>
      <w:numFmt w:val="decimal"/>
      <w:lvlText w:val="%4."/>
      <w:lvlJc w:val="left"/>
      <w:pPr>
        <w:tabs>
          <w:tab w:val="num" w:pos="2970"/>
        </w:tabs>
        <w:ind w:left="2970" w:hanging="360"/>
      </w:pPr>
    </w:lvl>
    <w:lvl w:ilvl="4" w:tplc="1C0A0019" w:tentative="1">
      <w:start w:val="1"/>
      <w:numFmt w:val="lowerLetter"/>
      <w:lvlText w:val="%5."/>
      <w:lvlJc w:val="left"/>
      <w:pPr>
        <w:tabs>
          <w:tab w:val="num" w:pos="3690"/>
        </w:tabs>
        <w:ind w:left="3690" w:hanging="360"/>
      </w:pPr>
    </w:lvl>
    <w:lvl w:ilvl="5" w:tplc="1C0A001B" w:tentative="1">
      <w:start w:val="1"/>
      <w:numFmt w:val="lowerRoman"/>
      <w:lvlText w:val="%6."/>
      <w:lvlJc w:val="right"/>
      <w:pPr>
        <w:tabs>
          <w:tab w:val="num" w:pos="4410"/>
        </w:tabs>
        <w:ind w:left="4410" w:hanging="180"/>
      </w:pPr>
    </w:lvl>
    <w:lvl w:ilvl="6" w:tplc="1C0A000F" w:tentative="1">
      <w:start w:val="1"/>
      <w:numFmt w:val="decimal"/>
      <w:lvlText w:val="%7."/>
      <w:lvlJc w:val="left"/>
      <w:pPr>
        <w:tabs>
          <w:tab w:val="num" w:pos="5130"/>
        </w:tabs>
        <w:ind w:left="5130" w:hanging="360"/>
      </w:pPr>
    </w:lvl>
    <w:lvl w:ilvl="7" w:tplc="1C0A0019" w:tentative="1">
      <w:start w:val="1"/>
      <w:numFmt w:val="lowerLetter"/>
      <w:lvlText w:val="%8."/>
      <w:lvlJc w:val="left"/>
      <w:pPr>
        <w:tabs>
          <w:tab w:val="num" w:pos="5850"/>
        </w:tabs>
        <w:ind w:left="5850" w:hanging="360"/>
      </w:pPr>
    </w:lvl>
    <w:lvl w:ilvl="8" w:tplc="1C0A001B" w:tentative="1">
      <w:start w:val="1"/>
      <w:numFmt w:val="lowerRoman"/>
      <w:lvlText w:val="%9."/>
      <w:lvlJc w:val="right"/>
      <w:pPr>
        <w:tabs>
          <w:tab w:val="num" w:pos="6570"/>
        </w:tabs>
        <w:ind w:left="6570" w:hanging="180"/>
      </w:pPr>
    </w:lvl>
  </w:abstractNum>
  <w:abstractNum w:abstractNumId="17" w15:restartNumberingAfterBreak="0">
    <w:nsid w:val="35B47817"/>
    <w:multiLevelType w:val="hybridMultilevel"/>
    <w:tmpl w:val="B48CD0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7BD1093"/>
    <w:multiLevelType w:val="hybridMultilevel"/>
    <w:tmpl w:val="38AA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0BDE"/>
    <w:multiLevelType w:val="hybridMultilevel"/>
    <w:tmpl w:val="ECD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04C06"/>
    <w:multiLevelType w:val="hybridMultilevel"/>
    <w:tmpl w:val="879832FE"/>
    <w:lvl w:ilvl="0" w:tplc="1C0A000B">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A87289"/>
    <w:multiLevelType w:val="hybridMultilevel"/>
    <w:tmpl w:val="F1D05692"/>
    <w:lvl w:ilvl="0" w:tplc="E2C674A2">
      <w:start w:val="11"/>
      <w:numFmt w:val="bullet"/>
      <w:lvlText w:val=""/>
      <w:lvlJc w:val="left"/>
      <w:pPr>
        <w:ind w:left="720" w:hanging="360"/>
      </w:pPr>
      <w:rPr>
        <w:rFonts w:ascii="Symbol" w:eastAsia="Times New Roman"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5F7CD1"/>
    <w:multiLevelType w:val="hybridMultilevel"/>
    <w:tmpl w:val="6340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63F"/>
    <w:multiLevelType w:val="hybridMultilevel"/>
    <w:tmpl w:val="B75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52C73"/>
    <w:multiLevelType w:val="hybridMultilevel"/>
    <w:tmpl w:val="E1D2E144"/>
    <w:lvl w:ilvl="0" w:tplc="78D04EB4">
      <w:start w:val="7"/>
      <w:numFmt w:val="bullet"/>
      <w:lvlText w:val="-"/>
      <w:lvlJc w:val="left"/>
      <w:pPr>
        <w:ind w:left="720" w:hanging="360"/>
      </w:pPr>
      <w:rPr>
        <w:rFonts w:ascii="Times New Roman" w:eastAsia="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A359C"/>
    <w:multiLevelType w:val="hybridMultilevel"/>
    <w:tmpl w:val="2E889948"/>
    <w:lvl w:ilvl="0" w:tplc="56E0381E">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8964988"/>
    <w:multiLevelType w:val="hybridMultilevel"/>
    <w:tmpl w:val="65AE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32EB7"/>
    <w:multiLevelType w:val="hybridMultilevel"/>
    <w:tmpl w:val="B2669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C46FA"/>
    <w:multiLevelType w:val="hybridMultilevel"/>
    <w:tmpl w:val="4664E6EE"/>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9" w15:restartNumberingAfterBreak="0">
    <w:nsid w:val="64183E31"/>
    <w:multiLevelType w:val="hybridMultilevel"/>
    <w:tmpl w:val="EFD20AEE"/>
    <w:lvl w:ilvl="0" w:tplc="1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D01DE2"/>
    <w:multiLevelType w:val="hybridMultilevel"/>
    <w:tmpl w:val="1E5AA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0D7E5A"/>
    <w:multiLevelType w:val="hybridMultilevel"/>
    <w:tmpl w:val="E486764A"/>
    <w:lvl w:ilvl="0" w:tplc="8B48D5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E41AC"/>
    <w:multiLevelType w:val="hybridMultilevel"/>
    <w:tmpl w:val="7620069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hint="default"/>
      </w:rPr>
    </w:lvl>
    <w:lvl w:ilvl="8" w:tplc="1C0A0005">
      <w:start w:val="1"/>
      <w:numFmt w:val="bullet"/>
      <w:lvlText w:val=""/>
      <w:lvlJc w:val="left"/>
      <w:pPr>
        <w:ind w:left="6480" w:hanging="360"/>
      </w:pPr>
      <w:rPr>
        <w:rFonts w:ascii="Wingdings" w:hAnsi="Wingdings" w:hint="default"/>
      </w:rPr>
    </w:lvl>
  </w:abstractNum>
  <w:abstractNum w:abstractNumId="33" w15:restartNumberingAfterBreak="0">
    <w:nsid w:val="7BEB4A72"/>
    <w:multiLevelType w:val="hybridMultilevel"/>
    <w:tmpl w:val="962490D8"/>
    <w:lvl w:ilvl="0" w:tplc="1C0A000F">
      <w:start w:val="1"/>
      <w:numFmt w:val="decimal"/>
      <w:lvlText w:val="%1."/>
      <w:lvlJc w:val="left"/>
      <w:pPr>
        <w:tabs>
          <w:tab w:val="num" w:pos="1080"/>
        </w:tabs>
        <w:ind w:left="1080" w:hanging="360"/>
      </w:pPr>
    </w:lvl>
    <w:lvl w:ilvl="1" w:tplc="1C0A0019" w:tentative="1">
      <w:start w:val="1"/>
      <w:numFmt w:val="lowerLetter"/>
      <w:lvlText w:val="%2."/>
      <w:lvlJc w:val="left"/>
      <w:pPr>
        <w:tabs>
          <w:tab w:val="num" w:pos="1800"/>
        </w:tabs>
        <w:ind w:left="1800" w:hanging="360"/>
      </w:pPr>
    </w:lvl>
    <w:lvl w:ilvl="2" w:tplc="1C0A001B" w:tentative="1">
      <w:start w:val="1"/>
      <w:numFmt w:val="lowerRoman"/>
      <w:lvlText w:val="%3."/>
      <w:lvlJc w:val="right"/>
      <w:pPr>
        <w:tabs>
          <w:tab w:val="num" w:pos="2520"/>
        </w:tabs>
        <w:ind w:left="2520" w:hanging="180"/>
      </w:pPr>
    </w:lvl>
    <w:lvl w:ilvl="3" w:tplc="1C0A000F" w:tentative="1">
      <w:start w:val="1"/>
      <w:numFmt w:val="decimal"/>
      <w:lvlText w:val="%4."/>
      <w:lvlJc w:val="left"/>
      <w:pPr>
        <w:tabs>
          <w:tab w:val="num" w:pos="3240"/>
        </w:tabs>
        <w:ind w:left="3240" w:hanging="360"/>
      </w:pPr>
    </w:lvl>
    <w:lvl w:ilvl="4" w:tplc="1C0A0019" w:tentative="1">
      <w:start w:val="1"/>
      <w:numFmt w:val="lowerLetter"/>
      <w:lvlText w:val="%5."/>
      <w:lvlJc w:val="left"/>
      <w:pPr>
        <w:tabs>
          <w:tab w:val="num" w:pos="3960"/>
        </w:tabs>
        <w:ind w:left="3960" w:hanging="360"/>
      </w:pPr>
    </w:lvl>
    <w:lvl w:ilvl="5" w:tplc="1C0A001B" w:tentative="1">
      <w:start w:val="1"/>
      <w:numFmt w:val="lowerRoman"/>
      <w:lvlText w:val="%6."/>
      <w:lvlJc w:val="right"/>
      <w:pPr>
        <w:tabs>
          <w:tab w:val="num" w:pos="4680"/>
        </w:tabs>
        <w:ind w:left="4680" w:hanging="180"/>
      </w:pPr>
    </w:lvl>
    <w:lvl w:ilvl="6" w:tplc="1C0A000F" w:tentative="1">
      <w:start w:val="1"/>
      <w:numFmt w:val="decimal"/>
      <w:lvlText w:val="%7."/>
      <w:lvlJc w:val="left"/>
      <w:pPr>
        <w:tabs>
          <w:tab w:val="num" w:pos="5400"/>
        </w:tabs>
        <w:ind w:left="5400" w:hanging="360"/>
      </w:pPr>
    </w:lvl>
    <w:lvl w:ilvl="7" w:tplc="1C0A0019" w:tentative="1">
      <w:start w:val="1"/>
      <w:numFmt w:val="lowerLetter"/>
      <w:lvlText w:val="%8."/>
      <w:lvlJc w:val="left"/>
      <w:pPr>
        <w:tabs>
          <w:tab w:val="num" w:pos="6120"/>
        </w:tabs>
        <w:ind w:left="6120" w:hanging="360"/>
      </w:pPr>
    </w:lvl>
    <w:lvl w:ilvl="8" w:tplc="1C0A001B" w:tentative="1">
      <w:start w:val="1"/>
      <w:numFmt w:val="lowerRoman"/>
      <w:lvlText w:val="%9."/>
      <w:lvlJc w:val="right"/>
      <w:pPr>
        <w:tabs>
          <w:tab w:val="num" w:pos="6840"/>
        </w:tabs>
        <w:ind w:left="6840" w:hanging="180"/>
      </w:pPr>
    </w:lvl>
  </w:abstractNum>
  <w:abstractNum w:abstractNumId="34" w15:restartNumberingAfterBreak="0">
    <w:nsid w:val="7DA60FF8"/>
    <w:multiLevelType w:val="hybridMultilevel"/>
    <w:tmpl w:val="90E8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DB1912"/>
    <w:multiLevelType w:val="hybridMultilevel"/>
    <w:tmpl w:val="020CFA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2"/>
  </w:num>
  <w:num w:numId="4">
    <w:abstractNumId w:val="25"/>
  </w:num>
  <w:num w:numId="5">
    <w:abstractNumId w:val="4"/>
  </w:num>
  <w:num w:numId="6">
    <w:abstractNumId w:val="33"/>
  </w:num>
  <w:num w:numId="7">
    <w:abstractNumId w:val="16"/>
  </w:num>
  <w:num w:numId="8">
    <w:abstractNumId w:val="20"/>
  </w:num>
  <w:num w:numId="9">
    <w:abstractNumId w:val="30"/>
  </w:num>
  <w:num w:numId="10">
    <w:abstractNumId w:val="15"/>
  </w:num>
  <w:num w:numId="11">
    <w:abstractNumId w:val="0"/>
  </w:num>
  <w:num w:numId="12">
    <w:abstractNumId w:val="21"/>
  </w:num>
  <w:num w:numId="13">
    <w:abstractNumId w:val="6"/>
  </w:num>
  <w:num w:numId="14">
    <w:abstractNumId w:val="10"/>
  </w:num>
  <w:num w:numId="15">
    <w:abstractNumId w:val="1"/>
  </w:num>
  <w:num w:numId="16">
    <w:abstractNumId w:val="23"/>
  </w:num>
  <w:num w:numId="17">
    <w:abstractNumId w:val="22"/>
  </w:num>
  <w:num w:numId="18">
    <w:abstractNumId w:val="18"/>
  </w:num>
  <w:num w:numId="19">
    <w:abstractNumId w:val="27"/>
  </w:num>
  <w:num w:numId="20">
    <w:abstractNumId w:val="12"/>
  </w:num>
  <w:num w:numId="21">
    <w:abstractNumId w:val="7"/>
  </w:num>
  <w:num w:numId="22">
    <w:abstractNumId w:val="26"/>
  </w:num>
  <w:num w:numId="23">
    <w:abstractNumId w:val="24"/>
  </w:num>
  <w:num w:numId="24">
    <w:abstractNumId w:val="11"/>
  </w:num>
  <w:num w:numId="25">
    <w:abstractNumId w:val="19"/>
  </w:num>
  <w:num w:numId="26">
    <w:abstractNumId w:val="29"/>
  </w:num>
  <w:num w:numId="27">
    <w:abstractNumId w:val="9"/>
  </w:num>
  <w:num w:numId="28">
    <w:abstractNumId w:val="8"/>
  </w:num>
  <w:num w:numId="29">
    <w:abstractNumId w:val="13"/>
  </w:num>
  <w:num w:numId="30">
    <w:abstractNumId w:val="31"/>
  </w:num>
  <w:num w:numId="31">
    <w:abstractNumId w:val="35"/>
  </w:num>
  <w:num w:numId="32">
    <w:abstractNumId w:val="2"/>
  </w:num>
  <w:num w:numId="33">
    <w:abstractNumId w:val="28"/>
  </w:num>
  <w:num w:numId="34">
    <w:abstractNumId w:val="3"/>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62"/>
    <w:rsid w:val="00001E49"/>
    <w:rsid w:val="00006A7C"/>
    <w:rsid w:val="00014A31"/>
    <w:rsid w:val="000209F9"/>
    <w:rsid w:val="00022C0D"/>
    <w:rsid w:val="000232EF"/>
    <w:rsid w:val="00025C99"/>
    <w:rsid w:val="00026E98"/>
    <w:rsid w:val="00032539"/>
    <w:rsid w:val="00034099"/>
    <w:rsid w:val="00052B80"/>
    <w:rsid w:val="0005320F"/>
    <w:rsid w:val="000627E2"/>
    <w:rsid w:val="000715C1"/>
    <w:rsid w:val="00071933"/>
    <w:rsid w:val="0008100C"/>
    <w:rsid w:val="00081F3B"/>
    <w:rsid w:val="000847F1"/>
    <w:rsid w:val="000867A3"/>
    <w:rsid w:val="00091F84"/>
    <w:rsid w:val="0009380D"/>
    <w:rsid w:val="00093B00"/>
    <w:rsid w:val="000A7C5B"/>
    <w:rsid w:val="000B16CC"/>
    <w:rsid w:val="000C1256"/>
    <w:rsid w:val="000C237D"/>
    <w:rsid w:val="000C364F"/>
    <w:rsid w:val="000E0764"/>
    <w:rsid w:val="000E0F26"/>
    <w:rsid w:val="000E74AA"/>
    <w:rsid w:val="000F07B5"/>
    <w:rsid w:val="000F58D4"/>
    <w:rsid w:val="000F66BE"/>
    <w:rsid w:val="00107769"/>
    <w:rsid w:val="00116E18"/>
    <w:rsid w:val="00134BE1"/>
    <w:rsid w:val="001360BA"/>
    <w:rsid w:val="001448F9"/>
    <w:rsid w:val="00150B04"/>
    <w:rsid w:val="001544A5"/>
    <w:rsid w:val="0016079B"/>
    <w:rsid w:val="00162EE3"/>
    <w:rsid w:val="00165A0A"/>
    <w:rsid w:val="0017501A"/>
    <w:rsid w:val="00176BE6"/>
    <w:rsid w:val="001853DF"/>
    <w:rsid w:val="00187370"/>
    <w:rsid w:val="001A3BAC"/>
    <w:rsid w:val="001A751B"/>
    <w:rsid w:val="001B4967"/>
    <w:rsid w:val="001C3B97"/>
    <w:rsid w:val="001C4D99"/>
    <w:rsid w:val="001D358F"/>
    <w:rsid w:val="001D3A31"/>
    <w:rsid w:val="001D6BA5"/>
    <w:rsid w:val="001E0DA4"/>
    <w:rsid w:val="001E126A"/>
    <w:rsid w:val="001E2443"/>
    <w:rsid w:val="001E4F79"/>
    <w:rsid w:val="00203BAA"/>
    <w:rsid w:val="00216516"/>
    <w:rsid w:val="002202A2"/>
    <w:rsid w:val="0022134A"/>
    <w:rsid w:val="00223661"/>
    <w:rsid w:val="002273EB"/>
    <w:rsid w:val="0024281E"/>
    <w:rsid w:val="00250723"/>
    <w:rsid w:val="002509D7"/>
    <w:rsid w:val="00251DF9"/>
    <w:rsid w:val="00255626"/>
    <w:rsid w:val="002640C4"/>
    <w:rsid w:val="002642C9"/>
    <w:rsid w:val="002648E0"/>
    <w:rsid w:val="002716C3"/>
    <w:rsid w:val="002757B6"/>
    <w:rsid w:val="002770BA"/>
    <w:rsid w:val="00281F6C"/>
    <w:rsid w:val="00287C0E"/>
    <w:rsid w:val="002903D7"/>
    <w:rsid w:val="002B217D"/>
    <w:rsid w:val="002B75E6"/>
    <w:rsid w:val="002C6086"/>
    <w:rsid w:val="002D098C"/>
    <w:rsid w:val="002D0F2C"/>
    <w:rsid w:val="002D5CD6"/>
    <w:rsid w:val="003051E2"/>
    <w:rsid w:val="00306A99"/>
    <w:rsid w:val="00311F77"/>
    <w:rsid w:val="00317380"/>
    <w:rsid w:val="003201A5"/>
    <w:rsid w:val="0032300B"/>
    <w:rsid w:val="00326B03"/>
    <w:rsid w:val="003309BD"/>
    <w:rsid w:val="003320A3"/>
    <w:rsid w:val="00352F67"/>
    <w:rsid w:val="0035776A"/>
    <w:rsid w:val="003613A2"/>
    <w:rsid w:val="00361732"/>
    <w:rsid w:val="003657CC"/>
    <w:rsid w:val="00385EF0"/>
    <w:rsid w:val="00386187"/>
    <w:rsid w:val="00391344"/>
    <w:rsid w:val="003936F2"/>
    <w:rsid w:val="003A11D6"/>
    <w:rsid w:val="003A148B"/>
    <w:rsid w:val="003B08D9"/>
    <w:rsid w:val="003B6099"/>
    <w:rsid w:val="003C4A63"/>
    <w:rsid w:val="003C53ED"/>
    <w:rsid w:val="003C680A"/>
    <w:rsid w:val="003D4A90"/>
    <w:rsid w:val="003E758D"/>
    <w:rsid w:val="003F2BFB"/>
    <w:rsid w:val="003F401A"/>
    <w:rsid w:val="00403C1C"/>
    <w:rsid w:val="00411B03"/>
    <w:rsid w:val="004147A1"/>
    <w:rsid w:val="00414D9A"/>
    <w:rsid w:val="00420CB1"/>
    <w:rsid w:val="004322AC"/>
    <w:rsid w:val="00445DC8"/>
    <w:rsid w:val="004518EE"/>
    <w:rsid w:val="004519D1"/>
    <w:rsid w:val="004610F0"/>
    <w:rsid w:val="00470635"/>
    <w:rsid w:val="00482C8D"/>
    <w:rsid w:val="00485681"/>
    <w:rsid w:val="004C28A9"/>
    <w:rsid w:val="004E1350"/>
    <w:rsid w:val="004E143C"/>
    <w:rsid w:val="004E4E1F"/>
    <w:rsid w:val="004F124C"/>
    <w:rsid w:val="004F2538"/>
    <w:rsid w:val="004F45A3"/>
    <w:rsid w:val="004F73A6"/>
    <w:rsid w:val="00501E97"/>
    <w:rsid w:val="00521E0E"/>
    <w:rsid w:val="00530F89"/>
    <w:rsid w:val="00540376"/>
    <w:rsid w:val="005430A0"/>
    <w:rsid w:val="005445CA"/>
    <w:rsid w:val="00545F33"/>
    <w:rsid w:val="00550736"/>
    <w:rsid w:val="00562474"/>
    <w:rsid w:val="005651DB"/>
    <w:rsid w:val="00565C75"/>
    <w:rsid w:val="0057276B"/>
    <w:rsid w:val="00573AB8"/>
    <w:rsid w:val="00575671"/>
    <w:rsid w:val="00576EAE"/>
    <w:rsid w:val="00584A10"/>
    <w:rsid w:val="00596D86"/>
    <w:rsid w:val="005A107E"/>
    <w:rsid w:val="005F1682"/>
    <w:rsid w:val="005F363A"/>
    <w:rsid w:val="006028E8"/>
    <w:rsid w:val="0060375F"/>
    <w:rsid w:val="0060460B"/>
    <w:rsid w:val="0061124C"/>
    <w:rsid w:val="00620548"/>
    <w:rsid w:val="006252F6"/>
    <w:rsid w:val="00627C40"/>
    <w:rsid w:val="00632ED1"/>
    <w:rsid w:val="00637FE1"/>
    <w:rsid w:val="0064146F"/>
    <w:rsid w:val="00641A37"/>
    <w:rsid w:val="006515F1"/>
    <w:rsid w:val="00654E7A"/>
    <w:rsid w:val="00657B74"/>
    <w:rsid w:val="006609A7"/>
    <w:rsid w:val="00663C0C"/>
    <w:rsid w:val="006715FE"/>
    <w:rsid w:val="006771D3"/>
    <w:rsid w:val="006A074B"/>
    <w:rsid w:val="006A3A67"/>
    <w:rsid w:val="006A78A8"/>
    <w:rsid w:val="006D1D5A"/>
    <w:rsid w:val="006D617A"/>
    <w:rsid w:val="006D7F05"/>
    <w:rsid w:val="006F1A7E"/>
    <w:rsid w:val="006F6ABB"/>
    <w:rsid w:val="00700CC4"/>
    <w:rsid w:val="00701478"/>
    <w:rsid w:val="00703888"/>
    <w:rsid w:val="00711ACB"/>
    <w:rsid w:val="00712E9C"/>
    <w:rsid w:val="007230C5"/>
    <w:rsid w:val="00733DCE"/>
    <w:rsid w:val="0074477E"/>
    <w:rsid w:val="00745F59"/>
    <w:rsid w:val="007461DF"/>
    <w:rsid w:val="00755517"/>
    <w:rsid w:val="00756C00"/>
    <w:rsid w:val="00761D02"/>
    <w:rsid w:val="00762D07"/>
    <w:rsid w:val="007630B2"/>
    <w:rsid w:val="00773132"/>
    <w:rsid w:val="00774280"/>
    <w:rsid w:val="0077692E"/>
    <w:rsid w:val="00796AD8"/>
    <w:rsid w:val="007A2504"/>
    <w:rsid w:val="007A2E3C"/>
    <w:rsid w:val="007A5DBE"/>
    <w:rsid w:val="007A70D3"/>
    <w:rsid w:val="007A7414"/>
    <w:rsid w:val="007B0FEE"/>
    <w:rsid w:val="007B6C68"/>
    <w:rsid w:val="007C421E"/>
    <w:rsid w:val="007C7377"/>
    <w:rsid w:val="007D3B98"/>
    <w:rsid w:val="007D54EF"/>
    <w:rsid w:val="007E109C"/>
    <w:rsid w:val="007E3093"/>
    <w:rsid w:val="007E7506"/>
    <w:rsid w:val="007F09A2"/>
    <w:rsid w:val="007F7DF8"/>
    <w:rsid w:val="0080797F"/>
    <w:rsid w:val="00807B8E"/>
    <w:rsid w:val="0083646C"/>
    <w:rsid w:val="00846039"/>
    <w:rsid w:val="00847B6C"/>
    <w:rsid w:val="00855F62"/>
    <w:rsid w:val="0086089F"/>
    <w:rsid w:val="0086171B"/>
    <w:rsid w:val="00871E9D"/>
    <w:rsid w:val="00873615"/>
    <w:rsid w:val="0088179A"/>
    <w:rsid w:val="00883EBA"/>
    <w:rsid w:val="008A17F9"/>
    <w:rsid w:val="008A6FEB"/>
    <w:rsid w:val="008E03BB"/>
    <w:rsid w:val="008E0D2B"/>
    <w:rsid w:val="008E40CA"/>
    <w:rsid w:val="008F1FF2"/>
    <w:rsid w:val="008F6D33"/>
    <w:rsid w:val="009026DC"/>
    <w:rsid w:val="00904DE7"/>
    <w:rsid w:val="00911A8A"/>
    <w:rsid w:val="00916907"/>
    <w:rsid w:val="00916ED8"/>
    <w:rsid w:val="009176EE"/>
    <w:rsid w:val="00917D46"/>
    <w:rsid w:val="00917EF8"/>
    <w:rsid w:val="009259D2"/>
    <w:rsid w:val="00945C8B"/>
    <w:rsid w:val="009618B3"/>
    <w:rsid w:val="00970CC9"/>
    <w:rsid w:val="00981198"/>
    <w:rsid w:val="00995FA1"/>
    <w:rsid w:val="009A256F"/>
    <w:rsid w:val="009A3B93"/>
    <w:rsid w:val="009A57CA"/>
    <w:rsid w:val="009A6FC7"/>
    <w:rsid w:val="009B1201"/>
    <w:rsid w:val="009B6C4A"/>
    <w:rsid w:val="009D34B2"/>
    <w:rsid w:val="009E17CB"/>
    <w:rsid w:val="009E3CAC"/>
    <w:rsid w:val="009F3A81"/>
    <w:rsid w:val="009F67F6"/>
    <w:rsid w:val="009F6BAF"/>
    <w:rsid w:val="00A061F0"/>
    <w:rsid w:val="00A11B99"/>
    <w:rsid w:val="00A12CE3"/>
    <w:rsid w:val="00A150D1"/>
    <w:rsid w:val="00A21596"/>
    <w:rsid w:val="00A310C1"/>
    <w:rsid w:val="00A51D3D"/>
    <w:rsid w:val="00A552D5"/>
    <w:rsid w:val="00A73192"/>
    <w:rsid w:val="00A733CC"/>
    <w:rsid w:val="00A754DC"/>
    <w:rsid w:val="00A8201A"/>
    <w:rsid w:val="00A83731"/>
    <w:rsid w:val="00A85107"/>
    <w:rsid w:val="00A937BC"/>
    <w:rsid w:val="00AB25F0"/>
    <w:rsid w:val="00AB5F7A"/>
    <w:rsid w:val="00AD3F67"/>
    <w:rsid w:val="00AE2CB9"/>
    <w:rsid w:val="00AE690D"/>
    <w:rsid w:val="00AF1425"/>
    <w:rsid w:val="00AF3347"/>
    <w:rsid w:val="00AF6E38"/>
    <w:rsid w:val="00B01917"/>
    <w:rsid w:val="00B1488D"/>
    <w:rsid w:val="00B205F8"/>
    <w:rsid w:val="00B228DB"/>
    <w:rsid w:val="00B308E3"/>
    <w:rsid w:val="00B42443"/>
    <w:rsid w:val="00B5172E"/>
    <w:rsid w:val="00B532ED"/>
    <w:rsid w:val="00B5633C"/>
    <w:rsid w:val="00B62335"/>
    <w:rsid w:val="00B66C24"/>
    <w:rsid w:val="00B714B2"/>
    <w:rsid w:val="00B71FB8"/>
    <w:rsid w:val="00B770B7"/>
    <w:rsid w:val="00B8603D"/>
    <w:rsid w:val="00B91CED"/>
    <w:rsid w:val="00BA6062"/>
    <w:rsid w:val="00BB346D"/>
    <w:rsid w:val="00BB4BF2"/>
    <w:rsid w:val="00BB5654"/>
    <w:rsid w:val="00BB64FB"/>
    <w:rsid w:val="00BC3489"/>
    <w:rsid w:val="00BC3A38"/>
    <w:rsid w:val="00BC5A48"/>
    <w:rsid w:val="00BD1209"/>
    <w:rsid w:val="00BD1DA2"/>
    <w:rsid w:val="00BD5101"/>
    <w:rsid w:val="00BE0878"/>
    <w:rsid w:val="00BE0C9B"/>
    <w:rsid w:val="00BE1BBF"/>
    <w:rsid w:val="00C06695"/>
    <w:rsid w:val="00C159E4"/>
    <w:rsid w:val="00C3591A"/>
    <w:rsid w:val="00C452A3"/>
    <w:rsid w:val="00C45327"/>
    <w:rsid w:val="00C47A0D"/>
    <w:rsid w:val="00C53E92"/>
    <w:rsid w:val="00C816C9"/>
    <w:rsid w:val="00C82AEC"/>
    <w:rsid w:val="00C868C0"/>
    <w:rsid w:val="00C86C3C"/>
    <w:rsid w:val="00C91D74"/>
    <w:rsid w:val="00C926F3"/>
    <w:rsid w:val="00CA6107"/>
    <w:rsid w:val="00CB1170"/>
    <w:rsid w:val="00CB1218"/>
    <w:rsid w:val="00CB5539"/>
    <w:rsid w:val="00CC3A08"/>
    <w:rsid w:val="00CD3D4C"/>
    <w:rsid w:val="00CD50EC"/>
    <w:rsid w:val="00CE18CC"/>
    <w:rsid w:val="00CE4FEE"/>
    <w:rsid w:val="00CF32A9"/>
    <w:rsid w:val="00D00851"/>
    <w:rsid w:val="00D0170E"/>
    <w:rsid w:val="00D025BB"/>
    <w:rsid w:val="00D11206"/>
    <w:rsid w:val="00D14C90"/>
    <w:rsid w:val="00D14CC5"/>
    <w:rsid w:val="00D15F3C"/>
    <w:rsid w:val="00D174AE"/>
    <w:rsid w:val="00D62E72"/>
    <w:rsid w:val="00D64665"/>
    <w:rsid w:val="00D66C6A"/>
    <w:rsid w:val="00D72679"/>
    <w:rsid w:val="00D73A31"/>
    <w:rsid w:val="00D74B39"/>
    <w:rsid w:val="00D7566D"/>
    <w:rsid w:val="00D80487"/>
    <w:rsid w:val="00D813CA"/>
    <w:rsid w:val="00D82369"/>
    <w:rsid w:val="00D9238F"/>
    <w:rsid w:val="00D97A32"/>
    <w:rsid w:val="00DA093A"/>
    <w:rsid w:val="00DB48CA"/>
    <w:rsid w:val="00DB5F90"/>
    <w:rsid w:val="00DB71AC"/>
    <w:rsid w:val="00DD37B3"/>
    <w:rsid w:val="00DE1E86"/>
    <w:rsid w:val="00DE612D"/>
    <w:rsid w:val="00DE69F7"/>
    <w:rsid w:val="00DF4E3E"/>
    <w:rsid w:val="00E06FFF"/>
    <w:rsid w:val="00E23E96"/>
    <w:rsid w:val="00E302F2"/>
    <w:rsid w:val="00E30CE7"/>
    <w:rsid w:val="00E429A5"/>
    <w:rsid w:val="00E42FF5"/>
    <w:rsid w:val="00E72010"/>
    <w:rsid w:val="00E720E6"/>
    <w:rsid w:val="00E73406"/>
    <w:rsid w:val="00E84E48"/>
    <w:rsid w:val="00EA05BF"/>
    <w:rsid w:val="00EB0D70"/>
    <w:rsid w:val="00EB6AE6"/>
    <w:rsid w:val="00EC61C4"/>
    <w:rsid w:val="00ED03C0"/>
    <w:rsid w:val="00ED72AA"/>
    <w:rsid w:val="00ED7CA7"/>
    <w:rsid w:val="00EE66EA"/>
    <w:rsid w:val="00EE7EE4"/>
    <w:rsid w:val="00EF208F"/>
    <w:rsid w:val="00F06898"/>
    <w:rsid w:val="00F07BDD"/>
    <w:rsid w:val="00F14641"/>
    <w:rsid w:val="00F2414E"/>
    <w:rsid w:val="00F42987"/>
    <w:rsid w:val="00F5529B"/>
    <w:rsid w:val="00F56A9C"/>
    <w:rsid w:val="00F66359"/>
    <w:rsid w:val="00F921AC"/>
    <w:rsid w:val="00F96284"/>
    <w:rsid w:val="00FA6318"/>
    <w:rsid w:val="00FA6FA4"/>
    <w:rsid w:val="00FA7527"/>
    <w:rsid w:val="00FB4734"/>
    <w:rsid w:val="00FC6315"/>
    <w:rsid w:val="00FD1DD9"/>
    <w:rsid w:val="00F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B15ED"/>
  <w15:chartTrackingRefBased/>
  <w15:docId w15:val="{B838CC7F-5347-49C9-9461-A7BB5540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F62"/>
    <w:pPr>
      <w:spacing w:after="200"/>
    </w:pPr>
    <w:rPr>
      <w:rFonts w:ascii="Cambria" w:hAnsi="Cambria" w:cs="Cambria"/>
      <w:sz w:val="24"/>
      <w:szCs w:val="24"/>
      <w:lang w:val="es-ES_tradnl"/>
    </w:rPr>
  </w:style>
  <w:style w:type="paragraph" w:styleId="Heading1">
    <w:name w:val="heading 1"/>
    <w:basedOn w:val="Normal"/>
    <w:next w:val="Normal"/>
    <w:qFormat/>
    <w:rsid w:val="00E720E6"/>
    <w:pPr>
      <w:keepNext/>
      <w:spacing w:before="240" w:after="60"/>
      <w:jc w:val="both"/>
      <w:outlineLvl w:val="0"/>
    </w:pPr>
    <w:rPr>
      <w:rFonts w:ascii="Arial" w:hAnsi="Arial" w:cs="Arial"/>
      <w:b/>
      <w:bCs/>
      <w:kern w:val="32"/>
      <w:sz w:val="32"/>
      <w:szCs w:val="32"/>
      <w:lang w:val="en-US"/>
    </w:rPr>
  </w:style>
  <w:style w:type="paragraph" w:styleId="Heading2">
    <w:name w:val="heading 2"/>
    <w:basedOn w:val="Normal"/>
    <w:next w:val="Normal"/>
    <w:link w:val="Heading2Char"/>
    <w:semiHidden/>
    <w:unhideWhenUsed/>
    <w:qFormat/>
    <w:rsid w:val="00FD1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1D02"/>
    <w:pPr>
      <w:spacing w:after="120"/>
    </w:pPr>
    <w:rPr>
      <w:rFonts w:ascii="Times New Roman" w:hAnsi="Times New Roman" w:cs="Times New Roman"/>
      <w:lang w:val="en-US"/>
    </w:rPr>
  </w:style>
  <w:style w:type="paragraph" w:customStyle="1" w:styleId="ListParagraph1">
    <w:name w:val="List Paragraph1"/>
    <w:basedOn w:val="Normal"/>
    <w:rsid w:val="00761D02"/>
    <w:pPr>
      <w:spacing w:after="0"/>
      <w:ind w:left="708"/>
      <w:jc w:val="center"/>
    </w:pPr>
    <w:rPr>
      <w:rFonts w:ascii="Times New Roman" w:hAnsi="Times New Roman" w:cs="Times New Roman"/>
      <w:lang w:val="en-US"/>
    </w:rPr>
  </w:style>
  <w:style w:type="paragraph" w:styleId="Footer">
    <w:name w:val="footer"/>
    <w:basedOn w:val="Normal"/>
    <w:rsid w:val="00D11206"/>
    <w:pPr>
      <w:tabs>
        <w:tab w:val="center" w:pos="4252"/>
        <w:tab w:val="right" w:pos="8504"/>
      </w:tabs>
    </w:pPr>
  </w:style>
  <w:style w:type="character" w:styleId="PageNumber">
    <w:name w:val="page number"/>
    <w:basedOn w:val="DefaultParagraphFont"/>
    <w:rsid w:val="00D11206"/>
  </w:style>
  <w:style w:type="paragraph" w:customStyle="1" w:styleId="Default">
    <w:name w:val="Default"/>
    <w:rsid w:val="00E720E6"/>
    <w:pPr>
      <w:autoSpaceDE w:val="0"/>
      <w:autoSpaceDN w:val="0"/>
      <w:adjustRightInd w:val="0"/>
    </w:pPr>
    <w:rPr>
      <w:rFonts w:ascii="Arial" w:hAnsi="Arial" w:cs="Arial"/>
      <w:color w:val="000000"/>
      <w:sz w:val="24"/>
      <w:szCs w:val="24"/>
    </w:rPr>
  </w:style>
  <w:style w:type="character" w:styleId="Hyperlink">
    <w:name w:val="Hyperlink"/>
    <w:rsid w:val="00BB5654"/>
    <w:rPr>
      <w:color w:val="0000FF"/>
      <w:u w:val="single"/>
    </w:rPr>
  </w:style>
  <w:style w:type="paragraph" w:styleId="Header">
    <w:name w:val="header"/>
    <w:basedOn w:val="Normal"/>
    <w:link w:val="HeaderChar"/>
    <w:rsid w:val="00637FE1"/>
    <w:pPr>
      <w:tabs>
        <w:tab w:val="center" w:pos="4252"/>
        <w:tab w:val="right" w:pos="8504"/>
      </w:tabs>
    </w:pPr>
    <w:rPr>
      <w:rFonts w:cs="Times New Roman"/>
    </w:rPr>
  </w:style>
  <w:style w:type="character" w:customStyle="1" w:styleId="HeaderChar">
    <w:name w:val="Header Char"/>
    <w:link w:val="Header"/>
    <w:rsid w:val="00637FE1"/>
    <w:rPr>
      <w:rFonts w:ascii="Cambria" w:hAnsi="Cambria" w:cs="Cambria"/>
      <w:sz w:val="24"/>
      <w:szCs w:val="24"/>
      <w:lang w:val="es-ES_tradnl" w:eastAsia="en-US"/>
    </w:rPr>
  </w:style>
  <w:style w:type="paragraph" w:styleId="NoSpacing">
    <w:name w:val="No Spacing"/>
    <w:uiPriority w:val="1"/>
    <w:qFormat/>
    <w:rsid w:val="002D5CD6"/>
    <w:rPr>
      <w:rFonts w:ascii="Cambria" w:hAnsi="Cambria" w:cs="Cambria"/>
      <w:sz w:val="24"/>
      <w:szCs w:val="24"/>
      <w:lang w:val="es-ES_tradnl"/>
    </w:rPr>
  </w:style>
  <w:style w:type="character" w:customStyle="1" w:styleId="EnlacedeInternet">
    <w:name w:val="Enlace de Internet"/>
    <w:rsid w:val="00745F59"/>
    <w:rPr>
      <w:color w:val="000080"/>
      <w:u w:val="single"/>
    </w:rPr>
  </w:style>
  <w:style w:type="paragraph" w:styleId="ListParagraph">
    <w:name w:val="List Paragraph"/>
    <w:aliases w:val="Compomente"/>
    <w:basedOn w:val="Normal"/>
    <w:link w:val="ListParagraphChar"/>
    <w:uiPriority w:val="34"/>
    <w:qFormat/>
    <w:rsid w:val="005A107E"/>
    <w:pPr>
      <w:suppressAutoHyphens/>
      <w:spacing w:line="276" w:lineRule="auto"/>
      <w:ind w:left="720"/>
      <w:contextualSpacing/>
    </w:pPr>
    <w:rPr>
      <w:rFonts w:ascii="Calibri" w:eastAsia="Calibri" w:hAnsi="Calibri" w:cs="Times New Roman"/>
      <w:color w:val="00000A"/>
      <w:sz w:val="22"/>
      <w:szCs w:val="22"/>
      <w:lang w:val="es-DO"/>
    </w:rPr>
  </w:style>
  <w:style w:type="table" w:styleId="TableGrid">
    <w:name w:val="Table Grid"/>
    <w:basedOn w:val="TableNormal"/>
    <w:rsid w:val="00E4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0A3"/>
    <w:pPr>
      <w:spacing w:after="0"/>
    </w:pPr>
    <w:rPr>
      <w:rFonts w:ascii="Segoe UI" w:hAnsi="Segoe UI" w:cs="Segoe UI"/>
      <w:sz w:val="18"/>
      <w:szCs w:val="18"/>
    </w:rPr>
  </w:style>
  <w:style w:type="character" w:customStyle="1" w:styleId="BalloonTextChar">
    <w:name w:val="Balloon Text Char"/>
    <w:link w:val="BalloonText"/>
    <w:rsid w:val="003320A3"/>
    <w:rPr>
      <w:rFonts w:ascii="Segoe UI" w:hAnsi="Segoe UI" w:cs="Segoe UI"/>
      <w:sz w:val="18"/>
      <w:szCs w:val="18"/>
      <w:lang w:val="es-ES_tradnl" w:eastAsia="en-US"/>
    </w:rPr>
  </w:style>
  <w:style w:type="character" w:styleId="CommentReference">
    <w:name w:val="annotation reference"/>
    <w:basedOn w:val="DefaultParagraphFont"/>
    <w:rsid w:val="000F07B5"/>
    <w:rPr>
      <w:sz w:val="16"/>
      <w:szCs w:val="16"/>
    </w:rPr>
  </w:style>
  <w:style w:type="paragraph" w:styleId="CommentText">
    <w:name w:val="annotation text"/>
    <w:basedOn w:val="Normal"/>
    <w:link w:val="CommentTextChar"/>
    <w:rsid w:val="000F07B5"/>
    <w:rPr>
      <w:sz w:val="20"/>
      <w:szCs w:val="20"/>
    </w:rPr>
  </w:style>
  <w:style w:type="character" w:customStyle="1" w:styleId="CommentTextChar">
    <w:name w:val="Comment Text Char"/>
    <w:basedOn w:val="DefaultParagraphFont"/>
    <w:link w:val="CommentText"/>
    <w:rsid w:val="000F07B5"/>
    <w:rPr>
      <w:rFonts w:ascii="Cambria" w:hAnsi="Cambria" w:cs="Cambria"/>
      <w:lang w:val="es-ES_tradnl"/>
    </w:rPr>
  </w:style>
  <w:style w:type="paragraph" w:styleId="CommentSubject">
    <w:name w:val="annotation subject"/>
    <w:basedOn w:val="CommentText"/>
    <w:next w:val="CommentText"/>
    <w:link w:val="CommentSubjectChar"/>
    <w:rsid w:val="000F07B5"/>
    <w:rPr>
      <w:b/>
      <w:bCs/>
    </w:rPr>
  </w:style>
  <w:style w:type="character" w:customStyle="1" w:styleId="CommentSubjectChar">
    <w:name w:val="Comment Subject Char"/>
    <w:basedOn w:val="CommentTextChar"/>
    <w:link w:val="CommentSubject"/>
    <w:rsid w:val="000F07B5"/>
    <w:rPr>
      <w:rFonts w:ascii="Cambria" w:hAnsi="Cambria" w:cs="Cambria"/>
      <w:b/>
      <w:bCs/>
      <w:lang w:val="es-ES_tradnl"/>
    </w:rPr>
  </w:style>
  <w:style w:type="character" w:customStyle="1" w:styleId="Heading2Char">
    <w:name w:val="Heading 2 Char"/>
    <w:basedOn w:val="DefaultParagraphFont"/>
    <w:link w:val="Heading2"/>
    <w:rsid w:val="00FD1DD9"/>
    <w:rPr>
      <w:rFonts w:asciiTheme="majorHAnsi" w:eastAsiaTheme="majorEastAsia" w:hAnsiTheme="majorHAnsi" w:cstheme="majorBidi"/>
      <w:color w:val="2F5496" w:themeColor="accent1" w:themeShade="BF"/>
      <w:sz w:val="26"/>
      <w:szCs w:val="26"/>
      <w:lang w:val="es-ES_tradnl"/>
    </w:rPr>
  </w:style>
  <w:style w:type="character" w:customStyle="1" w:styleId="ListParagraphChar">
    <w:name w:val="List Paragraph Char"/>
    <w:aliases w:val="Compomente Char"/>
    <w:link w:val="ListParagraph"/>
    <w:uiPriority w:val="34"/>
    <w:rsid w:val="00FD1DD9"/>
    <w:rPr>
      <w:rFonts w:ascii="Calibri" w:eastAsia="Calibri" w:hAnsi="Calibri"/>
      <w:color w:val="00000A"/>
      <w:sz w:val="22"/>
      <w:szCs w:val="22"/>
      <w:lang w:val="es-DO"/>
    </w:rPr>
  </w:style>
  <w:style w:type="paragraph" w:styleId="FootnoteText">
    <w:name w:val="footnote text"/>
    <w:basedOn w:val="Normal"/>
    <w:link w:val="FootnoteTextChar"/>
    <w:uiPriority w:val="99"/>
    <w:unhideWhenUsed/>
    <w:rsid w:val="009A57CA"/>
    <w:pPr>
      <w:spacing w:after="0"/>
    </w:pPr>
    <w:rPr>
      <w:rFonts w:ascii="Calibri" w:eastAsia="Calibri" w:hAnsi="Calibri" w:cs="Calibri"/>
      <w:sz w:val="20"/>
      <w:szCs w:val="20"/>
      <w:lang w:val="es-DO"/>
    </w:rPr>
  </w:style>
  <w:style w:type="character" w:customStyle="1" w:styleId="FootnoteTextChar">
    <w:name w:val="Footnote Text Char"/>
    <w:basedOn w:val="DefaultParagraphFont"/>
    <w:link w:val="FootnoteText"/>
    <w:uiPriority w:val="99"/>
    <w:rsid w:val="009A57CA"/>
    <w:rPr>
      <w:rFonts w:ascii="Calibri" w:eastAsia="Calibri" w:hAnsi="Calibri" w:cs="Calibri"/>
      <w:lang w:val="es-DO"/>
    </w:rPr>
  </w:style>
  <w:style w:type="character" w:styleId="FootnoteReference">
    <w:name w:val="footnote reference"/>
    <w:basedOn w:val="DefaultParagraphFont"/>
    <w:uiPriority w:val="99"/>
    <w:unhideWhenUsed/>
    <w:rsid w:val="009A5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0478">
      <w:bodyDiv w:val="1"/>
      <w:marLeft w:val="0"/>
      <w:marRight w:val="0"/>
      <w:marTop w:val="0"/>
      <w:marBottom w:val="0"/>
      <w:divBdr>
        <w:top w:val="none" w:sz="0" w:space="0" w:color="auto"/>
        <w:left w:val="none" w:sz="0" w:space="0" w:color="auto"/>
        <w:bottom w:val="none" w:sz="0" w:space="0" w:color="auto"/>
        <w:right w:val="none" w:sz="0" w:space="0" w:color="auto"/>
      </w:divBdr>
    </w:div>
    <w:div w:id="20491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do@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3" ma:contentTypeDescription="Create a new document." ma:contentTypeScope="" ma:versionID="1c6bff5766960f48bca5ce9802dbcd2c">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a6d30626abcd3c9a897eccf742d98349"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E2AF1-F157-409E-BEF0-E60C30F13C23}">
  <ds:schemaRefs>
    <ds:schemaRef ds:uri="http://schemas.microsoft.com/sharepoint/v3/contenttype/forms"/>
  </ds:schemaRefs>
</ds:datastoreItem>
</file>

<file path=customXml/itemProps2.xml><?xml version="1.0" encoding="utf-8"?>
<ds:datastoreItem xmlns:ds="http://schemas.openxmlformats.org/officeDocument/2006/customXml" ds:itemID="{A841F406-3566-44AA-B6F2-E9A5FFFE0A46}">
  <ds:schemaRefs>
    <ds:schemaRef ds:uri="http://schemas.openxmlformats.org/officeDocument/2006/bibliography"/>
  </ds:schemaRefs>
</ds:datastoreItem>
</file>

<file path=customXml/itemProps3.xml><?xml version="1.0" encoding="utf-8"?>
<ds:datastoreItem xmlns:ds="http://schemas.openxmlformats.org/officeDocument/2006/customXml" ds:itemID="{1CDF7453-3BBB-45E3-9776-8B77C0A9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AE46C-C37A-4FB9-93A8-2326AE435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3250</Words>
  <Characters>18529</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21736</CharactersWithSpaces>
  <SharedDoc>false</SharedDoc>
  <HLinks>
    <vt:vector size="6" baseType="variant">
      <vt:variant>
        <vt:i4>3407949</vt:i4>
      </vt:variant>
      <vt:variant>
        <vt:i4>0</vt:i4>
      </vt:variant>
      <vt:variant>
        <vt:i4>0</vt:i4>
      </vt:variant>
      <vt:variant>
        <vt:i4>5</vt:i4>
      </vt:variant>
      <vt:variant>
        <vt:lpwstr>mailto:adquisiciones.do@undp.org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patriciaquezada</dc:creator>
  <cp:keywords/>
  <cp:lastModifiedBy>Synthia Sosa</cp:lastModifiedBy>
  <cp:revision>14</cp:revision>
  <cp:lastPrinted>2012-03-02T16:14:00Z</cp:lastPrinted>
  <dcterms:created xsi:type="dcterms:W3CDTF">2022-05-10T18:00:00Z</dcterms:created>
  <dcterms:modified xsi:type="dcterms:W3CDTF">2022-05-18T18:55:00Z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