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13AFF" w14:textId="565D5E7B" w:rsidR="00421D4F" w:rsidRDefault="00E75A9E" w:rsidP="00975453">
      <w:pPr>
        <w:spacing w:after="43" w:line="259" w:lineRule="auto"/>
        <w:ind w:left="30" w:right="0" w:firstLine="0"/>
        <w:jc w:val="center"/>
      </w:pPr>
      <w:r>
        <w:rPr>
          <w:b/>
          <w:u w:val="single" w:color="000000"/>
        </w:rPr>
        <w:t>TERMS OF REFERENCE</w:t>
      </w:r>
    </w:p>
    <w:p w14:paraId="46C10BFF" w14:textId="56FE6DFF" w:rsidR="00421D4F" w:rsidRDefault="00421D4F" w:rsidP="00975453">
      <w:pPr>
        <w:spacing w:after="63" w:line="259" w:lineRule="auto"/>
        <w:ind w:left="723" w:right="0" w:firstLine="0"/>
        <w:jc w:val="center"/>
      </w:pPr>
    </w:p>
    <w:p w14:paraId="76F61AC9" w14:textId="79CEBD41" w:rsidR="00421D4F" w:rsidRDefault="00E75A9E" w:rsidP="00975453">
      <w:pPr>
        <w:spacing w:after="65" w:line="267" w:lineRule="auto"/>
        <w:ind w:left="1551" w:right="571"/>
        <w:jc w:val="center"/>
      </w:pPr>
      <w:r>
        <w:rPr>
          <w:b/>
        </w:rPr>
        <w:t>FOR A CONSULTING FIRM TO PROVIDE ENVIRONMENTAL CONSULTANCY SERVICES FOR THE FOLLOWING SERVICES:</w:t>
      </w:r>
    </w:p>
    <w:p w14:paraId="411E12BB" w14:textId="5B91CF79" w:rsidR="00975453" w:rsidRDefault="00E75A9E" w:rsidP="00975453">
      <w:pPr>
        <w:pStyle w:val="Heading1"/>
        <w:spacing w:after="60"/>
        <w:ind w:left="720" w:right="395" w:firstLine="0"/>
      </w:pPr>
      <w:r>
        <w:t xml:space="preserve">1. Nampula – Nampula province - </w:t>
      </w:r>
      <w:r>
        <w:t xml:space="preserve">Obtain the Environmental Licenses for medical waste </w:t>
      </w:r>
      <w:r w:rsidR="00975453">
        <w:t>i</w:t>
      </w:r>
      <w:r>
        <w:t xml:space="preserve">ncinerator </w:t>
      </w:r>
    </w:p>
    <w:p w14:paraId="5A6E9976" w14:textId="46E7AE7F" w:rsidR="00421D4F" w:rsidRDefault="00E75A9E" w:rsidP="00975453">
      <w:pPr>
        <w:pStyle w:val="Heading1"/>
        <w:spacing w:after="60"/>
        <w:ind w:left="720" w:right="395" w:firstLine="0"/>
      </w:pPr>
      <w:r>
        <w:t xml:space="preserve">2.  </w:t>
      </w:r>
      <w:proofErr w:type="spellStart"/>
      <w:r>
        <w:t>Chongoene</w:t>
      </w:r>
      <w:proofErr w:type="spellEnd"/>
      <w:r>
        <w:t xml:space="preserve"> – GAZA PROVINCE - Obtain the Environmental Licenses for medical waste incinerator</w:t>
      </w:r>
    </w:p>
    <w:p w14:paraId="60023B3A" w14:textId="79E45040" w:rsidR="00421D4F" w:rsidRDefault="00E75A9E" w:rsidP="00975453">
      <w:pPr>
        <w:spacing w:after="8" w:line="267" w:lineRule="auto"/>
        <w:ind w:left="720" w:right="518" w:firstLine="0"/>
      </w:pPr>
      <w:r>
        <w:rPr>
          <w:b/>
        </w:rPr>
        <w:t>3. Beira City- Sofala Province - Preparation of environmental management plan for Beira medical</w:t>
      </w:r>
      <w:r>
        <w:rPr>
          <w:b/>
        </w:rPr>
        <w:t xml:space="preserve"> warehouse</w:t>
      </w:r>
    </w:p>
    <w:p w14:paraId="50A70778" w14:textId="77777777" w:rsidR="00421D4F" w:rsidRDefault="00E75A9E">
      <w:pPr>
        <w:spacing w:line="259" w:lineRule="auto"/>
        <w:ind w:left="723" w:right="0" w:firstLine="0"/>
        <w:jc w:val="left"/>
      </w:pPr>
      <w:r>
        <w:rPr>
          <w:b/>
        </w:rPr>
        <w:t xml:space="preserve"> </w:t>
      </w:r>
    </w:p>
    <w:p w14:paraId="32D679E9" w14:textId="77777777" w:rsidR="00421D4F" w:rsidRDefault="00E75A9E">
      <w:pPr>
        <w:spacing w:after="60" w:line="259" w:lineRule="auto"/>
        <w:ind w:left="723" w:right="0" w:firstLine="0"/>
        <w:jc w:val="left"/>
      </w:pPr>
      <w:r>
        <w:rPr>
          <w:b/>
          <w:sz w:val="21"/>
        </w:rPr>
        <w:t xml:space="preserve"> </w:t>
      </w:r>
    </w:p>
    <w:p w14:paraId="690FA806" w14:textId="77777777" w:rsidR="00421D4F" w:rsidRDefault="00E75A9E">
      <w:pPr>
        <w:pStyle w:val="Heading1"/>
        <w:ind w:left="1191" w:right="395"/>
      </w:pPr>
      <w:r>
        <w:t>1.</w:t>
      </w:r>
      <w:r>
        <w:rPr>
          <w:rFonts w:ascii="Arial" w:eastAsia="Arial" w:hAnsi="Arial" w:cs="Arial"/>
        </w:rPr>
        <w:t xml:space="preserve"> </w:t>
      </w:r>
      <w:r>
        <w:t xml:space="preserve">GENERAL BACKGROUND </w:t>
      </w:r>
    </w:p>
    <w:p w14:paraId="18ADD9DB" w14:textId="77777777" w:rsidR="00421D4F" w:rsidRDefault="00E75A9E" w:rsidP="00975453">
      <w:pPr>
        <w:ind w:right="491"/>
      </w:pPr>
      <w:r>
        <w:t xml:space="preserve">In Mozambique, the Health Portfolio has been expanding since February 2019, being currently a multi donor funded Portfolio. </w:t>
      </w:r>
    </w:p>
    <w:p w14:paraId="608B5AB5" w14:textId="77777777" w:rsidR="00421D4F" w:rsidRDefault="00E75A9E" w:rsidP="00975453">
      <w:pPr>
        <w:ind w:right="491"/>
      </w:pPr>
      <w:r>
        <w:t>Under the Health Portfolio, UNDP’s intervention contributes to the implementation of the CMA</w:t>
      </w:r>
      <w:r>
        <w:t xml:space="preserve">M </w:t>
      </w:r>
    </w:p>
    <w:p w14:paraId="5D23BBC7" w14:textId="77777777" w:rsidR="00421D4F" w:rsidRDefault="00E75A9E" w:rsidP="00975453">
      <w:pPr>
        <w:spacing w:after="3" w:line="274" w:lineRule="auto"/>
        <w:ind w:left="718" w:right="-157"/>
      </w:pPr>
      <w:r>
        <w:t xml:space="preserve">Strategic Plan for Pharmaceutical Logistics (PELF). UNDP technical support contributes to the CMAM and NTP efforts to improve treatment outcomes for MDR-TB, infectious disease control, and storage conditions of the medicines, </w:t>
      </w:r>
      <w:proofErr w:type="gramStart"/>
      <w:r>
        <w:t>vaccines</w:t>
      </w:r>
      <w:proofErr w:type="gramEnd"/>
      <w:r>
        <w:t xml:space="preserve"> and other health prod</w:t>
      </w:r>
      <w:r>
        <w:t xml:space="preserve">ucts. New financing agreement includes intervention in Beira city (Sofala Province) Medical Warehouse, and also comprehends the procurement and installation of incinerators for North and South Regions of the country for end-user </w:t>
      </w:r>
      <w:proofErr w:type="spellStart"/>
      <w:r>
        <w:t>MoH</w:t>
      </w:r>
      <w:proofErr w:type="spellEnd"/>
      <w:r>
        <w:t>/Central Medical Stores.</w:t>
      </w:r>
      <w:r>
        <w:t xml:space="preserve"> </w:t>
      </w:r>
    </w:p>
    <w:p w14:paraId="3EE79BF5" w14:textId="77777777" w:rsidR="00421D4F" w:rsidRDefault="00E75A9E" w:rsidP="00975453">
      <w:pPr>
        <w:spacing w:after="3" w:line="274" w:lineRule="auto"/>
        <w:ind w:left="718" w:right="476"/>
      </w:pPr>
      <w:r>
        <w:t xml:space="preserve">As part of the ONE UN Health Plan and the </w:t>
      </w:r>
      <w:proofErr w:type="spellStart"/>
      <w:r>
        <w:t>MoH</w:t>
      </w:r>
      <w:proofErr w:type="spellEnd"/>
      <w:r>
        <w:t xml:space="preserve"> Emergency Response Plan, and through the partnership with the Government, National Health Institute, UNDP is strengthening laboratory capacity for decentralized COVID19 testing, ensuring adequate health infra</w:t>
      </w:r>
      <w:r>
        <w:t>structure, including through rehabilitation and installation of prefabricated modules. For COVID-19 response is planned the continued establishment of Laboratories for testing and respective equipment. As well, new scope of works were requested for rehabil</w:t>
      </w:r>
      <w:r>
        <w:t xml:space="preserve">itation of Regional Health Infrastructures (Maputo, Nampula, Beira) for end-user National Health Institute. Through Health projects, UNDP </w:t>
      </w:r>
    </w:p>
    <w:p w14:paraId="5656D79A" w14:textId="43DAEBCD" w:rsidR="00421D4F" w:rsidRDefault="00E75A9E" w:rsidP="00975453">
      <w:pPr>
        <w:spacing w:after="3" w:line="274" w:lineRule="auto"/>
        <w:ind w:left="718" w:right="-157"/>
      </w:pPr>
      <w:r>
        <w:t>Mozambique is also establishing hospitalization centers for COVID-19 patients; and entering in Cabo Delgado to suppo</w:t>
      </w:r>
      <w:r>
        <w:t xml:space="preserve">rt re-establishment of basic social services through community health centers. </w:t>
      </w:r>
    </w:p>
    <w:p w14:paraId="5C9A015D" w14:textId="494E63DE" w:rsidR="00421D4F" w:rsidRDefault="00E75A9E" w:rsidP="00975453">
      <w:pPr>
        <w:spacing w:after="3" w:line="274" w:lineRule="auto"/>
        <w:ind w:left="718" w:right="-157"/>
      </w:pPr>
      <w:r>
        <w:t>UNDP also supports the Ministry of Health to strengthen the capacities of the national drug supply system. This specific project includes the installation of two medical wast</w:t>
      </w:r>
      <w:r>
        <w:t>e incinerators, in order to reduce the environmental and public health impacts that can be caused by the inappropriate disposal of expired medicines. Each incinerator comprises four main areas, namely the Waste disposal Area, Selection/Preparation Area, As</w:t>
      </w:r>
      <w:r>
        <w:t>hes and cement stabilized blocks Area and Incineration Area, where the incinerator will be located, as well as the outdoor works. It is important to notice that the incinerators will be purchased in a separate process, including its installation</w:t>
      </w:r>
      <w:r>
        <w:rPr>
          <w:sz w:val="24"/>
        </w:rPr>
        <w:t xml:space="preserve"> </w:t>
      </w:r>
    </w:p>
    <w:p w14:paraId="1B33457F" w14:textId="77777777" w:rsidR="00421D4F" w:rsidRDefault="00E75A9E" w:rsidP="00975453">
      <w:pPr>
        <w:spacing w:after="0" w:line="259" w:lineRule="auto"/>
        <w:ind w:left="723" w:right="0" w:firstLine="0"/>
      </w:pPr>
      <w:r>
        <w:rPr>
          <w:sz w:val="24"/>
        </w:rPr>
        <w:t xml:space="preserve"> </w:t>
      </w:r>
    </w:p>
    <w:p w14:paraId="18FDE484" w14:textId="77777777" w:rsidR="00421D4F" w:rsidRDefault="00E75A9E" w:rsidP="00975453">
      <w:pPr>
        <w:spacing w:after="12"/>
        <w:ind w:right="0"/>
      </w:pPr>
      <w:r>
        <w:rPr>
          <w:sz w:val="24"/>
        </w:rPr>
        <w:t>To acco</w:t>
      </w:r>
      <w:r>
        <w:rPr>
          <w:sz w:val="24"/>
        </w:rPr>
        <w:t xml:space="preserve">mplish this task, UNDP aims to hire a consulting firm qualified to carry out the environmental consultancy services for the Nampula and </w:t>
      </w:r>
      <w:proofErr w:type="spellStart"/>
      <w:r>
        <w:rPr>
          <w:sz w:val="24"/>
        </w:rPr>
        <w:t>Chonguene</w:t>
      </w:r>
      <w:proofErr w:type="spellEnd"/>
      <w:r>
        <w:rPr>
          <w:sz w:val="24"/>
        </w:rPr>
        <w:t xml:space="preserve"> regional medical waste incinerators and preparation of environmental management plan for Beira medical warehou</w:t>
      </w:r>
      <w:r>
        <w:rPr>
          <w:sz w:val="24"/>
        </w:rPr>
        <w:t xml:space="preserve">se in the Republic of Mozambique </w:t>
      </w:r>
    </w:p>
    <w:p w14:paraId="5F346B73" w14:textId="77777777" w:rsidR="00421D4F" w:rsidRDefault="00E75A9E">
      <w:pPr>
        <w:spacing w:after="0" w:line="259" w:lineRule="auto"/>
        <w:ind w:left="723" w:right="0" w:firstLine="0"/>
        <w:jc w:val="left"/>
      </w:pPr>
      <w:r>
        <w:rPr>
          <w:sz w:val="24"/>
        </w:rPr>
        <w:t xml:space="preserve"> </w:t>
      </w:r>
    </w:p>
    <w:p w14:paraId="790B1043" w14:textId="77777777" w:rsidR="00421D4F" w:rsidRDefault="00E75A9E">
      <w:pPr>
        <w:spacing w:after="179" w:line="267" w:lineRule="auto"/>
        <w:ind w:left="831" w:right="395"/>
        <w:jc w:val="left"/>
      </w:pPr>
      <w:r>
        <w:rPr>
          <w:b/>
        </w:rPr>
        <w:lastRenderedPageBreak/>
        <w:t xml:space="preserve">Environmental Licensing process: </w:t>
      </w:r>
    </w:p>
    <w:p w14:paraId="387BD35A" w14:textId="77777777" w:rsidR="00421D4F" w:rsidRDefault="00E75A9E">
      <w:pPr>
        <w:spacing w:after="175"/>
        <w:ind w:left="846" w:right="607"/>
      </w:pPr>
      <w:r>
        <w:t xml:space="preserve">The environmental licensing is necessary to start any infrastructure project in Moçambique. The process to obtain the environmental license starts by the preparation of an environmental </w:t>
      </w:r>
      <w:r>
        <w:t xml:space="preserve">assessment. Using this information, the Environmental study is prepared and submitted to the relevant environmental authorities. Once the relevant documentation is approved, and the mitigation measures have been identified and included in the construction </w:t>
      </w:r>
      <w:r>
        <w:t xml:space="preserve">project, the environmental license is issued.  </w:t>
      </w:r>
    </w:p>
    <w:p w14:paraId="0167E4AA" w14:textId="77777777" w:rsidR="00421D4F" w:rsidRDefault="00E75A9E">
      <w:pPr>
        <w:ind w:left="846" w:right="606"/>
      </w:pPr>
      <w:r>
        <w:t>In this line, UNDP Mozambique is seeking the services of a qualified consulting firm to provide environmental consultancy services and ensure that the two Environmental Licenses are granted for the Nampula an</w:t>
      </w:r>
      <w:r>
        <w:t xml:space="preserve">d </w:t>
      </w:r>
      <w:proofErr w:type="spellStart"/>
      <w:r>
        <w:t>Chonguene</w:t>
      </w:r>
      <w:proofErr w:type="spellEnd"/>
      <w:r>
        <w:t xml:space="preserve"> Medical Waste Incinerators, and an Environmental Management Plan for Beira medical warehouse, considering that the Environmental License for this was already obtained. </w:t>
      </w:r>
    </w:p>
    <w:p w14:paraId="09BBED62" w14:textId="77777777" w:rsidR="00421D4F" w:rsidRDefault="00E75A9E">
      <w:pPr>
        <w:spacing w:after="34" w:line="259" w:lineRule="auto"/>
        <w:ind w:left="723" w:right="0" w:firstLine="0"/>
        <w:jc w:val="left"/>
      </w:pPr>
      <w:r>
        <w:rPr>
          <w:sz w:val="24"/>
        </w:rPr>
        <w:t xml:space="preserve"> </w:t>
      </w:r>
    </w:p>
    <w:p w14:paraId="098E6EBF" w14:textId="77777777" w:rsidR="00421D4F" w:rsidRDefault="00E75A9E">
      <w:pPr>
        <w:pStyle w:val="Heading1"/>
        <w:spacing w:after="182"/>
        <w:ind w:left="831" w:right="395"/>
      </w:pPr>
      <w:r>
        <w:t>2.</w:t>
      </w:r>
      <w:r>
        <w:rPr>
          <w:rFonts w:ascii="Arial" w:eastAsia="Arial" w:hAnsi="Arial" w:cs="Arial"/>
        </w:rPr>
        <w:t xml:space="preserve"> </w:t>
      </w:r>
      <w:r>
        <w:t xml:space="preserve">OBJECTIVE OF THE ASSIGNMENT </w:t>
      </w:r>
    </w:p>
    <w:p w14:paraId="383B3F76" w14:textId="77777777" w:rsidR="00421D4F" w:rsidRDefault="00E75A9E">
      <w:pPr>
        <w:ind w:right="491"/>
      </w:pPr>
      <w:r>
        <w:t xml:space="preserve">The objective of this assignment is to elaborate an environmental Study and any other required documents to allow UNDP Mozambique to obtain the Environmental Licenses for the Nampula and </w:t>
      </w:r>
      <w:proofErr w:type="spellStart"/>
      <w:r>
        <w:t>Chonguene</w:t>
      </w:r>
      <w:proofErr w:type="spellEnd"/>
      <w:r>
        <w:t xml:space="preserve"> Medical Waste Incinerators, in accordance with the laws and</w:t>
      </w:r>
      <w:r>
        <w:t xml:space="preserve"> regulations of Mozambique, and the Environmental Management Plan for operation of Beira medical warehouse. </w:t>
      </w:r>
    </w:p>
    <w:p w14:paraId="53FE5830" w14:textId="77777777" w:rsidR="00421D4F" w:rsidRDefault="00E75A9E">
      <w:pPr>
        <w:spacing w:after="21" w:line="259" w:lineRule="auto"/>
        <w:ind w:left="723" w:right="0" w:firstLine="0"/>
        <w:jc w:val="left"/>
      </w:pPr>
      <w:r>
        <w:rPr>
          <w:sz w:val="20"/>
        </w:rPr>
        <w:t xml:space="preserve"> </w:t>
      </w:r>
    </w:p>
    <w:p w14:paraId="5F8A0227" w14:textId="77777777" w:rsidR="00421D4F" w:rsidRDefault="00E75A9E">
      <w:pPr>
        <w:spacing w:after="71" w:line="259" w:lineRule="auto"/>
        <w:ind w:left="723" w:right="0" w:firstLine="0"/>
        <w:jc w:val="left"/>
      </w:pPr>
      <w:r>
        <w:rPr>
          <w:sz w:val="20"/>
        </w:rPr>
        <w:t xml:space="preserve"> </w:t>
      </w:r>
    </w:p>
    <w:p w14:paraId="4C816E67" w14:textId="77777777" w:rsidR="00421D4F" w:rsidRDefault="00E75A9E">
      <w:pPr>
        <w:pStyle w:val="Heading1"/>
        <w:spacing w:after="179"/>
        <w:ind w:left="831" w:right="395"/>
      </w:pPr>
      <w:r>
        <w:t>3.</w:t>
      </w:r>
      <w:r>
        <w:rPr>
          <w:rFonts w:ascii="Arial" w:eastAsia="Arial" w:hAnsi="Arial" w:cs="Arial"/>
        </w:rPr>
        <w:t xml:space="preserve"> </w:t>
      </w:r>
      <w:r>
        <w:t xml:space="preserve">SCOPE OF SERVICES </w:t>
      </w:r>
    </w:p>
    <w:p w14:paraId="1C755643" w14:textId="77777777" w:rsidR="00421D4F" w:rsidRDefault="00E75A9E">
      <w:pPr>
        <w:ind w:right="491"/>
      </w:pPr>
      <w:r>
        <w:t xml:space="preserve">The Consulting firm shall elaborate the documents required as per Mozambican Decree 54/2015 of 31 December to obtain the </w:t>
      </w:r>
      <w:r>
        <w:t xml:space="preserve">Environmental Licenses for the Nampula and </w:t>
      </w:r>
      <w:proofErr w:type="spellStart"/>
      <w:r>
        <w:t>Chonguene</w:t>
      </w:r>
      <w:proofErr w:type="spellEnd"/>
      <w:r>
        <w:t xml:space="preserve"> Medical Waste Incinerators and an operation’s Environmental Management Plan for Beira warehouse.  </w:t>
      </w:r>
    </w:p>
    <w:p w14:paraId="5C7B10F2" w14:textId="77777777" w:rsidR="00421D4F" w:rsidRDefault="00E75A9E">
      <w:pPr>
        <w:spacing w:after="172"/>
        <w:ind w:right="491"/>
      </w:pPr>
      <w:r>
        <w:t xml:space="preserve">The Consulting firm will produce their schedule of activities and deliverables, </w:t>
      </w:r>
      <w:proofErr w:type="gramStart"/>
      <w:r>
        <w:t>According</w:t>
      </w:r>
      <w:proofErr w:type="gramEnd"/>
      <w:r>
        <w:t xml:space="preserve"> to their under</w:t>
      </w:r>
      <w:r>
        <w:t xml:space="preserve">standing of these terms of reference. The following is expected to feature in the schedule: </w:t>
      </w:r>
    </w:p>
    <w:p w14:paraId="7845EE20" w14:textId="77777777" w:rsidR="00421D4F" w:rsidRDefault="00E75A9E">
      <w:pPr>
        <w:numPr>
          <w:ilvl w:val="0"/>
          <w:numId w:val="1"/>
        </w:numPr>
        <w:ind w:right="491" w:hanging="360"/>
      </w:pPr>
      <w:r>
        <w:t xml:space="preserve">Briefing and debriefing meetings with the UNDP team. </w:t>
      </w:r>
    </w:p>
    <w:p w14:paraId="2DCD3624" w14:textId="1BD226C9" w:rsidR="00421D4F" w:rsidRDefault="00E75A9E">
      <w:pPr>
        <w:numPr>
          <w:ilvl w:val="0"/>
          <w:numId w:val="1"/>
        </w:numPr>
        <w:spacing w:after="32"/>
        <w:ind w:right="491" w:hanging="360"/>
      </w:pPr>
      <w:r>
        <w:t xml:space="preserve">Site assessments. </w:t>
      </w:r>
    </w:p>
    <w:p w14:paraId="34A2C7F0" w14:textId="77777777" w:rsidR="00421D4F" w:rsidRDefault="00E75A9E">
      <w:pPr>
        <w:numPr>
          <w:ilvl w:val="0"/>
          <w:numId w:val="1"/>
        </w:numPr>
        <w:ind w:right="491" w:hanging="360"/>
      </w:pPr>
      <w:r>
        <w:t xml:space="preserve">Submission of process instruction. </w:t>
      </w:r>
    </w:p>
    <w:p w14:paraId="63DD1941" w14:textId="5F5A072D" w:rsidR="00421D4F" w:rsidRDefault="00E75A9E">
      <w:pPr>
        <w:numPr>
          <w:ilvl w:val="0"/>
          <w:numId w:val="1"/>
        </w:numPr>
        <w:ind w:right="491" w:hanging="360"/>
      </w:pPr>
      <w:r>
        <w:t xml:space="preserve">Consultation and approval meetings with key stakeholders and authorities (Ministry of Health, Ministry of </w:t>
      </w:r>
      <w:proofErr w:type="gramStart"/>
      <w:r>
        <w:t>Environment</w:t>
      </w:r>
      <w:proofErr w:type="gramEnd"/>
      <w:r>
        <w:t xml:space="preserve"> and other key authorities; CMAM; Provincial authorities of different key sectors; National Logistics Working Group partners; Partners with</w:t>
      </w:r>
      <w:r>
        <w:t xml:space="preserve"> experience with waste management; Others, as proposed after the situation analysis). </w:t>
      </w:r>
    </w:p>
    <w:p w14:paraId="341EAF00" w14:textId="77777777" w:rsidR="00421D4F" w:rsidRDefault="00E75A9E">
      <w:pPr>
        <w:numPr>
          <w:ilvl w:val="0"/>
          <w:numId w:val="1"/>
        </w:numPr>
        <w:spacing w:after="110"/>
        <w:ind w:right="491" w:hanging="360"/>
      </w:pPr>
      <w:r>
        <w:t xml:space="preserve">Development of the Environmental study and Environmental Management Plans (PGA) and other related documentation. </w:t>
      </w:r>
    </w:p>
    <w:p w14:paraId="182C6B6B" w14:textId="77777777" w:rsidR="00421D4F" w:rsidRDefault="00E75A9E">
      <w:pPr>
        <w:spacing w:after="23" w:line="259" w:lineRule="auto"/>
        <w:ind w:left="723" w:right="0" w:firstLine="0"/>
        <w:jc w:val="left"/>
      </w:pPr>
      <w:r>
        <w:rPr>
          <w:b/>
          <w:sz w:val="20"/>
        </w:rPr>
        <w:t xml:space="preserve"> </w:t>
      </w:r>
    </w:p>
    <w:p w14:paraId="7B21A83B" w14:textId="77777777" w:rsidR="00421D4F" w:rsidRDefault="00E75A9E">
      <w:pPr>
        <w:spacing w:after="21" w:line="259" w:lineRule="auto"/>
        <w:ind w:left="723" w:right="0" w:firstLine="0"/>
        <w:jc w:val="left"/>
      </w:pPr>
      <w:r>
        <w:rPr>
          <w:b/>
          <w:sz w:val="20"/>
        </w:rPr>
        <w:t xml:space="preserve"> </w:t>
      </w:r>
    </w:p>
    <w:p w14:paraId="553FE0C2" w14:textId="77777777" w:rsidR="00421D4F" w:rsidRDefault="00E75A9E">
      <w:pPr>
        <w:spacing w:after="23" w:line="259" w:lineRule="auto"/>
        <w:ind w:left="723" w:right="0" w:firstLine="0"/>
        <w:jc w:val="left"/>
      </w:pPr>
      <w:r>
        <w:rPr>
          <w:b/>
          <w:sz w:val="20"/>
        </w:rPr>
        <w:t xml:space="preserve"> </w:t>
      </w:r>
    </w:p>
    <w:p w14:paraId="0E9E601A" w14:textId="77777777" w:rsidR="00421D4F" w:rsidRDefault="00E75A9E">
      <w:pPr>
        <w:spacing w:after="35" w:line="259" w:lineRule="auto"/>
        <w:ind w:left="723" w:right="0" w:firstLine="0"/>
        <w:jc w:val="left"/>
      </w:pPr>
      <w:r>
        <w:rPr>
          <w:b/>
          <w:sz w:val="20"/>
        </w:rPr>
        <w:t xml:space="preserve"> </w:t>
      </w:r>
    </w:p>
    <w:p w14:paraId="6CD96EF4" w14:textId="77777777" w:rsidR="00421D4F" w:rsidRDefault="00E75A9E">
      <w:pPr>
        <w:pStyle w:val="Heading2"/>
        <w:ind w:left="1057" w:right="395"/>
      </w:pPr>
      <w:r>
        <w:lastRenderedPageBreak/>
        <w:t xml:space="preserve">3.1.  </w:t>
      </w:r>
      <w:r>
        <w:t xml:space="preserve">ENVIRONMENTAL STUDY FOR NAMPULA AND CHONGOENE MEDICAL WASTE INCINERATORS </w:t>
      </w:r>
    </w:p>
    <w:p w14:paraId="6C82789B" w14:textId="77777777" w:rsidR="00421D4F" w:rsidRDefault="00E75A9E">
      <w:pPr>
        <w:spacing w:after="128"/>
        <w:ind w:right="491"/>
      </w:pPr>
      <w:r>
        <w:t>The classification of the activity (A, B or C) defined by the Provincial Directorate of Land, Environment and Rural Development of Nampula and Gaza provinces, after submission of Pro</w:t>
      </w:r>
      <w:r>
        <w:t xml:space="preserve">cess Instruction will determine the process to follow and the documentation required.  </w:t>
      </w:r>
    </w:p>
    <w:p w14:paraId="6459B6C9" w14:textId="77777777" w:rsidR="00421D4F" w:rsidRDefault="00E75A9E">
      <w:pPr>
        <w:spacing w:after="128"/>
        <w:ind w:right="491"/>
      </w:pPr>
      <w:r>
        <w:t xml:space="preserve">The Consulting firm shall conduct an environmental analysis in both areas of influence of the Nampula and </w:t>
      </w:r>
      <w:proofErr w:type="spellStart"/>
      <w:r>
        <w:t>Chongoene</w:t>
      </w:r>
      <w:proofErr w:type="spellEnd"/>
      <w:r>
        <w:t xml:space="preserve"> Medical Waste Incinerators, considering the existing</w:t>
      </w:r>
      <w:r>
        <w:t xml:space="preserve"> waste management legislation, regulations, and plans. </w:t>
      </w:r>
    </w:p>
    <w:p w14:paraId="60C62D2F" w14:textId="77777777" w:rsidR="00421D4F" w:rsidRDefault="00E75A9E">
      <w:pPr>
        <w:spacing w:after="128"/>
        <w:ind w:right="491"/>
      </w:pPr>
      <w:r>
        <w:t>The consulting firm shall liaise with key stakeholders to collect relevant information such as, but not limited to, type of environmental impacts expected, as well as the methodology of waste collecti</w:t>
      </w:r>
      <w:r>
        <w:t xml:space="preserve">on and transportation. </w:t>
      </w:r>
    </w:p>
    <w:p w14:paraId="2DC0610E" w14:textId="77777777" w:rsidR="00421D4F" w:rsidRDefault="00E75A9E">
      <w:pPr>
        <w:spacing w:after="139" w:line="259" w:lineRule="auto"/>
        <w:ind w:left="723" w:right="0" w:firstLine="0"/>
        <w:jc w:val="left"/>
      </w:pPr>
      <w:r>
        <w:t xml:space="preserve"> </w:t>
      </w:r>
    </w:p>
    <w:p w14:paraId="48582F07" w14:textId="77777777" w:rsidR="00421D4F" w:rsidRDefault="00E75A9E">
      <w:pPr>
        <w:spacing w:after="128"/>
        <w:ind w:right="491"/>
      </w:pPr>
      <w:r>
        <w:t>The Consulting firm is responsible to produce the above-mentioned documents until achieve final approval from the Environmental Authority. Furthermore, the Consulting firm shall coordinate all logistics related to the Public Consu</w:t>
      </w:r>
      <w:r>
        <w:t xml:space="preserve">ltation if required. </w:t>
      </w:r>
    </w:p>
    <w:p w14:paraId="7A10EA51" w14:textId="77777777" w:rsidR="00421D4F" w:rsidRDefault="00E75A9E">
      <w:pPr>
        <w:spacing w:after="171"/>
        <w:ind w:right="491"/>
      </w:pPr>
      <w:r>
        <w:t xml:space="preserve">Each Medical Waste Incinerator project includes the purchasing and installation of a medical waste incinerator with the following specifications:  </w:t>
      </w:r>
    </w:p>
    <w:p w14:paraId="75FA3044" w14:textId="77777777" w:rsidR="00421D4F" w:rsidRDefault="00E75A9E">
      <w:pPr>
        <w:numPr>
          <w:ilvl w:val="0"/>
          <w:numId w:val="2"/>
        </w:numPr>
        <w:spacing w:after="151"/>
        <w:ind w:right="491" w:hanging="360"/>
      </w:pPr>
      <w:r>
        <w:t xml:space="preserve">i8-M250 Medical Incinerator – Waste Oil Fired </w:t>
      </w:r>
    </w:p>
    <w:p w14:paraId="1A1A90E0" w14:textId="77777777" w:rsidR="00421D4F" w:rsidRDefault="00E75A9E">
      <w:pPr>
        <w:numPr>
          <w:ilvl w:val="0"/>
          <w:numId w:val="2"/>
        </w:numPr>
        <w:spacing w:after="149"/>
        <w:ind w:right="491" w:hanging="360"/>
      </w:pPr>
      <w:r>
        <w:t>C/W Heavy Oil Burners &amp; Magnetic Filter</w:t>
      </w:r>
      <w:r>
        <w:t xml:space="preserve">s  </w:t>
      </w:r>
    </w:p>
    <w:p w14:paraId="083491B5" w14:textId="77777777" w:rsidR="00421D4F" w:rsidRDefault="00E75A9E">
      <w:pPr>
        <w:numPr>
          <w:ilvl w:val="0"/>
          <w:numId w:val="2"/>
        </w:numPr>
        <w:spacing w:after="151"/>
        <w:ind w:right="491" w:hanging="360"/>
      </w:pPr>
      <w:r>
        <w:t xml:space="preserve">Containerization – Pre-installed within 20ft ISO Container C/W Lighting &amp; Flooring  </w:t>
      </w:r>
    </w:p>
    <w:p w14:paraId="63C6864C" w14:textId="77777777" w:rsidR="00421D4F" w:rsidRDefault="00E75A9E">
      <w:pPr>
        <w:numPr>
          <w:ilvl w:val="0"/>
          <w:numId w:val="2"/>
        </w:numPr>
        <w:spacing w:after="103"/>
        <w:ind w:right="491" w:hanging="360"/>
      </w:pPr>
      <w:r>
        <w:t xml:space="preserve">1600L Waste Oil Tank C/W Heater  </w:t>
      </w:r>
    </w:p>
    <w:p w14:paraId="521AFEA1" w14:textId="6826B3E6" w:rsidR="00421D4F" w:rsidRDefault="00E75A9E">
      <w:pPr>
        <w:spacing w:after="65"/>
        <w:ind w:right="491"/>
      </w:pPr>
      <w:r>
        <w:t>Both projects will comprise also the civil works, including the hard-</w:t>
      </w:r>
      <w:r>
        <w:t>walled buildings for the expired products warehouse, preparation area, waste treatment and deposit buildings and incinerator shelter and foundation, as well as all the installation (MEP) to make it serviceable the waste incinerators. The construction activ</w:t>
      </w:r>
      <w:r>
        <w:t xml:space="preserve">ities, as well as the operation of the incinerator, would have environmental and public health impacts. Hence, the Consulting firm shall conduct a comprehensive analysis of the areas of influence of the Nampula and </w:t>
      </w:r>
      <w:proofErr w:type="spellStart"/>
      <w:r>
        <w:t>Chongoene</w:t>
      </w:r>
      <w:proofErr w:type="spellEnd"/>
      <w:r>
        <w:t xml:space="preserve"> Medical Waste Incinerators, con</w:t>
      </w:r>
      <w:r>
        <w:t xml:space="preserve">sidering the existing waste management legislation, regulations, and plans. Based on this information, the Consulting firm shall develop the Environmental study, including the Waste Management Plan, in compliance with national directives and international </w:t>
      </w:r>
      <w:r>
        <w:t xml:space="preserve">standards. </w:t>
      </w:r>
    </w:p>
    <w:p w14:paraId="70A74B57" w14:textId="2FD07851" w:rsidR="00421D4F" w:rsidRDefault="00E75A9E">
      <w:pPr>
        <w:tabs>
          <w:tab w:val="center" w:pos="723"/>
          <w:tab w:val="right" w:pos="10067"/>
        </w:tabs>
        <w:spacing w:after="0" w:line="259" w:lineRule="auto"/>
        <w:ind w:left="0" w:right="0" w:firstLine="0"/>
        <w:jc w:val="left"/>
      </w:pPr>
      <w:r>
        <w:tab/>
      </w:r>
      <w:r>
        <w:t xml:space="preserve"> </w:t>
      </w:r>
      <w:r>
        <w:tab/>
      </w:r>
    </w:p>
    <w:p w14:paraId="5D02352D" w14:textId="77777777" w:rsidR="00421D4F" w:rsidRDefault="00E75A9E">
      <w:pPr>
        <w:spacing w:after="0" w:line="259" w:lineRule="auto"/>
        <w:ind w:left="836" w:right="0"/>
        <w:jc w:val="left"/>
      </w:pPr>
      <w:r>
        <w:rPr>
          <w:u w:val="single" w:color="000000"/>
        </w:rPr>
        <w:t xml:space="preserve">Location of regional medical waste incinerators: </w:t>
      </w:r>
      <w:r>
        <w:t xml:space="preserve"> </w:t>
      </w:r>
    </w:p>
    <w:tbl>
      <w:tblPr>
        <w:tblStyle w:val="TableGrid"/>
        <w:tblW w:w="8932" w:type="dxa"/>
        <w:tblInd w:w="728" w:type="dxa"/>
        <w:tblCellMar>
          <w:top w:w="107" w:type="dxa"/>
          <w:left w:w="175" w:type="dxa"/>
          <w:bottom w:w="0" w:type="dxa"/>
          <w:right w:w="22" w:type="dxa"/>
        </w:tblCellMar>
        <w:tblLook w:val="04A0" w:firstRow="1" w:lastRow="0" w:firstColumn="1" w:lastColumn="0" w:noHBand="0" w:noVBand="1"/>
      </w:tblPr>
      <w:tblGrid>
        <w:gridCol w:w="1560"/>
        <w:gridCol w:w="3687"/>
        <w:gridCol w:w="3685"/>
      </w:tblGrid>
      <w:tr w:rsidR="00421D4F" w14:paraId="1E8CEE39" w14:textId="77777777">
        <w:trPr>
          <w:trHeight w:val="473"/>
        </w:trPr>
        <w:tc>
          <w:tcPr>
            <w:tcW w:w="1560" w:type="dxa"/>
            <w:tcBorders>
              <w:top w:val="single" w:sz="4" w:space="0" w:color="000000"/>
              <w:left w:val="single" w:sz="4" w:space="0" w:color="000000"/>
              <w:bottom w:val="single" w:sz="4" w:space="0" w:color="000000"/>
              <w:right w:val="single" w:sz="4" w:space="0" w:color="000000"/>
            </w:tcBorders>
            <w:vAlign w:val="center"/>
          </w:tcPr>
          <w:p w14:paraId="38BEE0D5" w14:textId="77777777" w:rsidR="00421D4F" w:rsidRDefault="00E75A9E">
            <w:pPr>
              <w:spacing w:after="0" w:line="259" w:lineRule="auto"/>
              <w:ind w:left="0" w:right="45" w:firstLine="0"/>
              <w:jc w:val="center"/>
            </w:pPr>
            <w:r>
              <w:rPr>
                <w:b/>
              </w:rPr>
              <w:t xml:space="preserve">Province </w:t>
            </w:r>
          </w:p>
        </w:tc>
        <w:tc>
          <w:tcPr>
            <w:tcW w:w="3687" w:type="dxa"/>
            <w:tcBorders>
              <w:top w:val="single" w:sz="4" w:space="0" w:color="000000"/>
              <w:left w:val="single" w:sz="4" w:space="0" w:color="000000"/>
              <w:bottom w:val="single" w:sz="4" w:space="0" w:color="000000"/>
              <w:right w:val="single" w:sz="4" w:space="0" w:color="000000"/>
            </w:tcBorders>
          </w:tcPr>
          <w:p w14:paraId="0DC40AEC" w14:textId="77777777" w:rsidR="00421D4F" w:rsidRDefault="00E75A9E">
            <w:pPr>
              <w:spacing w:after="0" w:line="259" w:lineRule="auto"/>
              <w:ind w:left="761" w:right="0" w:firstLine="0"/>
              <w:jc w:val="left"/>
            </w:pPr>
            <w:r>
              <w:rPr>
                <w:b/>
              </w:rPr>
              <w:t xml:space="preserve">Project </w:t>
            </w:r>
          </w:p>
        </w:tc>
        <w:tc>
          <w:tcPr>
            <w:tcW w:w="3685" w:type="dxa"/>
            <w:tcBorders>
              <w:top w:val="single" w:sz="4" w:space="0" w:color="000000"/>
              <w:left w:val="single" w:sz="4" w:space="0" w:color="000000"/>
              <w:bottom w:val="single" w:sz="4" w:space="0" w:color="000000"/>
              <w:right w:val="single" w:sz="4" w:space="0" w:color="000000"/>
            </w:tcBorders>
            <w:vAlign w:val="center"/>
          </w:tcPr>
          <w:p w14:paraId="34E3B469" w14:textId="77777777" w:rsidR="00421D4F" w:rsidRDefault="00E75A9E">
            <w:pPr>
              <w:spacing w:after="0" w:line="259" w:lineRule="auto"/>
              <w:ind w:left="0" w:right="47" w:firstLine="0"/>
              <w:jc w:val="center"/>
            </w:pPr>
            <w:r>
              <w:rPr>
                <w:b/>
              </w:rPr>
              <w:t xml:space="preserve">GPS coordinates </w:t>
            </w:r>
          </w:p>
        </w:tc>
      </w:tr>
      <w:tr w:rsidR="00421D4F" w14:paraId="16DCB481" w14:textId="77777777">
        <w:trPr>
          <w:trHeight w:val="439"/>
        </w:trPr>
        <w:tc>
          <w:tcPr>
            <w:tcW w:w="1560" w:type="dxa"/>
            <w:tcBorders>
              <w:top w:val="single" w:sz="4" w:space="0" w:color="000000"/>
              <w:left w:val="single" w:sz="4" w:space="0" w:color="000000"/>
              <w:bottom w:val="single" w:sz="4" w:space="0" w:color="000000"/>
              <w:right w:val="single" w:sz="4" w:space="0" w:color="000000"/>
            </w:tcBorders>
            <w:vAlign w:val="center"/>
          </w:tcPr>
          <w:p w14:paraId="1F9BBE86" w14:textId="77777777" w:rsidR="00421D4F" w:rsidRDefault="00E75A9E">
            <w:pPr>
              <w:spacing w:after="0" w:line="259" w:lineRule="auto"/>
              <w:ind w:left="0" w:right="47" w:firstLine="0"/>
              <w:jc w:val="center"/>
            </w:pPr>
            <w:r>
              <w:t xml:space="preserve">Nampula </w:t>
            </w:r>
          </w:p>
        </w:tc>
        <w:tc>
          <w:tcPr>
            <w:tcW w:w="3687" w:type="dxa"/>
            <w:tcBorders>
              <w:top w:val="single" w:sz="4" w:space="0" w:color="000000"/>
              <w:left w:val="single" w:sz="4" w:space="0" w:color="000000"/>
              <w:bottom w:val="single" w:sz="4" w:space="0" w:color="000000"/>
              <w:right w:val="single" w:sz="4" w:space="0" w:color="000000"/>
            </w:tcBorders>
            <w:vAlign w:val="center"/>
          </w:tcPr>
          <w:p w14:paraId="34E8EEE6" w14:textId="77777777" w:rsidR="00421D4F" w:rsidRDefault="00E75A9E">
            <w:pPr>
              <w:spacing w:after="0" w:line="259" w:lineRule="auto"/>
              <w:ind w:left="0" w:right="46" w:firstLine="0"/>
              <w:jc w:val="center"/>
            </w:pPr>
            <w:r>
              <w:t xml:space="preserve">Nampula Medical Waste Incinerator </w:t>
            </w:r>
          </w:p>
        </w:tc>
        <w:tc>
          <w:tcPr>
            <w:tcW w:w="3685" w:type="dxa"/>
            <w:tcBorders>
              <w:top w:val="single" w:sz="4" w:space="0" w:color="000000"/>
              <w:left w:val="single" w:sz="4" w:space="0" w:color="000000"/>
              <w:bottom w:val="single" w:sz="4" w:space="0" w:color="000000"/>
              <w:right w:val="single" w:sz="4" w:space="0" w:color="000000"/>
            </w:tcBorders>
            <w:vAlign w:val="center"/>
          </w:tcPr>
          <w:p w14:paraId="6721CDB0" w14:textId="77777777" w:rsidR="00421D4F" w:rsidRDefault="00E75A9E">
            <w:pPr>
              <w:spacing w:after="0" w:line="259" w:lineRule="auto"/>
              <w:ind w:left="0" w:right="46" w:firstLine="0"/>
              <w:jc w:val="center"/>
            </w:pPr>
            <w:r>
              <w:t>15</w:t>
            </w:r>
            <w:r>
              <w:rPr>
                <w:vertAlign w:val="superscript"/>
              </w:rPr>
              <w:t>o</w:t>
            </w:r>
            <w:r>
              <w:t>04'14"S   39</w:t>
            </w:r>
            <w:r>
              <w:rPr>
                <w:vertAlign w:val="superscript"/>
              </w:rPr>
              <w:t>o</w:t>
            </w:r>
            <w:r>
              <w:t xml:space="preserve">12'48"E. </w:t>
            </w:r>
          </w:p>
        </w:tc>
      </w:tr>
      <w:tr w:rsidR="00421D4F" w14:paraId="1343ADA7" w14:textId="77777777">
        <w:trPr>
          <w:trHeight w:val="439"/>
        </w:trPr>
        <w:tc>
          <w:tcPr>
            <w:tcW w:w="1560" w:type="dxa"/>
            <w:tcBorders>
              <w:top w:val="single" w:sz="4" w:space="0" w:color="000000"/>
              <w:left w:val="single" w:sz="4" w:space="0" w:color="000000"/>
              <w:bottom w:val="single" w:sz="4" w:space="0" w:color="000000"/>
              <w:right w:val="single" w:sz="4" w:space="0" w:color="000000"/>
            </w:tcBorders>
            <w:vAlign w:val="center"/>
          </w:tcPr>
          <w:p w14:paraId="2C056AFE" w14:textId="77777777" w:rsidR="00421D4F" w:rsidRDefault="00E75A9E">
            <w:pPr>
              <w:spacing w:after="0" w:line="259" w:lineRule="auto"/>
              <w:ind w:left="0" w:right="47" w:firstLine="0"/>
              <w:jc w:val="center"/>
            </w:pPr>
            <w:r>
              <w:t xml:space="preserve">Gaza </w:t>
            </w:r>
          </w:p>
        </w:tc>
        <w:tc>
          <w:tcPr>
            <w:tcW w:w="3687" w:type="dxa"/>
            <w:tcBorders>
              <w:top w:val="single" w:sz="4" w:space="0" w:color="000000"/>
              <w:left w:val="single" w:sz="4" w:space="0" w:color="000000"/>
              <w:bottom w:val="single" w:sz="4" w:space="0" w:color="000000"/>
              <w:right w:val="single" w:sz="4" w:space="0" w:color="000000"/>
            </w:tcBorders>
            <w:vAlign w:val="center"/>
          </w:tcPr>
          <w:p w14:paraId="66E6599A" w14:textId="77777777" w:rsidR="00421D4F" w:rsidRDefault="00E75A9E">
            <w:pPr>
              <w:spacing w:after="0" w:line="259" w:lineRule="auto"/>
              <w:ind w:left="0" w:right="0" w:firstLine="0"/>
              <w:jc w:val="left"/>
            </w:pPr>
            <w:proofErr w:type="spellStart"/>
            <w:r>
              <w:t>Chongoene</w:t>
            </w:r>
            <w:proofErr w:type="spellEnd"/>
            <w:r>
              <w:t xml:space="preserve"> Medical Waste Incinerator </w:t>
            </w:r>
          </w:p>
        </w:tc>
        <w:tc>
          <w:tcPr>
            <w:tcW w:w="3685" w:type="dxa"/>
            <w:tcBorders>
              <w:top w:val="single" w:sz="4" w:space="0" w:color="000000"/>
              <w:left w:val="single" w:sz="4" w:space="0" w:color="000000"/>
              <w:bottom w:val="single" w:sz="4" w:space="0" w:color="000000"/>
              <w:right w:val="single" w:sz="4" w:space="0" w:color="000000"/>
            </w:tcBorders>
            <w:vAlign w:val="center"/>
          </w:tcPr>
          <w:p w14:paraId="2E086627" w14:textId="77777777" w:rsidR="00421D4F" w:rsidRDefault="00E75A9E">
            <w:pPr>
              <w:spacing w:after="0" w:line="259" w:lineRule="auto"/>
              <w:ind w:left="0" w:right="46" w:firstLine="0"/>
              <w:jc w:val="center"/>
            </w:pPr>
            <w:r>
              <w:t>25</w:t>
            </w:r>
            <w:r>
              <w:rPr>
                <w:vertAlign w:val="superscript"/>
              </w:rPr>
              <w:t>o</w:t>
            </w:r>
            <w:r>
              <w:t>04'00"S   33</w:t>
            </w:r>
            <w:r>
              <w:rPr>
                <w:vertAlign w:val="superscript"/>
              </w:rPr>
              <w:t>o</w:t>
            </w:r>
            <w:r>
              <w:t xml:space="preserve">44'40"E. </w:t>
            </w:r>
          </w:p>
        </w:tc>
      </w:tr>
    </w:tbl>
    <w:p w14:paraId="26699E16" w14:textId="77777777" w:rsidR="00421D4F" w:rsidRDefault="00E75A9E">
      <w:pPr>
        <w:spacing w:after="139" w:line="259" w:lineRule="auto"/>
        <w:ind w:left="723" w:right="0" w:firstLine="0"/>
        <w:jc w:val="left"/>
      </w:pPr>
      <w:r>
        <w:t xml:space="preserve">  </w:t>
      </w:r>
    </w:p>
    <w:p w14:paraId="3CE2713B" w14:textId="77777777" w:rsidR="00421D4F" w:rsidRDefault="00E75A9E">
      <w:pPr>
        <w:pStyle w:val="Heading2"/>
        <w:ind w:left="1057" w:right="395"/>
      </w:pPr>
      <w:r>
        <w:lastRenderedPageBreak/>
        <w:t xml:space="preserve">3.2.  ENVIRONMENTAL MANAGEMENT PLAN FOR BEIRA WAREHOUSE </w:t>
      </w:r>
    </w:p>
    <w:p w14:paraId="561EC9F6" w14:textId="77777777" w:rsidR="00421D4F" w:rsidRDefault="00E75A9E">
      <w:pPr>
        <w:spacing w:after="125"/>
        <w:ind w:right="491"/>
      </w:pPr>
      <w:r>
        <w:t xml:space="preserve">The Consulting firm is responsible to produce the above-mentioned document. Furthermore, the Consulting firm shall coordinate all logistics related to the Public Consultation if required. </w:t>
      </w:r>
    </w:p>
    <w:p w14:paraId="7636C0EC" w14:textId="77777777" w:rsidR="00421D4F" w:rsidRDefault="00E75A9E">
      <w:pPr>
        <w:spacing w:after="0" w:line="259" w:lineRule="auto"/>
        <w:ind w:left="836" w:right="0"/>
        <w:jc w:val="left"/>
      </w:pPr>
      <w:r>
        <w:rPr>
          <w:u w:val="single" w:color="000000"/>
        </w:rPr>
        <w:t xml:space="preserve">Location of Beira regional medical warehouse: </w:t>
      </w:r>
      <w:r>
        <w:t xml:space="preserve"> </w:t>
      </w:r>
    </w:p>
    <w:tbl>
      <w:tblPr>
        <w:tblStyle w:val="TableGrid"/>
        <w:tblW w:w="8752" w:type="dxa"/>
        <w:tblInd w:w="903" w:type="dxa"/>
        <w:tblCellMar>
          <w:top w:w="80" w:type="dxa"/>
          <w:left w:w="348" w:type="dxa"/>
          <w:bottom w:w="0" w:type="dxa"/>
          <w:right w:w="115" w:type="dxa"/>
        </w:tblCellMar>
        <w:tblLook w:val="04A0" w:firstRow="1" w:lastRow="0" w:firstColumn="1" w:lastColumn="0" w:noHBand="0" w:noVBand="1"/>
      </w:tblPr>
      <w:tblGrid>
        <w:gridCol w:w="1380"/>
        <w:gridCol w:w="3685"/>
        <w:gridCol w:w="3687"/>
      </w:tblGrid>
      <w:tr w:rsidR="00421D4F" w14:paraId="51B8B31B" w14:textId="77777777">
        <w:trPr>
          <w:trHeight w:val="380"/>
        </w:trPr>
        <w:tc>
          <w:tcPr>
            <w:tcW w:w="1380" w:type="dxa"/>
            <w:tcBorders>
              <w:top w:val="single" w:sz="4" w:space="0" w:color="000000"/>
              <w:left w:val="single" w:sz="4" w:space="0" w:color="000000"/>
              <w:bottom w:val="single" w:sz="4" w:space="0" w:color="000000"/>
              <w:right w:val="single" w:sz="4" w:space="0" w:color="000000"/>
            </w:tcBorders>
          </w:tcPr>
          <w:p w14:paraId="2D9426C8" w14:textId="77777777" w:rsidR="00421D4F" w:rsidRDefault="00E75A9E">
            <w:pPr>
              <w:spacing w:after="0" w:line="259" w:lineRule="auto"/>
              <w:ind w:left="0" w:right="123" w:firstLine="0"/>
              <w:jc w:val="center"/>
            </w:pPr>
            <w:r>
              <w:rPr>
                <w:b/>
              </w:rPr>
              <w:t xml:space="preserve">Province </w:t>
            </w:r>
          </w:p>
        </w:tc>
        <w:tc>
          <w:tcPr>
            <w:tcW w:w="3685" w:type="dxa"/>
            <w:tcBorders>
              <w:top w:val="single" w:sz="4" w:space="0" w:color="000000"/>
              <w:left w:val="single" w:sz="4" w:space="0" w:color="000000"/>
              <w:bottom w:val="single" w:sz="4" w:space="0" w:color="000000"/>
              <w:right w:val="single" w:sz="4" w:space="0" w:color="000000"/>
            </w:tcBorders>
          </w:tcPr>
          <w:p w14:paraId="27A082AD" w14:textId="77777777" w:rsidR="00421D4F" w:rsidRDefault="00E75A9E">
            <w:pPr>
              <w:spacing w:after="0" w:line="259" w:lineRule="auto"/>
              <w:ind w:left="589" w:right="0" w:firstLine="0"/>
              <w:jc w:val="left"/>
            </w:pPr>
            <w:r>
              <w:rPr>
                <w:b/>
              </w:rPr>
              <w:t xml:space="preserve">Project </w:t>
            </w:r>
          </w:p>
        </w:tc>
        <w:tc>
          <w:tcPr>
            <w:tcW w:w="3687" w:type="dxa"/>
            <w:tcBorders>
              <w:top w:val="single" w:sz="4" w:space="0" w:color="000000"/>
              <w:left w:val="single" w:sz="4" w:space="0" w:color="000000"/>
              <w:bottom w:val="single" w:sz="4" w:space="0" w:color="000000"/>
              <w:right w:val="single" w:sz="4" w:space="0" w:color="000000"/>
            </w:tcBorders>
          </w:tcPr>
          <w:p w14:paraId="53C1ED48" w14:textId="77777777" w:rsidR="00421D4F" w:rsidRDefault="00E75A9E">
            <w:pPr>
              <w:spacing w:after="0" w:line="259" w:lineRule="auto"/>
              <w:ind w:left="0" w:right="124" w:firstLine="0"/>
              <w:jc w:val="center"/>
            </w:pPr>
            <w:r>
              <w:rPr>
                <w:b/>
              </w:rPr>
              <w:t xml:space="preserve">GPS coordinates </w:t>
            </w:r>
          </w:p>
        </w:tc>
      </w:tr>
      <w:tr w:rsidR="00421D4F" w14:paraId="48A2272C" w14:textId="77777777">
        <w:trPr>
          <w:trHeight w:val="439"/>
        </w:trPr>
        <w:tc>
          <w:tcPr>
            <w:tcW w:w="1380" w:type="dxa"/>
            <w:tcBorders>
              <w:top w:val="single" w:sz="4" w:space="0" w:color="000000"/>
              <w:left w:val="single" w:sz="4" w:space="0" w:color="000000"/>
              <w:bottom w:val="single" w:sz="4" w:space="0" w:color="000000"/>
              <w:right w:val="single" w:sz="4" w:space="0" w:color="000000"/>
            </w:tcBorders>
            <w:vAlign w:val="center"/>
          </w:tcPr>
          <w:p w14:paraId="35BBE561" w14:textId="77777777" w:rsidR="00421D4F" w:rsidRDefault="00E75A9E">
            <w:pPr>
              <w:spacing w:after="0" w:line="259" w:lineRule="auto"/>
              <w:ind w:left="0" w:right="125" w:firstLine="0"/>
              <w:jc w:val="center"/>
            </w:pPr>
            <w:r>
              <w:t xml:space="preserve">Sofala </w:t>
            </w:r>
          </w:p>
        </w:tc>
        <w:tc>
          <w:tcPr>
            <w:tcW w:w="3685" w:type="dxa"/>
            <w:tcBorders>
              <w:top w:val="single" w:sz="4" w:space="0" w:color="000000"/>
              <w:left w:val="single" w:sz="4" w:space="0" w:color="000000"/>
              <w:bottom w:val="single" w:sz="4" w:space="0" w:color="000000"/>
              <w:right w:val="single" w:sz="4" w:space="0" w:color="000000"/>
            </w:tcBorders>
            <w:vAlign w:val="center"/>
          </w:tcPr>
          <w:p w14:paraId="045B9A86" w14:textId="77777777" w:rsidR="00421D4F" w:rsidRDefault="00E75A9E">
            <w:pPr>
              <w:spacing w:after="0" w:line="259" w:lineRule="auto"/>
              <w:ind w:left="0" w:right="123" w:firstLine="0"/>
              <w:jc w:val="center"/>
            </w:pPr>
            <w:r>
              <w:t xml:space="preserve">Beira Medical Warehouse </w:t>
            </w:r>
          </w:p>
        </w:tc>
        <w:tc>
          <w:tcPr>
            <w:tcW w:w="3687" w:type="dxa"/>
            <w:tcBorders>
              <w:top w:val="single" w:sz="4" w:space="0" w:color="000000"/>
              <w:left w:val="single" w:sz="4" w:space="0" w:color="000000"/>
              <w:bottom w:val="single" w:sz="4" w:space="0" w:color="000000"/>
              <w:right w:val="single" w:sz="4" w:space="0" w:color="000000"/>
            </w:tcBorders>
            <w:vAlign w:val="center"/>
          </w:tcPr>
          <w:p w14:paraId="4943C9D1" w14:textId="77777777" w:rsidR="00421D4F" w:rsidRDefault="00E75A9E">
            <w:pPr>
              <w:spacing w:after="0" w:line="259" w:lineRule="auto"/>
              <w:ind w:left="0" w:right="122" w:firstLine="0"/>
              <w:jc w:val="center"/>
            </w:pPr>
            <w:r>
              <w:t>19</w:t>
            </w:r>
            <w:r>
              <w:rPr>
                <w:vertAlign w:val="superscript"/>
              </w:rPr>
              <w:t>o</w:t>
            </w:r>
            <w:r>
              <w:t>49'40"S   34</w:t>
            </w:r>
            <w:r>
              <w:rPr>
                <w:vertAlign w:val="superscript"/>
              </w:rPr>
              <w:t>o</w:t>
            </w:r>
            <w:r>
              <w:t xml:space="preserve">50'35"E. </w:t>
            </w:r>
          </w:p>
        </w:tc>
      </w:tr>
    </w:tbl>
    <w:p w14:paraId="0FC5B16F" w14:textId="77777777" w:rsidR="00421D4F" w:rsidRDefault="00E75A9E">
      <w:pPr>
        <w:spacing w:after="0" w:line="259" w:lineRule="auto"/>
        <w:ind w:left="723" w:right="0" w:firstLine="0"/>
        <w:jc w:val="left"/>
      </w:pPr>
      <w:r>
        <w:rPr>
          <w:sz w:val="30"/>
        </w:rPr>
        <w:t xml:space="preserve"> </w:t>
      </w:r>
    </w:p>
    <w:p w14:paraId="2E3498C3" w14:textId="77777777" w:rsidR="00421D4F" w:rsidRDefault="00E75A9E">
      <w:pPr>
        <w:pStyle w:val="Heading1"/>
        <w:ind w:left="831" w:right="395"/>
      </w:pPr>
      <w:r>
        <w:t>4.</w:t>
      </w:r>
      <w:r>
        <w:rPr>
          <w:rFonts w:ascii="Arial" w:eastAsia="Arial" w:hAnsi="Arial" w:cs="Arial"/>
        </w:rPr>
        <w:t xml:space="preserve"> </w:t>
      </w:r>
      <w:r>
        <w:t xml:space="preserve">DURATION OF ASSIGNMENT, DUTY STATION AND EXPECTED PLACES OF TRAVEL </w:t>
      </w:r>
    </w:p>
    <w:tbl>
      <w:tblPr>
        <w:tblStyle w:val="TableGrid"/>
        <w:tblW w:w="8733" w:type="dxa"/>
        <w:tblInd w:w="903" w:type="dxa"/>
        <w:tblCellMar>
          <w:top w:w="53" w:type="dxa"/>
          <w:left w:w="113" w:type="dxa"/>
          <w:bottom w:w="0" w:type="dxa"/>
          <w:right w:w="115" w:type="dxa"/>
        </w:tblCellMar>
        <w:tblLook w:val="04A0" w:firstRow="1" w:lastRow="0" w:firstColumn="1" w:lastColumn="0" w:noHBand="0" w:noVBand="1"/>
      </w:tblPr>
      <w:tblGrid>
        <w:gridCol w:w="4141"/>
        <w:gridCol w:w="4592"/>
      </w:tblGrid>
      <w:tr w:rsidR="00421D4F" w14:paraId="6D69966E" w14:textId="77777777">
        <w:trPr>
          <w:trHeight w:val="367"/>
        </w:trPr>
        <w:tc>
          <w:tcPr>
            <w:tcW w:w="4141" w:type="dxa"/>
            <w:tcBorders>
              <w:top w:val="single" w:sz="4" w:space="0" w:color="000000"/>
              <w:left w:val="single" w:sz="4" w:space="0" w:color="000000"/>
              <w:bottom w:val="single" w:sz="4" w:space="0" w:color="000000"/>
              <w:right w:val="single" w:sz="4" w:space="0" w:color="000000"/>
            </w:tcBorders>
          </w:tcPr>
          <w:p w14:paraId="32D5357A" w14:textId="77777777" w:rsidR="00421D4F" w:rsidRDefault="00E75A9E">
            <w:pPr>
              <w:spacing w:after="0" w:line="259" w:lineRule="auto"/>
              <w:ind w:left="2" w:right="0" w:firstLine="0"/>
              <w:jc w:val="left"/>
            </w:pPr>
            <w:r>
              <w:t xml:space="preserve">Expected Starting Date </w:t>
            </w:r>
          </w:p>
        </w:tc>
        <w:tc>
          <w:tcPr>
            <w:tcW w:w="4592" w:type="dxa"/>
            <w:tcBorders>
              <w:top w:val="single" w:sz="4" w:space="0" w:color="000000"/>
              <w:left w:val="single" w:sz="4" w:space="0" w:color="000000"/>
              <w:bottom w:val="single" w:sz="4" w:space="0" w:color="000000"/>
              <w:right w:val="single" w:sz="4" w:space="0" w:color="000000"/>
            </w:tcBorders>
          </w:tcPr>
          <w:p w14:paraId="38714B7C" w14:textId="77777777" w:rsidR="00421D4F" w:rsidRDefault="00E75A9E">
            <w:pPr>
              <w:spacing w:after="0" w:line="259" w:lineRule="auto"/>
              <w:ind w:left="0" w:right="0" w:firstLine="0"/>
              <w:jc w:val="left"/>
            </w:pPr>
            <w:r>
              <w:rPr>
                <w:b/>
              </w:rPr>
              <w:t xml:space="preserve">30/04/2022 </w:t>
            </w:r>
          </w:p>
        </w:tc>
      </w:tr>
      <w:tr w:rsidR="00421D4F" w14:paraId="76E4C96F" w14:textId="77777777">
        <w:trPr>
          <w:trHeight w:val="367"/>
        </w:trPr>
        <w:tc>
          <w:tcPr>
            <w:tcW w:w="4141" w:type="dxa"/>
            <w:tcBorders>
              <w:top w:val="single" w:sz="4" w:space="0" w:color="000000"/>
              <w:left w:val="single" w:sz="4" w:space="0" w:color="000000"/>
              <w:bottom w:val="single" w:sz="4" w:space="0" w:color="000000"/>
              <w:right w:val="single" w:sz="4" w:space="0" w:color="000000"/>
            </w:tcBorders>
          </w:tcPr>
          <w:p w14:paraId="06BCF79F" w14:textId="77777777" w:rsidR="00421D4F" w:rsidRDefault="00E75A9E">
            <w:pPr>
              <w:spacing w:after="0" w:line="259" w:lineRule="auto"/>
              <w:ind w:left="2" w:right="0" w:firstLine="0"/>
              <w:jc w:val="left"/>
            </w:pPr>
            <w:r>
              <w:t xml:space="preserve">Man-days </w:t>
            </w:r>
          </w:p>
        </w:tc>
        <w:tc>
          <w:tcPr>
            <w:tcW w:w="4592" w:type="dxa"/>
            <w:tcBorders>
              <w:top w:val="single" w:sz="4" w:space="0" w:color="000000"/>
              <w:left w:val="single" w:sz="4" w:space="0" w:color="000000"/>
              <w:bottom w:val="single" w:sz="4" w:space="0" w:color="000000"/>
              <w:right w:val="single" w:sz="4" w:space="0" w:color="000000"/>
            </w:tcBorders>
          </w:tcPr>
          <w:p w14:paraId="1A743367" w14:textId="77777777" w:rsidR="00421D4F" w:rsidRDefault="00E75A9E">
            <w:pPr>
              <w:spacing w:after="0" w:line="259" w:lineRule="auto"/>
              <w:ind w:left="0" w:right="0" w:firstLine="0"/>
              <w:jc w:val="left"/>
            </w:pPr>
            <w:r>
              <w:t xml:space="preserve">Up to 30 man-days </w:t>
            </w:r>
          </w:p>
        </w:tc>
      </w:tr>
      <w:tr w:rsidR="00421D4F" w14:paraId="7DA13A4E" w14:textId="77777777">
        <w:trPr>
          <w:trHeight w:val="367"/>
        </w:trPr>
        <w:tc>
          <w:tcPr>
            <w:tcW w:w="4141" w:type="dxa"/>
            <w:tcBorders>
              <w:top w:val="single" w:sz="4" w:space="0" w:color="000000"/>
              <w:left w:val="single" w:sz="4" w:space="0" w:color="000000"/>
              <w:bottom w:val="single" w:sz="4" w:space="0" w:color="000000"/>
              <w:right w:val="single" w:sz="4" w:space="0" w:color="000000"/>
            </w:tcBorders>
          </w:tcPr>
          <w:p w14:paraId="4210B16B" w14:textId="77777777" w:rsidR="00421D4F" w:rsidRDefault="00E75A9E">
            <w:pPr>
              <w:spacing w:after="0" w:line="259" w:lineRule="auto"/>
              <w:ind w:left="2" w:right="0" w:firstLine="0"/>
              <w:jc w:val="left"/>
            </w:pPr>
            <w:r>
              <w:t xml:space="preserve">Duty Station </w:t>
            </w:r>
          </w:p>
        </w:tc>
        <w:tc>
          <w:tcPr>
            <w:tcW w:w="4592" w:type="dxa"/>
            <w:tcBorders>
              <w:top w:val="single" w:sz="4" w:space="0" w:color="000000"/>
              <w:left w:val="single" w:sz="4" w:space="0" w:color="000000"/>
              <w:bottom w:val="single" w:sz="4" w:space="0" w:color="000000"/>
              <w:right w:val="single" w:sz="4" w:space="0" w:color="000000"/>
            </w:tcBorders>
          </w:tcPr>
          <w:p w14:paraId="157326B9" w14:textId="77777777" w:rsidR="00421D4F" w:rsidRDefault="00E75A9E">
            <w:pPr>
              <w:spacing w:after="0" w:line="259" w:lineRule="auto"/>
              <w:ind w:left="0" w:right="0" w:firstLine="0"/>
              <w:jc w:val="left"/>
            </w:pPr>
            <w:r>
              <w:t xml:space="preserve">Home based  </w:t>
            </w:r>
          </w:p>
        </w:tc>
      </w:tr>
      <w:tr w:rsidR="00421D4F" w:rsidRPr="00171743" w14:paraId="7DF6CEAF" w14:textId="77777777">
        <w:trPr>
          <w:trHeight w:val="1078"/>
        </w:trPr>
        <w:tc>
          <w:tcPr>
            <w:tcW w:w="4141" w:type="dxa"/>
            <w:tcBorders>
              <w:top w:val="single" w:sz="4" w:space="0" w:color="000000"/>
              <w:left w:val="single" w:sz="4" w:space="0" w:color="000000"/>
              <w:bottom w:val="single" w:sz="4" w:space="0" w:color="000000"/>
              <w:right w:val="single" w:sz="4" w:space="0" w:color="000000"/>
            </w:tcBorders>
          </w:tcPr>
          <w:p w14:paraId="2D46BDE5" w14:textId="77777777" w:rsidR="00421D4F" w:rsidRDefault="00E75A9E">
            <w:pPr>
              <w:spacing w:after="0" w:line="259" w:lineRule="auto"/>
              <w:ind w:left="2" w:right="0" w:firstLine="0"/>
              <w:jc w:val="left"/>
            </w:pPr>
            <w:r>
              <w:t xml:space="preserve">Expected places of travel </w:t>
            </w:r>
          </w:p>
        </w:tc>
        <w:tc>
          <w:tcPr>
            <w:tcW w:w="4592" w:type="dxa"/>
            <w:tcBorders>
              <w:top w:val="single" w:sz="4" w:space="0" w:color="000000"/>
              <w:left w:val="single" w:sz="4" w:space="0" w:color="000000"/>
              <w:bottom w:val="single" w:sz="4" w:space="0" w:color="000000"/>
              <w:right w:val="single" w:sz="4" w:space="0" w:color="000000"/>
            </w:tcBorders>
          </w:tcPr>
          <w:p w14:paraId="0DEFC1E7" w14:textId="77777777" w:rsidR="00421D4F" w:rsidRPr="00171743" w:rsidRDefault="00E75A9E">
            <w:pPr>
              <w:spacing w:after="64" w:line="259" w:lineRule="auto"/>
              <w:ind w:left="0" w:right="0" w:firstLine="0"/>
              <w:jc w:val="left"/>
              <w:rPr>
                <w:lang w:val="pt-PT"/>
              </w:rPr>
            </w:pPr>
            <w:r w:rsidRPr="00171743">
              <w:rPr>
                <w:lang w:val="pt-PT"/>
              </w:rPr>
              <w:t xml:space="preserve">Nampula, Nampula </w:t>
            </w:r>
            <w:proofErr w:type="spellStart"/>
            <w:r w:rsidRPr="00171743">
              <w:rPr>
                <w:lang w:val="pt-PT"/>
              </w:rPr>
              <w:t>Province</w:t>
            </w:r>
            <w:proofErr w:type="spellEnd"/>
            <w:r w:rsidRPr="00171743">
              <w:rPr>
                <w:lang w:val="pt-PT"/>
              </w:rPr>
              <w:t xml:space="preserve">, Mozambique </w:t>
            </w:r>
          </w:p>
          <w:p w14:paraId="41EE67E0" w14:textId="77777777" w:rsidR="00421D4F" w:rsidRPr="00171743" w:rsidRDefault="00E75A9E">
            <w:pPr>
              <w:spacing w:after="65" w:line="259" w:lineRule="auto"/>
              <w:ind w:left="0" w:right="0" w:firstLine="0"/>
              <w:jc w:val="left"/>
              <w:rPr>
                <w:lang w:val="pt-PT"/>
              </w:rPr>
            </w:pPr>
            <w:proofErr w:type="spellStart"/>
            <w:r w:rsidRPr="00171743">
              <w:rPr>
                <w:lang w:val="pt-PT"/>
              </w:rPr>
              <w:t>Chongo</w:t>
            </w:r>
            <w:r w:rsidRPr="00171743">
              <w:rPr>
                <w:lang w:val="pt-PT"/>
              </w:rPr>
              <w:t>ene</w:t>
            </w:r>
            <w:proofErr w:type="spellEnd"/>
            <w:r w:rsidRPr="00171743">
              <w:rPr>
                <w:lang w:val="pt-PT"/>
              </w:rPr>
              <w:t xml:space="preserve">, Gaza </w:t>
            </w:r>
            <w:proofErr w:type="spellStart"/>
            <w:r w:rsidRPr="00171743">
              <w:rPr>
                <w:lang w:val="pt-PT"/>
              </w:rPr>
              <w:t>province</w:t>
            </w:r>
            <w:proofErr w:type="spellEnd"/>
            <w:r w:rsidRPr="00171743">
              <w:rPr>
                <w:lang w:val="pt-PT"/>
              </w:rPr>
              <w:t xml:space="preserve">, Mozambique </w:t>
            </w:r>
          </w:p>
          <w:p w14:paraId="7213D59D" w14:textId="77777777" w:rsidR="00421D4F" w:rsidRPr="00171743" w:rsidRDefault="00E75A9E">
            <w:pPr>
              <w:spacing w:after="0" w:line="259" w:lineRule="auto"/>
              <w:ind w:left="0" w:right="0" w:firstLine="0"/>
              <w:jc w:val="left"/>
              <w:rPr>
                <w:lang w:val="pt-PT"/>
              </w:rPr>
            </w:pPr>
            <w:r w:rsidRPr="00171743">
              <w:rPr>
                <w:lang w:val="pt-PT"/>
              </w:rPr>
              <w:t xml:space="preserve">Beira, Sofala </w:t>
            </w:r>
            <w:proofErr w:type="spellStart"/>
            <w:r w:rsidRPr="00171743">
              <w:rPr>
                <w:lang w:val="pt-PT"/>
              </w:rPr>
              <w:t>province</w:t>
            </w:r>
            <w:proofErr w:type="spellEnd"/>
            <w:r w:rsidRPr="00171743">
              <w:rPr>
                <w:lang w:val="pt-PT"/>
              </w:rPr>
              <w:t xml:space="preserve">, Mozambique </w:t>
            </w:r>
          </w:p>
        </w:tc>
      </w:tr>
    </w:tbl>
    <w:p w14:paraId="00640A16" w14:textId="77777777" w:rsidR="00421D4F" w:rsidRPr="00171743" w:rsidRDefault="00E75A9E">
      <w:pPr>
        <w:spacing w:after="21" w:line="259" w:lineRule="auto"/>
        <w:ind w:left="723" w:right="0" w:firstLine="0"/>
        <w:jc w:val="left"/>
        <w:rPr>
          <w:lang w:val="pt-PT"/>
        </w:rPr>
      </w:pPr>
      <w:r w:rsidRPr="00171743">
        <w:rPr>
          <w:b/>
          <w:lang w:val="pt-PT"/>
        </w:rPr>
        <w:t xml:space="preserve"> </w:t>
      </w:r>
    </w:p>
    <w:p w14:paraId="18E3A0DF" w14:textId="77777777" w:rsidR="00421D4F" w:rsidRDefault="00E75A9E">
      <w:pPr>
        <w:spacing w:after="12" w:line="267" w:lineRule="auto"/>
        <w:ind w:right="395"/>
        <w:jc w:val="left"/>
      </w:pPr>
      <w:r>
        <w:rPr>
          <w:b/>
        </w:rPr>
        <w:t xml:space="preserve">Note: All envisaged travel costs must be included in the financial proposal. (Lump sum) </w:t>
      </w:r>
    </w:p>
    <w:p w14:paraId="6F9F4B4D" w14:textId="77777777" w:rsidR="00421D4F" w:rsidRDefault="00E75A9E">
      <w:pPr>
        <w:spacing w:after="52" w:line="259" w:lineRule="auto"/>
        <w:ind w:left="723" w:right="0" w:firstLine="0"/>
        <w:jc w:val="left"/>
      </w:pPr>
      <w:r>
        <w:rPr>
          <w:b/>
        </w:rPr>
        <w:t xml:space="preserve"> </w:t>
      </w:r>
    </w:p>
    <w:p w14:paraId="4D18AB56" w14:textId="77777777" w:rsidR="00421D4F" w:rsidRDefault="00E75A9E">
      <w:pPr>
        <w:pStyle w:val="Heading1"/>
        <w:ind w:left="831" w:right="395"/>
      </w:pPr>
      <w:r>
        <w:t>5.</w:t>
      </w:r>
      <w:r>
        <w:rPr>
          <w:rFonts w:ascii="Arial" w:eastAsia="Arial" w:hAnsi="Arial" w:cs="Arial"/>
        </w:rPr>
        <w:t xml:space="preserve"> </w:t>
      </w:r>
      <w:r>
        <w:t xml:space="preserve">REQUIRED OUTPUTS </w:t>
      </w:r>
    </w:p>
    <w:p w14:paraId="4671D08B" w14:textId="77777777" w:rsidR="00421D4F" w:rsidRDefault="00E75A9E">
      <w:pPr>
        <w:spacing w:after="50" w:line="259" w:lineRule="auto"/>
        <w:ind w:left="723" w:right="0" w:firstLine="0"/>
        <w:jc w:val="left"/>
      </w:pPr>
      <w:r>
        <w:rPr>
          <w:b/>
        </w:rPr>
        <w:t xml:space="preserve"> </w:t>
      </w:r>
    </w:p>
    <w:p w14:paraId="175A3738" w14:textId="77777777" w:rsidR="00421D4F" w:rsidRDefault="00E75A9E">
      <w:pPr>
        <w:spacing w:after="119" w:line="267" w:lineRule="auto"/>
        <w:ind w:left="181" w:right="0"/>
        <w:jc w:val="center"/>
      </w:pPr>
      <w:r>
        <w:rPr>
          <w:rFonts w:ascii="Wingdings" w:eastAsia="Wingdings" w:hAnsi="Wingdings" w:cs="Wingdings"/>
        </w:rPr>
        <w:t></w:t>
      </w:r>
      <w:r>
        <w:rPr>
          <w:rFonts w:ascii="Arial" w:eastAsia="Arial" w:hAnsi="Arial" w:cs="Arial"/>
        </w:rPr>
        <w:t xml:space="preserve"> </w:t>
      </w:r>
      <w:r>
        <w:rPr>
          <w:b/>
        </w:rPr>
        <w:t xml:space="preserve">Two Environmental Studies: Nampula and </w:t>
      </w:r>
      <w:proofErr w:type="spellStart"/>
      <w:r>
        <w:rPr>
          <w:b/>
        </w:rPr>
        <w:t>Chongo</w:t>
      </w:r>
      <w:r>
        <w:rPr>
          <w:b/>
        </w:rPr>
        <w:t>ene</w:t>
      </w:r>
      <w:proofErr w:type="spellEnd"/>
      <w:r>
        <w:rPr>
          <w:b/>
        </w:rPr>
        <w:t xml:space="preserve"> Medical Waste Incinerators </w:t>
      </w:r>
    </w:p>
    <w:p w14:paraId="7B052732" w14:textId="77777777" w:rsidR="00421D4F" w:rsidRDefault="00E75A9E">
      <w:pPr>
        <w:spacing w:after="114"/>
        <w:ind w:left="836" w:right="604"/>
      </w:pPr>
      <w:r>
        <w:t xml:space="preserve">The consulting firm shall develop the Environmental Studies, the Emergency </w:t>
      </w:r>
      <w:proofErr w:type="gramStart"/>
      <w:r>
        <w:t>Plans</w:t>
      </w:r>
      <w:proofErr w:type="gramEnd"/>
      <w:r>
        <w:t xml:space="preserve"> and any other required documentation, presenting all information required, in accordance Decree 54-2015, in order to obtain the Environmental L</w:t>
      </w:r>
      <w:r>
        <w:t xml:space="preserve">icense. </w:t>
      </w:r>
    </w:p>
    <w:p w14:paraId="0FBDB0CA" w14:textId="77777777" w:rsidR="00421D4F" w:rsidRDefault="00E75A9E">
      <w:pPr>
        <w:spacing w:after="55" w:line="259" w:lineRule="auto"/>
        <w:ind w:left="826" w:right="0" w:firstLine="0"/>
        <w:jc w:val="left"/>
      </w:pPr>
      <w:r>
        <w:t xml:space="preserve"> </w:t>
      </w:r>
    </w:p>
    <w:p w14:paraId="7B33E02A" w14:textId="77777777" w:rsidR="00421D4F" w:rsidRDefault="00E75A9E">
      <w:pPr>
        <w:pStyle w:val="Heading2"/>
        <w:spacing w:after="117"/>
        <w:ind w:left="1206" w:right="395"/>
      </w:pPr>
      <w:r>
        <w:rPr>
          <w:rFonts w:ascii="Wingdings" w:eastAsia="Wingdings" w:hAnsi="Wingdings" w:cs="Wingdings"/>
          <w:b w:val="0"/>
        </w:rPr>
        <w:t></w:t>
      </w:r>
      <w:r>
        <w:rPr>
          <w:rFonts w:ascii="Arial" w:eastAsia="Arial" w:hAnsi="Arial" w:cs="Arial"/>
          <w:b w:val="0"/>
        </w:rPr>
        <w:t xml:space="preserve"> </w:t>
      </w:r>
      <w:r>
        <w:t xml:space="preserve">One Environmental Management Plans (PGA): Beira medical Warehouse </w:t>
      </w:r>
    </w:p>
    <w:p w14:paraId="102BA099" w14:textId="1F33BA99" w:rsidR="00421D4F" w:rsidRDefault="00E75A9E">
      <w:pPr>
        <w:ind w:left="836" w:right="491"/>
      </w:pPr>
      <w:r>
        <w:t>The consulting firm shall develop one Environmental Management Plans (PGA), presenting actions to manage the negative impacts and enhance the positive ones, resulting from th</w:t>
      </w:r>
      <w:r>
        <w:t>e implementation of the activity. It shall also address the specific requirements from Environmental Authority that includes to present environmental management actions with respective periodicity and responsibility, object, and monitoring parameters and o</w:t>
      </w:r>
      <w:r>
        <w:t xml:space="preserve">ne Emergency Plan for Beira medical Warehouse, to a better operation and implementation regarding environmental requirements. </w:t>
      </w:r>
    </w:p>
    <w:p w14:paraId="74BCD270" w14:textId="77777777" w:rsidR="00421D4F" w:rsidRDefault="00E75A9E">
      <w:pPr>
        <w:spacing w:after="19" w:line="259" w:lineRule="auto"/>
        <w:ind w:left="826" w:right="0" w:firstLine="0"/>
        <w:jc w:val="left"/>
      </w:pPr>
      <w:r>
        <w:t xml:space="preserve"> </w:t>
      </w:r>
    </w:p>
    <w:p w14:paraId="0AE2101F" w14:textId="77777777" w:rsidR="00421D4F" w:rsidRDefault="00E75A9E">
      <w:pPr>
        <w:ind w:left="836" w:right="604"/>
      </w:pPr>
      <w:r>
        <w:t xml:space="preserve">All documents to be submitted to the national authorities are </w:t>
      </w:r>
      <w:r>
        <w:t xml:space="preserve">subject to previous validation by UNDP Mozambique. The consulting firm is responsible to conduct all revisions requested by the Environmental Authority, until obtaining the final approval. </w:t>
      </w:r>
    </w:p>
    <w:p w14:paraId="1D912B70" w14:textId="77777777" w:rsidR="00421D4F" w:rsidRDefault="00E75A9E">
      <w:pPr>
        <w:spacing w:after="61" w:line="259" w:lineRule="auto"/>
        <w:ind w:left="723" w:right="0" w:firstLine="0"/>
        <w:jc w:val="left"/>
      </w:pPr>
      <w:r>
        <w:rPr>
          <w:sz w:val="17"/>
        </w:rPr>
        <w:t xml:space="preserve"> </w:t>
      </w:r>
    </w:p>
    <w:p w14:paraId="653C27AD" w14:textId="77777777" w:rsidR="00421D4F" w:rsidRDefault="00E75A9E">
      <w:pPr>
        <w:ind w:left="836" w:right="491"/>
      </w:pPr>
      <w:r>
        <w:t xml:space="preserve">All documents prepared under this assignment is required in </w:t>
      </w:r>
      <w:r>
        <w:rPr>
          <w:u w:val="single" w:color="000000"/>
        </w:rPr>
        <w:t>Portuguese</w:t>
      </w:r>
      <w:r>
        <w:t xml:space="preserve"> only. </w:t>
      </w:r>
    </w:p>
    <w:p w14:paraId="4FCAF655" w14:textId="77777777" w:rsidR="00421D4F" w:rsidRDefault="00E75A9E">
      <w:pPr>
        <w:spacing w:after="50" w:line="259" w:lineRule="auto"/>
        <w:ind w:left="826" w:right="0" w:firstLine="0"/>
        <w:jc w:val="left"/>
      </w:pPr>
      <w:r>
        <w:t xml:space="preserve"> </w:t>
      </w:r>
    </w:p>
    <w:p w14:paraId="3858F698" w14:textId="77777777" w:rsidR="00421D4F" w:rsidRDefault="00E75A9E">
      <w:pPr>
        <w:pStyle w:val="Heading1"/>
        <w:spacing w:after="141"/>
        <w:ind w:left="831" w:right="395"/>
      </w:pPr>
      <w:r>
        <w:lastRenderedPageBreak/>
        <w:t>6.</w:t>
      </w:r>
      <w:r>
        <w:rPr>
          <w:rFonts w:ascii="Arial" w:eastAsia="Arial" w:hAnsi="Arial" w:cs="Arial"/>
        </w:rPr>
        <w:t xml:space="preserve"> </w:t>
      </w:r>
      <w:r>
        <w:t xml:space="preserve">REQUIRED EXPERTISE AND QUALIFICATIONS </w:t>
      </w:r>
    </w:p>
    <w:p w14:paraId="47F8E548" w14:textId="77777777" w:rsidR="00421D4F" w:rsidRDefault="00E75A9E">
      <w:pPr>
        <w:pStyle w:val="Heading2"/>
        <w:spacing w:after="138"/>
        <w:ind w:left="831" w:right="395"/>
      </w:pPr>
      <w:r>
        <w:rPr>
          <w:b w:val="0"/>
        </w:rPr>
        <w:t xml:space="preserve">Required expertise: </w:t>
      </w:r>
      <w:r>
        <w:t xml:space="preserve">one (1) Consulting firm  </w:t>
      </w:r>
    </w:p>
    <w:p w14:paraId="3280E09C" w14:textId="77777777" w:rsidR="00421D4F" w:rsidRDefault="00E75A9E">
      <w:pPr>
        <w:spacing w:after="138"/>
        <w:ind w:left="836" w:right="491"/>
      </w:pPr>
      <w:r>
        <w:t xml:space="preserve">Key qualifications and expertise of the environmental firm: </w:t>
      </w:r>
    </w:p>
    <w:p w14:paraId="15359844" w14:textId="77777777" w:rsidR="00421D4F" w:rsidRDefault="00E75A9E">
      <w:pPr>
        <w:spacing w:after="21" w:line="259" w:lineRule="auto"/>
        <w:ind w:left="826" w:right="0" w:firstLine="0"/>
        <w:jc w:val="left"/>
      </w:pPr>
      <w:r>
        <w:t xml:space="preserve"> </w:t>
      </w:r>
    </w:p>
    <w:p w14:paraId="441F2924" w14:textId="77777777" w:rsidR="00421D4F" w:rsidRDefault="00E75A9E">
      <w:pPr>
        <w:spacing w:after="182" w:line="259" w:lineRule="auto"/>
        <w:ind w:left="718" w:right="0"/>
        <w:jc w:val="left"/>
      </w:pPr>
      <w:r>
        <w:rPr>
          <w:u w:val="single" w:color="000000"/>
        </w:rPr>
        <w:t>Experience:</w:t>
      </w:r>
      <w:r>
        <w:t xml:space="preserve"> </w:t>
      </w:r>
    </w:p>
    <w:p w14:paraId="7A7A2C02" w14:textId="77777777" w:rsidR="00421D4F" w:rsidRDefault="00E75A9E">
      <w:pPr>
        <w:numPr>
          <w:ilvl w:val="0"/>
          <w:numId w:val="3"/>
        </w:numPr>
        <w:spacing w:after="173"/>
        <w:ind w:right="491" w:hanging="360"/>
      </w:pPr>
      <w:r>
        <w:t>Minimum of 5</w:t>
      </w:r>
      <w:r>
        <w:t xml:space="preserve"> years of experience in Environmental Assessments in Mozambique; (mandatory) </w:t>
      </w:r>
    </w:p>
    <w:p w14:paraId="3BF73214" w14:textId="77777777" w:rsidR="00421D4F" w:rsidRDefault="00E75A9E">
      <w:pPr>
        <w:numPr>
          <w:ilvl w:val="0"/>
          <w:numId w:val="3"/>
        </w:numPr>
        <w:spacing w:after="193"/>
        <w:ind w:right="491" w:hanging="360"/>
      </w:pPr>
      <w:r>
        <w:t xml:space="preserve">Demonstrated experience in completing a minimum of 5 environmental licensing projects of infrastructure works in Mozambique, and at least 2 similar assignments; (mandatory) </w:t>
      </w:r>
    </w:p>
    <w:p w14:paraId="1548EBBB" w14:textId="77777777" w:rsidR="00421D4F" w:rsidRDefault="00E75A9E">
      <w:pPr>
        <w:numPr>
          <w:ilvl w:val="0"/>
          <w:numId w:val="3"/>
        </w:numPr>
        <w:spacing w:after="133"/>
        <w:ind w:right="491" w:hanging="360"/>
      </w:pPr>
      <w:r>
        <w:t>Demo</w:t>
      </w:r>
      <w:r>
        <w:t xml:space="preserve">nstrated experience in Mozambique in the areas of quality, environment, health, and safety at work; (mandatory) </w:t>
      </w:r>
    </w:p>
    <w:p w14:paraId="29881CD5" w14:textId="77777777" w:rsidR="00421D4F" w:rsidRDefault="00E75A9E">
      <w:pPr>
        <w:numPr>
          <w:ilvl w:val="0"/>
          <w:numId w:val="3"/>
        </w:numPr>
        <w:spacing w:after="173"/>
        <w:ind w:right="491" w:hanging="360"/>
      </w:pPr>
      <w:r>
        <w:t xml:space="preserve">Sound background undertaking in Mozambique activities to evaluate environmental impact and risks; (mandatory) </w:t>
      </w:r>
    </w:p>
    <w:p w14:paraId="65C6DE2F" w14:textId="77777777" w:rsidR="00421D4F" w:rsidRDefault="00E75A9E">
      <w:pPr>
        <w:numPr>
          <w:ilvl w:val="0"/>
          <w:numId w:val="3"/>
        </w:numPr>
        <w:spacing w:after="158" w:line="259" w:lineRule="auto"/>
        <w:ind w:right="491" w:hanging="360"/>
      </w:pPr>
      <w:r>
        <w:rPr>
          <w:u w:val="single" w:color="000000"/>
        </w:rPr>
        <w:t>Language:</w:t>
      </w:r>
      <w:r>
        <w:t xml:space="preserve"> </w:t>
      </w:r>
    </w:p>
    <w:p w14:paraId="1946A3DE" w14:textId="77777777" w:rsidR="00421D4F" w:rsidRDefault="00E75A9E">
      <w:pPr>
        <w:numPr>
          <w:ilvl w:val="0"/>
          <w:numId w:val="3"/>
        </w:numPr>
        <w:spacing w:after="151"/>
        <w:ind w:right="491" w:hanging="360"/>
      </w:pPr>
      <w:r>
        <w:t xml:space="preserve">Fluency in written and spoken Portuguese is required. (mandatory) </w:t>
      </w:r>
    </w:p>
    <w:p w14:paraId="4609399D" w14:textId="77777777" w:rsidR="00421D4F" w:rsidRDefault="00E75A9E">
      <w:pPr>
        <w:numPr>
          <w:ilvl w:val="0"/>
          <w:numId w:val="3"/>
        </w:numPr>
        <w:spacing w:after="105"/>
        <w:ind w:right="491" w:hanging="360"/>
      </w:pPr>
      <w:r>
        <w:t xml:space="preserve">Fluency in written and spoken English will be considered an asset. </w:t>
      </w:r>
    </w:p>
    <w:p w14:paraId="6AF41E30" w14:textId="77777777" w:rsidR="00421D4F" w:rsidRDefault="00E75A9E">
      <w:pPr>
        <w:spacing w:after="136" w:line="259" w:lineRule="auto"/>
        <w:ind w:left="1443" w:right="0" w:firstLine="0"/>
        <w:jc w:val="left"/>
      </w:pPr>
      <w:r>
        <w:t xml:space="preserve"> </w:t>
      </w:r>
    </w:p>
    <w:p w14:paraId="323715B1" w14:textId="77777777" w:rsidR="00421D4F" w:rsidRDefault="00E75A9E">
      <w:pPr>
        <w:spacing w:after="185" w:line="259" w:lineRule="auto"/>
        <w:ind w:left="718" w:right="0"/>
        <w:jc w:val="left"/>
      </w:pPr>
      <w:r>
        <w:rPr>
          <w:u w:val="single" w:color="000000"/>
        </w:rPr>
        <w:t>Competencies:</w:t>
      </w:r>
      <w:r>
        <w:t xml:space="preserve"> </w:t>
      </w:r>
    </w:p>
    <w:p w14:paraId="064803B1" w14:textId="77777777" w:rsidR="00421D4F" w:rsidRDefault="00E75A9E">
      <w:pPr>
        <w:numPr>
          <w:ilvl w:val="0"/>
          <w:numId w:val="3"/>
        </w:numPr>
        <w:spacing w:after="190"/>
        <w:ind w:right="491" w:hanging="360"/>
      </w:pPr>
      <w:r>
        <w:t>Duly registered by Ministry of Land, Environment and Rural Development (MITADER), and have valid License</w:t>
      </w:r>
      <w:r>
        <w:t xml:space="preserve">; (mandatory) </w:t>
      </w:r>
    </w:p>
    <w:p w14:paraId="13C24F5B" w14:textId="77777777" w:rsidR="00421D4F" w:rsidRDefault="00E75A9E">
      <w:pPr>
        <w:numPr>
          <w:ilvl w:val="0"/>
          <w:numId w:val="3"/>
        </w:numPr>
        <w:spacing w:after="51"/>
        <w:ind w:right="491" w:hanging="360"/>
      </w:pPr>
      <w:r>
        <w:t>National certifications issued by MITADER valid by the time of submission of the expression of interest (mandatory): “</w:t>
      </w:r>
      <w:proofErr w:type="spellStart"/>
      <w:r>
        <w:t>Certificado</w:t>
      </w:r>
      <w:proofErr w:type="spellEnd"/>
      <w:r>
        <w:t xml:space="preserve"> de Consultor de AIA”; “</w:t>
      </w:r>
      <w:proofErr w:type="spellStart"/>
      <w:r>
        <w:t>Certificado</w:t>
      </w:r>
      <w:proofErr w:type="spellEnd"/>
      <w:r>
        <w:t xml:space="preserve"> de Auditor Ambiental”. </w:t>
      </w:r>
    </w:p>
    <w:p w14:paraId="206B166D" w14:textId="1E8A5407" w:rsidR="00421D4F" w:rsidRDefault="00E75A9E">
      <w:pPr>
        <w:numPr>
          <w:ilvl w:val="0"/>
          <w:numId w:val="3"/>
        </w:numPr>
        <w:spacing w:after="151"/>
        <w:ind w:right="491" w:hanging="360"/>
      </w:pPr>
      <w:r>
        <w:t xml:space="preserve">Knowledge of current legislation of Mozambique. </w:t>
      </w:r>
    </w:p>
    <w:p w14:paraId="47480832" w14:textId="77777777" w:rsidR="00421D4F" w:rsidRDefault="00E75A9E">
      <w:pPr>
        <w:numPr>
          <w:ilvl w:val="0"/>
          <w:numId w:val="3"/>
        </w:numPr>
        <w:spacing w:after="151"/>
        <w:ind w:right="491" w:hanging="360"/>
      </w:pPr>
      <w:r>
        <w:t>Fa</w:t>
      </w:r>
      <w:r>
        <w:t xml:space="preserve">cilitation and reporting skills highly desirable. </w:t>
      </w:r>
    </w:p>
    <w:p w14:paraId="316F53A3" w14:textId="77777777" w:rsidR="00421D4F" w:rsidRDefault="00E75A9E">
      <w:pPr>
        <w:numPr>
          <w:ilvl w:val="0"/>
          <w:numId w:val="3"/>
        </w:numPr>
        <w:spacing w:after="158"/>
        <w:ind w:right="491" w:hanging="360"/>
      </w:pPr>
      <w:r>
        <w:t xml:space="preserve">Excellent public speaking and presentation skills. </w:t>
      </w:r>
    </w:p>
    <w:p w14:paraId="16E85628" w14:textId="77777777" w:rsidR="00421D4F" w:rsidRDefault="00E75A9E">
      <w:pPr>
        <w:spacing w:after="0" w:line="259" w:lineRule="auto"/>
        <w:ind w:left="723" w:right="0" w:firstLine="0"/>
        <w:jc w:val="left"/>
      </w:pPr>
      <w:r>
        <w:rPr>
          <w:sz w:val="26"/>
        </w:rPr>
        <w:t xml:space="preserve"> </w:t>
      </w:r>
      <w:r>
        <w:rPr>
          <w:sz w:val="26"/>
        </w:rPr>
        <w:tab/>
        <w:t xml:space="preserve"> </w:t>
      </w:r>
    </w:p>
    <w:p w14:paraId="6A3DEA03" w14:textId="77777777" w:rsidR="00421D4F" w:rsidRDefault="00E75A9E">
      <w:pPr>
        <w:pStyle w:val="Heading1"/>
        <w:spacing w:after="141"/>
        <w:ind w:left="831" w:right="395"/>
      </w:pPr>
      <w:r>
        <w:t>7.</w:t>
      </w:r>
      <w:r>
        <w:rPr>
          <w:rFonts w:ascii="Arial" w:eastAsia="Arial" w:hAnsi="Arial" w:cs="Arial"/>
        </w:rPr>
        <w:t xml:space="preserve"> </w:t>
      </w:r>
      <w:r>
        <w:t xml:space="preserve">LINE OF REPORTING </w:t>
      </w:r>
    </w:p>
    <w:p w14:paraId="644758BE" w14:textId="77777777" w:rsidR="00421D4F" w:rsidRDefault="00E75A9E">
      <w:pPr>
        <w:ind w:left="836" w:right="491"/>
      </w:pPr>
      <w:r>
        <w:t xml:space="preserve">The consulting firm </w:t>
      </w:r>
      <w:r>
        <w:t xml:space="preserve">reports to the Project Lead Architect, under the overall guidance of Health Portfolio Programme Manager. </w:t>
      </w:r>
    </w:p>
    <w:p w14:paraId="20246131" w14:textId="77777777" w:rsidR="00421D4F" w:rsidRDefault="00E75A9E">
      <w:pPr>
        <w:spacing w:after="59" w:line="259" w:lineRule="auto"/>
        <w:ind w:left="723" w:right="0" w:firstLine="0"/>
        <w:jc w:val="left"/>
      </w:pPr>
      <w:r>
        <w:rPr>
          <w:sz w:val="17"/>
        </w:rPr>
        <w:t xml:space="preserve"> </w:t>
      </w:r>
    </w:p>
    <w:p w14:paraId="2EB16B6B" w14:textId="77777777" w:rsidR="00421D4F" w:rsidRDefault="00E75A9E">
      <w:pPr>
        <w:ind w:left="836" w:right="610"/>
      </w:pPr>
      <w:r>
        <w:t>The consulting firm will submit each output to UNDP. UNDP Mozambique will endeavor to review and approve the output within ten (10) working days fol</w:t>
      </w:r>
      <w:r>
        <w:t xml:space="preserve">lowing which the document will be transmitted to the Environmental Authority for approval, which deadline to convey decisions is specified in Decree 54/2015. </w:t>
      </w:r>
    </w:p>
    <w:p w14:paraId="6772C0CF" w14:textId="77777777" w:rsidR="00421D4F" w:rsidRDefault="00E75A9E">
      <w:pPr>
        <w:spacing w:after="35" w:line="259" w:lineRule="auto"/>
        <w:ind w:left="723" w:right="0" w:firstLine="0"/>
        <w:jc w:val="left"/>
      </w:pPr>
      <w:r>
        <w:rPr>
          <w:sz w:val="20"/>
        </w:rPr>
        <w:t xml:space="preserve"> </w:t>
      </w:r>
    </w:p>
    <w:p w14:paraId="385BB657" w14:textId="77777777" w:rsidR="00421D4F" w:rsidRDefault="00E75A9E">
      <w:pPr>
        <w:spacing w:after="12" w:line="267" w:lineRule="auto"/>
        <w:ind w:left="831" w:right="395"/>
        <w:jc w:val="left"/>
      </w:pPr>
      <w:r>
        <w:rPr>
          <w:b/>
        </w:rPr>
        <w:lastRenderedPageBreak/>
        <w:t>The consulting firm presence is not required in UNDP Mozambique premises. The consulting firm i</w:t>
      </w:r>
      <w:r>
        <w:rPr>
          <w:b/>
        </w:rPr>
        <w:t xml:space="preserve">s responsible to secure all its work equipment and materials. </w:t>
      </w:r>
    </w:p>
    <w:p w14:paraId="316F0C16" w14:textId="77777777" w:rsidR="00421D4F" w:rsidRDefault="00E75A9E">
      <w:pPr>
        <w:spacing w:after="52" w:line="259" w:lineRule="auto"/>
        <w:ind w:left="723" w:right="0" w:firstLine="0"/>
        <w:jc w:val="left"/>
      </w:pPr>
      <w:r>
        <w:rPr>
          <w:b/>
        </w:rPr>
        <w:t xml:space="preserve"> </w:t>
      </w:r>
    </w:p>
    <w:p w14:paraId="0C2F71BA" w14:textId="77777777" w:rsidR="00421D4F" w:rsidRDefault="00E75A9E">
      <w:pPr>
        <w:pStyle w:val="Heading1"/>
        <w:spacing w:after="138"/>
        <w:ind w:left="831" w:right="395"/>
      </w:pPr>
      <w:r>
        <w:t>8.</w:t>
      </w:r>
      <w:r>
        <w:rPr>
          <w:rFonts w:ascii="Arial" w:eastAsia="Arial" w:hAnsi="Arial" w:cs="Arial"/>
        </w:rPr>
        <w:t xml:space="preserve"> </w:t>
      </w:r>
      <w:r>
        <w:t xml:space="preserve">SCHEDULE OF PAYMENT </w:t>
      </w:r>
    </w:p>
    <w:p w14:paraId="132A95DC" w14:textId="77777777" w:rsidR="00421D4F" w:rsidRDefault="00E75A9E">
      <w:pPr>
        <w:spacing w:after="170"/>
        <w:ind w:left="836" w:right="491"/>
      </w:pPr>
      <w:r>
        <w:t xml:space="preserve">UNDP Mozambique will proceed with instalment as detailed below: </w:t>
      </w:r>
    </w:p>
    <w:p w14:paraId="63C3CF9E" w14:textId="77777777" w:rsidR="00421D4F" w:rsidRDefault="00E75A9E">
      <w:pPr>
        <w:numPr>
          <w:ilvl w:val="0"/>
          <w:numId w:val="4"/>
        </w:numPr>
        <w:ind w:right="491" w:hanging="360"/>
      </w:pPr>
      <w:r>
        <w:t xml:space="preserve">Nampula </w:t>
      </w:r>
    </w:p>
    <w:tbl>
      <w:tblPr>
        <w:tblStyle w:val="TableGrid"/>
        <w:tblW w:w="8512" w:type="dxa"/>
        <w:tblInd w:w="860" w:type="dxa"/>
        <w:tblCellMar>
          <w:top w:w="48" w:type="dxa"/>
          <w:left w:w="113" w:type="dxa"/>
          <w:bottom w:w="0" w:type="dxa"/>
          <w:right w:w="12" w:type="dxa"/>
        </w:tblCellMar>
        <w:tblLook w:val="04A0" w:firstRow="1" w:lastRow="0" w:firstColumn="1" w:lastColumn="0" w:noHBand="0" w:noVBand="1"/>
      </w:tblPr>
      <w:tblGrid>
        <w:gridCol w:w="4635"/>
        <w:gridCol w:w="1467"/>
        <w:gridCol w:w="2410"/>
      </w:tblGrid>
      <w:tr w:rsidR="00421D4F" w14:paraId="472F64D7" w14:textId="77777777">
        <w:trPr>
          <w:trHeight w:val="674"/>
        </w:trPr>
        <w:tc>
          <w:tcPr>
            <w:tcW w:w="4635" w:type="dxa"/>
            <w:tcBorders>
              <w:top w:val="single" w:sz="4" w:space="0" w:color="000000"/>
              <w:left w:val="single" w:sz="4" w:space="0" w:color="000000"/>
              <w:bottom w:val="single" w:sz="4" w:space="0" w:color="000000"/>
              <w:right w:val="single" w:sz="4" w:space="0" w:color="000000"/>
            </w:tcBorders>
          </w:tcPr>
          <w:p w14:paraId="6A00D12A" w14:textId="77777777" w:rsidR="00421D4F" w:rsidRDefault="00E75A9E">
            <w:pPr>
              <w:spacing w:after="0" w:line="259" w:lineRule="auto"/>
              <w:ind w:left="2" w:right="0" w:firstLine="0"/>
              <w:jc w:val="left"/>
            </w:pPr>
            <w:r>
              <w:rPr>
                <w:b/>
              </w:rPr>
              <w:t xml:space="preserve">Output </w:t>
            </w:r>
          </w:p>
        </w:tc>
        <w:tc>
          <w:tcPr>
            <w:tcW w:w="1467" w:type="dxa"/>
            <w:tcBorders>
              <w:top w:val="single" w:sz="4" w:space="0" w:color="000000"/>
              <w:left w:val="single" w:sz="4" w:space="0" w:color="000000"/>
              <w:bottom w:val="single" w:sz="4" w:space="0" w:color="000000"/>
              <w:right w:val="single" w:sz="4" w:space="0" w:color="000000"/>
            </w:tcBorders>
          </w:tcPr>
          <w:p w14:paraId="3C652042" w14:textId="77777777" w:rsidR="00421D4F" w:rsidRDefault="00E75A9E">
            <w:pPr>
              <w:spacing w:after="0" w:line="259" w:lineRule="auto"/>
              <w:ind w:left="0" w:right="0" w:firstLine="0"/>
              <w:jc w:val="center"/>
            </w:pPr>
            <w:r>
              <w:rPr>
                <w:b/>
              </w:rPr>
              <w:t xml:space="preserve">Percentage payment </w:t>
            </w:r>
          </w:p>
        </w:tc>
        <w:tc>
          <w:tcPr>
            <w:tcW w:w="2410" w:type="dxa"/>
            <w:tcBorders>
              <w:top w:val="single" w:sz="4" w:space="0" w:color="000000"/>
              <w:left w:val="single" w:sz="4" w:space="0" w:color="000000"/>
              <w:bottom w:val="single" w:sz="4" w:space="0" w:color="000000"/>
              <w:right w:val="single" w:sz="4" w:space="0" w:color="000000"/>
            </w:tcBorders>
          </w:tcPr>
          <w:p w14:paraId="0E936251" w14:textId="77777777" w:rsidR="00421D4F" w:rsidRDefault="00E75A9E">
            <w:pPr>
              <w:spacing w:after="0" w:line="259" w:lineRule="auto"/>
              <w:ind w:left="8" w:right="0" w:firstLine="0"/>
              <w:jc w:val="center"/>
            </w:pPr>
            <w:r>
              <w:rPr>
                <w:b/>
              </w:rPr>
              <w:t xml:space="preserve">Approval </w:t>
            </w:r>
          </w:p>
        </w:tc>
      </w:tr>
      <w:tr w:rsidR="00421D4F" w14:paraId="790AF217" w14:textId="77777777">
        <w:trPr>
          <w:trHeight w:val="806"/>
        </w:trPr>
        <w:tc>
          <w:tcPr>
            <w:tcW w:w="4635" w:type="dxa"/>
            <w:tcBorders>
              <w:top w:val="single" w:sz="4" w:space="0" w:color="000000"/>
              <w:left w:val="single" w:sz="4" w:space="0" w:color="000000"/>
              <w:bottom w:val="single" w:sz="4" w:space="0" w:color="000000"/>
              <w:right w:val="single" w:sz="4" w:space="0" w:color="000000"/>
            </w:tcBorders>
          </w:tcPr>
          <w:p w14:paraId="003C546A" w14:textId="77777777" w:rsidR="00421D4F" w:rsidRDefault="00E75A9E">
            <w:pPr>
              <w:spacing w:after="0" w:line="259" w:lineRule="auto"/>
              <w:ind w:left="2" w:right="0" w:firstLine="0"/>
              <w:jc w:val="left"/>
            </w:pPr>
            <w:r>
              <w:t xml:space="preserve">Submission of process instruction and Class certifications by the Environmental authorities </w:t>
            </w:r>
          </w:p>
        </w:tc>
        <w:tc>
          <w:tcPr>
            <w:tcW w:w="1467" w:type="dxa"/>
            <w:tcBorders>
              <w:top w:val="single" w:sz="4" w:space="0" w:color="000000"/>
              <w:left w:val="single" w:sz="4" w:space="0" w:color="000000"/>
              <w:bottom w:val="single" w:sz="4" w:space="0" w:color="000000"/>
              <w:right w:val="single" w:sz="4" w:space="0" w:color="000000"/>
            </w:tcBorders>
          </w:tcPr>
          <w:p w14:paraId="257F24DA" w14:textId="77777777" w:rsidR="00421D4F" w:rsidRDefault="00E75A9E">
            <w:pPr>
              <w:spacing w:after="19" w:line="259" w:lineRule="auto"/>
              <w:ind w:left="0" w:right="57" w:firstLine="0"/>
              <w:jc w:val="center"/>
            </w:pPr>
            <w:r>
              <w:t xml:space="preserve"> </w:t>
            </w:r>
          </w:p>
          <w:p w14:paraId="19B57778" w14:textId="77777777" w:rsidR="00421D4F" w:rsidRDefault="00E75A9E">
            <w:pPr>
              <w:spacing w:after="0" w:line="259" w:lineRule="auto"/>
              <w:ind w:left="0" w:right="105" w:firstLine="0"/>
              <w:jc w:val="center"/>
            </w:pPr>
            <w:r>
              <w:t xml:space="preserve">10% </w:t>
            </w:r>
          </w:p>
        </w:tc>
        <w:tc>
          <w:tcPr>
            <w:tcW w:w="2410" w:type="dxa"/>
            <w:tcBorders>
              <w:top w:val="single" w:sz="4" w:space="0" w:color="000000"/>
              <w:left w:val="single" w:sz="4" w:space="0" w:color="000000"/>
              <w:bottom w:val="single" w:sz="4" w:space="0" w:color="000000"/>
              <w:right w:val="single" w:sz="4" w:space="0" w:color="000000"/>
            </w:tcBorders>
          </w:tcPr>
          <w:p w14:paraId="61B50844" w14:textId="77777777" w:rsidR="00421D4F" w:rsidRDefault="00E75A9E">
            <w:pPr>
              <w:spacing w:after="0" w:line="259" w:lineRule="auto"/>
              <w:ind w:left="0" w:right="0" w:firstLine="0"/>
              <w:jc w:val="left"/>
            </w:pPr>
            <w:r>
              <w:t xml:space="preserve"> </w:t>
            </w:r>
          </w:p>
        </w:tc>
      </w:tr>
      <w:tr w:rsidR="00421D4F" w14:paraId="6ED0EA44" w14:textId="77777777">
        <w:trPr>
          <w:trHeight w:val="982"/>
        </w:trPr>
        <w:tc>
          <w:tcPr>
            <w:tcW w:w="4635" w:type="dxa"/>
            <w:tcBorders>
              <w:top w:val="single" w:sz="4" w:space="0" w:color="000000"/>
              <w:left w:val="single" w:sz="4" w:space="0" w:color="000000"/>
              <w:bottom w:val="single" w:sz="4" w:space="0" w:color="000000"/>
              <w:right w:val="single" w:sz="4" w:space="0" w:color="000000"/>
            </w:tcBorders>
          </w:tcPr>
          <w:p w14:paraId="33F650F2" w14:textId="77777777" w:rsidR="00421D4F" w:rsidRDefault="00E75A9E">
            <w:pPr>
              <w:spacing w:after="0" w:line="276" w:lineRule="auto"/>
              <w:ind w:left="2" w:right="0" w:firstLine="0"/>
              <w:jc w:val="left"/>
            </w:pPr>
            <w:r>
              <w:t xml:space="preserve">Environmental Study and other required documentation prepared and submitted to </w:t>
            </w:r>
          </w:p>
          <w:p w14:paraId="0B8C1FAC" w14:textId="77777777" w:rsidR="00421D4F" w:rsidRDefault="00E75A9E">
            <w:pPr>
              <w:spacing w:after="0" w:line="259" w:lineRule="auto"/>
              <w:ind w:left="2" w:right="0" w:firstLine="0"/>
              <w:jc w:val="left"/>
            </w:pPr>
            <w:r>
              <w:t xml:space="preserve">Environmental authorities </w:t>
            </w:r>
          </w:p>
        </w:tc>
        <w:tc>
          <w:tcPr>
            <w:tcW w:w="1467" w:type="dxa"/>
            <w:tcBorders>
              <w:top w:val="single" w:sz="4" w:space="0" w:color="000000"/>
              <w:left w:val="single" w:sz="4" w:space="0" w:color="000000"/>
              <w:bottom w:val="single" w:sz="4" w:space="0" w:color="000000"/>
              <w:right w:val="single" w:sz="4" w:space="0" w:color="000000"/>
            </w:tcBorders>
          </w:tcPr>
          <w:p w14:paraId="19A7AF1A" w14:textId="77777777" w:rsidR="00421D4F" w:rsidRDefault="00E75A9E">
            <w:pPr>
              <w:spacing w:after="19" w:line="259" w:lineRule="auto"/>
              <w:ind w:left="0" w:right="57" w:firstLine="0"/>
              <w:jc w:val="center"/>
            </w:pPr>
            <w:r>
              <w:t xml:space="preserve"> </w:t>
            </w:r>
          </w:p>
          <w:p w14:paraId="50F532F7" w14:textId="77777777" w:rsidR="00421D4F" w:rsidRDefault="00E75A9E">
            <w:pPr>
              <w:spacing w:after="0" w:line="259" w:lineRule="auto"/>
              <w:ind w:left="0" w:right="105" w:firstLine="0"/>
              <w:jc w:val="center"/>
            </w:pPr>
            <w:r>
              <w:t xml:space="preserve">60% </w:t>
            </w:r>
          </w:p>
        </w:tc>
        <w:tc>
          <w:tcPr>
            <w:tcW w:w="2410" w:type="dxa"/>
            <w:tcBorders>
              <w:top w:val="single" w:sz="4" w:space="0" w:color="000000"/>
              <w:left w:val="single" w:sz="4" w:space="0" w:color="000000"/>
              <w:bottom w:val="single" w:sz="4" w:space="0" w:color="000000"/>
              <w:right w:val="single" w:sz="4" w:space="0" w:color="000000"/>
            </w:tcBorders>
          </w:tcPr>
          <w:p w14:paraId="69B1023F" w14:textId="77777777" w:rsidR="00421D4F" w:rsidRDefault="00E75A9E">
            <w:pPr>
              <w:spacing w:after="65" w:line="259" w:lineRule="auto"/>
              <w:ind w:left="0" w:right="0" w:firstLine="0"/>
              <w:jc w:val="left"/>
            </w:pPr>
            <w:r>
              <w:t xml:space="preserve"> </w:t>
            </w:r>
          </w:p>
          <w:p w14:paraId="46B026E5" w14:textId="77777777" w:rsidR="00421D4F" w:rsidRDefault="00E75A9E">
            <w:pPr>
              <w:spacing w:after="0" w:line="259" w:lineRule="auto"/>
              <w:ind w:left="0" w:right="0" w:firstLine="0"/>
              <w:jc w:val="left"/>
            </w:pPr>
            <w:r>
              <w:t xml:space="preserve">validated by UNDP </w:t>
            </w:r>
          </w:p>
        </w:tc>
      </w:tr>
      <w:tr w:rsidR="00421D4F" w14:paraId="5962D2F7" w14:textId="77777777">
        <w:trPr>
          <w:trHeight w:val="1015"/>
        </w:trPr>
        <w:tc>
          <w:tcPr>
            <w:tcW w:w="4635" w:type="dxa"/>
            <w:tcBorders>
              <w:top w:val="single" w:sz="4" w:space="0" w:color="000000"/>
              <w:left w:val="single" w:sz="4" w:space="0" w:color="000000"/>
              <w:bottom w:val="single" w:sz="4" w:space="0" w:color="000000"/>
              <w:right w:val="single" w:sz="4" w:space="0" w:color="000000"/>
            </w:tcBorders>
          </w:tcPr>
          <w:p w14:paraId="5FB8330E" w14:textId="77777777" w:rsidR="00421D4F" w:rsidRDefault="00E75A9E">
            <w:pPr>
              <w:spacing w:after="0" w:line="259" w:lineRule="auto"/>
              <w:ind w:left="2" w:right="118" w:firstLine="0"/>
              <w:jc w:val="left"/>
            </w:pPr>
            <w:r>
              <w:t xml:space="preserve">Obtainment of the Environmental License for the Nampula Medical Waste Incinerator projects. </w:t>
            </w:r>
          </w:p>
        </w:tc>
        <w:tc>
          <w:tcPr>
            <w:tcW w:w="1467" w:type="dxa"/>
            <w:tcBorders>
              <w:top w:val="single" w:sz="4" w:space="0" w:color="000000"/>
              <w:left w:val="single" w:sz="4" w:space="0" w:color="000000"/>
              <w:bottom w:val="single" w:sz="4" w:space="0" w:color="000000"/>
              <w:right w:val="single" w:sz="4" w:space="0" w:color="000000"/>
            </w:tcBorders>
          </w:tcPr>
          <w:p w14:paraId="388B7FC5" w14:textId="77777777" w:rsidR="00421D4F" w:rsidRDefault="00E75A9E">
            <w:pPr>
              <w:spacing w:after="19" w:line="259" w:lineRule="auto"/>
              <w:ind w:left="0" w:right="57" w:firstLine="0"/>
              <w:jc w:val="center"/>
            </w:pPr>
            <w:r>
              <w:t xml:space="preserve"> </w:t>
            </w:r>
          </w:p>
          <w:p w14:paraId="5AB180AE" w14:textId="77777777" w:rsidR="00421D4F" w:rsidRDefault="00E75A9E">
            <w:pPr>
              <w:spacing w:after="0" w:line="259" w:lineRule="auto"/>
              <w:ind w:left="0" w:right="105" w:firstLine="0"/>
              <w:jc w:val="center"/>
            </w:pPr>
            <w:r>
              <w:t xml:space="preserve">30% </w:t>
            </w:r>
          </w:p>
        </w:tc>
        <w:tc>
          <w:tcPr>
            <w:tcW w:w="2410" w:type="dxa"/>
            <w:tcBorders>
              <w:top w:val="single" w:sz="4" w:space="0" w:color="000000"/>
              <w:left w:val="single" w:sz="4" w:space="0" w:color="000000"/>
              <w:bottom w:val="single" w:sz="4" w:space="0" w:color="000000"/>
              <w:right w:val="single" w:sz="4" w:space="0" w:color="000000"/>
            </w:tcBorders>
          </w:tcPr>
          <w:p w14:paraId="66A2846D" w14:textId="77777777" w:rsidR="00421D4F" w:rsidRDefault="00E75A9E">
            <w:pPr>
              <w:spacing w:after="0" w:line="276" w:lineRule="auto"/>
              <w:ind w:left="24" w:right="0" w:hanging="24"/>
            </w:pPr>
            <w:r>
              <w:t xml:space="preserve">Following formal approval by the </w:t>
            </w:r>
          </w:p>
          <w:p w14:paraId="03BF350D" w14:textId="77777777" w:rsidR="00421D4F" w:rsidRDefault="00E75A9E">
            <w:pPr>
              <w:spacing w:after="0" w:line="259" w:lineRule="auto"/>
              <w:ind w:left="24" w:right="0" w:firstLine="0"/>
              <w:jc w:val="left"/>
            </w:pPr>
            <w:r>
              <w:t xml:space="preserve">Environmental Authority </w:t>
            </w:r>
          </w:p>
        </w:tc>
      </w:tr>
    </w:tbl>
    <w:p w14:paraId="3F44441E" w14:textId="02153E18" w:rsidR="00421D4F" w:rsidRDefault="00421D4F" w:rsidP="00975453"/>
    <w:tbl>
      <w:tblPr>
        <w:tblStyle w:val="TableGrid"/>
        <w:tblpPr w:vertAnchor="text" w:tblpX="860" w:tblpY="323"/>
        <w:tblOverlap w:val="never"/>
        <w:tblW w:w="8512" w:type="dxa"/>
        <w:tblInd w:w="0" w:type="dxa"/>
        <w:tblCellMar>
          <w:top w:w="48" w:type="dxa"/>
          <w:left w:w="113" w:type="dxa"/>
          <w:bottom w:w="0" w:type="dxa"/>
          <w:right w:w="12" w:type="dxa"/>
        </w:tblCellMar>
        <w:tblLook w:val="04A0" w:firstRow="1" w:lastRow="0" w:firstColumn="1" w:lastColumn="0" w:noHBand="0" w:noVBand="1"/>
      </w:tblPr>
      <w:tblGrid>
        <w:gridCol w:w="4635"/>
        <w:gridCol w:w="1467"/>
        <w:gridCol w:w="2410"/>
      </w:tblGrid>
      <w:tr w:rsidR="00421D4F" w14:paraId="7B84E27A" w14:textId="77777777">
        <w:trPr>
          <w:trHeight w:val="674"/>
        </w:trPr>
        <w:tc>
          <w:tcPr>
            <w:tcW w:w="4635" w:type="dxa"/>
            <w:tcBorders>
              <w:top w:val="single" w:sz="4" w:space="0" w:color="000000"/>
              <w:left w:val="single" w:sz="4" w:space="0" w:color="000000"/>
              <w:bottom w:val="single" w:sz="4" w:space="0" w:color="000000"/>
              <w:right w:val="single" w:sz="4" w:space="0" w:color="000000"/>
            </w:tcBorders>
          </w:tcPr>
          <w:p w14:paraId="38F60C70" w14:textId="77777777" w:rsidR="00421D4F" w:rsidRDefault="00E75A9E">
            <w:pPr>
              <w:spacing w:after="0" w:line="259" w:lineRule="auto"/>
              <w:ind w:left="2" w:right="0" w:firstLine="0"/>
              <w:jc w:val="left"/>
            </w:pPr>
            <w:r>
              <w:rPr>
                <w:b/>
              </w:rPr>
              <w:t xml:space="preserve">Output </w:t>
            </w:r>
          </w:p>
        </w:tc>
        <w:tc>
          <w:tcPr>
            <w:tcW w:w="1467" w:type="dxa"/>
            <w:tcBorders>
              <w:top w:val="single" w:sz="4" w:space="0" w:color="000000"/>
              <w:left w:val="single" w:sz="4" w:space="0" w:color="000000"/>
              <w:bottom w:val="single" w:sz="4" w:space="0" w:color="000000"/>
              <w:right w:val="single" w:sz="4" w:space="0" w:color="000000"/>
            </w:tcBorders>
          </w:tcPr>
          <w:p w14:paraId="524800D9" w14:textId="77777777" w:rsidR="00421D4F" w:rsidRDefault="00E75A9E">
            <w:pPr>
              <w:spacing w:after="0" w:line="259" w:lineRule="auto"/>
              <w:ind w:left="0" w:right="0" w:firstLine="0"/>
              <w:jc w:val="center"/>
            </w:pPr>
            <w:r>
              <w:rPr>
                <w:b/>
              </w:rPr>
              <w:t xml:space="preserve">Percentage payment </w:t>
            </w:r>
          </w:p>
        </w:tc>
        <w:tc>
          <w:tcPr>
            <w:tcW w:w="2410" w:type="dxa"/>
            <w:tcBorders>
              <w:top w:val="single" w:sz="4" w:space="0" w:color="000000"/>
              <w:left w:val="single" w:sz="4" w:space="0" w:color="000000"/>
              <w:bottom w:val="single" w:sz="4" w:space="0" w:color="000000"/>
              <w:right w:val="single" w:sz="4" w:space="0" w:color="000000"/>
            </w:tcBorders>
          </w:tcPr>
          <w:p w14:paraId="2F556EB5" w14:textId="77777777" w:rsidR="00421D4F" w:rsidRDefault="00E75A9E">
            <w:pPr>
              <w:spacing w:after="0" w:line="259" w:lineRule="auto"/>
              <w:ind w:left="8" w:right="0" w:firstLine="0"/>
              <w:jc w:val="center"/>
            </w:pPr>
            <w:r>
              <w:rPr>
                <w:b/>
              </w:rPr>
              <w:t xml:space="preserve">Approval </w:t>
            </w:r>
          </w:p>
        </w:tc>
      </w:tr>
      <w:tr w:rsidR="00421D4F" w14:paraId="4E15F860" w14:textId="77777777">
        <w:trPr>
          <w:trHeight w:val="805"/>
        </w:trPr>
        <w:tc>
          <w:tcPr>
            <w:tcW w:w="4635" w:type="dxa"/>
            <w:tcBorders>
              <w:top w:val="single" w:sz="4" w:space="0" w:color="000000"/>
              <w:left w:val="single" w:sz="4" w:space="0" w:color="000000"/>
              <w:bottom w:val="single" w:sz="4" w:space="0" w:color="000000"/>
              <w:right w:val="single" w:sz="4" w:space="0" w:color="000000"/>
            </w:tcBorders>
          </w:tcPr>
          <w:p w14:paraId="33F16286" w14:textId="77777777" w:rsidR="00421D4F" w:rsidRDefault="00E75A9E">
            <w:pPr>
              <w:spacing w:after="0" w:line="259" w:lineRule="auto"/>
              <w:ind w:left="2" w:right="0" w:firstLine="0"/>
              <w:jc w:val="left"/>
            </w:pPr>
            <w:r>
              <w:t xml:space="preserve">Submission of process instruction and Class certifications by the Environmental authorities </w:t>
            </w:r>
          </w:p>
        </w:tc>
        <w:tc>
          <w:tcPr>
            <w:tcW w:w="1467" w:type="dxa"/>
            <w:tcBorders>
              <w:top w:val="single" w:sz="4" w:space="0" w:color="000000"/>
              <w:left w:val="single" w:sz="4" w:space="0" w:color="000000"/>
              <w:bottom w:val="single" w:sz="4" w:space="0" w:color="000000"/>
              <w:right w:val="single" w:sz="4" w:space="0" w:color="000000"/>
            </w:tcBorders>
          </w:tcPr>
          <w:p w14:paraId="4E5D806D" w14:textId="77777777" w:rsidR="00421D4F" w:rsidRDefault="00E75A9E">
            <w:pPr>
              <w:spacing w:after="19" w:line="259" w:lineRule="auto"/>
              <w:ind w:left="0" w:right="57" w:firstLine="0"/>
              <w:jc w:val="center"/>
            </w:pPr>
            <w:r>
              <w:t xml:space="preserve"> </w:t>
            </w:r>
          </w:p>
          <w:p w14:paraId="7414B5F4" w14:textId="77777777" w:rsidR="00421D4F" w:rsidRDefault="00E75A9E">
            <w:pPr>
              <w:spacing w:after="0" w:line="259" w:lineRule="auto"/>
              <w:ind w:left="0" w:right="105" w:firstLine="0"/>
              <w:jc w:val="center"/>
            </w:pPr>
            <w:r>
              <w:t xml:space="preserve">10% </w:t>
            </w:r>
          </w:p>
        </w:tc>
        <w:tc>
          <w:tcPr>
            <w:tcW w:w="2410" w:type="dxa"/>
            <w:tcBorders>
              <w:top w:val="single" w:sz="4" w:space="0" w:color="000000"/>
              <w:left w:val="single" w:sz="4" w:space="0" w:color="000000"/>
              <w:bottom w:val="single" w:sz="4" w:space="0" w:color="000000"/>
              <w:right w:val="single" w:sz="4" w:space="0" w:color="000000"/>
            </w:tcBorders>
          </w:tcPr>
          <w:p w14:paraId="5995421B" w14:textId="77777777" w:rsidR="00421D4F" w:rsidRDefault="00E75A9E">
            <w:pPr>
              <w:spacing w:after="0" w:line="259" w:lineRule="auto"/>
              <w:ind w:left="0" w:right="0" w:firstLine="0"/>
              <w:jc w:val="left"/>
            </w:pPr>
            <w:r>
              <w:t xml:space="preserve"> </w:t>
            </w:r>
          </w:p>
        </w:tc>
      </w:tr>
      <w:tr w:rsidR="00421D4F" w14:paraId="2CF4A8A6" w14:textId="77777777">
        <w:trPr>
          <w:trHeight w:val="984"/>
        </w:trPr>
        <w:tc>
          <w:tcPr>
            <w:tcW w:w="4635" w:type="dxa"/>
            <w:tcBorders>
              <w:top w:val="single" w:sz="4" w:space="0" w:color="000000"/>
              <w:left w:val="single" w:sz="4" w:space="0" w:color="000000"/>
              <w:bottom w:val="single" w:sz="4" w:space="0" w:color="000000"/>
              <w:right w:val="single" w:sz="4" w:space="0" w:color="000000"/>
            </w:tcBorders>
          </w:tcPr>
          <w:p w14:paraId="3BE64A4D" w14:textId="77777777" w:rsidR="00421D4F" w:rsidRDefault="00E75A9E">
            <w:pPr>
              <w:spacing w:after="0" w:line="276" w:lineRule="auto"/>
              <w:ind w:left="2" w:right="0" w:firstLine="0"/>
              <w:jc w:val="left"/>
            </w:pPr>
            <w:r>
              <w:t xml:space="preserve">Environmental Study and other required documentation prepared and submitted to </w:t>
            </w:r>
          </w:p>
          <w:p w14:paraId="0CBD3422" w14:textId="77777777" w:rsidR="00421D4F" w:rsidRDefault="00E75A9E">
            <w:pPr>
              <w:spacing w:after="0" w:line="259" w:lineRule="auto"/>
              <w:ind w:left="2" w:right="0" w:firstLine="0"/>
              <w:jc w:val="left"/>
            </w:pPr>
            <w:r>
              <w:t xml:space="preserve">Environmental authorities </w:t>
            </w:r>
          </w:p>
        </w:tc>
        <w:tc>
          <w:tcPr>
            <w:tcW w:w="1467" w:type="dxa"/>
            <w:tcBorders>
              <w:top w:val="single" w:sz="4" w:space="0" w:color="000000"/>
              <w:left w:val="single" w:sz="4" w:space="0" w:color="000000"/>
              <w:bottom w:val="single" w:sz="4" w:space="0" w:color="000000"/>
              <w:right w:val="single" w:sz="4" w:space="0" w:color="000000"/>
            </w:tcBorders>
          </w:tcPr>
          <w:p w14:paraId="5185ACC1" w14:textId="77777777" w:rsidR="00421D4F" w:rsidRDefault="00E75A9E">
            <w:pPr>
              <w:spacing w:after="19" w:line="259" w:lineRule="auto"/>
              <w:ind w:left="0" w:right="57" w:firstLine="0"/>
              <w:jc w:val="center"/>
            </w:pPr>
            <w:r>
              <w:t xml:space="preserve"> </w:t>
            </w:r>
          </w:p>
          <w:p w14:paraId="10414EFE" w14:textId="77777777" w:rsidR="00421D4F" w:rsidRDefault="00E75A9E">
            <w:pPr>
              <w:spacing w:after="0" w:line="259" w:lineRule="auto"/>
              <w:ind w:left="0" w:right="105" w:firstLine="0"/>
              <w:jc w:val="center"/>
            </w:pPr>
            <w:r>
              <w:t xml:space="preserve">60% </w:t>
            </w:r>
          </w:p>
        </w:tc>
        <w:tc>
          <w:tcPr>
            <w:tcW w:w="2410" w:type="dxa"/>
            <w:tcBorders>
              <w:top w:val="single" w:sz="4" w:space="0" w:color="000000"/>
              <w:left w:val="single" w:sz="4" w:space="0" w:color="000000"/>
              <w:bottom w:val="single" w:sz="4" w:space="0" w:color="000000"/>
              <w:right w:val="single" w:sz="4" w:space="0" w:color="000000"/>
            </w:tcBorders>
          </w:tcPr>
          <w:p w14:paraId="348028D0" w14:textId="77777777" w:rsidR="00421D4F" w:rsidRDefault="00E75A9E">
            <w:pPr>
              <w:spacing w:after="64" w:line="259" w:lineRule="auto"/>
              <w:ind w:left="0" w:right="0" w:firstLine="0"/>
              <w:jc w:val="left"/>
            </w:pPr>
            <w:r>
              <w:t xml:space="preserve"> </w:t>
            </w:r>
          </w:p>
          <w:p w14:paraId="33AA726E" w14:textId="77777777" w:rsidR="00421D4F" w:rsidRDefault="00E75A9E">
            <w:pPr>
              <w:spacing w:after="0" w:line="259" w:lineRule="auto"/>
              <w:ind w:left="0" w:right="0" w:firstLine="0"/>
              <w:jc w:val="left"/>
            </w:pPr>
            <w:r>
              <w:t xml:space="preserve">validated by UNDP </w:t>
            </w:r>
          </w:p>
        </w:tc>
      </w:tr>
      <w:tr w:rsidR="00421D4F" w14:paraId="5D056389" w14:textId="77777777">
        <w:trPr>
          <w:trHeight w:val="1006"/>
        </w:trPr>
        <w:tc>
          <w:tcPr>
            <w:tcW w:w="4635" w:type="dxa"/>
            <w:tcBorders>
              <w:top w:val="single" w:sz="4" w:space="0" w:color="000000"/>
              <w:left w:val="single" w:sz="4" w:space="0" w:color="000000"/>
              <w:bottom w:val="single" w:sz="4" w:space="0" w:color="000000"/>
              <w:right w:val="single" w:sz="4" w:space="0" w:color="000000"/>
            </w:tcBorders>
          </w:tcPr>
          <w:p w14:paraId="40F6B51B" w14:textId="77777777" w:rsidR="00421D4F" w:rsidRDefault="00E75A9E">
            <w:pPr>
              <w:spacing w:after="0" w:line="259" w:lineRule="auto"/>
              <w:ind w:left="2" w:right="118" w:firstLine="0"/>
              <w:jc w:val="left"/>
            </w:pPr>
            <w:r>
              <w:t xml:space="preserve">Obtainment of the Environmental License for the </w:t>
            </w:r>
            <w:proofErr w:type="spellStart"/>
            <w:r>
              <w:t>Chongoene</w:t>
            </w:r>
            <w:proofErr w:type="spellEnd"/>
            <w:r>
              <w:t xml:space="preserve"> Medical Waste Incinerator projects. </w:t>
            </w:r>
          </w:p>
        </w:tc>
        <w:tc>
          <w:tcPr>
            <w:tcW w:w="1467" w:type="dxa"/>
            <w:tcBorders>
              <w:top w:val="single" w:sz="4" w:space="0" w:color="000000"/>
              <w:left w:val="single" w:sz="4" w:space="0" w:color="000000"/>
              <w:bottom w:val="single" w:sz="4" w:space="0" w:color="000000"/>
              <w:right w:val="single" w:sz="4" w:space="0" w:color="000000"/>
            </w:tcBorders>
          </w:tcPr>
          <w:p w14:paraId="538EAD9D" w14:textId="77777777" w:rsidR="00421D4F" w:rsidRDefault="00E75A9E">
            <w:pPr>
              <w:spacing w:after="21" w:line="259" w:lineRule="auto"/>
              <w:ind w:left="0" w:right="57" w:firstLine="0"/>
              <w:jc w:val="center"/>
            </w:pPr>
            <w:r>
              <w:t xml:space="preserve"> </w:t>
            </w:r>
          </w:p>
          <w:p w14:paraId="23A753F4" w14:textId="77777777" w:rsidR="00421D4F" w:rsidRDefault="00E75A9E">
            <w:pPr>
              <w:spacing w:after="0" w:line="259" w:lineRule="auto"/>
              <w:ind w:left="0" w:right="105" w:firstLine="0"/>
              <w:jc w:val="center"/>
            </w:pPr>
            <w:r>
              <w:t xml:space="preserve">30% </w:t>
            </w:r>
          </w:p>
        </w:tc>
        <w:tc>
          <w:tcPr>
            <w:tcW w:w="2410" w:type="dxa"/>
            <w:tcBorders>
              <w:top w:val="single" w:sz="4" w:space="0" w:color="000000"/>
              <w:left w:val="single" w:sz="4" w:space="0" w:color="000000"/>
              <w:bottom w:val="single" w:sz="4" w:space="0" w:color="000000"/>
              <w:right w:val="single" w:sz="4" w:space="0" w:color="000000"/>
            </w:tcBorders>
          </w:tcPr>
          <w:p w14:paraId="654C6B0A" w14:textId="77777777" w:rsidR="00421D4F" w:rsidRDefault="00E75A9E">
            <w:pPr>
              <w:spacing w:after="0" w:line="278" w:lineRule="auto"/>
              <w:ind w:left="24" w:right="0" w:hanging="24"/>
            </w:pPr>
            <w:r>
              <w:t xml:space="preserve">Following formal approval by the </w:t>
            </w:r>
          </w:p>
          <w:p w14:paraId="3FB34FB3" w14:textId="77777777" w:rsidR="00421D4F" w:rsidRDefault="00E75A9E">
            <w:pPr>
              <w:spacing w:after="0" w:line="259" w:lineRule="auto"/>
              <w:ind w:left="24" w:right="0" w:firstLine="0"/>
              <w:jc w:val="left"/>
            </w:pPr>
            <w:r>
              <w:t xml:space="preserve">Environmental Authority </w:t>
            </w:r>
          </w:p>
        </w:tc>
      </w:tr>
    </w:tbl>
    <w:p w14:paraId="32C872FC" w14:textId="13C13CBA" w:rsidR="00421D4F" w:rsidRDefault="00E75A9E">
      <w:pPr>
        <w:numPr>
          <w:ilvl w:val="0"/>
          <w:numId w:val="4"/>
        </w:numPr>
        <w:ind w:right="491" w:hanging="360"/>
      </w:pPr>
      <w:proofErr w:type="spellStart"/>
      <w:r>
        <w:t>Chonguene</w:t>
      </w:r>
      <w:proofErr w:type="spellEnd"/>
      <w:r>
        <w:t xml:space="preserve"> </w:t>
      </w:r>
    </w:p>
    <w:p w14:paraId="6CED403B" w14:textId="77777777" w:rsidR="00975453" w:rsidRDefault="00975453" w:rsidP="00975453">
      <w:pPr>
        <w:ind w:left="826" w:right="491" w:firstLine="0"/>
      </w:pPr>
    </w:p>
    <w:p w14:paraId="6BAC5CE8" w14:textId="77777777" w:rsidR="00975453" w:rsidRDefault="00975453" w:rsidP="00975453">
      <w:pPr>
        <w:ind w:left="826" w:right="491" w:firstLine="0"/>
      </w:pPr>
    </w:p>
    <w:p w14:paraId="4E752804" w14:textId="77777777" w:rsidR="00975453" w:rsidRDefault="00975453" w:rsidP="00975453">
      <w:pPr>
        <w:pStyle w:val="ListParagraph"/>
      </w:pPr>
    </w:p>
    <w:p w14:paraId="5BA21762" w14:textId="77777777" w:rsidR="00975453" w:rsidRDefault="00975453" w:rsidP="00975453">
      <w:pPr>
        <w:ind w:left="1186" w:right="491" w:firstLine="0"/>
      </w:pPr>
    </w:p>
    <w:p w14:paraId="5051D91E" w14:textId="77777777" w:rsidR="00975453" w:rsidRDefault="00975453" w:rsidP="00975453">
      <w:pPr>
        <w:ind w:left="826" w:right="491" w:firstLine="0"/>
      </w:pPr>
    </w:p>
    <w:p w14:paraId="4EEFFCD2" w14:textId="7467E1E4" w:rsidR="00421D4F" w:rsidRDefault="00E75A9E">
      <w:pPr>
        <w:numPr>
          <w:ilvl w:val="0"/>
          <w:numId w:val="4"/>
        </w:numPr>
        <w:ind w:right="491" w:hanging="360"/>
      </w:pPr>
      <w:r>
        <w:t>Beira</w:t>
      </w:r>
      <w:r>
        <w:rPr>
          <w:sz w:val="20"/>
        </w:rPr>
        <w:t xml:space="preserve"> </w:t>
      </w:r>
    </w:p>
    <w:tbl>
      <w:tblPr>
        <w:tblStyle w:val="TableGrid"/>
        <w:tblW w:w="8829" w:type="dxa"/>
        <w:tblInd w:w="728" w:type="dxa"/>
        <w:tblCellMar>
          <w:top w:w="48" w:type="dxa"/>
          <w:left w:w="108" w:type="dxa"/>
          <w:bottom w:w="0" w:type="dxa"/>
          <w:right w:w="115" w:type="dxa"/>
        </w:tblCellMar>
        <w:tblLook w:val="04A0" w:firstRow="1" w:lastRow="0" w:firstColumn="1" w:lastColumn="0" w:noHBand="0" w:noVBand="1"/>
      </w:tblPr>
      <w:tblGrid>
        <w:gridCol w:w="2943"/>
        <w:gridCol w:w="2943"/>
        <w:gridCol w:w="2943"/>
      </w:tblGrid>
      <w:tr w:rsidR="00421D4F" w14:paraId="648C8C7E" w14:textId="77777777">
        <w:trPr>
          <w:trHeight w:val="365"/>
        </w:trPr>
        <w:tc>
          <w:tcPr>
            <w:tcW w:w="2943" w:type="dxa"/>
            <w:tcBorders>
              <w:top w:val="single" w:sz="4" w:space="0" w:color="000000"/>
              <w:left w:val="single" w:sz="4" w:space="0" w:color="000000"/>
              <w:bottom w:val="single" w:sz="4" w:space="0" w:color="000000"/>
              <w:right w:val="single" w:sz="4" w:space="0" w:color="000000"/>
            </w:tcBorders>
          </w:tcPr>
          <w:p w14:paraId="67C2E4DF" w14:textId="77777777" w:rsidR="00421D4F" w:rsidRDefault="00E75A9E">
            <w:pPr>
              <w:spacing w:after="0" w:line="259" w:lineRule="auto"/>
              <w:ind w:left="110" w:right="0" w:firstLine="0"/>
              <w:jc w:val="left"/>
            </w:pPr>
            <w:r>
              <w:rPr>
                <w:b/>
              </w:rPr>
              <w:t xml:space="preserve">Output </w:t>
            </w:r>
          </w:p>
        </w:tc>
        <w:tc>
          <w:tcPr>
            <w:tcW w:w="2943" w:type="dxa"/>
            <w:tcBorders>
              <w:top w:val="single" w:sz="4" w:space="0" w:color="000000"/>
              <w:left w:val="single" w:sz="4" w:space="0" w:color="000000"/>
              <w:bottom w:val="single" w:sz="4" w:space="0" w:color="000000"/>
              <w:right w:val="single" w:sz="4" w:space="0" w:color="000000"/>
            </w:tcBorders>
          </w:tcPr>
          <w:p w14:paraId="3AD31E05" w14:textId="77777777" w:rsidR="00421D4F" w:rsidRDefault="00E75A9E">
            <w:pPr>
              <w:spacing w:after="0" w:line="259" w:lineRule="auto"/>
              <w:ind w:left="114" w:right="0" w:firstLine="0"/>
              <w:jc w:val="center"/>
            </w:pPr>
            <w:r>
              <w:rPr>
                <w:b/>
              </w:rPr>
              <w:t xml:space="preserve">Percentage payment </w:t>
            </w:r>
          </w:p>
        </w:tc>
        <w:tc>
          <w:tcPr>
            <w:tcW w:w="2943" w:type="dxa"/>
            <w:tcBorders>
              <w:top w:val="single" w:sz="4" w:space="0" w:color="000000"/>
              <w:left w:val="single" w:sz="4" w:space="0" w:color="000000"/>
              <w:bottom w:val="single" w:sz="4" w:space="0" w:color="000000"/>
              <w:right w:val="single" w:sz="4" w:space="0" w:color="000000"/>
            </w:tcBorders>
          </w:tcPr>
          <w:p w14:paraId="50338BF1" w14:textId="77777777" w:rsidR="00421D4F" w:rsidRDefault="00E75A9E">
            <w:pPr>
              <w:spacing w:after="0" w:line="259" w:lineRule="auto"/>
              <w:ind w:left="5" w:right="0" w:firstLine="0"/>
              <w:jc w:val="center"/>
            </w:pPr>
            <w:r>
              <w:rPr>
                <w:b/>
              </w:rPr>
              <w:t xml:space="preserve">Approval </w:t>
            </w:r>
          </w:p>
        </w:tc>
      </w:tr>
      <w:tr w:rsidR="00421D4F" w14:paraId="3C7B6031" w14:textId="77777777">
        <w:trPr>
          <w:trHeight w:val="938"/>
        </w:trPr>
        <w:tc>
          <w:tcPr>
            <w:tcW w:w="2943" w:type="dxa"/>
            <w:tcBorders>
              <w:top w:val="single" w:sz="4" w:space="0" w:color="000000"/>
              <w:left w:val="single" w:sz="4" w:space="0" w:color="000000"/>
              <w:bottom w:val="single" w:sz="4" w:space="0" w:color="000000"/>
              <w:right w:val="single" w:sz="4" w:space="0" w:color="000000"/>
            </w:tcBorders>
          </w:tcPr>
          <w:p w14:paraId="7EF6A5D8" w14:textId="77777777" w:rsidR="00421D4F" w:rsidRDefault="00E75A9E">
            <w:pPr>
              <w:spacing w:after="0" w:line="259" w:lineRule="auto"/>
              <w:ind w:left="0" w:right="0" w:firstLine="0"/>
              <w:jc w:val="left"/>
            </w:pPr>
            <w:r>
              <w:t xml:space="preserve">Environmental Management Plan prepared and discussed with UNDP </w:t>
            </w:r>
          </w:p>
        </w:tc>
        <w:tc>
          <w:tcPr>
            <w:tcW w:w="2943" w:type="dxa"/>
            <w:tcBorders>
              <w:top w:val="single" w:sz="4" w:space="0" w:color="000000"/>
              <w:left w:val="single" w:sz="4" w:space="0" w:color="000000"/>
              <w:bottom w:val="single" w:sz="4" w:space="0" w:color="000000"/>
              <w:right w:val="single" w:sz="4" w:space="0" w:color="000000"/>
            </w:tcBorders>
          </w:tcPr>
          <w:p w14:paraId="57455B22" w14:textId="77777777" w:rsidR="00421D4F" w:rsidRDefault="00E75A9E">
            <w:pPr>
              <w:spacing w:after="0" w:line="259" w:lineRule="auto"/>
              <w:ind w:left="8" w:right="0" w:firstLine="0"/>
              <w:jc w:val="center"/>
            </w:pPr>
            <w:r>
              <w:t xml:space="preserve">70% </w:t>
            </w:r>
          </w:p>
        </w:tc>
        <w:tc>
          <w:tcPr>
            <w:tcW w:w="2943" w:type="dxa"/>
            <w:tcBorders>
              <w:top w:val="single" w:sz="4" w:space="0" w:color="000000"/>
              <w:left w:val="single" w:sz="4" w:space="0" w:color="000000"/>
              <w:bottom w:val="single" w:sz="4" w:space="0" w:color="000000"/>
              <w:right w:val="single" w:sz="4" w:space="0" w:color="000000"/>
            </w:tcBorders>
          </w:tcPr>
          <w:p w14:paraId="1AC6175F" w14:textId="77777777" w:rsidR="00421D4F" w:rsidRDefault="00E75A9E">
            <w:pPr>
              <w:spacing w:after="0" w:line="259" w:lineRule="auto"/>
              <w:ind w:left="0" w:right="0" w:firstLine="0"/>
              <w:jc w:val="left"/>
            </w:pPr>
            <w:r>
              <w:t xml:space="preserve">Validated by UNDP </w:t>
            </w:r>
          </w:p>
        </w:tc>
      </w:tr>
      <w:tr w:rsidR="00421D4F" w14:paraId="061667AE" w14:textId="77777777">
        <w:trPr>
          <w:trHeight w:val="626"/>
        </w:trPr>
        <w:tc>
          <w:tcPr>
            <w:tcW w:w="2943" w:type="dxa"/>
            <w:tcBorders>
              <w:top w:val="single" w:sz="4" w:space="0" w:color="000000"/>
              <w:left w:val="single" w:sz="4" w:space="0" w:color="000000"/>
              <w:bottom w:val="single" w:sz="4" w:space="0" w:color="000000"/>
              <w:right w:val="single" w:sz="4" w:space="0" w:color="000000"/>
            </w:tcBorders>
          </w:tcPr>
          <w:p w14:paraId="642618FB" w14:textId="77777777" w:rsidR="00421D4F" w:rsidRDefault="00E75A9E">
            <w:pPr>
              <w:spacing w:after="0" w:line="259" w:lineRule="auto"/>
              <w:ind w:left="0" w:right="0" w:firstLine="0"/>
              <w:jc w:val="left"/>
            </w:pPr>
            <w:r>
              <w:t xml:space="preserve">Approval of the final EMP version </w:t>
            </w:r>
          </w:p>
        </w:tc>
        <w:tc>
          <w:tcPr>
            <w:tcW w:w="2943" w:type="dxa"/>
            <w:tcBorders>
              <w:top w:val="single" w:sz="4" w:space="0" w:color="000000"/>
              <w:left w:val="single" w:sz="4" w:space="0" w:color="000000"/>
              <w:bottom w:val="single" w:sz="4" w:space="0" w:color="000000"/>
              <w:right w:val="single" w:sz="4" w:space="0" w:color="000000"/>
            </w:tcBorders>
          </w:tcPr>
          <w:p w14:paraId="24994594" w14:textId="77777777" w:rsidR="00421D4F" w:rsidRDefault="00E75A9E">
            <w:pPr>
              <w:spacing w:after="0" w:line="259" w:lineRule="auto"/>
              <w:ind w:left="9" w:right="0" w:firstLine="0"/>
              <w:jc w:val="center"/>
            </w:pPr>
            <w:r>
              <w:t xml:space="preserve">30% </w:t>
            </w:r>
          </w:p>
        </w:tc>
        <w:tc>
          <w:tcPr>
            <w:tcW w:w="2943" w:type="dxa"/>
            <w:tcBorders>
              <w:top w:val="single" w:sz="4" w:space="0" w:color="000000"/>
              <w:left w:val="single" w:sz="4" w:space="0" w:color="000000"/>
              <w:bottom w:val="single" w:sz="4" w:space="0" w:color="000000"/>
              <w:right w:val="single" w:sz="4" w:space="0" w:color="000000"/>
            </w:tcBorders>
          </w:tcPr>
          <w:p w14:paraId="270F03ED" w14:textId="77777777" w:rsidR="00421D4F" w:rsidRDefault="00E75A9E">
            <w:pPr>
              <w:spacing w:after="0" w:line="259" w:lineRule="auto"/>
              <w:ind w:left="0" w:right="0" w:firstLine="0"/>
              <w:jc w:val="left"/>
            </w:pPr>
            <w:r>
              <w:t xml:space="preserve">Following formal approval by the Environmental Authority </w:t>
            </w:r>
          </w:p>
        </w:tc>
      </w:tr>
    </w:tbl>
    <w:p w14:paraId="249423C1" w14:textId="77777777" w:rsidR="00421D4F" w:rsidRDefault="00E75A9E">
      <w:pPr>
        <w:spacing w:after="1739" w:line="259" w:lineRule="auto"/>
        <w:ind w:left="723" w:right="0" w:firstLine="0"/>
      </w:pPr>
      <w:r>
        <w:rPr>
          <w:sz w:val="20"/>
        </w:rPr>
        <w:t xml:space="preserve"> </w:t>
      </w:r>
      <w:r>
        <w:rPr>
          <w:sz w:val="20"/>
        </w:rPr>
        <w:tab/>
        <w:t xml:space="preserve"> </w:t>
      </w:r>
    </w:p>
    <w:p w14:paraId="5A7234C0" w14:textId="77777777" w:rsidR="00421D4F" w:rsidRDefault="00E75A9E">
      <w:pPr>
        <w:spacing w:after="65" w:line="267" w:lineRule="auto"/>
        <w:ind w:left="181" w:right="7048"/>
        <w:jc w:val="center"/>
      </w:pPr>
      <w:r>
        <w:rPr>
          <w:b/>
        </w:rPr>
        <w:lastRenderedPageBreak/>
        <w:t>9.</w:t>
      </w:r>
      <w:r>
        <w:rPr>
          <w:rFonts w:ascii="Arial" w:eastAsia="Arial" w:hAnsi="Arial" w:cs="Arial"/>
          <w:b/>
        </w:rPr>
        <w:t xml:space="preserve"> </w:t>
      </w:r>
      <w:r>
        <w:rPr>
          <w:b/>
        </w:rPr>
        <w:t xml:space="preserve">EVALUATION  </w:t>
      </w:r>
    </w:p>
    <w:p w14:paraId="6A5E9858" w14:textId="77777777" w:rsidR="00421D4F" w:rsidRDefault="00E75A9E">
      <w:pPr>
        <w:spacing w:after="0" w:line="259" w:lineRule="auto"/>
        <w:ind w:left="10" w:right="7059"/>
        <w:jc w:val="right"/>
      </w:pPr>
      <w:r>
        <w:rPr>
          <w:b/>
        </w:rPr>
        <w:t>Evaluation criteria table</w:t>
      </w:r>
    </w:p>
    <w:tbl>
      <w:tblPr>
        <w:tblStyle w:val="TableGrid"/>
        <w:tblW w:w="8899" w:type="dxa"/>
        <w:tblInd w:w="352" w:type="dxa"/>
        <w:tblCellMar>
          <w:top w:w="48" w:type="dxa"/>
          <w:left w:w="6" w:type="dxa"/>
          <w:bottom w:w="6" w:type="dxa"/>
          <w:right w:w="41" w:type="dxa"/>
        </w:tblCellMar>
        <w:tblLook w:val="04A0" w:firstRow="1" w:lastRow="0" w:firstColumn="1" w:lastColumn="0" w:noHBand="0" w:noVBand="1"/>
      </w:tblPr>
      <w:tblGrid>
        <w:gridCol w:w="7280"/>
        <w:gridCol w:w="1619"/>
      </w:tblGrid>
      <w:tr w:rsidR="00421D4F" w14:paraId="5BDB8DB7" w14:textId="77777777">
        <w:trPr>
          <w:trHeight w:val="499"/>
        </w:trPr>
        <w:tc>
          <w:tcPr>
            <w:tcW w:w="7280" w:type="dxa"/>
            <w:tcBorders>
              <w:top w:val="single" w:sz="4" w:space="0" w:color="000000"/>
              <w:left w:val="single" w:sz="4" w:space="0" w:color="000000"/>
              <w:bottom w:val="single" w:sz="4" w:space="0" w:color="000000"/>
              <w:right w:val="single" w:sz="4" w:space="0" w:color="000000"/>
            </w:tcBorders>
          </w:tcPr>
          <w:p w14:paraId="4A0745B4" w14:textId="77777777" w:rsidR="00421D4F" w:rsidRDefault="00E75A9E">
            <w:pPr>
              <w:spacing w:after="0" w:line="259" w:lineRule="auto"/>
              <w:ind w:left="106" w:right="0" w:firstLine="0"/>
              <w:jc w:val="left"/>
            </w:pPr>
            <w:r>
              <w:rPr>
                <w:b/>
              </w:rPr>
              <w:t xml:space="preserve">Technical evaluation criteria </w:t>
            </w:r>
          </w:p>
        </w:tc>
        <w:tc>
          <w:tcPr>
            <w:tcW w:w="1619" w:type="dxa"/>
            <w:tcBorders>
              <w:top w:val="single" w:sz="4" w:space="0" w:color="000000"/>
              <w:left w:val="single" w:sz="4" w:space="0" w:color="000000"/>
              <w:bottom w:val="single" w:sz="4" w:space="0" w:color="000000"/>
              <w:right w:val="single" w:sz="4" w:space="0" w:color="000000"/>
            </w:tcBorders>
          </w:tcPr>
          <w:p w14:paraId="1409ED26" w14:textId="77777777" w:rsidR="00421D4F" w:rsidRDefault="00E75A9E">
            <w:pPr>
              <w:spacing w:after="0" w:line="259" w:lineRule="auto"/>
              <w:ind w:left="43" w:right="0" w:firstLine="0"/>
              <w:jc w:val="center"/>
            </w:pPr>
            <w:r>
              <w:rPr>
                <w:b/>
              </w:rPr>
              <w:t xml:space="preserve">Points </w:t>
            </w:r>
          </w:p>
        </w:tc>
      </w:tr>
      <w:tr w:rsidR="00421D4F" w14:paraId="77869462" w14:textId="77777777">
        <w:trPr>
          <w:trHeight w:val="1246"/>
        </w:trPr>
        <w:tc>
          <w:tcPr>
            <w:tcW w:w="7280" w:type="dxa"/>
            <w:tcBorders>
              <w:top w:val="single" w:sz="4" w:space="0" w:color="000000"/>
              <w:left w:val="single" w:sz="4" w:space="0" w:color="000000"/>
              <w:bottom w:val="single" w:sz="4" w:space="0" w:color="000000"/>
              <w:right w:val="single" w:sz="4" w:space="0" w:color="000000"/>
            </w:tcBorders>
          </w:tcPr>
          <w:p w14:paraId="10D88731" w14:textId="77777777" w:rsidR="00421D4F" w:rsidRDefault="00E75A9E">
            <w:pPr>
              <w:spacing w:after="14" w:line="259" w:lineRule="auto"/>
              <w:ind w:left="106" w:right="0" w:firstLine="0"/>
              <w:jc w:val="left"/>
            </w:pPr>
            <w:r>
              <w:t xml:space="preserve">Bidder’s General experience: Minimum of 5 years of experience in </w:t>
            </w:r>
          </w:p>
          <w:p w14:paraId="5DC710E1" w14:textId="77777777" w:rsidR="00421D4F" w:rsidRDefault="00E75A9E">
            <w:pPr>
              <w:spacing w:after="0" w:line="259" w:lineRule="auto"/>
              <w:ind w:left="106" w:right="96" w:firstLine="0"/>
            </w:pPr>
            <w:r>
              <w:t>Environmental Assessment in Mozambique (10 points for 5 years’ experience; 2 points per additional year of experience up to a maximum total of 10 year</w:t>
            </w:r>
            <w:r>
              <w:t xml:space="preserve">s of experience) </w:t>
            </w:r>
          </w:p>
        </w:tc>
        <w:tc>
          <w:tcPr>
            <w:tcW w:w="1619" w:type="dxa"/>
            <w:tcBorders>
              <w:top w:val="single" w:sz="4" w:space="0" w:color="000000"/>
              <w:left w:val="single" w:sz="4" w:space="0" w:color="000000"/>
              <w:bottom w:val="single" w:sz="4" w:space="0" w:color="000000"/>
              <w:right w:val="single" w:sz="4" w:space="0" w:color="000000"/>
            </w:tcBorders>
          </w:tcPr>
          <w:p w14:paraId="38DF7CC7" w14:textId="77777777" w:rsidR="00421D4F" w:rsidRDefault="00E75A9E">
            <w:pPr>
              <w:spacing w:after="0" w:line="259" w:lineRule="auto"/>
              <w:ind w:left="0" w:right="0" w:firstLine="0"/>
              <w:jc w:val="left"/>
            </w:pPr>
            <w:r>
              <w:rPr>
                <w:b/>
                <w:sz w:val="29"/>
              </w:rPr>
              <w:t xml:space="preserve"> </w:t>
            </w:r>
          </w:p>
          <w:p w14:paraId="70C2AD7D" w14:textId="77777777" w:rsidR="00421D4F" w:rsidRDefault="00E75A9E">
            <w:pPr>
              <w:spacing w:after="0" w:line="259" w:lineRule="auto"/>
              <w:ind w:left="50" w:right="0" w:firstLine="0"/>
              <w:jc w:val="center"/>
            </w:pPr>
            <w:r>
              <w:t xml:space="preserve">20 </w:t>
            </w:r>
          </w:p>
        </w:tc>
      </w:tr>
      <w:tr w:rsidR="00421D4F" w14:paraId="1F6DB9EF" w14:textId="77777777">
        <w:trPr>
          <w:trHeight w:val="766"/>
        </w:trPr>
        <w:tc>
          <w:tcPr>
            <w:tcW w:w="7280" w:type="dxa"/>
            <w:tcBorders>
              <w:top w:val="single" w:sz="4" w:space="0" w:color="000000"/>
              <w:left w:val="single" w:sz="4" w:space="0" w:color="000000"/>
              <w:bottom w:val="single" w:sz="4" w:space="0" w:color="000000"/>
              <w:right w:val="single" w:sz="4" w:space="0" w:color="000000"/>
            </w:tcBorders>
            <w:vAlign w:val="bottom"/>
          </w:tcPr>
          <w:p w14:paraId="00F77D19" w14:textId="77777777" w:rsidR="00421D4F" w:rsidRDefault="00E75A9E">
            <w:pPr>
              <w:spacing w:after="0" w:line="259" w:lineRule="auto"/>
              <w:ind w:left="106" w:right="781" w:firstLine="0"/>
              <w:jc w:val="left"/>
            </w:pPr>
            <w:r>
              <w:t xml:space="preserve">Understanding of the TOR and the Overall Quality of the Proposal Send comments to the TOR. </w:t>
            </w:r>
          </w:p>
        </w:tc>
        <w:tc>
          <w:tcPr>
            <w:tcW w:w="1619" w:type="dxa"/>
            <w:tcBorders>
              <w:top w:val="single" w:sz="4" w:space="0" w:color="000000"/>
              <w:left w:val="single" w:sz="4" w:space="0" w:color="000000"/>
              <w:bottom w:val="single" w:sz="4" w:space="0" w:color="000000"/>
              <w:right w:val="single" w:sz="4" w:space="0" w:color="000000"/>
            </w:tcBorders>
          </w:tcPr>
          <w:p w14:paraId="3186E78C" w14:textId="77777777" w:rsidR="00421D4F" w:rsidRDefault="00E75A9E">
            <w:pPr>
              <w:spacing w:after="0" w:line="259" w:lineRule="auto"/>
              <w:ind w:left="50" w:right="0" w:firstLine="0"/>
              <w:jc w:val="center"/>
            </w:pPr>
            <w:r>
              <w:t xml:space="preserve">10 </w:t>
            </w:r>
          </w:p>
        </w:tc>
      </w:tr>
      <w:tr w:rsidR="00421D4F" w14:paraId="47B85ADF" w14:textId="77777777">
        <w:trPr>
          <w:trHeight w:val="1613"/>
        </w:trPr>
        <w:tc>
          <w:tcPr>
            <w:tcW w:w="7280" w:type="dxa"/>
            <w:tcBorders>
              <w:top w:val="single" w:sz="4" w:space="0" w:color="000000"/>
              <w:left w:val="single" w:sz="4" w:space="0" w:color="000000"/>
              <w:bottom w:val="single" w:sz="4" w:space="0" w:color="000000"/>
              <w:right w:val="single" w:sz="4" w:space="0" w:color="000000"/>
            </w:tcBorders>
          </w:tcPr>
          <w:p w14:paraId="4F82BD28" w14:textId="77777777" w:rsidR="00421D4F" w:rsidRDefault="00E75A9E">
            <w:pPr>
              <w:spacing w:after="0" w:line="276" w:lineRule="auto"/>
              <w:ind w:left="106" w:right="54" w:firstLine="0"/>
            </w:pPr>
            <w:r>
              <w:t xml:space="preserve">Bidder’s Specific experience in at least two (2) similar assignments in similar institutions (bidder should provide attestations duly signed by the companies for which the bidder provided similar services. The document should include signatory name, </w:t>
            </w:r>
            <w:proofErr w:type="gramStart"/>
            <w:r>
              <w:t>email</w:t>
            </w:r>
            <w:proofErr w:type="gramEnd"/>
            <w:r>
              <w:t xml:space="preserve"> </w:t>
            </w:r>
            <w:r>
              <w:t xml:space="preserve">and telephone) </w:t>
            </w:r>
          </w:p>
          <w:p w14:paraId="659F99FB" w14:textId="77777777" w:rsidR="00421D4F" w:rsidRDefault="00E75A9E">
            <w:pPr>
              <w:spacing w:after="0" w:line="259" w:lineRule="auto"/>
              <w:ind w:left="106" w:right="0" w:firstLine="0"/>
              <w:jc w:val="left"/>
            </w:pPr>
            <w:r>
              <w:t xml:space="preserve">(5 points per relevant experience up to a maximum of 10 points) </w:t>
            </w:r>
          </w:p>
        </w:tc>
        <w:tc>
          <w:tcPr>
            <w:tcW w:w="1619" w:type="dxa"/>
            <w:tcBorders>
              <w:top w:val="single" w:sz="4" w:space="0" w:color="000000"/>
              <w:left w:val="single" w:sz="4" w:space="0" w:color="000000"/>
              <w:bottom w:val="single" w:sz="4" w:space="0" w:color="000000"/>
              <w:right w:val="single" w:sz="4" w:space="0" w:color="000000"/>
            </w:tcBorders>
          </w:tcPr>
          <w:p w14:paraId="36E330AA" w14:textId="77777777" w:rsidR="00421D4F" w:rsidRDefault="00E75A9E">
            <w:pPr>
              <w:spacing w:after="0" w:line="259" w:lineRule="auto"/>
              <w:ind w:left="0" w:right="0" w:firstLine="0"/>
              <w:jc w:val="left"/>
            </w:pPr>
            <w:r>
              <w:rPr>
                <w:b/>
              </w:rPr>
              <w:t xml:space="preserve"> </w:t>
            </w:r>
          </w:p>
          <w:p w14:paraId="44CEB49C" w14:textId="77777777" w:rsidR="00421D4F" w:rsidRDefault="00E75A9E">
            <w:pPr>
              <w:spacing w:line="259" w:lineRule="auto"/>
              <w:ind w:left="0" w:right="0" w:firstLine="0"/>
              <w:jc w:val="left"/>
            </w:pPr>
            <w:r>
              <w:rPr>
                <w:b/>
                <w:sz w:val="19"/>
              </w:rPr>
              <w:t xml:space="preserve"> </w:t>
            </w:r>
          </w:p>
          <w:p w14:paraId="48F3B01E" w14:textId="77777777" w:rsidR="00421D4F" w:rsidRDefault="00E75A9E">
            <w:pPr>
              <w:spacing w:after="0" w:line="259" w:lineRule="auto"/>
              <w:ind w:left="50" w:right="0" w:firstLine="0"/>
              <w:jc w:val="center"/>
            </w:pPr>
            <w:r>
              <w:t xml:space="preserve">10 </w:t>
            </w:r>
          </w:p>
        </w:tc>
      </w:tr>
      <w:tr w:rsidR="00421D4F" w14:paraId="4537534C" w14:textId="77777777">
        <w:trPr>
          <w:trHeight w:val="1087"/>
        </w:trPr>
        <w:tc>
          <w:tcPr>
            <w:tcW w:w="7280" w:type="dxa"/>
            <w:tcBorders>
              <w:top w:val="single" w:sz="4" w:space="0" w:color="000000"/>
              <w:left w:val="single" w:sz="4" w:space="0" w:color="000000"/>
              <w:bottom w:val="single" w:sz="4" w:space="0" w:color="000000"/>
              <w:right w:val="single" w:sz="4" w:space="0" w:color="000000"/>
            </w:tcBorders>
          </w:tcPr>
          <w:p w14:paraId="0682ED0A" w14:textId="77777777" w:rsidR="00421D4F" w:rsidRDefault="00E75A9E">
            <w:pPr>
              <w:spacing w:after="0" w:line="259" w:lineRule="auto"/>
              <w:ind w:left="106" w:right="0" w:firstLine="0"/>
              <w:jc w:val="left"/>
            </w:pPr>
            <w:r>
              <w:t xml:space="preserve">Description of the Offeror’s approach and methodology for meeting or exceeding the requirements of the Terms of Reference, with proposed implementation plan supporting the different tasks under the present assignment </w:t>
            </w:r>
          </w:p>
        </w:tc>
        <w:tc>
          <w:tcPr>
            <w:tcW w:w="1619" w:type="dxa"/>
            <w:tcBorders>
              <w:top w:val="single" w:sz="4" w:space="0" w:color="000000"/>
              <w:left w:val="single" w:sz="4" w:space="0" w:color="000000"/>
              <w:bottom w:val="single" w:sz="4" w:space="0" w:color="000000"/>
              <w:right w:val="single" w:sz="4" w:space="0" w:color="000000"/>
            </w:tcBorders>
          </w:tcPr>
          <w:p w14:paraId="67CC4BCF" w14:textId="77777777" w:rsidR="00421D4F" w:rsidRDefault="00E75A9E">
            <w:pPr>
              <w:spacing w:after="0" w:line="259" w:lineRule="auto"/>
              <w:ind w:left="0" w:right="0" w:firstLine="0"/>
              <w:jc w:val="left"/>
            </w:pPr>
            <w:r>
              <w:rPr>
                <w:b/>
                <w:sz w:val="29"/>
              </w:rPr>
              <w:t xml:space="preserve"> </w:t>
            </w:r>
          </w:p>
          <w:p w14:paraId="2385205D" w14:textId="77777777" w:rsidR="00421D4F" w:rsidRDefault="00E75A9E">
            <w:pPr>
              <w:spacing w:after="0" w:line="259" w:lineRule="auto"/>
              <w:ind w:left="55" w:right="0" w:firstLine="0"/>
              <w:jc w:val="center"/>
            </w:pPr>
            <w:r>
              <w:t xml:space="preserve">30 </w:t>
            </w:r>
          </w:p>
        </w:tc>
      </w:tr>
      <w:tr w:rsidR="00421D4F" w14:paraId="32D1EF60" w14:textId="77777777">
        <w:trPr>
          <w:trHeight w:val="804"/>
        </w:trPr>
        <w:tc>
          <w:tcPr>
            <w:tcW w:w="7280" w:type="dxa"/>
            <w:tcBorders>
              <w:top w:val="single" w:sz="4" w:space="0" w:color="000000"/>
              <w:left w:val="single" w:sz="4" w:space="0" w:color="000000"/>
              <w:bottom w:val="single" w:sz="4" w:space="0" w:color="000000"/>
              <w:right w:val="single" w:sz="4" w:space="0" w:color="000000"/>
            </w:tcBorders>
          </w:tcPr>
          <w:p w14:paraId="76835755" w14:textId="77777777" w:rsidR="00421D4F" w:rsidRDefault="00E75A9E">
            <w:pPr>
              <w:spacing w:after="0" w:line="259" w:lineRule="auto"/>
              <w:ind w:left="106" w:right="0" w:firstLine="0"/>
            </w:pPr>
            <w:r>
              <w:t xml:space="preserve">Demonstrated </w:t>
            </w:r>
            <w:r>
              <w:t xml:space="preserve">experience in Mozambique with works in the fields of consultancy, auditing, outsourcing, and training. </w:t>
            </w:r>
          </w:p>
        </w:tc>
        <w:tc>
          <w:tcPr>
            <w:tcW w:w="1619" w:type="dxa"/>
            <w:tcBorders>
              <w:top w:val="single" w:sz="4" w:space="0" w:color="000000"/>
              <w:left w:val="single" w:sz="4" w:space="0" w:color="000000"/>
              <w:bottom w:val="single" w:sz="4" w:space="0" w:color="000000"/>
              <w:right w:val="single" w:sz="4" w:space="0" w:color="000000"/>
            </w:tcBorders>
          </w:tcPr>
          <w:p w14:paraId="27BA5815" w14:textId="77777777" w:rsidR="00421D4F" w:rsidRDefault="00E75A9E">
            <w:pPr>
              <w:spacing w:after="0" w:line="259" w:lineRule="auto"/>
              <w:ind w:left="48" w:right="0" w:firstLine="0"/>
              <w:jc w:val="center"/>
            </w:pPr>
            <w:r>
              <w:t xml:space="preserve">5 </w:t>
            </w:r>
          </w:p>
        </w:tc>
      </w:tr>
      <w:tr w:rsidR="00421D4F" w14:paraId="1152FB0C" w14:textId="77777777">
        <w:trPr>
          <w:trHeight w:val="804"/>
        </w:trPr>
        <w:tc>
          <w:tcPr>
            <w:tcW w:w="7280" w:type="dxa"/>
            <w:tcBorders>
              <w:top w:val="single" w:sz="4" w:space="0" w:color="000000"/>
              <w:left w:val="single" w:sz="4" w:space="0" w:color="000000"/>
              <w:bottom w:val="single" w:sz="4" w:space="0" w:color="000000"/>
              <w:right w:val="single" w:sz="4" w:space="0" w:color="000000"/>
            </w:tcBorders>
          </w:tcPr>
          <w:p w14:paraId="3AD9163C" w14:textId="77777777" w:rsidR="00421D4F" w:rsidRDefault="00E75A9E">
            <w:pPr>
              <w:spacing w:after="0" w:line="259" w:lineRule="auto"/>
              <w:ind w:left="106" w:right="0" w:firstLine="0"/>
              <w:jc w:val="left"/>
            </w:pPr>
            <w:r>
              <w:t xml:space="preserve">Demonstrated experience in Mozambique in the areas of quality, environment, </w:t>
            </w:r>
            <w:proofErr w:type="gramStart"/>
            <w:r>
              <w:t>health</w:t>
            </w:r>
            <w:proofErr w:type="gramEnd"/>
            <w:r>
              <w:t xml:space="preserve"> and safety at work. </w:t>
            </w:r>
          </w:p>
        </w:tc>
        <w:tc>
          <w:tcPr>
            <w:tcW w:w="1619" w:type="dxa"/>
            <w:tcBorders>
              <w:top w:val="single" w:sz="4" w:space="0" w:color="000000"/>
              <w:left w:val="single" w:sz="4" w:space="0" w:color="000000"/>
              <w:bottom w:val="single" w:sz="4" w:space="0" w:color="000000"/>
              <w:right w:val="single" w:sz="4" w:space="0" w:color="000000"/>
            </w:tcBorders>
          </w:tcPr>
          <w:p w14:paraId="3536C5E7" w14:textId="77777777" w:rsidR="00421D4F" w:rsidRDefault="00E75A9E">
            <w:pPr>
              <w:spacing w:after="0" w:line="259" w:lineRule="auto"/>
              <w:ind w:left="55" w:right="0" w:firstLine="0"/>
              <w:jc w:val="center"/>
            </w:pPr>
            <w:r>
              <w:t xml:space="preserve">15 </w:t>
            </w:r>
          </w:p>
        </w:tc>
      </w:tr>
      <w:tr w:rsidR="00421D4F" w14:paraId="7FFCA248" w14:textId="77777777">
        <w:trPr>
          <w:trHeight w:val="806"/>
        </w:trPr>
        <w:tc>
          <w:tcPr>
            <w:tcW w:w="7280" w:type="dxa"/>
            <w:tcBorders>
              <w:top w:val="single" w:sz="4" w:space="0" w:color="000000"/>
              <w:left w:val="single" w:sz="4" w:space="0" w:color="000000"/>
              <w:bottom w:val="single" w:sz="4" w:space="0" w:color="000000"/>
              <w:right w:val="single" w:sz="4" w:space="0" w:color="000000"/>
            </w:tcBorders>
          </w:tcPr>
          <w:p w14:paraId="3775C3D1" w14:textId="77777777" w:rsidR="00421D4F" w:rsidRDefault="00E75A9E">
            <w:pPr>
              <w:spacing w:after="0" w:line="259" w:lineRule="auto"/>
              <w:ind w:left="106" w:right="0" w:firstLine="0"/>
              <w:jc w:val="left"/>
            </w:pPr>
            <w:r>
              <w:t xml:space="preserve">Sound background undertaking in Mozambique activities to evaluate environmental impact and risks. </w:t>
            </w:r>
          </w:p>
        </w:tc>
        <w:tc>
          <w:tcPr>
            <w:tcW w:w="1619" w:type="dxa"/>
            <w:tcBorders>
              <w:top w:val="single" w:sz="4" w:space="0" w:color="000000"/>
              <w:left w:val="single" w:sz="4" w:space="0" w:color="000000"/>
              <w:bottom w:val="single" w:sz="4" w:space="0" w:color="000000"/>
              <w:right w:val="single" w:sz="4" w:space="0" w:color="000000"/>
            </w:tcBorders>
          </w:tcPr>
          <w:p w14:paraId="3BE5F534" w14:textId="77777777" w:rsidR="00421D4F" w:rsidRDefault="00E75A9E">
            <w:pPr>
              <w:spacing w:after="0" w:line="259" w:lineRule="auto"/>
              <w:ind w:left="48" w:right="0" w:firstLine="0"/>
              <w:jc w:val="center"/>
            </w:pPr>
            <w:r>
              <w:t xml:space="preserve">5 </w:t>
            </w:r>
          </w:p>
        </w:tc>
      </w:tr>
      <w:tr w:rsidR="00421D4F" w14:paraId="7D0126EC" w14:textId="77777777">
        <w:trPr>
          <w:trHeight w:val="498"/>
        </w:trPr>
        <w:tc>
          <w:tcPr>
            <w:tcW w:w="7280" w:type="dxa"/>
            <w:tcBorders>
              <w:top w:val="single" w:sz="4" w:space="0" w:color="000000"/>
              <w:left w:val="single" w:sz="4" w:space="0" w:color="000000"/>
              <w:bottom w:val="single" w:sz="4" w:space="0" w:color="000000"/>
              <w:right w:val="single" w:sz="4" w:space="0" w:color="000000"/>
            </w:tcBorders>
          </w:tcPr>
          <w:p w14:paraId="19EA8E8F" w14:textId="77777777" w:rsidR="00421D4F" w:rsidRDefault="00E75A9E">
            <w:pPr>
              <w:spacing w:after="0" w:line="259" w:lineRule="auto"/>
              <w:ind w:left="106" w:right="0" w:firstLine="0"/>
              <w:jc w:val="left"/>
            </w:pPr>
            <w:r>
              <w:t xml:space="preserve">Proficiency in Portuguese language </w:t>
            </w:r>
          </w:p>
        </w:tc>
        <w:tc>
          <w:tcPr>
            <w:tcW w:w="1619" w:type="dxa"/>
            <w:tcBorders>
              <w:top w:val="single" w:sz="4" w:space="0" w:color="000000"/>
              <w:left w:val="single" w:sz="4" w:space="0" w:color="000000"/>
              <w:bottom w:val="single" w:sz="4" w:space="0" w:color="000000"/>
              <w:right w:val="single" w:sz="4" w:space="0" w:color="000000"/>
            </w:tcBorders>
          </w:tcPr>
          <w:p w14:paraId="566BB4BA" w14:textId="77777777" w:rsidR="00421D4F" w:rsidRDefault="00E75A9E">
            <w:pPr>
              <w:spacing w:after="0" w:line="259" w:lineRule="auto"/>
              <w:ind w:left="48" w:right="0" w:firstLine="0"/>
              <w:jc w:val="center"/>
            </w:pPr>
            <w:r>
              <w:t xml:space="preserve">5 </w:t>
            </w:r>
          </w:p>
        </w:tc>
      </w:tr>
      <w:tr w:rsidR="00421D4F" w14:paraId="72968045" w14:textId="77777777">
        <w:trPr>
          <w:trHeight w:val="372"/>
        </w:trPr>
        <w:tc>
          <w:tcPr>
            <w:tcW w:w="7280" w:type="dxa"/>
            <w:tcBorders>
              <w:top w:val="single" w:sz="4" w:space="0" w:color="000000"/>
              <w:left w:val="single" w:sz="4" w:space="0" w:color="000000"/>
              <w:bottom w:val="single" w:sz="4" w:space="0" w:color="000000"/>
              <w:right w:val="single" w:sz="4" w:space="0" w:color="000000"/>
            </w:tcBorders>
            <w:shd w:val="clear" w:color="auto" w:fill="E7E6E6"/>
          </w:tcPr>
          <w:p w14:paraId="303F2665" w14:textId="77777777" w:rsidR="00421D4F" w:rsidRDefault="00E75A9E">
            <w:pPr>
              <w:spacing w:after="0" w:line="259" w:lineRule="auto"/>
              <w:ind w:left="106" w:right="0" w:firstLine="0"/>
              <w:jc w:val="left"/>
            </w:pPr>
            <w:r>
              <w:rPr>
                <w:b/>
              </w:rPr>
              <w:t xml:space="preserve">Total </w:t>
            </w:r>
          </w:p>
        </w:tc>
        <w:tc>
          <w:tcPr>
            <w:tcW w:w="1619" w:type="dxa"/>
            <w:tcBorders>
              <w:top w:val="single" w:sz="4" w:space="0" w:color="000000"/>
              <w:left w:val="single" w:sz="4" w:space="0" w:color="000000"/>
              <w:bottom w:val="single" w:sz="4" w:space="0" w:color="000000"/>
              <w:right w:val="single" w:sz="4" w:space="0" w:color="000000"/>
            </w:tcBorders>
            <w:shd w:val="clear" w:color="auto" w:fill="E7E6E6"/>
          </w:tcPr>
          <w:p w14:paraId="01B0B182" w14:textId="77777777" w:rsidR="00421D4F" w:rsidRDefault="00E75A9E">
            <w:pPr>
              <w:spacing w:after="0" w:line="259" w:lineRule="auto"/>
              <w:ind w:left="50" w:right="0" w:firstLine="0"/>
              <w:jc w:val="center"/>
            </w:pPr>
            <w:r>
              <w:rPr>
                <w:b/>
              </w:rPr>
              <w:t xml:space="preserve">100 </w:t>
            </w:r>
          </w:p>
        </w:tc>
      </w:tr>
    </w:tbl>
    <w:p w14:paraId="12C3D22E" w14:textId="77777777" w:rsidR="00421D4F" w:rsidRDefault="00E75A9E">
      <w:pPr>
        <w:spacing w:after="125" w:line="259" w:lineRule="auto"/>
        <w:ind w:left="341" w:right="0" w:firstLine="0"/>
        <w:jc w:val="left"/>
      </w:pPr>
      <w:r>
        <w:t xml:space="preserve"> </w:t>
      </w:r>
    </w:p>
    <w:p w14:paraId="72BECA2F" w14:textId="77777777" w:rsidR="00421D4F" w:rsidRDefault="00E75A9E">
      <w:pPr>
        <w:pStyle w:val="Heading1"/>
        <w:ind w:left="113" w:right="395"/>
      </w:pPr>
      <w:r>
        <w:t>10.</w:t>
      </w:r>
      <w:r>
        <w:rPr>
          <w:rFonts w:ascii="Arial" w:eastAsia="Arial" w:hAnsi="Arial" w:cs="Arial"/>
        </w:rPr>
        <w:t xml:space="preserve"> </w:t>
      </w:r>
      <w:r>
        <w:t xml:space="preserve">FINANCIAL PROPOSAL </w:t>
      </w:r>
    </w:p>
    <w:p w14:paraId="1C5F6C88" w14:textId="77777777" w:rsidR="00421D4F" w:rsidRDefault="00E75A9E">
      <w:pPr>
        <w:spacing w:after="33" w:line="259" w:lineRule="auto"/>
        <w:ind w:left="473" w:right="0" w:firstLine="0"/>
        <w:jc w:val="left"/>
      </w:pPr>
      <w:r>
        <w:t xml:space="preserve"> </w:t>
      </w:r>
    </w:p>
    <w:p w14:paraId="13D34FD6" w14:textId="6BAD52E9" w:rsidR="00421D4F" w:rsidRDefault="00E75A9E">
      <w:pPr>
        <w:pStyle w:val="Heading2"/>
        <w:ind w:left="690" w:right="395"/>
      </w:pPr>
      <w:r>
        <w:t xml:space="preserve">Cost Breakdown per Deliverable </w:t>
      </w:r>
      <w:r w:rsidR="00975453">
        <w:t>for</w:t>
      </w:r>
      <w:r>
        <w:t xml:space="preserve"> Financial Proposal </w:t>
      </w:r>
    </w:p>
    <w:tbl>
      <w:tblPr>
        <w:tblStyle w:val="TableGrid"/>
        <w:tblW w:w="9194" w:type="dxa"/>
        <w:tblInd w:w="708" w:type="dxa"/>
        <w:tblCellMar>
          <w:top w:w="10" w:type="dxa"/>
          <w:left w:w="5" w:type="dxa"/>
          <w:bottom w:w="0" w:type="dxa"/>
          <w:right w:w="51" w:type="dxa"/>
        </w:tblCellMar>
        <w:tblLook w:val="04A0" w:firstRow="1" w:lastRow="0" w:firstColumn="1" w:lastColumn="0" w:noHBand="0" w:noVBand="1"/>
      </w:tblPr>
      <w:tblGrid>
        <w:gridCol w:w="373"/>
        <w:gridCol w:w="4347"/>
        <w:gridCol w:w="2225"/>
        <w:gridCol w:w="2249"/>
      </w:tblGrid>
      <w:tr w:rsidR="00421D4F" w14:paraId="59ACC163" w14:textId="77777777">
        <w:trPr>
          <w:trHeight w:val="1025"/>
        </w:trPr>
        <w:tc>
          <w:tcPr>
            <w:tcW w:w="372" w:type="dxa"/>
            <w:tcBorders>
              <w:top w:val="single" w:sz="4" w:space="0" w:color="000000"/>
              <w:left w:val="single" w:sz="4" w:space="0" w:color="000000"/>
              <w:bottom w:val="single" w:sz="4" w:space="0" w:color="000000"/>
              <w:right w:val="single" w:sz="4" w:space="0" w:color="000000"/>
            </w:tcBorders>
          </w:tcPr>
          <w:p w14:paraId="2CAA8196" w14:textId="77777777" w:rsidR="00421D4F" w:rsidRDefault="00E75A9E">
            <w:pPr>
              <w:spacing w:after="0" w:line="259" w:lineRule="auto"/>
              <w:ind w:left="2" w:right="0" w:firstLine="0"/>
              <w:jc w:val="left"/>
            </w:pPr>
            <w:r>
              <w:rPr>
                <w:rFonts w:ascii="Times New Roman" w:eastAsia="Times New Roman" w:hAnsi="Times New Roman" w:cs="Times New Roman"/>
                <w:sz w:val="20"/>
              </w:rPr>
              <w:t xml:space="preserve"> </w:t>
            </w:r>
          </w:p>
        </w:tc>
        <w:tc>
          <w:tcPr>
            <w:tcW w:w="4347" w:type="dxa"/>
            <w:tcBorders>
              <w:top w:val="single" w:sz="4" w:space="0" w:color="000000"/>
              <w:left w:val="single" w:sz="4" w:space="0" w:color="000000"/>
              <w:bottom w:val="single" w:sz="4" w:space="0" w:color="000000"/>
              <w:right w:val="single" w:sz="4" w:space="0" w:color="000000"/>
            </w:tcBorders>
          </w:tcPr>
          <w:p w14:paraId="243A1DDA" w14:textId="77777777" w:rsidR="00421D4F" w:rsidRDefault="00E75A9E">
            <w:pPr>
              <w:spacing w:after="0" w:line="259" w:lineRule="auto"/>
              <w:ind w:left="52" w:right="0" w:firstLine="0"/>
              <w:jc w:val="center"/>
            </w:pPr>
            <w:r>
              <w:rPr>
                <w:b/>
              </w:rPr>
              <w:t xml:space="preserve">Deliverables </w:t>
            </w:r>
          </w:p>
        </w:tc>
        <w:tc>
          <w:tcPr>
            <w:tcW w:w="2225" w:type="dxa"/>
            <w:tcBorders>
              <w:top w:val="single" w:sz="4" w:space="0" w:color="000000"/>
              <w:left w:val="single" w:sz="4" w:space="0" w:color="000000"/>
              <w:bottom w:val="single" w:sz="4" w:space="0" w:color="000000"/>
              <w:right w:val="single" w:sz="4" w:space="0" w:color="000000"/>
            </w:tcBorders>
          </w:tcPr>
          <w:p w14:paraId="6497FD2C" w14:textId="77777777" w:rsidR="00421D4F" w:rsidRDefault="00E75A9E">
            <w:pPr>
              <w:spacing w:after="36" w:line="278" w:lineRule="auto"/>
              <w:ind w:left="11" w:right="0" w:firstLine="0"/>
              <w:jc w:val="center"/>
            </w:pPr>
            <w:r>
              <w:rPr>
                <w:b/>
              </w:rPr>
              <w:t xml:space="preserve">Percentage of Total Price </w:t>
            </w:r>
          </w:p>
          <w:p w14:paraId="35D87E0A" w14:textId="77777777" w:rsidR="00421D4F" w:rsidRDefault="00E75A9E">
            <w:pPr>
              <w:spacing w:after="0" w:line="259" w:lineRule="auto"/>
              <w:ind w:left="137" w:right="0" w:firstLine="0"/>
              <w:jc w:val="left"/>
            </w:pPr>
            <w:r>
              <w:rPr>
                <w:b/>
                <w:i/>
              </w:rPr>
              <w:t xml:space="preserve">(Weight for payment) </w:t>
            </w:r>
          </w:p>
        </w:tc>
        <w:tc>
          <w:tcPr>
            <w:tcW w:w="2249" w:type="dxa"/>
            <w:tcBorders>
              <w:top w:val="single" w:sz="4" w:space="0" w:color="000000"/>
              <w:left w:val="single" w:sz="4" w:space="0" w:color="000000"/>
              <w:bottom w:val="single" w:sz="4" w:space="0" w:color="000000"/>
              <w:right w:val="single" w:sz="4" w:space="0" w:color="000000"/>
            </w:tcBorders>
          </w:tcPr>
          <w:p w14:paraId="4D68258A" w14:textId="77777777" w:rsidR="00421D4F" w:rsidRDefault="00E75A9E">
            <w:pPr>
              <w:spacing w:after="28" w:line="259" w:lineRule="auto"/>
              <w:ind w:left="56" w:right="0" w:firstLine="0"/>
              <w:jc w:val="center"/>
            </w:pPr>
            <w:r>
              <w:rPr>
                <w:b/>
              </w:rPr>
              <w:t xml:space="preserve">Price </w:t>
            </w:r>
          </w:p>
          <w:p w14:paraId="2F750C28" w14:textId="77777777" w:rsidR="00421D4F" w:rsidRDefault="00E75A9E">
            <w:pPr>
              <w:spacing w:after="19" w:line="259" w:lineRule="auto"/>
              <w:ind w:left="91" w:right="0" w:firstLine="0"/>
              <w:jc w:val="center"/>
            </w:pPr>
            <w:r>
              <w:rPr>
                <w:b/>
                <w:i/>
              </w:rPr>
              <w:t xml:space="preserve">(Lump Sum, </w:t>
            </w:r>
          </w:p>
          <w:p w14:paraId="38601906" w14:textId="77777777" w:rsidR="00421D4F" w:rsidRDefault="00E75A9E">
            <w:pPr>
              <w:spacing w:after="0" w:line="259" w:lineRule="auto"/>
              <w:ind w:left="93" w:right="0" w:firstLine="0"/>
              <w:jc w:val="center"/>
            </w:pPr>
            <w:r>
              <w:rPr>
                <w:b/>
                <w:i/>
              </w:rPr>
              <w:t xml:space="preserve">All Inclusive) </w:t>
            </w:r>
          </w:p>
        </w:tc>
      </w:tr>
      <w:tr w:rsidR="00421D4F" w14:paraId="0B243D45" w14:textId="77777777">
        <w:trPr>
          <w:trHeight w:val="1250"/>
        </w:trPr>
        <w:tc>
          <w:tcPr>
            <w:tcW w:w="372" w:type="dxa"/>
            <w:tcBorders>
              <w:top w:val="single" w:sz="4" w:space="0" w:color="000000"/>
              <w:left w:val="single" w:sz="4" w:space="0" w:color="000000"/>
              <w:bottom w:val="single" w:sz="4" w:space="0" w:color="000000"/>
              <w:right w:val="single" w:sz="4" w:space="0" w:color="000000"/>
            </w:tcBorders>
          </w:tcPr>
          <w:p w14:paraId="5383D45F" w14:textId="77777777" w:rsidR="00421D4F" w:rsidRDefault="00E75A9E">
            <w:pPr>
              <w:spacing w:after="0" w:line="259" w:lineRule="auto"/>
              <w:ind w:left="110" w:right="0" w:firstLine="0"/>
              <w:jc w:val="left"/>
            </w:pPr>
            <w:r>
              <w:t xml:space="preserve">1 </w:t>
            </w:r>
          </w:p>
        </w:tc>
        <w:tc>
          <w:tcPr>
            <w:tcW w:w="4347" w:type="dxa"/>
            <w:tcBorders>
              <w:top w:val="single" w:sz="4" w:space="0" w:color="000000"/>
              <w:left w:val="single" w:sz="4" w:space="0" w:color="000000"/>
              <w:bottom w:val="single" w:sz="4" w:space="0" w:color="000000"/>
              <w:right w:val="single" w:sz="4" w:space="0" w:color="000000"/>
            </w:tcBorders>
          </w:tcPr>
          <w:p w14:paraId="03771F73" w14:textId="77777777" w:rsidR="00421D4F" w:rsidRDefault="00E75A9E">
            <w:pPr>
              <w:spacing w:after="0" w:line="259" w:lineRule="auto"/>
              <w:ind w:left="110" w:right="0" w:firstLine="0"/>
              <w:jc w:val="left"/>
            </w:pPr>
            <w:r>
              <w:t xml:space="preserve">Environmental studies, any other required documentation and obtainment of the Environmental License for the Nampula Medical Waste Incinerator projects. </w:t>
            </w:r>
          </w:p>
        </w:tc>
        <w:tc>
          <w:tcPr>
            <w:tcW w:w="2225" w:type="dxa"/>
            <w:tcBorders>
              <w:top w:val="single" w:sz="4" w:space="0" w:color="000000"/>
              <w:left w:val="single" w:sz="4" w:space="0" w:color="000000"/>
              <w:bottom w:val="single" w:sz="4" w:space="0" w:color="000000"/>
              <w:right w:val="single" w:sz="4" w:space="0" w:color="000000"/>
            </w:tcBorders>
          </w:tcPr>
          <w:p w14:paraId="0BFE3794" w14:textId="77777777" w:rsidR="00421D4F" w:rsidRDefault="00E75A9E">
            <w:pPr>
              <w:spacing w:after="40" w:line="259" w:lineRule="auto"/>
              <w:ind w:left="104" w:right="0" w:firstLine="0"/>
              <w:jc w:val="center"/>
            </w:pPr>
            <w:r>
              <w:t xml:space="preserve"> </w:t>
            </w:r>
          </w:p>
          <w:p w14:paraId="32A6D01B" w14:textId="77777777" w:rsidR="00421D4F" w:rsidRDefault="00E75A9E">
            <w:pPr>
              <w:spacing w:after="0" w:line="259" w:lineRule="auto"/>
              <w:ind w:left="104" w:right="0" w:firstLine="0"/>
              <w:jc w:val="center"/>
            </w:pPr>
            <w:r>
              <w:rPr>
                <w:rFonts w:ascii="Times New Roman" w:eastAsia="Times New Roman" w:hAnsi="Times New Roman" w:cs="Times New Roman"/>
                <w:sz w:val="20"/>
              </w:rPr>
              <w:t xml:space="preserve"> </w:t>
            </w:r>
          </w:p>
        </w:tc>
        <w:tc>
          <w:tcPr>
            <w:tcW w:w="2249" w:type="dxa"/>
            <w:tcBorders>
              <w:top w:val="single" w:sz="4" w:space="0" w:color="000000"/>
              <w:left w:val="single" w:sz="4" w:space="0" w:color="000000"/>
              <w:bottom w:val="single" w:sz="4" w:space="0" w:color="000000"/>
              <w:right w:val="single" w:sz="4" w:space="0" w:color="000000"/>
            </w:tcBorders>
          </w:tcPr>
          <w:p w14:paraId="448A5D25" w14:textId="77777777" w:rsidR="00421D4F" w:rsidRDefault="00E75A9E">
            <w:pPr>
              <w:spacing w:after="0" w:line="259" w:lineRule="auto"/>
              <w:ind w:left="0" w:right="0" w:firstLine="0"/>
              <w:jc w:val="left"/>
            </w:pPr>
            <w:r>
              <w:rPr>
                <w:rFonts w:ascii="Times New Roman" w:eastAsia="Times New Roman" w:hAnsi="Times New Roman" w:cs="Times New Roman"/>
                <w:sz w:val="20"/>
              </w:rPr>
              <w:t xml:space="preserve"> </w:t>
            </w:r>
          </w:p>
        </w:tc>
      </w:tr>
      <w:tr w:rsidR="00421D4F" w14:paraId="2CB5B3D3" w14:textId="77777777">
        <w:trPr>
          <w:trHeight w:val="1249"/>
        </w:trPr>
        <w:tc>
          <w:tcPr>
            <w:tcW w:w="372" w:type="dxa"/>
            <w:tcBorders>
              <w:top w:val="single" w:sz="4" w:space="0" w:color="000000"/>
              <w:left w:val="single" w:sz="4" w:space="0" w:color="000000"/>
              <w:bottom w:val="single" w:sz="4" w:space="0" w:color="000000"/>
              <w:right w:val="single" w:sz="4" w:space="0" w:color="000000"/>
            </w:tcBorders>
          </w:tcPr>
          <w:p w14:paraId="084F37F7" w14:textId="77777777" w:rsidR="00421D4F" w:rsidRDefault="00E75A9E">
            <w:pPr>
              <w:spacing w:after="0" w:line="259" w:lineRule="auto"/>
              <w:ind w:left="110" w:right="0" w:firstLine="0"/>
              <w:jc w:val="left"/>
            </w:pPr>
            <w:r>
              <w:lastRenderedPageBreak/>
              <w:t xml:space="preserve">2 </w:t>
            </w:r>
          </w:p>
        </w:tc>
        <w:tc>
          <w:tcPr>
            <w:tcW w:w="4347" w:type="dxa"/>
            <w:tcBorders>
              <w:top w:val="single" w:sz="4" w:space="0" w:color="000000"/>
              <w:left w:val="single" w:sz="4" w:space="0" w:color="000000"/>
              <w:bottom w:val="single" w:sz="4" w:space="0" w:color="000000"/>
              <w:right w:val="single" w:sz="4" w:space="0" w:color="000000"/>
            </w:tcBorders>
          </w:tcPr>
          <w:p w14:paraId="6222C589" w14:textId="77777777" w:rsidR="00421D4F" w:rsidRDefault="00E75A9E">
            <w:pPr>
              <w:spacing w:after="0" w:line="276" w:lineRule="auto"/>
              <w:ind w:left="110" w:right="0" w:firstLine="0"/>
              <w:jc w:val="left"/>
            </w:pPr>
            <w:r>
              <w:t xml:space="preserve">Environmental studies, any other required documentation and obtainment of the </w:t>
            </w:r>
          </w:p>
          <w:p w14:paraId="6B010B8F" w14:textId="77777777" w:rsidR="00421D4F" w:rsidRDefault="00E75A9E">
            <w:pPr>
              <w:spacing w:after="16" w:line="259" w:lineRule="auto"/>
              <w:ind w:left="110" w:right="0" w:firstLine="0"/>
              <w:jc w:val="left"/>
            </w:pPr>
            <w:r>
              <w:t xml:space="preserve">Environmental License for the Beira Medical </w:t>
            </w:r>
          </w:p>
          <w:p w14:paraId="22255148" w14:textId="77777777" w:rsidR="00421D4F" w:rsidRDefault="00E75A9E">
            <w:pPr>
              <w:spacing w:after="0" w:line="259" w:lineRule="auto"/>
              <w:ind w:left="110" w:right="0" w:firstLine="0"/>
              <w:jc w:val="left"/>
            </w:pPr>
            <w:r>
              <w:t xml:space="preserve">Waste Incinerator </w:t>
            </w:r>
          </w:p>
        </w:tc>
        <w:tc>
          <w:tcPr>
            <w:tcW w:w="2225" w:type="dxa"/>
            <w:tcBorders>
              <w:top w:val="single" w:sz="4" w:space="0" w:color="000000"/>
              <w:left w:val="single" w:sz="4" w:space="0" w:color="000000"/>
              <w:bottom w:val="single" w:sz="4" w:space="0" w:color="000000"/>
              <w:right w:val="single" w:sz="4" w:space="0" w:color="000000"/>
            </w:tcBorders>
          </w:tcPr>
          <w:p w14:paraId="0CABF307" w14:textId="77777777" w:rsidR="00421D4F" w:rsidRDefault="00E75A9E">
            <w:pPr>
              <w:spacing w:after="0" w:line="259" w:lineRule="auto"/>
              <w:ind w:left="104" w:right="0" w:firstLine="0"/>
              <w:jc w:val="center"/>
            </w:pPr>
            <w:r>
              <w:t xml:space="preserve"> </w:t>
            </w:r>
          </w:p>
        </w:tc>
        <w:tc>
          <w:tcPr>
            <w:tcW w:w="2249" w:type="dxa"/>
            <w:tcBorders>
              <w:top w:val="single" w:sz="4" w:space="0" w:color="000000"/>
              <w:left w:val="single" w:sz="4" w:space="0" w:color="000000"/>
              <w:bottom w:val="single" w:sz="4" w:space="0" w:color="000000"/>
              <w:right w:val="single" w:sz="4" w:space="0" w:color="000000"/>
            </w:tcBorders>
          </w:tcPr>
          <w:p w14:paraId="3B970C0A" w14:textId="77777777" w:rsidR="00421D4F" w:rsidRDefault="00E75A9E">
            <w:pPr>
              <w:spacing w:after="0" w:line="259" w:lineRule="auto"/>
              <w:ind w:left="0" w:right="0" w:firstLine="0"/>
              <w:jc w:val="left"/>
            </w:pPr>
            <w:r>
              <w:rPr>
                <w:rFonts w:ascii="Times New Roman" w:eastAsia="Times New Roman" w:hAnsi="Times New Roman" w:cs="Times New Roman"/>
                <w:sz w:val="20"/>
              </w:rPr>
              <w:t xml:space="preserve"> </w:t>
            </w:r>
          </w:p>
        </w:tc>
      </w:tr>
      <w:tr w:rsidR="00421D4F" w14:paraId="41FF8B06" w14:textId="77777777">
        <w:trPr>
          <w:trHeight w:val="984"/>
        </w:trPr>
        <w:tc>
          <w:tcPr>
            <w:tcW w:w="372" w:type="dxa"/>
            <w:tcBorders>
              <w:top w:val="single" w:sz="4" w:space="0" w:color="000000"/>
              <w:left w:val="single" w:sz="4" w:space="0" w:color="000000"/>
              <w:bottom w:val="single" w:sz="4" w:space="0" w:color="000000"/>
              <w:right w:val="single" w:sz="4" w:space="0" w:color="000000"/>
            </w:tcBorders>
          </w:tcPr>
          <w:p w14:paraId="51C07779" w14:textId="77777777" w:rsidR="00421D4F" w:rsidRDefault="00E75A9E">
            <w:pPr>
              <w:spacing w:after="0" w:line="259" w:lineRule="auto"/>
              <w:ind w:left="110" w:right="0" w:firstLine="0"/>
              <w:jc w:val="left"/>
            </w:pPr>
            <w:r>
              <w:t xml:space="preserve">3 </w:t>
            </w:r>
          </w:p>
        </w:tc>
        <w:tc>
          <w:tcPr>
            <w:tcW w:w="4347" w:type="dxa"/>
            <w:tcBorders>
              <w:top w:val="single" w:sz="4" w:space="0" w:color="000000"/>
              <w:left w:val="single" w:sz="4" w:space="0" w:color="000000"/>
              <w:bottom w:val="single" w:sz="4" w:space="0" w:color="000000"/>
              <w:right w:val="single" w:sz="4" w:space="0" w:color="000000"/>
            </w:tcBorders>
          </w:tcPr>
          <w:p w14:paraId="5FB44448" w14:textId="77777777" w:rsidR="00421D4F" w:rsidRDefault="00E75A9E">
            <w:pPr>
              <w:spacing w:after="0" w:line="278" w:lineRule="auto"/>
              <w:ind w:left="110" w:right="0" w:firstLine="0"/>
              <w:jc w:val="left"/>
            </w:pPr>
            <w:r>
              <w:t xml:space="preserve">Environmental Management Plan </w:t>
            </w:r>
            <w:r>
              <w:t xml:space="preserve">for implementation and operation of Beira </w:t>
            </w:r>
          </w:p>
          <w:p w14:paraId="21AC6A81" w14:textId="77777777" w:rsidR="00421D4F" w:rsidRDefault="00E75A9E">
            <w:pPr>
              <w:spacing w:after="0" w:line="259" w:lineRule="auto"/>
              <w:ind w:left="110" w:right="0" w:firstLine="0"/>
              <w:jc w:val="left"/>
            </w:pPr>
            <w:r>
              <w:t xml:space="preserve">medical warehouse </w:t>
            </w:r>
          </w:p>
        </w:tc>
        <w:tc>
          <w:tcPr>
            <w:tcW w:w="2225" w:type="dxa"/>
            <w:tcBorders>
              <w:top w:val="single" w:sz="4" w:space="0" w:color="000000"/>
              <w:left w:val="single" w:sz="4" w:space="0" w:color="000000"/>
              <w:bottom w:val="single" w:sz="4" w:space="0" w:color="000000"/>
              <w:right w:val="single" w:sz="4" w:space="0" w:color="000000"/>
            </w:tcBorders>
          </w:tcPr>
          <w:p w14:paraId="6E7EA35D" w14:textId="77777777" w:rsidR="00421D4F" w:rsidRDefault="00E75A9E">
            <w:pPr>
              <w:spacing w:after="67" w:line="259" w:lineRule="auto"/>
              <w:ind w:left="104" w:right="0" w:firstLine="0"/>
              <w:jc w:val="center"/>
            </w:pPr>
            <w:r>
              <w:t xml:space="preserve"> </w:t>
            </w:r>
          </w:p>
          <w:p w14:paraId="0B4E1216" w14:textId="77777777" w:rsidR="00421D4F" w:rsidRDefault="00E75A9E">
            <w:pPr>
              <w:spacing w:after="0" w:line="259" w:lineRule="auto"/>
              <w:ind w:left="104" w:right="0" w:firstLine="0"/>
              <w:jc w:val="center"/>
            </w:pPr>
            <w:r>
              <w:t xml:space="preserve"> </w:t>
            </w:r>
          </w:p>
        </w:tc>
        <w:tc>
          <w:tcPr>
            <w:tcW w:w="2249" w:type="dxa"/>
            <w:tcBorders>
              <w:top w:val="single" w:sz="4" w:space="0" w:color="000000"/>
              <w:left w:val="single" w:sz="4" w:space="0" w:color="000000"/>
              <w:bottom w:val="single" w:sz="4" w:space="0" w:color="000000"/>
              <w:right w:val="single" w:sz="4" w:space="0" w:color="000000"/>
            </w:tcBorders>
          </w:tcPr>
          <w:p w14:paraId="4D188DAA" w14:textId="77777777" w:rsidR="00421D4F" w:rsidRDefault="00E75A9E">
            <w:pPr>
              <w:spacing w:after="0" w:line="259" w:lineRule="auto"/>
              <w:ind w:left="0" w:right="0" w:firstLine="0"/>
              <w:jc w:val="left"/>
            </w:pPr>
            <w:r>
              <w:rPr>
                <w:rFonts w:ascii="Times New Roman" w:eastAsia="Times New Roman" w:hAnsi="Times New Roman" w:cs="Times New Roman"/>
                <w:sz w:val="20"/>
              </w:rPr>
              <w:t xml:space="preserve"> </w:t>
            </w:r>
          </w:p>
        </w:tc>
      </w:tr>
      <w:tr w:rsidR="00421D4F" w14:paraId="1ACBFD9E" w14:textId="77777777">
        <w:trPr>
          <w:trHeight w:val="367"/>
        </w:trPr>
        <w:tc>
          <w:tcPr>
            <w:tcW w:w="372" w:type="dxa"/>
            <w:tcBorders>
              <w:top w:val="single" w:sz="4" w:space="0" w:color="000000"/>
              <w:left w:val="single" w:sz="4" w:space="0" w:color="000000"/>
              <w:bottom w:val="single" w:sz="4" w:space="0" w:color="000000"/>
              <w:right w:val="single" w:sz="4" w:space="0" w:color="000000"/>
            </w:tcBorders>
          </w:tcPr>
          <w:p w14:paraId="03853DF9" w14:textId="77777777" w:rsidR="00421D4F" w:rsidRDefault="00E75A9E">
            <w:pPr>
              <w:spacing w:after="0" w:line="259" w:lineRule="auto"/>
              <w:ind w:left="2" w:right="0" w:firstLine="0"/>
              <w:jc w:val="left"/>
            </w:pPr>
            <w:r>
              <w:rPr>
                <w:rFonts w:ascii="Times New Roman" w:eastAsia="Times New Roman" w:hAnsi="Times New Roman" w:cs="Times New Roman"/>
                <w:sz w:val="20"/>
              </w:rPr>
              <w:t xml:space="preserve"> </w:t>
            </w:r>
          </w:p>
        </w:tc>
        <w:tc>
          <w:tcPr>
            <w:tcW w:w="4347" w:type="dxa"/>
            <w:tcBorders>
              <w:top w:val="single" w:sz="4" w:space="0" w:color="000000"/>
              <w:left w:val="single" w:sz="4" w:space="0" w:color="000000"/>
              <w:bottom w:val="single" w:sz="4" w:space="0" w:color="000000"/>
              <w:right w:val="single" w:sz="4" w:space="0" w:color="000000"/>
            </w:tcBorders>
          </w:tcPr>
          <w:p w14:paraId="29A7364D" w14:textId="77777777" w:rsidR="00421D4F" w:rsidRDefault="00E75A9E">
            <w:pPr>
              <w:spacing w:after="0" w:line="259" w:lineRule="auto"/>
              <w:ind w:left="108" w:right="0" w:firstLine="0"/>
              <w:jc w:val="left"/>
            </w:pPr>
            <w:r>
              <w:rPr>
                <w:b/>
              </w:rPr>
              <w:t xml:space="preserve">Total </w:t>
            </w:r>
          </w:p>
        </w:tc>
        <w:tc>
          <w:tcPr>
            <w:tcW w:w="2225" w:type="dxa"/>
            <w:tcBorders>
              <w:top w:val="single" w:sz="4" w:space="0" w:color="000000"/>
              <w:left w:val="single" w:sz="4" w:space="0" w:color="000000"/>
              <w:bottom w:val="single" w:sz="4" w:space="0" w:color="000000"/>
              <w:right w:val="single" w:sz="4" w:space="0" w:color="000000"/>
            </w:tcBorders>
          </w:tcPr>
          <w:p w14:paraId="0EDAEE55" w14:textId="77777777" w:rsidR="00421D4F" w:rsidRDefault="00E75A9E">
            <w:pPr>
              <w:spacing w:after="0" w:line="259" w:lineRule="auto"/>
              <w:ind w:left="56" w:right="0" w:firstLine="0"/>
              <w:jc w:val="center"/>
            </w:pPr>
            <w:r>
              <w:rPr>
                <w:b/>
              </w:rPr>
              <w:t xml:space="preserve">100% </w:t>
            </w:r>
          </w:p>
        </w:tc>
        <w:tc>
          <w:tcPr>
            <w:tcW w:w="2249" w:type="dxa"/>
            <w:tcBorders>
              <w:top w:val="single" w:sz="4" w:space="0" w:color="000000"/>
              <w:left w:val="single" w:sz="4" w:space="0" w:color="000000"/>
              <w:bottom w:val="single" w:sz="4" w:space="0" w:color="000000"/>
              <w:right w:val="single" w:sz="4" w:space="0" w:color="000000"/>
            </w:tcBorders>
          </w:tcPr>
          <w:p w14:paraId="7FF5FBDB" w14:textId="77777777" w:rsidR="00421D4F" w:rsidRDefault="00E75A9E">
            <w:pPr>
              <w:spacing w:after="0" w:line="259" w:lineRule="auto"/>
              <w:ind w:left="0" w:right="0" w:firstLine="0"/>
              <w:jc w:val="left"/>
            </w:pPr>
            <w:r>
              <w:rPr>
                <w:rFonts w:ascii="Times New Roman" w:eastAsia="Times New Roman" w:hAnsi="Times New Roman" w:cs="Times New Roman"/>
                <w:sz w:val="20"/>
              </w:rPr>
              <w:t xml:space="preserve"> </w:t>
            </w:r>
          </w:p>
        </w:tc>
      </w:tr>
    </w:tbl>
    <w:p w14:paraId="1ECD5005" w14:textId="77777777" w:rsidR="00421D4F" w:rsidRDefault="00E75A9E">
      <w:pPr>
        <w:spacing w:after="48" w:line="259" w:lineRule="auto"/>
        <w:ind w:left="0" w:right="0" w:firstLine="0"/>
        <w:jc w:val="left"/>
      </w:pPr>
      <w:r>
        <w:rPr>
          <w:b/>
          <w:sz w:val="25"/>
        </w:rPr>
        <w:t xml:space="preserve"> </w:t>
      </w:r>
    </w:p>
    <w:p w14:paraId="45839D71" w14:textId="0D938F03" w:rsidR="00421D4F" w:rsidRDefault="00E75A9E">
      <w:pPr>
        <w:spacing w:after="0" w:line="259" w:lineRule="auto"/>
        <w:ind w:left="10" w:right="2473"/>
        <w:jc w:val="right"/>
      </w:pPr>
      <w:r>
        <w:rPr>
          <w:b/>
        </w:rPr>
        <w:t xml:space="preserve">Cost Breakdown by Cost Component for each LOT [This is only an Example]: </w:t>
      </w:r>
    </w:p>
    <w:tbl>
      <w:tblPr>
        <w:tblStyle w:val="TableGrid"/>
        <w:tblW w:w="9184" w:type="dxa"/>
        <w:tblInd w:w="636" w:type="dxa"/>
        <w:tblCellMar>
          <w:top w:w="10" w:type="dxa"/>
          <w:left w:w="5" w:type="dxa"/>
          <w:bottom w:w="0" w:type="dxa"/>
          <w:right w:w="0" w:type="dxa"/>
        </w:tblCellMar>
        <w:tblLook w:val="04A0" w:firstRow="1" w:lastRow="0" w:firstColumn="1" w:lastColumn="0" w:noHBand="0" w:noVBand="1"/>
      </w:tblPr>
      <w:tblGrid>
        <w:gridCol w:w="3456"/>
        <w:gridCol w:w="1620"/>
        <w:gridCol w:w="1565"/>
        <w:gridCol w:w="1213"/>
        <w:gridCol w:w="1330"/>
      </w:tblGrid>
      <w:tr w:rsidR="00421D4F" w14:paraId="201CD5B9" w14:textId="77777777">
        <w:trPr>
          <w:trHeight w:val="677"/>
        </w:trPr>
        <w:tc>
          <w:tcPr>
            <w:tcW w:w="3457" w:type="dxa"/>
            <w:tcBorders>
              <w:top w:val="single" w:sz="4" w:space="0" w:color="000000"/>
              <w:left w:val="single" w:sz="4" w:space="0" w:color="000000"/>
              <w:bottom w:val="single" w:sz="4" w:space="0" w:color="000000"/>
              <w:right w:val="single" w:sz="4" w:space="0" w:color="000000"/>
            </w:tcBorders>
          </w:tcPr>
          <w:p w14:paraId="653BD8C8" w14:textId="77777777" w:rsidR="00421D4F" w:rsidRDefault="00E75A9E">
            <w:pPr>
              <w:spacing w:after="0" w:line="259" w:lineRule="auto"/>
              <w:ind w:left="0" w:right="3" w:firstLine="0"/>
              <w:jc w:val="center"/>
            </w:pPr>
            <w:r>
              <w:rPr>
                <w:b/>
              </w:rPr>
              <w:t xml:space="preserve">Description of Activity </w:t>
            </w:r>
          </w:p>
        </w:tc>
        <w:tc>
          <w:tcPr>
            <w:tcW w:w="1620" w:type="dxa"/>
            <w:tcBorders>
              <w:top w:val="single" w:sz="4" w:space="0" w:color="000000"/>
              <w:left w:val="single" w:sz="4" w:space="0" w:color="000000"/>
              <w:bottom w:val="single" w:sz="4" w:space="0" w:color="000000"/>
              <w:right w:val="single" w:sz="4" w:space="0" w:color="000000"/>
            </w:tcBorders>
          </w:tcPr>
          <w:p w14:paraId="43F85D9A" w14:textId="77777777" w:rsidR="00421D4F" w:rsidRDefault="00E75A9E">
            <w:pPr>
              <w:spacing w:after="0" w:line="259" w:lineRule="auto"/>
              <w:ind w:left="24" w:right="0" w:firstLine="0"/>
              <w:jc w:val="center"/>
            </w:pPr>
            <w:r>
              <w:rPr>
                <w:b/>
              </w:rPr>
              <w:t xml:space="preserve">Remuneration per Unit of Time </w:t>
            </w:r>
          </w:p>
        </w:tc>
        <w:tc>
          <w:tcPr>
            <w:tcW w:w="1565" w:type="dxa"/>
            <w:tcBorders>
              <w:top w:val="single" w:sz="4" w:space="0" w:color="000000"/>
              <w:left w:val="single" w:sz="4" w:space="0" w:color="000000"/>
              <w:bottom w:val="single" w:sz="4" w:space="0" w:color="000000"/>
              <w:right w:val="single" w:sz="4" w:space="0" w:color="000000"/>
            </w:tcBorders>
          </w:tcPr>
          <w:p w14:paraId="2A2BBAD5" w14:textId="77777777" w:rsidR="00421D4F" w:rsidRDefault="00E75A9E">
            <w:pPr>
              <w:spacing w:after="19" w:line="259" w:lineRule="auto"/>
              <w:ind w:left="168" w:right="0" w:firstLine="0"/>
              <w:jc w:val="left"/>
            </w:pPr>
            <w:r>
              <w:rPr>
                <w:b/>
              </w:rPr>
              <w:t xml:space="preserve">Total Period of </w:t>
            </w:r>
          </w:p>
          <w:p w14:paraId="6AAB47B5" w14:textId="77777777" w:rsidR="00421D4F" w:rsidRDefault="00E75A9E">
            <w:pPr>
              <w:spacing w:after="0" w:line="259" w:lineRule="auto"/>
              <w:ind w:left="0" w:right="1" w:firstLine="0"/>
              <w:jc w:val="right"/>
            </w:pPr>
            <w:r>
              <w:rPr>
                <w:b/>
              </w:rPr>
              <w:t>Engagement</w:t>
            </w:r>
          </w:p>
        </w:tc>
        <w:tc>
          <w:tcPr>
            <w:tcW w:w="1213" w:type="dxa"/>
            <w:tcBorders>
              <w:top w:val="single" w:sz="4" w:space="0" w:color="000000"/>
              <w:left w:val="single" w:sz="4" w:space="0" w:color="000000"/>
              <w:bottom w:val="single" w:sz="4" w:space="0" w:color="000000"/>
              <w:right w:val="single" w:sz="4" w:space="0" w:color="000000"/>
            </w:tcBorders>
          </w:tcPr>
          <w:p w14:paraId="47EACBC9" w14:textId="77777777" w:rsidR="00421D4F" w:rsidRDefault="00E75A9E">
            <w:pPr>
              <w:spacing w:after="0" w:line="259" w:lineRule="auto"/>
              <w:ind w:left="0" w:right="0" w:firstLine="0"/>
              <w:jc w:val="center"/>
            </w:pPr>
            <w:r>
              <w:rPr>
                <w:b/>
              </w:rPr>
              <w:t xml:space="preserve">No. of Personnel </w:t>
            </w:r>
          </w:p>
        </w:tc>
        <w:tc>
          <w:tcPr>
            <w:tcW w:w="1330" w:type="dxa"/>
            <w:tcBorders>
              <w:top w:val="single" w:sz="4" w:space="0" w:color="000000"/>
              <w:left w:val="single" w:sz="4" w:space="0" w:color="000000"/>
              <w:bottom w:val="single" w:sz="4" w:space="0" w:color="000000"/>
              <w:right w:val="single" w:sz="4" w:space="0" w:color="000000"/>
            </w:tcBorders>
          </w:tcPr>
          <w:p w14:paraId="1598C07A" w14:textId="77777777" w:rsidR="00421D4F" w:rsidRDefault="00E75A9E">
            <w:pPr>
              <w:spacing w:after="0" w:line="259" w:lineRule="auto"/>
              <w:ind w:left="2" w:right="0" w:firstLine="0"/>
              <w:jc w:val="center"/>
            </w:pPr>
            <w:r>
              <w:rPr>
                <w:b/>
              </w:rPr>
              <w:t xml:space="preserve">Total Rate </w:t>
            </w:r>
          </w:p>
        </w:tc>
      </w:tr>
      <w:tr w:rsidR="00421D4F" w14:paraId="223ED49D" w14:textId="77777777">
        <w:trPr>
          <w:trHeight w:val="367"/>
        </w:trPr>
        <w:tc>
          <w:tcPr>
            <w:tcW w:w="3457" w:type="dxa"/>
            <w:tcBorders>
              <w:top w:val="single" w:sz="4" w:space="0" w:color="000000"/>
              <w:left w:val="single" w:sz="4" w:space="0" w:color="000000"/>
              <w:bottom w:val="single" w:sz="4" w:space="0" w:color="000000"/>
              <w:right w:val="single" w:sz="4" w:space="0" w:color="000000"/>
            </w:tcBorders>
          </w:tcPr>
          <w:p w14:paraId="0D3FE60A" w14:textId="77777777" w:rsidR="00421D4F" w:rsidRDefault="00E75A9E">
            <w:pPr>
              <w:spacing w:after="0" w:line="259" w:lineRule="auto"/>
              <w:ind w:left="113" w:right="0" w:firstLine="0"/>
              <w:jc w:val="left"/>
            </w:pPr>
            <w:r>
              <w:rPr>
                <w:b/>
              </w:rPr>
              <w:t xml:space="preserve">I. Personnel Services </w:t>
            </w:r>
          </w:p>
        </w:tc>
        <w:tc>
          <w:tcPr>
            <w:tcW w:w="1620" w:type="dxa"/>
            <w:tcBorders>
              <w:top w:val="single" w:sz="4" w:space="0" w:color="000000"/>
              <w:left w:val="single" w:sz="4" w:space="0" w:color="000000"/>
              <w:bottom w:val="single" w:sz="4" w:space="0" w:color="000000"/>
              <w:right w:val="single" w:sz="4" w:space="0" w:color="000000"/>
            </w:tcBorders>
          </w:tcPr>
          <w:p w14:paraId="6768BA37" w14:textId="77777777" w:rsidR="00421D4F" w:rsidRDefault="00E75A9E">
            <w:pPr>
              <w:spacing w:after="0" w:line="259" w:lineRule="auto"/>
              <w:ind w:left="2" w:right="0" w:firstLine="0"/>
              <w:jc w:val="left"/>
            </w:pPr>
            <w:r>
              <w:rPr>
                <w:rFonts w:ascii="Times New Roman" w:eastAsia="Times New Roman" w:hAnsi="Times New Roman" w:cs="Times New Roman"/>
                <w:sz w:val="20"/>
              </w:rPr>
              <w:t xml:space="preserve"> </w:t>
            </w:r>
          </w:p>
        </w:tc>
        <w:tc>
          <w:tcPr>
            <w:tcW w:w="1565" w:type="dxa"/>
            <w:tcBorders>
              <w:top w:val="single" w:sz="4" w:space="0" w:color="000000"/>
              <w:left w:val="single" w:sz="4" w:space="0" w:color="000000"/>
              <w:bottom w:val="single" w:sz="4" w:space="0" w:color="000000"/>
              <w:right w:val="single" w:sz="4" w:space="0" w:color="000000"/>
            </w:tcBorders>
          </w:tcPr>
          <w:p w14:paraId="37BCACBE" w14:textId="77777777" w:rsidR="00421D4F" w:rsidRDefault="00E75A9E">
            <w:pPr>
              <w:spacing w:after="0" w:line="259" w:lineRule="auto"/>
              <w:ind w:left="0" w:right="0" w:firstLine="0"/>
              <w:jc w:val="left"/>
            </w:pPr>
            <w:r>
              <w:rPr>
                <w:rFonts w:ascii="Times New Roman" w:eastAsia="Times New Roman" w:hAnsi="Times New Roman" w:cs="Times New Roman"/>
                <w:sz w:val="20"/>
              </w:rPr>
              <w:t xml:space="preserve"> </w:t>
            </w:r>
          </w:p>
        </w:tc>
        <w:tc>
          <w:tcPr>
            <w:tcW w:w="1213" w:type="dxa"/>
            <w:tcBorders>
              <w:top w:val="single" w:sz="4" w:space="0" w:color="000000"/>
              <w:left w:val="single" w:sz="4" w:space="0" w:color="000000"/>
              <w:bottom w:val="single" w:sz="4" w:space="0" w:color="000000"/>
              <w:right w:val="single" w:sz="4" w:space="0" w:color="000000"/>
            </w:tcBorders>
          </w:tcPr>
          <w:p w14:paraId="5C3BC9EA" w14:textId="77777777" w:rsidR="00421D4F" w:rsidRDefault="00E75A9E">
            <w:pPr>
              <w:spacing w:after="0" w:line="259" w:lineRule="auto"/>
              <w:ind w:left="0" w:right="0" w:firstLine="0"/>
              <w:jc w:val="left"/>
            </w:pPr>
            <w:r>
              <w:rPr>
                <w:rFonts w:ascii="Times New Roman" w:eastAsia="Times New Roman" w:hAnsi="Times New Roman" w:cs="Times New Roman"/>
                <w:sz w:val="20"/>
              </w:rPr>
              <w:t xml:space="preserve"> </w:t>
            </w:r>
          </w:p>
        </w:tc>
        <w:tc>
          <w:tcPr>
            <w:tcW w:w="1330" w:type="dxa"/>
            <w:tcBorders>
              <w:top w:val="single" w:sz="4" w:space="0" w:color="000000"/>
              <w:left w:val="single" w:sz="4" w:space="0" w:color="000000"/>
              <w:bottom w:val="single" w:sz="4" w:space="0" w:color="000000"/>
              <w:right w:val="single" w:sz="4" w:space="0" w:color="000000"/>
            </w:tcBorders>
          </w:tcPr>
          <w:p w14:paraId="7CBE0E7D" w14:textId="77777777" w:rsidR="00421D4F" w:rsidRDefault="00E75A9E">
            <w:pPr>
              <w:spacing w:after="0" w:line="259" w:lineRule="auto"/>
              <w:ind w:left="0" w:right="0" w:firstLine="0"/>
              <w:jc w:val="left"/>
            </w:pPr>
            <w:r>
              <w:rPr>
                <w:rFonts w:ascii="Times New Roman" w:eastAsia="Times New Roman" w:hAnsi="Times New Roman" w:cs="Times New Roman"/>
                <w:sz w:val="20"/>
              </w:rPr>
              <w:t xml:space="preserve"> </w:t>
            </w:r>
          </w:p>
        </w:tc>
      </w:tr>
      <w:tr w:rsidR="00421D4F" w14:paraId="147A59AA" w14:textId="77777777">
        <w:trPr>
          <w:trHeight w:val="367"/>
        </w:trPr>
        <w:tc>
          <w:tcPr>
            <w:tcW w:w="3457" w:type="dxa"/>
            <w:tcBorders>
              <w:top w:val="single" w:sz="4" w:space="0" w:color="000000"/>
              <w:left w:val="single" w:sz="4" w:space="0" w:color="000000"/>
              <w:bottom w:val="single" w:sz="4" w:space="0" w:color="000000"/>
              <w:right w:val="single" w:sz="4" w:space="0" w:color="000000"/>
            </w:tcBorders>
          </w:tcPr>
          <w:p w14:paraId="5F6F409B" w14:textId="77777777" w:rsidR="00421D4F" w:rsidRDefault="00E75A9E">
            <w:pPr>
              <w:spacing w:after="0" w:line="259" w:lineRule="auto"/>
              <w:ind w:left="0" w:right="124" w:firstLine="0"/>
              <w:jc w:val="center"/>
            </w:pPr>
            <w:r>
              <w:t xml:space="preserve">1. Services from Home Office </w:t>
            </w:r>
          </w:p>
        </w:tc>
        <w:tc>
          <w:tcPr>
            <w:tcW w:w="1620" w:type="dxa"/>
            <w:tcBorders>
              <w:top w:val="single" w:sz="4" w:space="0" w:color="000000"/>
              <w:left w:val="single" w:sz="4" w:space="0" w:color="000000"/>
              <w:bottom w:val="single" w:sz="4" w:space="0" w:color="000000"/>
              <w:right w:val="single" w:sz="4" w:space="0" w:color="000000"/>
            </w:tcBorders>
          </w:tcPr>
          <w:p w14:paraId="4A0E75A4" w14:textId="77777777" w:rsidR="00421D4F" w:rsidRDefault="00E75A9E">
            <w:pPr>
              <w:spacing w:after="0" w:line="259" w:lineRule="auto"/>
              <w:ind w:left="2" w:right="0" w:firstLine="0"/>
              <w:jc w:val="left"/>
            </w:pPr>
            <w:r>
              <w:rPr>
                <w:rFonts w:ascii="Times New Roman" w:eastAsia="Times New Roman" w:hAnsi="Times New Roman" w:cs="Times New Roman"/>
                <w:sz w:val="20"/>
              </w:rPr>
              <w:t xml:space="preserve"> </w:t>
            </w:r>
          </w:p>
        </w:tc>
        <w:tc>
          <w:tcPr>
            <w:tcW w:w="1565" w:type="dxa"/>
            <w:tcBorders>
              <w:top w:val="single" w:sz="4" w:space="0" w:color="000000"/>
              <w:left w:val="single" w:sz="4" w:space="0" w:color="000000"/>
              <w:bottom w:val="single" w:sz="4" w:space="0" w:color="000000"/>
              <w:right w:val="single" w:sz="4" w:space="0" w:color="000000"/>
            </w:tcBorders>
          </w:tcPr>
          <w:p w14:paraId="27C3EDAB" w14:textId="77777777" w:rsidR="00421D4F" w:rsidRDefault="00E75A9E">
            <w:pPr>
              <w:spacing w:after="0" w:line="259" w:lineRule="auto"/>
              <w:ind w:left="0" w:right="0" w:firstLine="0"/>
              <w:jc w:val="left"/>
            </w:pPr>
            <w:r>
              <w:rPr>
                <w:rFonts w:ascii="Times New Roman" w:eastAsia="Times New Roman" w:hAnsi="Times New Roman" w:cs="Times New Roman"/>
                <w:sz w:val="20"/>
              </w:rPr>
              <w:t xml:space="preserve"> </w:t>
            </w:r>
          </w:p>
        </w:tc>
        <w:tc>
          <w:tcPr>
            <w:tcW w:w="1213" w:type="dxa"/>
            <w:tcBorders>
              <w:top w:val="single" w:sz="4" w:space="0" w:color="000000"/>
              <w:left w:val="single" w:sz="4" w:space="0" w:color="000000"/>
              <w:bottom w:val="single" w:sz="4" w:space="0" w:color="000000"/>
              <w:right w:val="single" w:sz="4" w:space="0" w:color="000000"/>
            </w:tcBorders>
          </w:tcPr>
          <w:p w14:paraId="228191D7" w14:textId="77777777" w:rsidR="00421D4F" w:rsidRDefault="00E75A9E">
            <w:pPr>
              <w:spacing w:after="0" w:line="259" w:lineRule="auto"/>
              <w:ind w:left="0" w:right="0" w:firstLine="0"/>
              <w:jc w:val="left"/>
            </w:pPr>
            <w:r>
              <w:rPr>
                <w:rFonts w:ascii="Times New Roman" w:eastAsia="Times New Roman" w:hAnsi="Times New Roman" w:cs="Times New Roman"/>
                <w:sz w:val="20"/>
              </w:rPr>
              <w:t xml:space="preserve"> </w:t>
            </w:r>
          </w:p>
        </w:tc>
        <w:tc>
          <w:tcPr>
            <w:tcW w:w="1330" w:type="dxa"/>
            <w:tcBorders>
              <w:top w:val="single" w:sz="4" w:space="0" w:color="000000"/>
              <w:left w:val="single" w:sz="4" w:space="0" w:color="000000"/>
              <w:bottom w:val="single" w:sz="4" w:space="0" w:color="000000"/>
              <w:right w:val="single" w:sz="4" w:space="0" w:color="000000"/>
            </w:tcBorders>
          </w:tcPr>
          <w:p w14:paraId="5FC49AFA" w14:textId="77777777" w:rsidR="00421D4F" w:rsidRDefault="00E75A9E">
            <w:pPr>
              <w:spacing w:after="0" w:line="259" w:lineRule="auto"/>
              <w:ind w:left="0" w:right="0" w:firstLine="0"/>
              <w:jc w:val="left"/>
            </w:pPr>
            <w:r>
              <w:rPr>
                <w:rFonts w:ascii="Times New Roman" w:eastAsia="Times New Roman" w:hAnsi="Times New Roman" w:cs="Times New Roman"/>
                <w:sz w:val="20"/>
              </w:rPr>
              <w:t xml:space="preserve"> </w:t>
            </w:r>
          </w:p>
        </w:tc>
      </w:tr>
      <w:tr w:rsidR="00421D4F" w14:paraId="57E2B435" w14:textId="77777777">
        <w:trPr>
          <w:trHeight w:val="365"/>
        </w:trPr>
        <w:tc>
          <w:tcPr>
            <w:tcW w:w="3457" w:type="dxa"/>
            <w:tcBorders>
              <w:top w:val="single" w:sz="4" w:space="0" w:color="000000"/>
              <w:left w:val="single" w:sz="4" w:space="0" w:color="000000"/>
              <w:bottom w:val="single" w:sz="4" w:space="0" w:color="000000"/>
              <w:right w:val="single" w:sz="4" w:space="0" w:color="000000"/>
            </w:tcBorders>
          </w:tcPr>
          <w:p w14:paraId="34CE975D" w14:textId="77777777" w:rsidR="00421D4F" w:rsidRDefault="00E75A9E">
            <w:pPr>
              <w:spacing w:after="0" w:line="259" w:lineRule="auto"/>
              <w:ind w:left="662" w:right="0" w:firstLine="0"/>
              <w:jc w:val="left"/>
            </w:pPr>
            <w:r>
              <w:t xml:space="preserve">a. Expertise 1 </w:t>
            </w:r>
          </w:p>
        </w:tc>
        <w:tc>
          <w:tcPr>
            <w:tcW w:w="1620" w:type="dxa"/>
            <w:tcBorders>
              <w:top w:val="single" w:sz="4" w:space="0" w:color="000000"/>
              <w:left w:val="single" w:sz="4" w:space="0" w:color="000000"/>
              <w:bottom w:val="single" w:sz="4" w:space="0" w:color="000000"/>
              <w:right w:val="single" w:sz="4" w:space="0" w:color="000000"/>
            </w:tcBorders>
          </w:tcPr>
          <w:p w14:paraId="7491A4FF" w14:textId="77777777" w:rsidR="00421D4F" w:rsidRDefault="00E75A9E">
            <w:pPr>
              <w:spacing w:after="0" w:line="259" w:lineRule="auto"/>
              <w:ind w:left="2" w:right="0" w:firstLine="0"/>
              <w:jc w:val="left"/>
            </w:pPr>
            <w:r>
              <w:rPr>
                <w:rFonts w:ascii="Times New Roman" w:eastAsia="Times New Roman" w:hAnsi="Times New Roman" w:cs="Times New Roman"/>
                <w:sz w:val="20"/>
              </w:rPr>
              <w:t xml:space="preserve"> </w:t>
            </w:r>
          </w:p>
        </w:tc>
        <w:tc>
          <w:tcPr>
            <w:tcW w:w="1565" w:type="dxa"/>
            <w:tcBorders>
              <w:top w:val="single" w:sz="4" w:space="0" w:color="000000"/>
              <w:left w:val="single" w:sz="4" w:space="0" w:color="000000"/>
              <w:bottom w:val="single" w:sz="4" w:space="0" w:color="000000"/>
              <w:right w:val="single" w:sz="4" w:space="0" w:color="000000"/>
            </w:tcBorders>
          </w:tcPr>
          <w:p w14:paraId="1273BF27" w14:textId="77777777" w:rsidR="00421D4F" w:rsidRDefault="00E75A9E">
            <w:pPr>
              <w:spacing w:after="0" w:line="259" w:lineRule="auto"/>
              <w:ind w:left="0" w:right="0" w:firstLine="0"/>
              <w:jc w:val="left"/>
            </w:pPr>
            <w:r>
              <w:rPr>
                <w:rFonts w:ascii="Times New Roman" w:eastAsia="Times New Roman" w:hAnsi="Times New Roman" w:cs="Times New Roman"/>
                <w:sz w:val="20"/>
              </w:rPr>
              <w:t xml:space="preserve"> </w:t>
            </w:r>
          </w:p>
        </w:tc>
        <w:tc>
          <w:tcPr>
            <w:tcW w:w="1213" w:type="dxa"/>
            <w:tcBorders>
              <w:top w:val="single" w:sz="4" w:space="0" w:color="000000"/>
              <w:left w:val="single" w:sz="4" w:space="0" w:color="000000"/>
              <w:bottom w:val="single" w:sz="4" w:space="0" w:color="000000"/>
              <w:right w:val="single" w:sz="4" w:space="0" w:color="000000"/>
            </w:tcBorders>
          </w:tcPr>
          <w:p w14:paraId="7D790006" w14:textId="77777777" w:rsidR="00421D4F" w:rsidRDefault="00E75A9E">
            <w:pPr>
              <w:spacing w:after="0" w:line="259" w:lineRule="auto"/>
              <w:ind w:left="0" w:right="0" w:firstLine="0"/>
              <w:jc w:val="left"/>
            </w:pPr>
            <w:r>
              <w:rPr>
                <w:rFonts w:ascii="Times New Roman" w:eastAsia="Times New Roman" w:hAnsi="Times New Roman" w:cs="Times New Roman"/>
                <w:sz w:val="20"/>
              </w:rPr>
              <w:t xml:space="preserve"> </w:t>
            </w:r>
          </w:p>
        </w:tc>
        <w:tc>
          <w:tcPr>
            <w:tcW w:w="1330" w:type="dxa"/>
            <w:tcBorders>
              <w:top w:val="single" w:sz="4" w:space="0" w:color="000000"/>
              <w:left w:val="single" w:sz="4" w:space="0" w:color="000000"/>
              <w:bottom w:val="single" w:sz="4" w:space="0" w:color="000000"/>
              <w:right w:val="single" w:sz="4" w:space="0" w:color="000000"/>
            </w:tcBorders>
          </w:tcPr>
          <w:p w14:paraId="2602E39D" w14:textId="77777777" w:rsidR="00421D4F" w:rsidRDefault="00E75A9E">
            <w:pPr>
              <w:spacing w:after="0" w:line="259" w:lineRule="auto"/>
              <w:ind w:left="0" w:right="0" w:firstLine="0"/>
              <w:jc w:val="left"/>
            </w:pPr>
            <w:r>
              <w:rPr>
                <w:rFonts w:ascii="Times New Roman" w:eastAsia="Times New Roman" w:hAnsi="Times New Roman" w:cs="Times New Roman"/>
                <w:sz w:val="20"/>
              </w:rPr>
              <w:t xml:space="preserve"> </w:t>
            </w:r>
          </w:p>
        </w:tc>
      </w:tr>
      <w:tr w:rsidR="00421D4F" w14:paraId="5D2AD399" w14:textId="77777777">
        <w:trPr>
          <w:trHeight w:val="367"/>
        </w:trPr>
        <w:tc>
          <w:tcPr>
            <w:tcW w:w="3457" w:type="dxa"/>
            <w:tcBorders>
              <w:top w:val="single" w:sz="4" w:space="0" w:color="000000"/>
              <w:left w:val="single" w:sz="4" w:space="0" w:color="000000"/>
              <w:bottom w:val="single" w:sz="4" w:space="0" w:color="000000"/>
              <w:right w:val="single" w:sz="4" w:space="0" w:color="000000"/>
            </w:tcBorders>
          </w:tcPr>
          <w:p w14:paraId="2F283B9B" w14:textId="77777777" w:rsidR="00421D4F" w:rsidRDefault="00E75A9E">
            <w:pPr>
              <w:spacing w:after="0" w:line="259" w:lineRule="auto"/>
              <w:ind w:left="0" w:right="148" w:firstLine="0"/>
              <w:jc w:val="center"/>
            </w:pPr>
            <w:r>
              <w:t xml:space="preserve">2. Services from Field Offices </w:t>
            </w:r>
          </w:p>
        </w:tc>
        <w:tc>
          <w:tcPr>
            <w:tcW w:w="1620" w:type="dxa"/>
            <w:tcBorders>
              <w:top w:val="single" w:sz="4" w:space="0" w:color="000000"/>
              <w:left w:val="single" w:sz="4" w:space="0" w:color="000000"/>
              <w:bottom w:val="single" w:sz="4" w:space="0" w:color="000000"/>
              <w:right w:val="single" w:sz="4" w:space="0" w:color="000000"/>
            </w:tcBorders>
          </w:tcPr>
          <w:p w14:paraId="358387CB" w14:textId="77777777" w:rsidR="00421D4F" w:rsidRDefault="00E75A9E">
            <w:pPr>
              <w:spacing w:after="0" w:line="259" w:lineRule="auto"/>
              <w:ind w:left="2" w:right="0" w:firstLine="0"/>
              <w:jc w:val="left"/>
            </w:pPr>
            <w:r>
              <w:rPr>
                <w:rFonts w:ascii="Times New Roman" w:eastAsia="Times New Roman" w:hAnsi="Times New Roman" w:cs="Times New Roman"/>
                <w:sz w:val="20"/>
              </w:rPr>
              <w:t xml:space="preserve"> </w:t>
            </w:r>
          </w:p>
        </w:tc>
        <w:tc>
          <w:tcPr>
            <w:tcW w:w="1565" w:type="dxa"/>
            <w:tcBorders>
              <w:top w:val="single" w:sz="4" w:space="0" w:color="000000"/>
              <w:left w:val="single" w:sz="4" w:space="0" w:color="000000"/>
              <w:bottom w:val="single" w:sz="4" w:space="0" w:color="000000"/>
              <w:right w:val="single" w:sz="4" w:space="0" w:color="000000"/>
            </w:tcBorders>
          </w:tcPr>
          <w:p w14:paraId="11FD5276" w14:textId="77777777" w:rsidR="00421D4F" w:rsidRDefault="00E75A9E">
            <w:pPr>
              <w:spacing w:after="0" w:line="259" w:lineRule="auto"/>
              <w:ind w:left="0" w:right="0" w:firstLine="0"/>
              <w:jc w:val="left"/>
            </w:pPr>
            <w:r>
              <w:rPr>
                <w:rFonts w:ascii="Times New Roman" w:eastAsia="Times New Roman" w:hAnsi="Times New Roman" w:cs="Times New Roman"/>
                <w:sz w:val="20"/>
              </w:rPr>
              <w:t xml:space="preserve"> </w:t>
            </w:r>
          </w:p>
        </w:tc>
        <w:tc>
          <w:tcPr>
            <w:tcW w:w="1213" w:type="dxa"/>
            <w:tcBorders>
              <w:top w:val="single" w:sz="4" w:space="0" w:color="000000"/>
              <w:left w:val="single" w:sz="4" w:space="0" w:color="000000"/>
              <w:bottom w:val="single" w:sz="4" w:space="0" w:color="000000"/>
              <w:right w:val="single" w:sz="4" w:space="0" w:color="000000"/>
            </w:tcBorders>
          </w:tcPr>
          <w:p w14:paraId="3E5138EE" w14:textId="77777777" w:rsidR="00421D4F" w:rsidRDefault="00E75A9E">
            <w:pPr>
              <w:spacing w:after="0" w:line="259" w:lineRule="auto"/>
              <w:ind w:left="0" w:right="0" w:firstLine="0"/>
              <w:jc w:val="left"/>
            </w:pPr>
            <w:r>
              <w:rPr>
                <w:rFonts w:ascii="Times New Roman" w:eastAsia="Times New Roman" w:hAnsi="Times New Roman" w:cs="Times New Roman"/>
                <w:sz w:val="20"/>
              </w:rPr>
              <w:t xml:space="preserve"> </w:t>
            </w:r>
          </w:p>
        </w:tc>
        <w:tc>
          <w:tcPr>
            <w:tcW w:w="1330" w:type="dxa"/>
            <w:tcBorders>
              <w:top w:val="single" w:sz="4" w:space="0" w:color="000000"/>
              <w:left w:val="single" w:sz="4" w:space="0" w:color="000000"/>
              <w:bottom w:val="single" w:sz="4" w:space="0" w:color="000000"/>
              <w:right w:val="single" w:sz="4" w:space="0" w:color="000000"/>
            </w:tcBorders>
          </w:tcPr>
          <w:p w14:paraId="4D01E7EA" w14:textId="77777777" w:rsidR="00421D4F" w:rsidRDefault="00E75A9E">
            <w:pPr>
              <w:spacing w:after="0" w:line="259" w:lineRule="auto"/>
              <w:ind w:left="0" w:right="0" w:firstLine="0"/>
              <w:jc w:val="left"/>
            </w:pPr>
            <w:r>
              <w:rPr>
                <w:rFonts w:ascii="Times New Roman" w:eastAsia="Times New Roman" w:hAnsi="Times New Roman" w:cs="Times New Roman"/>
                <w:sz w:val="20"/>
              </w:rPr>
              <w:t xml:space="preserve"> </w:t>
            </w:r>
          </w:p>
        </w:tc>
      </w:tr>
      <w:tr w:rsidR="00421D4F" w14:paraId="089D8997" w14:textId="77777777">
        <w:trPr>
          <w:trHeight w:val="367"/>
        </w:trPr>
        <w:tc>
          <w:tcPr>
            <w:tcW w:w="3457" w:type="dxa"/>
            <w:tcBorders>
              <w:top w:val="single" w:sz="4" w:space="0" w:color="000000"/>
              <w:left w:val="single" w:sz="4" w:space="0" w:color="000000"/>
              <w:bottom w:val="single" w:sz="4" w:space="0" w:color="000000"/>
              <w:right w:val="single" w:sz="4" w:space="0" w:color="000000"/>
            </w:tcBorders>
          </w:tcPr>
          <w:p w14:paraId="4F047B62" w14:textId="77777777" w:rsidR="00421D4F" w:rsidRDefault="00E75A9E">
            <w:pPr>
              <w:spacing w:after="0" w:line="259" w:lineRule="auto"/>
              <w:ind w:left="662" w:right="0" w:firstLine="0"/>
              <w:jc w:val="left"/>
            </w:pPr>
            <w:r>
              <w:t xml:space="preserve">a. Expertise 1 </w:t>
            </w:r>
          </w:p>
        </w:tc>
        <w:tc>
          <w:tcPr>
            <w:tcW w:w="1620" w:type="dxa"/>
            <w:tcBorders>
              <w:top w:val="single" w:sz="4" w:space="0" w:color="000000"/>
              <w:left w:val="single" w:sz="4" w:space="0" w:color="000000"/>
              <w:bottom w:val="single" w:sz="4" w:space="0" w:color="000000"/>
              <w:right w:val="single" w:sz="4" w:space="0" w:color="000000"/>
            </w:tcBorders>
          </w:tcPr>
          <w:p w14:paraId="79FE4088" w14:textId="77777777" w:rsidR="00421D4F" w:rsidRDefault="00E75A9E">
            <w:pPr>
              <w:spacing w:after="0" w:line="259" w:lineRule="auto"/>
              <w:ind w:left="2" w:right="0" w:firstLine="0"/>
              <w:jc w:val="left"/>
            </w:pPr>
            <w:r>
              <w:rPr>
                <w:rFonts w:ascii="Times New Roman" w:eastAsia="Times New Roman" w:hAnsi="Times New Roman" w:cs="Times New Roman"/>
                <w:sz w:val="20"/>
              </w:rPr>
              <w:t xml:space="preserve"> </w:t>
            </w:r>
          </w:p>
        </w:tc>
        <w:tc>
          <w:tcPr>
            <w:tcW w:w="1565" w:type="dxa"/>
            <w:tcBorders>
              <w:top w:val="single" w:sz="4" w:space="0" w:color="000000"/>
              <w:left w:val="single" w:sz="4" w:space="0" w:color="000000"/>
              <w:bottom w:val="single" w:sz="4" w:space="0" w:color="000000"/>
              <w:right w:val="single" w:sz="4" w:space="0" w:color="000000"/>
            </w:tcBorders>
          </w:tcPr>
          <w:p w14:paraId="29FE8AC2" w14:textId="77777777" w:rsidR="00421D4F" w:rsidRDefault="00E75A9E">
            <w:pPr>
              <w:spacing w:after="0" w:line="259" w:lineRule="auto"/>
              <w:ind w:left="0" w:right="0" w:firstLine="0"/>
              <w:jc w:val="left"/>
            </w:pPr>
            <w:r>
              <w:rPr>
                <w:rFonts w:ascii="Times New Roman" w:eastAsia="Times New Roman" w:hAnsi="Times New Roman" w:cs="Times New Roman"/>
                <w:sz w:val="20"/>
              </w:rPr>
              <w:t xml:space="preserve"> </w:t>
            </w:r>
          </w:p>
        </w:tc>
        <w:tc>
          <w:tcPr>
            <w:tcW w:w="1213" w:type="dxa"/>
            <w:tcBorders>
              <w:top w:val="single" w:sz="4" w:space="0" w:color="000000"/>
              <w:left w:val="single" w:sz="4" w:space="0" w:color="000000"/>
              <w:bottom w:val="single" w:sz="4" w:space="0" w:color="000000"/>
              <w:right w:val="single" w:sz="4" w:space="0" w:color="000000"/>
            </w:tcBorders>
          </w:tcPr>
          <w:p w14:paraId="251DF6F1" w14:textId="77777777" w:rsidR="00421D4F" w:rsidRDefault="00E75A9E">
            <w:pPr>
              <w:spacing w:after="0" w:line="259" w:lineRule="auto"/>
              <w:ind w:left="0" w:right="0" w:firstLine="0"/>
              <w:jc w:val="left"/>
            </w:pPr>
            <w:r>
              <w:rPr>
                <w:rFonts w:ascii="Times New Roman" w:eastAsia="Times New Roman" w:hAnsi="Times New Roman" w:cs="Times New Roman"/>
                <w:sz w:val="20"/>
              </w:rPr>
              <w:t xml:space="preserve"> </w:t>
            </w:r>
          </w:p>
        </w:tc>
        <w:tc>
          <w:tcPr>
            <w:tcW w:w="1330" w:type="dxa"/>
            <w:tcBorders>
              <w:top w:val="single" w:sz="4" w:space="0" w:color="000000"/>
              <w:left w:val="single" w:sz="4" w:space="0" w:color="000000"/>
              <w:bottom w:val="single" w:sz="4" w:space="0" w:color="000000"/>
              <w:right w:val="single" w:sz="4" w:space="0" w:color="000000"/>
            </w:tcBorders>
          </w:tcPr>
          <w:p w14:paraId="09973373" w14:textId="77777777" w:rsidR="00421D4F" w:rsidRDefault="00E75A9E">
            <w:pPr>
              <w:spacing w:after="0" w:line="259" w:lineRule="auto"/>
              <w:ind w:left="0" w:right="0" w:firstLine="0"/>
              <w:jc w:val="left"/>
            </w:pPr>
            <w:r>
              <w:rPr>
                <w:rFonts w:ascii="Times New Roman" w:eastAsia="Times New Roman" w:hAnsi="Times New Roman" w:cs="Times New Roman"/>
                <w:sz w:val="20"/>
              </w:rPr>
              <w:t xml:space="preserve"> </w:t>
            </w:r>
          </w:p>
        </w:tc>
      </w:tr>
      <w:tr w:rsidR="00421D4F" w14:paraId="1683E03A" w14:textId="77777777">
        <w:trPr>
          <w:trHeight w:val="367"/>
        </w:trPr>
        <w:tc>
          <w:tcPr>
            <w:tcW w:w="3457" w:type="dxa"/>
            <w:tcBorders>
              <w:top w:val="single" w:sz="4" w:space="0" w:color="000000"/>
              <w:left w:val="single" w:sz="4" w:space="0" w:color="000000"/>
              <w:bottom w:val="single" w:sz="4" w:space="0" w:color="000000"/>
              <w:right w:val="single" w:sz="4" w:space="0" w:color="000000"/>
            </w:tcBorders>
          </w:tcPr>
          <w:p w14:paraId="1EB40BEC" w14:textId="77777777" w:rsidR="00421D4F" w:rsidRDefault="00E75A9E">
            <w:pPr>
              <w:spacing w:after="0" w:line="259" w:lineRule="auto"/>
              <w:ind w:left="113" w:right="0" w:firstLine="0"/>
              <w:jc w:val="left"/>
            </w:pPr>
            <w:r>
              <w:rPr>
                <w:b/>
              </w:rPr>
              <w:t xml:space="preserve">II. Out of Pocket Expenses </w:t>
            </w:r>
          </w:p>
        </w:tc>
        <w:tc>
          <w:tcPr>
            <w:tcW w:w="1620" w:type="dxa"/>
            <w:tcBorders>
              <w:top w:val="single" w:sz="4" w:space="0" w:color="000000"/>
              <w:left w:val="single" w:sz="4" w:space="0" w:color="000000"/>
              <w:bottom w:val="single" w:sz="4" w:space="0" w:color="000000"/>
              <w:right w:val="single" w:sz="4" w:space="0" w:color="000000"/>
            </w:tcBorders>
          </w:tcPr>
          <w:p w14:paraId="7C3A1AB2" w14:textId="77777777" w:rsidR="00421D4F" w:rsidRDefault="00E75A9E">
            <w:pPr>
              <w:spacing w:after="0" w:line="259" w:lineRule="auto"/>
              <w:ind w:left="2" w:right="0" w:firstLine="0"/>
              <w:jc w:val="left"/>
            </w:pPr>
            <w:r>
              <w:rPr>
                <w:rFonts w:ascii="Times New Roman" w:eastAsia="Times New Roman" w:hAnsi="Times New Roman" w:cs="Times New Roman"/>
                <w:sz w:val="20"/>
              </w:rPr>
              <w:t xml:space="preserve"> </w:t>
            </w:r>
          </w:p>
        </w:tc>
        <w:tc>
          <w:tcPr>
            <w:tcW w:w="1565" w:type="dxa"/>
            <w:tcBorders>
              <w:top w:val="single" w:sz="4" w:space="0" w:color="000000"/>
              <w:left w:val="single" w:sz="4" w:space="0" w:color="000000"/>
              <w:bottom w:val="single" w:sz="4" w:space="0" w:color="000000"/>
              <w:right w:val="single" w:sz="4" w:space="0" w:color="000000"/>
            </w:tcBorders>
          </w:tcPr>
          <w:p w14:paraId="5C1F272F" w14:textId="77777777" w:rsidR="00421D4F" w:rsidRDefault="00E75A9E">
            <w:pPr>
              <w:spacing w:after="0" w:line="259" w:lineRule="auto"/>
              <w:ind w:left="0" w:right="0" w:firstLine="0"/>
              <w:jc w:val="left"/>
            </w:pPr>
            <w:r>
              <w:rPr>
                <w:rFonts w:ascii="Times New Roman" w:eastAsia="Times New Roman" w:hAnsi="Times New Roman" w:cs="Times New Roman"/>
                <w:sz w:val="20"/>
              </w:rPr>
              <w:t xml:space="preserve"> </w:t>
            </w:r>
          </w:p>
        </w:tc>
        <w:tc>
          <w:tcPr>
            <w:tcW w:w="1213" w:type="dxa"/>
            <w:tcBorders>
              <w:top w:val="single" w:sz="4" w:space="0" w:color="000000"/>
              <w:left w:val="single" w:sz="4" w:space="0" w:color="000000"/>
              <w:bottom w:val="single" w:sz="4" w:space="0" w:color="000000"/>
              <w:right w:val="single" w:sz="4" w:space="0" w:color="000000"/>
            </w:tcBorders>
          </w:tcPr>
          <w:p w14:paraId="322F0E1E" w14:textId="77777777" w:rsidR="00421D4F" w:rsidRDefault="00E75A9E">
            <w:pPr>
              <w:spacing w:after="0" w:line="259" w:lineRule="auto"/>
              <w:ind w:left="0" w:right="0" w:firstLine="0"/>
              <w:jc w:val="left"/>
            </w:pPr>
            <w:r>
              <w:rPr>
                <w:rFonts w:ascii="Times New Roman" w:eastAsia="Times New Roman" w:hAnsi="Times New Roman" w:cs="Times New Roman"/>
                <w:sz w:val="20"/>
              </w:rPr>
              <w:t xml:space="preserve"> </w:t>
            </w:r>
          </w:p>
        </w:tc>
        <w:tc>
          <w:tcPr>
            <w:tcW w:w="1330" w:type="dxa"/>
            <w:tcBorders>
              <w:top w:val="single" w:sz="4" w:space="0" w:color="000000"/>
              <w:left w:val="single" w:sz="4" w:space="0" w:color="000000"/>
              <w:bottom w:val="single" w:sz="4" w:space="0" w:color="000000"/>
              <w:right w:val="single" w:sz="4" w:space="0" w:color="000000"/>
            </w:tcBorders>
          </w:tcPr>
          <w:p w14:paraId="523D58C8" w14:textId="77777777" w:rsidR="00421D4F" w:rsidRDefault="00E75A9E">
            <w:pPr>
              <w:spacing w:after="0" w:line="259" w:lineRule="auto"/>
              <w:ind w:left="0" w:right="0" w:firstLine="0"/>
              <w:jc w:val="left"/>
            </w:pPr>
            <w:r>
              <w:rPr>
                <w:rFonts w:ascii="Times New Roman" w:eastAsia="Times New Roman" w:hAnsi="Times New Roman" w:cs="Times New Roman"/>
                <w:sz w:val="20"/>
              </w:rPr>
              <w:t xml:space="preserve"> </w:t>
            </w:r>
          </w:p>
        </w:tc>
      </w:tr>
      <w:tr w:rsidR="00421D4F" w14:paraId="48B5AB71" w14:textId="77777777">
        <w:trPr>
          <w:trHeight w:val="367"/>
        </w:trPr>
        <w:tc>
          <w:tcPr>
            <w:tcW w:w="3457" w:type="dxa"/>
            <w:tcBorders>
              <w:top w:val="single" w:sz="4" w:space="0" w:color="000000"/>
              <w:left w:val="single" w:sz="4" w:space="0" w:color="000000"/>
              <w:bottom w:val="single" w:sz="4" w:space="0" w:color="000000"/>
              <w:right w:val="single" w:sz="4" w:space="0" w:color="000000"/>
            </w:tcBorders>
          </w:tcPr>
          <w:p w14:paraId="5C3DD64D" w14:textId="77777777" w:rsidR="00421D4F" w:rsidRDefault="00E75A9E">
            <w:pPr>
              <w:spacing w:after="0" w:line="259" w:lineRule="auto"/>
              <w:ind w:left="660" w:right="0" w:firstLine="0"/>
              <w:jc w:val="left"/>
            </w:pPr>
            <w:r>
              <w:t xml:space="preserve">1. Travel Costs </w:t>
            </w:r>
          </w:p>
        </w:tc>
        <w:tc>
          <w:tcPr>
            <w:tcW w:w="1620" w:type="dxa"/>
            <w:tcBorders>
              <w:top w:val="single" w:sz="4" w:space="0" w:color="000000"/>
              <w:left w:val="single" w:sz="4" w:space="0" w:color="000000"/>
              <w:bottom w:val="single" w:sz="4" w:space="0" w:color="000000"/>
              <w:right w:val="single" w:sz="4" w:space="0" w:color="000000"/>
            </w:tcBorders>
          </w:tcPr>
          <w:p w14:paraId="4B5341E1" w14:textId="77777777" w:rsidR="00421D4F" w:rsidRDefault="00E75A9E">
            <w:pPr>
              <w:spacing w:after="0" w:line="259" w:lineRule="auto"/>
              <w:ind w:left="2" w:right="0" w:firstLine="0"/>
              <w:jc w:val="left"/>
            </w:pPr>
            <w:r>
              <w:rPr>
                <w:rFonts w:ascii="Times New Roman" w:eastAsia="Times New Roman" w:hAnsi="Times New Roman" w:cs="Times New Roman"/>
                <w:sz w:val="20"/>
              </w:rPr>
              <w:t xml:space="preserve"> </w:t>
            </w:r>
          </w:p>
        </w:tc>
        <w:tc>
          <w:tcPr>
            <w:tcW w:w="1565" w:type="dxa"/>
            <w:tcBorders>
              <w:top w:val="single" w:sz="4" w:space="0" w:color="000000"/>
              <w:left w:val="single" w:sz="4" w:space="0" w:color="000000"/>
              <w:bottom w:val="single" w:sz="4" w:space="0" w:color="000000"/>
              <w:right w:val="single" w:sz="4" w:space="0" w:color="000000"/>
            </w:tcBorders>
          </w:tcPr>
          <w:p w14:paraId="541342E2" w14:textId="77777777" w:rsidR="00421D4F" w:rsidRDefault="00E75A9E">
            <w:pPr>
              <w:spacing w:after="0" w:line="259" w:lineRule="auto"/>
              <w:ind w:left="0" w:right="0" w:firstLine="0"/>
              <w:jc w:val="left"/>
            </w:pPr>
            <w:r>
              <w:rPr>
                <w:rFonts w:ascii="Times New Roman" w:eastAsia="Times New Roman" w:hAnsi="Times New Roman" w:cs="Times New Roman"/>
                <w:sz w:val="20"/>
              </w:rPr>
              <w:t xml:space="preserve"> </w:t>
            </w:r>
          </w:p>
        </w:tc>
        <w:tc>
          <w:tcPr>
            <w:tcW w:w="1213" w:type="dxa"/>
            <w:tcBorders>
              <w:top w:val="single" w:sz="4" w:space="0" w:color="000000"/>
              <w:left w:val="single" w:sz="4" w:space="0" w:color="000000"/>
              <w:bottom w:val="single" w:sz="4" w:space="0" w:color="000000"/>
              <w:right w:val="single" w:sz="4" w:space="0" w:color="000000"/>
            </w:tcBorders>
          </w:tcPr>
          <w:p w14:paraId="01F9B265" w14:textId="77777777" w:rsidR="00421D4F" w:rsidRDefault="00E75A9E">
            <w:pPr>
              <w:spacing w:after="0" w:line="259" w:lineRule="auto"/>
              <w:ind w:left="0" w:right="0" w:firstLine="0"/>
              <w:jc w:val="left"/>
            </w:pPr>
            <w:r>
              <w:rPr>
                <w:rFonts w:ascii="Times New Roman" w:eastAsia="Times New Roman" w:hAnsi="Times New Roman" w:cs="Times New Roman"/>
                <w:sz w:val="20"/>
              </w:rPr>
              <w:t xml:space="preserve"> </w:t>
            </w:r>
          </w:p>
        </w:tc>
        <w:tc>
          <w:tcPr>
            <w:tcW w:w="1330" w:type="dxa"/>
            <w:tcBorders>
              <w:top w:val="single" w:sz="4" w:space="0" w:color="000000"/>
              <w:left w:val="single" w:sz="4" w:space="0" w:color="000000"/>
              <w:bottom w:val="single" w:sz="4" w:space="0" w:color="000000"/>
              <w:right w:val="single" w:sz="4" w:space="0" w:color="000000"/>
            </w:tcBorders>
          </w:tcPr>
          <w:p w14:paraId="633D7B72" w14:textId="77777777" w:rsidR="00421D4F" w:rsidRDefault="00E75A9E">
            <w:pPr>
              <w:spacing w:after="0" w:line="259" w:lineRule="auto"/>
              <w:ind w:left="0" w:right="0" w:firstLine="0"/>
              <w:jc w:val="left"/>
            </w:pPr>
            <w:r>
              <w:rPr>
                <w:rFonts w:ascii="Times New Roman" w:eastAsia="Times New Roman" w:hAnsi="Times New Roman" w:cs="Times New Roman"/>
                <w:sz w:val="20"/>
              </w:rPr>
              <w:t xml:space="preserve"> </w:t>
            </w:r>
          </w:p>
        </w:tc>
      </w:tr>
      <w:tr w:rsidR="00421D4F" w14:paraId="4ACFA40E" w14:textId="77777777">
        <w:trPr>
          <w:trHeight w:val="368"/>
        </w:trPr>
        <w:tc>
          <w:tcPr>
            <w:tcW w:w="3457" w:type="dxa"/>
            <w:tcBorders>
              <w:top w:val="single" w:sz="4" w:space="0" w:color="000000"/>
              <w:left w:val="single" w:sz="4" w:space="0" w:color="000000"/>
              <w:bottom w:val="single" w:sz="4" w:space="0" w:color="000000"/>
              <w:right w:val="single" w:sz="4" w:space="0" w:color="000000"/>
            </w:tcBorders>
          </w:tcPr>
          <w:p w14:paraId="7C7EF586" w14:textId="77777777" w:rsidR="00421D4F" w:rsidRDefault="00E75A9E">
            <w:pPr>
              <w:spacing w:after="0" w:line="259" w:lineRule="auto"/>
              <w:ind w:left="660" w:right="0" w:firstLine="0"/>
              <w:jc w:val="left"/>
            </w:pPr>
            <w:r>
              <w:t xml:space="preserve">2. Daily Allowance </w:t>
            </w:r>
          </w:p>
        </w:tc>
        <w:tc>
          <w:tcPr>
            <w:tcW w:w="1620" w:type="dxa"/>
            <w:tcBorders>
              <w:top w:val="single" w:sz="4" w:space="0" w:color="000000"/>
              <w:left w:val="single" w:sz="4" w:space="0" w:color="000000"/>
              <w:bottom w:val="single" w:sz="4" w:space="0" w:color="000000"/>
              <w:right w:val="single" w:sz="4" w:space="0" w:color="000000"/>
            </w:tcBorders>
          </w:tcPr>
          <w:p w14:paraId="2D9E0FF7" w14:textId="77777777" w:rsidR="00421D4F" w:rsidRDefault="00E75A9E">
            <w:pPr>
              <w:spacing w:after="0" w:line="259" w:lineRule="auto"/>
              <w:ind w:left="2" w:right="0" w:firstLine="0"/>
              <w:jc w:val="left"/>
            </w:pPr>
            <w:r>
              <w:rPr>
                <w:rFonts w:ascii="Times New Roman" w:eastAsia="Times New Roman" w:hAnsi="Times New Roman" w:cs="Times New Roman"/>
                <w:sz w:val="20"/>
              </w:rPr>
              <w:t xml:space="preserve"> </w:t>
            </w:r>
          </w:p>
        </w:tc>
        <w:tc>
          <w:tcPr>
            <w:tcW w:w="1565" w:type="dxa"/>
            <w:tcBorders>
              <w:top w:val="single" w:sz="4" w:space="0" w:color="000000"/>
              <w:left w:val="single" w:sz="4" w:space="0" w:color="000000"/>
              <w:bottom w:val="single" w:sz="4" w:space="0" w:color="000000"/>
              <w:right w:val="single" w:sz="4" w:space="0" w:color="000000"/>
            </w:tcBorders>
          </w:tcPr>
          <w:p w14:paraId="23D73AFE" w14:textId="77777777" w:rsidR="00421D4F" w:rsidRDefault="00E75A9E">
            <w:pPr>
              <w:spacing w:after="0" w:line="259" w:lineRule="auto"/>
              <w:ind w:left="0" w:right="0" w:firstLine="0"/>
              <w:jc w:val="left"/>
            </w:pPr>
            <w:r>
              <w:rPr>
                <w:rFonts w:ascii="Times New Roman" w:eastAsia="Times New Roman" w:hAnsi="Times New Roman" w:cs="Times New Roman"/>
                <w:sz w:val="20"/>
              </w:rPr>
              <w:t xml:space="preserve"> </w:t>
            </w:r>
          </w:p>
        </w:tc>
        <w:tc>
          <w:tcPr>
            <w:tcW w:w="1213" w:type="dxa"/>
            <w:tcBorders>
              <w:top w:val="single" w:sz="4" w:space="0" w:color="000000"/>
              <w:left w:val="single" w:sz="4" w:space="0" w:color="000000"/>
              <w:bottom w:val="single" w:sz="4" w:space="0" w:color="000000"/>
              <w:right w:val="single" w:sz="4" w:space="0" w:color="000000"/>
            </w:tcBorders>
          </w:tcPr>
          <w:p w14:paraId="12FEE7F6" w14:textId="77777777" w:rsidR="00421D4F" w:rsidRDefault="00E75A9E">
            <w:pPr>
              <w:spacing w:after="0" w:line="259" w:lineRule="auto"/>
              <w:ind w:left="0" w:right="0" w:firstLine="0"/>
              <w:jc w:val="left"/>
            </w:pPr>
            <w:r>
              <w:rPr>
                <w:rFonts w:ascii="Times New Roman" w:eastAsia="Times New Roman" w:hAnsi="Times New Roman" w:cs="Times New Roman"/>
                <w:sz w:val="20"/>
              </w:rPr>
              <w:t xml:space="preserve"> </w:t>
            </w:r>
          </w:p>
        </w:tc>
        <w:tc>
          <w:tcPr>
            <w:tcW w:w="1330" w:type="dxa"/>
            <w:tcBorders>
              <w:top w:val="single" w:sz="4" w:space="0" w:color="000000"/>
              <w:left w:val="single" w:sz="4" w:space="0" w:color="000000"/>
              <w:bottom w:val="single" w:sz="4" w:space="0" w:color="000000"/>
              <w:right w:val="single" w:sz="4" w:space="0" w:color="000000"/>
            </w:tcBorders>
          </w:tcPr>
          <w:p w14:paraId="581578FF" w14:textId="77777777" w:rsidR="00421D4F" w:rsidRDefault="00E75A9E">
            <w:pPr>
              <w:spacing w:after="0" w:line="259" w:lineRule="auto"/>
              <w:ind w:left="0" w:right="0" w:firstLine="0"/>
              <w:jc w:val="left"/>
            </w:pPr>
            <w:r>
              <w:rPr>
                <w:rFonts w:ascii="Times New Roman" w:eastAsia="Times New Roman" w:hAnsi="Times New Roman" w:cs="Times New Roman"/>
                <w:sz w:val="20"/>
              </w:rPr>
              <w:t xml:space="preserve"> </w:t>
            </w:r>
          </w:p>
        </w:tc>
      </w:tr>
      <w:tr w:rsidR="00421D4F" w14:paraId="14975320" w14:textId="77777777">
        <w:trPr>
          <w:trHeight w:val="367"/>
        </w:trPr>
        <w:tc>
          <w:tcPr>
            <w:tcW w:w="3457" w:type="dxa"/>
            <w:tcBorders>
              <w:top w:val="single" w:sz="4" w:space="0" w:color="000000"/>
              <w:left w:val="single" w:sz="4" w:space="0" w:color="000000"/>
              <w:bottom w:val="single" w:sz="4" w:space="0" w:color="000000"/>
              <w:right w:val="single" w:sz="4" w:space="0" w:color="000000"/>
            </w:tcBorders>
          </w:tcPr>
          <w:p w14:paraId="1AD589A0" w14:textId="77777777" w:rsidR="00421D4F" w:rsidRDefault="00E75A9E">
            <w:pPr>
              <w:spacing w:after="0" w:line="259" w:lineRule="auto"/>
              <w:ind w:left="660" w:right="0" w:firstLine="0"/>
              <w:jc w:val="left"/>
            </w:pPr>
            <w:r>
              <w:t xml:space="preserve">3. Communications </w:t>
            </w:r>
          </w:p>
        </w:tc>
        <w:tc>
          <w:tcPr>
            <w:tcW w:w="1620" w:type="dxa"/>
            <w:tcBorders>
              <w:top w:val="single" w:sz="4" w:space="0" w:color="000000"/>
              <w:left w:val="single" w:sz="4" w:space="0" w:color="000000"/>
              <w:bottom w:val="single" w:sz="4" w:space="0" w:color="000000"/>
              <w:right w:val="single" w:sz="4" w:space="0" w:color="000000"/>
            </w:tcBorders>
          </w:tcPr>
          <w:p w14:paraId="0D0D7F1E" w14:textId="77777777" w:rsidR="00421D4F" w:rsidRDefault="00E75A9E">
            <w:pPr>
              <w:spacing w:after="0" w:line="259" w:lineRule="auto"/>
              <w:ind w:left="2" w:right="0" w:firstLine="0"/>
              <w:jc w:val="left"/>
            </w:pPr>
            <w:r>
              <w:rPr>
                <w:rFonts w:ascii="Times New Roman" w:eastAsia="Times New Roman" w:hAnsi="Times New Roman" w:cs="Times New Roman"/>
                <w:sz w:val="20"/>
              </w:rPr>
              <w:t xml:space="preserve"> </w:t>
            </w:r>
          </w:p>
        </w:tc>
        <w:tc>
          <w:tcPr>
            <w:tcW w:w="1565" w:type="dxa"/>
            <w:tcBorders>
              <w:top w:val="single" w:sz="4" w:space="0" w:color="000000"/>
              <w:left w:val="single" w:sz="4" w:space="0" w:color="000000"/>
              <w:bottom w:val="single" w:sz="4" w:space="0" w:color="000000"/>
              <w:right w:val="single" w:sz="4" w:space="0" w:color="000000"/>
            </w:tcBorders>
          </w:tcPr>
          <w:p w14:paraId="59D25A05" w14:textId="77777777" w:rsidR="00421D4F" w:rsidRDefault="00E75A9E">
            <w:pPr>
              <w:spacing w:after="0" w:line="259" w:lineRule="auto"/>
              <w:ind w:left="0" w:right="0" w:firstLine="0"/>
              <w:jc w:val="left"/>
            </w:pPr>
            <w:r>
              <w:rPr>
                <w:rFonts w:ascii="Times New Roman" w:eastAsia="Times New Roman" w:hAnsi="Times New Roman" w:cs="Times New Roman"/>
                <w:sz w:val="20"/>
              </w:rPr>
              <w:t xml:space="preserve"> </w:t>
            </w:r>
          </w:p>
        </w:tc>
        <w:tc>
          <w:tcPr>
            <w:tcW w:w="1213" w:type="dxa"/>
            <w:tcBorders>
              <w:top w:val="single" w:sz="4" w:space="0" w:color="000000"/>
              <w:left w:val="single" w:sz="4" w:space="0" w:color="000000"/>
              <w:bottom w:val="single" w:sz="4" w:space="0" w:color="000000"/>
              <w:right w:val="single" w:sz="4" w:space="0" w:color="000000"/>
            </w:tcBorders>
          </w:tcPr>
          <w:p w14:paraId="75D44D87" w14:textId="77777777" w:rsidR="00421D4F" w:rsidRDefault="00E75A9E">
            <w:pPr>
              <w:spacing w:after="0" w:line="259" w:lineRule="auto"/>
              <w:ind w:left="0" w:right="0" w:firstLine="0"/>
              <w:jc w:val="left"/>
            </w:pPr>
            <w:r>
              <w:rPr>
                <w:rFonts w:ascii="Times New Roman" w:eastAsia="Times New Roman" w:hAnsi="Times New Roman" w:cs="Times New Roman"/>
                <w:sz w:val="20"/>
              </w:rPr>
              <w:t xml:space="preserve"> </w:t>
            </w:r>
          </w:p>
        </w:tc>
        <w:tc>
          <w:tcPr>
            <w:tcW w:w="1330" w:type="dxa"/>
            <w:tcBorders>
              <w:top w:val="single" w:sz="4" w:space="0" w:color="000000"/>
              <w:left w:val="single" w:sz="4" w:space="0" w:color="000000"/>
              <w:bottom w:val="single" w:sz="4" w:space="0" w:color="000000"/>
              <w:right w:val="single" w:sz="4" w:space="0" w:color="000000"/>
            </w:tcBorders>
          </w:tcPr>
          <w:p w14:paraId="6CAF1A78" w14:textId="77777777" w:rsidR="00421D4F" w:rsidRDefault="00E75A9E">
            <w:pPr>
              <w:spacing w:after="0" w:line="259" w:lineRule="auto"/>
              <w:ind w:left="0" w:right="0" w:firstLine="0"/>
              <w:jc w:val="left"/>
            </w:pPr>
            <w:r>
              <w:rPr>
                <w:rFonts w:ascii="Times New Roman" w:eastAsia="Times New Roman" w:hAnsi="Times New Roman" w:cs="Times New Roman"/>
                <w:sz w:val="20"/>
              </w:rPr>
              <w:t xml:space="preserve"> </w:t>
            </w:r>
          </w:p>
        </w:tc>
      </w:tr>
      <w:tr w:rsidR="00421D4F" w14:paraId="72598D16" w14:textId="77777777">
        <w:trPr>
          <w:trHeight w:val="365"/>
        </w:trPr>
        <w:tc>
          <w:tcPr>
            <w:tcW w:w="3457" w:type="dxa"/>
            <w:tcBorders>
              <w:top w:val="single" w:sz="4" w:space="0" w:color="000000"/>
              <w:left w:val="single" w:sz="4" w:space="0" w:color="000000"/>
              <w:bottom w:val="single" w:sz="4" w:space="0" w:color="000000"/>
              <w:right w:val="single" w:sz="4" w:space="0" w:color="000000"/>
            </w:tcBorders>
          </w:tcPr>
          <w:p w14:paraId="0C5CAAE6" w14:textId="77777777" w:rsidR="00421D4F" w:rsidRDefault="00E75A9E">
            <w:pPr>
              <w:spacing w:after="0" w:line="259" w:lineRule="auto"/>
              <w:ind w:left="660" w:right="0" w:firstLine="0"/>
              <w:jc w:val="left"/>
            </w:pPr>
            <w:r>
              <w:t xml:space="preserve">4. Reproduction </w:t>
            </w:r>
          </w:p>
        </w:tc>
        <w:tc>
          <w:tcPr>
            <w:tcW w:w="1620" w:type="dxa"/>
            <w:tcBorders>
              <w:top w:val="single" w:sz="4" w:space="0" w:color="000000"/>
              <w:left w:val="single" w:sz="4" w:space="0" w:color="000000"/>
              <w:bottom w:val="single" w:sz="4" w:space="0" w:color="000000"/>
              <w:right w:val="single" w:sz="4" w:space="0" w:color="000000"/>
            </w:tcBorders>
          </w:tcPr>
          <w:p w14:paraId="5A14FCD7" w14:textId="77777777" w:rsidR="00421D4F" w:rsidRDefault="00E75A9E">
            <w:pPr>
              <w:spacing w:after="0" w:line="259" w:lineRule="auto"/>
              <w:ind w:left="2" w:right="0" w:firstLine="0"/>
              <w:jc w:val="left"/>
            </w:pPr>
            <w:r>
              <w:rPr>
                <w:rFonts w:ascii="Times New Roman" w:eastAsia="Times New Roman" w:hAnsi="Times New Roman" w:cs="Times New Roman"/>
                <w:sz w:val="20"/>
              </w:rPr>
              <w:t xml:space="preserve"> </w:t>
            </w:r>
          </w:p>
        </w:tc>
        <w:tc>
          <w:tcPr>
            <w:tcW w:w="1565" w:type="dxa"/>
            <w:tcBorders>
              <w:top w:val="single" w:sz="4" w:space="0" w:color="000000"/>
              <w:left w:val="single" w:sz="4" w:space="0" w:color="000000"/>
              <w:bottom w:val="single" w:sz="4" w:space="0" w:color="000000"/>
              <w:right w:val="single" w:sz="4" w:space="0" w:color="000000"/>
            </w:tcBorders>
          </w:tcPr>
          <w:p w14:paraId="7234A24A" w14:textId="77777777" w:rsidR="00421D4F" w:rsidRDefault="00E75A9E">
            <w:pPr>
              <w:spacing w:after="0" w:line="259" w:lineRule="auto"/>
              <w:ind w:left="0" w:right="0" w:firstLine="0"/>
              <w:jc w:val="left"/>
            </w:pPr>
            <w:r>
              <w:rPr>
                <w:rFonts w:ascii="Times New Roman" w:eastAsia="Times New Roman" w:hAnsi="Times New Roman" w:cs="Times New Roman"/>
                <w:sz w:val="20"/>
              </w:rPr>
              <w:t xml:space="preserve"> </w:t>
            </w:r>
          </w:p>
        </w:tc>
        <w:tc>
          <w:tcPr>
            <w:tcW w:w="1213" w:type="dxa"/>
            <w:tcBorders>
              <w:top w:val="single" w:sz="4" w:space="0" w:color="000000"/>
              <w:left w:val="single" w:sz="4" w:space="0" w:color="000000"/>
              <w:bottom w:val="single" w:sz="4" w:space="0" w:color="000000"/>
              <w:right w:val="single" w:sz="4" w:space="0" w:color="000000"/>
            </w:tcBorders>
          </w:tcPr>
          <w:p w14:paraId="6842D715" w14:textId="77777777" w:rsidR="00421D4F" w:rsidRDefault="00E75A9E">
            <w:pPr>
              <w:spacing w:after="0" w:line="259" w:lineRule="auto"/>
              <w:ind w:left="0" w:right="0" w:firstLine="0"/>
              <w:jc w:val="left"/>
            </w:pPr>
            <w:r>
              <w:rPr>
                <w:rFonts w:ascii="Times New Roman" w:eastAsia="Times New Roman" w:hAnsi="Times New Roman" w:cs="Times New Roman"/>
                <w:sz w:val="20"/>
              </w:rPr>
              <w:t xml:space="preserve"> </w:t>
            </w:r>
          </w:p>
        </w:tc>
        <w:tc>
          <w:tcPr>
            <w:tcW w:w="1330" w:type="dxa"/>
            <w:tcBorders>
              <w:top w:val="single" w:sz="4" w:space="0" w:color="000000"/>
              <w:left w:val="single" w:sz="4" w:space="0" w:color="000000"/>
              <w:bottom w:val="single" w:sz="4" w:space="0" w:color="000000"/>
              <w:right w:val="single" w:sz="4" w:space="0" w:color="000000"/>
            </w:tcBorders>
          </w:tcPr>
          <w:p w14:paraId="6742378A" w14:textId="77777777" w:rsidR="00421D4F" w:rsidRDefault="00E75A9E">
            <w:pPr>
              <w:spacing w:after="0" w:line="259" w:lineRule="auto"/>
              <w:ind w:left="0" w:right="0" w:firstLine="0"/>
              <w:jc w:val="left"/>
            </w:pPr>
            <w:r>
              <w:rPr>
                <w:rFonts w:ascii="Times New Roman" w:eastAsia="Times New Roman" w:hAnsi="Times New Roman" w:cs="Times New Roman"/>
                <w:sz w:val="20"/>
              </w:rPr>
              <w:t xml:space="preserve"> </w:t>
            </w:r>
          </w:p>
        </w:tc>
      </w:tr>
      <w:tr w:rsidR="00421D4F" w14:paraId="687D08E0" w14:textId="77777777">
        <w:trPr>
          <w:trHeight w:val="370"/>
        </w:trPr>
        <w:tc>
          <w:tcPr>
            <w:tcW w:w="3457" w:type="dxa"/>
            <w:tcBorders>
              <w:top w:val="single" w:sz="4" w:space="0" w:color="000000"/>
              <w:left w:val="single" w:sz="4" w:space="0" w:color="000000"/>
              <w:bottom w:val="single" w:sz="4" w:space="0" w:color="000000"/>
              <w:right w:val="single" w:sz="4" w:space="0" w:color="000000"/>
            </w:tcBorders>
          </w:tcPr>
          <w:p w14:paraId="70866AAB" w14:textId="77777777" w:rsidR="00421D4F" w:rsidRDefault="00E75A9E">
            <w:pPr>
              <w:spacing w:after="0" w:line="259" w:lineRule="auto"/>
              <w:ind w:left="660" w:right="0" w:firstLine="0"/>
              <w:jc w:val="left"/>
            </w:pPr>
            <w:r>
              <w:t xml:space="preserve">5. Equipment Lease </w:t>
            </w:r>
          </w:p>
        </w:tc>
        <w:tc>
          <w:tcPr>
            <w:tcW w:w="1620" w:type="dxa"/>
            <w:tcBorders>
              <w:top w:val="single" w:sz="4" w:space="0" w:color="000000"/>
              <w:left w:val="single" w:sz="4" w:space="0" w:color="000000"/>
              <w:bottom w:val="single" w:sz="4" w:space="0" w:color="000000"/>
              <w:right w:val="single" w:sz="4" w:space="0" w:color="000000"/>
            </w:tcBorders>
          </w:tcPr>
          <w:p w14:paraId="6FB70EB1" w14:textId="77777777" w:rsidR="00421D4F" w:rsidRDefault="00E75A9E">
            <w:pPr>
              <w:spacing w:after="0" w:line="259" w:lineRule="auto"/>
              <w:ind w:left="2" w:right="0" w:firstLine="0"/>
              <w:jc w:val="left"/>
            </w:pPr>
            <w:r>
              <w:rPr>
                <w:rFonts w:ascii="Times New Roman" w:eastAsia="Times New Roman" w:hAnsi="Times New Roman" w:cs="Times New Roman"/>
                <w:sz w:val="20"/>
              </w:rPr>
              <w:t xml:space="preserve"> </w:t>
            </w:r>
          </w:p>
        </w:tc>
        <w:tc>
          <w:tcPr>
            <w:tcW w:w="1565" w:type="dxa"/>
            <w:tcBorders>
              <w:top w:val="single" w:sz="4" w:space="0" w:color="000000"/>
              <w:left w:val="single" w:sz="4" w:space="0" w:color="000000"/>
              <w:bottom w:val="single" w:sz="4" w:space="0" w:color="000000"/>
              <w:right w:val="single" w:sz="4" w:space="0" w:color="000000"/>
            </w:tcBorders>
          </w:tcPr>
          <w:p w14:paraId="5CBB7DC8" w14:textId="77777777" w:rsidR="00421D4F" w:rsidRDefault="00E75A9E">
            <w:pPr>
              <w:spacing w:after="0" w:line="259" w:lineRule="auto"/>
              <w:ind w:left="0" w:right="0" w:firstLine="0"/>
              <w:jc w:val="left"/>
            </w:pPr>
            <w:r>
              <w:rPr>
                <w:rFonts w:ascii="Times New Roman" w:eastAsia="Times New Roman" w:hAnsi="Times New Roman" w:cs="Times New Roman"/>
                <w:sz w:val="20"/>
              </w:rPr>
              <w:t xml:space="preserve"> </w:t>
            </w:r>
          </w:p>
        </w:tc>
        <w:tc>
          <w:tcPr>
            <w:tcW w:w="1213" w:type="dxa"/>
            <w:tcBorders>
              <w:top w:val="single" w:sz="4" w:space="0" w:color="000000"/>
              <w:left w:val="single" w:sz="4" w:space="0" w:color="000000"/>
              <w:bottom w:val="single" w:sz="4" w:space="0" w:color="000000"/>
              <w:right w:val="single" w:sz="4" w:space="0" w:color="000000"/>
            </w:tcBorders>
          </w:tcPr>
          <w:p w14:paraId="1FD547A3" w14:textId="77777777" w:rsidR="00421D4F" w:rsidRDefault="00E75A9E">
            <w:pPr>
              <w:spacing w:after="0" w:line="259" w:lineRule="auto"/>
              <w:ind w:left="0" w:right="0" w:firstLine="0"/>
              <w:jc w:val="left"/>
            </w:pPr>
            <w:r>
              <w:rPr>
                <w:rFonts w:ascii="Times New Roman" w:eastAsia="Times New Roman" w:hAnsi="Times New Roman" w:cs="Times New Roman"/>
                <w:sz w:val="20"/>
              </w:rPr>
              <w:t xml:space="preserve"> </w:t>
            </w:r>
          </w:p>
        </w:tc>
        <w:tc>
          <w:tcPr>
            <w:tcW w:w="1330" w:type="dxa"/>
            <w:tcBorders>
              <w:top w:val="single" w:sz="4" w:space="0" w:color="000000"/>
              <w:left w:val="single" w:sz="4" w:space="0" w:color="000000"/>
              <w:bottom w:val="single" w:sz="4" w:space="0" w:color="000000"/>
              <w:right w:val="single" w:sz="4" w:space="0" w:color="000000"/>
            </w:tcBorders>
          </w:tcPr>
          <w:p w14:paraId="5429F3DB" w14:textId="77777777" w:rsidR="00421D4F" w:rsidRDefault="00E75A9E">
            <w:pPr>
              <w:spacing w:after="0" w:line="259" w:lineRule="auto"/>
              <w:ind w:left="0" w:right="0" w:firstLine="0"/>
              <w:jc w:val="left"/>
            </w:pPr>
            <w:r>
              <w:rPr>
                <w:rFonts w:ascii="Times New Roman" w:eastAsia="Times New Roman" w:hAnsi="Times New Roman" w:cs="Times New Roman"/>
                <w:sz w:val="20"/>
              </w:rPr>
              <w:t xml:space="preserve"> </w:t>
            </w:r>
          </w:p>
        </w:tc>
      </w:tr>
      <w:tr w:rsidR="00421D4F" w14:paraId="584BA26A" w14:textId="77777777">
        <w:trPr>
          <w:trHeight w:val="367"/>
        </w:trPr>
        <w:tc>
          <w:tcPr>
            <w:tcW w:w="3457" w:type="dxa"/>
            <w:tcBorders>
              <w:top w:val="single" w:sz="4" w:space="0" w:color="000000"/>
              <w:left w:val="single" w:sz="4" w:space="0" w:color="000000"/>
              <w:bottom w:val="single" w:sz="4" w:space="0" w:color="000000"/>
              <w:right w:val="single" w:sz="4" w:space="0" w:color="000000"/>
            </w:tcBorders>
          </w:tcPr>
          <w:p w14:paraId="1FCA5DEE" w14:textId="77777777" w:rsidR="00421D4F" w:rsidRDefault="00E75A9E">
            <w:pPr>
              <w:spacing w:after="0" w:line="259" w:lineRule="auto"/>
              <w:ind w:left="660" w:right="0" w:firstLine="0"/>
              <w:jc w:val="left"/>
            </w:pPr>
            <w:r>
              <w:t xml:space="preserve">6. Others </w:t>
            </w:r>
          </w:p>
        </w:tc>
        <w:tc>
          <w:tcPr>
            <w:tcW w:w="1620" w:type="dxa"/>
            <w:tcBorders>
              <w:top w:val="single" w:sz="4" w:space="0" w:color="000000"/>
              <w:left w:val="single" w:sz="4" w:space="0" w:color="000000"/>
              <w:bottom w:val="single" w:sz="4" w:space="0" w:color="000000"/>
              <w:right w:val="single" w:sz="4" w:space="0" w:color="000000"/>
            </w:tcBorders>
          </w:tcPr>
          <w:p w14:paraId="31824429" w14:textId="77777777" w:rsidR="00421D4F" w:rsidRDefault="00E75A9E">
            <w:pPr>
              <w:spacing w:after="0" w:line="259" w:lineRule="auto"/>
              <w:ind w:left="2" w:right="0" w:firstLine="0"/>
              <w:jc w:val="left"/>
            </w:pPr>
            <w:r>
              <w:rPr>
                <w:rFonts w:ascii="Times New Roman" w:eastAsia="Times New Roman" w:hAnsi="Times New Roman" w:cs="Times New Roman"/>
                <w:sz w:val="20"/>
              </w:rPr>
              <w:t xml:space="preserve"> </w:t>
            </w:r>
          </w:p>
        </w:tc>
        <w:tc>
          <w:tcPr>
            <w:tcW w:w="1565" w:type="dxa"/>
            <w:tcBorders>
              <w:top w:val="single" w:sz="4" w:space="0" w:color="000000"/>
              <w:left w:val="single" w:sz="4" w:space="0" w:color="000000"/>
              <w:bottom w:val="single" w:sz="4" w:space="0" w:color="000000"/>
              <w:right w:val="single" w:sz="4" w:space="0" w:color="000000"/>
            </w:tcBorders>
          </w:tcPr>
          <w:p w14:paraId="6D7DA46B" w14:textId="77777777" w:rsidR="00421D4F" w:rsidRDefault="00E75A9E">
            <w:pPr>
              <w:spacing w:after="0" w:line="259" w:lineRule="auto"/>
              <w:ind w:left="0" w:right="0" w:firstLine="0"/>
              <w:jc w:val="left"/>
            </w:pPr>
            <w:r>
              <w:rPr>
                <w:rFonts w:ascii="Times New Roman" w:eastAsia="Times New Roman" w:hAnsi="Times New Roman" w:cs="Times New Roman"/>
                <w:sz w:val="20"/>
              </w:rPr>
              <w:t xml:space="preserve"> </w:t>
            </w:r>
          </w:p>
        </w:tc>
        <w:tc>
          <w:tcPr>
            <w:tcW w:w="1213" w:type="dxa"/>
            <w:tcBorders>
              <w:top w:val="single" w:sz="4" w:space="0" w:color="000000"/>
              <w:left w:val="single" w:sz="4" w:space="0" w:color="000000"/>
              <w:bottom w:val="single" w:sz="4" w:space="0" w:color="000000"/>
              <w:right w:val="single" w:sz="4" w:space="0" w:color="000000"/>
            </w:tcBorders>
          </w:tcPr>
          <w:p w14:paraId="0819A0AC" w14:textId="77777777" w:rsidR="00421D4F" w:rsidRDefault="00E75A9E">
            <w:pPr>
              <w:spacing w:after="0" w:line="259" w:lineRule="auto"/>
              <w:ind w:left="0" w:right="0" w:firstLine="0"/>
              <w:jc w:val="left"/>
            </w:pPr>
            <w:r>
              <w:rPr>
                <w:rFonts w:ascii="Times New Roman" w:eastAsia="Times New Roman" w:hAnsi="Times New Roman" w:cs="Times New Roman"/>
                <w:sz w:val="20"/>
              </w:rPr>
              <w:t xml:space="preserve"> </w:t>
            </w:r>
          </w:p>
        </w:tc>
        <w:tc>
          <w:tcPr>
            <w:tcW w:w="1330" w:type="dxa"/>
            <w:tcBorders>
              <w:top w:val="single" w:sz="4" w:space="0" w:color="000000"/>
              <w:left w:val="single" w:sz="4" w:space="0" w:color="000000"/>
              <w:bottom w:val="single" w:sz="4" w:space="0" w:color="000000"/>
              <w:right w:val="single" w:sz="4" w:space="0" w:color="000000"/>
            </w:tcBorders>
          </w:tcPr>
          <w:p w14:paraId="5A35AD71" w14:textId="77777777" w:rsidR="00421D4F" w:rsidRDefault="00E75A9E">
            <w:pPr>
              <w:spacing w:after="0" w:line="259" w:lineRule="auto"/>
              <w:ind w:left="0" w:right="0" w:firstLine="0"/>
              <w:jc w:val="left"/>
            </w:pPr>
            <w:r>
              <w:rPr>
                <w:rFonts w:ascii="Times New Roman" w:eastAsia="Times New Roman" w:hAnsi="Times New Roman" w:cs="Times New Roman"/>
                <w:sz w:val="20"/>
              </w:rPr>
              <w:t xml:space="preserve"> </w:t>
            </w:r>
          </w:p>
        </w:tc>
      </w:tr>
      <w:tr w:rsidR="00421D4F" w14:paraId="67C45897" w14:textId="77777777">
        <w:trPr>
          <w:trHeight w:val="367"/>
        </w:trPr>
        <w:tc>
          <w:tcPr>
            <w:tcW w:w="3457" w:type="dxa"/>
            <w:tcBorders>
              <w:top w:val="single" w:sz="4" w:space="0" w:color="000000"/>
              <w:left w:val="single" w:sz="4" w:space="0" w:color="000000"/>
              <w:bottom w:val="single" w:sz="4" w:space="0" w:color="000000"/>
              <w:right w:val="single" w:sz="4" w:space="0" w:color="000000"/>
            </w:tcBorders>
          </w:tcPr>
          <w:p w14:paraId="68A29898" w14:textId="77777777" w:rsidR="00421D4F" w:rsidRDefault="00E75A9E">
            <w:pPr>
              <w:spacing w:after="0" w:line="259" w:lineRule="auto"/>
              <w:ind w:left="113" w:right="0" w:firstLine="0"/>
              <w:jc w:val="left"/>
            </w:pPr>
            <w:r>
              <w:rPr>
                <w:b/>
              </w:rPr>
              <w:t xml:space="preserve">III. Other Related Costs </w:t>
            </w:r>
          </w:p>
        </w:tc>
        <w:tc>
          <w:tcPr>
            <w:tcW w:w="1620" w:type="dxa"/>
            <w:tcBorders>
              <w:top w:val="single" w:sz="4" w:space="0" w:color="000000"/>
              <w:left w:val="single" w:sz="4" w:space="0" w:color="000000"/>
              <w:bottom w:val="single" w:sz="4" w:space="0" w:color="000000"/>
              <w:right w:val="single" w:sz="4" w:space="0" w:color="000000"/>
            </w:tcBorders>
          </w:tcPr>
          <w:p w14:paraId="40C4E220" w14:textId="77777777" w:rsidR="00421D4F" w:rsidRDefault="00E75A9E">
            <w:pPr>
              <w:spacing w:after="0" w:line="259" w:lineRule="auto"/>
              <w:ind w:left="2" w:right="0" w:firstLine="0"/>
              <w:jc w:val="left"/>
            </w:pPr>
            <w:r>
              <w:rPr>
                <w:rFonts w:ascii="Times New Roman" w:eastAsia="Times New Roman" w:hAnsi="Times New Roman" w:cs="Times New Roman"/>
                <w:sz w:val="20"/>
              </w:rPr>
              <w:t xml:space="preserve"> </w:t>
            </w:r>
          </w:p>
        </w:tc>
        <w:tc>
          <w:tcPr>
            <w:tcW w:w="1565" w:type="dxa"/>
            <w:tcBorders>
              <w:top w:val="single" w:sz="4" w:space="0" w:color="000000"/>
              <w:left w:val="single" w:sz="4" w:space="0" w:color="000000"/>
              <w:bottom w:val="single" w:sz="4" w:space="0" w:color="000000"/>
              <w:right w:val="single" w:sz="4" w:space="0" w:color="000000"/>
            </w:tcBorders>
          </w:tcPr>
          <w:p w14:paraId="5C23B679" w14:textId="77777777" w:rsidR="00421D4F" w:rsidRDefault="00E75A9E">
            <w:pPr>
              <w:spacing w:after="0" w:line="259" w:lineRule="auto"/>
              <w:ind w:left="0" w:right="0" w:firstLine="0"/>
              <w:jc w:val="left"/>
            </w:pPr>
            <w:r>
              <w:rPr>
                <w:rFonts w:ascii="Times New Roman" w:eastAsia="Times New Roman" w:hAnsi="Times New Roman" w:cs="Times New Roman"/>
                <w:sz w:val="20"/>
              </w:rPr>
              <w:t xml:space="preserve"> </w:t>
            </w:r>
          </w:p>
        </w:tc>
        <w:tc>
          <w:tcPr>
            <w:tcW w:w="1213" w:type="dxa"/>
            <w:tcBorders>
              <w:top w:val="single" w:sz="4" w:space="0" w:color="000000"/>
              <w:left w:val="single" w:sz="4" w:space="0" w:color="000000"/>
              <w:bottom w:val="single" w:sz="4" w:space="0" w:color="000000"/>
              <w:right w:val="single" w:sz="4" w:space="0" w:color="000000"/>
            </w:tcBorders>
          </w:tcPr>
          <w:p w14:paraId="611C196B" w14:textId="77777777" w:rsidR="00421D4F" w:rsidRDefault="00E75A9E">
            <w:pPr>
              <w:spacing w:after="0" w:line="259" w:lineRule="auto"/>
              <w:ind w:left="0" w:right="0" w:firstLine="0"/>
              <w:jc w:val="left"/>
            </w:pPr>
            <w:r>
              <w:rPr>
                <w:rFonts w:ascii="Times New Roman" w:eastAsia="Times New Roman" w:hAnsi="Times New Roman" w:cs="Times New Roman"/>
                <w:sz w:val="20"/>
              </w:rPr>
              <w:t xml:space="preserve"> </w:t>
            </w:r>
          </w:p>
        </w:tc>
        <w:tc>
          <w:tcPr>
            <w:tcW w:w="1330" w:type="dxa"/>
            <w:tcBorders>
              <w:top w:val="single" w:sz="4" w:space="0" w:color="000000"/>
              <w:left w:val="single" w:sz="4" w:space="0" w:color="000000"/>
              <w:bottom w:val="single" w:sz="4" w:space="0" w:color="000000"/>
              <w:right w:val="single" w:sz="4" w:space="0" w:color="000000"/>
            </w:tcBorders>
          </w:tcPr>
          <w:p w14:paraId="0E08196E" w14:textId="77777777" w:rsidR="00421D4F" w:rsidRDefault="00E75A9E">
            <w:pPr>
              <w:spacing w:after="0" w:line="259" w:lineRule="auto"/>
              <w:ind w:left="0" w:right="0" w:firstLine="0"/>
              <w:jc w:val="left"/>
            </w:pPr>
            <w:r>
              <w:rPr>
                <w:rFonts w:ascii="Times New Roman" w:eastAsia="Times New Roman" w:hAnsi="Times New Roman" w:cs="Times New Roman"/>
                <w:sz w:val="20"/>
              </w:rPr>
              <w:t xml:space="preserve"> </w:t>
            </w:r>
          </w:p>
        </w:tc>
      </w:tr>
    </w:tbl>
    <w:p w14:paraId="72878B91" w14:textId="70E21584" w:rsidR="00421D4F" w:rsidRDefault="00421D4F">
      <w:pPr>
        <w:spacing w:after="0" w:line="259" w:lineRule="auto"/>
        <w:ind w:left="5644" w:right="-265" w:firstLine="0"/>
        <w:jc w:val="left"/>
      </w:pPr>
    </w:p>
    <w:p w14:paraId="55023D66" w14:textId="77777777" w:rsidR="00421D4F" w:rsidRDefault="00E75A9E">
      <w:pPr>
        <w:spacing w:after="0" w:line="259" w:lineRule="auto"/>
        <w:ind w:left="0" w:right="0" w:firstLine="0"/>
        <w:jc w:val="left"/>
      </w:pPr>
      <w:r>
        <w:rPr>
          <w:sz w:val="20"/>
        </w:rPr>
        <w:t xml:space="preserve"> </w:t>
      </w:r>
    </w:p>
    <w:p w14:paraId="53D5112E" w14:textId="77777777" w:rsidR="00421D4F" w:rsidRDefault="00E75A9E">
      <w:pPr>
        <w:spacing w:after="0" w:line="259" w:lineRule="auto"/>
        <w:ind w:left="0" w:right="0" w:firstLine="0"/>
      </w:pPr>
      <w:r>
        <w:rPr>
          <w:sz w:val="20"/>
        </w:rPr>
        <w:t xml:space="preserve"> </w:t>
      </w:r>
      <w:r>
        <w:rPr>
          <w:sz w:val="20"/>
        </w:rPr>
        <w:tab/>
      </w:r>
      <w:r>
        <w:rPr>
          <w:rFonts w:ascii="Times New Roman" w:eastAsia="Times New Roman" w:hAnsi="Times New Roman" w:cs="Times New Roman"/>
          <w:sz w:val="20"/>
        </w:rPr>
        <w:t xml:space="preserve"> </w:t>
      </w:r>
    </w:p>
    <w:sectPr w:rsidR="00421D4F">
      <w:headerReference w:type="even" r:id="rId7"/>
      <w:footerReference w:type="even" r:id="rId8"/>
      <w:footerReference w:type="default" r:id="rId9"/>
      <w:headerReference w:type="first" r:id="rId10"/>
      <w:footerReference w:type="first" r:id="rId11"/>
      <w:pgSz w:w="12240" w:h="15840"/>
      <w:pgMar w:top="1268" w:right="1194" w:bottom="563" w:left="979" w:header="203" w:footer="5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DE838" w14:textId="77777777" w:rsidR="00E75A9E" w:rsidRDefault="00E75A9E">
      <w:pPr>
        <w:spacing w:after="0" w:line="240" w:lineRule="auto"/>
      </w:pPr>
      <w:r>
        <w:separator/>
      </w:r>
    </w:p>
  </w:endnote>
  <w:endnote w:type="continuationSeparator" w:id="0">
    <w:p w14:paraId="6B804676" w14:textId="77777777" w:rsidR="00E75A9E" w:rsidRDefault="00E75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1B6A" w14:textId="77777777" w:rsidR="00421D4F" w:rsidRDefault="00E75A9E">
    <w:pPr>
      <w:tabs>
        <w:tab w:val="center" w:pos="723"/>
        <w:tab w:val="right" w:pos="10067"/>
      </w:tabs>
      <w:spacing w:after="0" w:line="259" w:lineRule="auto"/>
      <w:ind w:left="0" w:right="0" w:firstLine="0"/>
      <w:jc w:val="left"/>
    </w:pPr>
    <w:r>
      <w:tab/>
    </w:r>
    <w:r>
      <w:rPr>
        <w:sz w:val="20"/>
      </w:rPr>
      <w:t xml:space="preserve"> </w:t>
    </w:r>
    <w:r>
      <w:rPr>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8C1E8" w14:textId="77777777" w:rsidR="00421D4F" w:rsidRDefault="00E75A9E">
    <w:pPr>
      <w:tabs>
        <w:tab w:val="center" w:pos="723"/>
        <w:tab w:val="right" w:pos="10067"/>
      </w:tabs>
      <w:spacing w:after="0" w:line="259" w:lineRule="auto"/>
      <w:ind w:left="0" w:right="0" w:firstLine="0"/>
      <w:jc w:val="left"/>
    </w:pPr>
    <w:r>
      <w:tab/>
    </w:r>
    <w:r>
      <w:rPr>
        <w:sz w:val="20"/>
      </w:rPr>
      <w:t xml:space="preserve"> </w:t>
    </w:r>
    <w:r>
      <w:rPr>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9F5DC" w14:textId="77777777" w:rsidR="00421D4F" w:rsidRDefault="00E75A9E">
    <w:pPr>
      <w:tabs>
        <w:tab w:val="center" w:pos="723"/>
        <w:tab w:val="right" w:pos="10067"/>
      </w:tabs>
      <w:spacing w:after="0" w:line="259" w:lineRule="auto"/>
      <w:ind w:left="0" w:right="0" w:firstLine="0"/>
      <w:jc w:val="left"/>
    </w:pPr>
    <w:r>
      <w:tab/>
    </w:r>
    <w:r>
      <w:rPr>
        <w:sz w:val="20"/>
      </w:rPr>
      <w:t xml:space="preserve"> </w:t>
    </w:r>
    <w:r>
      <w:rPr>
        <w:sz w:val="20"/>
      </w:rPr>
      <w:tab/>
    </w:r>
    <w:r>
      <w:fldChar w:fldCharType="begin"/>
    </w:r>
    <w:r>
      <w:instrText xml:space="preserve"> PAGE</w:instrText>
    </w:r>
    <w:r>
      <w:instrText xml:space="preserv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E0890" w14:textId="77777777" w:rsidR="00E75A9E" w:rsidRDefault="00E75A9E">
      <w:pPr>
        <w:spacing w:after="0" w:line="240" w:lineRule="auto"/>
      </w:pPr>
      <w:r>
        <w:separator/>
      </w:r>
    </w:p>
  </w:footnote>
  <w:footnote w:type="continuationSeparator" w:id="0">
    <w:p w14:paraId="5D3BB70B" w14:textId="77777777" w:rsidR="00E75A9E" w:rsidRDefault="00E75A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F083" w14:textId="77777777" w:rsidR="00421D4F" w:rsidRDefault="00E75A9E">
    <w:pPr>
      <w:spacing w:after="0" w:line="259" w:lineRule="auto"/>
      <w:ind w:left="-639" w:right="0" w:firstLine="0"/>
      <w:jc w:val="left"/>
    </w:pPr>
    <w:r>
      <w:rPr>
        <w:rFonts w:ascii="Arial" w:eastAsia="Arial" w:hAnsi="Arial" w:cs="Arial"/>
        <w:sz w:val="16"/>
      </w:rPr>
      <w:t>DocuSign Envelope ID: 8A01FB81-C4B9-40CB-B7D8-50A020380C65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522A" w14:textId="77777777" w:rsidR="00421D4F" w:rsidRDefault="00E75A9E">
    <w:pPr>
      <w:spacing w:after="0" w:line="259" w:lineRule="auto"/>
      <w:ind w:left="-639" w:right="0" w:firstLine="0"/>
      <w:jc w:val="left"/>
    </w:pPr>
    <w:r>
      <w:rPr>
        <w:rFonts w:ascii="Arial" w:eastAsia="Arial" w:hAnsi="Arial" w:cs="Arial"/>
        <w:sz w:val="16"/>
      </w:rPr>
      <w:t>DocuSign Envelope ID: 8A01FB81-C4B9-40CB-B7D8-50A020380C65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A09CF"/>
    <w:multiLevelType w:val="hybridMultilevel"/>
    <w:tmpl w:val="16B2ED80"/>
    <w:lvl w:ilvl="0" w:tplc="D932ED60">
      <w:start w:val="1"/>
      <w:numFmt w:val="bullet"/>
      <w:lvlText w:val="•"/>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EAD6C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A0374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744B4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18F85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70079A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04F05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B6FC0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D0B01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432429D"/>
    <w:multiLevelType w:val="hybridMultilevel"/>
    <w:tmpl w:val="7328508A"/>
    <w:lvl w:ilvl="0" w:tplc="1F707D26">
      <w:start w:val="1"/>
      <w:numFmt w:val="decimal"/>
      <w:lvlText w:val="%1."/>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2EBA36">
      <w:start w:val="1"/>
      <w:numFmt w:val="lowerLetter"/>
      <w:lvlText w:val="%2"/>
      <w:lvlJc w:val="left"/>
      <w:pPr>
        <w:ind w:left="1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AC11DA">
      <w:start w:val="1"/>
      <w:numFmt w:val="lowerRoman"/>
      <w:lvlText w:val="%3"/>
      <w:lvlJc w:val="left"/>
      <w:pPr>
        <w:ind w:left="19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12E25CA">
      <w:start w:val="1"/>
      <w:numFmt w:val="decimal"/>
      <w:lvlText w:val="%4"/>
      <w:lvlJc w:val="left"/>
      <w:pPr>
        <w:ind w:left="26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A06F56">
      <w:start w:val="1"/>
      <w:numFmt w:val="lowerLetter"/>
      <w:lvlText w:val="%5"/>
      <w:lvlJc w:val="left"/>
      <w:pPr>
        <w:ind w:left="33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838E6FC">
      <w:start w:val="1"/>
      <w:numFmt w:val="lowerRoman"/>
      <w:lvlText w:val="%6"/>
      <w:lvlJc w:val="left"/>
      <w:pPr>
        <w:ind w:left="40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9AEE2C">
      <w:start w:val="1"/>
      <w:numFmt w:val="decimal"/>
      <w:lvlText w:val="%7"/>
      <w:lvlJc w:val="left"/>
      <w:pPr>
        <w:ind w:left="47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44550E">
      <w:start w:val="1"/>
      <w:numFmt w:val="lowerLetter"/>
      <w:lvlText w:val="%8"/>
      <w:lvlJc w:val="left"/>
      <w:pPr>
        <w:ind w:left="55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422086C">
      <w:start w:val="1"/>
      <w:numFmt w:val="lowerRoman"/>
      <w:lvlText w:val="%9"/>
      <w:lvlJc w:val="left"/>
      <w:pPr>
        <w:ind w:left="62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4DE2203"/>
    <w:multiLevelType w:val="hybridMultilevel"/>
    <w:tmpl w:val="1B8C53C4"/>
    <w:lvl w:ilvl="0" w:tplc="D834D79C">
      <w:start w:val="1"/>
      <w:numFmt w:val="bullet"/>
      <w:lvlText w:val="•"/>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FC909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F6BDC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04090B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5A94A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10A18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80204A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E497B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7A712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66800D9"/>
    <w:multiLevelType w:val="hybridMultilevel"/>
    <w:tmpl w:val="68E69B60"/>
    <w:lvl w:ilvl="0" w:tplc="19C4C1E0">
      <w:start w:val="1"/>
      <w:numFmt w:val="bullet"/>
      <w:lvlText w:val="•"/>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4C04E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F6E81B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D2D24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6EF3C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52A056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AA696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30283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08A539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D4F"/>
    <w:rsid w:val="00171743"/>
    <w:rsid w:val="00421D4F"/>
    <w:rsid w:val="00975453"/>
    <w:rsid w:val="00E75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11C3F"/>
  <w15:docId w15:val="{DDEDD83E-5BAF-4623-A7C7-4E3E183D3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68" w:lineRule="auto"/>
      <w:ind w:left="733" w:right="254"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2" w:line="267" w:lineRule="auto"/>
      <w:ind w:left="1551" w:right="571"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12" w:line="267" w:lineRule="auto"/>
      <w:ind w:left="1551" w:right="571"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9754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453"/>
    <w:rPr>
      <w:rFonts w:ascii="Calibri" w:eastAsia="Calibri" w:hAnsi="Calibri" w:cs="Calibri"/>
      <w:color w:val="000000"/>
    </w:rPr>
  </w:style>
  <w:style w:type="paragraph" w:styleId="ListParagraph">
    <w:name w:val="List Paragraph"/>
    <w:basedOn w:val="Normal"/>
    <w:uiPriority w:val="34"/>
    <w:qFormat/>
    <w:rsid w:val="00975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2341</Words>
  <Characters>13346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
  <LinksUpToDate>false</LinksUpToDate>
  <CharactersWithSpaces>15656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subject/>
  <dc:creator>tsd</dc:creator>
  <cp:keywords/>
  <cp:lastModifiedBy>Mauro Salia</cp:lastModifiedBy>
  <cp:revision>2</cp:revision>
  <dcterms:created xsi:type="dcterms:W3CDTF">2022-05-20T11:04:00Z</dcterms:created>
  <dcterms:modified xsi:type="dcterms:W3CDTF">2022-05-20T11:04:00Z</dcterms:modified>
</cp:coreProperties>
</file>