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4DA8" w14:textId="77777777" w:rsidR="00C11194" w:rsidRPr="00E73F58" w:rsidRDefault="00C11194" w:rsidP="00C11194">
      <w:pPr>
        <w:jc w:val="center"/>
        <w:rPr>
          <w:rFonts w:asciiTheme="minorHAnsi" w:hAnsiTheme="minorHAnsi" w:cstheme="minorHAnsi"/>
          <w:b/>
          <w:bCs/>
          <w:lang w:val="uk-UA"/>
        </w:rPr>
      </w:pPr>
      <w:r w:rsidRPr="00E73F58">
        <w:rPr>
          <w:rFonts w:asciiTheme="minorHAnsi" w:hAnsiTheme="minorHAnsi" w:cstheme="minorHAnsi"/>
          <w:b/>
          <w:bCs/>
          <w:lang w:val="uk-UA"/>
        </w:rPr>
        <w:t>Questions and Answers upon results on the Pre-Bidding Conference,</w:t>
      </w:r>
    </w:p>
    <w:p w14:paraId="16B7EDBE" w14:textId="4C978467" w:rsidR="00C11194" w:rsidRPr="001E61E8" w:rsidRDefault="00C11194" w:rsidP="00C11194">
      <w:pPr>
        <w:jc w:val="center"/>
        <w:rPr>
          <w:rFonts w:asciiTheme="minorHAnsi" w:hAnsiTheme="minorHAnsi" w:cstheme="minorHAnsi"/>
          <w:b/>
          <w:bCs/>
          <w:lang w:val="uk-UA"/>
        </w:rPr>
      </w:pPr>
      <w:r w:rsidRPr="00E73F58">
        <w:rPr>
          <w:rFonts w:asciiTheme="minorHAnsi" w:hAnsiTheme="minorHAnsi" w:cstheme="minorHAnsi"/>
          <w:b/>
          <w:bCs/>
          <w:lang w:val="uk-UA"/>
        </w:rPr>
        <w:t xml:space="preserve">Ref. </w:t>
      </w:r>
      <w:r w:rsidR="005318E6" w:rsidRPr="001E61E8">
        <w:rPr>
          <w:rFonts w:asciiTheme="minorHAnsi" w:hAnsiTheme="minorHAnsi" w:cstheme="minorHAnsi"/>
          <w:b/>
          <w:bCs/>
          <w:lang w:val="uk-UA"/>
        </w:rPr>
        <w:t>215</w:t>
      </w:r>
      <w:r w:rsidRPr="00E73F58">
        <w:rPr>
          <w:rFonts w:asciiTheme="minorHAnsi" w:hAnsiTheme="minorHAnsi" w:cstheme="minorHAnsi"/>
          <w:b/>
          <w:bCs/>
          <w:lang w:val="uk-UA"/>
        </w:rPr>
        <w:t>-2021-UNDP-UKR-RFP-</w:t>
      </w:r>
      <w:r w:rsidR="005318E6" w:rsidRPr="001E61E8">
        <w:rPr>
          <w:rFonts w:asciiTheme="minorHAnsi" w:hAnsiTheme="minorHAnsi" w:cstheme="minorHAnsi"/>
          <w:b/>
          <w:bCs/>
          <w:lang w:val="uk-UA"/>
        </w:rPr>
        <w:t>SPIH</w:t>
      </w:r>
      <w:r w:rsidR="0041740C" w:rsidRPr="001E61E8">
        <w:rPr>
          <w:rFonts w:asciiTheme="minorHAnsi" w:hAnsiTheme="minorHAnsi" w:cstheme="minorHAnsi"/>
          <w:b/>
          <w:bCs/>
          <w:lang w:val="uk-UA"/>
        </w:rPr>
        <w:t xml:space="preserve"> </w:t>
      </w:r>
    </w:p>
    <w:p w14:paraId="29283EFB" w14:textId="04D43F9B" w:rsidR="002E039B" w:rsidRPr="001E61E8" w:rsidRDefault="002E039B" w:rsidP="001E61E8">
      <w:pPr>
        <w:jc w:val="center"/>
        <w:rPr>
          <w:rFonts w:asciiTheme="minorHAnsi" w:hAnsiTheme="minorHAnsi" w:cstheme="minorHAnsi"/>
          <w:b/>
          <w:bCs/>
          <w:lang w:val="uk-UA"/>
        </w:rPr>
      </w:pPr>
      <w:r w:rsidRPr="001E61E8">
        <w:rPr>
          <w:rFonts w:asciiTheme="minorHAnsi" w:hAnsiTheme="minorHAnsi" w:cstheme="minorHAnsi"/>
          <w:b/>
          <w:bCs/>
          <w:lang w:val="uk-UA"/>
        </w:rPr>
        <w:t>«</w:t>
      </w:r>
      <w:r w:rsidR="001E61E8" w:rsidRPr="001E61E8">
        <w:rPr>
          <w:rFonts w:asciiTheme="minorHAnsi" w:hAnsiTheme="minorHAnsi" w:cstheme="minorHAnsi"/>
          <w:b/>
          <w:bCs/>
          <w:lang w:val="uk-UA"/>
        </w:rPr>
        <w:t xml:space="preserve">IT solution for COVID-19 contact tracing to more effectively monitor the virus spread on the territory of Ukraine developed, operationalized, and included in the EIDSS system </w:t>
      </w:r>
      <w:r w:rsidRPr="00E73F58">
        <w:rPr>
          <w:rFonts w:asciiTheme="minorHAnsi" w:hAnsiTheme="minorHAnsi" w:cstheme="minorHAnsi"/>
          <w:b/>
          <w:bCs/>
          <w:lang w:val="uk-UA"/>
        </w:rPr>
        <w:t>»</w:t>
      </w:r>
    </w:p>
    <w:p w14:paraId="0804FC6D" w14:textId="2978581B" w:rsidR="00C11194" w:rsidRPr="00E73F58" w:rsidRDefault="004F577C" w:rsidP="00106F7C">
      <w:pPr>
        <w:jc w:val="center"/>
        <w:rPr>
          <w:rStyle w:val="Strong"/>
          <w:rFonts w:asciiTheme="minorHAnsi" w:hAnsiTheme="minorHAnsi" w:cstheme="minorHAnsi"/>
          <w:bCs/>
          <w:lang w:val="uk-UA"/>
        </w:rPr>
      </w:pPr>
      <w:r w:rsidRPr="00E73F58">
        <w:rPr>
          <w:rFonts w:asciiTheme="minorHAnsi" w:hAnsiTheme="minorHAnsi" w:cstheme="minorHAnsi"/>
          <w:b/>
          <w:bCs/>
        </w:rPr>
        <w:t>May</w:t>
      </w:r>
      <w:r w:rsidR="00C11194" w:rsidRPr="00E73F58">
        <w:rPr>
          <w:rFonts w:asciiTheme="minorHAnsi" w:hAnsiTheme="minorHAnsi" w:cstheme="minorHAnsi"/>
          <w:b/>
          <w:bCs/>
          <w:lang w:val="uk-UA"/>
        </w:rPr>
        <w:t xml:space="preserve"> </w:t>
      </w:r>
      <w:r w:rsidRPr="00E73F58">
        <w:rPr>
          <w:rFonts w:asciiTheme="minorHAnsi" w:hAnsiTheme="minorHAnsi" w:cstheme="minorHAnsi"/>
          <w:b/>
          <w:bCs/>
        </w:rPr>
        <w:t>25</w:t>
      </w:r>
      <w:r w:rsidR="00C11194" w:rsidRPr="00E73F58">
        <w:rPr>
          <w:rFonts w:asciiTheme="minorHAnsi" w:hAnsiTheme="minorHAnsi" w:cstheme="minorHAnsi"/>
          <w:b/>
          <w:bCs/>
          <w:lang w:val="uk-UA"/>
        </w:rPr>
        <w:t>, 202</w:t>
      </w:r>
      <w:r w:rsidRPr="00E73F58">
        <w:rPr>
          <w:rFonts w:asciiTheme="minorHAnsi" w:hAnsiTheme="minorHAnsi" w:cstheme="minorHAnsi"/>
          <w:b/>
          <w:bCs/>
        </w:rPr>
        <w:t>2</w:t>
      </w:r>
      <w:r w:rsidR="00C11194" w:rsidRPr="00E73F58">
        <w:rPr>
          <w:rFonts w:asciiTheme="minorHAnsi" w:hAnsiTheme="minorHAnsi" w:cstheme="minorHAnsi"/>
          <w:b/>
          <w:bCs/>
          <w:lang w:val="uk-UA"/>
        </w:rPr>
        <w:t>, 1</w:t>
      </w:r>
      <w:r w:rsidRPr="00E73F58">
        <w:rPr>
          <w:rFonts w:asciiTheme="minorHAnsi" w:hAnsiTheme="minorHAnsi" w:cstheme="minorHAnsi"/>
          <w:b/>
          <w:bCs/>
        </w:rPr>
        <w:t>5</w:t>
      </w:r>
      <w:r w:rsidR="00C11194" w:rsidRPr="00E73F58">
        <w:rPr>
          <w:rFonts w:asciiTheme="minorHAnsi" w:hAnsiTheme="minorHAnsi" w:cstheme="minorHAnsi"/>
          <w:b/>
          <w:bCs/>
          <w:lang w:val="uk-UA"/>
        </w:rPr>
        <w:t>:00, Zoom meeting</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380"/>
        <w:gridCol w:w="6096"/>
      </w:tblGrid>
      <w:tr w:rsidR="00E73F58" w:rsidRPr="00E73F58" w14:paraId="2CED8FA5" w14:textId="77777777" w:rsidTr="003950F2">
        <w:tc>
          <w:tcPr>
            <w:tcW w:w="731" w:type="dxa"/>
          </w:tcPr>
          <w:p w14:paraId="4254A1E3" w14:textId="77777777" w:rsidR="002E039B" w:rsidRPr="00E73F58" w:rsidRDefault="002E039B" w:rsidP="003F7EA3">
            <w:pPr>
              <w:spacing w:after="0" w:line="240" w:lineRule="auto"/>
              <w:ind w:left="284"/>
              <w:jc w:val="both"/>
              <w:rPr>
                <w:rFonts w:asciiTheme="minorHAnsi" w:hAnsiTheme="minorHAnsi" w:cstheme="minorHAnsi"/>
                <w:b/>
                <w:lang w:val="uk-UA"/>
              </w:rPr>
            </w:pPr>
            <w:r w:rsidRPr="00E73F58">
              <w:rPr>
                <w:rFonts w:asciiTheme="minorHAnsi" w:hAnsiTheme="minorHAnsi" w:cstheme="minorHAnsi"/>
                <w:b/>
                <w:lang w:val="uk-UA"/>
              </w:rPr>
              <w:t>№</w:t>
            </w:r>
          </w:p>
        </w:tc>
        <w:tc>
          <w:tcPr>
            <w:tcW w:w="3380" w:type="dxa"/>
          </w:tcPr>
          <w:p w14:paraId="43D35576" w14:textId="77777777" w:rsidR="002E039B" w:rsidRPr="00E73F58" w:rsidRDefault="00C11194" w:rsidP="00C11194">
            <w:pPr>
              <w:spacing w:after="0" w:line="240" w:lineRule="auto"/>
              <w:rPr>
                <w:rFonts w:asciiTheme="minorHAnsi" w:hAnsiTheme="minorHAnsi" w:cstheme="minorHAnsi"/>
                <w:sz w:val="24"/>
                <w:szCs w:val="24"/>
              </w:rPr>
            </w:pPr>
            <w:r w:rsidRPr="00E73F58">
              <w:rPr>
                <w:rFonts w:asciiTheme="minorHAnsi" w:hAnsiTheme="minorHAnsi" w:cstheme="minorHAnsi"/>
                <w:b/>
              </w:rPr>
              <w:t>Question</w:t>
            </w:r>
          </w:p>
        </w:tc>
        <w:tc>
          <w:tcPr>
            <w:tcW w:w="6096" w:type="dxa"/>
          </w:tcPr>
          <w:p w14:paraId="1D825B19" w14:textId="77777777" w:rsidR="002E039B" w:rsidRPr="00E73F58" w:rsidRDefault="00C11194" w:rsidP="003F7EA3">
            <w:pPr>
              <w:spacing w:after="0" w:line="240" w:lineRule="auto"/>
              <w:jc w:val="both"/>
              <w:rPr>
                <w:rFonts w:asciiTheme="minorHAnsi" w:hAnsiTheme="minorHAnsi" w:cstheme="minorHAnsi"/>
                <w:b/>
              </w:rPr>
            </w:pPr>
            <w:r w:rsidRPr="00E73F58">
              <w:rPr>
                <w:rFonts w:asciiTheme="minorHAnsi" w:hAnsiTheme="minorHAnsi" w:cstheme="minorHAnsi"/>
                <w:b/>
              </w:rPr>
              <w:t>Answer</w:t>
            </w:r>
          </w:p>
        </w:tc>
      </w:tr>
      <w:tr w:rsidR="00E73F58" w:rsidRPr="00E73F58" w14:paraId="54A9A959" w14:textId="77777777" w:rsidTr="003950F2">
        <w:tc>
          <w:tcPr>
            <w:tcW w:w="731" w:type="dxa"/>
          </w:tcPr>
          <w:p w14:paraId="30AC844F" w14:textId="77777777" w:rsidR="002E039B" w:rsidRPr="00E73F58" w:rsidRDefault="002E039B" w:rsidP="003F7EA3">
            <w:pPr>
              <w:spacing w:after="0" w:line="240" w:lineRule="auto"/>
              <w:ind w:left="284"/>
              <w:jc w:val="both"/>
              <w:rPr>
                <w:rFonts w:asciiTheme="minorHAnsi" w:hAnsiTheme="minorHAnsi" w:cstheme="minorHAnsi"/>
                <w:b/>
                <w:lang w:val="uk-UA"/>
              </w:rPr>
            </w:pPr>
            <w:r w:rsidRPr="00E73F58">
              <w:rPr>
                <w:rFonts w:asciiTheme="minorHAnsi" w:hAnsiTheme="minorHAnsi" w:cstheme="minorHAnsi"/>
                <w:b/>
                <w:lang w:val="uk-UA"/>
              </w:rPr>
              <w:t>1</w:t>
            </w:r>
          </w:p>
        </w:tc>
        <w:tc>
          <w:tcPr>
            <w:tcW w:w="3380" w:type="dxa"/>
          </w:tcPr>
          <w:p w14:paraId="655C9C98" w14:textId="176ED521" w:rsidR="002E039B" w:rsidRPr="00E73F58" w:rsidRDefault="005318E6" w:rsidP="003F7EA3">
            <w:pPr>
              <w:spacing w:after="0" w:line="240" w:lineRule="auto"/>
              <w:rPr>
                <w:rFonts w:asciiTheme="minorHAnsi" w:hAnsiTheme="minorHAnsi" w:cstheme="minorHAnsi"/>
              </w:rPr>
            </w:pPr>
            <w:r w:rsidRPr="00E73F58">
              <w:rPr>
                <w:rFonts w:asciiTheme="minorHAnsi" w:hAnsiTheme="minorHAnsi" w:cstheme="minorHAnsi"/>
              </w:rPr>
              <w:t xml:space="preserve">Is there a possibility the deadline will be extended? </w:t>
            </w:r>
          </w:p>
        </w:tc>
        <w:tc>
          <w:tcPr>
            <w:tcW w:w="6096" w:type="dxa"/>
          </w:tcPr>
          <w:p w14:paraId="2269ECAF" w14:textId="2BF7F4D7" w:rsidR="00C11194" w:rsidRPr="00E73F58" w:rsidRDefault="005318E6" w:rsidP="005318E6">
            <w:pPr>
              <w:spacing w:after="0" w:line="240" w:lineRule="auto"/>
              <w:jc w:val="both"/>
              <w:rPr>
                <w:rFonts w:asciiTheme="minorHAnsi" w:hAnsiTheme="minorHAnsi" w:cstheme="minorHAnsi"/>
              </w:rPr>
            </w:pPr>
            <w:r w:rsidRPr="00E73F58">
              <w:rPr>
                <w:rFonts w:asciiTheme="minorHAnsi" w:hAnsiTheme="minorHAnsi" w:cstheme="minorHAnsi"/>
              </w:rPr>
              <w:t>It wil</w:t>
            </w:r>
            <w:r w:rsidR="004F577C" w:rsidRPr="00E73F58">
              <w:rPr>
                <w:rFonts w:asciiTheme="minorHAnsi" w:hAnsiTheme="minorHAnsi" w:cstheme="minorHAnsi"/>
              </w:rPr>
              <w:t>l</w:t>
            </w:r>
            <w:r w:rsidRPr="00E73F58">
              <w:rPr>
                <w:rFonts w:asciiTheme="minorHAnsi" w:hAnsiTheme="minorHAnsi" w:cstheme="minorHAnsi"/>
              </w:rPr>
              <w:t xml:space="preserve"> depend on the number of bids received. </w:t>
            </w:r>
            <w:r w:rsidR="004F577C" w:rsidRPr="00E73F58">
              <w:rPr>
                <w:rFonts w:asciiTheme="minorHAnsi" w:hAnsiTheme="minorHAnsi" w:cstheme="minorHAnsi"/>
              </w:rPr>
              <w:t xml:space="preserve">If the number will not be sufficient, we will have to extend the deadline. </w:t>
            </w:r>
          </w:p>
        </w:tc>
      </w:tr>
      <w:tr w:rsidR="00E73F58" w:rsidRPr="00E73F58" w14:paraId="6ECA81E7" w14:textId="77777777" w:rsidTr="008818B2">
        <w:trPr>
          <w:trHeight w:val="665"/>
        </w:trPr>
        <w:tc>
          <w:tcPr>
            <w:tcW w:w="731" w:type="dxa"/>
          </w:tcPr>
          <w:p w14:paraId="0BD2A8E1" w14:textId="77777777" w:rsidR="002E039B" w:rsidRPr="00E73F58" w:rsidRDefault="002E039B" w:rsidP="003F7EA3">
            <w:pPr>
              <w:spacing w:after="0" w:line="240" w:lineRule="auto"/>
              <w:ind w:left="284"/>
              <w:jc w:val="both"/>
              <w:rPr>
                <w:rFonts w:asciiTheme="minorHAnsi" w:hAnsiTheme="minorHAnsi" w:cstheme="minorHAnsi"/>
                <w:b/>
                <w:bCs/>
                <w:lang w:val="uk-UA"/>
              </w:rPr>
            </w:pPr>
            <w:r w:rsidRPr="00E73F58">
              <w:rPr>
                <w:rFonts w:asciiTheme="minorHAnsi" w:hAnsiTheme="minorHAnsi" w:cstheme="minorHAnsi"/>
                <w:b/>
                <w:bCs/>
                <w:lang w:val="uk-UA"/>
              </w:rPr>
              <w:t>2</w:t>
            </w:r>
          </w:p>
        </w:tc>
        <w:tc>
          <w:tcPr>
            <w:tcW w:w="3380" w:type="dxa"/>
          </w:tcPr>
          <w:p w14:paraId="2BA588A5" w14:textId="1CAE21D4" w:rsidR="002E039B" w:rsidRPr="00E73F58" w:rsidRDefault="004F577C" w:rsidP="003F7EA3">
            <w:pPr>
              <w:spacing w:after="0" w:line="240" w:lineRule="auto"/>
              <w:jc w:val="both"/>
              <w:rPr>
                <w:rFonts w:asciiTheme="minorHAnsi" w:hAnsiTheme="minorHAnsi" w:cstheme="minorHAnsi"/>
              </w:rPr>
            </w:pPr>
            <w:r w:rsidRPr="00E73F58">
              <w:rPr>
                <w:rFonts w:asciiTheme="minorHAnsi" w:hAnsiTheme="minorHAnsi" w:cstheme="minorHAnsi"/>
              </w:rPr>
              <w:t xml:space="preserve">Can you in short describe </w:t>
            </w:r>
            <w:r w:rsidR="008818B2" w:rsidRPr="00E73F58">
              <w:rPr>
                <w:rFonts w:asciiTheme="minorHAnsi" w:hAnsiTheme="minorHAnsi" w:cstheme="minorHAnsi"/>
              </w:rPr>
              <w:t xml:space="preserve">in shirt the tasks and outcomes of the Project? </w:t>
            </w:r>
          </w:p>
        </w:tc>
        <w:tc>
          <w:tcPr>
            <w:tcW w:w="6096" w:type="dxa"/>
            <w:shd w:val="clear" w:color="auto" w:fill="auto"/>
          </w:tcPr>
          <w:p w14:paraId="65D31B48" w14:textId="6EF369C9" w:rsidR="00D82194" w:rsidRPr="00E73F58" w:rsidRDefault="00E73F58" w:rsidP="00494490">
            <w:pPr>
              <w:spacing w:after="0" w:line="240" w:lineRule="auto"/>
              <w:jc w:val="both"/>
              <w:rPr>
                <w:rFonts w:asciiTheme="minorHAnsi" w:hAnsiTheme="minorHAnsi" w:cstheme="minorHAnsi"/>
              </w:rPr>
            </w:pPr>
            <w:r w:rsidRPr="00E73F58">
              <w:rPr>
                <w:rFonts w:asciiTheme="minorHAnsi" w:hAnsiTheme="minorHAnsi" w:cstheme="minorHAnsi"/>
              </w:rPr>
              <w:t xml:space="preserve">The Contractor is expected to upgrade the Electronic Integrated Disease Surveillance System (EIDSS) and </w:t>
            </w:r>
            <w:proofErr w:type="gramStart"/>
            <w:r w:rsidRPr="00E73F58">
              <w:rPr>
                <w:rFonts w:asciiTheme="minorHAnsi" w:hAnsiTheme="minorHAnsi" w:cstheme="minorHAnsi"/>
              </w:rPr>
              <w:t>in particular its</w:t>
            </w:r>
            <w:proofErr w:type="gramEnd"/>
            <w:r w:rsidRPr="00E73F58">
              <w:rPr>
                <w:rFonts w:asciiTheme="minorHAnsi" w:hAnsiTheme="minorHAnsi" w:cstheme="minorHAnsi"/>
              </w:rPr>
              <w:t xml:space="preserve"> Human cases and Outbreak modules capabilities to record and contact trace COVID-19 cases and support the decision-making for actions against the COVID-19 spread. The activity should be tailor-made to include a turnkey module on COVID-19 for Ukraine that in addition should include disease-specific clinical data based on standardized case definitions and aggregated data and laboratory data including sample tracking. Also, the contractor is expected to introduce in EIDSS of an analytical model for forecasting COVID-19 spread (across the country and by oblast), analysis of the readiness of the country and oblasts to tackle COVID-19 (number of beds necessary, availability of medical professionals, equipment, individual protection necessary), impact of quarantine measures and planning of clinical response using biostatistical methods. The model should predict various indicators according to the recommendations of WHO, WB, CDC, and trustworthy academic institutions. It should be supported through a dedicated analytical unit and quality assured.</w:t>
            </w:r>
          </w:p>
        </w:tc>
      </w:tr>
    </w:tbl>
    <w:p w14:paraId="3CE579F3" w14:textId="77777777" w:rsidR="00106F7C" w:rsidRPr="00E73F58" w:rsidRDefault="00106F7C">
      <w:pPr>
        <w:rPr>
          <w:rFonts w:asciiTheme="minorHAnsi" w:hAnsiTheme="minorHAnsi" w:cstheme="minorHAnsi"/>
          <w:lang w:val="uk-UA"/>
        </w:rPr>
      </w:pPr>
    </w:p>
    <w:sectPr w:rsidR="00106F7C" w:rsidRPr="00E73F58" w:rsidSect="004077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398"/>
    <w:multiLevelType w:val="hybridMultilevel"/>
    <w:tmpl w:val="5C72F7E2"/>
    <w:lvl w:ilvl="0" w:tplc="8DC2B90A">
      <w:start w:val="512"/>
      <w:numFmt w:val="bullet"/>
      <w:lvlText w:val="-"/>
      <w:lvlJc w:val="left"/>
      <w:pPr>
        <w:ind w:left="720" w:hanging="360"/>
      </w:pPr>
      <w:rPr>
        <w:rFonts w:ascii="Calibri" w:eastAsia="Times New Roman"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11CF1"/>
    <w:multiLevelType w:val="hybridMultilevel"/>
    <w:tmpl w:val="0AFA667A"/>
    <w:lvl w:ilvl="0" w:tplc="59A466F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742567"/>
    <w:multiLevelType w:val="hybridMultilevel"/>
    <w:tmpl w:val="1BFAA23E"/>
    <w:lvl w:ilvl="0" w:tplc="3A262044">
      <w:numFmt w:val="bullet"/>
      <w:lvlText w:val="–"/>
      <w:lvlJc w:val="left"/>
      <w:pPr>
        <w:ind w:left="400" w:hanging="360"/>
      </w:pPr>
      <w:rPr>
        <w:rFonts w:ascii="Calibri" w:eastAsia="Times New Roman" w:hAnsi="Calibri" w:cs="Calibri"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3" w15:restartNumberingAfterBreak="0">
    <w:nsid w:val="294D26A0"/>
    <w:multiLevelType w:val="hybridMultilevel"/>
    <w:tmpl w:val="0D5A7DA4"/>
    <w:lvl w:ilvl="0" w:tplc="038EAFF0">
      <w:start w:val="51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837576"/>
    <w:multiLevelType w:val="hybridMultilevel"/>
    <w:tmpl w:val="A9F809E8"/>
    <w:lvl w:ilvl="0" w:tplc="59A466F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9B"/>
    <w:rsid w:val="0006168C"/>
    <w:rsid w:val="00076EF2"/>
    <w:rsid w:val="00096943"/>
    <w:rsid w:val="00106F7C"/>
    <w:rsid w:val="00107329"/>
    <w:rsid w:val="0012027D"/>
    <w:rsid w:val="001E61E8"/>
    <w:rsid w:val="002054D7"/>
    <w:rsid w:val="0024736A"/>
    <w:rsid w:val="002557E1"/>
    <w:rsid w:val="00263253"/>
    <w:rsid w:val="0028757A"/>
    <w:rsid w:val="002E039B"/>
    <w:rsid w:val="00335E57"/>
    <w:rsid w:val="0034443D"/>
    <w:rsid w:val="00344BC8"/>
    <w:rsid w:val="00356D59"/>
    <w:rsid w:val="003675F3"/>
    <w:rsid w:val="003950F2"/>
    <w:rsid w:val="00407770"/>
    <w:rsid w:val="0041740C"/>
    <w:rsid w:val="0045754E"/>
    <w:rsid w:val="00487ADE"/>
    <w:rsid w:val="00494490"/>
    <w:rsid w:val="004A6B28"/>
    <w:rsid w:val="004B5F2C"/>
    <w:rsid w:val="004E5379"/>
    <w:rsid w:val="004F577C"/>
    <w:rsid w:val="005318E6"/>
    <w:rsid w:val="00531E2F"/>
    <w:rsid w:val="00582D10"/>
    <w:rsid w:val="005C38B8"/>
    <w:rsid w:val="006331E8"/>
    <w:rsid w:val="00634154"/>
    <w:rsid w:val="0065443D"/>
    <w:rsid w:val="00683D2B"/>
    <w:rsid w:val="00691CBA"/>
    <w:rsid w:val="006C2F5B"/>
    <w:rsid w:val="007071C0"/>
    <w:rsid w:val="0074471F"/>
    <w:rsid w:val="00747CC5"/>
    <w:rsid w:val="007723FF"/>
    <w:rsid w:val="007778B4"/>
    <w:rsid w:val="007E6D9D"/>
    <w:rsid w:val="0080005C"/>
    <w:rsid w:val="00806BAE"/>
    <w:rsid w:val="00834CA6"/>
    <w:rsid w:val="008811A1"/>
    <w:rsid w:val="008818B2"/>
    <w:rsid w:val="00900A86"/>
    <w:rsid w:val="00940967"/>
    <w:rsid w:val="00981726"/>
    <w:rsid w:val="00993A25"/>
    <w:rsid w:val="009A42C3"/>
    <w:rsid w:val="009D0CB5"/>
    <w:rsid w:val="009E13E1"/>
    <w:rsid w:val="00A66CF7"/>
    <w:rsid w:val="00AD688C"/>
    <w:rsid w:val="00B64DC4"/>
    <w:rsid w:val="00B81C82"/>
    <w:rsid w:val="00BA2FDD"/>
    <w:rsid w:val="00BC3C25"/>
    <w:rsid w:val="00C11194"/>
    <w:rsid w:val="00CE51E0"/>
    <w:rsid w:val="00D418BF"/>
    <w:rsid w:val="00D47442"/>
    <w:rsid w:val="00D7293C"/>
    <w:rsid w:val="00D82194"/>
    <w:rsid w:val="00E16AB0"/>
    <w:rsid w:val="00E41C13"/>
    <w:rsid w:val="00E7226C"/>
    <w:rsid w:val="00E73F58"/>
    <w:rsid w:val="00F2267E"/>
    <w:rsid w:val="00FB6277"/>
    <w:rsid w:val="00FD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9878"/>
  <w15:chartTrackingRefBased/>
  <w15:docId w15:val="{A298D637-7413-D643-B109-FB51414C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9B"/>
    <w:pPr>
      <w:spacing w:after="160" w:line="259"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E039B"/>
    <w:rPr>
      <w:rFonts w:cs="Times New Roman"/>
      <w:b/>
    </w:rPr>
  </w:style>
  <w:style w:type="paragraph" w:styleId="ListParagraph">
    <w:name w:val="List Paragraph"/>
    <w:basedOn w:val="Normal"/>
    <w:uiPriority w:val="34"/>
    <w:qFormat/>
    <w:rsid w:val="00806BAE"/>
    <w:pPr>
      <w:ind w:left="720"/>
      <w:contextualSpacing/>
    </w:pPr>
  </w:style>
  <w:style w:type="paragraph" w:styleId="NormalWeb">
    <w:name w:val="Normal (Web)"/>
    <w:basedOn w:val="Normal"/>
    <w:uiPriority w:val="99"/>
    <w:unhideWhenUsed/>
    <w:rsid w:val="00C1119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rsid w:val="00C11194"/>
  </w:style>
  <w:style w:type="character" w:customStyle="1" w:styleId="viiyi">
    <w:name w:val="viiyi"/>
    <w:basedOn w:val="DefaultParagraphFont"/>
    <w:rsid w:val="0034443D"/>
  </w:style>
  <w:style w:type="character" w:customStyle="1" w:styleId="jlqj4b">
    <w:name w:val="jlqj4b"/>
    <w:basedOn w:val="DefaultParagraphFont"/>
    <w:rsid w:val="0034443D"/>
  </w:style>
  <w:style w:type="paragraph" w:styleId="BalloonText">
    <w:name w:val="Balloon Text"/>
    <w:basedOn w:val="Normal"/>
    <w:link w:val="BalloonTextChar"/>
    <w:uiPriority w:val="99"/>
    <w:semiHidden/>
    <w:unhideWhenUsed/>
    <w:rsid w:val="0049449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94490"/>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464">
      <w:bodyDiv w:val="1"/>
      <w:marLeft w:val="0"/>
      <w:marRight w:val="0"/>
      <w:marTop w:val="0"/>
      <w:marBottom w:val="0"/>
      <w:divBdr>
        <w:top w:val="none" w:sz="0" w:space="0" w:color="auto"/>
        <w:left w:val="none" w:sz="0" w:space="0" w:color="auto"/>
        <w:bottom w:val="none" w:sz="0" w:space="0" w:color="auto"/>
        <w:right w:val="none" w:sz="0" w:space="0" w:color="auto"/>
      </w:divBdr>
    </w:div>
    <w:div w:id="755978360">
      <w:bodyDiv w:val="1"/>
      <w:marLeft w:val="0"/>
      <w:marRight w:val="0"/>
      <w:marTop w:val="0"/>
      <w:marBottom w:val="0"/>
      <w:divBdr>
        <w:top w:val="none" w:sz="0" w:space="0" w:color="auto"/>
        <w:left w:val="none" w:sz="0" w:space="0" w:color="auto"/>
        <w:bottom w:val="none" w:sz="0" w:space="0" w:color="auto"/>
        <w:right w:val="none" w:sz="0" w:space="0" w:color="auto"/>
      </w:divBdr>
    </w:div>
    <w:div w:id="1001157941">
      <w:bodyDiv w:val="1"/>
      <w:marLeft w:val="0"/>
      <w:marRight w:val="0"/>
      <w:marTop w:val="0"/>
      <w:marBottom w:val="0"/>
      <w:divBdr>
        <w:top w:val="none" w:sz="0" w:space="0" w:color="auto"/>
        <w:left w:val="none" w:sz="0" w:space="0" w:color="auto"/>
        <w:bottom w:val="none" w:sz="0" w:space="0" w:color="auto"/>
        <w:right w:val="none" w:sz="0" w:space="0" w:color="auto"/>
      </w:divBdr>
    </w:div>
    <w:div w:id="1167356364">
      <w:bodyDiv w:val="1"/>
      <w:marLeft w:val="0"/>
      <w:marRight w:val="0"/>
      <w:marTop w:val="0"/>
      <w:marBottom w:val="0"/>
      <w:divBdr>
        <w:top w:val="none" w:sz="0" w:space="0" w:color="auto"/>
        <w:left w:val="none" w:sz="0" w:space="0" w:color="auto"/>
        <w:bottom w:val="none" w:sz="0" w:space="0" w:color="auto"/>
        <w:right w:val="none" w:sz="0" w:space="0" w:color="auto"/>
      </w:divBdr>
    </w:div>
    <w:div w:id="1385518301">
      <w:bodyDiv w:val="1"/>
      <w:marLeft w:val="0"/>
      <w:marRight w:val="0"/>
      <w:marTop w:val="0"/>
      <w:marBottom w:val="0"/>
      <w:divBdr>
        <w:top w:val="none" w:sz="0" w:space="0" w:color="auto"/>
        <w:left w:val="none" w:sz="0" w:space="0" w:color="auto"/>
        <w:bottom w:val="none" w:sz="0" w:space="0" w:color="auto"/>
        <w:right w:val="none" w:sz="0" w:space="0" w:color="auto"/>
      </w:divBdr>
    </w:div>
    <w:div w:id="1473985101">
      <w:bodyDiv w:val="1"/>
      <w:marLeft w:val="0"/>
      <w:marRight w:val="0"/>
      <w:marTop w:val="0"/>
      <w:marBottom w:val="0"/>
      <w:divBdr>
        <w:top w:val="none" w:sz="0" w:space="0" w:color="auto"/>
        <w:left w:val="none" w:sz="0" w:space="0" w:color="auto"/>
        <w:bottom w:val="none" w:sz="0" w:space="0" w:color="auto"/>
        <w:right w:val="none" w:sz="0" w:space="0" w:color="auto"/>
      </w:divBdr>
    </w:div>
    <w:div w:id="18010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xsi:nil="true"/>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lcf76f155ced4ddcb4097134ff3c332f xmlns="b854302c-0219-4935-b33c-b846e77a28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22" ma:contentTypeDescription="" ma:contentTypeScope="" ma:versionID="7708d50b0a5a4d51a4eecea59e24a9da">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612b8c4b08b5f5917a67feb586f5cfd4"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66D81-A204-4D5B-B5F2-88022DC0A7DF}">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b854302c-0219-4935-b33c-b846e77a2852"/>
    <ds:schemaRef ds:uri="0124b8df-39c7-408d-b94b-f1b19326dac9"/>
    <ds:schemaRef ds:uri="http://schemas.microsoft.com/office/2006/metadata/properties"/>
  </ds:schemaRefs>
</ds:datastoreItem>
</file>

<file path=customXml/itemProps2.xml><?xml version="1.0" encoding="utf-8"?>
<ds:datastoreItem xmlns:ds="http://schemas.openxmlformats.org/officeDocument/2006/customXml" ds:itemID="{BFA71E37-EEF4-4094-B759-FA039E0D3071}">
  <ds:schemaRefs>
    <ds:schemaRef ds:uri="http://schemas.microsoft.com/sharepoint/v3/contenttype/forms"/>
  </ds:schemaRefs>
</ds:datastoreItem>
</file>

<file path=customXml/itemProps3.xml><?xml version="1.0" encoding="utf-8"?>
<ds:datastoreItem xmlns:ds="http://schemas.openxmlformats.org/officeDocument/2006/customXml" ds:itemID="{BB4EC38A-49C9-4741-8EBE-E27A5E83C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b8df-39c7-408d-b94b-f1b19326dac9"/>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Василівна Данілова</dc:creator>
  <cp:keywords/>
  <dc:description/>
  <cp:lastModifiedBy>Yuliia Radchenko</cp:lastModifiedBy>
  <cp:revision>54</cp:revision>
  <dcterms:created xsi:type="dcterms:W3CDTF">2021-07-15T07:52:00Z</dcterms:created>
  <dcterms:modified xsi:type="dcterms:W3CDTF">2022-05-30T13:16:00Z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y fmtid="{D5CDD505-2E9C-101B-9397-08002B2CF9AE}" pid="3" name="f745a2646bc54c0fb284df43a9d4bcd8">
    <vt:lpwstr/>
  </property>
  <property fmtid="{D5CDD505-2E9C-101B-9397-08002B2CF9AE}" pid="4" name="Participant_x0020_title">
    <vt:lpwstr/>
  </property>
  <property fmtid="{D5CDD505-2E9C-101B-9397-08002B2CF9AE}" pid="5" name="Procurement modality">
    <vt:lpwstr/>
  </property>
  <property fmtid="{D5CDD505-2E9C-101B-9397-08002B2CF9AE}" pid="6" name="Function1">
    <vt:lpwstr/>
  </property>
  <property fmtid="{D5CDD505-2E9C-101B-9397-08002B2CF9AE}" pid="7" name="Evaluation_x0020_Type">
    <vt:lpwstr/>
  </property>
  <property fmtid="{D5CDD505-2E9C-101B-9397-08002B2CF9AE}" pid="8" name="bc42a633582144898a68615e0f8b2c09">
    <vt:lpwstr/>
  </property>
  <property fmtid="{D5CDD505-2E9C-101B-9397-08002B2CF9AE}" pid="9" name="Event_x0020_location">
    <vt:lpwstr/>
  </property>
  <property fmtid="{D5CDD505-2E9C-101B-9397-08002B2CF9AE}" pid="10" name="Award_x0020_Notification_x0020_Type">
    <vt:lpwstr/>
  </property>
  <property fmtid="{D5CDD505-2E9C-101B-9397-08002B2CF9AE}" pid="11" name="o5abed0d55cb4ef3b14ae4ecaef48ba4">
    <vt:lpwstr/>
  </property>
  <property fmtid="{D5CDD505-2E9C-101B-9397-08002B2CF9AE}" pid="12" name="Requesting unit">
    <vt:lpwstr/>
  </property>
  <property fmtid="{D5CDD505-2E9C-101B-9397-08002B2CF9AE}" pid="13" name="Participant">
    <vt:lpwstr/>
  </property>
  <property fmtid="{D5CDD505-2E9C-101B-9397-08002B2CF9AE}" pid="14" name="a04a9333f2e641d88873f0f106c22751">
    <vt:lpwstr/>
  </property>
  <property fmtid="{D5CDD505-2E9C-101B-9397-08002B2CF9AE}" pid="15" name="Event_x0020_venue">
    <vt:lpwstr/>
  </property>
  <property fmtid="{D5CDD505-2E9C-101B-9397-08002B2CF9AE}" pid="16" name="i2a1856294954824aab0b658869244e1">
    <vt:lpwstr/>
  </property>
  <property fmtid="{D5CDD505-2E9C-101B-9397-08002B2CF9AE}" pid="17" name="md259eb5f96543d19986437837a9b1f9">
    <vt:lpwstr/>
  </property>
  <property fmtid="{D5CDD505-2E9C-101B-9397-08002B2CF9AE}" pid="18" name="i54f13d09ec34bcd8cdb859e9da9b50c">
    <vt:lpwstr/>
  </property>
  <property fmtid="{D5CDD505-2E9C-101B-9397-08002B2CF9AE}" pid="19" name="Participant title">
    <vt:lpwstr/>
  </property>
  <property fmtid="{D5CDD505-2E9C-101B-9397-08002B2CF9AE}" pid="20" name="Event location">
    <vt:lpwstr/>
  </property>
  <property fmtid="{D5CDD505-2E9C-101B-9397-08002B2CF9AE}" pid="21" name="Evaluation Type">
    <vt:lpwstr/>
  </property>
  <property fmtid="{D5CDD505-2E9C-101B-9397-08002B2CF9AE}" pid="22" name="Award Notification Type">
    <vt:lpwstr/>
  </property>
  <property fmtid="{D5CDD505-2E9C-101B-9397-08002B2CF9AE}" pid="23" name="Event venue">
    <vt:lpwstr/>
  </property>
  <property fmtid="{D5CDD505-2E9C-101B-9397-08002B2CF9AE}" pid="24" name="MediaServiceImageTags">
    <vt:lpwstr/>
  </property>
</Properties>
</file>