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F3DB" w14:textId="21C32019" w:rsidR="000B1F80" w:rsidRPr="003C51AF" w:rsidRDefault="000B1F80" w:rsidP="003C51AF">
      <w:pPr>
        <w:tabs>
          <w:tab w:val="left" w:pos="1410"/>
        </w:tabs>
        <w:spacing w:after="0" w:line="240" w:lineRule="auto"/>
        <w:ind w:left="1410"/>
        <w:jc w:val="right"/>
        <w:rPr>
          <w:rFonts w:ascii="Times New Roman" w:eastAsia="Times New Roman" w:hAnsi="Times New Roman"/>
          <w:b/>
          <w:sz w:val="24"/>
          <w:szCs w:val="24"/>
          <w:lang w:eastAsia="rw-RW"/>
        </w:rPr>
      </w:pPr>
      <w:r w:rsidRPr="003C51AF">
        <w:rPr>
          <w:rFonts w:ascii="Times New Roman" w:eastAsia="Times New Roman" w:hAnsi="Times New Roman"/>
          <w:b/>
          <w:noProof/>
          <w:sz w:val="24"/>
          <w:szCs w:val="24"/>
          <w:lang w:eastAsia="fr-FR"/>
        </w:rPr>
        <mc:AlternateContent>
          <mc:Choice Requires="wps">
            <w:drawing>
              <wp:anchor distT="0" distB="0" distL="114300" distR="114300" simplePos="0" relativeHeight="251658242" behindDoc="0" locked="0" layoutInCell="1" allowOverlap="1" wp14:anchorId="742B4E28" wp14:editId="0C556784">
                <wp:simplePos x="0" y="0"/>
                <wp:positionH relativeFrom="column">
                  <wp:posOffset>5695950</wp:posOffset>
                </wp:positionH>
                <wp:positionV relativeFrom="paragraph">
                  <wp:posOffset>-506730</wp:posOffset>
                </wp:positionV>
                <wp:extent cx="762000"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4E28" id="_x0000_t202" coordsize="21600,21600" o:spt="202" path="m,l,21600r21600,l21600,xe">
                <v:stroke joinstyle="miter"/>
                <v:path gradientshapeok="t" o:connecttype="rect"/>
              </v:shapetype>
              <v:shape id="Zone de texte 2" o:spid="_x0000_s1026" type="#_x0000_t202" style="position:absolute;left:0;text-align:left;margin-left:448.5pt;margin-top:-39.9pt;width:60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JRrEtPdAQAAoQMAAA4AAAAAAAAAAAAAAAAALgIAAGRycy9lMm9Eb2MueG1sUEsBAi0AFAAG&#10;AAgAAAAhAKZkQTzgAAAADAEAAA8AAAAAAAAAAAAAAAAANwQAAGRycy9kb3ducmV2LnhtbFBLBQYA&#10;AAAABAAEAPMAAABEBQAAAAA=&#10;" filled="f" stroked="f">
                <v:textbo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v:textbox>
              </v:shape>
            </w:pict>
          </mc:Fallback>
        </mc:AlternateContent>
      </w:r>
    </w:p>
    <w:p w14:paraId="33C7DF71" w14:textId="77777777" w:rsidR="000B1F80" w:rsidRPr="003C51AF" w:rsidRDefault="000B1F80" w:rsidP="003C51AF">
      <w:pPr>
        <w:tabs>
          <w:tab w:val="left" w:pos="1410"/>
        </w:tabs>
        <w:spacing w:line="240" w:lineRule="auto"/>
        <w:jc w:val="center"/>
        <w:rPr>
          <w:rFonts w:ascii="Times New Roman" w:hAnsi="Times New Roman"/>
          <w:b/>
          <w:sz w:val="24"/>
          <w:szCs w:val="24"/>
        </w:rPr>
      </w:pPr>
    </w:p>
    <w:p w14:paraId="15D3C573" w14:textId="77777777" w:rsidR="000B1F80" w:rsidRPr="003C51AF" w:rsidRDefault="000B1F80" w:rsidP="003C51AF">
      <w:pPr>
        <w:tabs>
          <w:tab w:val="left" w:pos="1410"/>
        </w:tabs>
        <w:spacing w:line="240" w:lineRule="auto"/>
        <w:jc w:val="center"/>
        <w:rPr>
          <w:rFonts w:ascii="Times New Roman" w:hAnsi="Times New Roman"/>
          <w:b/>
          <w:sz w:val="24"/>
          <w:szCs w:val="24"/>
        </w:rPr>
      </w:pPr>
      <w:r w:rsidRPr="003C51AF">
        <w:rPr>
          <w:rFonts w:ascii="Times New Roman" w:hAnsi="Times New Roman"/>
          <w:b/>
          <w:sz w:val="24"/>
          <w:szCs w:val="24"/>
        </w:rPr>
        <w:t>NOTICE DE SELECTION</w:t>
      </w:r>
    </w:p>
    <w:p w14:paraId="704733FD" w14:textId="434A7D68" w:rsidR="000D7E41" w:rsidRPr="000D7E41" w:rsidRDefault="000D7E41" w:rsidP="001706A2">
      <w:pPr>
        <w:spacing w:after="0" w:line="240" w:lineRule="auto"/>
        <w:jc w:val="center"/>
        <w:rPr>
          <w:rFonts w:ascii="Times New Roman" w:eastAsia="Times New Roman" w:hAnsi="Times New Roman"/>
          <w:b/>
          <w:bCs/>
          <w:sz w:val="24"/>
          <w:szCs w:val="24"/>
        </w:rPr>
      </w:pPr>
      <w:r w:rsidRPr="000D7E41">
        <w:rPr>
          <w:rFonts w:ascii="Times New Roman" w:eastAsia="Times New Roman" w:hAnsi="Times New Roman"/>
          <w:b/>
          <w:bCs/>
          <w:sz w:val="24"/>
          <w:szCs w:val="24"/>
        </w:rPr>
        <w:t xml:space="preserve">LE RECRUTEMENT D’UN CONSULTANT </w:t>
      </w:r>
      <w:r w:rsidR="001706A2">
        <w:rPr>
          <w:rFonts w:ascii="Times New Roman" w:eastAsia="Times New Roman" w:hAnsi="Times New Roman"/>
          <w:b/>
          <w:bCs/>
          <w:sz w:val="24"/>
          <w:szCs w:val="24"/>
        </w:rPr>
        <w:t>NATIONAL SPECIALISTE EN CONCEPTION DE LOGICIEL INFORMATIQUE PROGRAMME RINDRA</w:t>
      </w:r>
    </w:p>
    <w:p w14:paraId="5E1B644A" w14:textId="77777777" w:rsidR="000B1F80" w:rsidRPr="003C51AF" w:rsidRDefault="000B1F80" w:rsidP="003C51AF">
      <w:pPr>
        <w:spacing w:after="0" w:line="240" w:lineRule="auto"/>
        <w:rPr>
          <w:rFonts w:ascii="Times New Roman" w:eastAsia="Times New Roman" w:hAnsi="Times New Roman"/>
          <w:b/>
          <w:bCs/>
          <w:sz w:val="24"/>
          <w:szCs w:val="24"/>
        </w:rPr>
      </w:pPr>
    </w:p>
    <w:p w14:paraId="5BE365B0" w14:textId="57CE2468" w:rsidR="000B1F80" w:rsidRPr="003C51AF" w:rsidRDefault="000B1F80" w:rsidP="003C51AF">
      <w:pPr>
        <w:spacing w:after="0" w:line="240" w:lineRule="auto"/>
        <w:rPr>
          <w:rFonts w:ascii="Times New Roman" w:eastAsia="Times New Roman" w:hAnsi="Times New Roman"/>
          <w:sz w:val="24"/>
          <w:szCs w:val="24"/>
          <w:lang w:eastAsia="rw-RW"/>
        </w:rPr>
      </w:pPr>
      <w:r w:rsidRPr="003C51AF">
        <w:rPr>
          <w:rFonts w:ascii="Times New Roman" w:eastAsia="Times New Roman" w:hAnsi="Times New Roman"/>
          <w:b/>
          <w:sz w:val="24"/>
          <w:szCs w:val="24"/>
          <w:lang w:eastAsia="rw-RW"/>
        </w:rPr>
        <w:t xml:space="preserve">Référence du dossier : </w:t>
      </w:r>
      <w:r w:rsidR="001706A2">
        <w:rPr>
          <w:rFonts w:ascii="Times New Roman" w:eastAsia="Times New Roman" w:hAnsi="Times New Roman"/>
          <w:sz w:val="24"/>
          <w:szCs w:val="24"/>
          <w:lang w:eastAsia="rw-RW"/>
        </w:rPr>
        <w:t>325</w:t>
      </w:r>
      <w:r w:rsidR="00EE3316" w:rsidRPr="003C51AF">
        <w:rPr>
          <w:rFonts w:ascii="Times New Roman" w:eastAsia="Times New Roman" w:hAnsi="Times New Roman"/>
          <w:sz w:val="24"/>
          <w:szCs w:val="24"/>
          <w:lang w:eastAsia="rw-RW"/>
        </w:rPr>
        <w:t>/IC/</w:t>
      </w:r>
      <w:r w:rsidR="004E1612">
        <w:rPr>
          <w:rFonts w:ascii="Times New Roman" w:eastAsia="Times New Roman" w:hAnsi="Times New Roman"/>
          <w:sz w:val="24"/>
          <w:szCs w:val="24"/>
          <w:lang w:eastAsia="rw-RW"/>
        </w:rPr>
        <w:t>RINDRA</w:t>
      </w:r>
      <w:r w:rsidR="00EE3316" w:rsidRPr="003C51AF">
        <w:rPr>
          <w:rFonts w:ascii="Times New Roman" w:eastAsia="Times New Roman" w:hAnsi="Times New Roman"/>
          <w:sz w:val="24"/>
          <w:szCs w:val="24"/>
          <w:lang w:eastAsia="rw-RW"/>
        </w:rPr>
        <w:t>/2022</w:t>
      </w:r>
    </w:p>
    <w:p w14:paraId="3DC105FA" w14:textId="77777777" w:rsidR="000B1F80" w:rsidRPr="003C51AF" w:rsidRDefault="000B1F80" w:rsidP="003C51AF">
      <w:pPr>
        <w:spacing w:after="0" w:line="240" w:lineRule="auto"/>
        <w:rPr>
          <w:rFonts w:ascii="Times New Roman" w:eastAsia="Times New Roman" w:hAnsi="Times New Roman"/>
          <w:b/>
          <w:sz w:val="24"/>
          <w:szCs w:val="24"/>
          <w:lang w:eastAsia="rw-RW"/>
        </w:rPr>
      </w:pPr>
    </w:p>
    <w:p w14:paraId="310F1705" w14:textId="067DDE05" w:rsidR="000B1F80" w:rsidRPr="003C51AF" w:rsidRDefault="000B1F80" w:rsidP="003C51AF">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Date de publication : </w:t>
      </w:r>
      <w:r w:rsidRPr="003C51AF">
        <w:rPr>
          <w:rFonts w:ascii="Times New Roman" w:hAnsi="Times New Roman"/>
          <w:b/>
          <w:sz w:val="24"/>
          <w:szCs w:val="24"/>
        </w:rPr>
        <w:t xml:space="preserve"> </w:t>
      </w:r>
      <w:r w:rsidR="001706A2">
        <w:rPr>
          <w:rFonts w:ascii="Times New Roman" w:hAnsi="Times New Roman"/>
          <w:b/>
          <w:sz w:val="24"/>
          <w:szCs w:val="24"/>
        </w:rPr>
        <w:t>31 mai</w:t>
      </w:r>
      <w:r w:rsidR="004E1612">
        <w:rPr>
          <w:rFonts w:ascii="Times New Roman" w:hAnsi="Times New Roman"/>
          <w:b/>
          <w:sz w:val="24"/>
          <w:szCs w:val="24"/>
        </w:rPr>
        <w:t xml:space="preserve"> 2022</w:t>
      </w:r>
      <w:r w:rsidR="002D012A" w:rsidRPr="003C51AF">
        <w:rPr>
          <w:rFonts w:ascii="Times New Roman" w:hAnsi="Times New Roman"/>
          <w:b/>
          <w:sz w:val="24"/>
          <w:szCs w:val="24"/>
        </w:rPr>
        <w:t xml:space="preserve"> </w:t>
      </w:r>
    </w:p>
    <w:p w14:paraId="2AF2F46F" w14:textId="6FC49807" w:rsidR="000B1F80" w:rsidRPr="003C51AF" w:rsidRDefault="000B1F80" w:rsidP="003C51AF">
      <w:pPr>
        <w:tabs>
          <w:tab w:val="left" w:pos="1410"/>
        </w:tabs>
        <w:spacing w:after="0" w:line="240" w:lineRule="auto"/>
        <w:jc w:val="both"/>
        <w:rPr>
          <w:rFonts w:ascii="Times New Roman" w:eastAsia="Times New Roman" w:hAnsi="Times New Roman"/>
          <w:b/>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0" behindDoc="0" locked="0" layoutInCell="1" allowOverlap="1" wp14:anchorId="3C625CE7" wp14:editId="67C79C50">
                <wp:simplePos x="0" y="0"/>
                <wp:positionH relativeFrom="column">
                  <wp:posOffset>-494665</wp:posOffset>
                </wp:positionH>
                <wp:positionV relativeFrom="paragraph">
                  <wp:posOffset>86359</wp:posOffset>
                </wp:positionV>
                <wp:extent cx="6638925" cy="0"/>
                <wp:effectExtent l="0" t="19050" r="47625" b="3810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8E7DE0" id="_x0000_t32" coordsize="21600,21600" o:spt="32" o:oned="t" path="m,l21600,21600e" filled="f">
                <v:path arrowok="t" fillok="f" o:connecttype="none"/>
                <o:lock v:ext="edit" shapetype="t"/>
              </v:shapetype>
              <v:shape id="Connecteur droit avec flèche 7" o:spid="_x0000_s1026" type="#_x0000_t32" style="position:absolute;margin-left:-38.95pt;margin-top:6.8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" strokecolor="blue" strokeweight="4.5pt"/>
            </w:pict>
          </mc:Fallback>
        </mc:AlternateContent>
      </w:r>
    </w:p>
    <w:p w14:paraId="45980317" w14:textId="77777777" w:rsidR="000B1F80" w:rsidRPr="003C51AF" w:rsidRDefault="000B1F80" w:rsidP="003C51AF">
      <w:pPr>
        <w:tabs>
          <w:tab w:val="left" w:pos="1410"/>
        </w:tabs>
        <w:spacing w:after="120" w:line="240" w:lineRule="auto"/>
        <w:jc w:val="both"/>
        <w:rPr>
          <w:rFonts w:ascii="Times New Roman" w:hAnsi="Times New Roman"/>
          <w:sz w:val="24"/>
          <w:szCs w:val="24"/>
        </w:rPr>
      </w:pPr>
      <w:r w:rsidRPr="003C51AF">
        <w:rPr>
          <w:rFonts w:ascii="Times New Roman" w:hAnsi="Times New Roman"/>
          <w:b/>
          <w:sz w:val="24"/>
          <w:szCs w:val="24"/>
        </w:rPr>
        <w:t>Pays</w:t>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t xml:space="preserve"> </w:t>
      </w:r>
      <w:r w:rsidRPr="003C51AF">
        <w:rPr>
          <w:rFonts w:ascii="Times New Roman" w:hAnsi="Times New Roman"/>
          <w:sz w:val="24"/>
          <w:szCs w:val="24"/>
        </w:rPr>
        <w:t>Madagascar</w:t>
      </w:r>
    </w:p>
    <w:p w14:paraId="73BB6F1B" w14:textId="27861636" w:rsidR="000B1F80" w:rsidRPr="003C51AF" w:rsidRDefault="000B1F80" w:rsidP="003C51AF">
      <w:pPr>
        <w:tabs>
          <w:tab w:val="left" w:pos="1410"/>
        </w:tabs>
        <w:spacing w:after="120" w:line="240" w:lineRule="auto"/>
        <w:ind w:left="3600" w:hanging="3600"/>
        <w:jc w:val="both"/>
        <w:rPr>
          <w:rFonts w:ascii="Times New Roman" w:hAnsi="Times New Roman"/>
          <w:b/>
          <w:sz w:val="24"/>
          <w:szCs w:val="24"/>
        </w:rPr>
      </w:pPr>
      <w:r w:rsidRPr="003C51AF">
        <w:rPr>
          <w:rFonts w:ascii="Times New Roman" w:hAnsi="Times New Roman"/>
          <w:b/>
          <w:sz w:val="24"/>
          <w:szCs w:val="24"/>
        </w:rPr>
        <w:t>Intitulé de la mission</w:t>
      </w:r>
      <w:r w:rsidRPr="003C51AF">
        <w:rPr>
          <w:rFonts w:ascii="Times New Roman" w:hAnsi="Times New Roman"/>
          <w:sz w:val="24"/>
          <w:szCs w:val="24"/>
        </w:rPr>
        <w:t> </w:t>
      </w:r>
      <w:r w:rsidRPr="003C51AF">
        <w:rPr>
          <w:rFonts w:ascii="Times New Roman" w:hAnsi="Times New Roman"/>
          <w:b/>
          <w:sz w:val="24"/>
          <w:szCs w:val="24"/>
        </w:rPr>
        <w:t xml:space="preserve">: </w:t>
      </w:r>
      <w:r w:rsidRPr="003C51AF">
        <w:rPr>
          <w:rFonts w:ascii="Times New Roman" w:hAnsi="Times New Roman"/>
          <w:b/>
          <w:sz w:val="24"/>
          <w:szCs w:val="24"/>
        </w:rPr>
        <w:tab/>
      </w:r>
      <w:r w:rsidR="0069382D" w:rsidRPr="000D7E41">
        <w:rPr>
          <w:rFonts w:ascii="Times New Roman" w:hAnsi="Times New Roman"/>
          <w:b/>
          <w:bCs/>
          <w:sz w:val="24"/>
          <w:szCs w:val="24"/>
        </w:rPr>
        <w:t xml:space="preserve">CONSULTANT </w:t>
      </w:r>
      <w:r w:rsidR="001706A2">
        <w:rPr>
          <w:rFonts w:ascii="Times New Roman" w:eastAsia="Times New Roman" w:hAnsi="Times New Roman"/>
          <w:b/>
          <w:bCs/>
          <w:sz w:val="24"/>
          <w:szCs w:val="24"/>
        </w:rPr>
        <w:t>NATIONAL SPECIALISTE EN CONCEPTION DE LOGICIEL INFORMATIQUE</w:t>
      </w:r>
    </w:p>
    <w:p w14:paraId="78A25245" w14:textId="52E62492" w:rsidR="000B1F80" w:rsidRPr="003C51AF" w:rsidRDefault="000B1F80" w:rsidP="003C51AF">
      <w:pPr>
        <w:tabs>
          <w:tab w:val="left" w:pos="1410"/>
        </w:tabs>
        <w:spacing w:after="120" w:line="240" w:lineRule="auto"/>
        <w:ind w:left="3600" w:hanging="3600"/>
        <w:rPr>
          <w:rFonts w:ascii="Times New Roman" w:hAnsi="Times New Roman"/>
          <w:sz w:val="24"/>
          <w:szCs w:val="24"/>
        </w:rPr>
      </w:pPr>
      <w:r w:rsidRPr="003C51AF">
        <w:rPr>
          <w:rFonts w:ascii="Times New Roman" w:hAnsi="Times New Roman"/>
          <w:b/>
          <w:sz w:val="24"/>
          <w:szCs w:val="24"/>
        </w:rPr>
        <w:t>Type de Contrat :</w:t>
      </w:r>
      <w:r w:rsidRPr="003C51AF">
        <w:rPr>
          <w:rFonts w:ascii="Times New Roman" w:hAnsi="Times New Roman"/>
          <w:sz w:val="24"/>
          <w:szCs w:val="24"/>
        </w:rPr>
        <w:tab/>
      </w:r>
      <w:r w:rsidR="00271242" w:rsidRPr="003C51AF">
        <w:rPr>
          <w:rFonts w:ascii="Times New Roman" w:hAnsi="Times New Roman"/>
          <w:sz w:val="24"/>
          <w:szCs w:val="24"/>
        </w:rPr>
        <w:t xml:space="preserve">                                                 Contrat de Consultance (IC)</w:t>
      </w:r>
    </w:p>
    <w:p w14:paraId="063B1DD3" w14:textId="77777777"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Niveau de poste et d’expérience :</w:t>
      </w:r>
      <w:r w:rsidRPr="003C51AF">
        <w:rPr>
          <w:rFonts w:ascii="Times New Roman" w:hAnsi="Times New Roman"/>
          <w:sz w:val="24"/>
          <w:szCs w:val="24"/>
        </w:rPr>
        <w:tab/>
        <w:t xml:space="preserve">National </w:t>
      </w:r>
    </w:p>
    <w:p w14:paraId="24F3EBC4" w14:textId="5901A6AB"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Durée de la mission</w:t>
      </w:r>
      <w:r w:rsidRPr="003C51AF">
        <w:rPr>
          <w:rFonts w:ascii="Times New Roman" w:hAnsi="Times New Roman"/>
          <w:sz w:val="24"/>
          <w:szCs w:val="24"/>
        </w:rPr>
        <w:tab/>
      </w:r>
      <w:r w:rsidR="001706A2">
        <w:rPr>
          <w:rFonts w:ascii="Times New Roman" w:hAnsi="Times New Roman"/>
          <w:sz w:val="24"/>
          <w:szCs w:val="24"/>
        </w:rPr>
        <w:t>40</w:t>
      </w:r>
      <w:r w:rsidR="004914F5">
        <w:rPr>
          <w:rFonts w:ascii="Times New Roman" w:hAnsi="Times New Roman"/>
          <w:sz w:val="24"/>
          <w:szCs w:val="24"/>
        </w:rPr>
        <w:t xml:space="preserve"> </w:t>
      </w:r>
      <w:r w:rsidR="0066155C">
        <w:rPr>
          <w:rFonts w:ascii="Times New Roman" w:hAnsi="Times New Roman"/>
          <w:sz w:val="24"/>
          <w:szCs w:val="24"/>
        </w:rPr>
        <w:t>jours ouvrables</w:t>
      </w:r>
      <w:r w:rsidR="00547FCF">
        <w:rPr>
          <w:rFonts w:ascii="Times New Roman" w:hAnsi="Times New Roman"/>
          <w:sz w:val="24"/>
          <w:szCs w:val="24"/>
        </w:rPr>
        <w:t xml:space="preserve"> étalés sur 02 mois </w:t>
      </w:r>
    </w:p>
    <w:p w14:paraId="3CA875F3" w14:textId="369C8AF4" w:rsidR="000B1F80"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Type et Lieu d’affectation :</w:t>
      </w:r>
      <w:r w:rsidRPr="003C51AF">
        <w:rPr>
          <w:rFonts w:ascii="Times New Roman" w:hAnsi="Times New Roman"/>
          <w:b/>
          <w:sz w:val="24"/>
          <w:szCs w:val="24"/>
        </w:rPr>
        <w:tab/>
      </w:r>
      <w:r w:rsidR="001706A2">
        <w:rPr>
          <w:rFonts w:ascii="Times New Roman" w:hAnsi="Times New Roman"/>
          <w:sz w:val="24"/>
          <w:szCs w:val="24"/>
        </w:rPr>
        <w:t>Antananarivo</w:t>
      </w:r>
      <w:r w:rsidR="00D42FD1" w:rsidRPr="00D42FD1">
        <w:rPr>
          <w:rFonts w:ascii="Times New Roman" w:hAnsi="Times New Roman"/>
          <w:b/>
          <w:sz w:val="24"/>
          <w:szCs w:val="24"/>
        </w:rPr>
        <w:t xml:space="preserve"> </w:t>
      </w:r>
    </w:p>
    <w:p w14:paraId="46AE7A02" w14:textId="77777777" w:rsidR="00D42FD1" w:rsidRPr="003C51AF" w:rsidRDefault="00D42FD1" w:rsidP="003C51AF">
      <w:pPr>
        <w:tabs>
          <w:tab w:val="left" w:pos="1410"/>
        </w:tabs>
        <w:spacing w:line="240" w:lineRule="auto"/>
        <w:ind w:left="3600" w:hanging="3600"/>
        <w:jc w:val="both"/>
        <w:rPr>
          <w:rFonts w:ascii="Times New Roman" w:hAnsi="Times New Roman"/>
          <w:sz w:val="24"/>
          <w:szCs w:val="24"/>
        </w:rPr>
      </w:pPr>
    </w:p>
    <w:p w14:paraId="25C1CA83" w14:textId="77777777" w:rsidR="000B1F80" w:rsidRPr="003C51AF" w:rsidRDefault="000B1F80" w:rsidP="003C51AF">
      <w:pPr>
        <w:tabs>
          <w:tab w:val="left" w:pos="0"/>
        </w:tabs>
        <w:spacing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Prière envoyer vos propositions (propositions technique et financière) dûment signées à l’adresse email</w:t>
      </w:r>
      <w:r w:rsidRPr="003C51AF">
        <w:rPr>
          <w:rFonts w:ascii="Times New Roman" w:eastAsia="Times New Roman" w:hAnsi="Times New Roman"/>
          <w:b/>
          <w:sz w:val="24"/>
          <w:szCs w:val="24"/>
          <w:lang w:eastAsia="rw-RW"/>
        </w:rPr>
        <w:t xml:space="preserve"> </w:t>
      </w:r>
      <w:hyperlink r:id="rId8" w:history="1">
        <w:r w:rsidRPr="003C51AF">
          <w:rPr>
            <w:rFonts w:ascii="Times New Roman" w:hAnsi="Times New Roman"/>
            <w:color w:val="0000FF"/>
            <w:sz w:val="24"/>
            <w:szCs w:val="24"/>
            <w:u w:val="single"/>
          </w:rPr>
          <w:t>Offres.mg@undp.org</w:t>
        </w:r>
      </w:hyperlink>
      <w:r w:rsidRPr="003C51AF">
        <w:rPr>
          <w:rFonts w:ascii="Times New Roman" w:eastAsia="Times New Roman" w:hAnsi="Times New Roman"/>
          <w:sz w:val="24"/>
          <w:szCs w:val="24"/>
          <w:lang w:eastAsia="rw-RW"/>
        </w:rPr>
        <w:t xml:space="preserve"> avec mention de la référence et intitulé du dossier.</w:t>
      </w:r>
    </w:p>
    <w:p w14:paraId="1682D843" w14:textId="08DAC131" w:rsidR="000B1F80" w:rsidRPr="003C51AF" w:rsidRDefault="000B1F80" w:rsidP="003C51AF">
      <w:pPr>
        <w:spacing w:before="240" w:after="0" w:line="240" w:lineRule="auto"/>
        <w:jc w:val="both"/>
        <w:rPr>
          <w:rFonts w:ascii="Times New Roman" w:hAnsi="Times New Roman"/>
          <w:sz w:val="24"/>
          <w:szCs w:val="24"/>
        </w:rPr>
      </w:pPr>
      <w:r w:rsidRPr="003C51AF">
        <w:rPr>
          <w:rFonts w:ascii="Times New Roman" w:hAnsi="Times New Roman"/>
          <w:b/>
          <w:sz w:val="24"/>
          <w:szCs w:val="24"/>
        </w:rPr>
        <w:t xml:space="preserve">Votre proposition devra être reçue </w:t>
      </w:r>
      <w:r w:rsidRPr="003C51AF">
        <w:rPr>
          <w:rFonts w:ascii="Times New Roman" w:hAnsi="Times New Roman"/>
          <w:sz w:val="24"/>
          <w:szCs w:val="24"/>
        </w:rPr>
        <w:t xml:space="preserve">au plus tard le </w:t>
      </w:r>
      <w:r w:rsidR="001706A2">
        <w:rPr>
          <w:rFonts w:ascii="Times New Roman" w:hAnsi="Times New Roman"/>
          <w:b/>
          <w:bCs/>
          <w:sz w:val="24"/>
          <w:szCs w:val="24"/>
        </w:rPr>
        <w:t xml:space="preserve">17 </w:t>
      </w:r>
      <w:r w:rsidR="00670ABA">
        <w:rPr>
          <w:rFonts w:ascii="Times New Roman" w:hAnsi="Times New Roman"/>
          <w:b/>
          <w:bCs/>
          <w:sz w:val="24"/>
          <w:szCs w:val="24"/>
        </w:rPr>
        <w:t>juin</w:t>
      </w:r>
      <w:r w:rsidR="001706A2">
        <w:rPr>
          <w:rFonts w:ascii="Times New Roman" w:hAnsi="Times New Roman"/>
          <w:b/>
          <w:bCs/>
          <w:sz w:val="24"/>
          <w:szCs w:val="24"/>
        </w:rPr>
        <w:t xml:space="preserve"> </w:t>
      </w:r>
      <w:r w:rsidR="00E10542" w:rsidRPr="003C51AF">
        <w:rPr>
          <w:rFonts w:ascii="Times New Roman" w:hAnsi="Times New Roman"/>
          <w:b/>
          <w:bCs/>
          <w:sz w:val="24"/>
          <w:szCs w:val="24"/>
        </w:rPr>
        <w:t>2022</w:t>
      </w:r>
      <w:r w:rsidRPr="003C51AF">
        <w:rPr>
          <w:rFonts w:ascii="Times New Roman" w:hAnsi="Times New Roman"/>
          <w:b/>
          <w:sz w:val="24"/>
          <w:szCs w:val="24"/>
        </w:rPr>
        <w:t xml:space="preserve"> à 10h00, heure d’Antananarivo.</w:t>
      </w:r>
      <w:r w:rsidRPr="003C51AF">
        <w:rPr>
          <w:rFonts w:ascii="Times New Roman" w:hAnsi="Times New Roman"/>
          <w:sz w:val="24"/>
          <w:szCs w:val="24"/>
        </w:rPr>
        <w:t xml:space="preserve"> </w:t>
      </w:r>
    </w:p>
    <w:p w14:paraId="34AF3F8F" w14:textId="77777777" w:rsidR="000B1F80" w:rsidRPr="003C51AF" w:rsidRDefault="000B1F80" w:rsidP="003C51AF">
      <w:pPr>
        <w:spacing w:after="0" w:line="240" w:lineRule="auto"/>
        <w:jc w:val="both"/>
        <w:rPr>
          <w:rFonts w:ascii="Times New Roman" w:hAnsi="Times New Roman"/>
          <w:sz w:val="24"/>
          <w:szCs w:val="24"/>
        </w:rPr>
      </w:pPr>
    </w:p>
    <w:p w14:paraId="422613C9" w14:textId="77777777" w:rsidR="000B1F80" w:rsidRPr="003C51AF" w:rsidRDefault="000B1F80" w:rsidP="003C51AF">
      <w:pPr>
        <w:spacing w:after="0" w:line="240" w:lineRule="auto"/>
        <w:jc w:val="both"/>
        <w:rPr>
          <w:rFonts w:ascii="Times New Roman" w:hAnsi="Times New Roman"/>
          <w:b/>
          <w:sz w:val="24"/>
          <w:szCs w:val="24"/>
        </w:rPr>
      </w:pPr>
      <w:r w:rsidRPr="003C51AF">
        <w:rPr>
          <w:rFonts w:ascii="Times New Roman" w:hAnsi="Times New Roman"/>
          <w:sz w:val="24"/>
          <w:szCs w:val="24"/>
        </w:rPr>
        <w:t xml:space="preserve">N’hésitez pas à écrire à l’adresse </w:t>
      </w:r>
      <w:hyperlink r:id="rId9" w:history="1">
        <w:r w:rsidRPr="003C51AF">
          <w:rPr>
            <w:rStyle w:val="Lienhypertexte"/>
            <w:rFonts w:ascii="Times New Roman" w:hAnsi="Times New Roman"/>
            <w:sz w:val="24"/>
            <w:szCs w:val="24"/>
          </w:rPr>
          <w:t>upm.mg@undp.org</w:t>
        </w:r>
      </w:hyperlink>
      <w:r w:rsidRPr="003C51AF">
        <w:rPr>
          <w:rFonts w:ascii="Times New Roman" w:hAnsi="Times New Roman"/>
          <w:sz w:val="24"/>
          <w:szCs w:val="24"/>
        </w:rPr>
        <w:t xml:space="preserve"> copie à </w:t>
      </w:r>
      <w:hyperlink r:id="rId10" w:history="1">
        <w:r w:rsidRPr="003C51AF">
          <w:rPr>
            <w:rStyle w:val="Lienhypertexte"/>
            <w:rFonts w:ascii="Times New Roman" w:hAnsi="Times New Roman"/>
            <w:sz w:val="24"/>
            <w:szCs w:val="24"/>
          </w:rPr>
          <w:t>procurement.team.mg@undp.org</w:t>
        </w:r>
      </w:hyperlink>
      <w:r w:rsidRPr="003C51AF">
        <w:rPr>
          <w:rFonts w:ascii="Times New Roman" w:hAnsi="Times New Roman"/>
          <w:sz w:val="24"/>
          <w:szCs w:val="24"/>
        </w:rPr>
        <w:t xml:space="preserve"> pour toute information complémentaire. </w:t>
      </w:r>
    </w:p>
    <w:p w14:paraId="49D1E0C2"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13A84B0B" w14:textId="77777777" w:rsidR="000B1F80" w:rsidRPr="003C51AF" w:rsidRDefault="000B1F80" w:rsidP="003C51AF">
      <w:pPr>
        <w:spacing w:after="0" w:line="240" w:lineRule="auto"/>
        <w:jc w:val="both"/>
        <w:rPr>
          <w:rFonts w:ascii="Times New Roman" w:hAnsi="Times New Roman"/>
          <w:b/>
          <w:color w:val="0000FF"/>
          <w:sz w:val="24"/>
          <w:szCs w:val="24"/>
          <w:u w:val="single"/>
        </w:rPr>
      </w:pPr>
      <w:r w:rsidRPr="003C51AF">
        <w:rPr>
          <w:rFonts w:ascii="Times New Roman" w:hAnsi="Times New Roman"/>
          <w:b/>
          <w:color w:val="0000FF"/>
          <w:sz w:val="24"/>
          <w:szCs w:val="24"/>
          <w:u w:val="single"/>
        </w:rPr>
        <w:t>Les candidatures féminines sont vivement encouragées.</w:t>
      </w:r>
    </w:p>
    <w:p w14:paraId="3A53B34C"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38123D55" w14:textId="1CE40E9C" w:rsidR="000B1F80" w:rsidRPr="003C51AF" w:rsidRDefault="000B1F80" w:rsidP="003C51AF">
      <w:pPr>
        <w:numPr>
          <w:ilvl w:val="0"/>
          <w:numId w:val="2"/>
        </w:numPr>
        <w:spacing w:after="0" w:line="240" w:lineRule="auto"/>
        <w:jc w:val="both"/>
        <w:rPr>
          <w:rFonts w:ascii="Times New Roman" w:eastAsia="Times New Roman" w:hAnsi="Times New Roman"/>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1" behindDoc="0" locked="0" layoutInCell="1" allowOverlap="1" wp14:anchorId="2492D3E0" wp14:editId="10FEE000">
                <wp:simplePos x="0" y="0"/>
                <wp:positionH relativeFrom="column">
                  <wp:posOffset>-367030</wp:posOffset>
                </wp:positionH>
                <wp:positionV relativeFrom="paragraph">
                  <wp:posOffset>116204</wp:posOffset>
                </wp:positionV>
                <wp:extent cx="6638925" cy="0"/>
                <wp:effectExtent l="0" t="19050" r="47625" b="3810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2BD900" id="Connecteur droit avec flèche 6" o:spid="_x0000_s1026" type="#_x0000_t32" style="position:absolute;margin-left:-28.9pt;margin-top:9.15pt;width:522.7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y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vhoecW&#10;rdB79s3sSWhCmwQcjBKt+/GdmyL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" strokecolor="blue" strokeweight="4.5pt"/>
            </w:pict>
          </mc:Fallback>
        </mc:AlternateContent>
      </w:r>
    </w:p>
    <w:p w14:paraId="2EC7ADBD" w14:textId="77777777" w:rsidR="000B1F80" w:rsidRPr="003C51AF" w:rsidRDefault="000B1F80" w:rsidP="003C51AF">
      <w:pPr>
        <w:pStyle w:val="Paragraphedeliste"/>
        <w:tabs>
          <w:tab w:val="left" w:pos="720"/>
        </w:tabs>
        <w:spacing w:after="0" w:line="240" w:lineRule="auto"/>
        <w:ind w:left="714"/>
        <w:rPr>
          <w:rFonts w:ascii="Times New Roman" w:hAnsi="Times New Roman"/>
          <w:b/>
          <w:sz w:val="24"/>
          <w:szCs w:val="24"/>
          <w:u w:val="single"/>
          <w:lang w:val="fr-CH"/>
        </w:rPr>
      </w:pPr>
    </w:p>
    <w:p w14:paraId="3D60E68E"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 xml:space="preserve">Les Termes de Référence sont joints en annexe 01 de cette notice pour plus de détail sur la mission. </w:t>
      </w:r>
    </w:p>
    <w:p w14:paraId="4979A695" w14:textId="7192C37A" w:rsid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Ils décrivent principalement le contexte de la mission, les responsabilités assignées à la mission, les produits attendus de la mission ainsi que le profil des candidats recherchés.</w:t>
      </w:r>
    </w:p>
    <w:p w14:paraId="767E97CE" w14:textId="4CF4F173" w:rsidR="000B1F80" w:rsidRPr="003C51AF" w:rsidRDefault="003C51AF" w:rsidP="003C51AF">
      <w:pPr>
        <w:spacing w:after="160" w:line="259" w:lineRule="auto"/>
        <w:rPr>
          <w:rFonts w:ascii="Times New Roman" w:hAnsi="Times New Roman"/>
          <w:sz w:val="24"/>
          <w:szCs w:val="24"/>
        </w:rPr>
      </w:pPr>
      <w:r>
        <w:rPr>
          <w:rFonts w:ascii="Times New Roman" w:hAnsi="Times New Roman"/>
          <w:sz w:val="24"/>
          <w:szCs w:val="24"/>
        </w:rPr>
        <w:br w:type="page"/>
      </w:r>
    </w:p>
    <w:p w14:paraId="5AF88987"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BC0F35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444D8CE"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Documents constitutifs de l’Offre</w:t>
      </w:r>
      <w:r w:rsidRPr="003C51AF">
        <w:rPr>
          <w:rFonts w:ascii="Times New Roman" w:eastAsia="Times New Roman" w:hAnsi="Times New Roman"/>
          <w:b/>
          <w:sz w:val="24"/>
          <w:szCs w:val="24"/>
          <w:lang w:eastAsia="rw-RW"/>
        </w:rPr>
        <w:t> :</w:t>
      </w:r>
    </w:p>
    <w:p w14:paraId="603E1C25"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49CA91F4"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Pour démontrer leurs qualifications, les candidat (e)s devront soumettre une offre qui comprendra les documents suivants :</w:t>
      </w:r>
    </w:p>
    <w:p w14:paraId="7B4E27A9" w14:textId="77777777" w:rsidR="000B1F80" w:rsidRPr="003C51AF" w:rsidRDefault="000B1F80" w:rsidP="003C51AF">
      <w:pPr>
        <w:pStyle w:val="Retraitcorpsdetexte"/>
        <w:ind w:left="0"/>
        <w:jc w:val="both"/>
        <w:rPr>
          <w:bCs/>
        </w:rPr>
      </w:pPr>
    </w:p>
    <w:tbl>
      <w:tblPr>
        <w:tblW w:w="9356" w:type="dxa"/>
        <w:tblInd w:w="70" w:type="dxa"/>
        <w:tblCellMar>
          <w:left w:w="70" w:type="dxa"/>
          <w:right w:w="70" w:type="dxa"/>
        </w:tblCellMar>
        <w:tblLook w:val="04A0" w:firstRow="1" w:lastRow="0" w:firstColumn="1" w:lastColumn="0" w:noHBand="0" w:noVBand="1"/>
      </w:tblPr>
      <w:tblGrid>
        <w:gridCol w:w="1260"/>
        <w:gridCol w:w="1700"/>
        <w:gridCol w:w="4603"/>
        <w:gridCol w:w="1793"/>
      </w:tblGrid>
      <w:tr w:rsidR="000B1F80" w:rsidRPr="003C51AF" w14:paraId="2D89013E" w14:textId="77777777" w:rsidTr="002920EB">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00547F6D"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14:paraId="44A923F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14:paraId="27D6348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Description</w:t>
            </w:r>
          </w:p>
        </w:tc>
        <w:tc>
          <w:tcPr>
            <w:tcW w:w="1796" w:type="dxa"/>
            <w:tcBorders>
              <w:top w:val="single" w:sz="4" w:space="0" w:color="auto"/>
              <w:left w:val="nil"/>
              <w:bottom w:val="single" w:sz="4" w:space="0" w:color="auto"/>
              <w:right w:val="single" w:sz="4" w:space="0" w:color="auto"/>
            </w:tcBorders>
            <w:shd w:val="clear" w:color="000000" w:fill="DBDBDB"/>
            <w:vAlign w:val="center"/>
            <w:hideMark/>
          </w:tcPr>
          <w:p w14:paraId="5FAA90FC"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Formulaire</w:t>
            </w:r>
          </w:p>
        </w:tc>
      </w:tr>
      <w:tr w:rsidR="000B1F80" w:rsidRPr="003C51AF" w14:paraId="06953041" w14:textId="77777777" w:rsidTr="002920EB">
        <w:trPr>
          <w:trHeight w:val="626"/>
        </w:trPr>
        <w:tc>
          <w:tcPr>
            <w:tcW w:w="1260" w:type="dxa"/>
            <w:vMerge w:val="restart"/>
            <w:tcBorders>
              <w:top w:val="nil"/>
              <w:left w:val="single" w:sz="4" w:space="0" w:color="auto"/>
              <w:right w:val="single" w:sz="4" w:space="0" w:color="auto"/>
            </w:tcBorders>
            <w:shd w:val="clear" w:color="auto" w:fill="FDF0E7"/>
            <w:vAlign w:val="center"/>
          </w:tcPr>
          <w:p w14:paraId="7C017E5D" w14:textId="77777777" w:rsidR="000B1F80" w:rsidRPr="003C51AF" w:rsidRDefault="000B1F80" w:rsidP="003C51AF">
            <w:pPr>
              <w:spacing w:after="0" w:line="240" w:lineRule="auto"/>
              <w:rPr>
                <w:rFonts w:ascii="Times New Roman" w:hAnsi="Times New Roman"/>
                <w:b/>
                <w:bCs/>
                <w:color w:val="000000"/>
                <w:sz w:val="24"/>
                <w:szCs w:val="24"/>
                <w:u w:val="single"/>
                <w:lang w:eastAsia="fr-FR"/>
              </w:rPr>
            </w:pPr>
            <w:r w:rsidRPr="003C51AF">
              <w:rPr>
                <w:rFonts w:ascii="Times New Roman" w:hAnsi="Times New Roman"/>
                <w:b/>
                <w:bCs/>
                <w:color w:val="000000"/>
                <w:sz w:val="24"/>
                <w:szCs w:val="24"/>
                <w:u w:val="single"/>
                <w:lang w:eastAsia="fr-FR"/>
              </w:rPr>
              <w:t>Partie 1 :</w:t>
            </w:r>
            <w:r w:rsidRPr="003C51AF">
              <w:rPr>
                <w:rFonts w:ascii="Times New Roman" w:hAnsi="Times New Roman"/>
                <w:color w:val="000000"/>
                <w:sz w:val="24"/>
                <w:szCs w:val="24"/>
                <w:lang w:eastAsia="fr-FR"/>
              </w:rPr>
              <w:t xml:space="preserve"> Offre Technique</w:t>
            </w:r>
          </w:p>
        </w:tc>
        <w:tc>
          <w:tcPr>
            <w:tcW w:w="1677" w:type="dxa"/>
            <w:tcBorders>
              <w:top w:val="nil"/>
              <w:left w:val="single" w:sz="4" w:space="0" w:color="auto"/>
              <w:bottom w:val="single" w:sz="4" w:space="0" w:color="auto"/>
              <w:right w:val="nil"/>
            </w:tcBorders>
            <w:shd w:val="clear" w:color="auto" w:fill="FDF0E7"/>
            <w:vAlign w:val="center"/>
          </w:tcPr>
          <w:p w14:paraId="6059A3A1"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w:t>
            </w:r>
          </w:p>
          <w:p w14:paraId="69E73C6A"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single" w:sz="4" w:space="0" w:color="auto"/>
              <w:left w:val="single" w:sz="4" w:space="0" w:color="auto"/>
              <w:bottom w:val="single" w:sz="4" w:space="0" w:color="auto"/>
              <w:right w:val="single" w:sz="4" w:space="0" w:color="auto"/>
            </w:tcBorders>
            <w:shd w:val="clear" w:color="auto" w:fill="FDF0E7"/>
            <w:vAlign w:val="center"/>
          </w:tcPr>
          <w:p w14:paraId="6705A20C"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dûment remplie et signée </w:t>
            </w:r>
          </w:p>
        </w:tc>
        <w:tc>
          <w:tcPr>
            <w:tcW w:w="1796" w:type="dxa"/>
            <w:tcBorders>
              <w:top w:val="nil"/>
              <w:left w:val="nil"/>
              <w:bottom w:val="single" w:sz="4" w:space="0" w:color="auto"/>
              <w:right w:val="single" w:sz="4" w:space="0" w:color="auto"/>
            </w:tcBorders>
            <w:shd w:val="clear" w:color="auto" w:fill="FDF0E7"/>
            <w:vAlign w:val="center"/>
          </w:tcPr>
          <w:p w14:paraId="5E2683A5"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xml:space="preserve">Lettre de soumission – voir </w:t>
            </w:r>
            <w:r w:rsidRPr="003C51AF">
              <w:rPr>
                <w:rFonts w:ascii="Times New Roman" w:hAnsi="Times New Roman"/>
                <w:b/>
                <w:sz w:val="24"/>
                <w:szCs w:val="24"/>
                <w:lang w:eastAsia="fr-FR"/>
              </w:rPr>
              <w:t>Annexe 2</w:t>
            </w:r>
            <w:r w:rsidRPr="003C51AF">
              <w:rPr>
                <w:rFonts w:ascii="Times New Roman" w:hAnsi="Times New Roman"/>
                <w:sz w:val="24"/>
                <w:szCs w:val="24"/>
                <w:lang w:eastAsia="fr-FR"/>
              </w:rPr>
              <w:t>. (Obligatoire)</w:t>
            </w:r>
          </w:p>
        </w:tc>
      </w:tr>
      <w:tr w:rsidR="000B1F80" w:rsidRPr="003C51AF" w14:paraId="35F9810E" w14:textId="77777777" w:rsidTr="002920EB">
        <w:trPr>
          <w:trHeight w:val="219"/>
        </w:trPr>
        <w:tc>
          <w:tcPr>
            <w:tcW w:w="1260" w:type="dxa"/>
            <w:vMerge/>
            <w:tcBorders>
              <w:left w:val="single" w:sz="4" w:space="0" w:color="auto"/>
              <w:right w:val="single" w:sz="4" w:space="0" w:color="auto"/>
            </w:tcBorders>
            <w:shd w:val="clear" w:color="auto" w:fill="FDF0E7"/>
            <w:vAlign w:val="center"/>
            <w:hideMark/>
          </w:tcPr>
          <w:p w14:paraId="2468E2E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6D4FDEC"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Note méthodologique pour l’exécution de la mission attendue </w:t>
            </w:r>
          </w:p>
        </w:tc>
        <w:tc>
          <w:tcPr>
            <w:tcW w:w="4623" w:type="dxa"/>
            <w:tcBorders>
              <w:top w:val="single" w:sz="4" w:space="0" w:color="auto"/>
              <w:left w:val="single" w:sz="4" w:space="0" w:color="auto"/>
              <w:right w:val="single" w:sz="4" w:space="0" w:color="auto"/>
            </w:tcBorders>
            <w:shd w:val="clear" w:color="auto" w:fill="FDF0E7"/>
            <w:vAlign w:val="center"/>
            <w:hideMark/>
          </w:tcPr>
          <w:p w14:paraId="141E3050"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Une description expliquant :</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5301DEA"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 pour la méthodologie</w:t>
            </w:r>
          </w:p>
          <w:p w14:paraId="01F8845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1152B869" w14:textId="77777777" w:rsidTr="002920EB">
        <w:trPr>
          <w:trHeight w:val="440"/>
        </w:trPr>
        <w:tc>
          <w:tcPr>
            <w:tcW w:w="1260" w:type="dxa"/>
            <w:vMerge/>
            <w:tcBorders>
              <w:left w:val="single" w:sz="4" w:space="0" w:color="auto"/>
              <w:right w:val="single" w:sz="4" w:space="0" w:color="auto"/>
            </w:tcBorders>
            <w:shd w:val="clear" w:color="auto" w:fill="FDF0E7"/>
            <w:vAlign w:val="center"/>
            <w:hideMark/>
          </w:tcPr>
          <w:p w14:paraId="3FD8B73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7F90A72"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left w:val="single" w:sz="4" w:space="0" w:color="auto"/>
              <w:bottom w:val="nil"/>
              <w:right w:val="single" w:sz="4" w:space="0" w:color="auto"/>
            </w:tcBorders>
            <w:shd w:val="clear" w:color="auto" w:fill="FDF0E7"/>
            <w:vAlign w:val="center"/>
            <w:hideMark/>
          </w:tcPr>
          <w:p w14:paraId="2812BF5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En quoi vous êtes le meilleur candidat pour la mission ; </w:t>
            </w:r>
          </w:p>
        </w:tc>
        <w:tc>
          <w:tcPr>
            <w:tcW w:w="1796"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2430CE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38E45DB2" w14:textId="77777777" w:rsidTr="002920EB">
        <w:trPr>
          <w:trHeight w:val="661"/>
        </w:trPr>
        <w:tc>
          <w:tcPr>
            <w:tcW w:w="1260" w:type="dxa"/>
            <w:vMerge/>
            <w:tcBorders>
              <w:left w:val="single" w:sz="4" w:space="0" w:color="auto"/>
              <w:right w:val="single" w:sz="4" w:space="0" w:color="auto"/>
            </w:tcBorders>
            <w:shd w:val="clear" w:color="auto" w:fill="FDF0E7"/>
            <w:vAlign w:val="center"/>
            <w:hideMark/>
          </w:tcPr>
          <w:p w14:paraId="2D795A81"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nil"/>
              <w:left w:val="single" w:sz="4" w:space="0" w:color="auto"/>
              <w:bottom w:val="single" w:sz="4" w:space="0" w:color="000000"/>
              <w:right w:val="single" w:sz="4" w:space="0" w:color="auto"/>
            </w:tcBorders>
            <w:shd w:val="clear" w:color="auto" w:fill="FDF0E7"/>
            <w:vAlign w:val="center"/>
            <w:hideMark/>
          </w:tcPr>
          <w:p w14:paraId="2391CFD8"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nil"/>
              <w:left w:val="single" w:sz="4" w:space="0" w:color="auto"/>
              <w:bottom w:val="single" w:sz="4" w:space="0" w:color="auto"/>
              <w:right w:val="single" w:sz="4" w:space="0" w:color="auto"/>
            </w:tcBorders>
            <w:shd w:val="clear" w:color="auto" w:fill="FDF0E7"/>
            <w:vAlign w:val="center"/>
            <w:hideMark/>
          </w:tcPr>
          <w:p w14:paraId="2BDF682A"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démarche ou approche, les outils ainsi que les tâches que vous comptez mettre en œuvre pour réaliser la mission ; </w:t>
            </w:r>
          </w:p>
          <w:p w14:paraId="34ABCCC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 chronogramme indicatif des activités</w:t>
            </w:r>
          </w:p>
          <w:p w14:paraId="3DDCC17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 </w:t>
            </w:r>
          </w:p>
        </w:tc>
        <w:tc>
          <w:tcPr>
            <w:tcW w:w="1796" w:type="dxa"/>
            <w:vMerge/>
            <w:tcBorders>
              <w:top w:val="nil"/>
              <w:left w:val="single" w:sz="4" w:space="0" w:color="auto"/>
              <w:bottom w:val="single" w:sz="4" w:space="0" w:color="000000"/>
              <w:right w:val="single" w:sz="4" w:space="0" w:color="auto"/>
            </w:tcBorders>
            <w:shd w:val="clear" w:color="auto" w:fill="FDF0E7"/>
            <w:vAlign w:val="center"/>
            <w:hideMark/>
          </w:tcPr>
          <w:p w14:paraId="58F7E3A0"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0E87D607" w14:textId="77777777" w:rsidTr="002920EB">
        <w:trPr>
          <w:trHeight w:val="882"/>
        </w:trPr>
        <w:tc>
          <w:tcPr>
            <w:tcW w:w="1260" w:type="dxa"/>
            <w:vMerge/>
            <w:tcBorders>
              <w:left w:val="single" w:sz="4" w:space="0" w:color="auto"/>
              <w:right w:val="single" w:sz="4" w:space="0" w:color="auto"/>
            </w:tcBorders>
            <w:shd w:val="clear" w:color="auto" w:fill="FDF0E7"/>
            <w:vAlign w:val="center"/>
            <w:hideMark/>
          </w:tcPr>
          <w:p w14:paraId="2BEB571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7E782C78"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Curriculum Vitae</w:t>
            </w:r>
          </w:p>
        </w:tc>
        <w:tc>
          <w:tcPr>
            <w:tcW w:w="4623" w:type="dxa"/>
            <w:tcBorders>
              <w:top w:val="single" w:sz="4" w:space="0" w:color="auto"/>
              <w:left w:val="nil"/>
              <w:bottom w:val="single" w:sz="4" w:space="0" w:color="auto"/>
              <w:right w:val="single" w:sz="4" w:space="0" w:color="auto"/>
            </w:tcBorders>
            <w:shd w:val="clear" w:color="auto" w:fill="FDF0E7"/>
            <w:vAlign w:val="center"/>
            <w:hideMark/>
          </w:tcPr>
          <w:p w14:paraId="634EFD1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Transmettre votre CV en annexe en y incluant surtout votre expérience des missions similaires et indiquant au moins 3 (trois) personnes de référence. </w:t>
            </w:r>
          </w:p>
        </w:tc>
        <w:tc>
          <w:tcPr>
            <w:tcW w:w="1796" w:type="dxa"/>
            <w:tcBorders>
              <w:top w:val="nil"/>
              <w:left w:val="nil"/>
              <w:bottom w:val="single" w:sz="4" w:space="0" w:color="auto"/>
              <w:right w:val="single" w:sz="4" w:space="0" w:color="auto"/>
            </w:tcBorders>
            <w:shd w:val="clear" w:color="auto" w:fill="FDF0E7"/>
            <w:vAlign w:val="center"/>
            <w:hideMark/>
          </w:tcPr>
          <w:p w14:paraId="685135BF"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Obligatoire</w:t>
            </w:r>
          </w:p>
        </w:tc>
      </w:tr>
      <w:tr w:rsidR="000B1F80" w:rsidRPr="003C51AF" w14:paraId="3597D137"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tcPr>
          <w:p w14:paraId="0C2A84C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tcPr>
          <w:p w14:paraId="56340BD9"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Des preuves documentées des qualifications :</w:t>
            </w:r>
          </w:p>
        </w:tc>
        <w:tc>
          <w:tcPr>
            <w:tcW w:w="4623" w:type="dxa"/>
            <w:tcBorders>
              <w:top w:val="nil"/>
              <w:left w:val="nil"/>
              <w:bottom w:val="single" w:sz="4" w:space="0" w:color="auto"/>
              <w:right w:val="single" w:sz="4" w:space="0" w:color="auto"/>
            </w:tcBorders>
            <w:shd w:val="clear" w:color="auto" w:fill="FDF0E7"/>
            <w:vAlign w:val="center"/>
          </w:tcPr>
          <w:p w14:paraId="25B769F6"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Joindre à votre offre les attestations/certificats des expériences spécifiques dans la thématique ;</w:t>
            </w:r>
          </w:p>
          <w:p w14:paraId="0868CBF3"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Fournir un tableau reprenant les noms des projets /activités, durée de la mission, par rapport à cette thématique, et le nom du client.</w:t>
            </w:r>
          </w:p>
        </w:tc>
        <w:tc>
          <w:tcPr>
            <w:tcW w:w="1796" w:type="dxa"/>
            <w:tcBorders>
              <w:top w:val="nil"/>
              <w:left w:val="nil"/>
              <w:bottom w:val="single" w:sz="4" w:space="0" w:color="auto"/>
              <w:right w:val="single" w:sz="4" w:space="0" w:color="auto"/>
            </w:tcBorders>
            <w:shd w:val="clear" w:color="auto" w:fill="FDF0E7"/>
            <w:vAlign w:val="center"/>
          </w:tcPr>
          <w:p w14:paraId="3764EAFE"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w:t>
            </w:r>
          </w:p>
        </w:tc>
      </w:tr>
      <w:tr w:rsidR="000B1F80" w:rsidRPr="003C51AF" w14:paraId="5DB50470"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hideMark/>
          </w:tcPr>
          <w:p w14:paraId="1C41F4A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2952D9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Diplômes</w:t>
            </w:r>
          </w:p>
        </w:tc>
        <w:tc>
          <w:tcPr>
            <w:tcW w:w="4623" w:type="dxa"/>
            <w:tcBorders>
              <w:top w:val="nil"/>
              <w:left w:val="nil"/>
              <w:bottom w:val="single" w:sz="4" w:space="0" w:color="auto"/>
              <w:right w:val="single" w:sz="4" w:space="0" w:color="auto"/>
            </w:tcBorders>
            <w:shd w:val="clear" w:color="auto" w:fill="FDF0E7"/>
            <w:vAlign w:val="center"/>
            <w:hideMark/>
          </w:tcPr>
          <w:p w14:paraId="6A7E075F"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Transmettre une(les) copies du (des) diplômes</w:t>
            </w:r>
          </w:p>
        </w:tc>
        <w:tc>
          <w:tcPr>
            <w:tcW w:w="1796" w:type="dxa"/>
            <w:tcBorders>
              <w:top w:val="nil"/>
              <w:left w:val="nil"/>
              <w:bottom w:val="single" w:sz="4" w:space="0" w:color="auto"/>
              <w:right w:val="single" w:sz="4" w:space="0" w:color="auto"/>
            </w:tcBorders>
            <w:shd w:val="clear" w:color="auto" w:fill="FDF0E7"/>
            <w:vAlign w:val="center"/>
            <w:hideMark/>
          </w:tcPr>
          <w:p w14:paraId="7FEDB7E7"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(Pas de formulaire spécifique)</w:t>
            </w:r>
          </w:p>
        </w:tc>
      </w:tr>
      <w:tr w:rsidR="000B1F80" w:rsidRPr="003C51AF" w14:paraId="3BBBC39A" w14:textId="77777777" w:rsidTr="002920EB">
        <w:trPr>
          <w:trHeight w:val="887"/>
        </w:trPr>
        <w:tc>
          <w:tcPr>
            <w:tcW w:w="1260" w:type="dxa"/>
            <w:tcBorders>
              <w:top w:val="nil"/>
              <w:left w:val="single" w:sz="4" w:space="0" w:color="auto"/>
              <w:bottom w:val="single" w:sz="4" w:space="0" w:color="auto"/>
              <w:right w:val="single" w:sz="4" w:space="0" w:color="auto"/>
            </w:tcBorders>
            <w:shd w:val="clear" w:color="auto" w:fill="E2EFD9"/>
            <w:vAlign w:val="center"/>
            <w:hideMark/>
          </w:tcPr>
          <w:p w14:paraId="04782FB5"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b/>
                <w:bCs/>
                <w:color w:val="000000"/>
                <w:sz w:val="24"/>
                <w:szCs w:val="24"/>
                <w:u w:val="single"/>
                <w:lang w:eastAsia="fr-FR"/>
              </w:rPr>
              <w:t>Partie 2 :</w:t>
            </w:r>
            <w:r w:rsidRPr="003C51AF">
              <w:rPr>
                <w:rFonts w:ascii="Times New Roman" w:hAnsi="Times New Roman"/>
                <w:color w:val="000000"/>
                <w:sz w:val="24"/>
                <w:szCs w:val="24"/>
                <w:lang w:eastAsia="fr-FR"/>
              </w:rPr>
              <w:t xml:space="preserve"> Offre Financière</w:t>
            </w:r>
          </w:p>
        </w:tc>
        <w:tc>
          <w:tcPr>
            <w:tcW w:w="1677" w:type="dxa"/>
            <w:tcBorders>
              <w:top w:val="nil"/>
              <w:left w:val="nil"/>
              <w:bottom w:val="single" w:sz="4" w:space="0" w:color="auto"/>
              <w:right w:val="single" w:sz="4" w:space="0" w:color="auto"/>
            </w:tcBorders>
            <w:shd w:val="clear" w:color="auto" w:fill="E2EFD9"/>
            <w:vAlign w:val="center"/>
            <w:hideMark/>
          </w:tcPr>
          <w:p w14:paraId="11CADF4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Tableau des coûts</w:t>
            </w:r>
          </w:p>
        </w:tc>
        <w:tc>
          <w:tcPr>
            <w:tcW w:w="4623" w:type="dxa"/>
            <w:tcBorders>
              <w:top w:val="nil"/>
              <w:left w:val="nil"/>
              <w:bottom w:val="single" w:sz="4" w:space="0" w:color="auto"/>
              <w:right w:val="single" w:sz="4" w:space="0" w:color="auto"/>
            </w:tcBorders>
            <w:shd w:val="clear" w:color="auto" w:fill="E2EFD9"/>
            <w:vAlign w:val="center"/>
            <w:hideMark/>
          </w:tcPr>
          <w:p w14:paraId="2EE3E322"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color w:val="000000"/>
                <w:sz w:val="24"/>
                <w:szCs w:val="24"/>
                <w:lang w:eastAsia="fr-FR"/>
              </w:rPr>
              <w:t>Remplir le tableau des coûts</w:t>
            </w:r>
          </w:p>
          <w:p w14:paraId="778D685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Spécifier le tarif journalier de vos honoraires et inclure tous les autres frais en MGA par rapport à l’exécution de cette mission.</w:t>
            </w:r>
          </w:p>
          <w:p w14:paraId="06E9AF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*Pour toute offre présentée en d’autres monnaies, c’est le taux du PNUD du jour dépôt qui sera appliqué pour la conversion. </w:t>
            </w:r>
          </w:p>
          <w:p w14:paraId="4E0DC4A0" w14:textId="77777777" w:rsidR="000B1F80" w:rsidRPr="003C51AF" w:rsidRDefault="000B1F80" w:rsidP="003C51AF">
            <w:pPr>
              <w:spacing w:after="0" w:line="240" w:lineRule="auto"/>
              <w:jc w:val="both"/>
              <w:rPr>
                <w:rFonts w:ascii="Times New Roman" w:hAnsi="Times New Roman"/>
                <w:color w:val="000000"/>
                <w:sz w:val="24"/>
                <w:szCs w:val="24"/>
                <w:lang w:eastAsia="fr-FR"/>
              </w:rPr>
            </w:pPr>
          </w:p>
          <w:p w14:paraId="013CFF3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Les consultants nationaux devront présenter leurs offres financières en Ariary (MGA) en incluant tous les frais en rapport avec la mission. </w:t>
            </w:r>
          </w:p>
        </w:tc>
        <w:tc>
          <w:tcPr>
            <w:tcW w:w="1796" w:type="dxa"/>
            <w:tcBorders>
              <w:top w:val="nil"/>
              <w:left w:val="nil"/>
              <w:bottom w:val="single" w:sz="4" w:space="0" w:color="auto"/>
              <w:right w:val="single" w:sz="4" w:space="0" w:color="auto"/>
            </w:tcBorders>
            <w:shd w:val="clear" w:color="auto" w:fill="E2EFD9"/>
            <w:vAlign w:val="center"/>
            <w:hideMark/>
          </w:tcPr>
          <w:p w14:paraId="1C170F89" w14:textId="77777777" w:rsidR="000B1F80" w:rsidRPr="003C51AF" w:rsidRDefault="00A21D81" w:rsidP="003C51AF">
            <w:pPr>
              <w:spacing w:after="0" w:line="240" w:lineRule="auto"/>
              <w:rPr>
                <w:rFonts w:ascii="Times New Roman" w:hAnsi="Times New Roman"/>
                <w:sz w:val="24"/>
                <w:szCs w:val="24"/>
                <w:lang w:eastAsia="fr-FR"/>
              </w:rPr>
            </w:pPr>
            <w:hyperlink r:id="rId11" w:history="1">
              <w:r w:rsidR="000B1F80" w:rsidRPr="003C51AF">
                <w:rPr>
                  <w:rFonts w:ascii="Times New Roman" w:hAnsi="Times New Roman"/>
                  <w:sz w:val="24"/>
                  <w:szCs w:val="24"/>
                  <w:lang w:eastAsia="fr-FR"/>
                </w:rPr>
                <w:t xml:space="preserve">Voir Annexe </w:t>
              </w:r>
            </w:hyperlink>
            <w:r w:rsidR="000B1F80" w:rsidRPr="003C51AF">
              <w:rPr>
                <w:rFonts w:ascii="Times New Roman" w:hAnsi="Times New Roman"/>
                <w:sz w:val="24"/>
                <w:szCs w:val="24"/>
                <w:lang w:eastAsia="fr-FR"/>
              </w:rPr>
              <w:t>3</w:t>
            </w:r>
          </w:p>
        </w:tc>
      </w:tr>
    </w:tbl>
    <w:p w14:paraId="2D4BBF34"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4DF2FE5D"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lastRenderedPageBreak/>
        <w:t>Veuillez noter que le PNUD n’acceptera aucun dossier incomplet - assurez-vous que votre demande contienne tous les éléments indiqués ci-dessus (Partie 1 : Une offre technique et Partie 2 : une offre financière).</w:t>
      </w:r>
    </w:p>
    <w:p w14:paraId="7E1512C5"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097DF95E"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 xml:space="preserve">Les offres incomplètes seront rejetées. </w:t>
      </w:r>
    </w:p>
    <w:p w14:paraId="40D450E8" w14:textId="77777777" w:rsidR="000B1F80" w:rsidRPr="003C51AF" w:rsidRDefault="000B1F80" w:rsidP="003C51AF">
      <w:pPr>
        <w:autoSpaceDE w:val="0"/>
        <w:autoSpaceDN w:val="0"/>
        <w:adjustRightInd w:val="0"/>
        <w:spacing w:after="0" w:line="240" w:lineRule="auto"/>
        <w:jc w:val="both"/>
        <w:rPr>
          <w:rFonts w:ascii="Times New Roman" w:hAnsi="Times New Roman"/>
          <w:sz w:val="24"/>
          <w:szCs w:val="24"/>
        </w:rPr>
      </w:pPr>
    </w:p>
    <w:p w14:paraId="2C30B23E"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Le soumissionnaire retenu de moins de 65 ans sera appelé à présenter un certificat médical d’aptitude physique ;</w:t>
      </w:r>
    </w:p>
    <w:p w14:paraId="6332C5D2"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retenu de plus de 65 ans sera appelé à présenter un certificat médical d’aptitude physique avec des examens complémentaires détaillés suivant exigence du PNUD. Les frais des examens seront à sa charge et le rapport médical devra être approuvé par un médecin approuvé par les Nations Unis. </w:t>
      </w:r>
    </w:p>
    <w:p w14:paraId="2DDBE634"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identifié pour la position qui est en même temps employé d’une Administration Publique sera appelé à présenter aussi un document de mise en disponibilité. </w:t>
      </w:r>
    </w:p>
    <w:p w14:paraId="681B155B" w14:textId="77777777" w:rsidR="000B1F80" w:rsidRPr="003C51AF" w:rsidRDefault="000B1F80" w:rsidP="003C51AF">
      <w:pPr>
        <w:autoSpaceDE w:val="0"/>
        <w:autoSpaceDN w:val="0"/>
        <w:adjustRightInd w:val="0"/>
        <w:spacing w:after="0" w:line="240" w:lineRule="auto"/>
        <w:ind w:left="720"/>
        <w:jc w:val="both"/>
        <w:rPr>
          <w:rFonts w:ascii="Times New Roman" w:hAnsi="Times New Roman"/>
          <w:sz w:val="24"/>
          <w:szCs w:val="24"/>
        </w:rPr>
      </w:pPr>
    </w:p>
    <w:p w14:paraId="720F344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Evaluation</w:t>
      </w:r>
    </w:p>
    <w:p w14:paraId="4C564B8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59D81D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L’évaluation des offres se déroule en deux temps. L’évaluation des propositions techniques est achevée avant l’ouverture et la comparaison des propositions financières.</w:t>
      </w:r>
    </w:p>
    <w:p w14:paraId="268B0D9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9536B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Une analyse cumulative sera appliquée pour l’examen des candidatures. Dans le cadre du schéma d'analyse cumulative, un score total est obtenu sur la combinaison de techniques pondérée (70) et les attributs financiers (30).</w:t>
      </w:r>
    </w:p>
    <w:p w14:paraId="5A600029"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xml:space="preserve">* Echelle critères techniques : 70 </w:t>
      </w:r>
    </w:p>
    <w:p w14:paraId="2FF31942"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Echelle critères financiers : 30</w:t>
      </w:r>
    </w:p>
    <w:p w14:paraId="1C1CD63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p>
    <w:p w14:paraId="1951C7C8"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Lorsque cette méthode de notation pondérée est utilisée, l'attribution du contrat doit être faite au prestataire dont l'offre a été évaluée et déterminée comme :</w:t>
      </w:r>
    </w:p>
    <w:p w14:paraId="7169FD0C"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a)  réactive / conforme / acceptable, et</w:t>
      </w:r>
    </w:p>
    <w:p w14:paraId="0A1DBACF"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b)  ayant reçu le score le plus élevé à partir d'un ensemble prédéterminé de critères techniques et financiers pondérés spécifiques à la sollicitation.</w:t>
      </w:r>
    </w:p>
    <w:p w14:paraId="31945E02"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73F2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marché sera attribué au/à la Consultant (e) ayant présenté le meilleur score combiné (rapport qualité/prix, évaluation cumulative).  </w:t>
      </w:r>
    </w:p>
    <w:p w14:paraId="796E9F7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9AD4B" w14:textId="77777777" w:rsidR="000B1F80" w:rsidRPr="003C51AF" w:rsidRDefault="000B1F80" w:rsidP="003C51AF">
      <w:pPr>
        <w:numPr>
          <w:ilvl w:val="0"/>
          <w:numId w:val="1"/>
        </w:numPr>
        <w:spacing w:after="0" w:line="240" w:lineRule="auto"/>
        <w:jc w:val="both"/>
        <w:rPr>
          <w:rFonts w:ascii="Times New Roman" w:eastAsia="Times New Roman" w:hAnsi="Times New Roman"/>
          <w:bCs/>
          <w:i/>
          <w:sz w:val="24"/>
          <w:szCs w:val="24"/>
          <w:u w:val="single"/>
          <w:lang w:eastAsia="rw-RW"/>
        </w:rPr>
      </w:pPr>
      <w:r w:rsidRPr="003C51AF">
        <w:rPr>
          <w:rFonts w:ascii="Times New Roman" w:eastAsia="Times New Roman" w:hAnsi="Times New Roman"/>
          <w:bCs/>
          <w:i/>
          <w:sz w:val="24"/>
          <w:szCs w:val="24"/>
          <w:u w:val="single"/>
          <w:lang w:eastAsia="rw-RW"/>
        </w:rPr>
        <w:t>Les propositions techniques</w:t>
      </w:r>
    </w:p>
    <w:p w14:paraId="56A9EE49" w14:textId="77777777" w:rsidR="000B1F80" w:rsidRPr="003C51AF" w:rsidRDefault="000B1F80" w:rsidP="003C51AF">
      <w:pPr>
        <w:spacing w:after="0" w:line="240" w:lineRule="auto"/>
        <w:jc w:val="both"/>
        <w:rPr>
          <w:rFonts w:ascii="Times New Roman" w:eastAsia="Times New Roman" w:hAnsi="Times New Roman"/>
          <w:bCs/>
          <w:i/>
          <w:sz w:val="24"/>
          <w:szCs w:val="24"/>
          <w:u w:val="single"/>
          <w:lang w:eastAsia="rw-RW"/>
        </w:rPr>
      </w:pPr>
    </w:p>
    <w:p w14:paraId="502750C4" w14:textId="77777777" w:rsidR="000B1F80" w:rsidRPr="003C51AF" w:rsidRDefault="000B1F80" w:rsidP="003C51AF">
      <w:pPr>
        <w:pStyle w:val="Retraitcorpsdetexte"/>
        <w:ind w:left="0"/>
        <w:jc w:val="both"/>
        <w:rPr>
          <w:bCs/>
        </w:rPr>
      </w:pPr>
      <w:r w:rsidRPr="003C51AF">
        <w:rPr>
          <w:bCs/>
        </w:rPr>
        <w:t>Elles sont évaluées sur des critères suivants en rapport avec les termes de référence :</w:t>
      </w:r>
    </w:p>
    <w:p w14:paraId="0F525EC6"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Pour information, la proposition technique sera évaluée sur son degré de réponse par rapport aux termes de référence et sur la base des critères suivants :</w:t>
      </w:r>
    </w:p>
    <w:p w14:paraId="660A9729" w14:textId="4B64FCF6" w:rsidR="00E352A8" w:rsidRPr="003C51AF" w:rsidRDefault="00E352A8" w:rsidP="003C51AF">
      <w:pPr>
        <w:spacing w:after="160" w:line="240" w:lineRule="auto"/>
        <w:rPr>
          <w:rFonts w:ascii="Times New Roman" w:hAnsi="Times New Roman"/>
          <w:sz w:val="24"/>
          <w:szCs w:val="24"/>
        </w:rPr>
      </w:pPr>
      <w:r w:rsidRPr="003C51AF">
        <w:rPr>
          <w:rFonts w:ascii="Times New Roman" w:hAnsi="Times New Roman"/>
          <w:sz w:val="24"/>
          <w:szCs w:val="24"/>
        </w:rPr>
        <w:br w:type="page"/>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8"/>
        <w:gridCol w:w="1395"/>
      </w:tblGrid>
      <w:tr w:rsidR="001706A2" w:rsidRPr="001706A2" w14:paraId="0FA0B522" w14:textId="77777777" w:rsidTr="001E1E5E">
        <w:trPr>
          <w:trHeight w:val="458"/>
        </w:trPr>
        <w:tc>
          <w:tcPr>
            <w:tcW w:w="7828" w:type="dxa"/>
          </w:tcPr>
          <w:p w14:paraId="5725E8BC" w14:textId="77777777" w:rsidR="001706A2" w:rsidRPr="001706A2" w:rsidRDefault="001706A2" w:rsidP="001706A2">
            <w:pPr>
              <w:spacing w:after="0" w:line="240" w:lineRule="auto"/>
              <w:jc w:val="both"/>
              <w:rPr>
                <w:rFonts w:ascii="Times New Roman" w:hAnsi="Times New Roman"/>
                <w:b/>
                <w:sz w:val="24"/>
                <w:szCs w:val="24"/>
                <w:lang w:bidi="fr-FR"/>
              </w:rPr>
            </w:pPr>
            <w:r w:rsidRPr="001706A2">
              <w:rPr>
                <w:rFonts w:ascii="Times New Roman" w:hAnsi="Times New Roman"/>
                <w:b/>
                <w:sz w:val="24"/>
                <w:szCs w:val="24"/>
                <w:lang w:bidi="fr-FR"/>
              </w:rPr>
              <w:lastRenderedPageBreak/>
              <w:t>Critères d’évaluation</w:t>
            </w:r>
          </w:p>
        </w:tc>
        <w:tc>
          <w:tcPr>
            <w:tcW w:w="1395" w:type="dxa"/>
          </w:tcPr>
          <w:p w14:paraId="645E4598" w14:textId="77777777" w:rsidR="001706A2" w:rsidRPr="001706A2" w:rsidRDefault="001706A2" w:rsidP="001706A2">
            <w:pPr>
              <w:spacing w:after="0" w:line="240" w:lineRule="auto"/>
              <w:jc w:val="both"/>
              <w:rPr>
                <w:rFonts w:ascii="Times New Roman" w:hAnsi="Times New Roman"/>
                <w:b/>
                <w:sz w:val="24"/>
                <w:szCs w:val="24"/>
                <w:lang w:bidi="fr-FR"/>
              </w:rPr>
            </w:pPr>
            <w:r w:rsidRPr="001706A2">
              <w:rPr>
                <w:rFonts w:ascii="Times New Roman" w:hAnsi="Times New Roman"/>
                <w:b/>
                <w:sz w:val="24"/>
                <w:szCs w:val="24"/>
                <w:lang w:bidi="fr-FR"/>
              </w:rPr>
              <w:t>Points</w:t>
            </w:r>
          </w:p>
        </w:tc>
      </w:tr>
      <w:tr w:rsidR="001706A2" w:rsidRPr="001706A2" w14:paraId="2D024635" w14:textId="77777777" w:rsidTr="001E1E5E">
        <w:trPr>
          <w:trHeight w:val="455"/>
        </w:trPr>
        <w:tc>
          <w:tcPr>
            <w:tcW w:w="7828" w:type="dxa"/>
          </w:tcPr>
          <w:p w14:paraId="235195D2"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Adéquation du profil du candidat</w:t>
            </w:r>
          </w:p>
        </w:tc>
        <w:tc>
          <w:tcPr>
            <w:tcW w:w="1395" w:type="dxa"/>
          </w:tcPr>
          <w:p w14:paraId="0BED632C"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20</w:t>
            </w:r>
          </w:p>
        </w:tc>
      </w:tr>
      <w:tr w:rsidR="001706A2" w:rsidRPr="001706A2" w14:paraId="6F4E620A" w14:textId="77777777" w:rsidTr="001E1E5E">
        <w:trPr>
          <w:trHeight w:val="457"/>
        </w:trPr>
        <w:tc>
          <w:tcPr>
            <w:tcW w:w="7828" w:type="dxa"/>
          </w:tcPr>
          <w:p w14:paraId="4B4C3413"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Compréhension du mandat</w:t>
            </w:r>
          </w:p>
        </w:tc>
        <w:tc>
          <w:tcPr>
            <w:tcW w:w="1395" w:type="dxa"/>
          </w:tcPr>
          <w:p w14:paraId="4576880E"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15</w:t>
            </w:r>
          </w:p>
        </w:tc>
      </w:tr>
      <w:tr w:rsidR="001706A2" w:rsidRPr="001706A2" w14:paraId="0069CD5E" w14:textId="77777777" w:rsidTr="001E1E5E">
        <w:trPr>
          <w:trHeight w:val="456"/>
        </w:trPr>
        <w:tc>
          <w:tcPr>
            <w:tcW w:w="7828" w:type="dxa"/>
          </w:tcPr>
          <w:p w14:paraId="2D141B7C"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Approche pour la conduite de la prestation (concept technique)</w:t>
            </w:r>
          </w:p>
        </w:tc>
        <w:tc>
          <w:tcPr>
            <w:tcW w:w="1395" w:type="dxa"/>
          </w:tcPr>
          <w:p w14:paraId="776F35A4"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30</w:t>
            </w:r>
          </w:p>
        </w:tc>
      </w:tr>
      <w:tr w:rsidR="001706A2" w:rsidRPr="001706A2" w14:paraId="00CFADD3" w14:textId="77777777" w:rsidTr="001E1E5E">
        <w:trPr>
          <w:trHeight w:val="457"/>
        </w:trPr>
        <w:tc>
          <w:tcPr>
            <w:tcW w:w="7828" w:type="dxa"/>
          </w:tcPr>
          <w:p w14:paraId="75F83B21"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Méthodologie de la mise en œuvre et activités proposées</w:t>
            </w:r>
          </w:p>
        </w:tc>
        <w:tc>
          <w:tcPr>
            <w:tcW w:w="1395" w:type="dxa"/>
          </w:tcPr>
          <w:p w14:paraId="4F0152BB"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30</w:t>
            </w:r>
          </w:p>
        </w:tc>
      </w:tr>
      <w:tr w:rsidR="001706A2" w:rsidRPr="001706A2" w14:paraId="7F2932E1" w14:textId="77777777" w:rsidTr="001E1E5E">
        <w:trPr>
          <w:trHeight w:val="455"/>
        </w:trPr>
        <w:tc>
          <w:tcPr>
            <w:tcW w:w="7828" w:type="dxa"/>
          </w:tcPr>
          <w:p w14:paraId="3A4C1B9E"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Chronogramme réaliste</w:t>
            </w:r>
          </w:p>
        </w:tc>
        <w:tc>
          <w:tcPr>
            <w:tcW w:w="1395" w:type="dxa"/>
          </w:tcPr>
          <w:p w14:paraId="14CC5D6F" w14:textId="77777777" w:rsidR="001706A2" w:rsidRPr="001706A2" w:rsidRDefault="001706A2" w:rsidP="001706A2">
            <w:pPr>
              <w:spacing w:after="0" w:line="240" w:lineRule="auto"/>
              <w:jc w:val="both"/>
              <w:rPr>
                <w:rFonts w:ascii="Times New Roman" w:hAnsi="Times New Roman"/>
                <w:sz w:val="24"/>
                <w:szCs w:val="24"/>
                <w:lang w:bidi="fr-FR"/>
              </w:rPr>
            </w:pPr>
            <w:r w:rsidRPr="001706A2">
              <w:rPr>
                <w:rFonts w:ascii="Times New Roman" w:hAnsi="Times New Roman"/>
                <w:sz w:val="24"/>
                <w:szCs w:val="24"/>
                <w:lang w:bidi="fr-FR"/>
              </w:rPr>
              <w:t>5</w:t>
            </w:r>
          </w:p>
        </w:tc>
      </w:tr>
      <w:tr w:rsidR="001706A2" w:rsidRPr="001706A2" w14:paraId="64EBB3AF" w14:textId="77777777" w:rsidTr="001E1E5E">
        <w:trPr>
          <w:trHeight w:val="458"/>
        </w:trPr>
        <w:tc>
          <w:tcPr>
            <w:tcW w:w="7828" w:type="dxa"/>
          </w:tcPr>
          <w:p w14:paraId="6A91CD7C" w14:textId="77777777" w:rsidR="001706A2" w:rsidRPr="001706A2" w:rsidRDefault="001706A2" w:rsidP="001706A2">
            <w:pPr>
              <w:spacing w:after="0" w:line="240" w:lineRule="auto"/>
              <w:jc w:val="both"/>
              <w:rPr>
                <w:rFonts w:ascii="Times New Roman" w:hAnsi="Times New Roman"/>
                <w:b/>
                <w:sz w:val="24"/>
                <w:szCs w:val="24"/>
                <w:lang w:bidi="fr-FR"/>
              </w:rPr>
            </w:pPr>
            <w:r w:rsidRPr="001706A2">
              <w:rPr>
                <w:rFonts w:ascii="Times New Roman" w:hAnsi="Times New Roman"/>
                <w:b/>
                <w:sz w:val="24"/>
                <w:szCs w:val="24"/>
                <w:lang w:bidi="fr-FR"/>
              </w:rPr>
              <w:t>Total note technique</w:t>
            </w:r>
          </w:p>
        </w:tc>
        <w:tc>
          <w:tcPr>
            <w:tcW w:w="1395" w:type="dxa"/>
          </w:tcPr>
          <w:p w14:paraId="7684EFAD" w14:textId="77777777" w:rsidR="001706A2" w:rsidRPr="001706A2" w:rsidRDefault="001706A2" w:rsidP="001706A2">
            <w:pPr>
              <w:spacing w:after="0" w:line="240" w:lineRule="auto"/>
              <w:jc w:val="both"/>
              <w:rPr>
                <w:rFonts w:ascii="Times New Roman" w:hAnsi="Times New Roman"/>
                <w:b/>
                <w:sz w:val="24"/>
                <w:szCs w:val="24"/>
                <w:lang w:bidi="fr-FR"/>
              </w:rPr>
            </w:pPr>
            <w:r w:rsidRPr="001706A2">
              <w:rPr>
                <w:rFonts w:ascii="Times New Roman" w:hAnsi="Times New Roman"/>
                <w:b/>
                <w:sz w:val="24"/>
                <w:szCs w:val="24"/>
                <w:lang w:bidi="fr-FR"/>
              </w:rPr>
              <w:t>100</w:t>
            </w:r>
          </w:p>
        </w:tc>
      </w:tr>
    </w:tbl>
    <w:p w14:paraId="74D52919" w14:textId="77777777" w:rsidR="000B1F80" w:rsidRPr="003C51AF" w:rsidRDefault="000B1F80" w:rsidP="003C51AF">
      <w:pPr>
        <w:spacing w:after="0" w:line="240" w:lineRule="auto"/>
        <w:jc w:val="both"/>
        <w:rPr>
          <w:rFonts w:ascii="Times New Roman" w:hAnsi="Times New Roman"/>
          <w:sz w:val="24"/>
          <w:szCs w:val="24"/>
        </w:rPr>
      </w:pPr>
    </w:p>
    <w:p w14:paraId="3096A0B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shd w:val="clear" w:color="auto" w:fill="FFFF00"/>
          <w:lang w:eastAsia="en-TT"/>
        </w:rPr>
      </w:pPr>
      <w:r w:rsidRPr="003C51AF">
        <w:rPr>
          <w:rFonts w:ascii="Times New Roman" w:hAnsi="Times New Roman"/>
          <w:color w:val="000000"/>
          <w:sz w:val="24"/>
          <w:szCs w:val="24"/>
          <w:lang w:eastAsia="en-TT"/>
        </w:rPr>
        <w:t>Seuls les candidats ayant obtenu un minimum de 70 points en cours d'évaluation technique seront retenus pour l'évaluation financière.</w:t>
      </w:r>
    </w:p>
    <w:p w14:paraId="1D9F5C7A"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shd w:val="clear" w:color="auto" w:fill="FFFF00"/>
          <w:lang w:eastAsia="en-TT"/>
        </w:rPr>
      </w:pPr>
    </w:p>
    <w:p w14:paraId="05AB7450" w14:textId="77777777" w:rsidR="000B1F80" w:rsidRPr="003C51AF" w:rsidRDefault="000B1F80" w:rsidP="003C51AF">
      <w:pPr>
        <w:numPr>
          <w:ilvl w:val="0"/>
          <w:numId w:val="1"/>
        </w:numPr>
        <w:spacing w:after="0" w:line="240" w:lineRule="auto"/>
        <w:contextualSpacing/>
        <w:jc w:val="both"/>
        <w:rPr>
          <w:rFonts w:ascii="Times New Roman" w:eastAsia="Times New Roman" w:hAnsi="Times New Roman"/>
          <w:i/>
          <w:sz w:val="24"/>
          <w:szCs w:val="24"/>
          <w:lang w:eastAsia="rw-RW"/>
        </w:rPr>
      </w:pPr>
      <w:r w:rsidRPr="003C51AF">
        <w:rPr>
          <w:rFonts w:ascii="Times New Roman" w:eastAsia="Times New Roman" w:hAnsi="Times New Roman"/>
          <w:i/>
          <w:sz w:val="24"/>
          <w:szCs w:val="24"/>
          <w:u w:val="single"/>
          <w:lang w:eastAsia="rw-RW"/>
        </w:rPr>
        <w:t>Les propositions financières</w:t>
      </w:r>
    </w:p>
    <w:p w14:paraId="1D99D930"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22DBBCA"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14:paraId="1F89F473"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consultant devra inclure tous les frais lui permettant d’exécuter la mission suivant la durée prévue. </w:t>
      </w:r>
    </w:p>
    <w:p w14:paraId="0A739ED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10A2823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Les paiements seront effectués sur la base de la production des livrables tels que mentionnés dans les termes des références.</w:t>
      </w:r>
    </w:p>
    <w:p w14:paraId="456B44F6"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41734D"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14:paraId="4CF113F5"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p>
    <w:p w14:paraId="579786AD" w14:textId="77777777" w:rsidR="000B1F80" w:rsidRPr="003C51AF" w:rsidRDefault="000B1F80" w:rsidP="003C51AF">
      <w:pPr>
        <w:spacing w:after="0" w:line="240" w:lineRule="auto"/>
        <w:jc w:val="both"/>
        <w:rPr>
          <w:rFonts w:ascii="Times New Roman" w:eastAsia="Times New Roman" w:hAnsi="Times New Roman"/>
          <w:b/>
          <w:i/>
          <w:sz w:val="24"/>
          <w:szCs w:val="24"/>
          <w:lang w:eastAsia="rw-RW"/>
        </w:rPr>
      </w:pPr>
      <w:r w:rsidRPr="003C51AF">
        <w:rPr>
          <w:rFonts w:ascii="Times New Roman" w:eastAsia="Times New Roman" w:hAnsi="Times New Roman"/>
          <w:b/>
          <w:i/>
          <w:sz w:val="24"/>
          <w:szCs w:val="24"/>
          <w:lang w:eastAsia="rw-RW"/>
        </w:rPr>
        <w:t>Note financière A = [(Offre financière la moins disante)/Offre financière de A] x 30</w:t>
      </w:r>
    </w:p>
    <w:p w14:paraId="6B169188" w14:textId="77777777" w:rsidR="000B1F80" w:rsidRPr="003C51AF" w:rsidRDefault="000B1F80" w:rsidP="003C51AF">
      <w:pPr>
        <w:spacing w:after="0" w:line="240" w:lineRule="auto"/>
        <w:jc w:val="both"/>
        <w:rPr>
          <w:rFonts w:ascii="Times New Roman" w:eastAsia="Times New Roman" w:hAnsi="Times New Roman"/>
          <w:b/>
          <w:i/>
          <w:sz w:val="24"/>
          <w:szCs w:val="24"/>
          <w:u w:val="single"/>
          <w:lang w:eastAsia="rw-RW"/>
        </w:rPr>
      </w:pPr>
    </w:p>
    <w:p w14:paraId="5BDA03D1"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8"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En d’autres termes, </w:t>
      </w:r>
    </w:p>
    <w:tbl>
      <w:tblPr>
        <w:tblW w:w="0" w:type="auto"/>
        <w:jc w:val="center"/>
        <w:tblCellMar>
          <w:left w:w="0" w:type="dxa"/>
          <w:right w:w="28" w:type="dxa"/>
        </w:tblCellMar>
        <w:tblLook w:val="04A0" w:firstRow="1" w:lastRow="0" w:firstColumn="1" w:lastColumn="0" w:noHBand="0" w:noVBand="1"/>
      </w:tblPr>
      <w:tblGrid>
        <w:gridCol w:w="1008"/>
        <w:gridCol w:w="623"/>
        <w:gridCol w:w="5351"/>
      </w:tblGrid>
      <w:tr w:rsidR="000B1F80" w:rsidRPr="003C51AF" w14:paraId="638E2B1F" w14:textId="77777777" w:rsidTr="002920EB">
        <w:trPr>
          <w:jc w:val="center"/>
        </w:trPr>
        <w:tc>
          <w:tcPr>
            <w:tcW w:w="1008" w:type="dxa"/>
            <w:vMerge w:val="restart"/>
            <w:shd w:val="clear" w:color="auto" w:fill="auto"/>
            <w:vAlign w:val="center"/>
          </w:tcPr>
          <w:p w14:paraId="55D15B0A" w14:textId="77777777" w:rsidR="000B1F80" w:rsidRPr="003C51AF" w:rsidRDefault="000B1F80" w:rsidP="003C51AF">
            <w:pPr>
              <w:widowControl w:val="0"/>
              <w:tabs>
                <w:tab w:val="left" w:pos="0"/>
                <w:tab w:val="left" w:pos="560"/>
                <w:tab w:val="left" w:pos="1120"/>
                <w:tab w:val="left" w:pos="1680"/>
                <w:tab w:val="left" w:pos="2240"/>
                <w:tab w:val="left" w:pos="2800"/>
                <w:tab w:val="left" w:pos="3920"/>
                <w:tab w:val="left" w:pos="4480"/>
                <w:tab w:val="left" w:pos="5040"/>
                <w:tab w:val="left" w:pos="5600"/>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30 points</w:t>
            </w:r>
          </w:p>
        </w:tc>
        <w:tc>
          <w:tcPr>
            <w:tcW w:w="623" w:type="dxa"/>
            <w:vMerge w:val="restart"/>
            <w:shd w:val="clear" w:color="auto" w:fill="auto"/>
            <w:vAlign w:val="center"/>
          </w:tcPr>
          <w:p w14:paraId="5B9E80F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x</w:t>
            </w:r>
          </w:p>
        </w:tc>
        <w:tc>
          <w:tcPr>
            <w:tcW w:w="5351" w:type="dxa"/>
            <w:tcBorders>
              <w:bottom w:val="single" w:sz="4" w:space="0" w:color="auto"/>
            </w:tcBorders>
            <w:shd w:val="clear" w:color="auto" w:fill="auto"/>
          </w:tcPr>
          <w:p w14:paraId="6AC6B156"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[le plus bas de tous les prix proposés parmi les offres qualifiées techniquement]</w:t>
            </w:r>
          </w:p>
        </w:tc>
      </w:tr>
      <w:tr w:rsidR="000B1F80" w:rsidRPr="003C51AF" w14:paraId="3D8BFE92" w14:textId="77777777" w:rsidTr="002920EB">
        <w:trPr>
          <w:jc w:val="center"/>
        </w:trPr>
        <w:tc>
          <w:tcPr>
            <w:tcW w:w="1008" w:type="dxa"/>
            <w:vMerge/>
            <w:shd w:val="clear" w:color="auto" w:fill="auto"/>
          </w:tcPr>
          <w:p w14:paraId="60194044"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center"/>
              <w:rPr>
                <w:rFonts w:ascii="Times New Roman" w:hAnsi="Times New Roman"/>
                <w:color w:val="000000"/>
                <w:sz w:val="24"/>
                <w:szCs w:val="24"/>
                <w:lang w:eastAsia="en-TT"/>
              </w:rPr>
            </w:pPr>
          </w:p>
        </w:tc>
        <w:tc>
          <w:tcPr>
            <w:tcW w:w="623" w:type="dxa"/>
            <w:vMerge/>
            <w:shd w:val="clear" w:color="auto" w:fill="auto"/>
          </w:tcPr>
          <w:p w14:paraId="43C36225"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
        </w:tc>
        <w:tc>
          <w:tcPr>
            <w:tcW w:w="5351" w:type="dxa"/>
            <w:tcBorders>
              <w:top w:val="single" w:sz="4" w:space="0" w:color="auto"/>
            </w:tcBorders>
            <w:shd w:val="clear" w:color="auto" w:fill="auto"/>
          </w:tcPr>
          <w:p w14:paraId="3998FF6E"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[prix proposé]</w:t>
            </w:r>
          </w:p>
        </w:tc>
      </w:tr>
    </w:tbl>
    <w:p w14:paraId="3EB1F83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Le nombre maximum de 30 points sera attribué à la proposition financière la plus basse. </w:t>
      </w:r>
    </w:p>
    <w:p w14:paraId="4C8B186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p>
    <w:p w14:paraId="0F345F38"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La proposition obtenant le score global le plus élevé après l'addition du score de la proposition technique et de la proposition financière sera considérée comme l'offre la plus performante et obtiendra le contrat.</w:t>
      </w:r>
    </w:p>
    <w:p w14:paraId="6735B07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450" w:right="-389"/>
        <w:jc w:val="both"/>
        <w:rPr>
          <w:rFonts w:ascii="Times New Roman" w:hAnsi="Times New Roman"/>
          <w:color w:val="000000"/>
          <w:sz w:val="24"/>
          <w:szCs w:val="24"/>
          <w:lang w:eastAsia="en-TT"/>
        </w:rPr>
      </w:pPr>
    </w:p>
    <w:p w14:paraId="11BFF697"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Le/la Consultant (e) avec le cumul de notes (Technique pondérée + Financière) le plus élevé sera retenu pour le contrat.</w:t>
      </w:r>
    </w:p>
    <w:p w14:paraId="0C63B029"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6769DC4D"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u w:val="single" w:color="000000"/>
          <w:shd w:val="clear" w:color="auto" w:fill="FFFF00"/>
          <w:lang w:eastAsia="en-TT"/>
        </w:rPr>
      </w:pPr>
      <w:r w:rsidRPr="003C51AF">
        <w:rPr>
          <w:rFonts w:ascii="Times New Roman" w:hAnsi="Times New Roman"/>
          <w:b/>
          <w:sz w:val="24"/>
          <w:szCs w:val="24"/>
          <w:lang w:eastAsia="zh-CN"/>
        </w:rPr>
        <w:t>Les candidats pourront être invités ou contactés par téléphone à la fin du processus d’évaluation technique</w:t>
      </w:r>
      <w:r w:rsidRPr="003C51AF">
        <w:rPr>
          <w:rFonts w:ascii="Times New Roman" w:hAnsi="Times New Roman"/>
          <w:sz w:val="24"/>
          <w:szCs w:val="24"/>
          <w:lang w:eastAsia="zh-CN"/>
        </w:rPr>
        <w:t>. Aucune note ne sera donnée à cet entretien, mais il sera utilisé pour valider les points donnés au cours de l’évaluation technique et permettra de mesurer/évaluer la bonne connaissance du candidat de l’objet des TDR.</w:t>
      </w:r>
    </w:p>
    <w:p w14:paraId="633553C8"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p>
    <w:p w14:paraId="0FDC0962"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 xml:space="preserve">Contractualisation </w:t>
      </w:r>
    </w:p>
    <w:p w14:paraId="0760B365"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23CEE569"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Un </w:t>
      </w:r>
      <w:r w:rsidRPr="003C51AF">
        <w:rPr>
          <w:rFonts w:ascii="Times New Roman" w:eastAsia="Times New Roman" w:hAnsi="Times New Roman"/>
          <w:b/>
          <w:i/>
          <w:sz w:val="24"/>
          <w:szCs w:val="24"/>
          <w:lang w:eastAsia="rw-RW"/>
        </w:rPr>
        <w:t>Contrat Individuel</w:t>
      </w:r>
      <w:r w:rsidRPr="003C51AF">
        <w:rPr>
          <w:rFonts w:ascii="Times New Roman" w:eastAsia="Times New Roman" w:hAnsi="Times New Roman"/>
          <w:sz w:val="24"/>
          <w:szCs w:val="24"/>
          <w:lang w:eastAsia="rw-RW"/>
        </w:rPr>
        <w:t xml:space="preserve"> sera signé directement avec le consultant identifié.</w:t>
      </w:r>
    </w:p>
    <w:p w14:paraId="5343BE11"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68DF729B" w14:textId="4F44524A"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Ou encore, à la demande du consultant identifié telle qu’il va le mentionner dans la lettre d’offre, un contrat “</w:t>
      </w:r>
      <w:r w:rsidRPr="003C51AF">
        <w:rPr>
          <w:rFonts w:ascii="Times New Roman" w:eastAsia="Times New Roman" w:hAnsi="Times New Roman"/>
          <w:b/>
          <w:i/>
          <w:sz w:val="24"/>
          <w:szCs w:val="24"/>
          <w:lang w:eastAsia="rw-RW"/>
        </w:rPr>
        <w:t>Reimbursable Loan Agreement</w:t>
      </w:r>
      <w:r w:rsidRPr="003C51AF">
        <w:rPr>
          <w:rFonts w:ascii="Times New Roman" w:eastAsia="Times New Roman" w:hAnsi="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332FB665" w14:textId="77777777" w:rsidR="000B1F80" w:rsidRPr="003C51AF" w:rsidRDefault="000B1F80" w:rsidP="003C51AF">
      <w:pPr>
        <w:pStyle w:val="Retraitcorpsdetexte"/>
        <w:ind w:left="0"/>
        <w:jc w:val="both"/>
        <w:rPr>
          <w:b/>
          <w:i/>
          <w:u w:val="single"/>
        </w:rPr>
      </w:pPr>
      <w:r w:rsidRPr="003C51AF">
        <w:rPr>
          <w:b/>
          <w:i/>
          <w:u w:val="single"/>
        </w:rPr>
        <w:t xml:space="preserve">N.B. : </w:t>
      </w:r>
    </w:p>
    <w:p w14:paraId="4CFB226F" w14:textId="49893514" w:rsidR="000B1F80" w:rsidRPr="003C51AF" w:rsidRDefault="000B1F80" w:rsidP="003C51AF">
      <w:pPr>
        <w:pStyle w:val="Retraitcorpsdetexte"/>
        <w:ind w:left="0"/>
        <w:jc w:val="both"/>
      </w:pPr>
      <w:r w:rsidRPr="003C51AF">
        <w:t xml:space="preserve">Les consultants sont tenus de se renseigner sur les </w:t>
      </w:r>
      <w:hyperlink r:id="rId12" w:history="1">
        <w:r w:rsidRPr="003C51AF">
          <w:t>Conditions Générales des Contrats Individuels</w:t>
        </w:r>
      </w:hyperlink>
      <w:r w:rsidRPr="003C51AF">
        <w:t xml:space="preserve"> (annexe 4). </w:t>
      </w:r>
    </w:p>
    <w:p w14:paraId="5964E479" w14:textId="2123BA2F" w:rsidR="000B1F80" w:rsidRPr="003C51AF" w:rsidRDefault="000B1F80" w:rsidP="003C51AF">
      <w:pPr>
        <w:pStyle w:val="Retraitcorpsdetexte"/>
        <w:ind w:left="0"/>
        <w:jc w:val="both"/>
      </w:pPr>
    </w:p>
    <w:p w14:paraId="0E9DE23B" w14:textId="7318AC58" w:rsidR="000B1F80" w:rsidRPr="003C51AF" w:rsidRDefault="000B1F80" w:rsidP="003C51AF">
      <w:pPr>
        <w:spacing w:line="240" w:lineRule="auto"/>
        <w:jc w:val="both"/>
        <w:rPr>
          <w:rFonts w:ascii="Times New Roman" w:hAnsi="Times New Roman"/>
          <w:b/>
          <w:sz w:val="24"/>
          <w:szCs w:val="24"/>
          <w:u w:val="single"/>
        </w:rPr>
      </w:pPr>
      <w:r w:rsidRPr="003C51AF">
        <w:rPr>
          <w:rFonts w:ascii="Times New Roman" w:hAnsi="Times New Roman"/>
          <w:b/>
          <w:sz w:val="24"/>
          <w:szCs w:val="24"/>
          <w:u w:val="single"/>
        </w:rPr>
        <w:t>ANNEXES</w:t>
      </w:r>
    </w:p>
    <w:p w14:paraId="59FCB6F7" w14:textId="090AF64D"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1 - Terme de Références de la mission </w:t>
      </w:r>
    </w:p>
    <w:p w14:paraId="4F041126" w14:textId="7B555799"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2 – Lettre de soumission au PNUD à remplir </w:t>
      </w:r>
    </w:p>
    <w:p w14:paraId="6A12BC76"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 xml:space="preserve">Annexe 3 – Tableau des Coûts </w:t>
      </w:r>
    </w:p>
    <w:p w14:paraId="6BD4FD04" w14:textId="347BEE35"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Annexe 4 - Conditions générales des Contrats Individuels :</w:t>
      </w:r>
    </w:p>
    <w:p w14:paraId="64FB6FD9" w14:textId="77777777" w:rsidR="000B1F80" w:rsidRPr="003C51AF" w:rsidRDefault="000B1F80" w:rsidP="003C51AF">
      <w:pPr>
        <w:spacing w:after="0" w:line="240" w:lineRule="auto"/>
        <w:rPr>
          <w:rFonts w:ascii="Times New Roman" w:hAnsi="Times New Roman"/>
          <w:sz w:val="24"/>
          <w:szCs w:val="24"/>
        </w:rPr>
      </w:pPr>
      <w:bookmarkStart w:id="0" w:name="_MON_1440321653"/>
      <w:bookmarkEnd w:id="0"/>
    </w:p>
    <w:p w14:paraId="1CFEB9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Suivre le lien pour télécharger les documents : </w:t>
      </w:r>
      <w:hyperlink r:id="rId13" w:history="1">
        <w:r w:rsidRPr="003C51AF">
          <w:rPr>
            <w:rStyle w:val="Lienhypertexte"/>
            <w:rFonts w:ascii="Times New Roman" w:hAnsi="Times New Roman"/>
            <w:sz w:val="24"/>
            <w:szCs w:val="24"/>
          </w:rPr>
          <w:t>http://procurement-notices.undp.org/</w:t>
        </w:r>
      </w:hyperlink>
      <w:r w:rsidRPr="003C51AF">
        <w:rPr>
          <w:rFonts w:ascii="Times New Roman" w:hAnsi="Times New Roman"/>
          <w:sz w:val="24"/>
          <w:szCs w:val="24"/>
        </w:rPr>
        <w:t xml:space="preserve"> </w:t>
      </w:r>
    </w:p>
    <w:p w14:paraId="4B90E626" w14:textId="57500C6C" w:rsidR="004763BB" w:rsidRPr="003C51AF" w:rsidRDefault="004763BB" w:rsidP="003C51AF">
      <w:pPr>
        <w:spacing w:line="240" w:lineRule="auto"/>
        <w:jc w:val="center"/>
        <w:rPr>
          <w:rFonts w:ascii="Times New Roman" w:hAnsi="Times New Roman"/>
          <w:b/>
          <w:bCs/>
          <w:sz w:val="24"/>
          <w:szCs w:val="24"/>
        </w:rPr>
      </w:pPr>
    </w:p>
    <w:p w14:paraId="3C41DC7F" w14:textId="331593BF" w:rsidR="005F7CB2" w:rsidRPr="00435985" w:rsidRDefault="005F7CB2" w:rsidP="00435985">
      <w:pPr>
        <w:spacing w:after="160" w:line="240" w:lineRule="auto"/>
        <w:rPr>
          <w:rFonts w:ascii="Times New Roman" w:hAnsi="Times New Roman"/>
          <w:b/>
          <w:bCs/>
          <w:sz w:val="24"/>
          <w:szCs w:val="24"/>
        </w:rPr>
        <w:sectPr w:rsidR="005F7CB2" w:rsidRPr="00435985">
          <w:pgSz w:w="11910" w:h="16840"/>
          <w:pgMar w:top="2120" w:right="1160" w:bottom="1240" w:left="1300" w:header="413" w:footer="1044" w:gutter="0"/>
          <w:cols w:space="720"/>
        </w:sectPr>
      </w:pPr>
    </w:p>
    <w:p w14:paraId="3016B189" w14:textId="24F23866" w:rsidR="00773B2E" w:rsidRPr="00773B2E" w:rsidRDefault="00773B2E" w:rsidP="00773B2E">
      <w:pPr>
        <w:widowControl w:val="0"/>
        <w:tabs>
          <w:tab w:val="left" w:pos="9744"/>
        </w:tabs>
        <w:autoSpaceDE w:val="0"/>
        <w:autoSpaceDN w:val="0"/>
        <w:spacing w:after="0" w:line="240" w:lineRule="auto"/>
        <w:ind w:left="114"/>
        <w:rPr>
          <w:rFonts w:ascii="Times New Roman" w:eastAsia="Arial MT" w:hAnsi="Arial MT" w:cs="Arial MT"/>
          <w:sz w:val="20"/>
        </w:rPr>
      </w:pPr>
      <w:r w:rsidRPr="00773B2E">
        <w:rPr>
          <w:rFonts w:ascii="Times New Roman" w:eastAsia="Arial MT" w:hAnsi="Arial MT" w:cs="Arial MT"/>
          <w:position w:val="1"/>
          <w:sz w:val="20"/>
        </w:rPr>
        <w:lastRenderedPageBreak/>
        <w:tab/>
      </w:r>
    </w:p>
    <w:p w14:paraId="71A5B2CD" w14:textId="77777777" w:rsidR="00773B2E" w:rsidRPr="00773B2E" w:rsidRDefault="00773B2E" w:rsidP="00773B2E">
      <w:pPr>
        <w:widowControl w:val="0"/>
        <w:autoSpaceDE w:val="0"/>
        <w:autoSpaceDN w:val="0"/>
        <w:spacing w:before="4" w:after="0" w:line="240" w:lineRule="auto"/>
        <w:rPr>
          <w:rFonts w:ascii="Times New Roman" w:eastAsia="Arial MT" w:hAnsi="Arial MT" w:cs="Arial MT"/>
          <w:sz w:val="17"/>
        </w:rPr>
      </w:pPr>
    </w:p>
    <w:p w14:paraId="38904FDF" w14:textId="77777777" w:rsidR="00547FCF" w:rsidRPr="00547FCF" w:rsidRDefault="00547FCF" w:rsidP="00547FCF">
      <w:pPr>
        <w:rPr>
          <w:rFonts w:ascii="Times New Roman" w:hAnsi="Times New Roman"/>
          <w:b/>
          <w:bCs/>
          <w:sz w:val="24"/>
          <w:szCs w:val="24"/>
          <w:lang w:bidi="fr-FR"/>
        </w:rPr>
      </w:pPr>
      <w:r w:rsidRPr="00547FCF">
        <w:rPr>
          <w:rFonts w:ascii="Times New Roman" w:hAnsi="Times New Roman"/>
          <w:b/>
          <w:bCs/>
          <w:sz w:val="24"/>
          <w:szCs w:val="24"/>
        </w:rPr>
        <w:drawing>
          <wp:anchor distT="0" distB="0" distL="0" distR="0" simplePos="0" relativeHeight="251660296" behindDoc="0" locked="0" layoutInCell="1" allowOverlap="1" wp14:anchorId="4EEC2A8E" wp14:editId="55297B40">
            <wp:simplePos x="0" y="0"/>
            <wp:positionH relativeFrom="page">
              <wp:posOffset>6501129</wp:posOffset>
            </wp:positionH>
            <wp:positionV relativeFrom="paragraph">
              <wp:posOffset>103299</wp:posOffset>
            </wp:positionV>
            <wp:extent cx="574675" cy="11686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74675" cy="1168679"/>
                    </a:xfrm>
                    <a:prstGeom prst="rect">
                      <a:avLst/>
                    </a:prstGeom>
                  </pic:spPr>
                </pic:pic>
              </a:graphicData>
            </a:graphic>
          </wp:anchor>
        </w:drawing>
      </w:r>
      <w:r w:rsidRPr="00547FCF">
        <w:rPr>
          <w:rFonts w:ascii="Times New Roman" w:hAnsi="Times New Roman"/>
          <w:b/>
          <w:bCs/>
          <w:sz w:val="24"/>
          <w:szCs w:val="24"/>
          <w:lang w:bidi="fr-FR"/>
        </w:rPr>
        <w:t>PROGRAMME DES NATIONS UNIES POUR LE DÉVELOPPEMENT</w:t>
      </w:r>
    </w:p>
    <w:p w14:paraId="1354E32C" w14:textId="77777777" w:rsidR="00547FCF" w:rsidRPr="00547FCF" w:rsidRDefault="00547FCF" w:rsidP="00547FCF">
      <w:pPr>
        <w:rPr>
          <w:rFonts w:ascii="Times New Roman" w:hAnsi="Times New Roman"/>
          <w:b/>
          <w:sz w:val="24"/>
          <w:szCs w:val="24"/>
          <w:lang w:bidi="fr-FR"/>
        </w:rPr>
      </w:pPr>
    </w:p>
    <w:p w14:paraId="3A9BDB90" w14:textId="77777777" w:rsidR="00547FCF" w:rsidRPr="00547FCF" w:rsidRDefault="00547FCF" w:rsidP="00547FCF">
      <w:pPr>
        <w:rPr>
          <w:rFonts w:ascii="Times New Roman" w:hAnsi="Times New Roman"/>
          <w:b/>
          <w:sz w:val="24"/>
          <w:szCs w:val="24"/>
          <w:lang w:bidi="fr-FR"/>
        </w:rPr>
      </w:pPr>
    </w:p>
    <w:p w14:paraId="0842EF38" w14:textId="77777777" w:rsidR="00547FCF" w:rsidRPr="00547FCF" w:rsidRDefault="00547FCF" w:rsidP="00547FCF">
      <w:pPr>
        <w:rPr>
          <w:rFonts w:ascii="Times New Roman" w:hAnsi="Times New Roman"/>
          <w:b/>
          <w:sz w:val="24"/>
          <w:szCs w:val="24"/>
          <w:lang w:bidi="fr-FR"/>
        </w:rPr>
      </w:pPr>
    </w:p>
    <w:p w14:paraId="0ADFEAE6" w14:textId="77777777" w:rsidR="00547FCF" w:rsidRPr="00547FCF" w:rsidRDefault="00547FCF" w:rsidP="00547FCF">
      <w:pPr>
        <w:rPr>
          <w:rFonts w:ascii="Times New Roman" w:hAnsi="Times New Roman"/>
          <w:b/>
          <w:sz w:val="24"/>
          <w:szCs w:val="24"/>
          <w:lang w:bidi="fr-FR"/>
        </w:rPr>
      </w:pPr>
    </w:p>
    <w:p w14:paraId="4B432BD5" w14:textId="77777777" w:rsidR="00547FCF" w:rsidRPr="00547FCF" w:rsidRDefault="00547FCF" w:rsidP="00547FCF">
      <w:pPr>
        <w:rPr>
          <w:rFonts w:ascii="Times New Roman" w:hAnsi="Times New Roman"/>
          <w:b/>
          <w:sz w:val="24"/>
          <w:szCs w:val="24"/>
          <w:lang w:bidi="fr-FR"/>
        </w:rPr>
      </w:pPr>
    </w:p>
    <w:p w14:paraId="6AF55FA5" w14:textId="77777777" w:rsidR="00547FCF" w:rsidRPr="00547FCF" w:rsidRDefault="00547FCF" w:rsidP="00547FCF">
      <w:pPr>
        <w:rPr>
          <w:rFonts w:ascii="Times New Roman" w:hAnsi="Times New Roman"/>
          <w:b/>
          <w:sz w:val="24"/>
          <w:szCs w:val="24"/>
          <w:lang w:bidi="fr-FR"/>
        </w:rPr>
      </w:pPr>
      <w:r w:rsidRPr="00547FCF">
        <w:rPr>
          <w:rFonts w:ascii="Times New Roman" w:hAnsi="Times New Roman"/>
          <w:b/>
          <w:sz w:val="24"/>
          <w:szCs w:val="24"/>
          <w:lang w:bidi="fr-FR"/>
        </w:rPr>
        <w:t xml:space="preserve">                       TERMES DE REFERENCE DE RECRUTEMENT</w:t>
      </w:r>
    </w:p>
    <w:p w14:paraId="626331E7" w14:textId="77777777" w:rsidR="00547FCF" w:rsidRPr="00547FCF" w:rsidRDefault="00547FCF" w:rsidP="00547FCF">
      <w:pPr>
        <w:rPr>
          <w:rFonts w:ascii="Times New Roman" w:hAnsi="Times New Roman"/>
          <w:b/>
          <w:sz w:val="24"/>
          <w:szCs w:val="24"/>
          <w:lang w:bidi="fr-FR"/>
        </w:rPr>
      </w:pPr>
    </w:p>
    <w:p w14:paraId="127E5997" w14:textId="77777777" w:rsidR="00547FCF" w:rsidRPr="00547FCF" w:rsidRDefault="00547FCF" w:rsidP="00547FCF">
      <w:pPr>
        <w:rPr>
          <w:rFonts w:ascii="Times New Roman" w:hAnsi="Times New Roman"/>
          <w:b/>
          <w:sz w:val="24"/>
          <w:szCs w:val="24"/>
          <w:lang w:bidi="fr-FR"/>
        </w:rPr>
      </w:pPr>
    </w:p>
    <w:p w14:paraId="143FB433" w14:textId="77777777" w:rsidR="00547FCF" w:rsidRPr="00547FCF" w:rsidRDefault="00547FCF" w:rsidP="00547FCF">
      <w:pPr>
        <w:numPr>
          <w:ilvl w:val="0"/>
          <w:numId w:val="17"/>
        </w:numPr>
        <w:jc w:val="left"/>
        <w:rPr>
          <w:rFonts w:ascii="Times New Roman" w:hAnsi="Times New Roman"/>
          <w:b/>
          <w:sz w:val="24"/>
          <w:szCs w:val="24"/>
          <w:lang w:bidi="fr-FR"/>
        </w:rPr>
      </w:pPr>
      <w:r w:rsidRPr="00547FCF">
        <w:rPr>
          <w:rFonts w:ascii="Times New Roman" w:hAnsi="Times New Roman"/>
          <w:b/>
          <w:sz w:val="24"/>
          <w:szCs w:val="24"/>
          <w:lang w:bidi="fr-FR"/>
        </w:rPr>
        <w:t>INFORMATION SUR LA POSITION</w:t>
      </w:r>
    </w:p>
    <w:p w14:paraId="6AF0C0CC" w14:textId="77777777" w:rsidR="00547FCF" w:rsidRPr="00547FCF" w:rsidRDefault="00547FCF" w:rsidP="00547FCF">
      <w:pPr>
        <w:rPr>
          <w:rFonts w:ascii="Times New Roman" w:hAnsi="Times New Roman"/>
          <w:sz w:val="24"/>
          <w:szCs w:val="24"/>
          <w:lang w:bidi="fr-FR"/>
        </w:rPr>
      </w:pPr>
      <w:r w:rsidRPr="00547FCF">
        <w:rPr>
          <w:rFonts w:ascii="Times New Roman" w:hAnsi="Times New Roman"/>
          <w:b/>
          <w:sz w:val="24"/>
          <w:szCs w:val="24"/>
          <w:lang w:bidi="fr-FR"/>
        </w:rPr>
        <w:t xml:space="preserve">Intitulé du Poste </w:t>
      </w:r>
      <w:r w:rsidRPr="00547FCF">
        <w:rPr>
          <w:rFonts w:ascii="Times New Roman" w:hAnsi="Times New Roman"/>
          <w:sz w:val="24"/>
          <w:szCs w:val="24"/>
          <w:lang w:bidi="fr-FR"/>
        </w:rPr>
        <w:t>: Consultant National Spécialiste en Conception de Logiciel Informatique – RINDRA Programme</w:t>
      </w:r>
    </w:p>
    <w:p w14:paraId="31213BC2" w14:textId="77777777" w:rsidR="00547FCF" w:rsidRPr="00547FCF" w:rsidRDefault="00547FCF" w:rsidP="00547FCF">
      <w:pPr>
        <w:rPr>
          <w:rFonts w:ascii="Times New Roman" w:hAnsi="Times New Roman"/>
          <w:b/>
          <w:sz w:val="24"/>
          <w:szCs w:val="24"/>
          <w:lang w:bidi="fr-FR"/>
        </w:rPr>
      </w:pPr>
      <w:r w:rsidRPr="00547FCF">
        <w:rPr>
          <w:rFonts w:ascii="Times New Roman" w:hAnsi="Times New Roman"/>
          <w:b/>
          <w:bCs/>
          <w:sz w:val="24"/>
          <w:szCs w:val="24"/>
          <w:lang w:bidi="fr-FR"/>
        </w:rPr>
        <w:t>Nombre de postes</w:t>
      </w:r>
      <w:r w:rsidRPr="00547FCF">
        <w:rPr>
          <w:rFonts w:ascii="Times New Roman" w:hAnsi="Times New Roman"/>
          <w:sz w:val="24"/>
          <w:szCs w:val="24"/>
          <w:lang w:bidi="fr-FR"/>
        </w:rPr>
        <w:t xml:space="preserve"> : 1</w:t>
      </w:r>
    </w:p>
    <w:p w14:paraId="62FE5FCF" w14:textId="77777777" w:rsidR="00547FCF" w:rsidRPr="00547FCF" w:rsidRDefault="00547FCF" w:rsidP="00547FCF">
      <w:pPr>
        <w:rPr>
          <w:rFonts w:ascii="Times New Roman" w:hAnsi="Times New Roman"/>
          <w:sz w:val="24"/>
          <w:szCs w:val="24"/>
          <w:lang w:bidi="fr-FR"/>
        </w:rPr>
      </w:pPr>
      <w:r w:rsidRPr="00547FCF">
        <w:rPr>
          <w:rFonts w:ascii="Times New Roman" w:hAnsi="Times New Roman"/>
          <w:b/>
          <w:sz w:val="24"/>
          <w:szCs w:val="24"/>
          <w:lang w:bidi="fr-FR"/>
        </w:rPr>
        <w:t xml:space="preserve">Niveau du (des) Poste (s) </w:t>
      </w:r>
      <w:r w:rsidRPr="00547FCF">
        <w:rPr>
          <w:rFonts w:ascii="Times New Roman" w:hAnsi="Times New Roman"/>
          <w:sz w:val="24"/>
          <w:szCs w:val="24"/>
          <w:lang w:bidi="fr-FR"/>
        </w:rPr>
        <w:t>: Local</w:t>
      </w:r>
    </w:p>
    <w:p w14:paraId="53AE7C56" w14:textId="77777777" w:rsidR="00547FCF" w:rsidRPr="00547FCF" w:rsidRDefault="00547FCF" w:rsidP="00547FCF">
      <w:pPr>
        <w:rPr>
          <w:rFonts w:ascii="Times New Roman" w:hAnsi="Times New Roman"/>
          <w:sz w:val="24"/>
          <w:szCs w:val="24"/>
          <w:lang w:bidi="fr-FR"/>
        </w:rPr>
      </w:pPr>
      <w:r w:rsidRPr="00547FCF">
        <w:rPr>
          <w:rFonts w:ascii="Times New Roman" w:hAnsi="Times New Roman"/>
          <w:b/>
          <w:sz w:val="24"/>
          <w:szCs w:val="24"/>
          <w:lang w:bidi="fr-FR"/>
        </w:rPr>
        <w:t xml:space="preserve">Nature de la consultation </w:t>
      </w:r>
      <w:r w:rsidRPr="00547FCF">
        <w:rPr>
          <w:rFonts w:ascii="Times New Roman" w:hAnsi="Times New Roman"/>
          <w:sz w:val="24"/>
          <w:szCs w:val="24"/>
          <w:lang w:bidi="fr-FR"/>
        </w:rPr>
        <w:t>: Substance</w:t>
      </w:r>
    </w:p>
    <w:p w14:paraId="67E4DDE9" w14:textId="77777777" w:rsidR="00547FCF" w:rsidRPr="00547FCF" w:rsidRDefault="00547FCF" w:rsidP="00547FCF">
      <w:pPr>
        <w:rPr>
          <w:rFonts w:ascii="Times New Roman" w:hAnsi="Times New Roman"/>
          <w:sz w:val="24"/>
          <w:szCs w:val="24"/>
          <w:lang w:bidi="fr-FR"/>
        </w:rPr>
      </w:pPr>
      <w:r w:rsidRPr="00547FCF">
        <w:rPr>
          <w:rFonts w:ascii="Times New Roman" w:hAnsi="Times New Roman"/>
          <w:b/>
          <w:sz w:val="24"/>
          <w:szCs w:val="24"/>
          <w:lang w:bidi="fr-FR"/>
        </w:rPr>
        <w:t xml:space="preserve">Type de contrat et Grade </w:t>
      </w:r>
      <w:r w:rsidRPr="00547FCF">
        <w:rPr>
          <w:rFonts w:ascii="Times New Roman" w:hAnsi="Times New Roman"/>
          <w:sz w:val="24"/>
          <w:szCs w:val="24"/>
          <w:lang w:bidi="fr-FR"/>
        </w:rPr>
        <w:t>: Individual Contract (IC)</w:t>
      </w:r>
    </w:p>
    <w:p w14:paraId="52221859" w14:textId="77777777" w:rsidR="00547FCF" w:rsidRPr="00547FCF" w:rsidRDefault="00547FCF" w:rsidP="00547FCF">
      <w:pPr>
        <w:rPr>
          <w:rFonts w:ascii="Times New Roman" w:hAnsi="Times New Roman"/>
          <w:sz w:val="24"/>
          <w:szCs w:val="24"/>
          <w:lang w:bidi="fr-FR"/>
        </w:rPr>
      </w:pPr>
      <w:r w:rsidRPr="00547FCF">
        <w:rPr>
          <w:rFonts w:ascii="Times New Roman" w:hAnsi="Times New Roman"/>
          <w:b/>
          <w:sz w:val="24"/>
          <w:szCs w:val="24"/>
          <w:lang w:bidi="fr-FR"/>
        </w:rPr>
        <w:t xml:space="preserve">Type d’affectation </w:t>
      </w:r>
      <w:r w:rsidRPr="00547FCF">
        <w:rPr>
          <w:rFonts w:ascii="Times New Roman" w:hAnsi="Times New Roman"/>
          <w:sz w:val="24"/>
          <w:szCs w:val="24"/>
          <w:lang w:bidi="fr-FR"/>
        </w:rPr>
        <w:t>: Sur site avec missions sur le terrain</w:t>
      </w:r>
    </w:p>
    <w:p w14:paraId="010CECF8" w14:textId="77777777" w:rsidR="00547FCF" w:rsidRPr="00547FCF" w:rsidRDefault="00547FCF" w:rsidP="00547FCF">
      <w:pPr>
        <w:rPr>
          <w:rFonts w:ascii="Times New Roman" w:hAnsi="Times New Roman"/>
          <w:sz w:val="24"/>
          <w:szCs w:val="24"/>
          <w:lang w:bidi="fr-FR"/>
        </w:rPr>
      </w:pPr>
      <w:r w:rsidRPr="00547FCF">
        <w:rPr>
          <w:rFonts w:ascii="Times New Roman" w:hAnsi="Times New Roman"/>
          <w:b/>
          <w:sz w:val="24"/>
          <w:szCs w:val="24"/>
          <w:lang w:bidi="fr-FR"/>
        </w:rPr>
        <w:t xml:space="preserve">Lieu d'affectation </w:t>
      </w:r>
      <w:r w:rsidRPr="00547FCF">
        <w:rPr>
          <w:rFonts w:ascii="Times New Roman" w:hAnsi="Times New Roman"/>
          <w:sz w:val="24"/>
          <w:szCs w:val="24"/>
          <w:lang w:bidi="fr-FR"/>
        </w:rPr>
        <w:t>: Antananarivo</w:t>
      </w:r>
    </w:p>
    <w:p w14:paraId="67EBA961" w14:textId="3C8DB06A" w:rsidR="00547FCF" w:rsidRPr="00547FCF" w:rsidRDefault="00547FCF" w:rsidP="00547FCF">
      <w:pPr>
        <w:rPr>
          <w:rFonts w:ascii="Times New Roman" w:hAnsi="Times New Roman"/>
          <w:sz w:val="24"/>
          <w:szCs w:val="24"/>
          <w:lang w:bidi="fr-FR"/>
        </w:rPr>
      </w:pPr>
      <w:r w:rsidRPr="00547FCF">
        <w:rPr>
          <w:rFonts w:ascii="Times New Roman" w:hAnsi="Times New Roman"/>
          <w:b/>
          <w:sz w:val="24"/>
          <w:szCs w:val="24"/>
          <w:lang w:bidi="fr-FR"/>
        </w:rPr>
        <w:t xml:space="preserve">Durée de la mission </w:t>
      </w:r>
      <w:r w:rsidRPr="00547FCF">
        <w:rPr>
          <w:rFonts w:ascii="Times New Roman" w:hAnsi="Times New Roman"/>
          <w:sz w:val="24"/>
          <w:szCs w:val="24"/>
          <w:lang w:bidi="fr-FR"/>
        </w:rPr>
        <w:t xml:space="preserve">: 40 jours de travail </w:t>
      </w:r>
      <w:r>
        <w:rPr>
          <w:rFonts w:ascii="Times New Roman" w:hAnsi="Times New Roman"/>
          <w:sz w:val="24"/>
          <w:szCs w:val="24"/>
          <w:lang w:bidi="fr-FR"/>
        </w:rPr>
        <w:t xml:space="preserve">étalés sur 02 mois </w:t>
      </w:r>
    </w:p>
    <w:p w14:paraId="4C5D3906" w14:textId="77777777" w:rsidR="00547FCF" w:rsidRPr="00547FCF" w:rsidRDefault="00547FCF" w:rsidP="00547FCF">
      <w:pPr>
        <w:numPr>
          <w:ilvl w:val="0"/>
          <w:numId w:val="17"/>
        </w:numPr>
        <w:jc w:val="left"/>
        <w:rPr>
          <w:rFonts w:ascii="Times New Roman" w:hAnsi="Times New Roman"/>
          <w:b/>
          <w:sz w:val="24"/>
          <w:szCs w:val="24"/>
          <w:lang w:bidi="fr-FR"/>
        </w:rPr>
      </w:pPr>
      <w:r w:rsidRPr="00547FCF">
        <w:rPr>
          <w:rFonts w:ascii="Times New Roman" w:hAnsi="Times New Roman"/>
          <w:b/>
          <w:sz w:val="24"/>
          <w:szCs w:val="24"/>
          <w:lang w:bidi="fr-FR"/>
        </w:rPr>
        <w:t xml:space="preserve">CONTEXTE </w:t>
      </w:r>
    </w:p>
    <w:p w14:paraId="47B0BF8D" w14:textId="45E641DF" w:rsidR="00547FCF" w:rsidRPr="00547FCF" w:rsidRDefault="00547FCF" w:rsidP="00547FCF">
      <w:pPr>
        <w:jc w:val="both"/>
        <w:rPr>
          <w:rFonts w:ascii="Times New Roman" w:hAnsi="Times New Roman"/>
          <w:sz w:val="24"/>
          <w:szCs w:val="24"/>
          <w:lang w:bidi="fr-FR"/>
        </w:rPr>
      </w:pPr>
      <w:r w:rsidRPr="00547FCF">
        <w:rPr>
          <w:rFonts w:ascii="Times New Roman" w:hAnsi="Times New Roman"/>
          <w:sz w:val="24"/>
          <w:szCs w:val="24"/>
          <w:lang w:bidi="fr-FR"/>
        </w:rPr>
        <w:t>Un certain nombre de problèmes urgents entravent actuellement l’efficacité de l’état de droit et de la gouvernance à Madagascar, entre autres :</w:t>
      </w:r>
    </w:p>
    <w:p w14:paraId="62B157D7" w14:textId="77777777" w:rsidR="00547FCF" w:rsidRPr="00547FCF" w:rsidRDefault="00547FCF" w:rsidP="00547FCF">
      <w:pPr>
        <w:jc w:val="both"/>
        <w:rPr>
          <w:rFonts w:ascii="Times New Roman" w:hAnsi="Times New Roman"/>
          <w:sz w:val="24"/>
          <w:szCs w:val="24"/>
          <w:lang w:bidi="fr-FR"/>
        </w:rPr>
      </w:pPr>
      <w:r w:rsidRPr="00547FCF">
        <w:rPr>
          <w:rFonts w:ascii="Times New Roman" w:hAnsi="Times New Roman"/>
          <w:sz w:val="24"/>
          <w:szCs w:val="24"/>
          <w:lang w:bidi="fr-FR"/>
        </w:rPr>
        <w:t>-</w:t>
      </w:r>
      <w:r w:rsidRPr="00547FCF">
        <w:rPr>
          <w:rFonts w:ascii="Times New Roman" w:hAnsi="Times New Roman"/>
          <w:sz w:val="24"/>
          <w:szCs w:val="24"/>
          <w:lang w:bidi="fr-FR"/>
        </w:rPr>
        <w:tab/>
        <w:t xml:space="preserve">La faiblesse de l’état de droit au sein du système judiciaire. La lenteur des procédures judiciaires, la très faible fréquence des sessions des tribunaux, les longs délais, la quantité énorme des affaires non traitées, et la non-exécution des décisions des tribunaux une fois prononcées caractérisent les services de la justice. Un système judiciaire efficace est l’une des conditions de l’attraction des investissements directs étrangers et une base pour le bon fonctionnement de la société dans son ensemble, alors que le pays est classé 107ème sur 128 </w:t>
      </w:r>
      <w:r w:rsidRPr="00547FCF">
        <w:rPr>
          <w:rFonts w:ascii="Times New Roman" w:hAnsi="Times New Roman"/>
          <w:sz w:val="24"/>
          <w:szCs w:val="24"/>
          <w:lang w:bidi="fr-FR"/>
        </w:rPr>
        <w:lastRenderedPageBreak/>
        <w:t xml:space="preserve">pays dans la catégorie « Justice civile » à l’indice De l’État de droit 2020 par World Justice Project. </w:t>
      </w:r>
    </w:p>
    <w:p w14:paraId="4883C838" w14:textId="77777777" w:rsidR="00547FCF" w:rsidRPr="00547FCF" w:rsidRDefault="00547FCF" w:rsidP="00547FCF">
      <w:pPr>
        <w:jc w:val="both"/>
        <w:rPr>
          <w:rFonts w:ascii="Times New Roman" w:hAnsi="Times New Roman"/>
          <w:sz w:val="24"/>
          <w:szCs w:val="24"/>
          <w:lang w:bidi="fr-FR"/>
        </w:rPr>
      </w:pPr>
      <w:r w:rsidRPr="00547FCF">
        <w:rPr>
          <w:rFonts w:ascii="Times New Roman" w:hAnsi="Times New Roman"/>
          <w:sz w:val="24"/>
          <w:szCs w:val="24"/>
          <w:lang w:bidi="fr-FR"/>
        </w:rPr>
        <w:t>-</w:t>
      </w:r>
      <w:r w:rsidRPr="00547FCF">
        <w:rPr>
          <w:rFonts w:ascii="Times New Roman" w:hAnsi="Times New Roman"/>
          <w:sz w:val="24"/>
          <w:szCs w:val="24"/>
          <w:lang w:bidi="fr-FR"/>
        </w:rPr>
        <w:tab/>
        <w:t>Forte perception de la corruption fait également partie des principaux obstacles à l’accès et à l’administration de la justice conduisant à une grande méfiance du public à l’égard du pouvoir judiciaire, parmi lesquels les tribunaux civils et commerciaux.</w:t>
      </w:r>
    </w:p>
    <w:p w14:paraId="02A4E284" w14:textId="77777777" w:rsidR="00547FCF" w:rsidRPr="00547FCF" w:rsidRDefault="00547FCF" w:rsidP="00547FCF">
      <w:pPr>
        <w:jc w:val="both"/>
        <w:rPr>
          <w:rFonts w:ascii="Times New Roman" w:hAnsi="Times New Roman"/>
          <w:sz w:val="24"/>
          <w:szCs w:val="24"/>
          <w:lang w:bidi="fr-FR"/>
        </w:rPr>
      </w:pPr>
    </w:p>
    <w:p w14:paraId="0A929116" w14:textId="77777777" w:rsidR="00547FCF" w:rsidRPr="00547FCF" w:rsidRDefault="00547FCF" w:rsidP="00547FCF">
      <w:pPr>
        <w:jc w:val="both"/>
        <w:rPr>
          <w:rFonts w:ascii="Times New Roman" w:hAnsi="Times New Roman"/>
          <w:b/>
          <w:bCs/>
          <w:sz w:val="24"/>
          <w:szCs w:val="24"/>
          <w:lang w:bidi="fr-FR"/>
        </w:rPr>
      </w:pPr>
      <w:r w:rsidRPr="00547FCF">
        <w:rPr>
          <w:rFonts w:ascii="Times New Roman" w:hAnsi="Times New Roman"/>
          <w:b/>
          <w:bCs/>
          <w:sz w:val="24"/>
          <w:szCs w:val="24"/>
          <w:lang w:bidi="fr-FR"/>
        </w:rPr>
        <w:t>Le Programme RINDRA – Renforcer la Gouvernance à Madagascar</w:t>
      </w:r>
    </w:p>
    <w:p w14:paraId="33D4B623" w14:textId="77777777" w:rsidR="00547FCF" w:rsidRPr="00547FCF" w:rsidRDefault="00547FCF" w:rsidP="00547FCF">
      <w:pPr>
        <w:jc w:val="both"/>
        <w:rPr>
          <w:rFonts w:ascii="Times New Roman" w:hAnsi="Times New Roman"/>
          <w:sz w:val="24"/>
          <w:szCs w:val="24"/>
          <w:lang w:bidi="fr-FR"/>
        </w:rPr>
      </w:pPr>
      <w:r w:rsidRPr="00547FCF">
        <w:rPr>
          <w:rFonts w:ascii="Times New Roman" w:hAnsi="Times New Roman"/>
          <w:sz w:val="24"/>
          <w:szCs w:val="24"/>
          <w:lang w:bidi="fr-FR"/>
        </w:rPr>
        <w:t>Le 8 octobre, le bureau du PNUD à Madagascar a signé l'accord pour la mise en œuvre du programme de gouvernance de l'USAID : Programme de Renforcement de la Gouvernance à Madagascar (ci-après dénommé « RINDRA »). Le Programme RINDRA vise à améliorer la gouvernance dans trois domaines : Premièrement, la gestion des affaires judiciaires civiles et commerciales par la mise en place d'un meilleur système de gestion des affaires et la formation du personnel judiciaire dans des domaines clés du droit. Deuxièmement, la gestion des ressources financières pour le développement à travers (i) une capacité accrue de la commune à mobiliser des ressources nationales et une meilleure rapidité et transparence des flux financiers descendants du gouvernement central vers le gouvernement local, (ii) une meilleure formulation et exécution du budget dans certaines entités gouvernementales et une meilleure capacité du gouvernement à absorber les financements des donateurs. Troisièmement, la réactivité du Gouvernement de Madagascar à ses citoyens à travers une meilleure formation du personnel chargé de l'administration locale et le développement de plates-formes locales pour la participation citoyenne au développement local et la capacité des citoyens à tirer parti de telles plates-formes.</w:t>
      </w:r>
    </w:p>
    <w:p w14:paraId="025C2F95" w14:textId="77777777" w:rsidR="00547FCF" w:rsidRPr="00547FCF" w:rsidRDefault="00547FCF" w:rsidP="00547FCF">
      <w:pPr>
        <w:jc w:val="both"/>
        <w:rPr>
          <w:rFonts w:ascii="Times New Roman" w:hAnsi="Times New Roman"/>
          <w:sz w:val="24"/>
          <w:szCs w:val="24"/>
          <w:lang w:bidi="fr-FR"/>
        </w:rPr>
      </w:pPr>
    </w:p>
    <w:p w14:paraId="259A0750" w14:textId="77777777" w:rsidR="00547FCF" w:rsidRPr="00547FCF" w:rsidRDefault="00547FCF" w:rsidP="00547FCF">
      <w:pPr>
        <w:jc w:val="both"/>
        <w:rPr>
          <w:rFonts w:ascii="Times New Roman" w:hAnsi="Times New Roman"/>
          <w:sz w:val="24"/>
          <w:szCs w:val="24"/>
          <w:lang w:bidi="fr-FR"/>
        </w:rPr>
      </w:pPr>
      <w:r w:rsidRPr="00547FCF">
        <w:rPr>
          <w:rFonts w:ascii="Times New Roman" w:hAnsi="Times New Roman"/>
          <w:sz w:val="24"/>
          <w:szCs w:val="24"/>
          <w:lang w:bidi="fr-FR"/>
        </w:rPr>
        <w:t xml:space="preserve">Jusqu’à présent, les réformes effectuées dans le secteur de la justice visaient principalement à améliorer le système judiciaire en ciblant la dimension institutionnelle de l’intérieur, sans trop tenir compte des opinions et des besoins des citoyens et des justiciables. Le projet RINDRA adoptera une approche à deux vitesses pour améliorer l’accès à la justice : premièrement, la modernisation du traitement des dossiers et l’accès et la jurisprudence avec la formation des magistrats et des greffiers, et deuxièmement la compréhension de la justice parmi les utilisateurs de la justice pour permettre un dialogue constructif entre les acteurs directs de la justice d’une part, et la société civile et les usagers de la justice d’autre part. </w:t>
      </w:r>
    </w:p>
    <w:p w14:paraId="21174F49" w14:textId="77777777" w:rsidR="00547FCF" w:rsidRPr="00547FCF" w:rsidRDefault="00547FCF" w:rsidP="00547FCF">
      <w:pPr>
        <w:jc w:val="both"/>
        <w:rPr>
          <w:rFonts w:ascii="Times New Roman" w:hAnsi="Times New Roman"/>
          <w:sz w:val="24"/>
          <w:szCs w:val="24"/>
          <w:lang w:bidi="fr-FR"/>
        </w:rPr>
      </w:pPr>
    </w:p>
    <w:p w14:paraId="164973BC" w14:textId="77777777" w:rsidR="00547FCF" w:rsidRPr="00547FCF" w:rsidRDefault="00547FCF" w:rsidP="00547FCF">
      <w:pPr>
        <w:numPr>
          <w:ilvl w:val="0"/>
          <w:numId w:val="17"/>
        </w:numPr>
        <w:jc w:val="both"/>
        <w:rPr>
          <w:rFonts w:ascii="Times New Roman" w:hAnsi="Times New Roman"/>
          <w:b/>
          <w:sz w:val="24"/>
          <w:szCs w:val="24"/>
          <w:lang w:bidi="fr-FR"/>
        </w:rPr>
      </w:pPr>
      <w:r w:rsidRPr="00547FCF">
        <w:rPr>
          <w:rFonts w:ascii="Times New Roman" w:hAnsi="Times New Roman"/>
          <w:b/>
          <w:sz w:val="24"/>
          <w:szCs w:val="24"/>
          <w:lang w:bidi="fr-FR"/>
        </w:rPr>
        <w:t>OBJECTIFS ET MISSION DU CONSULTANT</w:t>
      </w:r>
    </w:p>
    <w:p w14:paraId="1AE9A4B7" w14:textId="77777777" w:rsidR="00547FCF" w:rsidRPr="00547FCF" w:rsidRDefault="00547FCF" w:rsidP="00547FCF">
      <w:pPr>
        <w:jc w:val="both"/>
        <w:rPr>
          <w:rFonts w:ascii="Times New Roman" w:hAnsi="Times New Roman"/>
          <w:sz w:val="24"/>
          <w:szCs w:val="24"/>
          <w:lang w:bidi="fr-FR"/>
        </w:rPr>
      </w:pPr>
      <w:r w:rsidRPr="00547FCF">
        <w:rPr>
          <w:rFonts w:ascii="Times New Roman" w:hAnsi="Times New Roman"/>
          <w:sz w:val="24"/>
          <w:szCs w:val="24"/>
          <w:lang w:bidi="fr-FR"/>
        </w:rPr>
        <w:t xml:space="preserve">L’objectif de la consultation est d’apporter une expertise technique de haut niveau pour élaborer le cahier de charge du logiciel des dossiers judicaires dans les tribunaux civils en collaboration avec le ministère de justice et faciliter le travail auxiliaire nécessaire dans le but d’améliorer les procédures civiles du système judiciaire. </w:t>
      </w:r>
    </w:p>
    <w:p w14:paraId="1060BF29" w14:textId="77777777" w:rsidR="00547FCF" w:rsidRPr="00547FCF" w:rsidRDefault="00547FCF" w:rsidP="00547FCF">
      <w:pPr>
        <w:jc w:val="both"/>
        <w:rPr>
          <w:rFonts w:ascii="Times New Roman" w:hAnsi="Times New Roman"/>
          <w:sz w:val="24"/>
          <w:szCs w:val="24"/>
          <w:lang w:bidi="fr-FR"/>
        </w:rPr>
      </w:pPr>
    </w:p>
    <w:p w14:paraId="6A924C57" w14:textId="77777777" w:rsidR="00547FCF" w:rsidRPr="00547FCF" w:rsidRDefault="00547FCF" w:rsidP="00547FCF">
      <w:pPr>
        <w:jc w:val="both"/>
        <w:rPr>
          <w:rFonts w:ascii="Times New Roman" w:hAnsi="Times New Roman"/>
          <w:sz w:val="24"/>
          <w:szCs w:val="24"/>
          <w:lang w:bidi="fr-FR"/>
        </w:rPr>
      </w:pPr>
      <w:r w:rsidRPr="00547FCF">
        <w:rPr>
          <w:rFonts w:ascii="Times New Roman" w:hAnsi="Times New Roman"/>
          <w:sz w:val="24"/>
          <w:szCs w:val="24"/>
          <w:lang w:bidi="fr-FR"/>
        </w:rPr>
        <w:t xml:space="preserve">De manière spécifique, le/la consultant(e) doit élaborer et finaliser avec le PNUD et les responsables du ministère de justice et du PREA le </w:t>
      </w:r>
      <w:bookmarkStart w:id="1" w:name="_Hlk102724372"/>
      <w:r w:rsidRPr="00547FCF">
        <w:rPr>
          <w:rFonts w:ascii="Times New Roman" w:hAnsi="Times New Roman"/>
          <w:sz w:val="24"/>
          <w:szCs w:val="24"/>
          <w:lang w:bidi="fr-FR"/>
        </w:rPr>
        <w:t xml:space="preserve">cahier de charge pour le logiciel LogiCivil </w:t>
      </w:r>
      <w:bookmarkEnd w:id="1"/>
      <w:r w:rsidRPr="00547FCF">
        <w:rPr>
          <w:rFonts w:ascii="Times New Roman" w:hAnsi="Times New Roman"/>
          <w:sz w:val="24"/>
          <w:szCs w:val="24"/>
          <w:lang w:bidi="fr-FR"/>
        </w:rPr>
        <w:t xml:space="preserve">qui comportera les spécifications techniques, fonctions et les activités pour aboutir au suivant : </w:t>
      </w:r>
    </w:p>
    <w:p w14:paraId="09878FE5" w14:textId="77777777" w:rsidR="00547FCF" w:rsidRPr="00547FCF" w:rsidRDefault="00547FCF" w:rsidP="00547FCF">
      <w:pPr>
        <w:jc w:val="both"/>
        <w:rPr>
          <w:rFonts w:ascii="Times New Roman" w:hAnsi="Times New Roman"/>
          <w:sz w:val="24"/>
          <w:szCs w:val="24"/>
          <w:lang w:bidi="fr-FR"/>
        </w:rPr>
      </w:pPr>
    </w:p>
    <w:p w14:paraId="30A7FDBD"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 xml:space="preserve">Diagnostic organisationnel : Analyser le contexte organisationnel au niveau des tribunaux civils pour la digitalisation des procédures et identifier les problèmes qui ont une incidence sur les procédures et l’utilisation du logiciel et proposer les simplifications et changement nécessaires. Différents domaines seront ainsi analysés : l’administration, l’adéquation des ressources humaines par rapport à la charge de travail, la répartition du travail, la gestion des cas. </w:t>
      </w:r>
    </w:p>
    <w:p w14:paraId="37BE0252"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 xml:space="preserve">Conception du logiciel informatique (LogiCivil) : Conception et développement du système numérique de gestion des dossiers (LogiCivil) intégrant l’ensemble de la chaîne judiciaire civil, du dépôt des affaires à l’émission des jugements, avec la possibilité pour les justiciables de consulter l’avancement de leur dossier via une demande en ligne. </w:t>
      </w:r>
    </w:p>
    <w:p w14:paraId="0F6BC248"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 xml:space="preserve">Mise en place d’un système informatique : Déploiement du logiciel dans les TPI (Tribunal de Première Instance) des régions de Analanjirofo, SAVA, Menabe et dans les deux TPI capitales de Provinces (Antananarivo et Tamatave) avec une intégration totale du logiciel déjà existant développé par l’UE (LogiPenal) et en utilisant l’infrastructure fournie (câbles, électricité et équipements informatiques) par l’UE et la Banque mondiale. </w:t>
      </w:r>
    </w:p>
    <w:p w14:paraId="34090A5D"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 xml:space="preserve">Compatibilité et intégration : Assurer la compatibilité et l’intégration du logiciel (LogiCivil) avec le logiciel LogiPenal en place dans les 6 TPI des provinces et le logiciel de la procédure commerciale développé par la Banque mondiale étant donné que les tribunaux de commerce (outre Antananarivo) sont intégrés dans le TPI dans les régions et les provinces. </w:t>
      </w:r>
    </w:p>
    <w:p w14:paraId="59DF7331"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Formation et développement des capacités institutionnelles : Renforcement des capacités des utilisateurs du logiciel LogiCivil (magistrats, greffiers, etc.) et du personnel en charge de l’informatique du Ministère de Justice pour assurer la pérennité, sauvegarde et la maintenance du logiciel LogiCivil.</w:t>
      </w:r>
    </w:p>
    <w:p w14:paraId="6C52FDBC"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Support et maintenance : Assurer la documentation nécessaire du logiciel, la conception et la structure de la base de données, le guide de l’utilisateur et le guide de maintenance, et le support de l’opérationnalisation du système de traitement et de suivi des affaires civil (LogiCivil) au niveau des tribunaux civils et au ministère de la justice pour une durée de 2 ans après le déploiement du système.</w:t>
      </w:r>
    </w:p>
    <w:p w14:paraId="46DCF475" w14:textId="77777777" w:rsidR="00547FCF" w:rsidRPr="00547FCF" w:rsidRDefault="00547FCF" w:rsidP="00547FCF">
      <w:pPr>
        <w:jc w:val="both"/>
        <w:rPr>
          <w:rFonts w:ascii="Times New Roman" w:hAnsi="Times New Roman"/>
          <w:sz w:val="24"/>
          <w:szCs w:val="24"/>
          <w:lang w:bidi="fr-FR"/>
        </w:rPr>
      </w:pPr>
    </w:p>
    <w:p w14:paraId="259AFA5B" w14:textId="77777777" w:rsidR="00547FCF" w:rsidRPr="00547FCF" w:rsidRDefault="00547FCF" w:rsidP="00547FCF">
      <w:pPr>
        <w:numPr>
          <w:ilvl w:val="0"/>
          <w:numId w:val="17"/>
        </w:numPr>
        <w:jc w:val="both"/>
        <w:rPr>
          <w:rFonts w:ascii="Times New Roman" w:hAnsi="Times New Roman"/>
          <w:b/>
          <w:sz w:val="24"/>
          <w:szCs w:val="24"/>
          <w:lang w:bidi="fr-FR"/>
        </w:rPr>
      </w:pPr>
      <w:r w:rsidRPr="00547FCF">
        <w:rPr>
          <w:rFonts w:ascii="Times New Roman" w:hAnsi="Times New Roman"/>
          <w:b/>
          <w:sz w:val="24"/>
          <w:szCs w:val="24"/>
          <w:lang w:bidi="fr-FR"/>
        </w:rPr>
        <w:lastRenderedPageBreak/>
        <w:t xml:space="preserve">RESULTATS ATTENDUS </w:t>
      </w:r>
    </w:p>
    <w:p w14:paraId="45834455"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 xml:space="preserve">Le cahier de charge pour le logiciel LogiCivil, élaborer d’une façon participative et inclusive, est adopté et validé par le ministère de justice. </w:t>
      </w:r>
    </w:p>
    <w:p w14:paraId="57E15176"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Les spécifications techniques dans le cahier de charge pour le logiciel LogiCivil sont conformes aux pratiques et normes internationaux et les standards ISO relatifs à la conception et développement des logiciels informatiques.</w:t>
      </w:r>
    </w:p>
    <w:p w14:paraId="79FEFAE0" w14:textId="77777777" w:rsidR="00547FCF" w:rsidRPr="00547FCF" w:rsidRDefault="00547FCF" w:rsidP="00547FCF">
      <w:pPr>
        <w:numPr>
          <w:ilvl w:val="1"/>
          <w:numId w:val="18"/>
        </w:numPr>
        <w:jc w:val="both"/>
        <w:rPr>
          <w:rFonts w:ascii="Times New Roman" w:hAnsi="Times New Roman"/>
          <w:sz w:val="24"/>
          <w:szCs w:val="24"/>
          <w:lang w:bidi="fr-FR"/>
        </w:rPr>
      </w:pPr>
      <w:r w:rsidRPr="00547FCF">
        <w:rPr>
          <w:rFonts w:ascii="Times New Roman" w:hAnsi="Times New Roman"/>
          <w:sz w:val="24"/>
          <w:szCs w:val="24"/>
          <w:lang w:bidi="fr-FR"/>
        </w:rPr>
        <w:t>Les bénéficiaires du logiciel sont sensibilisés et ont une connaissance des résultats attendus et les interventions en matière d’appui institutionnel et l’amélioration de capacités des personnels.</w:t>
      </w:r>
    </w:p>
    <w:p w14:paraId="45EB4981" w14:textId="77777777" w:rsidR="00547FCF" w:rsidRPr="00547FCF" w:rsidRDefault="00547FCF" w:rsidP="00547FCF">
      <w:pPr>
        <w:rPr>
          <w:rFonts w:ascii="Times New Roman" w:hAnsi="Times New Roman"/>
          <w:sz w:val="24"/>
          <w:szCs w:val="24"/>
          <w:lang w:bidi="fr-FR"/>
        </w:rPr>
      </w:pPr>
    </w:p>
    <w:p w14:paraId="6E6FA384" w14:textId="77777777" w:rsidR="00547FCF" w:rsidRPr="00547FCF" w:rsidRDefault="00547FCF" w:rsidP="00547FCF">
      <w:pPr>
        <w:numPr>
          <w:ilvl w:val="0"/>
          <w:numId w:val="17"/>
        </w:numPr>
        <w:jc w:val="left"/>
        <w:rPr>
          <w:rFonts w:ascii="Times New Roman" w:hAnsi="Times New Roman"/>
          <w:b/>
          <w:bCs/>
          <w:sz w:val="24"/>
          <w:szCs w:val="24"/>
          <w:lang w:bidi="fr-FR"/>
        </w:rPr>
      </w:pPr>
      <w:r w:rsidRPr="00547FCF">
        <w:rPr>
          <w:rFonts w:ascii="Times New Roman" w:hAnsi="Times New Roman"/>
          <w:b/>
          <w:bCs/>
          <w:sz w:val="24"/>
          <w:szCs w:val="24"/>
          <w:lang w:bidi="fr-FR"/>
        </w:rPr>
        <w:t>LIVRABLES ET CRITERES DE QUALITE</w:t>
      </w:r>
    </w:p>
    <w:p w14:paraId="4BE0EDFF" w14:textId="77777777" w:rsidR="00547FCF" w:rsidRPr="00547FCF" w:rsidRDefault="00547FCF" w:rsidP="00547FCF">
      <w:pPr>
        <w:rPr>
          <w:rFonts w:ascii="Times New Roman" w:hAnsi="Times New Roman"/>
          <w:b/>
          <w:sz w:val="24"/>
          <w:szCs w:val="24"/>
          <w:lang w:bidi="fr-FR"/>
        </w:rPr>
      </w:pPr>
    </w:p>
    <w:tbl>
      <w:tblPr>
        <w:tblStyle w:val="Grilledutableau"/>
        <w:tblW w:w="0" w:type="auto"/>
        <w:tblLook w:val="04A0" w:firstRow="1" w:lastRow="0" w:firstColumn="1" w:lastColumn="0" w:noHBand="0" w:noVBand="1"/>
      </w:tblPr>
      <w:tblGrid>
        <w:gridCol w:w="3167"/>
        <w:gridCol w:w="3614"/>
        <w:gridCol w:w="2281"/>
      </w:tblGrid>
      <w:tr w:rsidR="00547FCF" w:rsidRPr="00547FCF" w14:paraId="6B65AF42" w14:textId="77777777" w:rsidTr="001E1E5E">
        <w:trPr>
          <w:tblHeader/>
        </w:trPr>
        <w:tc>
          <w:tcPr>
            <w:tcW w:w="3196" w:type="dxa"/>
          </w:tcPr>
          <w:p w14:paraId="0F1730F9" w14:textId="77777777" w:rsidR="00547FCF" w:rsidRPr="00547FCF" w:rsidRDefault="00547FCF" w:rsidP="00547FCF">
            <w:pPr>
              <w:rPr>
                <w:rFonts w:ascii="Times New Roman" w:hAnsi="Times New Roman"/>
                <w:b/>
                <w:bCs/>
                <w:sz w:val="24"/>
                <w:szCs w:val="24"/>
                <w:lang w:bidi="fr-FR"/>
              </w:rPr>
            </w:pPr>
            <w:r w:rsidRPr="00547FCF">
              <w:rPr>
                <w:rFonts w:ascii="Times New Roman" w:hAnsi="Times New Roman"/>
                <w:b/>
                <w:bCs/>
                <w:sz w:val="24"/>
                <w:szCs w:val="24"/>
                <w:lang w:bidi="fr-FR"/>
              </w:rPr>
              <w:t>Livrables</w:t>
            </w:r>
          </w:p>
        </w:tc>
        <w:tc>
          <w:tcPr>
            <w:tcW w:w="3827" w:type="dxa"/>
          </w:tcPr>
          <w:p w14:paraId="07BE7210" w14:textId="77777777" w:rsidR="00547FCF" w:rsidRPr="00547FCF" w:rsidRDefault="00547FCF" w:rsidP="00547FCF">
            <w:pPr>
              <w:rPr>
                <w:rFonts w:ascii="Times New Roman" w:hAnsi="Times New Roman"/>
                <w:b/>
                <w:bCs/>
                <w:sz w:val="24"/>
                <w:szCs w:val="24"/>
                <w:lang w:bidi="fr-FR"/>
              </w:rPr>
            </w:pPr>
            <w:r w:rsidRPr="00547FCF">
              <w:rPr>
                <w:rFonts w:ascii="Times New Roman" w:hAnsi="Times New Roman"/>
                <w:b/>
                <w:bCs/>
                <w:sz w:val="24"/>
                <w:szCs w:val="24"/>
                <w:lang w:bidi="fr-FR"/>
              </w:rPr>
              <w:t>Critères de qualité</w:t>
            </w:r>
          </w:p>
        </w:tc>
        <w:tc>
          <w:tcPr>
            <w:tcW w:w="2552" w:type="dxa"/>
          </w:tcPr>
          <w:p w14:paraId="302A8CBB" w14:textId="77777777" w:rsidR="00547FCF" w:rsidRPr="00547FCF" w:rsidRDefault="00547FCF" w:rsidP="00547FCF">
            <w:pPr>
              <w:rPr>
                <w:rFonts w:ascii="Times New Roman" w:hAnsi="Times New Roman"/>
                <w:b/>
                <w:bCs/>
                <w:sz w:val="24"/>
                <w:szCs w:val="24"/>
                <w:lang w:bidi="fr-FR"/>
              </w:rPr>
            </w:pPr>
            <w:r w:rsidRPr="00547FCF">
              <w:rPr>
                <w:rFonts w:ascii="Times New Roman" w:hAnsi="Times New Roman"/>
                <w:b/>
                <w:bCs/>
                <w:sz w:val="24"/>
                <w:szCs w:val="24"/>
                <w:lang w:bidi="fr-FR"/>
              </w:rPr>
              <w:t>Périodes de livraison</w:t>
            </w:r>
          </w:p>
        </w:tc>
      </w:tr>
      <w:tr w:rsidR="00547FCF" w:rsidRPr="00547FCF" w14:paraId="78672365" w14:textId="77777777" w:rsidTr="001E1E5E">
        <w:tc>
          <w:tcPr>
            <w:tcW w:w="3196" w:type="dxa"/>
          </w:tcPr>
          <w:p w14:paraId="37016233" w14:textId="77777777" w:rsidR="00547FCF" w:rsidRPr="00547FCF" w:rsidRDefault="00547FCF" w:rsidP="00547FCF">
            <w:pPr>
              <w:rPr>
                <w:rFonts w:ascii="Times New Roman" w:hAnsi="Times New Roman"/>
                <w:sz w:val="24"/>
                <w:szCs w:val="24"/>
                <w:lang w:bidi="fr-FR"/>
              </w:rPr>
            </w:pPr>
            <w:r w:rsidRPr="00547FCF">
              <w:rPr>
                <w:rFonts w:ascii="Times New Roman" w:hAnsi="Times New Roman"/>
                <w:sz w:val="24"/>
                <w:szCs w:val="24"/>
                <w:lang w:bidi="fr-FR"/>
              </w:rPr>
              <w:t>Rapport d’analyse du logiciel LogiPenal en place dans les 6 TPI des provinces et le logiciel de la procédure commerciale développé par la Banque mondiale et les contraintes/recommandations pour assurer la compatibilité et l’intégration du nouveau logiciel des dossiers civil</w:t>
            </w:r>
          </w:p>
        </w:tc>
        <w:tc>
          <w:tcPr>
            <w:tcW w:w="3827" w:type="dxa"/>
          </w:tcPr>
          <w:p w14:paraId="4B2115AB" w14:textId="77777777" w:rsidR="00547FCF" w:rsidRPr="00547FCF" w:rsidRDefault="00547FCF" w:rsidP="00547FCF">
            <w:pPr>
              <w:numPr>
                <w:ilvl w:val="0"/>
                <w:numId w:val="15"/>
              </w:numPr>
              <w:rPr>
                <w:rFonts w:ascii="Times New Roman" w:hAnsi="Times New Roman"/>
                <w:sz w:val="24"/>
                <w:szCs w:val="24"/>
                <w:lang w:bidi="fr-FR"/>
              </w:rPr>
            </w:pPr>
            <w:r w:rsidRPr="00547FCF">
              <w:rPr>
                <w:rFonts w:ascii="Times New Roman" w:hAnsi="Times New Roman"/>
                <w:sz w:val="24"/>
                <w:szCs w:val="24"/>
                <w:lang w:bidi="fr-FR"/>
              </w:rPr>
              <w:t xml:space="preserve">Analyse de conformité suivant les normes internationales et les standards ISO </w:t>
            </w:r>
          </w:p>
        </w:tc>
        <w:tc>
          <w:tcPr>
            <w:tcW w:w="2552" w:type="dxa"/>
          </w:tcPr>
          <w:p w14:paraId="4409309D" w14:textId="3F500BFF" w:rsidR="00547FCF" w:rsidRPr="00547FCF" w:rsidRDefault="00547FCF" w:rsidP="00547FCF">
            <w:pPr>
              <w:rPr>
                <w:rFonts w:ascii="Times New Roman" w:hAnsi="Times New Roman"/>
                <w:sz w:val="24"/>
                <w:szCs w:val="24"/>
                <w:lang w:bidi="fr-FR"/>
              </w:rPr>
            </w:pPr>
            <w:r>
              <w:rPr>
                <w:rFonts w:ascii="Times New Roman" w:hAnsi="Times New Roman"/>
                <w:sz w:val="24"/>
                <w:szCs w:val="24"/>
                <w:lang w:bidi="fr-FR"/>
              </w:rPr>
              <w:t xml:space="preserve">Deux semaines après début de contrat </w:t>
            </w:r>
          </w:p>
          <w:p w14:paraId="2F9ADE23" w14:textId="77777777" w:rsidR="00547FCF" w:rsidRPr="00547FCF" w:rsidRDefault="00547FCF" w:rsidP="00547FCF">
            <w:pPr>
              <w:rPr>
                <w:rFonts w:ascii="Times New Roman" w:hAnsi="Times New Roman"/>
                <w:sz w:val="24"/>
                <w:szCs w:val="24"/>
                <w:lang w:bidi="fr-FR"/>
              </w:rPr>
            </w:pPr>
          </w:p>
          <w:p w14:paraId="6348BC28" w14:textId="77777777" w:rsidR="00547FCF" w:rsidRPr="00547FCF" w:rsidRDefault="00547FCF" w:rsidP="00547FCF">
            <w:pPr>
              <w:rPr>
                <w:rFonts w:ascii="Times New Roman" w:hAnsi="Times New Roman"/>
                <w:sz w:val="24"/>
                <w:szCs w:val="24"/>
                <w:lang w:bidi="fr-FR"/>
              </w:rPr>
            </w:pPr>
          </w:p>
        </w:tc>
      </w:tr>
      <w:tr w:rsidR="00547FCF" w:rsidRPr="00547FCF" w14:paraId="1B60DAE3" w14:textId="77777777" w:rsidTr="001E1E5E">
        <w:tc>
          <w:tcPr>
            <w:tcW w:w="3196" w:type="dxa"/>
          </w:tcPr>
          <w:p w14:paraId="27C5C3DE" w14:textId="77777777" w:rsidR="00547FCF" w:rsidRPr="00547FCF" w:rsidRDefault="00547FCF" w:rsidP="00547FCF">
            <w:pPr>
              <w:rPr>
                <w:rFonts w:ascii="Times New Roman" w:hAnsi="Times New Roman"/>
                <w:sz w:val="24"/>
                <w:szCs w:val="24"/>
                <w:lang w:bidi="fr-FR"/>
              </w:rPr>
            </w:pPr>
            <w:r w:rsidRPr="00547FCF">
              <w:rPr>
                <w:rFonts w:ascii="Times New Roman" w:hAnsi="Times New Roman"/>
                <w:sz w:val="24"/>
                <w:szCs w:val="24"/>
                <w:lang w:bidi="fr-FR"/>
              </w:rPr>
              <w:t>Organiser deux ateliers de validation du cahier de charge (National à Antananarivo et régional à Toamasina) avec la participation des responsables au ministère de justice et les magistrats et greffiers pour l’élaboration du cahier de charge pour le logiciel LogiCivil</w:t>
            </w:r>
          </w:p>
        </w:tc>
        <w:tc>
          <w:tcPr>
            <w:tcW w:w="3827" w:type="dxa"/>
          </w:tcPr>
          <w:p w14:paraId="68F7DDF5" w14:textId="77777777" w:rsidR="00547FCF" w:rsidRPr="00547FCF" w:rsidRDefault="00547FCF" w:rsidP="00547FCF">
            <w:pPr>
              <w:numPr>
                <w:ilvl w:val="0"/>
                <w:numId w:val="15"/>
              </w:numPr>
              <w:rPr>
                <w:rFonts w:ascii="Times New Roman" w:hAnsi="Times New Roman"/>
                <w:sz w:val="24"/>
                <w:szCs w:val="24"/>
                <w:lang w:bidi="fr-FR"/>
              </w:rPr>
            </w:pPr>
            <w:r w:rsidRPr="00547FCF">
              <w:rPr>
                <w:rFonts w:ascii="Times New Roman" w:hAnsi="Times New Roman"/>
                <w:sz w:val="24"/>
                <w:szCs w:val="24"/>
                <w:lang w:bidi="fr-FR"/>
              </w:rPr>
              <w:t>Listes des participants</w:t>
            </w:r>
          </w:p>
          <w:p w14:paraId="080AF6B2" w14:textId="77777777" w:rsidR="00547FCF" w:rsidRPr="00547FCF" w:rsidRDefault="00547FCF" w:rsidP="00547FCF">
            <w:pPr>
              <w:numPr>
                <w:ilvl w:val="0"/>
                <w:numId w:val="15"/>
              </w:numPr>
              <w:rPr>
                <w:rFonts w:ascii="Times New Roman" w:hAnsi="Times New Roman"/>
                <w:sz w:val="24"/>
                <w:szCs w:val="24"/>
                <w:lang w:bidi="fr-FR"/>
              </w:rPr>
            </w:pPr>
            <w:r w:rsidRPr="00547FCF">
              <w:rPr>
                <w:rFonts w:ascii="Times New Roman" w:hAnsi="Times New Roman"/>
                <w:sz w:val="24"/>
                <w:szCs w:val="24"/>
                <w:lang w:bidi="fr-FR"/>
              </w:rPr>
              <w:t>Rapport détailles des deux ateliers avec les recommandations des participants et analyses nécessaire</w:t>
            </w:r>
          </w:p>
        </w:tc>
        <w:tc>
          <w:tcPr>
            <w:tcW w:w="2552" w:type="dxa"/>
          </w:tcPr>
          <w:p w14:paraId="413B4F60" w14:textId="1C827971" w:rsidR="00547FCF" w:rsidRPr="00547FCF" w:rsidRDefault="00547FCF" w:rsidP="00547FCF">
            <w:pPr>
              <w:rPr>
                <w:rFonts w:ascii="Times New Roman" w:hAnsi="Times New Roman"/>
                <w:sz w:val="24"/>
                <w:szCs w:val="24"/>
                <w:lang w:bidi="fr-FR"/>
              </w:rPr>
            </w:pPr>
            <w:r>
              <w:rPr>
                <w:rFonts w:ascii="Times New Roman" w:hAnsi="Times New Roman"/>
                <w:sz w:val="24"/>
                <w:szCs w:val="24"/>
                <w:lang w:bidi="fr-FR"/>
              </w:rPr>
              <w:t xml:space="preserve">1,5 mois après début de contrat </w:t>
            </w:r>
          </w:p>
        </w:tc>
      </w:tr>
      <w:tr w:rsidR="00547FCF" w:rsidRPr="00547FCF" w14:paraId="4367A5A0" w14:textId="77777777" w:rsidTr="001E1E5E">
        <w:tc>
          <w:tcPr>
            <w:tcW w:w="3196" w:type="dxa"/>
          </w:tcPr>
          <w:p w14:paraId="6DB9F51A" w14:textId="77777777" w:rsidR="00547FCF" w:rsidRPr="00547FCF" w:rsidRDefault="00547FCF" w:rsidP="00547FCF">
            <w:pPr>
              <w:rPr>
                <w:rFonts w:ascii="Times New Roman" w:hAnsi="Times New Roman"/>
                <w:sz w:val="24"/>
                <w:szCs w:val="24"/>
                <w:lang w:bidi="fr-FR"/>
              </w:rPr>
            </w:pPr>
            <w:r w:rsidRPr="00547FCF">
              <w:rPr>
                <w:rFonts w:ascii="Times New Roman" w:hAnsi="Times New Roman"/>
                <w:sz w:val="24"/>
                <w:szCs w:val="24"/>
                <w:lang w:bidi="fr-FR"/>
              </w:rPr>
              <w:t xml:space="preserve">Cahier de charge du logiciel LogiCivil comporte les </w:t>
            </w:r>
            <w:r w:rsidRPr="00547FCF">
              <w:rPr>
                <w:rFonts w:ascii="Times New Roman" w:hAnsi="Times New Roman"/>
                <w:sz w:val="24"/>
                <w:szCs w:val="24"/>
                <w:lang w:bidi="fr-FR"/>
              </w:rPr>
              <w:lastRenderedPageBreak/>
              <w:t>spécifications techniques, et les détails des fonctions et les activités auxiliaires nécessaires pour améliorer les procédures civiles du système judiciaire.</w:t>
            </w:r>
          </w:p>
        </w:tc>
        <w:tc>
          <w:tcPr>
            <w:tcW w:w="3827" w:type="dxa"/>
          </w:tcPr>
          <w:p w14:paraId="11FCE0F5" w14:textId="77777777" w:rsidR="00547FCF" w:rsidRPr="00547FCF" w:rsidRDefault="00547FCF" w:rsidP="00547FCF">
            <w:pPr>
              <w:numPr>
                <w:ilvl w:val="0"/>
                <w:numId w:val="16"/>
              </w:numPr>
              <w:rPr>
                <w:rFonts w:ascii="Times New Roman" w:hAnsi="Times New Roman"/>
                <w:sz w:val="24"/>
                <w:szCs w:val="24"/>
                <w:lang w:bidi="fr-FR"/>
              </w:rPr>
            </w:pPr>
            <w:r w:rsidRPr="00547FCF">
              <w:rPr>
                <w:rFonts w:ascii="Times New Roman" w:hAnsi="Times New Roman"/>
                <w:sz w:val="24"/>
                <w:szCs w:val="24"/>
                <w:lang w:bidi="fr-FR"/>
              </w:rPr>
              <w:lastRenderedPageBreak/>
              <w:t xml:space="preserve">Validé et approuvé par le ministère de justice </w:t>
            </w:r>
          </w:p>
          <w:p w14:paraId="2D4EC9E2" w14:textId="77777777" w:rsidR="00547FCF" w:rsidRPr="00547FCF" w:rsidRDefault="00547FCF" w:rsidP="00547FCF">
            <w:pPr>
              <w:numPr>
                <w:ilvl w:val="0"/>
                <w:numId w:val="16"/>
              </w:numPr>
              <w:rPr>
                <w:rFonts w:ascii="Times New Roman" w:hAnsi="Times New Roman"/>
                <w:sz w:val="24"/>
                <w:szCs w:val="24"/>
                <w:lang w:bidi="fr-FR"/>
              </w:rPr>
            </w:pPr>
            <w:r w:rsidRPr="00547FCF">
              <w:rPr>
                <w:rFonts w:ascii="Times New Roman" w:hAnsi="Times New Roman"/>
                <w:sz w:val="24"/>
                <w:szCs w:val="24"/>
                <w:lang w:bidi="fr-FR"/>
              </w:rPr>
              <w:lastRenderedPageBreak/>
              <w:t xml:space="preserve">Inclus les principaux critères de sélection  </w:t>
            </w:r>
          </w:p>
          <w:p w14:paraId="42A3A364" w14:textId="77777777" w:rsidR="00547FCF" w:rsidRPr="00547FCF" w:rsidRDefault="00547FCF" w:rsidP="00547FCF">
            <w:pPr>
              <w:numPr>
                <w:ilvl w:val="0"/>
                <w:numId w:val="16"/>
              </w:numPr>
              <w:rPr>
                <w:rFonts w:ascii="Times New Roman" w:hAnsi="Times New Roman"/>
                <w:sz w:val="24"/>
                <w:szCs w:val="24"/>
                <w:lang w:bidi="fr-FR"/>
              </w:rPr>
            </w:pPr>
            <w:r w:rsidRPr="00547FCF">
              <w:rPr>
                <w:rFonts w:ascii="Times New Roman" w:hAnsi="Times New Roman"/>
                <w:sz w:val="24"/>
                <w:szCs w:val="24"/>
                <w:lang w:bidi="fr-FR"/>
              </w:rPr>
              <w:t xml:space="preserve">Inclus les recommandations du ministère de justice sur la base de critères spécifiques </w:t>
            </w:r>
          </w:p>
          <w:p w14:paraId="1AC00753" w14:textId="77777777" w:rsidR="00547FCF" w:rsidRPr="00547FCF" w:rsidRDefault="00547FCF" w:rsidP="00547FCF">
            <w:pPr>
              <w:numPr>
                <w:ilvl w:val="0"/>
                <w:numId w:val="16"/>
              </w:numPr>
              <w:rPr>
                <w:rFonts w:ascii="Times New Roman" w:hAnsi="Times New Roman"/>
                <w:sz w:val="24"/>
                <w:szCs w:val="24"/>
                <w:lang w:bidi="fr-FR"/>
              </w:rPr>
            </w:pPr>
            <w:r w:rsidRPr="00547FCF">
              <w:rPr>
                <w:rFonts w:ascii="Times New Roman" w:hAnsi="Times New Roman"/>
                <w:sz w:val="24"/>
                <w:szCs w:val="24"/>
                <w:lang w:bidi="fr-FR"/>
              </w:rPr>
              <w:t xml:space="preserve">Rapport de mission mettant en exergue l’analyse avec les recommandations finales </w:t>
            </w:r>
          </w:p>
          <w:p w14:paraId="53E5C661" w14:textId="77777777" w:rsidR="00547FCF" w:rsidRPr="00547FCF" w:rsidRDefault="00547FCF" w:rsidP="00547FCF">
            <w:pPr>
              <w:numPr>
                <w:ilvl w:val="0"/>
                <w:numId w:val="16"/>
              </w:numPr>
              <w:rPr>
                <w:rFonts w:ascii="Times New Roman" w:hAnsi="Times New Roman"/>
                <w:sz w:val="24"/>
                <w:szCs w:val="24"/>
                <w:lang w:bidi="fr-FR"/>
              </w:rPr>
            </w:pPr>
            <w:r w:rsidRPr="00547FCF">
              <w:rPr>
                <w:rFonts w:ascii="Times New Roman" w:hAnsi="Times New Roman"/>
                <w:sz w:val="24"/>
                <w:szCs w:val="24"/>
                <w:lang w:bidi="fr-FR"/>
              </w:rPr>
              <w:t xml:space="preserve">Le compte rendu des différentes consultations/contacts avec les parties prenantes  </w:t>
            </w:r>
          </w:p>
        </w:tc>
        <w:tc>
          <w:tcPr>
            <w:tcW w:w="2552" w:type="dxa"/>
          </w:tcPr>
          <w:p w14:paraId="30F85F2A" w14:textId="21420D9C" w:rsidR="00547FCF" w:rsidRPr="00547FCF" w:rsidRDefault="00547FCF" w:rsidP="00547FCF">
            <w:pPr>
              <w:rPr>
                <w:rFonts w:ascii="Times New Roman" w:hAnsi="Times New Roman"/>
                <w:sz w:val="24"/>
                <w:szCs w:val="24"/>
                <w:lang w:bidi="fr-FR"/>
              </w:rPr>
            </w:pPr>
            <w:r>
              <w:rPr>
                <w:rFonts w:ascii="Times New Roman" w:hAnsi="Times New Roman"/>
                <w:sz w:val="24"/>
                <w:szCs w:val="24"/>
                <w:lang w:bidi="fr-FR"/>
              </w:rPr>
              <w:lastRenderedPageBreak/>
              <w:t xml:space="preserve">2 mois après début de contrat </w:t>
            </w:r>
          </w:p>
        </w:tc>
      </w:tr>
    </w:tbl>
    <w:p w14:paraId="7A49BD05" w14:textId="77777777" w:rsidR="00547FCF" w:rsidRPr="00547FCF" w:rsidRDefault="00547FCF" w:rsidP="00547FCF">
      <w:pPr>
        <w:rPr>
          <w:rFonts w:ascii="Times New Roman" w:hAnsi="Times New Roman"/>
          <w:sz w:val="24"/>
          <w:szCs w:val="24"/>
          <w:lang w:bidi="fr-FR"/>
        </w:rPr>
      </w:pPr>
    </w:p>
    <w:p w14:paraId="79E5571C" w14:textId="77777777" w:rsidR="00547FCF" w:rsidRPr="00547FCF" w:rsidRDefault="00547FCF" w:rsidP="00547FCF">
      <w:pPr>
        <w:numPr>
          <w:ilvl w:val="0"/>
          <w:numId w:val="17"/>
        </w:numPr>
        <w:jc w:val="left"/>
        <w:rPr>
          <w:rFonts w:ascii="Times New Roman" w:hAnsi="Times New Roman"/>
          <w:b/>
          <w:sz w:val="24"/>
          <w:szCs w:val="24"/>
          <w:lang w:bidi="fr-FR"/>
        </w:rPr>
      </w:pPr>
      <w:r w:rsidRPr="00547FCF">
        <w:rPr>
          <w:rFonts w:ascii="Times New Roman" w:hAnsi="Times New Roman"/>
          <w:b/>
          <w:sz w:val="24"/>
          <w:szCs w:val="24"/>
          <w:lang w:bidi="fr-FR"/>
        </w:rPr>
        <w:t>METHODOLOGIE</w:t>
      </w:r>
    </w:p>
    <w:p w14:paraId="6E4BB565" w14:textId="77777777" w:rsidR="00547FCF" w:rsidRPr="00547FCF" w:rsidRDefault="00547FCF" w:rsidP="00547FCF">
      <w:pPr>
        <w:rPr>
          <w:rFonts w:ascii="Times New Roman" w:hAnsi="Times New Roman"/>
          <w:sz w:val="24"/>
          <w:szCs w:val="24"/>
          <w:lang w:bidi="fr-FR"/>
        </w:rPr>
      </w:pPr>
      <w:r w:rsidRPr="00547FCF">
        <w:rPr>
          <w:rFonts w:ascii="Times New Roman" w:hAnsi="Times New Roman"/>
          <w:sz w:val="24"/>
          <w:szCs w:val="24"/>
          <w:lang w:bidi="fr-FR"/>
        </w:rPr>
        <w:t>Le travail sera effectué sous la supervision du Chef de Projet RINDRA (COP) et en étroite collaboration avec l’ensemble de l’équipe du Programme RINDRA. Le consultant sera appelé à interagir avec les partenaires nationaux et les parties prenantes locales dans le cadre de la mise en œuvre de son mandat.</w:t>
      </w:r>
    </w:p>
    <w:p w14:paraId="697AD701" w14:textId="77777777" w:rsidR="00547FCF" w:rsidRPr="00547FCF" w:rsidRDefault="00547FCF" w:rsidP="00547FCF">
      <w:pPr>
        <w:rPr>
          <w:rFonts w:ascii="Times New Roman" w:hAnsi="Times New Roman"/>
          <w:sz w:val="24"/>
          <w:szCs w:val="24"/>
          <w:lang w:bidi="fr-FR"/>
        </w:rPr>
      </w:pPr>
      <w:r w:rsidRPr="00547FCF">
        <w:rPr>
          <w:rFonts w:ascii="Times New Roman" w:hAnsi="Times New Roman"/>
          <w:sz w:val="24"/>
          <w:szCs w:val="24"/>
          <w:lang w:bidi="fr-FR"/>
        </w:rPr>
        <w:t>Les déplacements en dehors du lieu d’affectation ne seront pas pris en charge par le PNUD/ Programme RINDRA et à inclure dans la proposition financière du consultant.</w:t>
      </w:r>
    </w:p>
    <w:p w14:paraId="2897302F" w14:textId="77777777" w:rsidR="00547FCF" w:rsidRPr="00547FCF" w:rsidRDefault="00547FCF" w:rsidP="00547FCF">
      <w:pPr>
        <w:rPr>
          <w:rFonts w:ascii="Times New Roman" w:hAnsi="Times New Roman"/>
          <w:sz w:val="24"/>
          <w:szCs w:val="24"/>
          <w:lang w:bidi="fr-FR"/>
        </w:rPr>
      </w:pPr>
    </w:p>
    <w:p w14:paraId="4B20475A" w14:textId="77777777" w:rsidR="00547FCF" w:rsidRPr="00547FCF" w:rsidRDefault="00547FCF" w:rsidP="00547FCF">
      <w:pPr>
        <w:numPr>
          <w:ilvl w:val="0"/>
          <w:numId w:val="17"/>
        </w:numPr>
        <w:jc w:val="left"/>
        <w:rPr>
          <w:rFonts w:ascii="Times New Roman" w:hAnsi="Times New Roman"/>
          <w:b/>
          <w:bCs/>
          <w:sz w:val="24"/>
          <w:szCs w:val="24"/>
          <w:lang w:bidi="fr-FR"/>
        </w:rPr>
      </w:pPr>
      <w:r w:rsidRPr="00547FCF">
        <w:rPr>
          <w:rFonts w:ascii="Times New Roman" w:hAnsi="Times New Roman"/>
          <w:b/>
          <w:bCs/>
          <w:sz w:val="24"/>
          <w:szCs w:val="24"/>
          <w:lang w:bidi="fr-FR"/>
        </w:rPr>
        <w:t>PERIODE DE LA CONSULTATION</w:t>
      </w:r>
    </w:p>
    <w:p w14:paraId="305E1E17" w14:textId="4AC74435" w:rsidR="00547FCF" w:rsidRPr="00547FCF" w:rsidRDefault="00547FCF" w:rsidP="00547FCF">
      <w:pPr>
        <w:rPr>
          <w:rFonts w:ascii="Times New Roman" w:hAnsi="Times New Roman"/>
          <w:sz w:val="24"/>
          <w:szCs w:val="24"/>
          <w:lang w:bidi="fr-FR"/>
        </w:rPr>
      </w:pPr>
      <w:r w:rsidRPr="00547FCF">
        <w:rPr>
          <w:rFonts w:ascii="Times New Roman" w:hAnsi="Times New Roman"/>
          <w:sz w:val="24"/>
          <w:szCs w:val="24"/>
          <w:lang w:bidi="fr-FR"/>
        </w:rPr>
        <w:t xml:space="preserve">La mission </w:t>
      </w:r>
      <w:r w:rsidR="00670ABA">
        <w:rPr>
          <w:rFonts w:ascii="Times New Roman" w:hAnsi="Times New Roman"/>
          <w:sz w:val="24"/>
          <w:szCs w:val="24"/>
          <w:lang w:bidi="fr-FR"/>
        </w:rPr>
        <w:t xml:space="preserve">sera établie sur une période de 40 jour étalée sur 02 mois. </w:t>
      </w:r>
    </w:p>
    <w:p w14:paraId="25B51C64" w14:textId="77777777" w:rsidR="00547FCF" w:rsidRPr="00547FCF" w:rsidRDefault="00547FCF" w:rsidP="00547FCF">
      <w:pPr>
        <w:rPr>
          <w:rFonts w:ascii="Times New Roman" w:hAnsi="Times New Roman"/>
          <w:sz w:val="24"/>
          <w:szCs w:val="24"/>
          <w:lang w:bidi="fr-FR"/>
        </w:rPr>
      </w:pPr>
    </w:p>
    <w:p w14:paraId="300EFF79" w14:textId="77777777" w:rsidR="00547FCF" w:rsidRPr="00547FCF" w:rsidRDefault="00547FCF" w:rsidP="00547FCF">
      <w:pPr>
        <w:numPr>
          <w:ilvl w:val="0"/>
          <w:numId w:val="17"/>
        </w:numPr>
        <w:jc w:val="left"/>
        <w:rPr>
          <w:rFonts w:ascii="Times New Roman" w:hAnsi="Times New Roman"/>
          <w:b/>
          <w:sz w:val="24"/>
          <w:szCs w:val="24"/>
          <w:lang w:bidi="fr-FR"/>
        </w:rPr>
      </w:pPr>
      <w:r w:rsidRPr="00547FCF">
        <w:rPr>
          <w:rFonts w:ascii="Times New Roman" w:hAnsi="Times New Roman"/>
          <w:b/>
          <w:sz w:val="24"/>
          <w:szCs w:val="24"/>
          <w:lang w:bidi="fr-FR"/>
        </w:rPr>
        <w:t>PROFIL DU CONSULTANT</w:t>
      </w:r>
    </w:p>
    <w:p w14:paraId="4A6B81F3" w14:textId="77777777" w:rsidR="00547FCF" w:rsidRPr="00547FCF" w:rsidRDefault="00547FCF" w:rsidP="00547FCF">
      <w:pPr>
        <w:rPr>
          <w:rFonts w:ascii="Times New Roman" w:hAnsi="Times New Roman"/>
          <w:sz w:val="24"/>
          <w:szCs w:val="24"/>
          <w:lang w:bidi="fr-FR"/>
        </w:rPr>
      </w:pPr>
      <w:r w:rsidRPr="00547FCF">
        <w:rPr>
          <w:rFonts w:ascii="Times New Roman" w:hAnsi="Times New Roman"/>
          <w:sz w:val="24"/>
          <w:szCs w:val="24"/>
          <w:lang w:bidi="fr-FR"/>
        </w:rPr>
        <w:t>Le consultant aura le profil suivant :</w:t>
      </w:r>
    </w:p>
    <w:p w14:paraId="19651B93" w14:textId="77777777" w:rsidR="00547FCF" w:rsidRPr="00547FCF" w:rsidRDefault="00547FCF" w:rsidP="00547FCF">
      <w:pPr>
        <w:numPr>
          <w:ilvl w:val="1"/>
          <w:numId w:val="18"/>
        </w:numPr>
        <w:rPr>
          <w:rFonts w:ascii="Times New Roman" w:hAnsi="Times New Roman"/>
          <w:sz w:val="24"/>
          <w:szCs w:val="24"/>
          <w:lang w:bidi="fr-FR"/>
        </w:rPr>
      </w:pPr>
      <w:r w:rsidRPr="00547FCF">
        <w:rPr>
          <w:rFonts w:ascii="Times New Roman" w:hAnsi="Times New Roman"/>
          <w:sz w:val="24"/>
          <w:szCs w:val="24"/>
          <w:lang w:bidi="fr-FR"/>
        </w:rPr>
        <w:t>Titulaire d’un Diplôme de niveau Bac+4 au minimum en informatique, informatique juridique, ingénieur en informatique, droit, administration publique, ou autres domaines connexes ;</w:t>
      </w:r>
    </w:p>
    <w:p w14:paraId="56DF9724" w14:textId="77777777" w:rsidR="00547FCF" w:rsidRPr="00547FCF" w:rsidRDefault="00547FCF" w:rsidP="00547FCF">
      <w:pPr>
        <w:numPr>
          <w:ilvl w:val="1"/>
          <w:numId w:val="18"/>
        </w:numPr>
        <w:rPr>
          <w:rFonts w:ascii="Times New Roman" w:hAnsi="Times New Roman"/>
          <w:sz w:val="24"/>
          <w:szCs w:val="24"/>
          <w:lang w:bidi="fr-FR"/>
        </w:rPr>
      </w:pPr>
      <w:r w:rsidRPr="00547FCF">
        <w:rPr>
          <w:rFonts w:ascii="Times New Roman" w:hAnsi="Times New Roman"/>
          <w:sz w:val="24"/>
          <w:szCs w:val="24"/>
          <w:lang w:bidi="fr-FR"/>
        </w:rPr>
        <w:lastRenderedPageBreak/>
        <w:t>Expérience d’au moins dix (10) ans dans la conception et le développement de logiciel informatique et plus particulièrement dans l’accompagnement du processus de digitalisation ;</w:t>
      </w:r>
    </w:p>
    <w:p w14:paraId="5AB61785" w14:textId="77777777" w:rsidR="00547FCF" w:rsidRPr="00547FCF" w:rsidRDefault="00547FCF" w:rsidP="00547FCF">
      <w:pPr>
        <w:numPr>
          <w:ilvl w:val="1"/>
          <w:numId w:val="18"/>
        </w:numPr>
        <w:rPr>
          <w:rFonts w:ascii="Times New Roman" w:hAnsi="Times New Roman"/>
          <w:sz w:val="24"/>
          <w:szCs w:val="24"/>
          <w:lang w:bidi="fr-FR"/>
        </w:rPr>
      </w:pPr>
      <w:r w:rsidRPr="00547FCF">
        <w:rPr>
          <w:rFonts w:ascii="Times New Roman" w:hAnsi="Times New Roman"/>
          <w:sz w:val="24"/>
          <w:szCs w:val="24"/>
          <w:lang w:bidi="fr-FR"/>
        </w:rPr>
        <w:t>Bonne connaissance du cadre juridique et institutionnel et de la digitalisation à Madagascar ;</w:t>
      </w:r>
    </w:p>
    <w:p w14:paraId="16B1222F" w14:textId="77777777" w:rsidR="00547FCF" w:rsidRPr="00547FCF" w:rsidRDefault="00547FCF" w:rsidP="00547FCF">
      <w:pPr>
        <w:numPr>
          <w:ilvl w:val="1"/>
          <w:numId w:val="18"/>
        </w:numPr>
        <w:rPr>
          <w:rFonts w:ascii="Times New Roman" w:hAnsi="Times New Roman"/>
          <w:sz w:val="24"/>
          <w:szCs w:val="24"/>
          <w:lang w:bidi="fr-FR"/>
        </w:rPr>
      </w:pPr>
      <w:r w:rsidRPr="00547FCF">
        <w:rPr>
          <w:rFonts w:ascii="Times New Roman" w:hAnsi="Times New Roman"/>
          <w:sz w:val="24"/>
          <w:szCs w:val="24"/>
          <w:lang w:bidi="fr-FR"/>
        </w:rPr>
        <w:t>Capacité confirmée en travaux d’analyse, de conseil, de synthèse et de rédaction ;</w:t>
      </w:r>
    </w:p>
    <w:p w14:paraId="247928E3" w14:textId="77777777" w:rsidR="00547FCF" w:rsidRPr="00547FCF" w:rsidRDefault="00547FCF" w:rsidP="00547FCF">
      <w:pPr>
        <w:numPr>
          <w:ilvl w:val="1"/>
          <w:numId w:val="18"/>
        </w:numPr>
        <w:rPr>
          <w:rFonts w:ascii="Times New Roman" w:hAnsi="Times New Roman"/>
          <w:sz w:val="24"/>
          <w:szCs w:val="24"/>
          <w:lang w:bidi="fr-FR"/>
        </w:rPr>
      </w:pPr>
      <w:r w:rsidRPr="00547FCF">
        <w:rPr>
          <w:rFonts w:ascii="Times New Roman" w:hAnsi="Times New Roman"/>
          <w:sz w:val="24"/>
          <w:szCs w:val="24"/>
          <w:lang w:bidi="fr-FR"/>
        </w:rPr>
        <w:t>Excellente capacité à collaborer avec des partenaires, tels que les entités gouvernementales et non gouvernementales, et de faciliter des ateliers techniques ;</w:t>
      </w:r>
    </w:p>
    <w:p w14:paraId="57224EB3" w14:textId="77777777" w:rsidR="00547FCF" w:rsidRPr="00547FCF" w:rsidRDefault="00547FCF" w:rsidP="00547FCF">
      <w:pPr>
        <w:numPr>
          <w:ilvl w:val="1"/>
          <w:numId w:val="18"/>
        </w:numPr>
        <w:rPr>
          <w:rFonts w:ascii="Times New Roman" w:hAnsi="Times New Roman"/>
          <w:sz w:val="24"/>
          <w:szCs w:val="24"/>
          <w:lang w:bidi="fr-FR"/>
        </w:rPr>
      </w:pPr>
      <w:r w:rsidRPr="00547FCF">
        <w:rPr>
          <w:rFonts w:ascii="Times New Roman" w:hAnsi="Times New Roman"/>
          <w:sz w:val="24"/>
          <w:szCs w:val="24"/>
          <w:lang w:bidi="fr-FR"/>
        </w:rPr>
        <w:t>Excellentes capacités orales et rédactionnelles en français ; une bonne maîtrise de l’anglais serait un atout ;</w:t>
      </w:r>
    </w:p>
    <w:p w14:paraId="5A3218BF" w14:textId="77777777" w:rsidR="00547FCF" w:rsidRPr="00547FCF" w:rsidRDefault="00547FCF" w:rsidP="00547FCF">
      <w:pPr>
        <w:numPr>
          <w:ilvl w:val="1"/>
          <w:numId w:val="18"/>
        </w:numPr>
        <w:rPr>
          <w:rFonts w:ascii="Times New Roman" w:hAnsi="Times New Roman"/>
          <w:sz w:val="24"/>
          <w:szCs w:val="24"/>
          <w:lang w:bidi="fr-FR"/>
        </w:rPr>
      </w:pPr>
      <w:r w:rsidRPr="00547FCF">
        <w:rPr>
          <w:rFonts w:ascii="Times New Roman" w:hAnsi="Times New Roman"/>
          <w:sz w:val="24"/>
          <w:szCs w:val="24"/>
          <w:lang w:bidi="fr-FR"/>
        </w:rPr>
        <w:t>Capacité à travailler sous pression et à respecter les délais impartis.</w:t>
      </w:r>
    </w:p>
    <w:p w14:paraId="7D65E919" w14:textId="49AC584C" w:rsidR="00435985" w:rsidRPr="00435985" w:rsidRDefault="00435985" w:rsidP="00435985">
      <w:pPr>
        <w:rPr>
          <w:rFonts w:ascii="Times New Roman" w:hAnsi="Times New Roman"/>
          <w:sz w:val="24"/>
          <w:szCs w:val="24"/>
        </w:rPr>
      </w:pPr>
    </w:p>
    <w:p w14:paraId="73C42AF5" w14:textId="47B0E08E" w:rsidR="00435985" w:rsidRPr="00435985" w:rsidRDefault="00435985" w:rsidP="00435985">
      <w:pPr>
        <w:rPr>
          <w:rFonts w:ascii="Times New Roman" w:hAnsi="Times New Roman"/>
          <w:sz w:val="24"/>
          <w:szCs w:val="24"/>
        </w:rPr>
      </w:pPr>
    </w:p>
    <w:p w14:paraId="67A3829F" w14:textId="06D70234" w:rsidR="00435985" w:rsidRPr="00435985" w:rsidRDefault="00435985" w:rsidP="00435985">
      <w:pPr>
        <w:rPr>
          <w:rFonts w:ascii="Times New Roman" w:hAnsi="Times New Roman"/>
          <w:sz w:val="24"/>
          <w:szCs w:val="24"/>
        </w:rPr>
      </w:pPr>
    </w:p>
    <w:p w14:paraId="017C42B6" w14:textId="1717EDFA" w:rsidR="00435985" w:rsidRPr="00435985" w:rsidRDefault="00435985" w:rsidP="00435985">
      <w:pPr>
        <w:rPr>
          <w:rFonts w:ascii="Times New Roman" w:hAnsi="Times New Roman"/>
          <w:sz w:val="24"/>
          <w:szCs w:val="24"/>
        </w:rPr>
      </w:pPr>
    </w:p>
    <w:p w14:paraId="0C114998" w14:textId="0E410CEC" w:rsidR="00435985" w:rsidRPr="00435985" w:rsidRDefault="00435985" w:rsidP="00435985">
      <w:pPr>
        <w:rPr>
          <w:rFonts w:ascii="Times New Roman" w:hAnsi="Times New Roman"/>
          <w:sz w:val="24"/>
          <w:szCs w:val="24"/>
        </w:rPr>
      </w:pPr>
    </w:p>
    <w:p w14:paraId="70997A82" w14:textId="4AFDBB55" w:rsidR="00435985" w:rsidRDefault="00435985" w:rsidP="00435985">
      <w:pPr>
        <w:rPr>
          <w:rFonts w:ascii="Times New Roman" w:hAnsi="Times New Roman"/>
          <w:sz w:val="24"/>
          <w:szCs w:val="24"/>
        </w:rPr>
      </w:pPr>
    </w:p>
    <w:p w14:paraId="030895E8" w14:textId="77777777" w:rsidR="00435985" w:rsidRPr="00435985" w:rsidRDefault="00435985" w:rsidP="00435985">
      <w:pPr>
        <w:rPr>
          <w:rFonts w:ascii="Times New Roman" w:hAnsi="Times New Roman"/>
          <w:sz w:val="24"/>
          <w:szCs w:val="24"/>
        </w:rPr>
      </w:pPr>
    </w:p>
    <w:p w14:paraId="1E688D34" w14:textId="77777777" w:rsidR="000B1F80" w:rsidRPr="003C51AF" w:rsidRDefault="000B1F80" w:rsidP="003C51AF">
      <w:pPr>
        <w:pageBreakBefore/>
        <w:suppressAutoHyphens/>
        <w:spacing w:line="240" w:lineRule="auto"/>
        <w:jc w:val="center"/>
        <w:rPr>
          <w:rFonts w:ascii="Times New Roman" w:hAnsi="Times New Roman"/>
          <w:sz w:val="24"/>
          <w:szCs w:val="24"/>
        </w:rPr>
      </w:pPr>
      <w:r w:rsidRPr="003C51AF">
        <w:rPr>
          <w:rFonts w:ascii="Times New Roman" w:hAnsi="Times New Roman"/>
          <w:sz w:val="24"/>
          <w:szCs w:val="24"/>
        </w:rPr>
        <w:lastRenderedPageBreak/>
        <w:t>ANNEXE 02-</w:t>
      </w:r>
    </w:p>
    <w:p w14:paraId="2BFDD1BE" w14:textId="77777777" w:rsidR="000B1F80" w:rsidRPr="003C51AF" w:rsidRDefault="000B1F80" w:rsidP="003C51AF">
      <w:pPr>
        <w:suppressAutoHyphens/>
        <w:spacing w:after="0" w:line="240" w:lineRule="auto"/>
        <w:rPr>
          <w:rFonts w:ascii="Times New Roman" w:eastAsia="Times New Roman" w:hAnsi="Times New Roman"/>
          <w:b/>
          <w:sz w:val="24"/>
          <w:szCs w:val="24"/>
          <w:lang w:eastAsia="rw-RW"/>
        </w:rPr>
      </w:pPr>
    </w:p>
    <w:p w14:paraId="4364354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LETTRE DE SOUMISSION AU PNUD</w:t>
      </w:r>
    </w:p>
    <w:p w14:paraId="765D8530"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CONFIRMANT L'INTÉRÊT ET LA DISPONIBILITÉ DU PRESTATAIRE INDIVIDUEL (IC)</w:t>
      </w:r>
    </w:p>
    <w:p w14:paraId="7CCB87CE" w14:textId="77777777" w:rsidR="000B1F80" w:rsidRPr="003C51AF" w:rsidRDefault="000B1F80" w:rsidP="003C51AF">
      <w:pPr>
        <w:spacing w:line="240" w:lineRule="auto"/>
        <w:jc w:val="both"/>
        <w:rPr>
          <w:rFonts w:ascii="Times New Roman" w:hAnsi="Times New Roman"/>
          <w:b/>
          <w:sz w:val="24"/>
          <w:szCs w:val="24"/>
        </w:rPr>
      </w:pPr>
    </w:p>
    <w:p w14:paraId="2725F654" w14:textId="77777777" w:rsidR="000B1F80" w:rsidRPr="003C51AF" w:rsidRDefault="000B1F80" w:rsidP="003C51AF">
      <w:pPr>
        <w:spacing w:line="240" w:lineRule="auto"/>
        <w:jc w:val="both"/>
        <w:rPr>
          <w:rFonts w:ascii="Times New Roman" w:hAnsi="Times New Roman"/>
          <w:sz w:val="24"/>
          <w:szCs w:val="24"/>
          <w:u w:val="single"/>
        </w:rPr>
      </w:pPr>
      <w:r w:rsidRPr="003C51AF">
        <w:rPr>
          <w:rFonts w:ascii="Times New Roman" w:hAnsi="Times New Roman"/>
          <w:b/>
          <w:sz w:val="24"/>
          <w:szCs w:val="24"/>
        </w:rPr>
        <w:t xml:space="preserve">                                                                                              </w:t>
      </w:r>
      <w:r w:rsidRPr="003C51AF">
        <w:rPr>
          <w:rFonts w:ascii="Times New Roman" w:hAnsi="Times New Roman"/>
          <w:b/>
          <w:sz w:val="24"/>
          <w:szCs w:val="24"/>
        </w:rPr>
        <w:tab/>
      </w:r>
      <w:r w:rsidRPr="003C51AF">
        <w:rPr>
          <w:rFonts w:ascii="Times New Roman" w:hAnsi="Times New Roman"/>
          <w:sz w:val="24"/>
          <w:szCs w:val="24"/>
          <w:u w:val="single"/>
        </w:rPr>
        <w:t xml:space="preserve">Date   …………………………..      </w:t>
      </w:r>
    </w:p>
    <w:p w14:paraId="7667BE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A l’attention du Représentant Résident</w:t>
      </w:r>
    </w:p>
    <w:p w14:paraId="04F766A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Programme de développement des Nations Unies</w:t>
      </w:r>
    </w:p>
    <w:p w14:paraId="222A6918"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 xml:space="preserve">MAISON COMMUNE DES NATIONS UNIES </w:t>
      </w:r>
    </w:p>
    <w:p w14:paraId="500E6F52"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RUE DR RASETA, ROUTE DE MAJUNGA</w:t>
      </w:r>
    </w:p>
    <w:p w14:paraId="54D18011"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bCs/>
          <w:sz w:val="24"/>
          <w:szCs w:val="24"/>
          <w:lang w:eastAsia="fr-FR"/>
        </w:rPr>
        <w:t>ANTANANARIVO</w:t>
      </w:r>
    </w:p>
    <w:p w14:paraId="042AFFDE" w14:textId="77777777" w:rsidR="000B1F80" w:rsidRPr="003C51AF" w:rsidRDefault="000B1F80" w:rsidP="003C51AF">
      <w:pPr>
        <w:spacing w:after="0" w:line="240" w:lineRule="auto"/>
        <w:rPr>
          <w:rFonts w:ascii="Times New Roman" w:hAnsi="Times New Roman"/>
          <w:sz w:val="24"/>
          <w:szCs w:val="24"/>
        </w:rPr>
      </w:pPr>
    </w:p>
    <w:p w14:paraId="00A6AC83" w14:textId="77777777" w:rsidR="000B1F80" w:rsidRPr="003C51AF" w:rsidRDefault="000B1F80" w:rsidP="003C51AF">
      <w:pPr>
        <w:spacing w:after="0" w:line="240" w:lineRule="auto"/>
        <w:rPr>
          <w:rFonts w:ascii="Times New Roman" w:hAnsi="Times New Roman"/>
          <w:sz w:val="24"/>
          <w:szCs w:val="24"/>
        </w:rPr>
      </w:pPr>
    </w:p>
    <w:p w14:paraId="1534CE4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Cher Monsieur / Chère Madame :</w:t>
      </w:r>
    </w:p>
    <w:p w14:paraId="25DAEFA3" w14:textId="77777777" w:rsidR="000B1F80" w:rsidRPr="003C51AF" w:rsidRDefault="000B1F80" w:rsidP="003C51AF">
      <w:pPr>
        <w:spacing w:after="0" w:line="240" w:lineRule="auto"/>
        <w:rPr>
          <w:rFonts w:ascii="Times New Roman" w:hAnsi="Times New Roman"/>
          <w:sz w:val="24"/>
          <w:szCs w:val="24"/>
        </w:rPr>
      </w:pPr>
    </w:p>
    <w:p w14:paraId="5B27FD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Je déclare par la présente que :</w:t>
      </w:r>
    </w:p>
    <w:p w14:paraId="283F3D94" w14:textId="77777777" w:rsidR="000B1F80" w:rsidRPr="003C51AF" w:rsidRDefault="000B1F80" w:rsidP="003C51AF">
      <w:pPr>
        <w:spacing w:after="0" w:line="240" w:lineRule="auto"/>
        <w:rPr>
          <w:rFonts w:ascii="Times New Roman" w:hAnsi="Times New Roman"/>
          <w:sz w:val="24"/>
          <w:szCs w:val="24"/>
        </w:rPr>
      </w:pPr>
    </w:p>
    <w:p w14:paraId="1D2A322E"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 xml:space="preserve">J'ai lu et accepté les termes de référence décrivant les devoirs et responsabilités </w:t>
      </w:r>
      <w:r w:rsidRPr="003C51AF">
        <w:rPr>
          <w:rFonts w:ascii="Times New Roman" w:hAnsi="Times New Roman"/>
          <w:color w:val="FF0000"/>
          <w:sz w:val="24"/>
          <w:szCs w:val="24"/>
        </w:rPr>
        <w:t xml:space="preserve">de </w:t>
      </w:r>
      <w:r w:rsidRPr="003C51AF">
        <w:rPr>
          <w:rFonts w:ascii="Times New Roman" w:hAnsi="Times New Roman"/>
          <w:i/>
          <w:color w:val="FF0000"/>
          <w:sz w:val="24"/>
          <w:szCs w:val="24"/>
        </w:rPr>
        <w:t>(intitulé de la mission</w:t>
      </w:r>
      <w:r w:rsidRPr="003C51AF">
        <w:rPr>
          <w:rFonts w:ascii="Times New Roman" w:hAnsi="Times New Roman"/>
          <w:i/>
          <w:sz w:val="24"/>
          <w:szCs w:val="24"/>
        </w:rPr>
        <w:t>)</w:t>
      </w:r>
      <w:r w:rsidRPr="003C51AF">
        <w:rPr>
          <w:rFonts w:ascii="Times New Roman" w:hAnsi="Times New Roman"/>
          <w:sz w:val="24"/>
          <w:szCs w:val="24"/>
        </w:rPr>
        <w:t xml:space="preserve"> sous le </w:t>
      </w:r>
      <w:r w:rsidRPr="003C51AF">
        <w:rPr>
          <w:rFonts w:ascii="Times New Roman" w:hAnsi="Times New Roman"/>
          <w:i/>
          <w:sz w:val="24"/>
          <w:szCs w:val="24"/>
        </w:rPr>
        <w:t>(</w:t>
      </w:r>
      <w:r w:rsidRPr="003C51AF">
        <w:rPr>
          <w:rFonts w:ascii="Times New Roman" w:hAnsi="Times New Roman"/>
          <w:i/>
          <w:color w:val="FF0000"/>
          <w:sz w:val="24"/>
          <w:szCs w:val="24"/>
        </w:rPr>
        <w:t>indiquer le titre du projet).</w:t>
      </w:r>
    </w:p>
    <w:p w14:paraId="76D3D943" w14:textId="77777777" w:rsidR="000B1F80" w:rsidRPr="003C51AF" w:rsidRDefault="000B1F80" w:rsidP="003C51AF">
      <w:pPr>
        <w:spacing w:after="0" w:line="240" w:lineRule="auto"/>
        <w:ind w:left="720"/>
        <w:rPr>
          <w:rFonts w:ascii="Times New Roman" w:hAnsi="Times New Roman"/>
          <w:sz w:val="24"/>
          <w:szCs w:val="24"/>
        </w:rPr>
      </w:pPr>
    </w:p>
    <w:p w14:paraId="3842D547" w14:textId="77777777" w:rsidR="000B1F80" w:rsidRPr="003C51AF" w:rsidRDefault="000B1F80" w:rsidP="00E24727">
      <w:pPr>
        <w:numPr>
          <w:ilvl w:val="0"/>
          <w:numId w:val="5"/>
        </w:numPr>
        <w:spacing w:line="240" w:lineRule="auto"/>
        <w:rPr>
          <w:rFonts w:ascii="Times New Roman" w:hAnsi="Times New Roman"/>
          <w:sz w:val="24"/>
          <w:szCs w:val="24"/>
        </w:rPr>
      </w:pPr>
      <w:r w:rsidRPr="003C51AF">
        <w:rPr>
          <w:rFonts w:ascii="Times New Roman" w:hAnsi="Times New Roman"/>
          <w:sz w:val="24"/>
          <w:szCs w:val="24"/>
        </w:rPr>
        <w:t>J'ai aussi lu et j'accepte les conditions générales du contrat du PNUD pour les entrepreneurs individuels.</w:t>
      </w:r>
    </w:p>
    <w:p w14:paraId="76FCDB08" w14:textId="77777777" w:rsidR="000B1F80" w:rsidRPr="003C51AF" w:rsidRDefault="000B1F80" w:rsidP="00E24727">
      <w:pPr>
        <w:numPr>
          <w:ilvl w:val="0"/>
          <w:numId w:val="5"/>
        </w:numPr>
        <w:spacing w:line="240" w:lineRule="auto"/>
        <w:rPr>
          <w:rFonts w:ascii="Times New Roman" w:hAnsi="Times New Roman"/>
          <w:sz w:val="24"/>
          <w:szCs w:val="24"/>
        </w:rPr>
      </w:pPr>
      <w:r w:rsidRPr="003C51AF">
        <w:rPr>
          <w:rFonts w:ascii="Times New Roman" w:hAnsi="Times New Roman"/>
          <w:sz w:val="24"/>
          <w:szCs w:val="24"/>
        </w:rPr>
        <w:t>Je propose par la présente mes services et je confirme mon intérêt pour l'exécution de la mission en soumettant mon CV dûment signé et joint en annexe.</w:t>
      </w:r>
    </w:p>
    <w:p w14:paraId="5D6BC4BB" w14:textId="77777777" w:rsidR="000B1F80" w:rsidRPr="003C51AF" w:rsidRDefault="000B1F80" w:rsidP="00E24727">
      <w:pPr>
        <w:numPr>
          <w:ilvl w:val="0"/>
          <w:numId w:val="5"/>
        </w:numPr>
        <w:spacing w:line="240" w:lineRule="auto"/>
        <w:rPr>
          <w:rFonts w:ascii="Times New Roman" w:hAnsi="Times New Roman"/>
          <w:sz w:val="24"/>
          <w:szCs w:val="24"/>
        </w:rPr>
      </w:pPr>
      <w:r w:rsidRPr="003C51AF">
        <w:rPr>
          <w:rFonts w:ascii="Times New Roman" w:hAnsi="Times New Roman"/>
          <w:sz w:val="24"/>
          <w:szCs w:val="24"/>
        </w:rPr>
        <w:t>Conformément aux exigences des termes de référence, je confirme que je suis disponible pour la durée de la mission et que j'exécuterai les services de la manière décrite dans mon approche / méthodologie proposée ci-joint.</w:t>
      </w:r>
    </w:p>
    <w:p w14:paraId="0A671979" w14:textId="77777777" w:rsidR="000B1F80" w:rsidRPr="003C51AF" w:rsidRDefault="000B1F80" w:rsidP="00E24727">
      <w:pPr>
        <w:numPr>
          <w:ilvl w:val="0"/>
          <w:numId w:val="5"/>
        </w:numPr>
        <w:spacing w:line="240" w:lineRule="auto"/>
        <w:ind w:left="709" w:hanging="283"/>
        <w:contextualSpacing/>
        <w:rPr>
          <w:rFonts w:ascii="Times New Roman" w:hAnsi="Times New Roman"/>
          <w:sz w:val="24"/>
          <w:szCs w:val="24"/>
          <w:lang w:val="fr-BE"/>
        </w:rPr>
      </w:pPr>
      <w:r w:rsidRPr="003C51AF">
        <w:rPr>
          <w:rFonts w:ascii="Times New Roman" w:hAnsi="Times New Roman"/>
          <w:sz w:val="24"/>
          <w:szCs w:val="24"/>
        </w:rPr>
        <w:t>Je propose par la présente d’exécuter le service selon le taux de paiement suivant :   Une somme forfaitaire totale de (</w:t>
      </w:r>
      <w:r w:rsidRPr="003C51AF">
        <w:rPr>
          <w:rFonts w:ascii="Times New Roman" w:hAnsi="Times New Roman"/>
          <w:color w:val="FF0000"/>
          <w:sz w:val="24"/>
          <w:szCs w:val="24"/>
        </w:rPr>
        <w:t>indiquer le montant en lettre et en Chiffres indiquant la Devise) - Détails, voir annexe 3</w:t>
      </w:r>
    </w:p>
    <w:p w14:paraId="3048DAC6" w14:textId="77777777" w:rsidR="000B1F80" w:rsidRPr="003C51AF" w:rsidRDefault="000B1F80" w:rsidP="003C51AF">
      <w:pPr>
        <w:spacing w:line="240" w:lineRule="auto"/>
        <w:ind w:left="709"/>
        <w:contextualSpacing/>
        <w:rPr>
          <w:rFonts w:ascii="Times New Roman" w:hAnsi="Times New Roman"/>
          <w:sz w:val="24"/>
          <w:szCs w:val="24"/>
          <w:lang w:val="fr-BE"/>
        </w:rPr>
      </w:pPr>
    </w:p>
    <w:p w14:paraId="75FDB106"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Pour votre évaluation, la ventilation des montants susmentionnés est jointe en annexe2</w:t>
      </w:r>
    </w:p>
    <w:p w14:paraId="207D1DE1" w14:textId="77777777" w:rsidR="000B1F80" w:rsidRPr="003C51AF" w:rsidRDefault="000B1F80" w:rsidP="003C51AF">
      <w:pPr>
        <w:spacing w:after="0" w:line="240" w:lineRule="auto"/>
        <w:ind w:left="720"/>
        <w:rPr>
          <w:rFonts w:ascii="Times New Roman" w:hAnsi="Times New Roman"/>
          <w:sz w:val="24"/>
          <w:szCs w:val="24"/>
        </w:rPr>
      </w:pPr>
    </w:p>
    <w:p w14:paraId="7AF00D63"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663E8832" w14:textId="77777777" w:rsidR="000B1F80" w:rsidRPr="003C51AF" w:rsidRDefault="000B1F80" w:rsidP="003C51AF">
      <w:pPr>
        <w:spacing w:after="0" w:line="240" w:lineRule="auto"/>
        <w:rPr>
          <w:rFonts w:ascii="Times New Roman" w:hAnsi="Times New Roman"/>
          <w:sz w:val="24"/>
          <w:szCs w:val="24"/>
        </w:rPr>
      </w:pPr>
    </w:p>
    <w:p w14:paraId="07FBE279"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Cette offre reste valable pour une période totale de (</w:t>
      </w:r>
      <w:r w:rsidRPr="003C51AF">
        <w:rPr>
          <w:rFonts w:ascii="Times New Roman" w:hAnsi="Times New Roman"/>
          <w:color w:val="FF0000"/>
          <w:sz w:val="24"/>
          <w:szCs w:val="24"/>
        </w:rPr>
        <w:t>minimum de 90 jours</w:t>
      </w:r>
      <w:r w:rsidRPr="003C51AF">
        <w:rPr>
          <w:rFonts w:ascii="Times New Roman" w:hAnsi="Times New Roman"/>
          <w:sz w:val="24"/>
          <w:szCs w:val="24"/>
        </w:rPr>
        <w:t>) après la date limite de soumission ;</w:t>
      </w:r>
    </w:p>
    <w:p w14:paraId="652BFC8B" w14:textId="77777777" w:rsidR="000B1F80" w:rsidRPr="003C51AF" w:rsidRDefault="000B1F80" w:rsidP="003C51AF">
      <w:pPr>
        <w:spacing w:after="0" w:line="240" w:lineRule="auto"/>
        <w:rPr>
          <w:rFonts w:ascii="Times New Roman" w:hAnsi="Times New Roman"/>
          <w:sz w:val="24"/>
          <w:szCs w:val="24"/>
        </w:rPr>
      </w:pPr>
    </w:p>
    <w:p w14:paraId="6384505D"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 xml:space="preserve">Je confirme que je n'ai aucun parent de premier degré (mère, père, fils, fille, conjoint / partenaire, frère ou sœur) actuellement employé par une agence ou un bureau des </w:t>
      </w:r>
      <w:r w:rsidRPr="003C51AF">
        <w:rPr>
          <w:rFonts w:ascii="Times New Roman" w:hAnsi="Times New Roman"/>
          <w:sz w:val="24"/>
          <w:szCs w:val="24"/>
        </w:rPr>
        <w:lastRenderedPageBreak/>
        <w:t xml:space="preserve">Nations Unies (divulguer le nom du parent, le bureau des Nations Unies employant le parent et la relation si, une telle relation existe) ; </w:t>
      </w:r>
    </w:p>
    <w:p w14:paraId="660BE0E4" w14:textId="77777777" w:rsidR="000B1F80" w:rsidRPr="003C51AF" w:rsidRDefault="000B1F80" w:rsidP="003C51AF">
      <w:pPr>
        <w:spacing w:after="0" w:line="240" w:lineRule="auto"/>
        <w:ind w:left="720"/>
        <w:rPr>
          <w:rFonts w:ascii="Times New Roman" w:hAnsi="Times New Roman"/>
          <w:sz w:val="24"/>
          <w:szCs w:val="24"/>
        </w:rPr>
      </w:pPr>
    </w:p>
    <w:p w14:paraId="70BF7440"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Si je suis sélectionné pour cette mission, je devrais (</w:t>
      </w:r>
      <w:r w:rsidRPr="003C51AF">
        <w:rPr>
          <w:rFonts w:ascii="Times New Roman" w:hAnsi="Times New Roman"/>
          <w:color w:val="FF0000"/>
          <w:sz w:val="24"/>
          <w:szCs w:val="24"/>
        </w:rPr>
        <w:t>veuillez cocher la case appropriée</w:t>
      </w:r>
      <w:r w:rsidRPr="003C51AF">
        <w:rPr>
          <w:rFonts w:ascii="Times New Roman" w:hAnsi="Times New Roman"/>
          <w:sz w:val="24"/>
          <w:szCs w:val="24"/>
        </w:rPr>
        <w:t>).</w:t>
      </w:r>
    </w:p>
    <w:p w14:paraId="7BDBAAE4" w14:textId="77777777" w:rsidR="000B1F80" w:rsidRPr="003C51AF" w:rsidRDefault="000B1F80" w:rsidP="003C51AF">
      <w:pPr>
        <w:spacing w:after="0" w:line="240" w:lineRule="auto"/>
        <w:ind w:left="720"/>
        <w:rPr>
          <w:rFonts w:ascii="Times New Roman" w:hAnsi="Times New Roman"/>
          <w:sz w:val="24"/>
          <w:szCs w:val="24"/>
        </w:rPr>
      </w:pPr>
    </w:p>
    <w:p w14:paraId="3537DF8B"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Signer un contrat individuel avec le PNUD ;</w:t>
      </w:r>
    </w:p>
    <w:p w14:paraId="3B87B4EF"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Demander à mon employeur (</w:t>
      </w:r>
      <w:r w:rsidRPr="003C51AF">
        <w:rPr>
          <w:rFonts w:ascii="Times New Roman" w:eastAsia="Times New Roman" w:hAnsi="Times New Roman"/>
          <w:color w:val="FF0000"/>
          <w:sz w:val="24"/>
          <w:szCs w:val="24"/>
          <w:lang w:eastAsia="fr-BE"/>
        </w:rPr>
        <w:t>indiquer le nom de l’entreprise / de l’organisation / de l’institution</w:t>
      </w:r>
      <w:r w:rsidRPr="003C51AF">
        <w:rPr>
          <w:rFonts w:ascii="Times New Roman" w:eastAsia="Times New Roman" w:hAnsi="Times New Roman"/>
          <w:sz w:val="24"/>
          <w:szCs w:val="24"/>
          <w:lang w:eastAsia="fr-BE"/>
        </w:rPr>
        <w:t>) de signer avec le PNUD un accord de prêt remboursable, pour et en mon nom. La personne de contact et les coordonnées de mon employeur à cet effet sont les suivantes :</w:t>
      </w:r>
    </w:p>
    <w:p w14:paraId="6034FBB4" w14:textId="77777777" w:rsidR="000B1F80" w:rsidRPr="003C51AF" w:rsidRDefault="000B1F80" w:rsidP="00E24727">
      <w:pPr>
        <w:numPr>
          <w:ilvl w:val="0"/>
          <w:numId w:val="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confirme par la présente que (</w:t>
      </w:r>
      <w:r w:rsidRPr="003C51AF">
        <w:rPr>
          <w:rFonts w:ascii="Times New Roman" w:eastAsia="Times New Roman" w:hAnsi="Times New Roman"/>
          <w:color w:val="FF0000"/>
          <w:sz w:val="24"/>
          <w:szCs w:val="24"/>
          <w:lang w:eastAsia="fr-BE"/>
        </w:rPr>
        <w:t>cochez tout ce qui s’applique</w:t>
      </w:r>
      <w:r w:rsidRPr="003C51AF">
        <w:rPr>
          <w:rFonts w:ascii="Times New Roman" w:eastAsia="Times New Roman" w:hAnsi="Times New Roman"/>
          <w:sz w:val="24"/>
          <w:szCs w:val="24"/>
          <w:lang w:eastAsia="fr-BE"/>
        </w:rPr>
        <w:t xml:space="preserve">) : </w:t>
      </w:r>
    </w:p>
    <w:p w14:paraId="6BA92226"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highlight w:val="yellow"/>
          <w:lang w:eastAsia="fr-BE"/>
        </w:rPr>
        <w:t xml:space="preserve"> </w:t>
      </w:r>
      <w:r w:rsidRPr="003C51AF">
        <w:rPr>
          <w:rFonts w:ascii="Times New Roman" w:eastAsia="Times New Roman" w:hAnsi="Times New Roman"/>
          <w:sz w:val="24"/>
          <w:szCs w:val="24"/>
          <w:lang w:eastAsia="fr-BE"/>
        </w:rPr>
        <w:t>Au moment de cette soumission, je n'ai aucun contrat individuel actif ni aucune forme d'engagement avec un autre bureau du PNUD:</w:t>
      </w:r>
    </w:p>
    <w:p w14:paraId="528FEC03"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suis actuellement engagé avec le PNUD et / ou d’autres entités pour les travaux suivants :</w:t>
      </w:r>
    </w:p>
    <w:p w14:paraId="765E119E" w14:textId="77777777" w:rsidR="000B1F80" w:rsidRPr="003C51AF" w:rsidRDefault="000B1F80" w:rsidP="003C51AF">
      <w:pPr>
        <w:spacing w:before="100" w:beforeAutospacing="1" w:after="0" w:line="240" w:lineRule="auto"/>
        <w:ind w:left="720"/>
        <w:rPr>
          <w:rFonts w:ascii="Times New Roman" w:eastAsia="Times New Roman" w:hAnsi="Times New Roman"/>
          <w:sz w:val="24"/>
          <w:szCs w:val="24"/>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0B1F80" w:rsidRPr="003C51AF" w14:paraId="1D1EDBED" w14:textId="77777777" w:rsidTr="002920EB">
        <w:trPr>
          <w:trHeight w:val="304"/>
          <w:tblCellSpacing w:w="0" w:type="dxa"/>
        </w:trPr>
        <w:tc>
          <w:tcPr>
            <w:tcW w:w="1620" w:type="dxa"/>
            <w:hideMark/>
          </w:tcPr>
          <w:p w14:paraId="11D6D52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588" w:type="dxa"/>
            <w:hideMark/>
          </w:tcPr>
          <w:p w14:paraId="79BB4134"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Type de contrat</w:t>
            </w:r>
          </w:p>
        </w:tc>
        <w:tc>
          <w:tcPr>
            <w:tcW w:w="2154" w:type="dxa"/>
            <w:hideMark/>
          </w:tcPr>
          <w:p w14:paraId="1FC16F8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555" w:type="dxa"/>
            <w:hideMark/>
          </w:tcPr>
          <w:p w14:paraId="5ADFC5B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555" w:type="dxa"/>
            <w:hideMark/>
          </w:tcPr>
          <w:p w14:paraId="55B1B2A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771E470E" w14:textId="77777777" w:rsidTr="002920EB">
        <w:trPr>
          <w:trHeight w:val="130"/>
          <w:tblCellSpacing w:w="0" w:type="dxa"/>
        </w:trPr>
        <w:tc>
          <w:tcPr>
            <w:tcW w:w="1620" w:type="dxa"/>
          </w:tcPr>
          <w:p w14:paraId="43E7DC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30F881B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489487B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05267F1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30E5B35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0EE6FB07" w14:textId="77777777" w:rsidTr="002920EB">
        <w:trPr>
          <w:trHeight w:val="130"/>
          <w:tblCellSpacing w:w="0" w:type="dxa"/>
        </w:trPr>
        <w:tc>
          <w:tcPr>
            <w:tcW w:w="1620" w:type="dxa"/>
          </w:tcPr>
          <w:p w14:paraId="5F98C9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036D0B65"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095ADA3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D713BA0"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C09614E"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4E39019A"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7BFF4469"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J'anticipe également la conclusion des travaux suivants du PNUD et / ou d'autres entités pour lesquels j'ai soumis une proposition :</w:t>
      </w:r>
    </w:p>
    <w:p w14:paraId="0AF07DB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0B1F80" w:rsidRPr="003C51AF" w14:paraId="3FA72F69"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4712810F" w14:textId="77777777" w:rsidR="000B1F80" w:rsidRPr="003C51AF" w:rsidRDefault="000B1F80" w:rsidP="003C51AF">
            <w:pPr>
              <w:spacing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2BEDF82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Type de contrat</w:t>
            </w:r>
          </w:p>
        </w:tc>
        <w:tc>
          <w:tcPr>
            <w:tcW w:w="2330" w:type="dxa"/>
            <w:tcBorders>
              <w:top w:val="outset" w:sz="6" w:space="0" w:color="00000A"/>
              <w:left w:val="outset" w:sz="6" w:space="0" w:color="00000A"/>
              <w:bottom w:val="outset" w:sz="6" w:space="0" w:color="00000A"/>
              <w:right w:val="outset" w:sz="6" w:space="0" w:color="00000A"/>
            </w:tcBorders>
            <w:hideMark/>
          </w:tcPr>
          <w:p w14:paraId="6356235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7A95E6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3AEB0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330DFE7F"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BD2B80C"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DEB63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A4A6AC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3EE614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B16C19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467D8F73"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AE927FA"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1DAF737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EEE822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F04537B"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40387C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37460E4C"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9F50FCF"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96C5AA8"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CDEAC6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589EA2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6E8AD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159F4E82" w14:textId="77777777" w:rsidR="000B1F80" w:rsidRPr="003C51AF" w:rsidRDefault="000B1F80" w:rsidP="003C51AF">
      <w:pPr>
        <w:spacing w:after="0" w:line="240" w:lineRule="auto"/>
        <w:rPr>
          <w:rFonts w:ascii="Times New Roman" w:hAnsi="Times New Roman"/>
          <w:sz w:val="24"/>
          <w:szCs w:val="24"/>
        </w:rPr>
      </w:pPr>
    </w:p>
    <w:p w14:paraId="1B937CFD"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042EAC6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0D980778"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b/>
          <w:i/>
          <w:sz w:val="24"/>
          <w:szCs w:val="24"/>
          <w:u w:val="single"/>
          <w:lang w:eastAsia="fr-BE"/>
        </w:rPr>
        <w:t>Si vous êtes un ancien membre du personnel des Nations Unies récemment séparé, veuillez ajouter cette section à votre lettre</w:t>
      </w:r>
      <w:r w:rsidRPr="003C51AF">
        <w:rPr>
          <w:rFonts w:ascii="Times New Roman" w:eastAsia="Times New Roman" w:hAnsi="Times New Roman"/>
          <w:sz w:val="24"/>
          <w:szCs w:val="24"/>
          <w:lang w:eastAsia="fr-BE"/>
        </w:rPr>
        <w:t xml:space="preserve">: Je confirme par la présente que j'ai respecté le service minimum requis avant de pouvoir être admissible à une prestation individuel. </w:t>
      </w:r>
    </w:p>
    <w:p w14:paraId="1C632E3C" w14:textId="77777777" w:rsidR="000B1F80" w:rsidRPr="003C51AF" w:rsidRDefault="000B1F80" w:rsidP="003C51AF">
      <w:p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23F16AA5"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comprends parfaitement que si je suis engagé en tant qu'entrepreneur individuel, je n'ai aucune attente ni aucun droit d'être réintégré ou réembauché en tant que membre du personnel.</w:t>
      </w:r>
    </w:p>
    <w:p w14:paraId="7F951447" w14:textId="77777777" w:rsidR="000B1F80" w:rsidRPr="003C51AF" w:rsidRDefault="000B1F80" w:rsidP="003C51AF">
      <w:pPr>
        <w:spacing w:after="0" w:line="240" w:lineRule="auto"/>
        <w:rPr>
          <w:rFonts w:ascii="Times New Roman" w:eastAsia="Times New Roman" w:hAnsi="Times New Roman"/>
          <w:sz w:val="24"/>
          <w:szCs w:val="24"/>
          <w:lang w:eastAsia="fr-BE"/>
        </w:rPr>
      </w:pPr>
    </w:p>
    <w:p w14:paraId="1537EDEB"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 membre de votre famille est-il employé par le PNUD, une autre organisation des Nations Unies ou une autre organisation internationale publique ?</w:t>
      </w:r>
    </w:p>
    <w:p w14:paraId="1DAF093E" w14:textId="09FD2816" w:rsidR="000B1F80" w:rsidRPr="003C51AF" w:rsidRDefault="000B1F80" w:rsidP="003C51AF">
      <w:pPr>
        <w:spacing w:after="0" w:line="240" w:lineRule="auto"/>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5" behindDoc="0" locked="0" layoutInCell="1" allowOverlap="1" wp14:anchorId="5E2ED94A" wp14:editId="6EA6A462">
                <wp:simplePos x="0" y="0"/>
                <wp:positionH relativeFrom="column">
                  <wp:posOffset>1761490</wp:posOffset>
                </wp:positionH>
                <wp:positionV relativeFrom="paragraph">
                  <wp:posOffset>160020</wp:posOffset>
                </wp:positionV>
                <wp:extent cx="179070" cy="158115"/>
                <wp:effectExtent l="8890" t="5715" r="1206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773A" id="Rectangle 17" o:spid="_x0000_s1026" style="position:absolute;margin-left:138.7pt;margin-top:12.6pt;width:14.1pt;height:1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jU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"/>
            </w:pict>
          </mc:Fallback>
        </mc:AlternateContent>
      </w:r>
    </w:p>
    <w:p w14:paraId="5F026431" w14:textId="531163D9"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4" behindDoc="0" locked="0" layoutInCell="1" allowOverlap="1" wp14:anchorId="4652E3B1" wp14:editId="60EBD9DA">
                <wp:simplePos x="0" y="0"/>
                <wp:positionH relativeFrom="column">
                  <wp:posOffset>1104265</wp:posOffset>
                </wp:positionH>
                <wp:positionV relativeFrom="paragraph">
                  <wp:posOffset>635</wp:posOffset>
                </wp:positionV>
                <wp:extent cx="179070" cy="158115"/>
                <wp:effectExtent l="8890" t="6985" r="1206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ADD8" id="Rectangle 16" o:spid="_x0000_s1026" style="position:absolute;margin-left:86.95pt;margin-top:.05pt;width:14.1pt;height:1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ra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1Xmra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si la réponse est "oui", indiquez ce qui suit:</w:t>
      </w:r>
    </w:p>
    <w:p w14:paraId="79CA8F61" w14:textId="77777777" w:rsidR="000B1F80" w:rsidRPr="003C51AF" w:rsidRDefault="000B1F80" w:rsidP="003C51AF">
      <w:pPr>
        <w:spacing w:after="0" w:line="240" w:lineRule="auto"/>
        <w:rPr>
          <w:rFonts w:ascii="Times New Roman" w:hAnsi="Times New Roman"/>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0B1F80" w:rsidRPr="003C51AF" w14:paraId="4EA0A36E" w14:textId="77777777" w:rsidTr="002920EB">
        <w:trPr>
          <w:trHeight w:val="493"/>
        </w:trPr>
        <w:tc>
          <w:tcPr>
            <w:tcW w:w="2254" w:type="dxa"/>
          </w:tcPr>
          <w:p w14:paraId="6AEB656F"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w:t>
            </w:r>
          </w:p>
        </w:tc>
        <w:tc>
          <w:tcPr>
            <w:tcW w:w="2254" w:type="dxa"/>
          </w:tcPr>
          <w:p w14:paraId="639F546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Relation</w:t>
            </w:r>
          </w:p>
        </w:tc>
        <w:tc>
          <w:tcPr>
            <w:tcW w:w="3645" w:type="dxa"/>
          </w:tcPr>
          <w:p w14:paraId="7276B23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 de l'organisation internationale</w:t>
            </w:r>
          </w:p>
        </w:tc>
      </w:tr>
      <w:tr w:rsidR="000B1F80" w:rsidRPr="003C51AF" w14:paraId="675AC598" w14:textId="77777777" w:rsidTr="002920EB">
        <w:trPr>
          <w:trHeight w:val="493"/>
        </w:trPr>
        <w:tc>
          <w:tcPr>
            <w:tcW w:w="2254" w:type="dxa"/>
          </w:tcPr>
          <w:p w14:paraId="03AA81B7" w14:textId="77777777" w:rsidR="000B1F80" w:rsidRPr="003C51AF" w:rsidRDefault="000B1F80" w:rsidP="003C51AF">
            <w:pPr>
              <w:spacing w:after="0" w:line="240" w:lineRule="auto"/>
              <w:rPr>
                <w:rFonts w:ascii="Times New Roman" w:hAnsi="Times New Roman"/>
                <w:sz w:val="24"/>
                <w:szCs w:val="24"/>
              </w:rPr>
            </w:pPr>
          </w:p>
        </w:tc>
        <w:tc>
          <w:tcPr>
            <w:tcW w:w="2254" w:type="dxa"/>
          </w:tcPr>
          <w:p w14:paraId="3F3EF949" w14:textId="77777777" w:rsidR="000B1F80" w:rsidRPr="003C51AF" w:rsidRDefault="000B1F80" w:rsidP="003C51AF">
            <w:pPr>
              <w:spacing w:after="0" w:line="240" w:lineRule="auto"/>
              <w:rPr>
                <w:rFonts w:ascii="Times New Roman" w:hAnsi="Times New Roman"/>
                <w:sz w:val="24"/>
                <w:szCs w:val="24"/>
              </w:rPr>
            </w:pPr>
          </w:p>
        </w:tc>
        <w:tc>
          <w:tcPr>
            <w:tcW w:w="3645" w:type="dxa"/>
          </w:tcPr>
          <w:p w14:paraId="6DEE3B03" w14:textId="77777777" w:rsidR="000B1F80" w:rsidRPr="003C51AF" w:rsidRDefault="000B1F80" w:rsidP="003C51AF">
            <w:pPr>
              <w:spacing w:after="0" w:line="240" w:lineRule="auto"/>
              <w:rPr>
                <w:rFonts w:ascii="Times New Roman" w:hAnsi="Times New Roman"/>
                <w:sz w:val="24"/>
                <w:szCs w:val="24"/>
              </w:rPr>
            </w:pPr>
          </w:p>
        </w:tc>
      </w:tr>
    </w:tbl>
    <w:p w14:paraId="205B3A74" w14:textId="77777777" w:rsidR="000B1F80" w:rsidRPr="003C51AF" w:rsidRDefault="000B1F80" w:rsidP="003C51AF">
      <w:pPr>
        <w:spacing w:after="0" w:line="240" w:lineRule="auto"/>
        <w:rPr>
          <w:rFonts w:ascii="Times New Roman" w:hAnsi="Times New Roman"/>
          <w:sz w:val="24"/>
          <w:szCs w:val="24"/>
        </w:rPr>
      </w:pPr>
    </w:p>
    <w:p w14:paraId="66DE2CA2"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des objections à ce que nous demandions à votre employeur actuel? </w:t>
      </w:r>
    </w:p>
    <w:p w14:paraId="74634167"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ED1049B" w14:textId="071E0594"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6" behindDoc="0" locked="0" layoutInCell="1" allowOverlap="1" wp14:anchorId="74F5E825" wp14:editId="2BBCDAAE">
                <wp:simplePos x="0" y="0"/>
                <wp:positionH relativeFrom="column">
                  <wp:posOffset>1104265</wp:posOffset>
                </wp:positionH>
                <wp:positionV relativeFrom="paragraph">
                  <wp:posOffset>635</wp:posOffset>
                </wp:positionV>
                <wp:extent cx="179070" cy="158115"/>
                <wp:effectExtent l="8890" t="7620" r="1206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17F5C" id="Rectangle 15" o:spid="_x0000_s1026" style="position:absolute;margin-left:86.95pt;margin-top:.05pt;width:14.1pt;height:1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zJ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uDrzJ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3AA6F45"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4C7B966A"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3C462D03"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Êtes-vous ou avez-vous déjà été fonctionnaire permanent dans l’emploi de votre gouvernement ? </w:t>
      </w:r>
    </w:p>
    <w:p w14:paraId="6B399106"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A7D7138" w14:textId="1539F780"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7" behindDoc="0" locked="0" layoutInCell="1" allowOverlap="1" wp14:anchorId="18D7D465" wp14:editId="47FB7811">
                <wp:simplePos x="0" y="0"/>
                <wp:positionH relativeFrom="column">
                  <wp:posOffset>1104265</wp:posOffset>
                </wp:positionH>
                <wp:positionV relativeFrom="paragraph">
                  <wp:posOffset>635</wp:posOffset>
                </wp:positionV>
                <wp:extent cx="179070" cy="158115"/>
                <wp:effectExtent l="8890" t="1079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0A0B" id="Rectangle 14" o:spid="_x0000_s1026" style="position:absolute;margin-left:86.95pt;margin-top:.05pt;width:14.1pt;height:1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7H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eiOBOqdLynuyT1iTNG7eyu+eWbsuqUweYto+1ZCTbSKGJ+9eBANT0/Ztv9oa4KHfbBJ&#10;q2ODXQQkFdgxleR0KYk8Bibospgt8hkVTpCrmM6LYpp+gPL5sUMf3kvbsXioOBL3BA6Hex8iGSif&#10;QxJ5q1W9UVonA3fbtUZ2AOqOTVpndH8dpg3rK76YjqcJ+YXPX0Pkaf0NolOB2lyrruLzSxCUUbV3&#10;pk5NGEDp4UyUtTnLGJUbKrC19YlURDv0MM0cHVqLPzjrqX8r7r/vASVn+oO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nPg7H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96D2352" w14:textId="77777777" w:rsidR="000B1F80" w:rsidRPr="003C51AF" w:rsidRDefault="000B1F80" w:rsidP="003C51AF">
      <w:pPr>
        <w:spacing w:line="240" w:lineRule="auto"/>
        <w:rPr>
          <w:rFonts w:ascii="Times New Roman" w:hAnsi="Times New Roman"/>
          <w:sz w:val="24"/>
          <w:szCs w:val="24"/>
        </w:rPr>
      </w:pPr>
    </w:p>
    <w:p w14:paraId="4AF0E08C"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RÉFÉRENCES : Indiquez trois personnes qui ne sont pas liées à vous et qui connaissent vos qualifications et votre caractère : </w:t>
      </w:r>
    </w:p>
    <w:p w14:paraId="15E339F2"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0B1F80" w:rsidRPr="003C51AF" w14:paraId="70E13DA9" w14:textId="77777777" w:rsidTr="002920EB">
        <w:trPr>
          <w:trHeight w:val="541"/>
        </w:trPr>
        <w:tc>
          <w:tcPr>
            <w:tcW w:w="2978" w:type="dxa"/>
            <w:shd w:val="clear" w:color="auto" w:fill="FBE4D5"/>
          </w:tcPr>
          <w:p w14:paraId="4932BFA5"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tc>
        <w:tc>
          <w:tcPr>
            <w:tcW w:w="2979" w:type="dxa"/>
            <w:shd w:val="clear" w:color="auto" w:fill="FBE4D5"/>
          </w:tcPr>
          <w:p w14:paraId="3AEF08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Adresse email, numéro de téléphone, </w:t>
            </w:r>
          </w:p>
        </w:tc>
        <w:tc>
          <w:tcPr>
            <w:tcW w:w="2979" w:type="dxa"/>
            <w:shd w:val="clear" w:color="auto" w:fill="FBE4D5"/>
          </w:tcPr>
          <w:p w14:paraId="7F300949"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Entreprise et Fonction occupée</w:t>
            </w:r>
          </w:p>
        </w:tc>
      </w:tr>
      <w:tr w:rsidR="000B1F80" w:rsidRPr="003C51AF" w14:paraId="009A80F2" w14:textId="77777777" w:rsidTr="002920EB">
        <w:trPr>
          <w:trHeight w:val="541"/>
        </w:trPr>
        <w:tc>
          <w:tcPr>
            <w:tcW w:w="2978" w:type="dxa"/>
          </w:tcPr>
          <w:p w14:paraId="0C077E40"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1683087D"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BE94F7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3A605A1" w14:textId="77777777" w:rsidTr="002920EB">
        <w:trPr>
          <w:trHeight w:val="541"/>
        </w:trPr>
        <w:tc>
          <w:tcPr>
            <w:tcW w:w="2978" w:type="dxa"/>
          </w:tcPr>
          <w:p w14:paraId="425168EE"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483341F6"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717654F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C932E0" w14:textId="77777777" w:rsidTr="002920EB">
        <w:trPr>
          <w:trHeight w:val="541"/>
        </w:trPr>
        <w:tc>
          <w:tcPr>
            <w:tcW w:w="2978" w:type="dxa"/>
          </w:tcPr>
          <w:p w14:paraId="7332EE64"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03F06AAB"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938CACF" w14:textId="77777777" w:rsidR="000B1F80" w:rsidRPr="003C51AF" w:rsidRDefault="000B1F80" w:rsidP="003C51AF">
            <w:pPr>
              <w:spacing w:after="0" w:line="240" w:lineRule="auto"/>
              <w:rPr>
                <w:rFonts w:ascii="Times New Roman" w:hAnsi="Times New Roman"/>
                <w:sz w:val="24"/>
                <w:szCs w:val="24"/>
                <w:lang w:val="en-US"/>
              </w:rPr>
            </w:pPr>
          </w:p>
        </w:tc>
      </w:tr>
    </w:tbl>
    <w:p w14:paraId="0BB1A6C0" w14:textId="77777777" w:rsidR="000B1F80" w:rsidRPr="003C51AF" w:rsidRDefault="000B1F80" w:rsidP="003C51AF">
      <w:pPr>
        <w:spacing w:line="240" w:lineRule="auto"/>
        <w:rPr>
          <w:rFonts w:ascii="Times New Roman" w:hAnsi="Times New Roman"/>
          <w:sz w:val="24"/>
          <w:szCs w:val="24"/>
        </w:rPr>
      </w:pPr>
    </w:p>
    <w:p w14:paraId="3956D264"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2D21A79"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614E6D1F" w14:textId="5E614B88"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8" behindDoc="0" locked="0" layoutInCell="1" allowOverlap="1" wp14:anchorId="2AFBF166" wp14:editId="4B50307F">
                <wp:simplePos x="0" y="0"/>
                <wp:positionH relativeFrom="column">
                  <wp:posOffset>1104265</wp:posOffset>
                </wp:positionH>
                <wp:positionV relativeFrom="paragraph">
                  <wp:posOffset>635</wp:posOffset>
                </wp:positionV>
                <wp:extent cx="179070" cy="158115"/>
                <wp:effectExtent l="8890" t="10160" r="1206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4388" id="Rectangle 13" o:spid="_x0000_s1026" style="position:absolute;margin-left:86.95pt;margin-top:.05pt;width:14.1pt;height:12.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Du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vebMQEc1&#10;+kyqgdlpyeiOBOqdLynu0T1gTNG7eyu+eWbsuqUweYto+1ZCTbSKGJ89exANT0/Ztv9ga4KHfbBJ&#10;q2ODXQQkFdgxleR0KYk8Bibospgt8hkVTpCrmM6LYpp+gPLpsUMf3knbsXioOBL3BA6Hex8iGSif&#10;QhJ5q1W9UVonA3fbtUZ2AOqOTVpndH8dpg3rK76YjqcJ+ZnPX0Pkaf0NolOB2lyrruLzSxCUUbW3&#10;pk5NGEDp4UyUtTnLGJUbKrC19YlURDv0MM0cHVqLPzjrqX8r7r/vASVn+r2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YrhDu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18BD1DF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2A32A508"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 "oui", donnez des détails complets sur chaque cas dans une déclaration jointe.</w:t>
      </w:r>
    </w:p>
    <w:p w14:paraId="73F1EEC2" w14:textId="77777777" w:rsidR="000B1F80" w:rsidRPr="003C51AF" w:rsidRDefault="000B1F80" w:rsidP="003C51AF">
      <w:pPr>
        <w:spacing w:line="240" w:lineRule="auto"/>
        <w:rPr>
          <w:rFonts w:ascii="Times New Roman" w:hAnsi="Times New Roman"/>
          <w:sz w:val="24"/>
          <w:szCs w:val="24"/>
        </w:rPr>
      </w:pPr>
    </w:p>
    <w:p w14:paraId="236173E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6CA910DA" w14:textId="77777777" w:rsidR="000B1F80" w:rsidRPr="003C51AF" w:rsidRDefault="000B1F80" w:rsidP="003C51AF">
      <w:pPr>
        <w:spacing w:line="240" w:lineRule="auto"/>
        <w:rPr>
          <w:rFonts w:ascii="Times New Roman" w:hAnsi="Times New Roman"/>
          <w:sz w:val="24"/>
          <w:szCs w:val="24"/>
        </w:rPr>
      </w:pPr>
    </w:p>
    <w:p w14:paraId="2CF87F85" w14:textId="77777777" w:rsidR="000B1F80" w:rsidRPr="003C51AF" w:rsidRDefault="000B1F80" w:rsidP="003C51AF">
      <w:pPr>
        <w:spacing w:line="240" w:lineRule="auto"/>
        <w:rPr>
          <w:rFonts w:ascii="Times New Roman" w:hAnsi="Times New Roman"/>
          <w:sz w:val="24"/>
          <w:szCs w:val="24"/>
        </w:rPr>
      </w:pPr>
    </w:p>
    <w:p w14:paraId="5440E2C3" w14:textId="77777777" w:rsidR="000B1F80" w:rsidRPr="003C51AF" w:rsidRDefault="000B1F80" w:rsidP="003C51AF">
      <w:pPr>
        <w:spacing w:line="240" w:lineRule="auto"/>
        <w:rPr>
          <w:rFonts w:ascii="Times New Roman" w:hAnsi="Times New Roman"/>
          <w:sz w:val="24"/>
          <w:szCs w:val="24"/>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0B1F80" w:rsidRPr="003C51AF" w14:paraId="5A99C397" w14:textId="77777777" w:rsidTr="002920EB">
        <w:trPr>
          <w:trHeight w:val="521"/>
        </w:trPr>
        <w:tc>
          <w:tcPr>
            <w:tcW w:w="3716" w:type="dxa"/>
            <w:shd w:val="clear" w:color="auto" w:fill="FBE4D5"/>
          </w:tcPr>
          <w:p w14:paraId="58483DB0" w14:textId="77777777" w:rsidR="000B1F80" w:rsidRPr="003C51AF" w:rsidRDefault="000B1F80" w:rsidP="003C51AF">
            <w:pPr>
              <w:spacing w:after="0" w:line="240" w:lineRule="auto"/>
              <w:rPr>
                <w:rFonts w:ascii="Times New Roman" w:hAnsi="Times New Roman"/>
                <w:sz w:val="24"/>
                <w:szCs w:val="24"/>
                <w:lang w:val="en-US"/>
              </w:rPr>
            </w:pPr>
          </w:p>
          <w:p w14:paraId="66736386"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p w14:paraId="73BDFCAB"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5A93290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42A0876" w14:textId="77777777" w:rsidTr="002920EB">
        <w:trPr>
          <w:trHeight w:val="521"/>
        </w:trPr>
        <w:tc>
          <w:tcPr>
            <w:tcW w:w="3716" w:type="dxa"/>
            <w:shd w:val="clear" w:color="auto" w:fill="FBE4D5"/>
          </w:tcPr>
          <w:p w14:paraId="57F14DB9" w14:textId="77777777" w:rsidR="000B1F80" w:rsidRPr="003C51AF" w:rsidRDefault="000B1F80" w:rsidP="003C51AF">
            <w:pPr>
              <w:spacing w:after="0" w:line="240" w:lineRule="auto"/>
              <w:rPr>
                <w:rFonts w:ascii="Times New Roman" w:hAnsi="Times New Roman"/>
                <w:sz w:val="24"/>
                <w:szCs w:val="24"/>
                <w:lang w:val="en-US"/>
              </w:rPr>
            </w:pPr>
          </w:p>
          <w:p w14:paraId="5F3F9230"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Date de naissance</w:t>
            </w:r>
          </w:p>
          <w:p w14:paraId="24D82F6E"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14A04955"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5199364" w14:textId="77777777" w:rsidTr="002920EB">
        <w:trPr>
          <w:trHeight w:val="521"/>
        </w:trPr>
        <w:tc>
          <w:tcPr>
            <w:tcW w:w="3716" w:type="dxa"/>
            <w:shd w:val="clear" w:color="auto" w:fill="FBE4D5"/>
          </w:tcPr>
          <w:p w14:paraId="3B9374C1" w14:textId="77777777" w:rsidR="000B1F80" w:rsidRPr="003C51AF" w:rsidRDefault="000B1F80" w:rsidP="003C51AF">
            <w:pPr>
              <w:spacing w:after="0" w:line="240" w:lineRule="auto"/>
              <w:rPr>
                <w:rFonts w:ascii="Times New Roman" w:hAnsi="Times New Roman"/>
                <w:sz w:val="24"/>
                <w:szCs w:val="24"/>
                <w:lang w:val="en-US"/>
              </w:rPr>
            </w:pPr>
          </w:p>
          <w:p w14:paraId="22F2DA72"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Nationalité </w:t>
            </w:r>
          </w:p>
          <w:p w14:paraId="59B30215"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4363C21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99EC119" w14:textId="77777777" w:rsidTr="002920EB">
        <w:trPr>
          <w:trHeight w:val="521"/>
        </w:trPr>
        <w:tc>
          <w:tcPr>
            <w:tcW w:w="3716" w:type="dxa"/>
            <w:shd w:val="clear" w:color="auto" w:fill="FBE4D5"/>
          </w:tcPr>
          <w:p w14:paraId="21385585"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Adresse de Résidence </w:t>
            </w:r>
          </w:p>
        </w:tc>
        <w:tc>
          <w:tcPr>
            <w:tcW w:w="3718" w:type="dxa"/>
          </w:tcPr>
          <w:p w14:paraId="0935A24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8B2E3A4" w14:textId="77777777" w:rsidTr="002920EB">
        <w:trPr>
          <w:trHeight w:val="521"/>
        </w:trPr>
        <w:tc>
          <w:tcPr>
            <w:tcW w:w="3716" w:type="dxa"/>
            <w:shd w:val="clear" w:color="auto" w:fill="FBE4D5"/>
          </w:tcPr>
          <w:p w14:paraId="0A62D758" w14:textId="77777777" w:rsidR="000B1F80" w:rsidRPr="003C51AF" w:rsidRDefault="000B1F80" w:rsidP="003C51AF">
            <w:pPr>
              <w:spacing w:after="0" w:line="240" w:lineRule="auto"/>
              <w:rPr>
                <w:rFonts w:ascii="Times New Roman" w:hAnsi="Times New Roman"/>
                <w:sz w:val="24"/>
                <w:szCs w:val="24"/>
                <w:lang w:val="en-US"/>
              </w:rPr>
            </w:pPr>
          </w:p>
          <w:p w14:paraId="0CEBF6BB"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Genre</w:t>
            </w:r>
          </w:p>
        </w:tc>
        <w:tc>
          <w:tcPr>
            <w:tcW w:w="3718" w:type="dxa"/>
          </w:tcPr>
          <w:p w14:paraId="53651A68" w14:textId="77777777" w:rsidR="000B1F80" w:rsidRPr="003C51AF" w:rsidRDefault="000B1F80" w:rsidP="003C51AF">
            <w:pPr>
              <w:spacing w:after="0" w:line="240" w:lineRule="auto"/>
              <w:rPr>
                <w:rFonts w:ascii="Times New Roman" w:hAnsi="Times New Roman"/>
                <w:sz w:val="24"/>
                <w:szCs w:val="24"/>
                <w:lang w:val="en-US"/>
              </w:rPr>
            </w:pPr>
          </w:p>
        </w:tc>
      </w:tr>
    </w:tbl>
    <w:p w14:paraId="31D3FEF1" w14:textId="77777777" w:rsidR="000B1F80" w:rsidRPr="003C51AF" w:rsidRDefault="000B1F80" w:rsidP="003C51AF">
      <w:pPr>
        <w:spacing w:line="240" w:lineRule="auto"/>
        <w:rPr>
          <w:rFonts w:ascii="Times New Roman" w:hAnsi="Times New Roman"/>
          <w:sz w:val="24"/>
          <w:szCs w:val="24"/>
        </w:rPr>
      </w:pPr>
    </w:p>
    <w:p w14:paraId="2CE840C3"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Date _________________________            SIGNATURE _____________________________</w:t>
      </w:r>
    </w:p>
    <w:p w14:paraId="6509512E" w14:textId="77777777" w:rsidR="000B1F80" w:rsidRPr="003C51AF" w:rsidRDefault="000B1F80" w:rsidP="003C51AF">
      <w:pPr>
        <w:pBdr>
          <w:bottom w:val="single" w:sz="12" w:space="1" w:color="auto"/>
        </w:pBdr>
        <w:spacing w:line="240" w:lineRule="auto"/>
        <w:rPr>
          <w:rFonts w:ascii="Times New Roman" w:hAnsi="Times New Roman"/>
          <w:sz w:val="24"/>
          <w:szCs w:val="24"/>
        </w:rPr>
      </w:pPr>
    </w:p>
    <w:p w14:paraId="317C3178"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0482A7AF"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236784F2"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5563FD5F" w14:textId="77777777" w:rsidR="000B1F80" w:rsidRPr="003C51AF" w:rsidRDefault="000B1F80" w:rsidP="003C51AF">
      <w:pPr>
        <w:spacing w:line="240" w:lineRule="auto"/>
        <w:jc w:val="center"/>
        <w:rPr>
          <w:rFonts w:ascii="Times New Roman" w:hAnsi="Times New Roman"/>
          <w:sz w:val="24"/>
          <w:szCs w:val="24"/>
        </w:rPr>
      </w:pPr>
    </w:p>
    <w:p w14:paraId="77FC0DF5" w14:textId="77777777" w:rsidR="000B1F80" w:rsidRPr="003C51AF" w:rsidRDefault="000B1F80" w:rsidP="003C51AF">
      <w:pPr>
        <w:spacing w:line="240" w:lineRule="auto"/>
        <w:jc w:val="center"/>
        <w:rPr>
          <w:rFonts w:ascii="Times New Roman" w:hAnsi="Times New Roman"/>
          <w:sz w:val="24"/>
          <w:szCs w:val="24"/>
        </w:rPr>
      </w:pPr>
    </w:p>
    <w:p w14:paraId="1BB07827" w14:textId="77777777" w:rsidR="000B1F80" w:rsidRPr="003C51AF" w:rsidRDefault="000B1F80" w:rsidP="003C51AF">
      <w:pPr>
        <w:spacing w:line="240" w:lineRule="auto"/>
        <w:jc w:val="center"/>
        <w:rPr>
          <w:rFonts w:ascii="Times New Roman" w:hAnsi="Times New Roman"/>
          <w:sz w:val="24"/>
          <w:szCs w:val="24"/>
        </w:rPr>
      </w:pPr>
    </w:p>
    <w:p w14:paraId="5BFE254A" w14:textId="77777777" w:rsidR="000B1F80" w:rsidRPr="003C51AF" w:rsidRDefault="000B1F80" w:rsidP="003C51AF">
      <w:pPr>
        <w:spacing w:line="240" w:lineRule="auto"/>
        <w:jc w:val="center"/>
        <w:rPr>
          <w:rFonts w:ascii="Times New Roman" w:hAnsi="Times New Roman"/>
          <w:sz w:val="24"/>
          <w:szCs w:val="24"/>
        </w:rPr>
      </w:pPr>
    </w:p>
    <w:p w14:paraId="3FE97FC5" w14:textId="77777777" w:rsidR="000B1F80" w:rsidRPr="003C51AF" w:rsidRDefault="000B1F80" w:rsidP="003C51AF">
      <w:pPr>
        <w:spacing w:line="240" w:lineRule="auto"/>
        <w:jc w:val="center"/>
        <w:rPr>
          <w:rFonts w:ascii="Times New Roman" w:hAnsi="Times New Roman"/>
          <w:sz w:val="24"/>
          <w:szCs w:val="24"/>
        </w:rPr>
      </w:pPr>
    </w:p>
    <w:p w14:paraId="7BD77404" w14:textId="77777777" w:rsidR="000B1F80" w:rsidRPr="003C51AF" w:rsidRDefault="000B1F80" w:rsidP="003C51AF">
      <w:pPr>
        <w:spacing w:line="240" w:lineRule="auto"/>
        <w:jc w:val="center"/>
        <w:rPr>
          <w:rFonts w:ascii="Times New Roman" w:hAnsi="Times New Roman"/>
          <w:sz w:val="24"/>
          <w:szCs w:val="24"/>
        </w:rPr>
      </w:pPr>
    </w:p>
    <w:p w14:paraId="138ABA49" w14:textId="77777777" w:rsidR="000B1F80" w:rsidRPr="003C51AF" w:rsidRDefault="000B1F80" w:rsidP="003C51AF">
      <w:pPr>
        <w:spacing w:line="240" w:lineRule="auto"/>
        <w:jc w:val="center"/>
        <w:rPr>
          <w:rFonts w:ascii="Times New Roman" w:hAnsi="Times New Roman"/>
          <w:sz w:val="24"/>
          <w:szCs w:val="24"/>
        </w:rPr>
      </w:pPr>
    </w:p>
    <w:p w14:paraId="4C194DAC" w14:textId="77777777" w:rsidR="000B1F80" w:rsidRPr="003C51AF" w:rsidRDefault="000B1F80" w:rsidP="003C51AF">
      <w:pPr>
        <w:spacing w:line="240" w:lineRule="auto"/>
        <w:jc w:val="center"/>
        <w:rPr>
          <w:rFonts w:ascii="Times New Roman" w:hAnsi="Times New Roman"/>
          <w:sz w:val="24"/>
          <w:szCs w:val="24"/>
        </w:rPr>
      </w:pPr>
    </w:p>
    <w:p w14:paraId="01C5A072" w14:textId="77777777" w:rsidR="000B1F80" w:rsidRPr="003C51AF" w:rsidRDefault="000B1F80" w:rsidP="003C51AF">
      <w:pPr>
        <w:spacing w:line="240" w:lineRule="auto"/>
        <w:jc w:val="center"/>
        <w:rPr>
          <w:rFonts w:ascii="Times New Roman" w:hAnsi="Times New Roman"/>
          <w:sz w:val="24"/>
          <w:szCs w:val="24"/>
        </w:rPr>
      </w:pPr>
    </w:p>
    <w:p w14:paraId="15A8EA8B" w14:textId="77777777" w:rsidR="000B1F80" w:rsidRPr="003C51AF" w:rsidRDefault="000B1F80" w:rsidP="003C51AF">
      <w:pPr>
        <w:spacing w:line="240" w:lineRule="auto"/>
        <w:jc w:val="center"/>
        <w:rPr>
          <w:rFonts w:ascii="Times New Roman" w:hAnsi="Times New Roman"/>
          <w:sz w:val="24"/>
          <w:szCs w:val="24"/>
        </w:rPr>
      </w:pPr>
    </w:p>
    <w:p w14:paraId="0C3A81A9" w14:textId="77777777" w:rsidR="000B1F80" w:rsidRPr="003C51AF" w:rsidRDefault="000B1F80" w:rsidP="003C51AF">
      <w:pPr>
        <w:spacing w:line="240" w:lineRule="auto"/>
        <w:jc w:val="center"/>
        <w:rPr>
          <w:rFonts w:ascii="Times New Roman" w:hAnsi="Times New Roman"/>
          <w:sz w:val="24"/>
          <w:szCs w:val="24"/>
        </w:rPr>
      </w:pPr>
    </w:p>
    <w:p w14:paraId="3B8CEC7D" w14:textId="77777777" w:rsidR="000B1F80" w:rsidRPr="003C51AF" w:rsidRDefault="000B1F80" w:rsidP="003C51AF">
      <w:pPr>
        <w:spacing w:line="240" w:lineRule="auto"/>
        <w:jc w:val="center"/>
        <w:rPr>
          <w:rFonts w:ascii="Times New Roman" w:hAnsi="Times New Roman"/>
          <w:sz w:val="24"/>
          <w:szCs w:val="24"/>
        </w:rPr>
      </w:pPr>
    </w:p>
    <w:p w14:paraId="285944D0" w14:textId="77777777" w:rsidR="000B1F80" w:rsidRPr="003C51AF" w:rsidRDefault="000B1F80" w:rsidP="003C51AF">
      <w:pPr>
        <w:spacing w:line="240" w:lineRule="auto"/>
        <w:jc w:val="center"/>
        <w:rPr>
          <w:rFonts w:ascii="Times New Roman" w:hAnsi="Times New Roman"/>
          <w:sz w:val="24"/>
          <w:szCs w:val="24"/>
        </w:rPr>
      </w:pPr>
    </w:p>
    <w:p w14:paraId="03B1AB65" w14:textId="77777777" w:rsidR="000B1F80" w:rsidRPr="003C51AF" w:rsidRDefault="000B1F80" w:rsidP="003C51AF">
      <w:pPr>
        <w:spacing w:line="240" w:lineRule="auto"/>
        <w:jc w:val="center"/>
        <w:rPr>
          <w:rFonts w:ascii="Times New Roman" w:hAnsi="Times New Roman"/>
          <w:sz w:val="24"/>
          <w:szCs w:val="24"/>
        </w:rPr>
      </w:pPr>
      <w:r w:rsidRPr="003C51AF">
        <w:rPr>
          <w:rFonts w:ascii="Times New Roman" w:hAnsi="Times New Roman"/>
          <w:sz w:val="24"/>
          <w:szCs w:val="24"/>
        </w:rPr>
        <w:br w:type="page"/>
      </w:r>
      <w:r w:rsidRPr="003C51AF">
        <w:rPr>
          <w:rFonts w:ascii="Times New Roman" w:hAnsi="Times New Roman"/>
          <w:sz w:val="24"/>
          <w:szCs w:val="24"/>
        </w:rPr>
        <w:lastRenderedPageBreak/>
        <w:t>ANNEXE 03-</w:t>
      </w:r>
    </w:p>
    <w:p w14:paraId="5208EE46"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3BA9D031" w14:textId="77777777" w:rsidR="000B1F80" w:rsidRPr="003C51AF" w:rsidRDefault="000B1F80" w:rsidP="003C51AF">
      <w:pPr>
        <w:spacing w:line="240" w:lineRule="auto"/>
        <w:ind w:left="2160" w:firstLine="720"/>
        <w:rPr>
          <w:rFonts w:ascii="Times New Roman" w:eastAsia="Times New Roman" w:hAnsi="Times New Roman"/>
          <w:b/>
          <w:color w:val="000000"/>
          <w:sz w:val="24"/>
          <w:szCs w:val="24"/>
          <w:lang w:eastAsia="en-PH"/>
        </w:rPr>
      </w:pPr>
      <w:r w:rsidRPr="003C51AF">
        <w:rPr>
          <w:rFonts w:ascii="Times New Roman" w:eastAsia="Times New Roman" w:hAnsi="Times New Roman"/>
          <w:b/>
          <w:color w:val="000000"/>
          <w:sz w:val="24"/>
          <w:szCs w:val="24"/>
          <w:lang w:eastAsia="en-PH"/>
        </w:rPr>
        <w:t>TABLEAU DES COUTS*</w:t>
      </w:r>
    </w:p>
    <w:tbl>
      <w:tblPr>
        <w:tblW w:w="0" w:type="auto"/>
        <w:tblInd w:w="-5" w:type="dxa"/>
        <w:tblLook w:val="04A0" w:firstRow="1" w:lastRow="0" w:firstColumn="1" w:lastColumn="0" w:noHBand="0" w:noVBand="1"/>
      </w:tblPr>
      <w:tblGrid>
        <w:gridCol w:w="510"/>
        <w:gridCol w:w="3744"/>
        <w:gridCol w:w="1123"/>
        <w:gridCol w:w="2187"/>
        <w:gridCol w:w="1503"/>
      </w:tblGrid>
      <w:tr w:rsidR="000B1F80" w:rsidRPr="003C51AF" w14:paraId="57326A15" w14:textId="77777777" w:rsidTr="002920EB">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7CA4BCB1"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6E7CAC9"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55B5DD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D2C766B"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Prix Unitaire en MGA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DC7DB3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Total en MGA</w:t>
            </w:r>
          </w:p>
        </w:tc>
      </w:tr>
      <w:tr w:rsidR="000B1F80" w:rsidRPr="003C51AF" w14:paraId="778D0544" w14:textId="77777777" w:rsidTr="002920EB">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86F0"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57180D4"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3E67FE1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368C61BF"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28EB39A"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0E4A60CD" w14:textId="77777777" w:rsidTr="002920E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F83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7B323CA"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4E70B7F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54DCEA0"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4FCB8CD"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65F7EFF2" w14:textId="77777777" w:rsidTr="002920EB">
        <w:trPr>
          <w:trHeight w:val="6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6704128"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2B808D9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7DC40568"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64107225"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bl>
    <w:p w14:paraId="73BD1670" w14:textId="77777777" w:rsidR="000B1F80" w:rsidRPr="003C51AF" w:rsidRDefault="000B1F80" w:rsidP="003C51AF">
      <w:pPr>
        <w:spacing w:line="240" w:lineRule="auto"/>
        <w:jc w:val="both"/>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t>*Proposition financière à présenter tous frais compris (détails à présenter dans le tableau ci-dessous)</w:t>
      </w:r>
    </w:p>
    <w:p w14:paraId="3812CCBC" w14:textId="77777777" w:rsidR="000B1F80" w:rsidRPr="003C51AF" w:rsidRDefault="000B1F80" w:rsidP="003C51AF">
      <w:pPr>
        <w:spacing w:after="0" w:line="240" w:lineRule="auto"/>
        <w:jc w:val="center"/>
        <w:rPr>
          <w:rFonts w:ascii="Times New Roman" w:hAnsi="Times New Roman"/>
          <w:b/>
          <w:sz w:val="24"/>
          <w:szCs w:val="24"/>
        </w:rPr>
      </w:pPr>
    </w:p>
    <w:p w14:paraId="4445207D" w14:textId="77777777" w:rsidR="000B1F80" w:rsidRPr="003C51AF" w:rsidRDefault="000B1F80" w:rsidP="003C51AF">
      <w:pPr>
        <w:spacing w:after="0" w:line="240" w:lineRule="auto"/>
        <w:ind w:left="720"/>
        <w:contextualSpacing/>
        <w:jc w:val="center"/>
        <w:rPr>
          <w:rFonts w:ascii="Times New Roman" w:hAnsi="Times New Roman"/>
          <w:b/>
          <w:sz w:val="24"/>
          <w:szCs w:val="24"/>
        </w:rPr>
      </w:pPr>
      <w:r w:rsidRPr="003C51AF">
        <w:rPr>
          <w:rFonts w:ascii="Times New Roman" w:hAnsi="Times New Roman"/>
          <w:b/>
          <w:sz w:val="24"/>
          <w:szCs w:val="24"/>
        </w:rPr>
        <w:t>DETAIL DES COUTS</w:t>
      </w:r>
    </w:p>
    <w:p w14:paraId="2AFC2D3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Proposition financière incluant tous les frais.</w:t>
      </w:r>
    </w:p>
    <w:p w14:paraId="276017C3" w14:textId="77777777" w:rsidR="000B1F80" w:rsidRPr="003C51AF" w:rsidRDefault="000B1F80" w:rsidP="003C51AF">
      <w:pPr>
        <w:spacing w:after="0" w:line="240" w:lineRule="auto"/>
        <w:jc w:val="center"/>
        <w:rPr>
          <w:rFonts w:ascii="Times New Roman" w:hAnsi="Times New Roman"/>
          <w:b/>
          <w:sz w:val="24"/>
          <w:szCs w:val="24"/>
        </w:rPr>
      </w:pPr>
    </w:p>
    <w:p w14:paraId="2C7C59D3" w14:textId="77777777" w:rsidR="000B1F80" w:rsidRPr="003C51AF" w:rsidRDefault="000B1F80" w:rsidP="00E24727">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Ventilation des coûts par composante :</w:t>
      </w:r>
    </w:p>
    <w:p w14:paraId="398EC028" w14:textId="77777777" w:rsidR="000B1F80" w:rsidRPr="003C51AF" w:rsidRDefault="000B1F80" w:rsidP="003C51AF">
      <w:pPr>
        <w:spacing w:after="0" w:line="240" w:lineRule="auto"/>
        <w:ind w:left="720"/>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0B1F80" w:rsidRPr="003C51AF" w14:paraId="5802354F" w14:textId="77777777" w:rsidTr="002920EB">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346E8377" w14:textId="77777777" w:rsidR="000B1F80" w:rsidRPr="003C51AF" w:rsidRDefault="000B1F80" w:rsidP="003C51AF">
            <w:pPr>
              <w:spacing w:after="0" w:line="240" w:lineRule="auto"/>
              <w:rPr>
                <w:rFonts w:ascii="Times New Roman" w:hAnsi="Times New Roman"/>
                <w:b/>
                <w:sz w:val="24"/>
                <w:szCs w:val="24"/>
                <w:lang w:val="en-US"/>
              </w:rPr>
            </w:pPr>
            <w:r w:rsidRPr="003C51AF">
              <w:rPr>
                <w:rFonts w:ascii="Times New Roman" w:hAnsi="Times New Roman"/>
                <w:b/>
                <w:sz w:val="24"/>
                <w:szCs w:val="24"/>
                <w:lang w:val="en-US"/>
              </w:rPr>
              <w:t>Composants de coût</w:t>
            </w:r>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0EB64A45" w14:textId="77777777" w:rsidR="000B1F80" w:rsidRPr="003C51AF" w:rsidRDefault="000B1F80" w:rsidP="003C51AF">
            <w:pPr>
              <w:spacing w:after="0" w:line="240" w:lineRule="auto"/>
              <w:rPr>
                <w:rFonts w:ascii="Times New Roman" w:hAnsi="Times New Roman"/>
                <w:b/>
                <w:sz w:val="24"/>
                <w:szCs w:val="24"/>
                <w:lang w:val="en-US"/>
              </w:rPr>
            </w:pPr>
            <w:r w:rsidRPr="003C51AF">
              <w:rPr>
                <w:rFonts w:ascii="Times New Roman" w:hAnsi="Times New Roman"/>
                <w:b/>
                <w:sz w:val="24"/>
                <w:szCs w:val="24"/>
                <w:lang w:val="en-US"/>
              </w:rPr>
              <w:t>Coût unitaire</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24BEAF9" w14:textId="77777777" w:rsidR="000B1F80" w:rsidRPr="003C51AF" w:rsidRDefault="000B1F80" w:rsidP="003C51AF">
            <w:pPr>
              <w:spacing w:after="0" w:line="240" w:lineRule="auto"/>
              <w:rPr>
                <w:rFonts w:ascii="Times New Roman" w:hAnsi="Times New Roman"/>
                <w:b/>
                <w:sz w:val="24"/>
                <w:szCs w:val="24"/>
                <w:lang w:val="en-US"/>
              </w:rPr>
            </w:pPr>
            <w:r w:rsidRPr="003C51AF">
              <w:rPr>
                <w:rFonts w:ascii="Times New Roman" w:hAnsi="Times New Roman"/>
                <w:b/>
                <w:sz w:val="24"/>
                <w:szCs w:val="24"/>
                <w:lang w:val="en-US"/>
              </w:rPr>
              <w:t>Quantité</w:t>
            </w:r>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58204E2"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Cout total pour la durée du contrat</w:t>
            </w:r>
          </w:p>
        </w:tc>
      </w:tr>
      <w:tr w:rsidR="000B1F80" w:rsidRPr="003C51AF" w14:paraId="4B4290B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C3F50F" w14:textId="77777777" w:rsidR="000B1F80" w:rsidRPr="003C51AF" w:rsidRDefault="000B1F80" w:rsidP="003C51AF">
            <w:pPr>
              <w:spacing w:after="0" w:line="240" w:lineRule="auto"/>
              <w:contextualSpacing/>
              <w:rPr>
                <w:rFonts w:ascii="Times New Roman" w:hAnsi="Times New Roman"/>
                <w:b/>
                <w:sz w:val="24"/>
                <w:szCs w:val="24"/>
                <w:lang w:val="en-US"/>
              </w:rPr>
            </w:pPr>
            <w:r w:rsidRPr="003C51AF">
              <w:rPr>
                <w:rFonts w:ascii="Times New Roman" w:hAnsi="Times New Roman"/>
                <w:b/>
                <w:sz w:val="24"/>
                <w:szCs w:val="24"/>
                <w:lang w:val="en-US"/>
              </w:rPr>
              <w:t>I. Frais personnel</w:t>
            </w:r>
          </w:p>
        </w:tc>
        <w:tc>
          <w:tcPr>
            <w:tcW w:w="1134" w:type="dxa"/>
            <w:tcBorders>
              <w:top w:val="single" w:sz="4" w:space="0" w:color="auto"/>
              <w:left w:val="single" w:sz="4" w:space="0" w:color="auto"/>
              <w:bottom w:val="single" w:sz="4" w:space="0" w:color="auto"/>
              <w:right w:val="single" w:sz="4" w:space="0" w:color="auto"/>
            </w:tcBorders>
          </w:tcPr>
          <w:p w14:paraId="639D26B9" w14:textId="77777777" w:rsidR="000B1F80" w:rsidRPr="003C51AF" w:rsidRDefault="000B1F80" w:rsidP="003C51AF">
            <w:pPr>
              <w:spacing w:after="0" w:line="240" w:lineRule="auto"/>
              <w:rPr>
                <w:rFonts w:ascii="Times New Roman" w:hAnsi="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EE38517" w14:textId="77777777" w:rsidR="000B1F80" w:rsidRPr="003C51AF" w:rsidRDefault="000B1F80" w:rsidP="003C51AF">
            <w:pPr>
              <w:spacing w:after="0" w:line="240" w:lineRule="auto"/>
              <w:rPr>
                <w:rFonts w:ascii="Times New Roman" w:hAnsi="Times New Roman"/>
                <w:b/>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9757CD4" w14:textId="77777777" w:rsidR="000B1F80" w:rsidRPr="003C51AF" w:rsidRDefault="000B1F80" w:rsidP="003C51AF">
            <w:pPr>
              <w:spacing w:after="0" w:line="240" w:lineRule="auto"/>
              <w:rPr>
                <w:rFonts w:ascii="Times New Roman" w:hAnsi="Times New Roman"/>
                <w:b/>
                <w:sz w:val="24"/>
                <w:szCs w:val="24"/>
                <w:lang w:val="en-US"/>
              </w:rPr>
            </w:pPr>
          </w:p>
        </w:tc>
      </w:tr>
      <w:tr w:rsidR="000B1F80" w:rsidRPr="003C51AF" w14:paraId="07FDBF8E"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53B6325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FB705FC"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6D531C"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C1A4CB6"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D6E55" w14:textId="77777777" w:rsidTr="002920EB">
        <w:tc>
          <w:tcPr>
            <w:tcW w:w="4219" w:type="dxa"/>
            <w:tcBorders>
              <w:top w:val="single" w:sz="4" w:space="0" w:color="auto"/>
              <w:left w:val="single" w:sz="4" w:space="0" w:color="auto"/>
              <w:bottom w:val="single" w:sz="4" w:space="0" w:color="auto"/>
              <w:right w:val="single" w:sz="4" w:space="0" w:color="auto"/>
            </w:tcBorders>
          </w:tcPr>
          <w:p w14:paraId="2CAA7178"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Indemnités journalières (incluant les frais de logement, autres frais de restauration, frais de transport au lieu d’affectation). </w:t>
            </w:r>
          </w:p>
        </w:tc>
        <w:tc>
          <w:tcPr>
            <w:tcW w:w="1134" w:type="dxa"/>
            <w:tcBorders>
              <w:top w:val="single" w:sz="4" w:space="0" w:color="auto"/>
              <w:left w:val="single" w:sz="4" w:space="0" w:color="auto"/>
              <w:bottom w:val="single" w:sz="4" w:space="0" w:color="auto"/>
              <w:right w:val="single" w:sz="4" w:space="0" w:color="auto"/>
            </w:tcBorders>
          </w:tcPr>
          <w:p w14:paraId="21CFDBFE"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37591E"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C62B66D"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079505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127E7AB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Assurance médicale</w:t>
            </w:r>
          </w:p>
        </w:tc>
        <w:tc>
          <w:tcPr>
            <w:tcW w:w="1134" w:type="dxa"/>
            <w:tcBorders>
              <w:top w:val="single" w:sz="4" w:space="0" w:color="auto"/>
              <w:left w:val="single" w:sz="4" w:space="0" w:color="auto"/>
              <w:bottom w:val="single" w:sz="4" w:space="0" w:color="auto"/>
              <w:right w:val="single" w:sz="4" w:space="0" w:color="auto"/>
            </w:tcBorders>
          </w:tcPr>
          <w:p w14:paraId="19375F8E"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C599B9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4B28A8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494E986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90CA1C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La communication</w:t>
            </w:r>
          </w:p>
        </w:tc>
        <w:tc>
          <w:tcPr>
            <w:tcW w:w="1134" w:type="dxa"/>
            <w:tcBorders>
              <w:top w:val="single" w:sz="4" w:space="0" w:color="auto"/>
              <w:left w:val="single" w:sz="4" w:space="0" w:color="auto"/>
              <w:bottom w:val="single" w:sz="4" w:space="0" w:color="auto"/>
              <w:right w:val="single" w:sz="4" w:space="0" w:color="auto"/>
            </w:tcBorders>
          </w:tcPr>
          <w:p w14:paraId="24A82126"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0C62F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33D14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71D589C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3A38D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(A préciser)</w:t>
            </w:r>
          </w:p>
        </w:tc>
        <w:tc>
          <w:tcPr>
            <w:tcW w:w="1134" w:type="dxa"/>
            <w:tcBorders>
              <w:top w:val="single" w:sz="4" w:space="0" w:color="auto"/>
              <w:left w:val="single" w:sz="4" w:space="0" w:color="auto"/>
              <w:bottom w:val="single" w:sz="4" w:space="0" w:color="auto"/>
              <w:right w:val="single" w:sz="4" w:space="0" w:color="auto"/>
            </w:tcBorders>
          </w:tcPr>
          <w:p w14:paraId="3FA315CD"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E882BD1"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905E2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338C4B0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1327B4" w14:textId="77777777" w:rsidR="000B1F80" w:rsidRPr="003C51AF" w:rsidRDefault="000B1F80" w:rsidP="003C51AF">
            <w:pPr>
              <w:spacing w:line="240" w:lineRule="auto"/>
              <w:rPr>
                <w:rFonts w:ascii="Times New Roman" w:hAnsi="Times New Roman"/>
                <w:b/>
                <w:sz w:val="24"/>
                <w:szCs w:val="24"/>
              </w:rPr>
            </w:pPr>
            <w:r w:rsidRPr="003C51AF">
              <w:rPr>
                <w:rFonts w:ascii="Times New Roman" w:hAnsi="Times New Roman"/>
                <w:b/>
                <w:sz w:val="24"/>
                <w:szCs w:val="24"/>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01E6F5D7" w14:textId="77777777" w:rsidR="000B1F80" w:rsidRPr="003C51AF" w:rsidRDefault="000B1F80" w:rsidP="003C51AF">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71FD98" w14:textId="77777777" w:rsidR="000B1F80" w:rsidRPr="003C51AF" w:rsidRDefault="000B1F80" w:rsidP="003C51AF">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41A6471" w14:textId="77777777" w:rsidR="000B1F80" w:rsidRPr="003C51AF" w:rsidRDefault="000B1F80" w:rsidP="003C51AF">
            <w:pPr>
              <w:spacing w:after="0" w:line="240" w:lineRule="auto"/>
              <w:rPr>
                <w:rFonts w:ascii="Times New Roman" w:hAnsi="Times New Roman"/>
                <w:b/>
                <w:sz w:val="24"/>
                <w:szCs w:val="24"/>
              </w:rPr>
            </w:pPr>
          </w:p>
        </w:tc>
      </w:tr>
      <w:tr w:rsidR="000B1F80" w:rsidRPr="003C51AF" w14:paraId="3EF3F9D2"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27D8E9"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Déplacement</w:t>
            </w:r>
          </w:p>
        </w:tc>
        <w:tc>
          <w:tcPr>
            <w:tcW w:w="1134" w:type="dxa"/>
            <w:tcBorders>
              <w:top w:val="single" w:sz="4" w:space="0" w:color="auto"/>
              <w:left w:val="single" w:sz="4" w:space="0" w:color="auto"/>
              <w:bottom w:val="single" w:sz="4" w:space="0" w:color="auto"/>
              <w:right w:val="single" w:sz="4" w:space="0" w:color="auto"/>
            </w:tcBorders>
          </w:tcPr>
          <w:p w14:paraId="1BB93C69"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4F52D9"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A2A2C57"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25FF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30C3BCA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(à préciser)</w:t>
            </w:r>
          </w:p>
        </w:tc>
        <w:tc>
          <w:tcPr>
            <w:tcW w:w="1134" w:type="dxa"/>
            <w:tcBorders>
              <w:top w:val="single" w:sz="4" w:space="0" w:color="auto"/>
              <w:left w:val="single" w:sz="4" w:space="0" w:color="auto"/>
              <w:bottom w:val="single" w:sz="4" w:space="0" w:color="auto"/>
              <w:right w:val="single" w:sz="4" w:space="0" w:color="auto"/>
            </w:tcBorders>
          </w:tcPr>
          <w:p w14:paraId="6028A0C4"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1AC5A18"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C090ADC"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FE9553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A58F3A7"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18834D7"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6020E2"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FDA2C7C" w14:textId="77777777" w:rsidR="000B1F80" w:rsidRPr="003C51AF" w:rsidRDefault="000B1F80" w:rsidP="003C51AF">
            <w:pPr>
              <w:spacing w:after="0" w:line="240" w:lineRule="auto"/>
              <w:rPr>
                <w:rFonts w:ascii="Times New Roman" w:hAnsi="Times New Roman"/>
                <w:sz w:val="24"/>
                <w:szCs w:val="24"/>
              </w:rPr>
            </w:pPr>
          </w:p>
        </w:tc>
      </w:tr>
    </w:tbl>
    <w:p w14:paraId="15779D84" w14:textId="0A33329E" w:rsidR="009771D9" w:rsidRPr="003C51AF" w:rsidRDefault="009771D9" w:rsidP="003C51AF">
      <w:pPr>
        <w:pStyle w:val="Paragraphedeliste"/>
        <w:spacing w:line="240" w:lineRule="auto"/>
        <w:ind w:left="0"/>
        <w:rPr>
          <w:rFonts w:ascii="Times New Roman" w:eastAsia="Times New Roman" w:hAnsi="Times New Roman"/>
          <w:snapToGrid w:val="0"/>
          <w:sz w:val="24"/>
          <w:szCs w:val="24"/>
        </w:rPr>
      </w:pPr>
    </w:p>
    <w:p w14:paraId="692993F0" w14:textId="77777777" w:rsidR="009771D9" w:rsidRPr="003C51AF" w:rsidRDefault="009771D9" w:rsidP="003C51AF">
      <w:pPr>
        <w:spacing w:after="160" w:line="240" w:lineRule="auto"/>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br w:type="page"/>
      </w:r>
    </w:p>
    <w:p w14:paraId="4A0A5A33" w14:textId="77777777" w:rsidR="000B1F80" w:rsidRPr="003C51AF" w:rsidRDefault="000B1F80" w:rsidP="003C51AF">
      <w:pPr>
        <w:pStyle w:val="Paragraphedeliste"/>
        <w:spacing w:line="240" w:lineRule="auto"/>
        <w:ind w:left="0"/>
        <w:rPr>
          <w:rFonts w:ascii="Times New Roman" w:eastAsia="Times New Roman" w:hAnsi="Times New Roman"/>
          <w:snapToGrid w:val="0"/>
          <w:sz w:val="24"/>
          <w:szCs w:val="24"/>
        </w:rPr>
      </w:pPr>
    </w:p>
    <w:p w14:paraId="28E285B4" w14:textId="77777777" w:rsidR="000B1F80" w:rsidRPr="003C51AF" w:rsidRDefault="000B1F80" w:rsidP="00E24727">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 xml:space="preserve">Répartition des coûts par livrables (Suivant les termes de référence) </w:t>
      </w:r>
    </w:p>
    <w:p w14:paraId="15301F7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0B1F80" w:rsidRPr="003C51AF" w14:paraId="4FE2A81F" w14:textId="77777777" w:rsidTr="002920EB">
        <w:trPr>
          <w:trHeight w:val="610"/>
        </w:trPr>
        <w:tc>
          <w:tcPr>
            <w:tcW w:w="3604" w:type="dxa"/>
            <w:shd w:val="clear" w:color="auto" w:fill="DEEAF6"/>
          </w:tcPr>
          <w:p w14:paraId="7232C561"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Livrables - (les énumérer comme indiqué dans les TDRs)</w:t>
            </w:r>
          </w:p>
        </w:tc>
        <w:tc>
          <w:tcPr>
            <w:tcW w:w="3202" w:type="dxa"/>
            <w:shd w:val="clear" w:color="auto" w:fill="DEEAF6"/>
          </w:tcPr>
          <w:p w14:paraId="20CB1533"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Pourcentage du prix total (poids pour le paiement suivant les TDRs)</w:t>
            </w:r>
          </w:p>
        </w:tc>
        <w:tc>
          <w:tcPr>
            <w:tcW w:w="2652" w:type="dxa"/>
            <w:shd w:val="clear" w:color="auto" w:fill="DEEAF6"/>
          </w:tcPr>
          <w:p w14:paraId="29F8FBDA"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Montant</w:t>
            </w:r>
          </w:p>
        </w:tc>
      </w:tr>
      <w:tr w:rsidR="000B1F80" w:rsidRPr="003C51AF" w14:paraId="4E932573" w14:textId="77777777" w:rsidTr="002920EB">
        <w:trPr>
          <w:trHeight w:val="555"/>
        </w:trPr>
        <w:tc>
          <w:tcPr>
            <w:tcW w:w="3604" w:type="dxa"/>
          </w:tcPr>
          <w:p w14:paraId="45588381"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Livrable 1</w:t>
            </w:r>
          </w:p>
        </w:tc>
        <w:tc>
          <w:tcPr>
            <w:tcW w:w="3202" w:type="dxa"/>
          </w:tcPr>
          <w:p w14:paraId="6FB9C852" w14:textId="52EFC53B" w:rsidR="000B1F80" w:rsidRPr="003C51AF" w:rsidRDefault="00670ABA" w:rsidP="003C51AF">
            <w:pPr>
              <w:spacing w:after="0" w:line="240" w:lineRule="auto"/>
              <w:rPr>
                <w:rFonts w:ascii="Times New Roman" w:hAnsi="Times New Roman"/>
                <w:sz w:val="24"/>
                <w:szCs w:val="24"/>
                <w:lang w:val="en-US"/>
              </w:rPr>
            </w:pPr>
            <w:r>
              <w:rPr>
                <w:rFonts w:ascii="Times New Roman" w:hAnsi="Times New Roman"/>
                <w:sz w:val="24"/>
                <w:szCs w:val="24"/>
                <w:lang w:val="en-US"/>
              </w:rPr>
              <w:t>20%</w:t>
            </w:r>
          </w:p>
        </w:tc>
        <w:tc>
          <w:tcPr>
            <w:tcW w:w="2652" w:type="dxa"/>
          </w:tcPr>
          <w:p w14:paraId="4546F789"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06979379" w14:textId="77777777" w:rsidTr="002920EB">
        <w:trPr>
          <w:trHeight w:val="555"/>
        </w:trPr>
        <w:tc>
          <w:tcPr>
            <w:tcW w:w="3604" w:type="dxa"/>
          </w:tcPr>
          <w:p w14:paraId="7E108F14"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Livrable 2</w:t>
            </w:r>
          </w:p>
        </w:tc>
        <w:tc>
          <w:tcPr>
            <w:tcW w:w="3202" w:type="dxa"/>
          </w:tcPr>
          <w:p w14:paraId="5C4DFE74" w14:textId="4769B12F" w:rsidR="000B1F80" w:rsidRPr="003C51AF" w:rsidRDefault="00670ABA" w:rsidP="003C51AF">
            <w:pPr>
              <w:spacing w:after="0" w:line="240" w:lineRule="auto"/>
              <w:rPr>
                <w:rFonts w:ascii="Times New Roman" w:hAnsi="Times New Roman"/>
                <w:sz w:val="24"/>
                <w:szCs w:val="24"/>
                <w:lang w:val="en-US"/>
              </w:rPr>
            </w:pPr>
            <w:r>
              <w:rPr>
                <w:rFonts w:ascii="Times New Roman" w:hAnsi="Times New Roman"/>
                <w:sz w:val="24"/>
                <w:szCs w:val="24"/>
                <w:lang w:val="en-US"/>
              </w:rPr>
              <w:t>40%</w:t>
            </w:r>
          </w:p>
        </w:tc>
        <w:tc>
          <w:tcPr>
            <w:tcW w:w="2652" w:type="dxa"/>
          </w:tcPr>
          <w:p w14:paraId="3727A2A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279F72" w14:textId="77777777" w:rsidTr="002920EB">
        <w:trPr>
          <w:trHeight w:val="555"/>
        </w:trPr>
        <w:tc>
          <w:tcPr>
            <w:tcW w:w="3604" w:type="dxa"/>
          </w:tcPr>
          <w:p w14:paraId="00014248"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Livrable 3</w:t>
            </w:r>
          </w:p>
        </w:tc>
        <w:tc>
          <w:tcPr>
            <w:tcW w:w="3202" w:type="dxa"/>
          </w:tcPr>
          <w:p w14:paraId="4B5875E9" w14:textId="4A35BD46" w:rsidR="000B1F80" w:rsidRPr="003C51AF" w:rsidRDefault="00670ABA" w:rsidP="003C51AF">
            <w:pPr>
              <w:spacing w:after="0" w:line="240" w:lineRule="auto"/>
              <w:rPr>
                <w:rFonts w:ascii="Times New Roman" w:hAnsi="Times New Roman"/>
                <w:sz w:val="24"/>
                <w:szCs w:val="24"/>
                <w:lang w:val="en-US"/>
              </w:rPr>
            </w:pPr>
            <w:r>
              <w:rPr>
                <w:rFonts w:ascii="Times New Roman" w:hAnsi="Times New Roman"/>
                <w:sz w:val="24"/>
                <w:szCs w:val="24"/>
                <w:lang w:val="en-US"/>
              </w:rPr>
              <w:t>40%</w:t>
            </w:r>
          </w:p>
        </w:tc>
        <w:tc>
          <w:tcPr>
            <w:tcW w:w="2652" w:type="dxa"/>
          </w:tcPr>
          <w:p w14:paraId="1BB03680"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293033BE" w14:textId="77777777" w:rsidTr="002920EB">
        <w:trPr>
          <w:trHeight w:val="555"/>
        </w:trPr>
        <w:tc>
          <w:tcPr>
            <w:tcW w:w="3604" w:type="dxa"/>
          </w:tcPr>
          <w:p w14:paraId="2B9ACC28"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Total</w:t>
            </w:r>
          </w:p>
        </w:tc>
        <w:tc>
          <w:tcPr>
            <w:tcW w:w="3202" w:type="dxa"/>
          </w:tcPr>
          <w:p w14:paraId="6C96E887"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100%</w:t>
            </w:r>
          </w:p>
        </w:tc>
        <w:tc>
          <w:tcPr>
            <w:tcW w:w="2652" w:type="dxa"/>
          </w:tcPr>
          <w:p w14:paraId="7463869D"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MGA…….</w:t>
            </w:r>
          </w:p>
        </w:tc>
      </w:tr>
    </w:tbl>
    <w:p w14:paraId="393DB97F"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Base des tranches de paiement</w:t>
      </w:r>
    </w:p>
    <w:p w14:paraId="1001FCD4"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492C0A08" w14:textId="77777777" w:rsidR="000B1F80" w:rsidRPr="003C51AF" w:rsidRDefault="000B1F80" w:rsidP="003C51AF">
      <w:pPr>
        <w:spacing w:line="240" w:lineRule="auto"/>
        <w:rPr>
          <w:rFonts w:ascii="Times New Roman" w:hAnsi="Times New Roman"/>
          <w:b/>
          <w:bCs/>
          <w:sz w:val="24"/>
          <w:szCs w:val="24"/>
        </w:rPr>
      </w:pPr>
    </w:p>
    <w:sectPr w:rsidR="000B1F80" w:rsidRPr="003C51A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7978" w14:textId="77777777" w:rsidR="00A21D81" w:rsidRDefault="00A21D81" w:rsidP="000B1F80">
      <w:pPr>
        <w:spacing w:after="0" w:line="240" w:lineRule="auto"/>
      </w:pPr>
      <w:r>
        <w:separator/>
      </w:r>
    </w:p>
  </w:endnote>
  <w:endnote w:type="continuationSeparator" w:id="0">
    <w:p w14:paraId="26B6F612" w14:textId="77777777" w:rsidR="00A21D81" w:rsidRDefault="00A21D81" w:rsidP="000B1F80">
      <w:pPr>
        <w:spacing w:after="0" w:line="240" w:lineRule="auto"/>
      </w:pPr>
      <w:r>
        <w:continuationSeparator/>
      </w:r>
    </w:p>
  </w:endnote>
  <w:endnote w:type="continuationNotice" w:id="1">
    <w:p w14:paraId="3FAC357B" w14:textId="77777777" w:rsidR="00A21D81" w:rsidRDefault="00A21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4B9D" w14:textId="77777777" w:rsidR="002920EB" w:rsidRDefault="00381A6D">
    <w:pPr>
      <w:pStyle w:val="Pieddepage"/>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p w14:paraId="3A20905D" w14:textId="1CEA796A" w:rsidR="002920EB" w:rsidRPr="00773B2E" w:rsidRDefault="00670ABA">
    <w:pPr>
      <w:pStyle w:val="Pieddepage"/>
      <w:rPr>
        <w:rFonts w:cs="Calibri"/>
        <w:b/>
        <w:bCs/>
        <w:i/>
        <w:iCs/>
        <w:sz w:val="16"/>
        <w:szCs w:val="16"/>
      </w:rPr>
    </w:pPr>
    <w:r>
      <w:rPr>
        <w:rFonts w:cs="Calibri"/>
        <w:b/>
        <w:bCs/>
        <w:i/>
        <w:iCs/>
        <w:sz w:val="16"/>
        <w:szCs w:val="16"/>
      </w:rPr>
      <w:t>325</w:t>
    </w:r>
    <w:r w:rsidR="00A02CB8" w:rsidRPr="00773B2E">
      <w:rPr>
        <w:rFonts w:cs="Calibri"/>
        <w:b/>
        <w:bCs/>
        <w:i/>
        <w:iCs/>
        <w:sz w:val="16"/>
        <w:szCs w:val="16"/>
      </w:rPr>
      <w:t>/IC/</w:t>
    </w:r>
    <w:r w:rsidR="00435985" w:rsidRPr="00773B2E">
      <w:rPr>
        <w:rFonts w:cs="Calibri"/>
        <w:b/>
        <w:bCs/>
        <w:i/>
        <w:iCs/>
        <w:sz w:val="16"/>
        <w:szCs w:val="16"/>
      </w:rPr>
      <w:t>RINDRA</w:t>
    </w:r>
    <w:r w:rsidR="006214A3" w:rsidRPr="00773B2E">
      <w:rPr>
        <w:rFonts w:cs="Calibri"/>
        <w:b/>
        <w:bCs/>
        <w:i/>
        <w:iCs/>
        <w:sz w:val="16"/>
        <w:szCs w:val="16"/>
      </w:rPr>
      <w:t>/2022</w:t>
    </w:r>
  </w:p>
  <w:p w14:paraId="3445D80D" w14:textId="77777777" w:rsidR="00B97B3E" w:rsidRDefault="00B97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66E3" w14:textId="77777777" w:rsidR="00A21D81" w:rsidRDefault="00A21D81" w:rsidP="000B1F80">
      <w:pPr>
        <w:spacing w:after="0" w:line="240" w:lineRule="auto"/>
      </w:pPr>
      <w:r>
        <w:separator/>
      </w:r>
    </w:p>
  </w:footnote>
  <w:footnote w:type="continuationSeparator" w:id="0">
    <w:p w14:paraId="31909C38" w14:textId="77777777" w:rsidR="00A21D81" w:rsidRDefault="00A21D81" w:rsidP="000B1F80">
      <w:pPr>
        <w:spacing w:after="0" w:line="240" w:lineRule="auto"/>
      </w:pPr>
      <w:r>
        <w:continuationSeparator/>
      </w:r>
    </w:p>
  </w:footnote>
  <w:footnote w:type="continuationNotice" w:id="1">
    <w:p w14:paraId="26718FE4" w14:textId="77777777" w:rsidR="00A21D81" w:rsidRDefault="00A21D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3CD"/>
    <w:multiLevelType w:val="hybridMultilevel"/>
    <w:tmpl w:val="83FE195C"/>
    <w:lvl w:ilvl="0" w:tplc="FCD2C6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85605"/>
    <w:multiLevelType w:val="hybridMultilevel"/>
    <w:tmpl w:val="6FFCA066"/>
    <w:lvl w:ilvl="0" w:tplc="FCD2C61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516AC2"/>
    <w:multiLevelType w:val="hybridMultilevel"/>
    <w:tmpl w:val="D5DAC534"/>
    <w:lvl w:ilvl="0" w:tplc="F17A97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F7702"/>
    <w:multiLevelType w:val="hybridMultilevel"/>
    <w:tmpl w:val="D3FC01B6"/>
    <w:lvl w:ilvl="0" w:tplc="2BF82FFE">
      <w:start w:val="1"/>
      <w:numFmt w:val="upperRoman"/>
      <w:lvlText w:val="%1."/>
      <w:lvlJc w:val="left"/>
      <w:pPr>
        <w:ind w:left="390" w:hanging="272"/>
        <w:jc w:val="right"/>
      </w:pPr>
      <w:rPr>
        <w:rFonts w:ascii="Calibri" w:eastAsia="Calibri" w:hAnsi="Calibri" w:cs="Calibri" w:hint="default"/>
        <w:b/>
        <w:bCs/>
        <w:spacing w:val="-21"/>
        <w:w w:val="100"/>
        <w:sz w:val="24"/>
        <w:szCs w:val="24"/>
        <w:lang w:val="fr-FR" w:eastAsia="fr-FR" w:bidi="fr-FR"/>
      </w:rPr>
    </w:lvl>
    <w:lvl w:ilvl="1" w:tplc="746CF79E">
      <w:numFmt w:val="bullet"/>
      <w:lvlText w:val=""/>
      <w:lvlJc w:val="left"/>
      <w:pPr>
        <w:ind w:left="773" w:hanging="348"/>
      </w:pPr>
      <w:rPr>
        <w:rFonts w:ascii="Symbol" w:eastAsia="Symbol" w:hAnsi="Symbol" w:cs="Symbol" w:hint="default"/>
        <w:w w:val="100"/>
        <w:sz w:val="24"/>
        <w:szCs w:val="24"/>
        <w:lang w:val="fr-FR" w:eastAsia="fr-FR" w:bidi="fr-FR"/>
      </w:rPr>
    </w:lvl>
    <w:lvl w:ilvl="2" w:tplc="06EC041C">
      <w:numFmt w:val="bullet"/>
      <w:lvlText w:val="•"/>
      <w:lvlJc w:val="left"/>
      <w:pPr>
        <w:ind w:left="1851" w:hanging="348"/>
      </w:pPr>
      <w:rPr>
        <w:rFonts w:hint="default"/>
        <w:lang w:val="fr-FR" w:eastAsia="fr-FR" w:bidi="fr-FR"/>
      </w:rPr>
    </w:lvl>
    <w:lvl w:ilvl="3" w:tplc="1CFC7558">
      <w:numFmt w:val="bullet"/>
      <w:lvlText w:val="•"/>
      <w:lvlJc w:val="left"/>
      <w:pPr>
        <w:ind w:left="2863" w:hanging="348"/>
      </w:pPr>
      <w:rPr>
        <w:rFonts w:hint="default"/>
        <w:lang w:val="fr-FR" w:eastAsia="fr-FR" w:bidi="fr-FR"/>
      </w:rPr>
    </w:lvl>
    <w:lvl w:ilvl="4" w:tplc="0F6A986A">
      <w:numFmt w:val="bullet"/>
      <w:lvlText w:val="•"/>
      <w:lvlJc w:val="left"/>
      <w:pPr>
        <w:ind w:left="3875" w:hanging="348"/>
      </w:pPr>
      <w:rPr>
        <w:rFonts w:hint="default"/>
        <w:lang w:val="fr-FR" w:eastAsia="fr-FR" w:bidi="fr-FR"/>
      </w:rPr>
    </w:lvl>
    <w:lvl w:ilvl="5" w:tplc="8CD2FBB2">
      <w:numFmt w:val="bullet"/>
      <w:lvlText w:val="•"/>
      <w:lvlJc w:val="left"/>
      <w:pPr>
        <w:ind w:left="4887" w:hanging="348"/>
      </w:pPr>
      <w:rPr>
        <w:rFonts w:hint="default"/>
        <w:lang w:val="fr-FR" w:eastAsia="fr-FR" w:bidi="fr-FR"/>
      </w:rPr>
    </w:lvl>
    <w:lvl w:ilvl="6" w:tplc="63B44F80">
      <w:numFmt w:val="bullet"/>
      <w:lvlText w:val="•"/>
      <w:lvlJc w:val="left"/>
      <w:pPr>
        <w:ind w:left="5899" w:hanging="348"/>
      </w:pPr>
      <w:rPr>
        <w:rFonts w:hint="default"/>
        <w:lang w:val="fr-FR" w:eastAsia="fr-FR" w:bidi="fr-FR"/>
      </w:rPr>
    </w:lvl>
    <w:lvl w:ilvl="7" w:tplc="3A4258DC">
      <w:numFmt w:val="bullet"/>
      <w:lvlText w:val="•"/>
      <w:lvlJc w:val="left"/>
      <w:pPr>
        <w:ind w:left="6910" w:hanging="348"/>
      </w:pPr>
      <w:rPr>
        <w:rFonts w:hint="default"/>
        <w:lang w:val="fr-FR" w:eastAsia="fr-FR" w:bidi="fr-FR"/>
      </w:rPr>
    </w:lvl>
    <w:lvl w:ilvl="8" w:tplc="833E8002">
      <w:numFmt w:val="bullet"/>
      <w:lvlText w:val="•"/>
      <w:lvlJc w:val="left"/>
      <w:pPr>
        <w:ind w:left="7922" w:hanging="348"/>
      </w:pPr>
      <w:rPr>
        <w:rFonts w:hint="default"/>
        <w:lang w:val="fr-FR" w:eastAsia="fr-FR" w:bidi="fr-FR"/>
      </w:rPr>
    </w:lvl>
  </w:abstractNum>
  <w:abstractNum w:abstractNumId="8"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3559C1"/>
    <w:multiLevelType w:val="hybridMultilevel"/>
    <w:tmpl w:val="5530A2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5D5A1106"/>
    <w:multiLevelType w:val="hybridMultilevel"/>
    <w:tmpl w:val="892A9574"/>
    <w:lvl w:ilvl="0" w:tplc="FCD2C6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13" w15:restartNumberingAfterBreak="0">
    <w:nsid w:val="5EE004E8"/>
    <w:multiLevelType w:val="hybridMultilevel"/>
    <w:tmpl w:val="B92A35A4"/>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4C10B5C"/>
    <w:multiLevelType w:val="hybridMultilevel"/>
    <w:tmpl w:val="0D16660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6DFB1749"/>
    <w:multiLevelType w:val="hybridMultilevel"/>
    <w:tmpl w:val="1DCC5CB8"/>
    <w:lvl w:ilvl="0" w:tplc="2BF82FFE">
      <w:start w:val="1"/>
      <w:numFmt w:val="upperRoman"/>
      <w:lvlText w:val="%1."/>
      <w:lvlJc w:val="left"/>
      <w:pPr>
        <w:ind w:left="390" w:hanging="272"/>
        <w:jc w:val="right"/>
      </w:pPr>
      <w:rPr>
        <w:rFonts w:ascii="Calibri" w:eastAsia="Calibri" w:hAnsi="Calibri" w:cs="Calibri" w:hint="default"/>
        <w:b/>
        <w:bCs/>
        <w:spacing w:val="-21"/>
        <w:w w:val="100"/>
        <w:sz w:val="24"/>
        <w:szCs w:val="24"/>
        <w:lang w:val="fr-FR" w:eastAsia="fr-FR" w:bidi="fr-FR"/>
      </w:rPr>
    </w:lvl>
    <w:lvl w:ilvl="1" w:tplc="B3C0596E">
      <w:start w:val="1"/>
      <w:numFmt w:val="bullet"/>
      <w:lvlText w:val="­"/>
      <w:lvlJc w:val="left"/>
      <w:pPr>
        <w:ind w:left="838" w:hanging="348"/>
      </w:pPr>
      <w:rPr>
        <w:rFonts w:ascii="Courier New" w:hAnsi="Courier New" w:hint="default"/>
        <w:w w:val="100"/>
        <w:sz w:val="24"/>
        <w:szCs w:val="24"/>
        <w:lang w:val="fr-FR" w:eastAsia="fr-FR" w:bidi="fr-FR"/>
      </w:rPr>
    </w:lvl>
    <w:lvl w:ilvl="2" w:tplc="06EC041C">
      <w:numFmt w:val="bullet"/>
      <w:lvlText w:val="•"/>
      <w:lvlJc w:val="left"/>
      <w:pPr>
        <w:ind w:left="1851" w:hanging="348"/>
      </w:pPr>
      <w:rPr>
        <w:rFonts w:hint="default"/>
        <w:lang w:val="fr-FR" w:eastAsia="fr-FR" w:bidi="fr-FR"/>
      </w:rPr>
    </w:lvl>
    <w:lvl w:ilvl="3" w:tplc="1CFC7558">
      <w:numFmt w:val="bullet"/>
      <w:lvlText w:val="•"/>
      <w:lvlJc w:val="left"/>
      <w:pPr>
        <w:ind w:left="2863" w:hanging="348"/>
      </w:pPr>
      <w:rPr>
        <w:rFonts w:hint="default"/>
        <w:lang w:val="fr-FR" w:eastAsia="fr-FR" w:bidi="fr-FR"/>
      </w:rPr>
    </w:lvl>
    <w:lvl w:ilvl="4" w:tplc="0F6A986A">
      <w:numFmt w:val="bullet"/>
      <w:lvlText w:val="•"/>
      <w:lvlJc w:val="left"/>
      <w:pPr>
        <w:ind w:left="3875" w:hanging="348"/>
      </w:pPr>
      <w:rPr>
        <w:rFonts w:hint="default"/>
        <w:lang w:val="fr-FR" w:eastAsia="fr-FR" w:bidi="fr-FR"/>
      </w:rPr>
    </w:lvl>
    <w:lvl w:ilvl="5" w:tplc="8CD2FBB2">
      <w:numFmt w:val="bullet"/>
      <w:lvlText w:val="•"/>
      <w:lvlJc w:val="left"/>
      <w:pPr>
        <w:ind w:left="4887" w:hanging="348"/>
      </w:pPr>
      <w:rPr>
        <w:rFonts w:hint="default"/>
        <w:lang w:val="fr-FR" w:eastAsia="fr-FR" w:bidi="fr-FR"/>
      </w:rPr>
    </w:lvl>
    <w:lvl w:ilvl="6" w:tplc="63B44F80">
      <w:numFmt w:val="bullet"/>
      <w:lvlText w:val="•"/>
      <w:lvlJc w:val="left"/>
      <w:pPr>
        <w:ind w:left="5899" w:hanging="348"/>
      </w:pPr>
      <w:rPr>
        <w:rFonts w:hint="default"/>
        <w:lang w:val="fr-FR" w:eastAsia="fr-FR" w:bidi="fr-FR"/>
      </w:rPr>
    </w:lvl>
    <w:lvl w:ilvl="7" w:tplc="3A4258DC">
      <w:numFmt w:val="bullet"/>
      <w:lvlText w:val="•"/>
      <w:lvlJc w:val="left"/>
      <w:pPr>
        <w:ind w:left="6910" w:hanging="348"/>
      </w:pPr>
      <w:rPr>
        <w:rFonts w:hint="default"/>
        <w:lang w:val="fr-FR" w:eastAsia="fr-FR" w:bidi="fr-FR"/>
      </w:rPr>
    </w:lvl>
    <w:lvl w:ilvl="8" w:tplc="833E8002">
      <w:numFmt w:val="bullet"/>
      <w:lvlText w:val="•"/>
      <w:lvlJc w:val="left"/>
      <w:pPr>
        <w:ind w:left="7922" w:hanging="348"/>
      </w:pPr>
      <w:rPr>
        <w:rFonts w:hint="default"/>
        <w:lang w:val="fr-FR" w:eastAsia="fr-FR" w:bidi="fr-FR"/>
      </w:rPr>
    </w:lvl>
  </w:abstractNum>
  <w:abstractNum w:abstractNumId="16" w15:restartNumberingAfterBreak="0">
    <w:nsid w:val="71A80F38"/>
    <w:multiLevelType w:val="hybridMultilevel"/>
    <w:tmpl w:val="29E6D192"/>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55F0C25"/>
    <w:multiLevelType w:val="hybridMultilevel"/>
    <w:tmpl w:val="845AD902"/>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713311852">
    <w:abstractNumId w:val="8"/>
  </w:num>
  <w:num w:numId="2" w16cid:durableId="1968661134">
    <w:abstractNumId w:val="4"/>
  </w:num>
  <w:num w:numId="3" w16cid:durableId="1564750138">
    <w:abstractNumId w:val="1"/>
  </w:num>
  <w:num w:numId="4" w16cid:durableId="790510812">
    <w:abstractNumId w:val="3"/>
  </w:num>
  <w:num w:numId="5" w16cid:durableId="2135826116">
    <w:abstractNumId w:val="5"/>
  </w:num>
  <w:num w:numId="6" w16cid:durableId="1779524554">
    <w:abstractNumId w:val="10"/>
  </w:num>
  <w:num w:numId="7" w16cid:durableId="1713849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5162337">
    <w:abstractNumId w:val="17"/>
  </w:num>
  <w:num w:numId="9" w16cid:durableId="50034164">
    <w:abstractNumId w:val="6"/>
  </w:num>
  <w:num w:numId="10" w16cid:durableId="1788086222">
    <w:abstractNumId w:val="14"/>
  </w:num>
  <w:num w:numId="11" w16cid:durableId="335230467">
    <w:abstractNumId w:val="9"/>
  </w:num>
  <w:num w:numId="12" w16cid:durableId="1405419556">
    <w:abstractNumId w:val="2"/>
  </w:num>
  <w:num w:numId="13" w16cid:durableId="33894824">
    <w:abstractNumId w:val="11"/>
  </w:num>
  <w:num w:numId="14" w16cid:durableId="634213894">
    <w:abstractNumId w:val="0"/>
  </w:num>
  <w:num w:numId="15" w16cid:durableId="974867761">
    <w:abstractNumId w:val="13"/>
  </w:num>
  <w:num w:numId="16" w16cid:durableId="98988642">
    <w:abstractNumId w:val="16"/>
  </w:num>
  <w:num w:numId="17" w16cid:durableId="666518603">
    <w:abstractNumId w:val="7"/>
  </w:num>
  <w:num w:numId="18" w16cid:durableId="105658430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14E24"/>
    <w:rsid w:val="00021E2C"/>
    <w:rsid w:val="00056BA2"/>
    <w:rsid w:val="00064B9D"/>
    <w:rsid w:val="00082488"/>
    <w:rsid w:val="000B1F80"/>
    <w:rsid w:val="000B3E2D"/>
    <w:rsid w:val="000D1691"/>
    <w:rsid w:val="000D5306"/>
    <w:rsid w:val="000D7E41"/>
    <w:rsid w:val="001242D2"/>
    <w:rsid w:val="00142BC4"/>
    <w:rsid w:val="001478F9"/>
    <w:rsid w:val="00155ECA"/>
    <w:rsid w:val="001706A2"/>
    <w:rsid w:val="001B49F7"/>
    <w:rsid w:val="001E2E1E"/>
    <w:rsid w:val="00223107"/>
    <w:rsid w:val="00247DED"/>
    <w:rsid w:val="00271242"/>
    <w:rsid w:val="002920EB"/>
    <w:rsid w:val="002936AD"/>
    <w:rsid w:val="002B646A"/>
    <w:rsid w:val="002D012A"/>
    <w:rsid w:val="002E00AE"/>
    <w:rsid w:val="00334A59"/>
    <w:rsid w:val="003738BF"/>
    <w:rsid w:val="00381A6D"/>
    <w:rsid w:val="00391AFF"/>
    <w:rsid w:val="003B1165"/>
    <w:rsid w:val="003B6E0F"/>
    <w:rsid w:val="003C0DD8"/>
    <w:rsid w:val="003C51AF"/>
    <w:rsid w:val="0042649E"/>
    <w:rsid w:val="00435985"/>
    <w:rsid w:val="00462B5D"/>
    <w:rsid w:val="004740E6"/>
    <w:rsid w:val="004763BB"/>
    <w:rsid w:val="004771D5"/>
    <w:rsid w:val="004914F5"/>
    <w:rsid w:val="004E1612"/>
    <w:rsid w:val="004F513F"/>
    <w:rsid w:val="005143FC"/>
    <w:rsid w:val="005222F6"/>
    <w:rsid w:val="00547FCF"/>
    <w:rsid w:val="005D077F"/>
    <w:rsid w:val="005D0F0B"/>
    <w:rsid w:val="005E32D0"/>
    <w:rsid w:val="005F3842"/>
    <w:rsid w:val="005F7CB2"/>
    <w:rsid w:val="006214A3"/>
    <w:rsid w:val="00627579"/>
    <w:rsid w:val="00634D0F"/>
    <w:rsid w:val="00643EFF"/>
    <w:rsid w:val="00657E86"/>
    <w:rsid w:val="0066155C"/>
    <w:rsid w:val="00670ABA"/>
    <w:rsid w:val="00670B3D"/>
    <w:rsid w:val="0069382D"/>
    <w:rsid w:val="006A72AB"/>
    <w:rsid w:val="006B1692"/>
    <w:rsid w:val="006B793E"/>
    <w:rsid w:val="006C7B98"/>
    <w:rsid w:val="006D728F"/>
    <w:rsid w:val="006F4F62"/>
    <w:rsid w:val="00773B2E"/>
    <w:rsid w:val="007A2AD9"/>
    <w:rsid w:val="007F76F6"/>
    <w:rsid w:val="00802980"/>
    <w:rsid w:val="00842767"/>
    <w:rsid w:val="00846AE1"/>
    <w:rsid w:val="00881CD8"/>
    <w:rsid w:val="008859A4"/>
    <w:rsid w:val="008B6749"/>
    <w:rsid w:val="008F5AE8"/>
    <w:rsid w:val="00941CDA"/>
    <w:rsid w:val="00955749"/>
    <w:rsid w:val="00963D6D"/>
    <w:rsid w:val="009771D9"/>
    <w:rsid w:val="0099471D"/>
    <w:rsid w:val="009B11C3"/>
    <w:rsid w:val="009B1BEF"/>
    <w:rsid w:val="009B7515"/>
    <w:rsid w:val="009D6C72"/>
    <w:rsid w:val="009F6BAB"/>
    <w:rsid w:val="00A003ED"/>
    <w:rsid w:val="00A0108A"/>
    <w:rsid w:val="00A02CB8"/>
    <w:rsid w:val="00A21D81"/>
    <w:rsid w:val="00A63411"/>
    <w:rsid w:val="00AB0C54"/>
    <w:rsid w:val="00AF0511"/>
    <w:rsid w:val="00AF0677"/>
    <w:rsid w:val="00B26CC8"/>
    <w:rsid w:val="00B61AE1"/>
    <w:rsid w:val="00B879DB"/>
    <w:rsid w:val="00B97B3E"/>
    <w:rsid w:val="00C14E7C"/>
    <w:rsid w:val="00C63EDE"/>
    <w:rsid w:val="00CA590D"/>
    <w:rsid w:val="00CB4EEC"/>
    <w:rsid w:val="00CB4FCB"/>
    <w:rsid w:val="00CB5719"/>
    <w:rsid w:val="00CD4203"/>
    <w:rsid w:val="00CE2D55"/>
    <w:rsid w:val="00CF1485"/>
    <w:rsid w:val="00CF46C1"/>
    <w:rsid w:val="00D0627A"/>
    <w:rsid w:val="00D13499"/>
    <w:rsid w:val="00D2749F"/>
    <w:rsid w:val="00D42FD1"/>
    <w:rsid w:val="00D52362"/>
    <w:rsid w:val="00D5470C"/>
    <w:rsid w:val="00D769BD"/>
    <w:rsid w:val="00D907CA"/>
    <w:rsid w:val="00DB4640"/>
    <w:rsid w:val="00DF0F17"/>
    <w:rsid w:val="00DF5C0B"/>
    <w:rsid w:val="00E10542"/>
    <w:rsid w:val="00E20952"/>
    <w:rsid w:val="00E24727"/>
    <w:rsid w:val="00E352A8"/>
    <w:rsid w:val="00E70972"/>
    <w:rsid w:val="00E749FF"/>
    <w:rsid w:val="00E84FB8"/>
    <w:rsid w:val="00EE3316"/>
    <w:rsid w:val="00EE651C"/>
    <w:rsid w:val="00EE7FB3"/>
    <w:rsid w:val="00EF3999"/>
    <w:rsid w:val="00F5667A"/>
    <w:rsid w:val="00F64C5B"/>
    <w:rsid w:val="00F703ED"/>
    <w:rsid w:val="00F935F3"/>
    <w:rsid w:val="00FA0DF3"/>
    <w:rsid w:val="00FB5230"/>
    <w:rsid w:val="00FC3E78"/>
    <w:rsid w:val="00FE2949"/>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6FF4"/>
  <w15:chartTrackingRefBased/>
  <w15:docId w15:val="{5DD02E87-A3CC-45C9-B840-710A6F3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80"/>
    <w:pPr>
      <w:spacing w:after="200" w:line="276" w:lineRule="auto"/>
    </w:pPr>
    <w:rPr>
      <w:rFonts w:ascii="Calibri" w:eastAsia="Calibri" w:hAnsi="Calibri" w:cs="Times New Roman"/>
      <w:lang w:val="fr-FR"/>
    </w:rPr>
  </w:style>
  <w:style w:type="paragraph" w:styleId="Titre1">
    <w:name w:val="heading 1"/>
    <w:basedOn w:val="Normal"/>
    <w:next w:val="Normal"/>
    <w:link w:val="Titre1Car"/>
    <w:uiPriority w:val="9"/>
    <w:qFormat/>
    <w:rsid w:val="006A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E2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remier,Style 3,Paragraphe  revu,References,Paragraphe de liste rapport atelier Mada,List Paragraph (numbered (a)),Bullets,Numbered List Paragraph,List Paragraph1,Heading,WB Para,Párrafo de lista1,Dot pt,F5 List Paragraph,No Spacing1"/>
    <w:basedOn w:val="Normal"/>
    <w:link w:val="ParagraphedelisteCar"/>
    <w:uiPriority w:val="34"/>
    <w:qFormat/>
    <w:rsid w:val="000B1F80"/>
    <w:pPr>
      <w:ind w:left="720"/>
      <w:contextualSpacing/>
    </w:pPr>
  </w:style>
  <w:style w:type="character" w:styleId="Lienhypertexte">
    <w:name w:val="Hyperlink"/>
    <w:uiPriority w:val="99"/>
    <w:unhideWhenUsed/>
    <w:rsid w:val="000B1F80"/>
    <w:rPr>
      <w:color w:val="0000FF"/>
      <w:u w:val="single"/>
    </w:r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ist Paragraph1 Car,Heading Car,WB Para Car"/>
    <w:link w:val="Paragraphedeliste"/>
    <w:uiPriority w:val="34"/>
    <w:qFormat/>
    <w:rsid w:val="000B1F80"/>
    <w:rPr>
      <w:rFonts w:ascii="Calibri" w:eastAsia="Calibri" w:hAnsi="Calibri" w:cs="Times New Roman"/>
      <w:lang w:val="fr-FR"/>
    </w:rPr>
  </w:style>
  <w:style w:type="paragraph" w:styleId="Retraitcorpsdetexte">
    <w:name w:val="Body Text Indent"/>
    <w:basedOn w:val="Normal"/>
    <w:link w:val="RetraitcorpsdetexteCar"/>
    <w:rsid w:val="000B1F80"/>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0B1F80"/>
    <w:rPr>
      <w:rFonts w:ascii="Times New Roman" w:eastAsia="Times New Roman" w:hAnsi="Times New Roman" w:cs="Times New Roman"/>
      <w:sz w:val="24"/>
      <w:szCs w:val="24"/>
      <w:lang w:val="fr-FR" w:eastAsia="rw-RW"/>
    </w:rPr>
  </w:style>
  <w:style w:type="table" w:styleId="Grilledutableau">
    <w:name w:val="Table Grid"/>
    <w:basedOn w:val="TableauNormal"/>
    <w:uiPriority w:val="59"/>
    <w:rsid w:val="000B1F8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1F8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0B1F80"/>
    <w:rPr>
      <w:rFonts w:ascii="Calibri" w:eastAsia="Times New Roman" w:hAnsi="Calibri" w:cs="Times New Roman"/>
      <w:lang w:val="fr-FR" w:eastAsia="fr-FR"/>
    </w:rPr>
  </w:style>
  <w:style w:type="paragraph" w:styleId="En-tte">
    <w:name w:val="header"/>
    <w:basedOn w:val="Normal"/>
    <w:link w:val="En-tteCar"/>
    <w:uiPriority w:val="99"/>
    <w:unhideWhenUsed/>
    <w:rsid w:val="000B1F80"/>
    <w:pPr>
      <w:tabs>
        <w:tab w:val="center" w:pos="4536"/>
        <w:tab w:val="right" w:pos="9072"/>
      </w:tabs>
      <w:spacing w:after="0" w:line="240" w:lineRule="auto"/>
    </w:pPr>
  </w:style>
  <w:style w:type="character" w:customStyle="1" w:styleId="En-tteCar">
    <w:name w:val="En-tête Car"/>
    <w:basedOn w:val="Policepardfaut"/>
    <w:link w:val="En-tte"/>
    <w:uiPriority w:val="99"/>
    <w:rsid w:val="000B1F80"/>
    <w:rPr>
      <w:rFonts w:ascii="Calibri" w:eastAsia="Calibri" w:hAnsi="Calibri" w:cs="Times New Roman"/>
      <w:lang w:val="fr-FR"/>
    </w:rPr>
  </w:style>
  <w:style w:type="paragraph" w:styleId="Sansinterligne">
    <w:name w:val="No Spacing"/>
    <w:uiPriority w:val="1"/>
    <w:qFormat/>
    <w:rsid w:val="00E352A8"/>
    <w:pPr>
      <w:spacing w:after="0" w:line="240" w:lineRule="auto"/>
    </w:pPr>
    <w:rPr>
      <w:lang w:val="fr-FR"/>
    </w:rPr>
  </w:style>
  <w:style w:type="table" w:customStyle="1" w:styleId="TableGrid1">
    <w:name w:val="Table Grid1"/>
    <w:basedOn w:val="TableauNormal"/>
    <w:next w:val="Grilledutableau"/>
    <w:uiPriority w:val="39"/>
    <w:rsid w:val="004763B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0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B3D"/>
    <w:pPr>
      <w:widowControl w:val="0"/>
      <w:autoSpaceDE w:val="0"/>
      <w:autoSpaceDN w:val="0"/>
      <w:spacing w:after="0" w:line="240" w:lineRule="auto"/>
      <w:ind w:left="470"/>
    </w:pPr>
    <w:rPr>
      <w:rFonts w:ascii="Times New Roman" w:eastAsia="Times New Roman" w:hAnsi="Times New Roman"/>
    </w:rPr>
  </w:style>
  <w:style w:type="paragraph" w:styleId="Corpsdetexte">
    <w:name w:val="Body Text"/>
    <w:basedOn w:val="Normal"/>
    <w:link w:val="CorpsdetexteCar"/>
    <w:uiPriority w:val="99"/>
    <w:unhideWhenUsed/>
    <w:rsid w:val="00223107"/>
    <w:pPr>
      <w:spacing w:after="120"/>
    </w:pPr>
  </w:style>
  <w:style w:type="character" w:customStyle="1" w:styleId="CorpsdetexteCar">
    <w:name w:val="Corps de texte Car"/>
    <w:basedOn w:val="Policepardfaut"/>
    <w:link w:val="Corpsdetexte"/>
    <w:uiPriority w:val="99"/>
    <w:rsid w:val="00223107"/>
    <w:rPr>
      <w:rFonts w:ascii="Calibri" w:eastAsia="Calibri" w:hAnsi="Calibri" w:cs="Times New Roman"/>
      <w:lang w:val="fr-FR"/>
    </w:rPr>
  </w:style>
  <w:style w:type="character" w:customStyle="1" w:styleId="Titre1Car">
    <w:name w:val="Titre 1 Car"/>
    <w:basedOn w:val="Policepardfaut"/>
    <w:link w:val="Titre1"/>
    <w:uiPriority w:val="9"/>
    <w:rsid w:val="006A72AB"/>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semiHidden/>
    <w:rsid w:val="00CE2D55"/>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mg@undp.org" TargetMode="External"/><Relationship Id="rId13" Type="http://schemas.openxmlformats.org/officeDocument/2006/relationships/hyperlink" Target="http://procurement-notices.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undp.org/hr/Conditions_G&#233;n&#233;rales_I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Tableau_des_Co&#251;t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curement.team.mg@undp.org" TargetMode="External"/><Relationship Id="rId4" Type="http://schemas.openxmlformats.org/officeDocument/2006/relationships/webSettings" Target="webSettings.xml"/><Relationship Id="rId9" Type="http://schemas.openxmlformats.org/officeDocument/2006/relationships/hyperlink" Target="mailto:upm.mg@undp.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3838</Words>
  <Characters>21881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25668</CharactersWithSpaces>
  <SharedDoc>false</SharedDoc>
  <HLinks>
    <vt:vector size="36" baseType="variant">
      <vt:variant>
        <vt:i4>6094879</vt:i4>
      </vt:variant>
      <vt:variant>
        <vt:i4>15</vt:i4>
      </vt:variant>
      <vt:variant>
        <vt:i4>0</vt:i4>
      </vt:variant>
      <vt:variant>
        <vt:i4>5</vt:i4>
      </vt:variant>
      <vt:variant>
        <vt:lpwstr>http://procurement-notices.undp.org/</vt:lpwstr>
      </vt:variant>
      <vt:variant>
        <vt:lpwstr/>
      </vt:variant>
      <vt:variant>
        <vt:i4>1245264</vt:i4>
      </vt:variant>
      <vt:variant>
        <vt:i4>12</vt:i4>
      </vt:variant>
      <vt:variant>
        <vt:i4>0</vt:i4>
      </vt:variant>
      <vt:variant>
        <vt:i4>5</vt:i4>
      </vt:variant>
      <vt:variant>
        <vt:lpwstr>http://www.cd.undp.org/hr/Conditions_Générales_IC.pdf</vt:lpwstr>
      </vt:variant>
      <vt:variant>
        <vt:lpwstr/>
      </vt:variant>
      <vt:variant>
        <vt:i4>7274670</vt:i4>
      </vt:variant>
      <vt:variant>
        <vt:i4>9</vt:i4>
      </vt:variant>
      <vt:variant>
        <vt:i4>0</vt:i4>
      </vt:variant>
      <vt:variant>
        <vt:i4>5</vt:i4>
      </vt:variant>
      <vt:variant>
        <vt:lpwstr>http://www.cd.undp.org/hr/Tableau_des_Coûts.pdf</vt:lpwstr>
      </vt:variant>
      <vt:variant>
        <vt:lpwstr/>
      </vt:variant>
      <vt:variant>
        <vt:i4>7143504</vt:i4>
      </vt:variant>
      <vt:variant>
        <vt:i4>6</vt:i4>
      </vt:variant>
      <vt:variant>
        <vt:i4>0</vt:i4>
      </vt:variant>
      <vt:variant>
        <vt:i4>5</vt:i4>
      </vt:variant>
      <vt:variant>
        <vt:lpwstr>mailto:procurement.team.mg@undp.org</vt:lpwstr>
      </vt:variant>
      <vt:variant>
        <vt:lpwstr/>
      </vt:variant>
      <vt:variant>
        <vt:i4>4259902</vt:i4>
      </vt:variant>
      <vt:variant>
        <vt:i4>3</vt:i4>
      </vt:variant>
      <vt:variant>
        <vt:i4>0</vt:i4>
      </vt:variant>
      <vt:variant>
        <vt:i4>5</vt:i4>
      </vt:variant>
      <vt:variant>
        <vt:lpwstr>mailto:upm.mg@undp.org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Lovasoa Nadia Razafimahery</dc:creator>
  <cp:keywords/>
  <dc:description/>
  <cp:lastModifiedBy>Lovasoa Nadia Razafimahery</cp:lastModifiedBy>
  <cp:revision>122</cp:revision>
  <cp:lastPrinted>2021-10-28T19:33:00Z</cp:lastPrinted>
  <dcterms:created xsi:type="dcterms:W3CDTF">2021-10-28T19:22:00Z</dcterms:created>
  <dcterms:modified xsi:type="dcterms:W3CDTF">2022-05-31T06:46:00Z</dcterms:modified>
</cp:coreProperties>
</file>