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3355" w14:textId="5EC3BAA9" w:rsidR="00CA2C23" w:rsidRPr="008C508D" w:rsidRDefault="00AD0759" w:rsidP="005C09BF">
      <w:pPr>
        <w:jc w:val="both"/>
        <w:rPr>
          <w:rFonts w:asciiTheme="majorHAnsi" w:hAnsiTheme="majorHAnsi" w:cstheme="majorHAnsi"/>
        </w:rPr>
      </w:pPr>
      <w:r w:rsidRPr="008C508D">
        <w:rPr>
          <w:rFonts w:asciiTheme="majorHAnsi" w:hAnsiTheme="majorHAnsi" w:cstheme="majorHAnsi"/>
          <w:noProof/>
        </w:rPr>
        <w:drawing>
          <wp:anchor distT="0" distB="0" distL="114300" distR="114300" simplePos="0" relativeHeight="251658242" behindDoc="1" locked="0" layoutInCell="1" allowOverlap="1" wp14:anchorId="4D7CC93F" wp14:editId="5EB6EBE9">
            <wp:simplePos x="0" y="0"/>
            <wp:positionH relativeFrom="column">
              <wp:posOffset>5353050</wp:posOffset>
            </wp:positionH>
            <wp:positionV relativeFrom="paragraph">
              <wp:posOffset>0</wp:posOffset>
            </wp:positionV>
            <wp:extent cx="1301750" cy="1511300"/>
            <wp:effectExtent l="0" t="0" r="0" b="0"/>
            <wp:wrapTight wrapText="bothSides">
              <wp:wrapPolygon edited="0">
                <wp:start x="6006" y="1906"/>
                <wp:lineTo x="6006" y="19331"/>
                <wp:lineTo x="15173" y="19331"/>
                <wp:lineTo x="15173" y="1906"/>
                <wp:lineTo x="6006" y="190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1511300"/>
                    </a:xfrm>
                    <a:prstGeom prst="rect">
                      <a:avLst/>
                    </a:prstGeom>
                  </pic:spPr>
                </pic:pic>
              </a:graphicData>
            </a:graphic>
            <wp14:sizeRelH relativeFrom="page">
              <wp14:pctWidth>0</wp14:pctWidth>
            </wp14:sizeRelH>
            <wp14:sizeRelV relativeFrom="page">
              <wp14:pctHeight>0</wp14:pctHeight>
            </wp14:sizeRelV>
          </wp:anchor>
        </w:drawing>
      </w:r>
    </w:p>
    <w:p w14:paraId="5946043E" w14:textId="0BF8D514" w:rsidR="00E009A6" w:rsidRPr="008C508D" w:rsidRDefault="00E009A6" w:rsidP="005C09BF">
      <w:pPr>
        <w:jc w:val="both"/>
        <w:rPr>
          <w:rFonts w:asciiTheme="majorHAnsi" w:hAnsiTheme="majorHAnsi" w:cstheme="majorHAnsi"/>
        </w:rPr>
      </w:pPr>
    </w:p>
    <w:p w14:paraId="6E1D997C" w14:textId="028FD496" w:rsidR="00E009A6" w:rsidRPr="008C508D" w:rsidRDefault="00E009A6" w:rsidP="005C09BF">
      <w:pPr>
        <w:jc w:val="both"/>
        <w:rPr>
          <w:rFonts w:asciiTheme="majorHAnsi" w:hAnsiTheme="majorHAnsi" w:cstheme="majorHAnsi"/>
        </w:rPr>
      </w:pPr>
    </w:p>
    <w:p w14:paraId="00961785" w14:textId="42F09073" w:rsidR="006D74E3" w:rsidRPr="008C508D" w:rsidRDefault="006D74E3" w:rsidP="002C361E">
      <w:pPr>
        <w:pStyle w:val="Default"/>
        <w:spacing w:line="360" w:lineRule="auto"/>
        <w:jc w:val="both"/>
        <w:rPr>
          <w:rFonts w:asciiTheme="majorHAnsi" w:hAnsiTheme="majorHAnsi" w:cstheme="majorHAnsi"/>
        </w:rPr>
      </w:pPr>
    </w:p>
    <w:p w14:paraId="19110B55" w14:textId="6F1D642E" w:rsidR="006D74E3" w:rsidRPr="008C508D" w:rsidRDefault="006D74E3">
      <w:pPr>
        <w:pStyle w:val="Default"/>
        <w:spacing w:line="360" w:lineRule="auto"/>
        <w:jc w:val="both"/>
        <w:rPr>
          <w:rFonts w:asciiTheme="majorHAnsi" w:hAnsiTheme="majorHAnsi" w:cstheme="majorHAnsi"/>
        </w:rPr>
      </w:pPr>
    </w:p>
    <w:p w14:paraId="3DEC7055" w14:textId="393C70E4" w:rsidR="006D74E3" w:rsidRPr="008C508D" w:rsidRDefault="006D74E3">
      <w:pPr>
        <w:pStyle w:val="Default"/>
        <w:spacing w:line="360" w:lineRule="auto"/>
        <w:jc w:val="both"/>
        <w:rPr>
          <w:rFonts w:asciiTheme="majorHAnsi" w:hAnsiTheme="majorHAnsi" w:cstheme="majorHAnsi"/>
        </w:rPr>
      </w:pPr>
    </w:p>
    <w:p w14:paraId="329E318D" w14:textId="6D366E2E" w:rsidR="006D74E3" w:rsidRPr="008C508D" w:rsidRDefault="006D74E3">
      <w:pPr>
        <w:pStyle w:val="Default"/>
        <w:spacing w:line="360" w:lineRule="auto"/>
        <w:jc w:val="both"/>
        <w:rPr>
          <w:rFonts w:asciiTheme="majorHAnsi" w:hAnsiTheme="majorHAnsi" w:cstheme="majorHAnsi"/>
        </w:rPr>
      </w:pPr>
    </w:p>
    <w:p w14:paraId="79DFC716" w14:textId="77777777" w:rsidR="00DF6468" w:rsidRPr="008C508D" w:rsidRDefault="00DF6468" w:rsidP="005C09BF">
      <w:pPr>
        <w:tabs>
          <w:tab w:val="left" w:pos="1410"/>
        </w:tabs>
        <w:spacing w:after="200" w:line="276" w:lineRule="auto"/>
        <w:ind w:left="6480"/>
        <w:jc w:val="both"/>
        <w:rPr>
          <w:rFonts w:asciiTheme="majorHAnsi" w:eastAsia="Times New Roman" w:hAnsiTheme="majorHAnsi" w:cstheme="majorHAnsi"/>
          <w:b/>
          <w:sz w:val="32"/>
          <w:szCs w:val="32"/>
        </w:rPr>
      </w:pPr>
      <w:r w:rsidRPr="008C508D">
        <w:rPr>
          <w:rFonts w:asciiTheme="majorHAnsi" w:hAnsiTheme="majorHAnsi" w:cstheme="majorHAnsi"/>
          <w:b/>
          <w:noProof/>
          <w:sz w:val="32"/>
          <w:szCs w:val="32"/>
        </w:rPr>
        <mc:AlternateContent>
          <mc:Choice Requires="wps">
            <w:drawing>
              <wp:anchor distT="4294967292" distB="4294967292" distL="114300" distR="114300" simplePos="0" relativeHeight="251658240" behindDoc="0" locked="0" layoutInCell="1" allowOverlap="1" wp14:anchorId="3C79AE66" wp14:editId="23244471">
                <wp:simplePos x="0" y="0"/>
                <wp:positionH relativeFrom="margin">
                  <wp:align>center</wp:align>
                </wp:positionH>
                <wp:positionV relativeFrom="paragraph">
                  <wp:posOffset>359410</wp:posOffset>
                </wp:positionV>
                <wp:extent cx="6638925" cy="0"/>
                <wp:effectExtent l="0" t="19050" r="47625"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D5B06" id="_x0000_t32" coordsize="21600,21600" o:spt="32" o:oned="t" path="m,l21600,21600e" filled="f">
                <v:path arrowok="t" fillok="f" o:connecttype="none"/>
                <o:lock v:ext="edit" shapetype="t"/>
              </v:shapetype>
              <v:shape id="AutoShape 3" o:spid="_x0000_s1026" type="#_x0000_t32" style="position:absolute;margin-left:0;margin-top:28.3pt;width:522.75pt;height:0;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zwEAAH0DAAAOAAAAZHJzL2Uyb0RvYy54bWysU01v2zAMvQ/YfxB0X+ykS9YacYohXXbp&#10;1gDtfgAjybYwWRQkJXb+/SjlY113G+aDQIl8j+Qjvbwfe8MOygeNtubTScmZsgKltm3Nf7xsPtxy&#10;FiJYCQatqvlRBX6/ev9uObhKzbBDI5VnRGJDNbiadzG6qiiC6FQPYYJOWXI26HuIdPVtIT0MxN6b&#10;YlaWi2JAL51HoUKg14eTk68yf9MoEZ+aJqjITM2ptphPn89dOovVEqrWg+u0OJcB/1BFD9pS0ivV&#10;A0Rge6//ouq18BiwiROBfYFNo4XKPVA30/JNN88dOJV7IXGCu8oU/h+t+H7YeqZlzT9yZqGnEX3e&#10;R8yZ2U2SZ3Choqi13frUoBjts3tE8TMwi+sObKty8MvREXaaEMUfkHQJjpLshm8oKQaIP2s1Nr5P&#10;lKQCG/NIjteRqDEyQY+Lxc3t3WzOmbj4CqguQOdD/KqwZ8moeYgedNvFNVpLg0c/zWng8BhiKguq&#10;CyBltbjRxuT5G8uGms8/TedlRgQ0WiZvigu+3a2NZwdIK0TfZpObJM/rMI97KzNbp0B+OdsRtDnZ&#10;lN3YszZJjpOwO5THrb9oRjPOZZ73MS3R63tG//5rVr8AAAD//wMAUEsDBBQABgAIAAAAIQCa5EDo&#10;3AAAAAcBAAAPAAAAZHJzL2Rvd25yZXYueG1sTI/NTsMwEITvSLyDtUjcqNMKB0jjVFUlLoCEWn7O&#10;23ibRI3Xke226dvjigMcd2Y08225GG0vjuRD51jDdJKBIK6d6bjR8PnxfPcIIkRkg71j0nCmAIvq&#10;+qrEwrgTr+m4iY1IJRwK1NDGOBRShroli2HiBuLk7Zy3GNPpG2k8nlK57eUsy3JpseO00OJAq5bq&#10;/eZgNXyN8vt99nRW+7emVj6+vNqpf9D69mZczkFEGuNfGC74CR2qxLR1BzZB9BrSI1GDynMQFze7&#10;VwrE9leRVSn/81c/AAAA//8DAFBLAQItABQABgAIAAAAIQC2gziS/gAAAOEBAAATAAAAAAAAAAAA&#10;AAAAAAAAAABbQ29udGVudF9UeXBlc10ueG1sUEsBAi0AFAAGAAgAAAAhADj9If/WAAAAlAEAAAsA&#10;AAAAAAAAAAAAAAAALwEAAF9yZWxzLy5yZWxzUEsBAi0AFAAGAAgAAAAhADQ61D/PAQAAfQMAAA4A&#10;AAAAAAAAAAAAAAAALgIAAGRycy9lMm9Eb2MueG1sUEsBAi0AFAAGAAgAAAAhAJrkQOjcAAAABwEA&#10;AA8AAAAAAAAAAAAAAAAAKQQAAGRycy9kb3ducmV2LnhtbFBLBQYAAAAABAAEAPMAAAAyBQAAAAA=&#10;" strokecolor="blue" strokeweight="4.5pt">
                <w10:wrap anchorx="margin"/>
              </v:shape>
            </w:pict>
          </mc:Fallback>
        </mc:AlternateContent>
      </w:r>
      <w:r w:rsidR="00394B49" w:rsidRPr="008C508D">
        <w:rPr>
          <w:rFonts w:asciiTheme="majorHAnsi" w:eastAsia="Times New Roman" w:hAnsiTheme="majorHAnsi" w:cstheme="majorHAnsi"/>
          <w:b/>
          <w:sz w:val="32"/>
          <w:szCs w:val="32"/>
        </w:rPr>
        <w:t xml:space="preserve">Terms of References </w:t>
      </w:r>
    </w:p>
    <w:p w14:paraId="379910EF" w14:textId="2FDD8C0C" w:rsidR="00DF6468" w:rsidRPr="008C508D" w:rsidRDefault="00DF6468">
      <w:pPr>
        <w:tabs>
          <w:tab w:val="left" w:pos="1410"/>
        </w:tabs>
        <w:spacing w:line="276" w:lineRule="auto"/>
        <w:jc w:val="both"/>
        <w:rPr>
          <w:rFonts w:asciiTheme="majorHAnsi" w:hAnsiTheme="majorHAnsi" w:cstheme="majorHAnsi"/>
          <w:b/>
          <w:sz w:val="24"/>
          <w:szCs w:val="24"/>
        </w:rPr>
      </w:pPr>
      <w:r w:rsidRPr="008C508D">
        <w:rPr>
          <w:rFonts w:asciiTheme="majorHAnsi" w:hAnsiTheme="majorHAnsi" w:cstheme="majorHAnsi"/>
          <w:b/>
          <w:sz w:val="24"/>
          <w:szCs w:val="24"/>
        </w:rPr>
        <w:t>Country: Jordan</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DF6468" w:rsidRPr="008C508D" w14:paraId="696ED63C" w14:textId="77777777" w:rsidTr="00993280">
        <w:trPr>
          <w:trHeight w:val="533"/>
        </w:trPr>
        <w:tc>
          <w:tcPr>
            <w:tcW w:w="1818" w:type="dxa"/>
            <w:vAlign w:val="center"/>
          </w:tcPr>
          <w:p w14:paraId="062B7127" w14:textId="77777777" w:rsidR="00DF6468" w:rsidRPr="008C508D" w:rsidRDefault="00DF6468" w:rsidP="005C09BF">
            <w:pPr>
              <w:spacing w:line="276" w:lineRule="auto"/>
              <w:jc w:val="both"/>
              <w:rPr>
                <w:rFonts w:asciiTheme="majorHAnsi" w:eastAsia="SimSun" w:hAnsiTheme="majorHAnsi" w:cstheme="majorHAnsi"/>
                <w:b/>
                <w:sz w:val="24"/>
                <w:szCs w:val="24"/>
              </w:rPr>
            </w:pPr>
            <w:r w:rsidRPr="008C508D">
              <w:rPr>
                <w:rFonts w:asciiTheme="majorHAnsi" w:hAnsiTheme="majorHAnsi" w:cstheme="majorHAnsi"/>
                <w:b/>
                <w:sz w:val="24"/>
                <w:szCs w:val="24"/>
              </w:rPr>
              <w:t>Post Title:</w:t>
            </w:r>
          </w:p>
        </w:tc>
        <w:tc>
          <w:tcPr>
            <w:tcW w:w="8190" w:type="dxa"/>
            <w:vAlign w:val="center"/>
          </w:tcPr>
          <w:p w14:paraId="4BA08DDB" w14:textId="20B43A57" w:rsidR="00DF6468" w:rsidRPr="008C508D" w:rsidRDefault="00280EF3" w:rsidP="002C361E">
            <w:pPr>
              <w:tabs>
                <w:tab w:val="left" w:pos="5790"/>
              </w:tabs>
              <w:spacing w:line="276" w:lineRule="auto"/>
              <w:jc w:val="both"/>
              <w:rPr>
                <w:rFonts w:asciiTheme="majorHAnsi" w:hAnsiTheme="majorHAnsi" w:cstheme="majorHAnsi"/>
                <w:bCs/>
                <w:sz w:val="24"/>
                <w:szCs w:val="24"/>
              </w:rPr>
            </w:pPr>
            <w:r>
              <w:rPr>
                <w:szCs w:val="20"/>
                <w:lang w:val="en"/>
              </w:rPr>
              <w:t>Gender Equality Advisor to support the implementation of the Gender Equality Seal for Public Institutions in Jordan</w:t>
            </w:r>
          </w:p>
        </w:tc>
      </w:tr>
      <w:tr w:rsidR="00DF6468" w:rsidRPr="008C508D" w14:paraId="20822B46" w14:textId="77777777" w:rsidTr="00993280">
        <w:trPr>
          <w:trHeight w:val="430"/>
        </w:trPr>
        <w:tc>
          <w:tcPr>
            <w:tcW w:w="1818" w:type="dxa"/>
            <w:vAlign w:val="center"/>
          </w:tcPr>
          <w:p w14:paraId="5C1DA72B" w14:textId="77777777" w:rsidR="00DF6468" w:rsidRPr="008C508D" w:rsidRDefault="00DF6468" w:rsidP="005C09BF">
            <w:pPr>
              <w:spacing w:line="276" w:lineRule="auto"/>
              <w:jc w:val="both"/>
              <w:rPr>
                <w:rFonts w:asciiTheme="majorHAnsi" w:eastAsia="SimSun" w:hAnsiTheme="majorHAnsi" w:cstheme="majorHAnsi"/>
                <w:b/>
                <w:sz w:val="24"/>
                <w:szCs w:val="24"/>
              </w:rPr>
            </w:pPr>
            <w:r w:rsidRPr="008C508D">
              <w:rPr>
                <w:rFonts w:asciiTheme="majorHAnsi" w:hAnsiTheme="majorHAnsi" w:cstheme="majorHAnsi"/>
                <w:b/>
                <w:sz w:val="24"/>
                <w:szCs w:val="24"/>
              </w:rPr>
              <w:t>Starting Date:</w:t>
            </w:r>
          </w:p>
        </w:tc>
        <w:tc>
          <w:tcPr>
            <w:tcW w:w="8190" w:type="dxa"/>
            <w:vAlign w:val="center"/>
          </w:tcPr>
          <w:p w14:paraId="78A3019F" w14:textId="56EA01FE" w:rsidR="00DF6468" w:rsidRPr="008C508D" w:rsidRDefault="001B0A6F" w:rsidP="005C09BF">
            <w:pPr>
              <w:spacing w:line="276" w:lineRule="auto"/>
              <w:jc w:val="both"/>
              <w:rPr>
                <w:rFonts w:asciiTheme="majorHAnsi" w:hAnsiTheme="majorHAnsi" w:cstheme="majorHAnsi"/>
                <w:bCs/>
                <w:sz w:val="24"/>
                <w:szCs w:val="24"/>
              </w:rPr>
            </w:pPr>
            <w:r>
              <w:rPr>
                <w:rFonts w:asciiTheme="majorHAnsi" w:hAnsiTheme="majorHAnsi" w:cstheme="majorHAnsi"/>
                <w:bCs/>
                <w:sz w:val="24"/>
                <w:szCs w:val="24"/>
              </w:rPr>
              <w:t>1</w:t>
            </w:r>
            <w:r w:rsidR="00CD2F34">
              <w:rPr>
                <w:rFonts w:asciiTheme="majorHAnsi" w:hAnsiTheme="majorHAnsi" w:cstheme="majorHAnsi"/>
                <w:bCs/>
                <w:sz w:val="24"/>
                <w:szCs w:val="24"/>
              </w:rPr>
              <w:t>6</w:t>
            </w:r>
            <w:r>
              <w:rPr>
                <w:rFonts w:asciiTheme="majorHAnsi" w:hAnsiTheme="majorHAnsi" w:cstheme="majorHAnsi"/>
                <w:bCs/>
                <w:sz w:val="24"/>
                <w:szCs w:val="24"/>
              </w:rPr>
              <w:t xml:space="preserve"> June, 2022</w:t>
            </w:r>
          </w:p>
        </w:tc>
      </w:tr>
      <w:tr w:rsidR="00970878" w:rsidRPr="008C508D" w14:paraId="30D7F0C6" w14:textId="77777777" w:rsidTr="00993280">
        <w:trPr>
          <w:trHeight w:val="430"/>
        </w:trPr>
        <w:tc>
          <w:tcPr>
            <w:tcW w:w="1818" w:type="dxa"/>
            <w:vAlign w:val="center"/>
          </w:tcPr>
          <w:p w14:paraId="0D2AFD87" w14:textId="671B357A" w:rsidR="00970878" w:rsidRPr="008C508D" w:rsidRDefault="00970878" w:rsidP="005C09BF">
            <w:pPr>
              <w:spacing w:line="276" w:lineRule="auto"/>
              <w:jc w:val="both"/>
              <w:rPr>
                <w:rFonts w:asciiTheme="majorHAnsi" w:hAnsiTheme="majorHAnsi" w:cstheme="majorHAnsi"/>
                <w:b/>
                <w:sz w:val="24"/>
                <w:szCs w:val="24"/>
              </w:rPr>
            </w:pPr>
            <w:r w:rsidRPr="008C508D">
              <w:rPr>
                <w:rFonts w:asciiTheme="majorHAnsi" w:hAnsiTheme="majorHAnsi" w:cstheme="majorHAnsi"/>
                <w:b/>
                <w:sz w:val="24"/>
                <w:szCs w:val="24"/>
              </w:rPr>
              <w:t>Location:</w:t>
            </w:r>
          </w:p>
        </w:tc>
        <w:tc>
          <w:tcPr>
            <w:tcW w:w="8190" w:type="dxa"/>
            <w:vAlign w:val="center"/>
          </w:tcPr>
          <w:p w14:paraId="454CDD70" w14:textId="1A12ABD2" w:rsidR="00970878" w:rsidRPr="008C508D" w:rsidDel="00970878" w:rsidRDefault="00970878" w:rsidP="005C09BF">
            <w:pPr>
              <w:spacing w:line="276" w:lineRule="auto"/>
              <w:jc w:val="both"/>
              <w:rPr>
                <w:rFonts w:asciiTheme="majorHAnsi" w:hAnsiTheme="majorHAnsi" w:cstheme="majorHAnsi"/>
                <w:bCs/>
                <w:sz w:val="24"/>
                <w:szCs w:val="24"/>
              </w:rPr>
            </w:pPr>
            <w:r w:rsidRPr="008C508D">
              <w:rPr>
                <w:rFonts w:asciiTheme="majorHAnsi" w:hAnsiTheme="majorHAnsi" w:cstheme="majorHAnsi"/>
                <w:bCs/>
                <w:sz w:val="24"/>
                <w:szCs w:val="24"/>
              </w:rPr>
              <w:t>Amman</w:t>
            </w:r>
            <w:r w:rsidR="00AD0759" w:rsidRPr="008C508D">
              <w:rPr>
                <w:rFonts w:asciiTheme="majorHAnsi" w:hAnsiTheme="majorHAnsi" w:cstheme="majorHAnsi"/>
                <w:bCs/>
                <w:sz w:val="24"/>
                <w:szCs w:val="24"/>
              </w:rPr>
              <w:t xml:space="preserve"> (Greater Amman Municipality)</w:t>
            </w:r>
            <w:r w:rsidRPr="008C508D">
              <w:rPr>
                <w:rFonts w:asciiTheme="majorHAnsi" w:hAnsiTheme="majorHAnsi" w:cstheme="majorHAnsi"/>
                <w:bCs/>
                <w:sz w:val="24"/>
                <w:szCs w:val="24"/>
              </w:rPr>
              <w:t xml:space="preserve">, Jordan </w:t>
            </w:r>
          </w:p>
        </w:tc>
      </w:tr>
      <w:tr w:rsidR="00DF6468" w:rsidRPr="008C508D" w14:paraId="122CC2E8" w14:textId="77777777" w:rsidTr="00993280">
        <w:trPr>
          <w:trHeight w:val="542"/>
        </w:trPr>
        <w:tc>
          <w:tcPr>
            <w:tcW w:w="1818" w:type="dxa"/>
            <w:vAlign w:val="center"/>
          </w:tcPr>
          <w:p w14:paraId="3CC2CF4E" w14:textId="77777777" w:rsidR="00DF6468" w:rsidRPr="008C508D" w:rsidRDefault="00DF6468" w:rsidP="005C09BF">
            <w:pPr>
              <w:spacing w:line="276" w:lineRule="auto"/>
              <w:jc w:val="both"/>
              <w:rPr>
                <w:rFonts w:asciiTheme="majorHAnsi" w:eastAsia="SimSun" w:hAnsiTheme="majorHAnsi" w:cstheme="majorHAnsi"/>
                <w:b/>
                <w:sz w:val="24"/>
                <w:szCs w:val="24"/>
              </w:rPr>
            </w:pPr>
            <w:r w:rsidRPr="008C508D">
              <w:rPr>
                <w:rFonts w:asciiTheme="majorHAnsi" w:hAnsiTheme="majorHAnsi" w:cstheme="majorHAnsi"/>
                <w:b/>
                <w:sz w:val="24"/>
                <w:szCs w:val="24"/>
              </w:rPr>
              <w:t>Duration:</w:t>
            </w:r>
          </w:p>
        </w:tc>
        <w:tc>
          <w:tcPr>
            <w:tcW w:w="8190" w:type="dxa"/>
            <w:vAlign w:val="center"/>
          </w:tcPr>
          <w:p w14:paraId="1897C9FE" w14:textId="360F5913" w:rsidR="00531EA0" w:rsidRPr="008C508D" w:rsidRDefault="00995AAF" w:rsidP="005C09BF">
            <w:pPr>
              <w:spacing w:line="276" w:lineRule="auto"/>
              <w:jc w:val="both"/>
              <w:rPr>
                <w:rFonts w:asciiTheme="majorHAnsi" w:hAnsiTheme="majorHAnsi" w:cstheme="majorHAnsi"/>
                <w:bCs/>
                <w:sz w:val="24"/>
                <w:szCs w:val="24"/>
              </w:rPr>
            </w:pPr>
            <w:r>
              <w:rPr>
                <w:rFonts w:asciiTheme="majorHAnsi" w:hAnsiTheme="majorHAnsi" w:cstheme="majorHAnsi"/>
                <w:color w:val="000000" w:themeColor="text1"/>
                <w:sz w:val="24"/>
                <w:szCs w:val="24"/>
              </w:rPr>
              <w:t>30</w:t>
            </w:r>
            <w:r w:rsidR="009E3809">
              <w:rPr>
                <w:rFonts w:asciiTheme="majorHAnsi" w:hAnsiTheme="majorHAnsi" w:cstheme="majorHAnsi"/>
                <w:color w:val="000000" w:themeColor="text1"/>
                <w:sz w:val="24"/>
                <w:szCs w:val="24"/>
              </w:rPr>
              <w:t xml:space="preserve"> working days over 1 year.</w:t>
            </w:r>
            <w:r w:rsidR="00A156A9" w:rsidRPr="008C508D">
              <w:rPr>
                <w:rFonts w:asciiTheme="majorHAnsi" w:hAnsiTheme="majorHAnsi" w:cstheme="majorHAnsi"/>
                <w:color w:val="000000" w:themeColor="text1"/>
                <w:sz w:val="24"/>
                <w:szCs w:val="24"/>
              </w:rPr>
              <w:t xml:space="preserve"> </w:t>
            </w:r>
          </w:p>
        </w:tc>
      </w:tr>
      <w:tr w:rsidR="00AD0759" w:rsidRPr="008C508D" w14:paraId="22E2B789" w14:textId="77777777" w:rsidTr="00DD320D">
        <w:trPr>
          <w:trHeight w:val="820"/>
        </w:trPr>
        <w:tc>
          <w:tcPr>
            <w:tcW w:w="1818" w:type="dxa"/>
            <w:vAlign w:val="center"/>
          </w:tcPr>
          <w:p w14:paraId="5A3E0982" w14:textId="21A9A29B" w:rsidR="00AD0759" w:rsidRPr="008C508D" w:rsidRDefault="00AD0759" w:rsidP="005C09BF">
            <w:pPr>
              <w:spacing w:line="276" w:lineRule="auto"/>
              <w:jc w:val="both"/>
              <w:rPr>
                <w:rFonts w:asciiTheme="majorHAnsi" w:eastAsia="SimSun" w:hAnsiTheme="majorHAnsi" w:cstheme="majorHAnsi"/>
                <w:b/>
                <w:sz w:val="24"/>
                <w:szCs w:val="24"/>
              </w:rPr>
            </w:pPr>
            <w:r w:rsidRPr="008C508D">
              <w:rPr>
                <w:rFonts w:asciiTheme="majorHAnsi" w:hAnsiTheme="majorHAnsi" w:cstheme="majorHAnsi"/>
                <w:b/>
                <w:sz w:val="24"/>
                <w:szCs w:val="24"/>
              </w:rPr>
              <w:t>Project</w:t>
            </w:r>
          </w:p>
        </w:tc>
        <w:tc>
          <w:tcPr>
            <w:tcW w:w="8190" w:type="dxa"/>
            <w:vAlign w:val="center"/>
          </w:tcPr>
          <w:p w14:paraId="18FFA828" w14:textId="0813EA60" w:rsidR="00AD0759" w:rsidRPr="008C508D" w:rsidRDefault="001B0A6F" w:rsidP="005C09BF">
            <w:pPr>
              <w:spacing w:line="276" w:lineRule="auto"/>
              <w:jc w:val="both"/>
              <w:rPr>
                <w:rFonts w:asciiTheme="majorHAnsi" w:eastAsia="SimSun" w:hAnsiTheme="majorHAnsi" w:cstheme="majorHAnsi"/>
                <w:sz w:val="24"/>
                <w:szCs w:val="24"/>
              </w:rPr>
            </w:pPr>
            <w:r>
              <w:rPr>
                <w:rFonts w:asciiTheme="majorHAnsi" w:hAnsiTheme="majorHAnsi" w:cstheme="majorHAnsi"/>
                <w:sz w:val="24"/>
                <w:szCs w:val="24"/>
              </w:rPr>
              <w:t>Gender Seal for Public Institution</w:t>
            </w:r>
          </w:p>
        </w:tc>
      </w:tr>
    </w:tbl>
    <w:p w14:paraId="37966C0E" w14:textId="402A4455" w:rsidR="00DF6468" w:rsidRPr="008C508D" w:rsidRDefault="00DF6468" w:rsidP="002C361E">
      <w:pPr>
        <w:tabs>
          <w:tab w:val="left" w:pos="1410"/>
        </w:tabs>
        <w:spacing w:line="276" w:lineRule="auto"/>
        <w:jc w:val="both"/>
        <w:rPr>
          <w:rFonts w:asciiTheme="majorHAnsi" w:eastAsia="Times New Roman" w:hAnsiTheme="majorHAnsi" w:cstheme="majorHAnsi"/>
          <w:sz w:val="24"/>
          <w:szCs w:val="24"/>
        </w:rPr>
      </w:pPr>
    </w:p>
    <w:p w14:paraId="6AC93527" w14:textId="08350C08" w:rsidR="00E0214C" w:rsidRPr="008C508D" w:rsidRDefault="004C4F60">
      <w:pPr>
        <w:tabs>
          <w:tab w:val="left" w:pos="720"/>
          <w:tab w:val="left" w:pos="810"/>
        </w:tabs>
        <w:spacing w:line="276" w:lineRule="auto"/>
        <w:jc w:val="both"/>
        <w:rPr>
          <w:rFonts w:asciiTheme="majorHAnsi" w:hAnsiTheme="majorHAnsi" w:cstheme="majorHAnsi"/>
          <w:b/>
          <w:bCs/>
          <w:color w:val="000000"/>
          <w:sz w:val="24"/>
          <w:szCs w:val="24"/>
        </w:rPr>
      </w:pPr>
      <w:r w:rsidRPr="008C508D">
        <w:rPr>
          <w:rFonts w:asciiTheme="majorHAnsi" w:hAnsiTheme="majorHAnsi" w:cstheme="majorHAnsi"/>
          <w:noProof/>
          <w:sz w:val="24"/>
          <w:szCs w:val="24"/>
        </w:rPr>
        <mc:AlternateContent>
          <mc:Choice Requires="wps">
            <w:drawing>
              <wp:anchor distT="4294967292" distB="4294967292" distL="114300" distR="114300" simplePos="0" relativeHeight="251658241" behindDoc="0" locked="0" layoutInCell="1" allowOverlap="1" wp14:anchorId="41625E2B" wp14:editId="7DA87BC0">
                <wp:simplePos x="0" y="0"/>
                <wp:positionH relativeFrom="margin">
                  <wp:posOffset>-321007</wp:posOffset>
                </wp:positionH>
                <wp:positionV relativeFrom="paragraph">
                  <wp:posOffset>197236</wp:posOffset>
                </wp:positionV>
                <wp:extent cx="6638925" cy="0"/>
                <wp:effectExtent l="0" t="19050" r="47625"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081F" id="AutoShape 4" o:spid="_x0000_s1026" type="#_x0000_t32" style="position:absolute;margin-left:-25.3pt;margin-top:15.55pt;width:522.75pt;height:0;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P5zwEAAH0DAAAOAAAAZHJzL2Uyb0RvYy54bWysU01v2zAMvQ/YfxB0X+ykS9YacYohXXbp&#10;1gDtfgAjybYwWRQkJXb+/SjlY113G+aDQIl8j+Qjvbwfe8MOygeNtubTScmZsgKltm3Nf7xsPtxy&#10;FiJYCQatqvlRBX6/ev9uObhKzbBDI5VnRGJDNbiadzG6qiiC6FQPYYJOWXI26HuIdPVtIT0MxN6b&#10;YlaWi2JAL51HoUKg14eTk68yf9MoEZ+aJqjITM2ptphPn89dOovVEqrWg+u0OJcB/1BFD9pS0ivV&#10;A0Rge6//ouq18BiwiROBfYFNo4XKPVA30/JNN88dOJV7IXGCu8oU/h+t+H7YeqZlzW84s9DTiD7v&#10;I+bM7GOSZ3Choqi13frUoBjts3tE8TMwi+sObKty8MvREXaaEMUfkHQJjpLshm8oKQaIP2s1Nr5P&#10;lKQCG/NIjteRqDEyQY+Lxc3t3WzOmbj4CqguQOdD/KqwZ8moeYgedNvFNVpLg0c/zWng8BhiKguq&#10;CyBltbjRxuT5G8uGms8/TedlRgQ0WiZvigu+3a2NZwdIK0TfZpObJM/rMI97KzNbp0B+OdsRtDnZ&#10;lN3YszZJjpOwO5THrb9oRjPOZZ73MS3R63tG//5rVr8AAAD//wMAUEsDBBQABgAIAAAAIQCvVC8h&#10;3wAAAAkBAAAPAAAAZHJzL2Rvd25yZXYueG1sTI9NT8MwDIbvk/gPkZG4bWkHHbSrOyEkLjBpYnyc&#10;s8ZrqzVOlWRb9+8J4gBH249eP2+5Gk0vTuR8ZxkhnSUgiGurO24QPt6fpw8gfFCsVW+ZEC7kYVVd&#10;TUpVaHvmNzptQyNiCPtCIbQhDIWUvm7JKD+zA3G87a0zKsTRNVI7dY7hppfzJFlIozqOH1o10FNL&#10;9WF7NAifo/zazPNLdlg3debCy6tJ3T3izfX4uAQRaAx/MPzoR3WootPOHll70SNMs2QRUYTbNAUR&#10;gTy/y0HsfheyKuX/BtU3AAAA//8DAFBLAQItABQABgAIAAAAIQC2gziS/gAAAOEBAAATAAAAAAAA&#10;AAAAAAAAAAAAAABbQ29udGVudF9UeXBlc10ueG1sUEsBAi0AFAAGAAgAAAAhADj9If/WAAAAlAEA&#10;AAsAAAAAAAAAAAAAAAAALwEAAF9yZWxzLy5yZWxzUEsBAi0AFAAGAAgAAAAhAPR3E/nPAQAAfQMA&#10;AA4AAAAAAAAAAAAAAAAALgIAAGRycy9lMm9Eb2MueG1sUEsBAi0AFAAGAAgAAAAhAK9ULyHfAAAA&#10;CQEAAA8AAAAAAAAAAAAAAAAAKQQAAGRycy9kb3ducmV2LnhtbFBLBQYAAAAABAAEAPMAAAA1BQAA&#10;AAA=&#10;" strokecolor="blue" strokeweight="4.5pt">
                <w10:wrap anchorx="margin"/>
              </v:shape>
            </w:pict>
          </mc:Fallback>
        </mc:AlternateContent>
      </w:r>
      <w:r w:rsidR="00DF6468" w:rsidRPr="008C508D">
        <w:rPr>
          <w:rFonts w:asciiTheme="majorHAnsi" w:hAnsiTheme="majorHAnsi" w:cstheme="majorHAnsi"/>
          <w:b/>
          <w:bCs/>
          <w:color w:val="000000"/>
          <w:sz w:val="24"/>
          <w:szCs w:val="24"/>
        </w:rPr>
        <w:t xml:space="preserve"> </w:t>
      </w:r>
    </w:p>
    <w:p w14:paraId="05B6E073" w14:textId="77777777" w:rsidR="00AD0759" w:rsidRPr="008C508D" w:rsidRDefault="00AD0759">
      <w:pPr>
        <w:spacing w:before="120" w:after="120" w:line="235" w:lineRule="atLeast"/>
        <w:jc w:val="both"/>
        <w:rPr>
          <w:rFonts w:asciiTheme="majorHAnsi" w:hAnsiTheme="majorHAnsi" w:cstheme="majorHAnsi"/>
          <w:color w:val="000000"/>
          <w:sz w:val="24"/>
          <w:szCs w:val="24"/>
        </w:rPr>
      </w:pPr>
    </w:p>
    <w:p w14:paraId="729C3A3B" w14:textId="775CBEBC" w:rsidR="00AD0759" w:rsidRPr="008C508D" w:rsidRDefault="00AD0759" w:rsidP="005C09BF">
      <w:pPr>
        <w:pStyle w:val="ListParagraph"/>
        <w:numPr>
          <w:ilvl w:val="0"/>
          <w:numId w:val="19"/>
        </w:numPr>
        <w:spacing w:before="120" w:after="120" w:line="235" w:lineRule="atLeast"/>
        <w:jc w:val="both"/>
        <w:rPr>
          <w:rFonts w:asciiTheme="majorHAnsi" w:hAnsiTheme="majorHAnsi" w:cstheme="majorHAnsi"/>
          <w:b/>
          <w:bCs/>
          <w:color w:val="000000"/>
          <w:sz w:val="24"/>
          <w:szCs w:val="24"/>
        </w:rPr>
      </w:pPr>
      <w:r w:rsidRPr="008C508D">
        <w:rPr>
          <w:rFonts w:asciiTheme="majorHAnsi" w:hAnsiTheme="majorHAnsi" w:cstheme="majorHAnsi"/>
          <w:b/>
          <w:bCs/>
          <w:color w:val="000000"/>
          <w:sz w:val="24"/>
          <w:szCs w:val="24"/>
        </w:rPr>
        <w:t xml:space="preserve">Background </w:t>
      </w:r>
    </w:p>
    <w:p w14:paraId="76E2BA88" w14:textId="5C7327B5" w:rsidR="00C27732" w:rsidRPr="00C27732" w:rsidRDefault="00C27732" w:rsidP="00C27732">
      <w:pPr>
        <w:jc w:val="both"/>
        <w:rPr>
          <w:szCs w:val="20"/>
          <w:lang w:val="en"/>
        </w:rPr>
      </w:pPr>
      <w:r w:rsidRPr="00800489">
        <w:rPr>
          <w:szCs w:val="20"/>
          <w:lang w:val="en"/>
        </w:rPr>
        <w:t>The Global Agenda of the Sustainable Development Goals (SDGs) provides a great opportunity to achieve, in the next</w:t>
      </w:r>
      <w:r>
        <w:rPr>
          <w:szCs w:val="20"/>
          <w:lang w:val="en"/>
        </w:rPr>
        <w:t xml:space="preserve"> </w:t>
      </w:r>
      <w:r w:rsidRPr="00800489">
        <w:rPr>
          <w:szCs w:val="20"/>
          <w:lang w:val="en"/>
        </w:rPr>
        <w:t xml:space="preserve">15 years, </w:t>
      </w:r>
      <w:r>
        <w:rPr>
          <w:szCs w:val="20"/>
          <w:lang w:val="en"/>
        </w:rPr>
        <w:t>reversing</w:t>
      </w:r>
      <w:r w:rsidRPr="00800489">
        <w:rPr>
          <w:szCs w:val="20"/>
          <w:lang w:val="en"/>
        </w:rPr>
        <w:t xml:space="preserve"> gender gaps and remov</w:t>
      </w:r>
      <w:r>
        <w:rPr>
          <w:szCs w:val="20"/>
          <w:lang w:val="en"/>
        </w:rPr>
        <w:t>ing</w:t>
      </w:r>
      <w:r w:rsidRPr="00800489">
        <w:rPr>
          <w:szCs w:val="20"/>
          <w:lang w:val="en"/>
        </w:rPr>
        <w:t xml:space="preserve"> existing obstacles in the different spheres of human development. But in these efforts governments face some challenges. It is not easy to translate the SDGs into national development agendas. Likewise, the follow-up </w:t>
      </w:r>
      <w:r>
        <w:rPr>
          <w:szCs w:val="20"/>
          <w:lang w:val="en"/>
        </w:rPr>
        <w:t>of</w:t>
      </w:r>
      <w:r w:rsidRPr="00800489">
        <w:rPr>
          <w:szCs w:val="20"/>
          <w:lang w:val="en"/>
        </w:rPr>
        <w:t xml:space="preserve"> the SDGs requires developing effective mechanisms to promote equality, on-discrimination, and</w:t>
      </w:r>
      <w:r>
        <w:rPr>
          <w:szCs w:val="20"/>
          <w:lang w:val="en"/>
        </w:rPr>
        <w:t xml:space="preserve"> </w:t>
      </w:r>
      <w:r w:rsidRPr="00800489">
        <w:rPr>
          <w:szCs w:val="20"/>
          <w:lang w:val="en"/>
        </w:rPr>
        <w:t xml:space="preserve">the empowerment of women within the framework of harmonized agendas. </w:t>
      </w:r>
    </w:p>
    <w:p w14:paraId="6B45A1E6" w14:textId="23BEA006" w:rsidR="00C27732" w:rsidRPr="00800489" w:rsidRDefault="00C27732" w:rsidP="00C27732">
      <w:pPr>
        <w:jc w:val="both"/>
        <w:rPr>
          <w:rFonts w:ascii="Calibri" w:hAnsi="Calibri"/>
          <w:szCs w:val="20"/>
          <w:lang w:val="es-CO"/>
        </w:rPr>
      </w:pPr>
      <w:r w:rsidRPr="00800489">
        <w:rPr>
          <w:szCs w:val="20"/>
          <w:lang w:val="en"/>
        </w:rPr>
        <w:t>It</w:t>
      </w:r>
      <w:r>
        <w:rPr>
          <w:szCs w:val="20"/>
          <w:lang w:val="en"/>
        </w:rPr>
        <w:t xml:space="preserve"> is </w:t>
      </w:r>
      <w:r w:rsidRPr="00800489">
        <w:rPr>
          <w:szCs w:val="20"/>
          <w:lang w:val="en"/>
        </w:rPr>
        <w:t>imperative to consolidate mechanisms that allow the achievement of</w:t>
      </w:r>
      <w:r>
        <w:rPr>
          <w:szCs w:val="20"/>
          <w:lang w:val="en"/>
        </w:rPr>
        <w:t xml:space="preserve"> </w:t>
      </w:r>
      <w:r w:rsidRPr="00800489">
        <w:rPr>
          <w:szCs w:val="20"/>
          <w:lang w:val="en"/>
        </w:rPr>
        <w:t xml:space="preserve">essential objectives for the State to include equality as a central axis of its public policies. </w:t>
      </w:r>
      <w:r>
        <w:rPr>
          <w:szCs w:val="20"/>
          <w:lang w:val="en"/>
        </w:rPr>
        <w:t xml:space="preserve">The </w:t>
      </w:r>
      <w:proofErr w:type="gramStart"/>
      <w:r>
        <w:rPr>
          <w:szCs w:val="20"/>
          <w:lang w:val="en"/>
        </w:rPr>
        <w:t>first  step</w:t>
      </w:r>
      <w:proofErr w:type="gramEnd"/>
      <w:r>
        <w:rPr>
          <w:szCs w:val="20"/>
          <w:lang w:val="en"/>
        </w:rPr>
        <w:t xml:space="preserve"> </w:t>
      </w:r>
      <w:r w:rsidRPr="00800489">
        <w:rPr>
          <w:szCs w:val="20"/>
          <w:lang w:val="en"/>
        </w:rPr>
        <w:t xml:space="preserve">is the institutionalization of gender equality in the daily actions of the state </w:t>
      </w:r>
      <w:r>
        <w:rPr>
          <w:szCs w:val="20"/>
          <w:lang w:val="en"/>
        </w:rPr>
        <w:t xml:space="preserve">operations </w:t>
      </w:r>
      <w:r w:rsidRPr="00800489">
        <w:rPr>
          <w:szCs w:val="20"/>
          <w:lang w:val="en"/>
        </w:rPr>
        <w:t xml:space="preserve">to ensure that commitment is internalized and reflected in the mandates, regulations, processes and budgets of public institutions.  A second </w:t>
      </w:r>
      <w:proofErr w:type="gramStart"/>
      <w:r>
        <w:rPr>
          <w:szCs w:val="20"/>
          <w:lang w:val="en"/>
        </w:rPr>
        <w:t xml:space="preserve">step </w:t>
      </w:r>
      <w:r w:rsidRPr="00800489">
        <w:rPr>
          <w:szCs w:val="20"/>
          <w:lang w:val="en"/>
        </w:rPr>
        <w:t xml:space="preserve"> is</w:t>
      </w:r>
      <w:proofErr w:type="gramEnd"/>
      <w:r w:rsidRPr="00800489">
        <w:rPr>
          <w:szCs w:val="20"/>
          <w:lang w:val="en"/>
        </w:rPr>
        <w:t xml:space="preserve"> the mainstreaming of gender issues so that the State positions itself as a central actor in the achievement of substantive equality. </w:t>
      </w:r>
    </w:p>
    <w:p w14:paraId="43C93432" w14:textId="7089DF8D" w:rsidR="00C27732" w:rsidRPr="00800489" w:rsidRDefault="00C27732" w:rsidP="00C27732">
      <w:pPr>
        <w:jc w:val="both"/>
        <w:rPr>
          <w:rFonts w:ascii="Calibri" w:hAnsi="Calibri"/>
          <w:szCs w:val="20"/>
          <w:lang w:val="es-CO"/>
        </w:rPr>
      </w:pPr>
      <w:r w:rsidRPr="00800489">
        <w:rPr>
          <w:szCs w:val="20"/>
          <w:lang w:val="en"/>
        </w:rPr>
        <w:lastRenderedPageBreak/>
        <w:t xml:space="preserve">This double process of institutionalization and mainstreaming will seek to develop clear and accessible tools and concepts to consolidate architectures and capacities for coordination, spaces for participation, development of programs and public policies within the framework of the SDG Agenda and indicators for monitoring and impact of public policies. </w:t>
      </w:r>
    </w:p>
    <w:p w14:paraId="27AF359F" w14:textId="7AA4933B" w:rsidR="00C27732" w:rsidRPr="00C27732" w:rsidRDefault="00C27732" w:rsidP="00C27732">
      <w:pPr>
        <w:jc w:val="both"/>
        <w:rPr>
          <w:rFonts w:ascii="Times New Roman" w:hAnsi="Times New Roman"/>
          <w:lang w:val="en-ZA"/>
        </w:rPr>
      </w:pPr>
      <w:r w:rsidRPr="00800489">
        <w:rPr>
          <w:szCs w:val="20"/>
          <w:lang w:val="en"/>
        </w:rPr>
        <w:t xml:space="preserve">One of the greatest concerns to achieve an inclusive State concerns the processes and mechanisms to achieve better coordination between the different sectors, </w:t>
      </w:r>
      <w:proofErr w:type="gramStart"/>
      <w:r w:rsidRPr="00800489">
        <w:rPr>
          <w:szCs w:val="20"/>
          <w:lang w:val="en"/>
        </w:rPr>
        <w:t>policies</w:t>
      </w:r>
      <w:proofErr w:type="gramEnd"/>
      <w:r w:rsidRPr="00800489">
        <w:rPr>
          <w:szCs w:val="20"/>
          <w:lang w:val="en"/>
        </w:rPr>
        <w:t xml:space="preserve"> and programs. There are various international experiences that seek to install integrative structures, government </w:t>
      </w:r>
      <w:r w:rsidR="009932DF">
        <w:rPr>
          <w:szCs w:val="20"/>
          <w:lang w:val="en"/>
        </w:rPr>
        <w:t xml:space="preserve">institutions </w:t>
      </w:r>
      <w:r w:rsidR="009932DF" w:rsidRPr="00800489">
        <w:rPr>
          <w:szCs w:val="20"/>
          <w:lang w:val="en"/>
        </w:rPr>
        <w:t>and</w:t>
      </w:r>
      <w:r w:rsidRPr="00800489">
        <w:rPr>
          <w:szCs w:val="20"/>
          <w:lang w:val="en"/>
        </w:rPr>
        <w:t xml:space="preserve"> other forms of articulation within the State to avoid the fragmentation of policies. In the area of gender equality, </w:t>
      </w:r>
      <w:r>
        <w:rPr>
          <w:szCs w:val="20"/>
          <w:lang w:val="en"/>
        </w:rPr>
        <w:t xml:space="preserve">Jordan has experiences of </w:t>
      </w:r>
      <w:r w:rsidRPr="00800489">
        <w:rPr>
          <w:szCs w:val="20"/>
          <w:lang w:val="en"/>
        </w:rPr>
        <w:t>integrat</w:t>
      </w:r>
      <w:r>
        <w:rPr>
          <w:szCs w:val="20"/>
          <w:lang w:val="en"/>
        </w:rPr>
        <w:t xml:space="preserve">ion of perspective in public policy in </w:t>
      </w:r>
      <w:r w:rsidRPr="00800489">
        <w:rPr>
          <w:szCs w:val="20"/>
          <w:lang w:val="en"/>
        </w:rPr>
        <w:t xml:space="preserve">different </w:t>
      </w:r>
      <w:r>
        <w:rPr>
          <w:szCs w:val="20"/>
          <w:lang w:val="en"/>
        </w:rPr>
        <w:t xml:space="preserve">departments </w:t>
      </w:r>
      <w:r w:rsidRPr="00800489">
        <w:rPr>
          <w:szCs w:val="20"/>
          <w:lang w:val="en"/>
        </w:rPr>
        <w:t>of the State</w:t>
      </w:r>
      <w:r>
        <w:rPr>
          <w:szCs w:val="20"/>
          <w:lang w:val="en"/>
        </w:rPr>
        <w:t xml:space="preserve"> i</w:t>
      </w:r>
      <w:r w:rsidRPr="00800489">
        <w:rPr>
          <w:szCs w:val="20"/>
          <w:lang w:val="en"/>
        </w:rPr>
        <w:t>nstitution</w:t>
      </w:r>
      <w:r>
        <w:rPr>
          <w:szCs w:val="20"/>
          <w:lang w:val="en"/>
        </w:rPr>
        <w:t>s</w:t>
      </w:r>
      <w:r w:rsidRPr="00800489">
        <w:rPr>
          <w:szCs w:val="20"/>
          <w:lang w:val="en"/>
        </w:rPr>
        <w:t>.</w:t>
      </w:r>
    </w:p>
    <w:p w14:paraId="13AA4128" w14:textId="626FE940" w:rsidR="00034CF5" w:rsidRPr="00800489" w:rsidRDefault="00034CF5" w:rsidP="00034CF5">
      <w:pPr>
        <w:jc w:val="both"/>
        <w:rPr>
          <w:rFonts w:ascii="Calibri" w:hAnsi="Calibri"/>
          <w:szCs w:val="20"/>
          <w:lang w:val="es-CO"/>
        </w:rPr>
      </w:pPr>
      <w:r w:rsidRPr="00800489">
        <w:rPr>
          <w:szCs w:val="20"/>
          <w:lang w:val="en"/>
        </w:rPr>
        <w:t>The Gender Equality</w:t>
      </w:r>
      <w:r>
        <w:rPr>
          <w:szCs w:val="20"/>
          <w:lang w:val="en"/>
        </w:rPr>
        <w:t xml:space="preserve"> Seal </w:t>
      </w:r>
      <w:r w:rsidRPr="00800489">
        <w:rPr>
          <w:szCs w:val="20"/>
          <w:lang w:val="en"/>
        </w:rPr>
        <w:t>for</w:t>
      </w:r>
      <w:r>
        <w:rPr>
          <w:szCs w:val="20"/>
          <w:lang w:val="en"/>
        </w:rPr>
        <w:t xml:space="preserve"> </w:t>
      </w:r>
      <w:r w:rsidRPr="00800489">
        <w:rPr>
          <w:szCs w:val="20"/>
          <w:lang w:val="en"/>
        </w:rPr>
        <w:t>Public</w:t>
      </w:r>
      <w:r>
        <w:rPr>
          <w:szCs w:val="20"/>
          <w:lang w:val="en"/>
        </w:rPr>
        <w:t xml:space="preserve"> Institutions </w:t>
      </w:r>
      <w:r w:rsidRPr="00800489">
        <w:rPr>
          <w:szCs w:val="20"/>
          <w:lang w:val="en"/>
        </w:rPr>
        <w:t xml:space="preserve">is the culmination of the efforts made in the implementation of Public Management Systems for Institutionalization and Gender Mainstreaming. </w:t>
      </w:r>
      <w:r>
        <w:rPr>
          <w:szCs w:val="20"/>
          <w:lang w:val="en"/>
        </w:rPr>
        <w:t xml:space="preserve">The seal </w:t>
      </w:r>
      <w:r w:rsidRPr="00800489">
        <w:rPr>
          <w:szCs w:val="20"/>
          <w:lang w:val="en"/>
        </w:rPr>
        <w:t xml:space="preserve">recognizes the efforts made by institutions at three levels. First, in the degree of political commitment to gender issues inside and outside the institution. Second, in the management of the public policy cycle in all its phases, from planning, execution, monitoring and evaluation. And third, in its own organizational and institutional management, enabling the integration of the gender perspective in all its areas and levels. </w:t>
      </w:r>
    </w:p>
    <w:p w14:paraId="36C9A754" w14:textId="05926A6F" w:rsidR="00AD0759" w:rsidRPr="00034CF5" w:rsidRDefault="00AD0759" w:rsidP="00C27732">
      <w:pPr>
        <w:spacing w:before="120" w:after="120" w:line="235" w:lineRule="atLeast"/>
        <w:jc w:val="both"/>
        <w:rPr>
          <w:rFonts w:asciiTheme="majorHAnsi" w:hAnsiTheme="majorHAnsi" w:cstheme="majorHAnsi"/>
          <w:color w:val="000000"/>
          <w:sz w:val="24"/>
          <w:szCs w:val="24"/>
          <w:lang w:val="es-CO"/>
        </w:rPr>
      </w:pPr>
    </w:p>
    <w:p w14:paraId="71250AB8" w14:textId="1814A25A" w:rsidR="00AD0759" w:rsidRPr="008C508D" w:rsidRDefault="00AD0759" w:rsidP="005C09BF">
      <w:pPr>
        <w:pStyle w:val="ListParagraph"/>
        <w:numPr>
          <w:ilvl w:val="0"/>
          <w:numId w:val="19"/>
        </w:numPr>
        <w:spacing w:before="120" w:after="120" w:line="235" w:lineRule="atLeast"/>
        <w:jc w:val="both"/>
        <w:rPr>
          <w:rFonts w:asciiTheme="majorHAnsi" w:hAnsiTheme="majorHAnsi" w:cstheme="majorHAnsi"/>
          <w:b/>
          <w:bCs/>
          <w:color w:val="000000"/>
          <w:sz w:val="24"/>
          <w:szCs w:val="24"/>
        </w:rPr>
      </w:pPr>
      <w:r w:rsidRPr="008C508D">
        <w:rPr>
          <w:rFonts w:asciiTheme="majorHAnsi" w:hAnsiTheme="majorHAnsi" w:cstheme="majorHAnsi"/>
          <w:b/>
          <w:bCs/>
          <w:color w:val="000000"/>
          <w:sz w:val="24"/>
          <w:szCs w:val="24"/>
        </w:rPr>
        <w:t>Objective</w:t>
      </w:r>
    </w:p>
    <w:p w14:paraId="1FFE6299" w14:textId="15751FD8" w:rsidR="00AD0759" w:rsidRDefault="00AD0759" w:rsidP="007447E6">
      <w:pPr>
        <w:spacing w:before="120" w:after="120" w:line="235" w:lineRule="atLeast"/>
        <w:jc w:val="both"/>
        <w:rPr>
          <w:rFonts w:asciiTheme="majorHAnsi" w:hAnsiTheme="majorHAnsi" w:cstheme="majorHAnsi"/>
          <w:color w:val="000000"/>
          <w:sz w:val="24"/>
          <w:szCs w:val="24"/>
        </w:rPr>
      </w:pPr>
      <w:r w:rsidRPr="00AE510B">
        <w:rPr>
          <w:szCs w:val="20"/>
          <w:lang w:val="en" w:eastAsia="es-PA"/>
        </w:rPr>
        <w:t xml:space="preserve">The objective of this assignment is to </w:t>
      </w:r>
      <w:r w:rsidR="00AE510B" w:rsidRPr="00C86E85">
        <w:rPr>
          <w:szCs w:val="20"/>
          <w:lang w:val="en" w:eastAsia="es-PA"/>
        </w:rPr>
        <w:t xml:space="preserve">provide technical assistance </w:t>
      </w:r>
      <w:r w:rsidR="00AE510B">
        <w:rPr>
          <w:szCs w:val="20"/>
          <w:lang w:val="en" w:eastAsia="es-PA"/>
        </w:rPr>
        <w:t>to the Ministry of Environment (</w:t>
      </w:r>
      <w:proofErr w:type="spellStart"/>
      <w:r w:rsidR="00AE510B">
        <w:rPr>
          <w:szCs w:val="20"/>
          <w:lang w:val="en" w:eastAsia="es-PA"/>
        </w:rPr>
        <w:t>MoEnv</w:t>
      </w:r>
      <w:proofErr w:type="spellEnd"/>
      <w:r w:rsidR="00AE510B">
        <w:rPr>
          <w:szCs w:val="20"/>
          <w:lang w:val="en" w:eastAsia="es-PA"/>
        </w:rPr>
        <w:t>)</w:t>
      </w:r>
      <w:r w:rsidR="00047EEB">
        <w:rPr>
          <w:szCs w:val="20"/>
          <w:lang w:val="en" w:eastAsia="es-PA"/>
        </w:rPr>
        <w:t xml:space="preserve"> </w:t>
      </w:r>
      <w:r w:rsidR="00AE510B" w:rsidRPr="00C86E85">
        <w:rPr>
          <w:szCs w:val="20"/>
          <w:lang w:val="en" w:eastAsia="es-PA"/>
        </w:rPr>
        <w:t>for the process</w:t>
      </w:r>
      <w:r w:rsidR="00AE510B">
        <w:rPr>
          <w:szCs w:val="20"/>
          <w:lang w:val="en" w:eastAsia="es-PA"/>
        </w:rPr>
        <w:t xml:space="preserve"> </w:t>
      </w:r>
      <w:r w:rsidR="00156E40">
        <w:rPr>
          <w:szCs w:val="20"/>
          <w:lang w:val="en" w:eastAsia="es-PA"/>
        </w:rPr>
        <w:t xml:space="preserve">of rolling out </w:t>
      </w:r>
      <w:r w:rsidR="00AE510B">
        <w:rPr>
          <w:szCs w:val="20"/>
          <w:lang w:val="en" w:eastAsia="es-PA"/>
        </w:rPr>
        <w:t>t</w:t>
      </w:r>
      <w:r w:rsidR="00AE510B" w:rsidRPr="00C86E85">
        <w:rPr>
          <w:szCs w:val="20"/>
          <w:lang w:val="en" w:eastAsia="es-PA"/>
        </w:rPr>
        <w:t>he Gender Equality</w:t>
      </w:r>
      <w:r w:rsidR="00AE510B">
        <w:rPr>
          <w:szCs w:val="20"/>
          <w:lang w:val="en" w:eastAsia="es-PA"/>
        </w:rPr>
        <w:t xml:space="preserve"> Seal for </w:t>
      </w:r>
      <w:r w:rsidR="00AE510B" w:rsidRPr="00C86E85">
        <w:rPr>
          <w:szCs w:val="20"/>
          <w:lang w:val="en" w:eastAsia="es-PA"/>
        </w:rPr>
        <w:t xml:space="preserve">Public </w:t>
      </w:r>
      <w:r w:rsidR="00AE510B">
        <w:rPr>
          <w:szCs w:val="20"/>
          <w:lang w:val="en" w:eastAsia="es-PA"/>
        </w:rPr>
        <w:t>Institutions.</w:t>
      </w:r>
    </w:p>
    <w:p w14:paraId="5F671FD1" w14:textId="77777777" w:rsidR="007447E6" w:rsidRPr="008C508D" w:rsidRDefault="007447E6" w:rsidP="007447E6">
      <w:pPr>
        <w:spacing w:before="120" w:after="120" w:line="235" w:lineRule="atLeast"/>
        <w:jc w:val="both"/>
        <w:rPr>
          <w:rFonts w:asciiTheme="majorHAnsi" w:hAnsiTheme="majorHAnsi" w:cstheme="majorHAnsi"/>
          <w:color w:val="000000"/>
          <w:sz w:val="24"/>
          <w:szCs w:val="24"/>
        </w:rPr>
      </w:pPr>
    </w:p>
    <w:p w14:paraId="7D194F5C" w14:textId="45F54D89" w:rsidR="00AD0759" w:rsidRPr="008C508D" w:rsidRDefault="00AD0759" w:rsidP="005C09BF">
      <w:pPr>
        <w:pStyle w:val="ListParagraph"/>
        <w:numPr>
          <w:ilvl w:val="0"/>
          <w:numId w:val="19"/>
        </w:numPr>
        <w:spacing w:before="120" w:after="120" w:line="235" w:lineRule="atLeast"/>
        <w:jc w:val="both"/>
        <w:rPr>
          <w:rFonts w:asciiTheme="majorHAnsi" w:hAnsiTheme="majorHAnsi" w:cstheme="majorHAnsi"/>
          <w:b/>
          <w:bCs/>
          <w:color w:val="000000"/>
          <w:sz w:val="24"/>
          <w:szCs w:val="24"/>
        </w:rPr>
      </w:pPr>
      <w:r w:rsidRPr="008C508D">
        <w:rPr>
          <w:rFonts w:asciiTheme="majorHAnsi" w:hAnsiTheme="majorHAnsi" w:cstheme="majorHAnsi"/>
          <w:b/>
          <w:bCs/>
          <w:color w:val="000000"/>
          <w:sz w:val="24"/>
          <w:szCs w:val="24"/>
        </w:rPr>
        <w:t xml:space="preserve">Main Scope of Work </w:t>
      </w:r>
    </w:p>
    <w:p w14:paraId="21D20D09" w14:textId="5F32736D" w:rsidR="007447E6" w:rsidRPr="00800489" w:rsidRDefault="00AD0759" w:rsidP="00034CF5">
      <w:pPr>
        <w:jc w:val="both"/>
        <w:rPr>
          <w:rFonts w:ascii="Calibri" w:hAnsi="Calibri"/>
          <w:szCs w:val="20"/>
          <w:lang w:val="es-CO"/>
        </w:rPr>
      </w:pPr>
      <w:r w:rsidRPr="009932DF">
        <w:rPr>
          <w:szCs w:val="20"/>
          <w:lang w:val="en"/>
        </w:rPr>
        <w:t xml:space="preserve">The assignment holder’s main scope of work </w:t>
      </w:r>
      <w:r w:rsidR="007447E6" w:rsidRPr="009932DF">
        <w:rPr>
          <w:szCs w:val="20"/>
          <w:lang w:val="en"/>
        </w:rPr>
        <w:t xml:space="preserve">is to coordinate with the </w:t>
      </w:r>
      <w:r w:rsidR="007447E6" w:rsidRPr="00800489">
        <w:rPr>
          <w:szCs w:val="20"/>
          <w:lang w:val="en"/>
        </w:rPr>
        <w:t xml:space="preserve">UNDP, together with </w:t>
      </w:r>
      <w:r w:rsidR="007447E6">
        <w:rPr>
          <w:szCs w:val="20"/>
          <w:lang w:val="en"/>
        </w:rPr>
        <w:t>the Ministry of Environment,</w:t>
      </w:r>
      <w:r w:rsidR="007447E6" w:rsidRPr="00800489">
        <w:rPr>
          <w:szCs w:val="20"/>
          <w:lang w:val="en"/>
        </w:rPr>
        <w:t xml:space="preserve"> to </w:t>
      </w:r>
      <w:r w:rsidR="007447E6">
        <w:rPr>
          <w:szCs w:val="20"/>
          <w:lang w:val="en"/>
        </w:rPr>
        <w:t xml:space="preserve">roll out the </w:t>
      </w:r>
      <w:r w:rsidR="007447E6" w:rsidRPr="00800489">
        <w:rPr>
          <w:szCs w:val="20"/>
          <w:lang w:val="en"/>
        </w:rPr>
        <w:t>Gender Equalit</w:t>
      </w:r>
      <w:r w:rsidR="007447E6">
        <w:rPr>
          <w:szCs w:val="20"/>
          <w:lang w:val="en"/>
        </w:rPr>
        <w:t xml:space="preserve">y Seal in </w:t>
      </w:r>
      <w:r w:rsidR="007447E6" w:rsidRPr="00800489">
        <w:rPr>
          <w:szCs w:val="20"/>
          <w:lang w:val="en"/>
        </w:rPr>
        <w:t>Public</w:t>
      </w:r>
      <w:r w:rsidR="007447E6">
        <w:rPr>
          <w:szCs w:val="20"/>
          <w:lang w:val="en"/>
        </w:rPr>
        <w:t xml:space="preserve"> Institutions </w:t>
      </w:r>
      <w:r w:rsidR="007447E6" w:rsidRPr="00800489">
        <w:rPr>
          <w:szCs w:val="20"/>
          <w:lang w:val="en"/>
        </w:rPr>
        <w:t xml:space="preserve">as a tool to support and recognize the efforts made by public institutions towards the achievement of substantive equality between men and women. </w:t>
      </w:r>
    </w:p>
    <w:p w14:paraId="6FD74804" w14:textId="593DA5CF" w:rsidR="0034395C" w:rsidRPr="007447E6" w:rsidRDefault="0034395C" w:rsidP="007447E6">
      <w:pPr>
        <w:spacing w:before="120" w:after="120" w:line="235" w:lineRule="atLeast"/>
        <w:jc w:val="both"/>
        <w:rPr>
          <w:rFonts w:asciiTheme="majorHAnsi" w:hAnsiTheme="majorHAnsi" w:cstheme="majorHAnsi"/>
          <w:color w:val="000000"/>
          <w:sz w:val="24"/>
          <w:szCs w:val="24"/>
          <w:lang w:val="es-CO"/>
        </w:rPr>
      </w:pPr>
    </w:p>
    <w:p w14:paraId="2C9AF5D5" w14:textId="69A91B9C" w:rsidR="00AD0759" w:rsidRPr="008C508D" w:rsidRDefault="00AD0759" w:rsidP="005C09BF">
      <w:pPr>
        <w:pStyle w:val="ListParagraph"/>
        <w:numPr>
          <w:ilvl w:val="0"/>
          <w:numId w:val="19"/>
        </w:numPr>
        <w:spacing w:before="120" w:after="120" w:line="235" w:lineRule="atLeast"/>
        <w:jc w:val="both"/>
        <w:rPr>
          <w:rFonts w:asciiTheme="majorHAnsi" w:hAnsiTheme="majorHAnsi" w:cstheme="majorHAnsi"/>
          <w:b/>
          <w:bCs/>
          <w:color w:val="000000"/>
          <w:sz w:val="24"/>
          <w:szCs w:val="24"/>
        </w:rPr>
      </w:pPr>
      <w:r w:rsidRPr="008C508D">
        <w:rPr>
          <w:rFonts w:asciiTheme="majorHAnsi" w:hAnsiTheme="majorHAnsi" w:cstheme="majorHAnsi"/>
          <w:b/>
          <w:bCs/>
          <w:color w:val="000000"/>
          <w:sz w:val="24"/>
          <w:szCs w:val="24"/>
        </w:rPr>
        <w:t xml:space="preserve">Detailed Tasks and Responsibilities </w:t>
      </w:r>
    </w:p>
    <w:p w14:paraId="0C409FB7" w14:textId="506F0BFB" w:rsidR="00D37B0F" w:rsidRPr="00D94142" w:rsidRDefault="00D37B0F" w:rsidP="00D37B0F">
      <w:pPr>
        <w:autoSpaceDE w:val="0"/>
        <w:autoSpaceDN w:val="0"/>
        <w:adjustRightInd w:val="0"/>
        <w:rPr>
          <w:lang w:val="en" w:eastAsia="es-PA"/>
        </w:rPr>
      </w:pPr>
      <w:r w:rsidRPr="05B87D8A">
        <w:rPr>
          <w:lang w:val="en" w:eastAsia="es-PA"/>
        </w:rPr>
        <w:t xml:space="preserve">The consultant, in coordination with the gender specialist of the UNDP Office in Jordan and implementing public institution, must </w:t>
      </w:r>
      <w:r w:rsidR="0060497C" w:rsidRPr="05B87D8A">
        <w:rPr>
          <w:lang w:val="en" w:eastAsia="es-PA"/>
        </w:rPr>
        <w:t>conduct</w:t>
      </w:r>
      <w:r w:rsidRPr="05B87D8A">
        <w:rPr>
          <w:lang w:val="en" w:eastAsia="es-PA"/>
        </w:rPr>
        <w:t xml:space="preserve"> the following activities </w:t>
      </w:r>
      <w:r w:rsidR="0060497C" w:rsidRPr="05B87D8A">
        <w:rPr>
          <w:lang w:val="en" w:eastAsia="es-PA"/>
        </w:rPr>
        <w:t>to fulfill</w:t>
      </w:r>
      <w:r w:rsidRPr="05B87D8A">
        <w:rPr>
          <w:lang w:val="en" w:eastAsia="es-PA"/>
        </w:rPr>
        <w:t xml:space="preserve"> the objectives of the consultancy:</w:t>
      </w:r>
    </w:p>
    <w:p w14:paraId="4B1FA2DF" w14:textId="77777777" w:rsidR="0060497C" w:rsidRDefault="00D37B0F" w:rsidP="00D37B0F">
      <w:pPr>
        <w:numPr>
          <w:ilvl w:val="0"/>
          <w:numId w:val="26"/>
        </w:numPr>
        <w:autoSpaceDE w:val="0"/>
        <w:autoSpaceDN w:val="0"/>
        <w:adjustRightInd w:val="0"/>
        <w:spacing w:after="0" w:line="240" w:lineRule="auto"/>
        <w:jc w:val="both"/>
        <w:rPr>
          <w:szCs w:val="20"/>
          <w:lang w:val="en" w:eastAsia="es-PA"/>
        </w:rPr>
      </w:pPr>
      <w:r w:rsidRPr="00D94142">
        <w:rPr>
          <w:szCs w:val="20"/>
          <w:lang w:val="en" w:eastAsia="es-PA"/>
        </w:rPr>
        <w:t xml:space="preserve">Support </w:t>
      </w:r>
      <w:r>
        <w:rPr>
          <w:szCs w:val="20"/>
          <w:lang w:val="en" w:eastAsia="es-PA"/>
        </w:rPr>
        <w:t>the ministry of environment</w:t>
      </w:r>
      <w:r w:rsidRPr="00C86E85">
        <w:rPr>
          <w:szCs w:val="20"/>
          <w:lang w:val="en" w:eastAsia="es-PA"/>
        </w:rPr>
        <w:t xml:space="preserve"> in </w:t>
      </w:r>
      <w:r>
        <w:rPr>
          <w:szCs w:val="20"/>
          <w:lang w:val="en" w:eastAsia="es-PA"/>
        </w:rPr>
        <w:t xml:space="preserve">the </w:t>
      </w:r>
      <w:r w:rsidRPr="00C86E85">
        <w:rPr>
          <w:szCs w:val="20"/>
          <w:lang w:val="en" w:eastAsia="es-PA"/>
        </w:rPr>
        <w:t>development</w:t>
      </w:r>
      <w:r>
        <w:rPr>
          <w:szCs w:val="20"/>
          <w:lang w:val="en" w:eastAsia="es-PA"/>
        </w:rPr>
        <w:t xml:space="preserve"> of the Gender Seal process throughout all its steps</w:t>
      </w:r>
      <w:r w:rsidRPr="00C86E85">
        <w:rPr>
          <w:szCs w:val="20"/>
          <w:lang w:val="en" w:eastAsia="es-PA"/>
        </w:rPr>
        <w:t xml:space="preserve">: </w:t>
      </w:r>
    </w:p>
    <w:p w14:paraId="751B7661" w14:textId="39995A07" w:rsidR="0060497C" w:rsidRDefault="00D37B0F" w:rsidP="0060497C">
      <w:pPr>
        <w:autoSpaceDE w:val="0"/>
        <w:autoSpaceDN w:val="0"/>
        <w:adjustRightInd w:val="0"/>
        <w:spacing w:after="0" w:line="240" w:lineRule="auto"/>
        <w:ind w:left="720" w:firstLine="720"/>
        <w:jc w:val="both"/>
        <w:rPr>
          <w:szCs w:val="20"/>
          <w:lang w:val="en" w:eastAsia="es-PA"/>
        </w:rPr>
      </w:pPr>
      <w:r w:rsidRPr="00C86E85">
        <w:rPr>
          <w:szCs w:val="20"/>
          <w:lang w:val="en" w:eastAsia="es-PA"/>
        </w:rPr>
        <w:t xml:space="preserve">1) </w:t>
      </w:r>
      <w:r>
        <w:rPr>
          <w:szCs w:val="20"/>
          <w:lang w:val="en" w:eastAsia="es-PA"/>
        </w:rPr>
        <w:t>Online s</w:t>
      </w:r>
      <w:r w:rsidRPr="00C86E85">
        <w:rPr>
          <w:szCs w:val="20"/>
          <w:lang w:val="en" w:eastAsia="es-PA"/>
        </w:rPr>
        <w:t xml:space="preserve">elf-diagnosis of the institution </w:t>
      </w:r>
    </w:p>
    <w:p w14:paraId="0EC37484" w14:textId="7B59A1E6" w:rsidR="0060497C" w:rsidRDefault="00D37B0F" w:rsidP="0060497C">
      <w:pPr>
        <w:autoSpaceDE w:val="0"/>
        <w:autoSpaceDN w:val="0"/>
        <w:adjustRightInd w:val="0"/>
        <w:spacing w:after="0" w:line="240" w:lineRule="auto"/>
        <w:ind w:left="720" w:firstLine="720"/>
        <w:jc w:val="both"/>
        <w:rPr>
          <w:szCs w:val="20"/>
          <w:lang w:val="en" w:eastAsia="es-PA"/>
        </w:rPr>
      </w:pPr>
      <w:r w:rsidRPr="00C86E85">
        <w:rPr>
          <w:szCs w:val="20"/>
          <w:lang w:val="en" w:eastAsia="es-PA"/>
        </w:rPr>
        <w:t xml:space="preserve">2) </w:t>
      </w:r>
      <w:r>
        <w:rPr>
          <w:szCs w:val="20"/>
          <w:lang w:val="en" w:eastAsia="es-PA"/>
        </w:rPr>
        <w:t xml:space="preserve">Development, implementation, and monitoring of the </w:t>
      </w:r>
      <w:r w:rsidRPr="00C86E85">
        <w:rPr>
          <w:szCs w:val="20"/>
          <w:lang w:val="en" w:eastAsia="es-PA"/>
        </w:rPr>
        <w:t xml:space="preserve">Action Plan for </w:t>
      </w:r>
      <w:r>
        <w:rPr>
          <w:szCs w:val="20"/>
          <w:lang w:val="en" w:eastAsia="es-PA"/>
        </w:rPr>
        <w:t xml:space="preserve">Improvement </w:t>
      </w:r>
    </w:p>
    <w:p w14:paraId="263BF0F8" w14:textId="17B8272C" w:rsidR="00D37B0F" w:rsidRPr="00D94142" w:rsidRDefault="00D37B0F" w:rsidP="0060497C">
      <w:pPr>
        <w:autoSpaceDE w:val="0"/>
        <w:autoSpaceDN w:val="0"/>
        <w:adjustRightInd w:val="0"/>
        <w:spacing w:after="0" w:line="240" w:lineRule="auto"/>
        <w:ind w:left="720" w:firstLine="720"/>
        <w:jc w:val="both"/>
        <w:rPr>
          <w:szCs w:val="20"/>
          <w:lang w:val="en" w:eastAsia="es-PA"/>
        </w:rPr>
      </w:pPr>
      <w:r w:rsidRPr="00C86E85">
        <w:rPr>
          <w:szCs w:val="20"/>
          <w:lang w:val="en" w:eastAsia="es-PA"/>
        </w:rPr>
        <w:t>3) Preparation for the</w:t>
      </w:r>
      <w:r>
        <w:rPr>
          <w:szCs w:val="20"/>
          <w:lang w:val="en" w:eastAsia="es-PA"/>
        </w:rPr>
        <w:t xml:space="preserve"> external evaluation.</w:t>
      </w:r>
    </w:p>
    <w:p w14:paraId="64982A7D" w14:textId="3CE9B412" w:rsidR="00D37B0F" w:rsidRPr="00D94142" w:rsidRDefault="00D37B0F" w:rsidP="00D37B0F">
      <w:pPr>
        <w:numPr>
          <w:ilvl w:val="0"/>
          <w:numId w:val="26"/>
        </w:numPr>
        <w:autoSpaceDE w:val="0"/>
        <w:autoSpaceDN w:val="0"/>
        <w:adjustRightInd w:val="0"/>
        <w:spacing w:after="0" w:line="240" w:lineRule="auto"/>
        <w:jc w:val="both"/>
        <w:rPr>
          <w:szCs w:val="20"/>
          <w:lang w:val="en" w:eastAsia="es-PA"/>
        </w:rPr>
      </w:pPr>
      <w:r w:rsidRPr="0041246E">
        <w:rPr>
          <w:szCs w:val="20"/>
          <w:lang w:val="en" w:eastAsia="es-PA"/>
        </w:rPr>
        <w:t xml:space="preserve">Accompany the implementation of staff surveys and the collection of quantitative </w:t>
      </w:r>
      <w:r>
        <w:rPr>
          <w:szCs w:val="20"/>
          <w:lang w:val="en" w:eastAsia="es-PA"/>
        </w:rPr>
        <w:t xml:space="preserve">and qualitative </w:t>
      </w:r>
      <w:r w:rsidRPr="0041246E">
        <w:rPr>
          <w:szCs w:val="20"/>
          <w:lang w:val="en" w:eastAsia="es-PA"/>
        </w:rPr>
        <w:t>data</w:t>
      </w:r>
      <w:r w:rsidR="00830ED0">
        <w:rPr>
          <w:szCs w:val="20"/>
          <w:lang w:val="en" w:eastAsia="es-PA"/>
        </w:rPr>
        <w:t>.</w:t>
      </w:r>
    </w:p>
    <w:p w14:paraId="3CA2F9CB" w14:textId="77777777" w:rsidR="00D37B0F" w:rsidRPr="00D94142" w:rsidRDefault="00D37B0F" w:rsidP="00D37B0F">
      <w:pPr>
        <w:numPr>
          <w:ilvl w:val="0"/>
          <w:numId w:val="26"/>
        </w:numPr>
        <w:autoSpaceDE w:val="0"/>
        <w:autoSpaceDN w:val="0"/>
        <w:adjustRightInd w:val="0"/>
        <w:spacing w:after="0" w:line="240" w:lineRule="auto"/>
        <w:jc w:val="both"/>
        <w:rPr>
          <w:szCs w:val="20"/>
          <w:lang w:val="en" w:eastAsia="es-PA"/>
        </w:rPr>
      </w:pPr>
      <w:r w:rsidRPr="0041246E">
        <w:rPr>
          <w:szCs w:val="20"/>
          <w:lang w:val="en" w:eastAsia="es-PA"/>
        </w:rPr>
        <w:lastRenderedPageBreak/>
        <w:t>Conduct</w:t>
      </w:r>
      <w:r>
        <w:rPr>
          <w:szCs w:val="20"/>
          <w:lang w:val="en" w:eastAsia="es-PA"/>
        </w:rPr>
        <w:t xml:space="preserve"> </w:t>
      </w:r>
      <w:r w:rsidRPr="0041246E">
        <w:rPr>
          <w:szCs w:val="20"/>
          <w:lang w:val="en" w:eastAsia="es-PA"/>
        </w:rPr>
        <w:t>at least 3 awareness</w:t>
      </w:r>
      <w:r>
        <w:rPr>
          <w:szCs w:val="20"/>
          <w:lang w:val="en" w:eastAsia="es-PA"/>
        </w:rPr>
        <w:t xml:space="preserve"> and/or training</w:t>
      </w:r>
      <w:r w:rsidRPr="0041246E">
        <w:rPr>
          <w:szCs w:val="20"/>
          <w:lang w:val="en" w:eastAsia="es-PA"/>
        </w:rPr>
        <w:t xml:space="preserve"> sessions on gender equality to the</w:t>
      </w:r>
      <w:r>
        <w:rPr>
          <w:szCs w:val="20"/>
          <w:lang w:val="en" w:eastAsia="es-PA"/>
        </w:rPr>
        <w:t xml:space="preserve"> </w:t>
      </w:r>
      <w:proofErr w:type="spellStart"/>
      <w:r>
        <w:rPr>
          <w:szCs w:val="20"/>
          <w:lang w:val="en" w:eastAsia="es-PA"/>
        </w:rPr>
        <w:t>MoEnv</w:t>
      </w:r>
      <w:proofErr w:type="spellEnd"/>
      <w:r w:rsidRPr="0041246E">
        <w:rPr>
          <w:szCs w:val="20"/>
          <w:lang w:val="en" w:eastAsia="es-PA"/>
        </w:rPr>
        <w:t xml:space="preserve"> staff</w:t>
      </w:r>
      <w:r>
        <w:rPr>
          <w:szCs w:val="20"/>
          <w:lang w:val="en" w:eastAsia="es-PA"/>
        </w:rPr>
        <w:t xml:space="preserve"> in Arabic</w:t>
      </w:r>
      <w:r w:rsidRPr="0041246E">
        <w:rPr>
          <w:szCs w:val="20"/>
          <w:lang w:val="en" w:eastAsia="es-PA"/>
        </w:rPr>
        <w:t>.</w:t>
      </w:r>
    </w:p>
    <w:p w14:paraId="5355A84D" w14:textId="77777777" w:rsidR="00D37B0F" w:rsidRPr="00D94142" w:rsidRDefault="00D37B0F" w:rsidP="00D37B0F">
      <w:pPr>
        <w:numPr>
          <w:ilvl w:val="0"/>
          <w:numId w:val="26"/>
        </w:numPr>
        <w:autoSpaceDE w:val="0"/>
        <w:autoSpaceDN w:val="0"/>
        <w:adjustRightInd w:val="0"/>
        <w:spacing w:after="0" w:line="240" w:lineRule="auto"/>
        <w:jc w:val="both"/>
        <w:rPr>
          <w:szCs w:val="20"/>
          <w:lang w:val="en" w:eastAsia="es-PA"/>
        </w:rPr>
      </w:pPr>
      <w:r w:rsidRPr="00C86E85">
        <w:rPr>
          <w:szCs w:val="20"/>
          <w:lang w:val="en" w:eastAsia="es-PA"/>
        </w:rPr>
        <w:t xml:space="preserve">Provide technical assistance in the collection of information to feed the </w:t>
      </w:r>
      <w:r>
        <w:rPr>
          <w:szCs w:val="20"/>
          <w:lang w:val="en" w:eastAsia="es-PA"/>
        </w:rPr>
        <w:t xml:space="preserve">online </w:t>
      </w:r>
      <w:r w:rsidRPr="00C86E85">
        <w:rPr>
          <w:szCs w:val="20"/>
          <w:lang w:val="en" w:eastAsia="es-PA"/>
        </w:rPr>
        <w:t xml:space="preserve">self-diagnosis and in the </w:t>
      </w:r>
      <w:r w:rsidRPr="00E6358A">
        <w:rPr>
          <w:szCs w:val="20"/>
          <w:lang w:val="en" w:eastAsia="es-PA"/>
        </w:rPr>
        <w:t xml:space="preserve">elaboration of the action plan. </w:t>
      </w:r>
    </w:p>
    <w:p w14:paraId="18267DB9" w14:textId="77777777" w:rsidR="00D37B0F" w:rsidRPr="00D94142" w:rsidRDefault="00D37B0F" w:rsidP="00D37B0F">
      <w:pPr>
        <w:numPr>
          <w:ilvl w:val="0"/>
          <w:numId w:val="26"/>
        </w:numPr>
        <w:autoSpaceDE w:val="0"/>
        <w:autoSpaceDN w:val="0"/>
        <w:adjustRightInd w:val="0"/>
        <w:spacing w:after="0" w:line="240" w:lineRule="auto"/>
        <w:jc w:val="both"/>
        <w:rPr>
          <w:szCs w:val="20"/>
          <w:lang w:val="en" w:eastAsia="es-PA"/>
        </w:rPr>
      </w:pPr>
      <w:r w:rsidRPr="00E6358A">
        <w:rPr>
          <w:szCs w:val="20"/>
          <w:lang w:val="en" w:eastAsia="es-PA"/>
        </w:rPr>
        <w:t>Accompany the</w:t>
      </w:r>
      <w:r>
        <w:rPr>
          <w:szCs w:val="20"/>
          <w:lang w:val="en" w:eastAsia="es-PA"/>
        </w:rPr>
        <w:t xml:space="preserve"> development and</w:t>
      </w:r>
      <w:r w:rsidRPr="00E6358A">
        <w:rPr>
          <w:szCs w:val="20"/>
          <w:lang w:val="en" w:eastAsia="es-PA"/>
        </w:rPr>
        <w:t xml:space="preserve"> implementation of the </w:t>
      </w:r>
      <w:r>
        <w:rPr>
          <w:szCs w:val="20"/>
          <w:lang w:val="en" w:eastAsia="es-PA"/>
        </w:rPr>
        <w:t xml:space="preserve">gender equality policy and </w:t>
      </w:r>
      <w:r w:rsidRPr="00E6358A">
        <w:rPr>
          <w:szCs w:val="20"/>
          <w:lang w:val="en" w:eastAsia="es-PA"/>
        </w:rPr>
        <w:t>action plan</w:t>
      </w:r>
      <w:r>
        <w:rPr>
          <w:szCs w:val="20"/>
          <w:lang w:val="en" w:eastAsia="es-PA"/>
        </w:rPr>
        <w:t>.</w:t>
      </w:r>
      <w:r w:rsidRPr="00E6358A">
        <w:rPr>
          <w:szCs w:val="20"/>
          <w:lang w:val="en" w:eastAsia="es-PA"/>
        </w:rPr>
        <w:t xml:space="preserve"> </w:t>
      </w:r>
    </w:p>
    <w:p w14:paraId="17B1DD54" w14:textId="77777777" w:rsidR="00D37B0F" w:rsidRDefault="00D37B0F" w:rsidP="00D37B0F">
      <w:pPr>
        <w:numPr>
          <w:ilvl w:val="0"/>
          <w:numId w:val="26"/>
        </w:numPr>
        <w:autoSpaceDE w:val="0"/>
        <w:autoSpaceDN w:val="0"/>
        <w:adjustRightInd w:val="0"/>
        <w:spacing w:after="0" w:line="240" w:lineRule="auto"/>
        <w:jc w:val="both"/>
        <w:rPr>
          <w:szCs w:val="20"/>
          <w:lang w:val="en" w:eastAsia="es-PA"/>
        </w:rPr>
      </w:pPr>
      <w:r>
        <w:rPr>
          <w:szCs w:val="20"/>
          <w:lang w:val="en" w:eastAsia="es-PA"/>
        </w:rPr>
        <w:t xml:space="preserve">Support the </w:t>
      </w:r>
      <w:proofErr w:type="spellStart"/>
      <w:r>
        <w:rPr>
          <w:szCs w:val="20"/>
          <w:lang w:val="en" w:eastAsia="es-PA"/>
        </w:rPr>
        <w:t>MoEnv</w:t>
      </w:r>
      <w:proofErr w:type="spellEnd"/>
      <w:r w:rsidRPr="00E6358A">
        <w:rPr>
          <w:szCs w:val="20"/>
          <w:lang w:val="en" w:eastAsia="es-PA"/>
        </w:rPr>
        <w:t xml:space="preserve"> in the evaluation process to obtain the Gender Equality Seal, working on the requirements of evidence and necessary documentation of the institution. </w:t>
      </w:r>
    </w:p>
    <w:p w14:paraId="03D6B721" w14:textId="6E30223D" w:rsidR="00D37B0F" w:rsidRPr="00FA7B69" w:rsidRDefault="00D37B0F" w:rsidP="00FA7B69">
      <w:pPr>
        <w:numPr>
          <w:ilvl w:val="0"/>
          <w:numId w:val="26"/>
        </w:numPr>
        <w:autoSpaceDE w:val="0"/>
        <w:autoSpaceDN w:val="0"/>
        <w:adjustRightInd w:val="0"/>
        <w:spacing w:after="0" w:line="240" w:lineRule="auto"/>
        <w:jc w:val="both"/>
        <w:rPr>
          <w:szCs w:val="20"/>
          <w:lang w:val="en" w:eastAsia="es-PA"/>
        </w:rPr>
      </w:pPr>
      <w:r>
        <w:rPr>
          <w:szCs w:val="20"/>
          <w:lang w:val="en" w:eastAsia="es-PA"/>
        </w:rPr>
        <w:t>Support the country office with interpretation of some training materials and assessment materials from English to Arabic.</w:t>
      </w:r>
    </w:p>
    <w:p w14:paraId="5A67BB11" w14:textId="77777777" w:rsidR="00457155" w:rsidRPr="00D37B0F" w:rsidRDefault="00457155">
      <w:pPr>
        <w:spacing w:before="120" w:after="120" w:line="235" w:lineRule="atLeast"/>
        <w:jc w:val="both"/>
        <w:rPr>
          <w:rFonts w:asciiTheme="majorHAnsi" w:hAnsiTheme="majorHAnsi" w:cstheme="majorHAnsi"/>
          <w:sz w:val="24"/>
          <w:szCs w:val="24"/>
          <w:lang w:val="en"/>
        </w:rPr>
      </w:pPr>
    </w:p>
    <w:p w14:paraId="06519727" w14:textId="14204602" w:rsidR="00F54A03" w:rsidRPr="008C508D" w:rsidRDefault="00F54A03" w:rsidP="0034395C">
      <w:pPr>
        <w:pStyle w:val="ListParagraph"/>
        <w:numPr>
          <w:ilvl w:val="0"/>
          <w:numId w:val="19"/>
        </w:numPr>
        <w:spacing w:before="120" w:after="120" w:line="235" w:lineRule="atLeast"/>
        <w:jc w:val="both"/>
        <w:rPr>
          <w:rFonts w:asciiTheme="majorHAnsi" w:hAnsiTheme="majorHAnsi" w:cstheme="majorHAnsi"/>
          <w:b/>
          <w:bCs/>
          <w:color w:val="000000"/>
          <w:sz w:val="24"/>
          <w:szCs w:val="24"/>
        </w:rPr>
      </w:pPr>
      <w:r w:rsidRPr="008C508D">
        <w:rPr>
          <w:rFonts w:asciiTheme="majorHAnsi" w:hAnsiTheme="majorHAnsi" w:cstheme="majorHAnsi"/>
          <w:b/>
          <w:bCs/>
          <w:color w:val="000000"/>
          <w:sz w:val="24"/>
          <w:szCs w:val="24"/>
        </w:rPr>
        <w:t xml:space="preserve">Expected Outputs &amp; Deliverables </w:t>
      </w:r>
      <w:r w:rsidR="00DD320D" w:rsidRPr="008C508D">
        <w:rPr>
          <w:rFonts w:asciiTheme="majorHAnsi" w:hAnsiTheme="majorHAnsi" w:cstheme="majorHAnsi"/>
          <w:b/>
          <w:bCs/>
          <w:color w:val="000000"/>
          <w:sz w:val="24"/>
          <w:szCs w:val="24"/>
        </w:rPr>
        <w:t>Timeframe</w:t>
      </w:r>
    </w:p>
    <w:tbl>
      <w:tblPr>
        <w:tblW w:w="90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09"/>
        <w:gridCol w:w="2229"/>
        <w:gridCol w:w="2239"/>
      </w:tblGrid>
      <w:tr w:rsidR="00AD0759" w:rsidRPr="00FA7B69" w14:paraId="4F0C3F04" w14:textId="77777777" w:rsidTr="00AD7076">
        <w:tc>
          <w:tcPr>
            <w:tcW w:w="4627" w:type="dxa"/>
            <w:gridSpan w:val="2"/>
            <w:shd w:val="clear" w:color="auto" w:fill="99CCFF"/>
            <w:vAlign w:val="center"/>
          </w:tcPr>
          <w:p w14:paraId="22178A70" w14:textId="77777777" w:rsidR="00AD0759" w:rsidRPr="00FA7B69" w:rsidRDefault="00AD0759" w:rsidP="005C09BF">
            <w:pPr>
              <w:spacing w:line="360" w:lineRule="auto"/>
              <w:jc w:val="both"/>
              <w:rPr>
                <w:rFonts w:asciiTheme="majorHAnsi" w:hAnsiTheme="majorHAnsi" w:cstheme="majorHAnsi"/>
                <w:color w:val="000000"/>
                <w:lang w:val="en-GB"/>
              </w:rPr>
            </w:pPr>
            <w:r w:rsidRPr="00FA7B69">
              <w:rPr>
                <w:rFonts w:asciiTheme="majorHAnsi" w:hAnsiTheme="majorHAnsi" w:cstheme="majorHAnsi"/>
                <w:b/>
                <w:bCs/>
                <w:color w:val="000000"/>
                <w:lang w:val="en-GB"/>
              </w:rPr>
              <w:t>Deliverable</w:t>
            </w:r>
          </w:p>
        </w:tc>
        <w:tc>
          <w:tcPr>
            <w:tcW w:w="2229" w:type="dxa"/>
            <w:shd w:val="clear" w:color="auto" w:fill="99CCFF"/>
            <w:vAlign w:val="center"/>
          </w:tcPr>
          <w:p w14:paraId="7C26B4B7" w14:textId="77777777" w:rsidR="00AD0759" w:rsidRPr="00FA7B69" w:rsidRDefault="00AD0759" w:rsidP="005C09BF">
            <w:pPr>
              <w:spacing w:line="360" w:lineRule="auto"/>
              <w:jc w:val="both"/>
              <w:rPr>
                <w:rFonts w:asciiTheme="majorHAnsi" w:hAnsiTheme="majorHAnsi" w:cstheme="majorHAnsi"/>
                <w:b/>
                <w:bCs/>
                <w:color w:val="000000"/>
                <w:lang w:val="en-GB"/>
              </w:rPr>
            </w:pPr>
            <w:r w:rsidRPr="00FA7B69">
              <w:rPr>
                <w:rFonts w:asciiTheme="majorHAnsi" w:hAnsiTheme="majorHAnsi" w:cstheme="majorHAnsi"/>
                <w:b/>
                <w:bCs/>
                <w:color w:val="000000"/>
                <w:lang w:val="en-GB"/>
              </w:rPr>
              <w:t>Documents</w:t>
            </w:r>
          </w:p>
        </w:tc>
        <w:tc>
          <w:tcPr>
            <w:tcW w:w="2239" w:type="dxa"/>
            <w:shd w:val="clear" w:color="auto" w:fill="99CCFF"/>
            <w:vAlign w:val="center"/>
          </w:tcPr>
          <w:p w14:paraId="73EFBC00" w14:textId="77777777" w:rsidR="00AD0759" w:rsidRPr="00FA7B69" w:rsidRDefault="00AD0759" w:rsidP="005C09BF">
            <w:pPr>
              <w:spacing w:line="360" w:lineRule="auto"/>
              <w:jc w:val="both"/>
              <w:rPr>
                <w:rFonts w:asciiTheme="majorHAnsi" w:hAnsiTheme="majorHAnsi" w:cstheme="majorHAnsi"/>
                <w:b/>
                <w:bCs/>
                <w:color w:val="000000"/>
                <w:lang w:val="en-GB"/>
              </w:rPr>
            </w:pPr>
            <w:r w:rsidRPr="00FA7B69">
              <w:rPr>
                <w:rFonts w:asciiTheme="majorHAnsi" w:hAnsiTheme="majorHAnsi" w:cstheme="majorHAnsi"/>
                <w:b/>
                <w:bCs/>
                <w:color w:val="000000"/>
                <w:lang w:val="en-GB"/>
              </w:rPr>
              <w:t>Duration/Deadline</w:t>
            </w:r>
          </w:p>
        </w:tc>
      </w:tr>
      <w:tr w:rsidR="00AD0759" w:rsidRPr="00FA7B69" w14:paraId="142DE409" w14:textId="77777777" w:rsidTr="00AD7076">
        <w:trPr>
          <w:trHeight w:val="589"/>
        </w:trPr>
        <w:tc>
          <w:tcPr>
            <w:tcW w:w="518" w:type="dxa"/>
            <w:vAlign w:val="center"/>
          </w:tcPr>
          <w:p w14:paraId="23DA4F67" w14:textId="77777777" w:rsidR="00AD0759" w:rsidRPr="00FA7B69" w:rsidRDefault="00AD0759" w:rsidP="005C09BF">
            <w:pPr>
              <w:spacing w:line="360" w:lineRule="auto"/>
              <w:jc w:val="both"/>
              <w:rPr>
                <w:rFonts w:asciiTheme="majorHAnsi" w:hAnsiTheme="majorHAnsi" w:cstheme="majorHAnsi"/>
              </w:rPr>
            </w:pPr>
            <w:r w:rsidRPr="00FA7B69">
              <w:rPr>
                <w:rFonts w:asciiTheme="majorHAnsi" w:hAnsiTheme="majorHAnsi" w:cstheme="majorHAnsi"/>
              </w:rPr>
              <w:t>5.1</w:t>
            </w:r>
          </w:p>
        </w:tc>
        <w:tc>
          <w:tcPr>
            <w:tcW w:w="4109" w:type="dxa"/>
            <w:vAlign w:val="center"/>
          </w:tcPr>
          <w:p w14:paraId="5C60D504" w14:textId="77777777" w:rsidR="001B0A6F" w:rsidRPr="00FA7B69" w:rsidRDefault="001B0A6F" w:rsidP="00F32ADF">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lang w:val="en" w:eastAsia="es-PA"/>
              </w:rPr>
              <w:t xml:space="preserve">Interpretation of training materials and report of the training sessions </w:t>
            </w:r>
          </w:p>
          <w:p w14:paraId="1F51D5F3" w14:textId="2E7868FF" w:rsidR="00304D7A" w:rsidRPr="00FA7B69" w:rsidRDefault="00304D7A" w:rsidP="00F32ADF">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lang w:val="en" w:eastAsia="es-PA"/>
              </w:rPr>
              <w:t xml:space="preserve">Content and reports of at least 3 gender equality awareness sessions for the </w:t>
            </w:r>
            <w:proofErr w:type="spellStart"/>
            <w:r w:rsidRPr="00FA7B69">
              <w:rPr>
                <w:rFonts w:asciiTheme="majorHAnsi" w:hAnsiTheme="majorHAnsi" w:cstheme="majorHAnsi"/>
                <w:lang w:val="en" w:eastAsia="es-PA"/>
              </w:rPr>
              <w:t>MoEnv</w:t>
            </w:r>
            <w:proofErr w:type="spellEnd"/>
            <w:r w:rsidRPr="00FA7B69">
              <w:rPr>
                <w:rFonts w:asciiTheme="majorHAnsi" w:hAnsiTheme="majorHAnsi" w:cstheme="majorHAnsi"/>
                <w:lang w:val="en" w:eastAsia="es-PA"/>
              </w:rPr>
              <w:t xml:space="preserve"> staff.</w:t>
            </w:r>
          </w:p>
          <w:p w14:paraId="5A5841A2" w14:textId="003EC152" w:rsidR="00AD0759" w:rsidRPr="00FA7B69" w:rsidRDefault="00AD0759" w:rsidP="00F32ADF">
            <w:pPr>
              <w:autoSpaceDE w:val="0"/>
              <w:autoSpaceDN w:val="0"/>
              <w:adjustRightInd w:val="0"/>
              <w:jc w:val="both"/>
              <w:rPr>
                <w:rFonts w:asciiTheme="majorHAnsi" w:hAnsiTheme="majorHAnsi" w:cstheme="majorHAnsi"/>
                <w:lang w:val="es-PA" w:eastAsia="es-PA"/>
              </w:rPr>
            </w:pPr>
          </w:p>
        </w:tc>
        <w:tc>
          <w:tcPr>
            <w:tcW w:w="2229" w:type="dxa"/>
            <w:vAlign w:val="center"/>
          </w:tcPr>
          <w:p w14:paraId="06DABC32" w14:textId="684AED3E" w:rsidR="00AD0759" w:rsidRPr="00FA7B69" w:rsidRDefault="001B0A6F" w:rsidP="005C09BF">
            <w:pPr>
              <w:pStyle w:val="Default"/>
              <w:spacing w:line="360" w:lineRule="auto"/>
              <w:jc w:val="both"/>
              <w:rPr>
                <w:rFonts w:asciiTheme="majorHAnsi" w:hAnsiTheme="majorHAnsi" w:cstheme="majorHAnsi"/>
                <w:sz w:val="22"/>
                <w:szCs w:val="22"/>
              </w:rPr>
            </w:pPr>
            <w:r w:rsidRPr="00FA7B69">
              <w:rPr>
                <w:rFonts w:asciiTheme="majorHAnsi" w:hAnsiTheme="majorHAnsi" w:cstheme="majorHAnsi"/>
                <w:sz w:val="22"/>
                <w:szCs w:val="22"/>
              </w:rPr>
              <w:t xml:space="preserve">Gender Seal for public institutions guidance note and training materials </w:t>
            </w:r>
          </w:p>
        </w:tc>
        <w:tc>
          <w:tcPr>
            <w:tcW w:w="2239" w:type="dxa"/>
            <w:vAlign w:val="center"/>
          </w:tcPr>
          <w:p w14:paraId="10728390" w14:textId="3D12FCEF" w:rsidR="00AD0759" w:rsidRPr="00FA7B69" w:rsidRDefault="001B0A6F" w:rsidP="005C09BF">
            <w:pPr>
              <w:pStyle w:val="Default"/>
              <w:spacing w:line="360" w:lineRule="auto"/>
              <w:jc w:val="both"/>
              <w:rPr>
                <w:rFonts w:asciiTheme="majorHAnsi" w:hAnsiTheme="majorHAnsi" w:cstheme="majorHAnsi"/>
                <w:color w:val="000000" w:themeColor="text1"/>
                <w:sz w:val="22"/>
                <w:szCs w:val="22"/>
              </w:rPr>
            </w:pPr>
            <w:r w:rsidRPr="00FA7B69">
              <w:rPr>
                <w:rFonts w:asciiTheme="majorHAnsi" w:hAnsiTheme="majorHAnsi" w:cstheme="majorHAnsi"/>
                <w:color w:val="000000" w:themeColor="text1"/>
                <w:sz w:val="22"/>
                <w:szCs w:val="22"/>
              </w:rPr>
              <w:t>Throughout the year as agreed by the workplan</w:t>
            </w:r>
            <w:r w:rsidR="00AD0759" w:rsidRPr="00FA7B69">
              <w:rPr>
                <w:rFonts w:asciiTheme="majorHAnsi" w:hAnsiTheme="majorHAnsi" w:cstheme="majorHAnsi"/>
                <w:color w:val="000000" w:themeColor="text1"/>
                <w:sz w:val="22"/>
                <w:szCs w:val="22"/>
              </w:rPr>
              <w:t xml:space="preserve"> </w:t>
            </w:r>
          </w:p>
        </w:tc>
      </w:tr>
      <w:tr w:rsidR="00550F85" w:rsidRPr="00FA7B69" w14:paraId="3EB1D977" w14:textId="77777777" w:rsidTr="00AD7076">
        <w:trPr>
          <w:trHeight w:val="589"/>
        </w:trPr>
        <w:tc>
          <w:tcPr>
            <w:tcW w:w="518" w:type="dxa"/>
            <w:vAlign w:val="center"/>
          </w:tcPr>
          <w:p w14:paraId="3F91F401" w14:textId="77777777" w:rsidR="00550F85" w:rsidRPr="00FA7B69" w:rsidRDefault="00550F85" w:rsidP="00550F85">
            <w:pPr>
              <w:spacing w:line="360" w:lineRule="auto"/>
              <w:jc w:val="both"/>
              <w:rPr>
                <w:rFonts w:asciiTheme="majorHAnsi" w:hAnsiTheme="majorHAnsi" w:cstheme="majorHAnsi"/>
              </w:rPr>
            </w:pPr>
            <w:r w:rsidRPr="00FA7B69">
              <w:rPr>
                <w:rFonts w:asciiTheme="majorHAnsi" w:hAnsiTheme="majorHAnsi" w:cstheme="majorHAnsi"/>
              </w:rPr>
              <w:t xml:space="preserve">5.2 </w:t>
            </w:r>
          </w:p>
        </w:tc>
        <w:tc>
          <w:tcPr>
            <w:tcW w:w="4109" w:type="dxa"/>
            <w:vAlign w:val="center"/>
          </w:tcPr>
          <w:p w14:paraId="5D4A8FD2" w14:textId="218C92C5" w:rsidR="00550F85" w:rsidRPr="00FA7B69" w:rsidRDefault="00550F85" w:rsidP="00550F85">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lang w:val="en" w:eastAsia="es-PA"/>
              </w:rPr>
              <w:t xml:space="preserve">Documentation of the online self-diagnosis for the </w:t>
            </w:r>
            <w:proofErr w:type="spellStart"/>
            <w:r w:rsidRPr="00FA7B69">
              <w:rPr>
                <w:rFonts w:asciiTheme="majorHAnsi" w:hAnsiTheme="majorHAnsi" w:cstheme="majorHAnsi"/>
                <w:lang w:val="en" w:eastAsia="es-PA"/>
              </w:rPr>
              <w:t>MoEnv</w:t>
            </w:r>
            <w:proofErr w:type="spellEnd"/>
          </w:p>
        </w:tc>
        <w:tc>
          <w:tcPr>
            <w:tcW w:w="2229" w:type="dxa"/>
            <w:vAlign w:val="center"/>
          </w:tcPr>
          <w:p w14:paraId="107C53BE" w14:textId="182F8ABB" w:rsidR="00550F85" w:rsidRPr="00FA7B69" w:rsidRDefault="00550F85" w:rsidP="00550F85">
            <w:pPr>
              <w:pStyle w:val="Default"/>
              <w:spacing w:line="360" w:lineRule="auto"/>
              <w:jc w:val="both"/>
              <w:rPr>
                <w:rFonts w:asciiTheme="majorHAnsi" w:hAnsiTheme="majorHAnsi" w:cstheme="majorHAnsi"/>
                <w:sz w:val="22"/>
                <w:szCs w:val="22"/>
              </w:rPr>
            </w:pPr>
            <w:r w:rsidRPr="00FA7B69">
              <w:rPr>
                <w:rFonts w:asciiTheme="majorHAnsi" w:hAnsiTheme="majorHAnsi" w:cstheme="majorHAnsi"/>
                <w:sz w:val="22"/>
                <w:szCs w:val="22"/>
              </w:rPr>
              <w:t xml:space="preserve">Gender seal for public institution online portal </w:t>
            </w:r>
          </w:p>
        </w:tc>
        <w:tc>
          <w:tcPr>
            <w:tcW w:w="2239" w:type="dxa"/>
            <w:vAlign w:val="center"/>
          </w:tcPr>
          <w:p w14:paraId="0CA55B72" w14:textId="30850F2B" w:rsidR="00550F85" w:rsidRPr="00FA7B69" w:rsidRDefault="00550F85" w:rsidP="00550F85">
            <w:pPr>
              <w:pStyle w:val="Default"/>
              <w:spacing w:line="360" w:lineRule="auto"/>
              <w:jc w:val="both"/>
              <w:rPr>
                <w:rFonts w:asciiTheme="majorHAnsi" w:hAnsiTheme="majorHAnsi" w:cstheme="majorHAnsi"/>
                <w:color w:val="000000" w:themeColor="text1"/>
                <w:sz w:val="22"/>
                <w:szCs w:val="22"/>
              </w:rPr>
            </w:pPr>
            <w:r w:rsidRPr="00FA7B69">
              <w:rPr>
                <w:rFonts w:asciiTheme="majorHAnsi" w:hAnsiTheme="majorHAnsi" w:cstheme="majorHAnsi"/>
                <w:sz w:val="22"/>
                <w:szCs w:val="22"/>
              </w:rPr>
              <w:t>Ju</w:t>
            </w:r>
            <w:r w:rsidR="000B38E2" w:rsidRPr="00FA7B69">
              <w:rPr>
                <w:rFonts w:asciiTheme="majorHAnsi" w:hAnsiTheme="majorHAnsi" w:cstheme="majorHAnsi"/>
                <w:sz w:val="22"/>
                <w:szCs w:val="22"/>
              </w:rPr>
              <w:t>ly</w:t>
            </w:r>
            <w:r w:rsidRPr="00FA7B69">
              <w:rPr>
                <w:rFonts w:asciiTheme="majorHAnsi" w:hAnsiTheme="majorHAnsi" w:cstheme="majorHAnsi"/>
                <w:sz w:val="22"/>
                <w:szCs w:val="22"/>
              </w:rPr>
              <w:t xml:space="preserve"> 2022</w:t>
            </w:r>
          </w:p>
        </w:tc>
      </w:tr>
      <w:tr w:rsidR="00550F85" w:rsidRPr="00FA7B69" w14:paraId="01BBBEB3" w14:textId="77777777" w:rsidTr="00AD7076">
        <w:tc>
          <w:tcPr>
            <w:tcW w:w="518" w:type="dxa"/>
            <w:vAlign w:val="center"/>
          </w:tcPr>
          <w:p w14:paraId="47F074C9" w14:textId="77777777" w:rsidR="00550F85" w:rsidRPr="00FA7B69" w:rsidRDefault="00550F85" w:rsidP="00550F85">
            <w:pPr>
              <w:spacing w:line="360" w:lineRule="auto"/>
              <w:jc w:val="both"/>
              <w:rPr>
                <w:rFonts w:asciiTheme="majorHAnsi" w:hAnsiTheme="majorHAnsi" w:cstheme="majorHAnsi"/>
              </w:rPr>
            </w:pPr>
            <w:r w:rsidRPr="00FA7B69">
              <w:rPr>
                <w:rFonts w:asciiTheme="majorHAnsi" w:hAnsiTheme="majorHAnsi" w:cstheme="majorHAnsi"/>
              </w:rPr>
              <w:t>5.3</w:t>
            </w:r>
          </w:p>
        </w:tc>
        <w:tc>
          <w:tcPr>
            <w:tcW w:w="4109" w:type="dxa"/>
            <w:vAlign w:val="center"/>
          </w:tcPr>
          <w:p w14:paraId="3713F6AA" w14:textId="284E6E81" w:rsidR="00550F85" w:rsidRPr="00FA7B69" w:rsidRDefault="00550F85" w:rsidP="00550F85">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lang w:val="en" w:eastAsia="es-PA"/>
              </w:rPr>
              <w:t xml:space="preserve">Report detailing the information derived from the online staff survey, as per the Gender Seal for Public Institutions program outcome for </w:t>
            </w:r>
            <w:proofErr w:type="spellStart"/>
            <w:r w:rsidRPr="00FA7B69">
              <w:rPr>
                <w:rFonts w:asciiTheme="majorHAnsi" w:hAnsiTheme="majorHAnsi" w:cstheme="majorHAnsi"/>
                <w:lang w:val="en" w:eastAsia="es-PA"/>
              </w:rPr>
              <w:t>MoEnv</w:t>
            </w:r>
            <w:proofErr w:type="spellEnd"/>
            <w:r w:rsidRPr="00FA7B69">
              <w:rPr>
                <w:rFonts w:asciiTheme="majorHAnsi" w:hAnsiTheme="majorHAnsi" w:cstheme="majorHAnsi"/>
                <w:lang w:val="en" w:eastAsia="es-PA"/>
              </w:rPr>
              <w:t xml:space="preserve"> </w:t>
            </w:r>
          </w:p>
        </w:tc>
        <w:tc>
          <w:tcPr>
            <w:tcW w:w="2229" w:type="dxa"/>
            <w:vAlign w:val="center"/>
          </w:tcPr>
          <w:p w14:paraId="13EA9FFE" w14:textId="144F1263" w:rsidR="00550F85" w:rsidRPr="00FA7B69" w:rsidRDefault="00043718" w:rsidP="00550F85">
            <w:pPr>
              <w:spacing w:line="360" w:lineRule="auto"/>
              <w:jc w:val="both"/>
              <w:rPr>
                <w:rFonts w:asciiTheme="majorHAnsi" w:hAnsiTheme="majorHAnsi" w:cstheme="majorHAnsi"/>
                <w:color w:val="000000"/>
              </w:rPr>
            </w:pPr>
            <w:r w:rsidRPr="00FA7B69">
              <w:rPr>
                <w:rFonts w:asciiTheme="majorHAnsi" w:hAnsiTheme="majorHAnsi" w:cstheme="majorHAnsi"/>
                <w:color w:val="000000"/>
              </w:rPr>
              <w:t>Assessment report</w:t>
            </w:r>
          </w:p>
        </w:tc>
        <w:tc>
          <w:tcPr>
            <w:tcW w:w="2239" w:type="dxa"/>
            <w:vAlign w:val="center"/>
          </w:tcPr>
          <w:p w14:paraId="2B088AA6" w14:textId="0240EE52" w:rsidR="00550F85" w:rsidRPr="00FA7B69" w:rsidRDefault="002C6B9A" w:rsidP="00550F85">
            <w:pPr>
              <w:spacing w:line="360" w:lineRule="auto"/>
              <w:jc w:val="both"/>
              <w:rPr>
                <w:rFonts w:asciiTheme="majorHAnsi" w:hAnsiTheme="majorHAnsi" w:cstheme="majorHAnsi"/>
                <w:color w:val="000000" w:themeColor="text1"/>
              </w:rPr>
            </w:pPr>
            <w:r w:rsidRPr="00FA7B69">
              <w:rPr>
                <w:rFonts w:asciiTheme="majorHAnsi" w:hAnsiTheme="majorHAnsi" w:cstheme="majorHAnsi"/>
              </w:rPr>
              <w:t>July 2022</w:t>
            </w:r>
          </w:p>
        </w:tc>
      </w:tr>
      <w:tr w:rsidR="00AD7076" w:rsidRPr="00FA7B69" w14:paraId="4BA2720F" w14:textId="77777777" w:rsidTr="00AD7076">
        <w:tc>
          <w:tcPr>
            <w:tcW w:w="518" w:type="dxa"/>
          </w:tcPr>
          <w:p w14:paraId="118F1E31" w14:textId="628B7759" w:rsidR="00AD7076" w:rsidRPr="00FA7B69" w:rsidRDefault="00AD7076" w:rsidP="00AD7076">
            <w:pPr>
              <w:spacing w:line="360" w:lineRule="auto"/>
              <w:jc w:val="both"/>
              <w:rPr>
                <w:rFonts w:asciiTheme="majorHAnsi" w:hAnsiTheme="majorHAnsi" w:cstheme="majorHAnsi"/>
              </w:rPr>
            </w:pPr>
            <w:r w:rsidRPr="00FA7B69">
              <w:rPr>
                <w:rFonts w:asciiTheme="majorHAnsi" w:hAnsiTheme="majorHAnsi" w:cstheme="majorHAnsi"/>
              </w:rPr>
              <w:t>5.</w:t>
            </w:r>
            <w:r w:rsidR="002C6B9A">
              <w:rPr>
                <w:rFonts w:asciiTheme="majorHAnsi" w:hAnsiTheme="majorHAnsi" w:cstheme="majorHAnsi"/>
              </w:rPr>
              <w:t>4</w:t>
            </w:r>
          </w:p>
        </w:tc>
        <w:tc>
          <w:tcPr>
            <w:tcW w:w="4109" w:type="dxa"/>
          </w:tcPr>
          <w:p w14:paraId="3A85E870" w14:textId="4B27A052" w:rsidR="00AD7076" w:rsidRPr="00FA7B69" w:rsidRDefault="00AD7076" w:rsidP="00AD7076">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rPr>
              <w:t xml:space="preserve">Gender Seal Action plan for </w:t>
            </w:r>
            <w:proofErr w:type="spellStart"/>
            <w:r w:rsidRPr="00FA7B69">
              <w:rPr>
                <w:rFonts w:asciiTheme="majorHAnsi" w:hAnsiTheme="majorHAnsi" w:cstheme="majorHAnsi"/>
              </w:rPr>
              <w:t>MoEnv</w:t>
            </w:r>
            <w:proofErr w:type="spellEnd"/>
            <w:r w:rsidRPr="00FA7B69">
              <w:rPr>
                <w:rFonts w:asciiTheme="majorHAnsi" w:hAnsiTheme="majorHAnsi" w:cstheme="majorHAnsi"/>
              </w:rPr>
              <w:t xml:space="preserve"> designed</w:t>
            </w:r>
          </w:p>
        </w:tc>
        <w:tc>
          <w:tcPr>
            <w:tcW w:w="2229" w:type="dxa"/>
          </w:tcPr>
          <w:p w14:paraId="3E32D1BA" w14:textId="4A3E4A39" w:rsidR="00AD7076" w:rsidRPr="00FA7B69" w:rsidRDefault="00AD7076" w:rsidP="00AD7076">
            <w:pPr>
              <w:spacing w:line="360" w:lineRule="auto"/>
              <w:jc w:val="both"/>
              <w:rPr>
                <w:rFonts w:asciiTheme="majorHAnsi" w:hAnsiTheme="majorHAnsi" w:cstheme="majorHAnsi"/>
                <w:color w:val="000000"/>
              </w:rPr>
            </w:pPr>
            <w:r w:rsidRPr="00FA7B69">
              <w:rPr>
                <w:rFonts w:asciiTheme="majorHAnsi" w:hAnsiTheme="majorHAnsi" w:cstheme="majorHAnsi"/>
              </w:rPr>
              <w:t xml:space="preserve">Gender seal for public institutions template </w:t>
            </w:r>
          </w:p>
        </w:tc>
        <w:tc>
          <w:tcPr>
            <w:tcW w:w="2239" w:type="dxa"/>
          </w:tcPr>
          <w:p w14:paraId="3EA49986" w14:textId="4A8C4507" w:rsidR="00AD7076" w:rsidRPr="00FA7B69" w:rsidRDefault="002C6B9A" w:rsidP="00AD7076">
            <w:pPr>
              <w:pStyle w:val="Default"/>
              <w:spacing w:line="360" w:lineRule="auto"/>
              <w:jc w:val="both"/>
              <w:rPr>
                <w:rFonts w:asciiTheme="majorHAnsi" w:hAnsiTheme="majorHAnsi" w:cstheme="majorHAnsi"/>
                <w:color w:val="000000" w:themeColor="text1"/>
                <w:sz w:val="22"/>
                <w:szCs w:val="22"/>
              </w:rPr>
            </w:pPr>
            <w:r w:rsidRPr="00FA7B69">
              <w:rPr>
                <w:rFonts w:asciiTheme="majorHAnsi" w:hAnsiTheme="majorHAnsi" w:cstheme="majorHAnsi"/>
                <w:color w:val="000000" w:themeColor="text1"/>
                <w:sz w:val="22"/>
                <w:szCs w:val="22"/>
              </w:rPr>
              <w:t>August 2022</w:t>
            </w:r>
          </w:p>
        </w:tc>
      </w:tr>
      <w:tr w:rsidR="00550F85" w:rsidRPr="00FA7B69" w14:paraId="0D8C3577" w14:textId="77777777" w:rsidTr="00AD7076">
        <w:tc>
          <w:tcPr>
            <w:tcW w:w="518" w:type="dxa"/>
            <w:vAlign w:val="center"/>
          </w:tcPr>
          <w:p w14:paraId="1A8F9BF1" w14:textId="405FEB62" w:rsidR="00550F85" w:rsidRPr="00FA7B69" w:rsidRDefault="00550F85" w:rsidP="00550F85">
            <w:pPr>
              <w:spacing w:line="360" w:lineRule="auto"/>
              <w:jc w:val="both"/>
              <w:rPr>
                <w:rFonts w:asciiTheme="majorHAnsi" w:hAnsiTheme="majorHAnsi" w:cstheme="majorHAnsi"/>
              </w:rPr>
            </w:pPr>
            <w:r w:rsidRPr="00FA7B69">
              <w:rPr>
                <w:rFonts w:asciiTheme="majorHAnsi" w:hAnsiTheme="majorHAnsi" w:cstheme="majorHAnsi"/>
              </w:rPr>
              <w:t>5.</w:t>
            </w:r>
            <w:r w:rsidR="00AD7076" w:rsidRPr="00FA7B69">
              <w:rPr>
                <w:rFonts w:asciiTheme="majorHAnsi" w:hAnsiTheme="majorHAnsi" w:cstheme="majorHAnsi"/>
              </w:rPr>
              <w:t>5</w:t>
            </w:r>
          </w:p>
        </w:tc>
        <w:tc>
          <w:tcPr>
            <w:tcW w:w="4109" w:type="dxa"/>
            <w:vAlign w:val="center"/>
          </w:tcPr>
          <w:p w14:paraId="55BF4E96" w14:textId="28FA50BF" w:rsidR="00550F85" w:rsidRPr="00FA7B69" w:rsidRDefault="00550F85" w:rsidP="00550F85">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lang w:val="en" w:eastAsia="es-PA"/>
              </w:rPr>
              <w:t>PowerPoint presentation detailing the process, and level achieved by the PI determined from of the findings of the survey in Arabic and English</w:t>
            </w:r>
          </w:p>
          <w:p w14:paraId="7A0B6FB3" w14:textId="63F20229" w:rsidR="00550F85" w:rsidRPr="00FA7B69" w:rsidRDefault="00550F85" w:rsidP="00550F85">
            <w:pPr>
              <w:autoSpaceDE w:val="0"/>
              <w:autoSpaceDN w:val="0"/>
              <w:adjustRightInd w:val="0"/>
              <w:jc w:val="both"/>
              <w:rPr>
                <w:rFonts w:asciiTheme="majorHAnsi" w:hAnsiTheme="majorHAnsi" w:cstheme="majorHAnsi"/>
                <w:lang w:val="en" w:eastAsia="es-PA"/>
              </w:rPr>
            </w:pPr>
          </w:p>
          <w:p w14:paraId="125E27E6" w14:textId="10363A70" w:rsidR="00550F85" w:rsidRPr="00FA7B69" w:rsidRDefault="00550F85" w:rsidP="00550F85">
            <w:pPr>
              <w:autoSpaceDE w:val="0"/>
              <w:autoSpaceDN w:val="0"/>
              <w:adjustRightInd w:val="0"/>
              <w:jc w:val="both"/>
              <w:rPr>
                <w:rFonts w:asciiTheme="majorHAnsi" w:hAnsiTheme="majorHAnsi" w:cstheme="majorHAnsi"/>
                <w:lang w:val="en" w:eastAsia="es-PA"/>
              </w:rPr>
            </w:pPr>
          </w:p>
        </w:tc>
        <w:tc>
          <w:tcPr>
            <w:tcW w:w="2229" w:type="dxa"/>
            <w:vAlign w:val="center"/>
          </w:tcPr>
          <w:p w14:paraId="412D67A4" w14:textId="4D86BA93" w:rsidR="00550F85" w:rsidRPr="00FA7B69" w:rsidRDefault="003064A1" w:rsidP="00550F85">
            <w:pPr>
              <w:spacing w:line="360" w:lineRule="auto"/>
              <w:jc w:val="both"/>
              <w:rPr>
                <w:rFonts w:asciiTheme="majorHAnsi" w:hAnsiTheme="majorHAnsi" w:cstheme="majorHAnsi"/>
                <w:color w:val="000000"/>
              </w:rPr>
            </w:pPr>
            <w:r w:rsidRPr="00FA7B69">
              <w:rPr>
                <w:rFonts w:asciiTheme="majorHAnsi" w:hAnsiTheme="majorHAnsi" w:cstheme="majorHAnsi"/>
                <w:color w:val="000000"/>
              </w:rPr>
              <w:t xml:space="preserve">PowerPoint presentation </w:t>
            </w:r>
          </w:p>
        </w:tc>
        <w:tc>
          <w:tcPr>
            <w:tcW w:w="2239" w:type="dxa"/>
            <w:vAlign w:val="center"/>
          </w:tcPr>
          <w:p w14:paraId="05EDC431" w14:textId="00EAE604" w:rsidR="00550F85" w:rsidRPr="00FA7B69" w:rsidRDefault="000B38E2" w:rsidP="00550F85">
            <w:pPr>
              <w:pStyle w:val="Default"/>
              <w:spacing w:line="360" w:lineRule="auto"/>
              <w:jc w:val="both"/>
              <w:rPr>
                <w:rFonts w:asciiTheme="majorHAnsi" w:hAnsiTheme="majorHAnsi" w:cstheme="majorHAnsi"/>
                <w:color w:val="000000" w:themeColor="text1"/>
                <w:sz w:val="22"/>
                <w:szCs w:val="22"/>
              </w:rPr>
            </w:pPr>
            <w:r w:rsidRPr="00FA7B69">
              <w:rPr>
                <w:rFonts w:asciiTheme="majorHAnsi" w:hAnsiTheme="majorHAnsi" w:cstheme="majorHAnsi"/>
                <w:color w:val="000000" w:themeColor="text1"/>
                <w:sz w:val="22"/>
                <w:szCs w:val="22"/>
              </w:rPr>
              <w:t>December</w:t>
            </w:r>
            <w:r w:rsidR="00CA1DC4" w:rsidRPr="00FA7B69">
              <w:rPr>
                <w:rFonts w:asciiTheme="majorHAnsi" w:hAnsiTheme="majorHAnsi" w:cstheme="majorHAnsi"/>
                <w:color w:val="000000" w:themeColor="text1"/>
                <w:sz w:val="22"/>
                <w:szCs w:val="22"/>
              </w:rPr>
              <w:t xml:space="preserve"> </w:t>
            </w:r>
            <w:r w:rsidR="003064A1" w:rsidRPr="00FA7B69">
              <w:rPr>
                <w:rFonts w:asciiTheme="majorHAnsi" w:hAnsiTheme="majorHAnsi" w:cstheme="majorHAnsi"/>
                <w:color w:val="000000" w:themeColor="text1"/>
                <w:sz w:val="22"/>
                <w:szCs w:val="22"/>
              </w:rPr>
              <w:t>2022</w:t>
            </w:r>
          </w:p>
        </w:tc>
      </w:tr>
      <w:tr w:rsidR="00550F85" w:rsidRPr="00FA7B69" w14:paraId="46329033" w14:textId="77777777" w:rsidTr="00AD7076">
        <w:tc>
          <w:tcPr>
            <w:tcW w:w="518" w:type="dxa"/>
            <w:vAlign w:val="center"/>
          </w:tcPr>
          <w:p w14:paraId="1D7C6539" w14:textId="4788C687" w:rsidR="00550F85" w:rsidRPr="00FA7B69" w:rsidRDefault="00550F85" w:rsidP="00550F85">
            <w:pPr>
              <w:spacing w:line="360" w:lineRule="auto"/>
              <w:jc w:val="both"/>
              <w:rPr>
                <w:rFonts w:asciiTheme="majorHAnsi" w:hAnsiTheme="majorHAnsi" w:cstheme="majorHAnsi"/>
              </w:rPr>
            </w:pPr>
            <w:r w:rsidRPr="00FA7B69">
              <w:rPr>
                <w:rFonts w:asciiTheme="majorHAnsi" w:hAnsiTheme="majorHAnsi" w:cstheme="majorHAnsi"/>
              </w:rPr>
              <w:t>5.</w:t>
            </w:r>
            <w:r w:rsidR="00AD7076" w:rsidRPr="00FA7B69">
              <w:rPr>
                <w:rFonts w:asciiTheme="majorHAnsi" w:hAnsiTheme="majorHAnsi" w:cstheme="majorHAnsi"/>
              </w:rPr>
              <w:t>6</w:t>
            </w:r>
          </w:p>
        </w:tc>
        <w:tc>
          <w:tcPr>
            <w:tcW w:w="4109" w:type="dxa"/>
            <w:vAlign w:val="center"/>
          </w:tcPr>
          <w:p w14:paraId="48440716" w14:textId="1B97149C" w:rsidR="00550F85" w:rsidRPr="00FA7B69" w:rsidRDefault="00EB7BF7" w:rsidP="00550F85">
            <w:pPr>
              <w:autoSpaceDE w:val="0"/>
              <w:autoSpaceDN w:val="0"/>
              <w:adjustRightInd w:val="0"/>
              <w:jc w:val="both"/>
              <w:rPr>
                <w:rFonts w:asciiTheme="majorHAnsi" w:hAnsiTheme="majorHAnsi" w:cstheme="majorHAnsi"/>
                <w:lang w:val="en" w:eastAsia="es-PA"/>
              </w:rPr>
            </w:pPr>
            <w:r w:rsidRPr="00FA7B69">
              <w:rPr>
                <w:rFonts w:asciiTheme="majorHAnsi" w:hAnsiTheme="majorHAnsi" w:cstheme="majorHAnsi"/>
                <w:bCs/>
                <w:lang w:val="en" w:eastAsia="es-PA"/>
              </w:rPr>
              <w:t>Provide a set of thematic trainings</w:t>
            </w:r>
            <w:r w:rsidR="00A34A3A" w:rsidRPr="00FA7B69">
              <w:rPr>
                <w:rFonts w:asciiTheme="majorHAnsi" w:hAnsiTheme="majorHAnsi" w:cstheme="majorHAnsi"/>
                <w:bCs/>
                <w:lang w:val="en" w:eastAsia="es-PA"/>
              </w:rPr>
              <w:t xml:space="preserve"> for the </w:t>
            </w:r>
            <w:proofErr w:type="spellStart"/>
            <w:r w:rsidR="00896F94" w:rsidRPr="00FA7B69">
              <w:rPr>
                <w:rFonts w:asciiTheme="majorHAnsi" w:hAnsiTheme="majorHAnsi" w:cstheme="majorHAnsi"/>
                <w:bCs/>
                <w:lang w:val="en" w:eastAsia="es-PA"/>
              </w:rPr>
              <w:t>Mo</w:t>
            </w:r>
            <w:r w:rsidR="00A34A3A" w:rsidRPr="00FA7B69">
              <w:rPr>
                <w:rFonts w:asciiTheme="majorHAnsi" w:hAnsiTheme="majorHAnsi" w:cstheme="majorHAnsi"/>
                <w:bCs/>
                <w:lang w:val="en" w:eastAsia="es-PA"/>
              </w:rPr>
              <w:t>Env</w:t>
            </w:r>
            <w:proofErr w:type="spellEnd"/>
            <w:r w:rsidR="00896F94" w:rsidRPr="00FA7B69">
              <w:rPr>
                <w:rFonts w:asciiTheme="majorHAnsi" w:hAnsiTheme="majorHAnsi" w:cstheme="majorHAnsi"/>
                <w:bCs/>
                <w:lang w:val="en" w:eastAsia="es-PA"/>
              </w:rPr>
              <w:t xml:space="preserve"> </w:t>
            </w:r>
            <w:r w:rsidR="00A34A3A" w:rsidRPr="00FA7B69">
              <w:rPr>
                <w:rFonts w:asciiTheme="majorHAnsi" w:hAnsiTheme="majorHAnsi" w:cstheme="majorHAnsi"/>
                <w:bCs/>
                <w:lang w:val="en" w:eastAsia="es-PA"/>
              </w:rPr>
              <w:t>gender committee</w:t>
            </w:r>
          </w:p>
        </w:tc>
        <w:tc>
          <w:tcPr>
            <w:tcW w:w="2229" w:type="dxa"/>
            <w:vAlign w:val="center"/>
          </w:tcPr>
          <w:p w14:paraId="74D0A67D" w14:textId="3CA2CAC7" w:rsidR="00550F85" w:rsidRPr="00FA7B69" w:rsidRDefault="00550F85" w:rsidP="00550F85">
            <w:pPr>
              <w:spacing w:line="360" w:lineRule="auto"/>
              <w:jc w:val="both"/>
              <w:rPr>
                <w:rFonts w:asciiTheme="majorHAnsi" w:hAnsiTheme="majorHAnsi" w:cstheme="majorHAnsi"/>
                <w:color w:val="000000"/>
              </w:rPr>
            </w:pPr>
          </w:p>
        </w:tc>
        <w:tc>
          <w:tcPr>
            <w:tcW w:w="2239" w:type="dxa"/>
            <w:vAlign w:val="center"/>
          </w:tcPr>
          <w:p w14:paraId="038FFEE7" w14:textId="675DBC56" w:rsidR="00550F85" w:rsidRPr="00FA7B69" w:rsidRDefault="005622D3" w:rsidP="00550F85">
            <w:pPr>
              <w:pStyle w:val="Default"/>
              <w:spacing w:line="360" w:lineRule="auto"/>
              <w:jc w:val="both"/>
              <w:rPr>
                <w:rFonts w:asciiTheme="majorHAnsi" w:hAnsiTheme="majorHAnsi" w:cstheme="majorHAnsi"/>
                <w:color w:val="000000" w:themeColor="text1"/>
                <w:sz w:val="22"/>
                <w:szCs w:val="22"/>
              </w:rPr>
            </w:pPr>
            <w:r w:rsidRPr="00FA7B69">
              <w:rPr>
                <w:rFonts w:asciiTheme="majorHAnsi" w:hAnsiTheme="majorHAnsi" w:cstheme="majorHAnsi"/>
                <w:color w:val="000000" w:themeColor="text1"/>
                <w:sz w:val="22"/>
                <w:szCs w:val="22"/>
              </w:rPr>
              <w:t>As per the assessment</w:t>
            </w:r>
          </w:p>
        </w:tc>
      </w:tr>
    </w:tbl>
    <w:p w14:paraId="55BBEF85" w14:textId="126B3680" w:rsidR="00AD0759" w:rsidRPr="008C508D" w:rsidRDefault="00AD0759" w:rsidP="002C361E">
      <w:pPr>
        <w:pStyle w:val="Default"/>
        <w:spacing w:line="360" w:lineRule="auto"/>
        <w:jc w:val="both"/>
        <w:rPr>
          <w:rFonts w:asciiTheme="majorHAnsi" w:eastAsiaTheme="minorEastAsia" w:hAnsiTheme="majorHAnsi" w:cstheme="majorHAnsi"/>
          <w:b/>
          <w:bCs/>
          <w:color w:val="auto"/>
          <w:lang w:bidi="ar-JO"/>
        </w:rPr>
      </w:pPr>
    </w:p>
    <w:p w14:paraId="573174A5" w14:textId="79B79B75" w:rsidR="00A156A9" w:rsidRPr="008C508D" w:rsidRDefault="00A156A9">
      <w:pPr>
        <w:pStyle w:val="Default"/>
        <w:numPr>
          <w:ilvl w:val="0"/>
          <w:numId w:val="19"/>
        </w:numPr>
        <w:jc w:val="both"/>
        <w:rPr>
          <w:rFonts w:asciiTheme="majorHAnsi" w:hAnsiTheme="majorHAnsi" w:cstheme="majorHAnsi"/>
          <w:b/>
          <w:caps/>
          <w:color w:val="auto"/>
          <w:lang w:val="en-AU"/>
        </w:rPr>
      </w:pPr>
      <w:r w:rsidRPr="008C508D">
        <w:rPr>
          <w:rFonts w:asciiTheme="majorHAnsi" w:hAnsiTheme="majorHAnsi" w:cstheme="majorHAnsi"/>
          <w:b/>
          <w:color w:val="auto"/>
          <w:lang w:val="en-AU"/>
        </w:rPr>
        <w:t xml:space="preserve">Required Qualifications and Skills </w:t>
      </w:r>
    </w:p>
    <w:p w14:paraId="11A233BE" w14:textId="77777777" w:rsidR="00A156A9" w:rsidRPr="008C508D" w:rsidRDefault="00A156A9">
      <w:pPr>
        <w:pStyle w:val="Default"/>
        <w:ind w:left="360"/>
        <w:jc w:val="both"/>
        <w:rPr>
          <w:rFonts w:asciiTheme="majorHAnsi" w:hAnsiTheme="majorHAnsi" w:cstheme="majorHAnsi"/>
          <w:b/>
          <w:caps/>
          <w:color w:val="auto"/>
          <w:lang w:val="en-AU"/>
        </w:rPr>
      </w:pPr>
    </w:p>
    <w:p w14:paraId="5D7F02A5" w14:textId="13A51845" w:rsidR="00AD0759" w:rsidRPr="008C508D" w:rsidRDefault="00FA0A46">
      <w:pPr>
        <w:pStyle w:val="Default"/>
        <w:ind w:left="360"/>
        <w:jc w:val="both"/>
        <w:rPr>
          <w:rFonts w:asciiTheme="majorHAnsi" w:hAnsiTheme="majorHAnsi" w:cstheme="majorHAnsi"/>
          <w:b/>
          <w:caps/>
          <w:color w:val="auto"/>
          <w:lang w:val="en-AU"/>
        </w:rPr>
      </w:pPr>
      <w:r>
        <w:rPr>
          <w:rFonts w:asciiTheme="majorHAnsi" w:hAnsiTheme="majorHAnsi" w:cstheme="majorHAnsi"/>
          <w:b/>
          <w:caps/>
          <w:color w:val="auto"/>
          <w:lang w:val="en-AU"/>
        </w:rPr>
        <w:t>6</w:t>
      </w:r>
      <w:r w:rsidR="00A156A9" w:rsidRPr="008C508D">
        <w:rPr>
          <w:rFonts w:asciiTheme="majorHAnsi" w:hAnsiTheme="majorHAnsi" w:cstheme="majorHAnsi"/>
          <w:b/>
          <w:caps/>
          <w:color w:val="auto"/>
          <w:lang w:val="en-AU"/>
        </w:rPr>
        <w:t>.1</w:t>
      </w:r>
      <w:r w:rsidR="00AD0759" w:rsidRPr="008C508D">
        <w:rPr>
          <w:rFonts w:asciiTheme="majorHAnsi" w:hAnsiTheme="majorHAnsi" w:cstheme="majorHAnsi"/>
          <w:bCs/>
          <w:caps/>
          <w:color w:val="auto"/>
          <w:lang w:val="en-AU"/>
        </w:rPr>
        <w:t xml:space="preserve"> </w:t>
      </w:r>
      <w:r w:rsidR="00A156A9" w:rsidRPr="008C508D">
        <w:rPr>
          <w:rFonts w:asciiTheme="majorHAnsi" w:hAnsiTheme="majorHAnsi" w:cstheme="majorHAnsi"/>
          <w:bCs/>
          <w:color w:val="auto"/>
          <w:lang w:val="en-AU"/>
        </w:rPr>
        <w:t xml:space="preserve">Education and Experience </w:t>
      </w:r>
    </w:p>
    <w:p w14:paraId="6C9557F8" w14:textId="77777777" w:rsidR="00AD0759" w:rsidRPr="008C508D" w:rsidRDefault="00AD0759">
      <w:pPr>
        <w:pStyle w:val="Default"/>
        <w:jc w:val="both"/>
        <w:rPr>
          <w:rFonts w:asciiTheme="majorHAnsi" w:hAnsiTheme="majorHAnsi" w:cstheme="majorHAnsi"/>
          <w:bCs/>
          <w:caps/>
          <w:color w:val="auto"/>
          <w:lang w:val="en-AU"/>
        </w:rPr>
      </w:pPr>
    </w:p>
    <w:p w14:paraId="3CD6E605" w14:textId="3D4D4648" w:rsidR="001B12A8" w:rsidRPr="0072350A" w:rsidRDefault="00EF3E36" w:rsidP="0072350A">
      <w:pPr>
        <w:pStyle w:val="Default"/>
        <w:numPr>
          <w:ilvl w:val="0"/>
          <w:numId w:val="21"/>
        </w:numPr>
        <w:jc w:val="both"/>
        <w:rPr>
          <w:rFonts w:asciiTheme="majorHAnsi" w:hAnsiTheme="majorHAnsi" w:cstheme="majorHAnsi"/>
          <w:bCs/>
          <w:color w:val="auto"/>
          <w:lang w:val="en-AU"/>
        </w:rPr>
      </w:pPr>
      <w:r w:rsidRPr="00C477CD">
        <w:rPr>
          <w:rFonts w:asciiTheme="majorHAnsi" w:hAnsiTheme="majorHAnsi" w:cstheme="majorHAnsi"/>
          <w:bCs/>
          <w:color w:val="auto"/>
          <w:lang w:val="en-AU"/>
        </w:rPr>
        <w:t xml:space="preserve">Degree in gender, human rights, law, or related fields. </w:t>
      </w:r>
    </w:p>
    <w:p w14:paraId="498AF362" w14:textId="77777777" w:rsidR="00280BD6" w:rsidRPr="00280BD6" w:rsidRDefault="00280BD6" w:rsidP="0072350A">
      <w:pPr>
        <w:pStyle w:val="Default"/>
        <w:numPr>
          <w:ilvl w:val="0"/>
          <w:numId w:val="21"/>
        </w:numPr>
        <w:jc w:val="both"/>
        <w:rPr>
          <w:rFonts w:asciiTheme="majorHAnsi" w:hAnsiTheme="majorHAnsi" w:cstheme="majorHAnsi"/>
          <w:bCs/>
          <w:color w:val="auto"/>
          <w:lang w:val="en-AU"/>
        </w:rPr>
      </w:pPr>
      <w:r w:rsidRPr="00C477CD">
        <w:rPr>
          <w:rFonts w:asciiTheme="majorHAnsi" w:hAnsiTheme="majorHAnsi" w:cstheme="majorHAnsi"/>
          <w:bCs/>
          <w:color w:val="auto"/>
          <w:lang w:val="en-AU"/>
        </w:rPr>
        <w:t>Specific and substantive training on gender equality and women’s empowerment relate fields.</w:t>
      </w:r>
    </w:p>
    <w:p w14:paraId="4857F210" w14:textId="77777777" w:rsidR="008B50F6" w:rsidRPr="008B50F6" w:rsidRDefault="008B50F6" w:rsidP="0072350A">
      <w:pPr>
        <w:pStyle w:val="Default"/>
        <w:numPr>
          <w:ilvl w:val="0"/>
          <w:numId w:val="21"/>
        </w:numPr>
        <w:jc w:val="both"/>
        <w:rPr>
          <w:rFonts w:asciiTheme="majorHAnsi" w:hAnsiTheme="majorHAnsi" w:cstheme="majorHAnsi"/>
          <w:bCs/>
          <w:color w:val="auto"/>
          <w:lang w:val="en-AU"/>
        </w:rPr>
      </w:pPr>
      <w:r w:rsidRPr="00C477CD">
        <w:rPr>
          <w:rFonts w:asciiTheme="majorHAnsi" w:hAnsiTheme="majorHAnsi" w:cstheme="majorHAnsi"/>
          <w:bCs/>
          <w:color w:val="auto"/>
          <w:lang w:val="en-AU"/>
        </w:rPr>
        <w:t>At least five years of experience working on gender equality, particularly in the development of gender analysis, gender research and assessments. Experience in gender equality certification systems would be an asset.</w:t>
      </w:r>
    </w:p>
    <w:p w14:paraId="3206361A" w14:textId="77777777" w:rsidR="00492089" w:rsidRDefault="00606E38" w:rsidP="00492089">
      <w:pPr>
        <w:pStyle w:val="Default"/>
        <w:numPr>
          <w:ilvl w:val="0"/>
          <w:numId w:val="21"/>
        </w:numPr>
        <w:jc w:val="both"/>
        <w:rPr>
          <w:rFonts w:asciiTheme="majorHAnsi" w:hAnsiTheme="majorHAnsi" w:cstheme="majorHAnsi"/>
          <w:bCs/>
          <w:color w:val="auto"/>
          <w:lang w:val="en-AU"/>
        </w:rPr>
      </w:pPr>
      <w:r w:rsidRPr="00C477CD">
        <w:rPr>
          <w:rFonts w:asciiTheme="majorHAnsi" w:hAnsiTheme="majorHAnsi" w:cstheme="majorHAnsi"/>
          <w:bCs/>
          <w:color w:val="auto"/>
          <w:lang w:val="en-AU"/>
        </w:rPr>
        <w:t>At least 5 years’ experience in designing and facilitating capacity building activities on gender equality</w:t>
      </w:r>
      <w:r w:rsidRPr="001B12A8">
        <w:rPr>
          <w:rFonts w:asciiTheme="majorHAnsi" w:hAnsiTheme="majorHAnsi" w:cstheme="majorHAnsi"/>
          <w:bCs/>
          <w:color w:val="auto"/>
          <w:lang w:val="en-AU"/>
        </w:rPr>
        <w:t xml:space="preserve"> </w:t>
      </w:r>
    </w:p>
    <w:p w14:paraId="1D50389E" w14:textId="1B3742B1" w:rsidR="0072350A" w:rsidRPr="00492089" w:rsidRDefault="00492089" w:rsidP="00492089">
      <w:pPr>
        <w:pStyle w:val="Default"/>
        <w:numPr>
          <w:ilvl w:val="0"/>
          <w:numId w:val="21"/>
        </w:numPr>
        <w:jc w:val="both"/>
        <w:rPr>
          <w:rFonts w:asciiTheme="majorHAnsi" w:hAnsiTheme="majorHAnsi" w:cstheme="majorHAnsi"/>
          <w:bCs/>
          <w:color w:val="auto"/>
          <w:lang w:val="en-AU"/>
        </w:rPr>
      </w:pPr>
      <w:r w:rsidRPr="00C477CD">
        <w:rPr>
          <w:rFonts w:asciiTheme="majorHAnsi" w:hAnsiTheme="majorHAnsi" w:cstheme="majorHAnsi"/>
          <w:bCs/>
          <w:color w:val="auto"/>
          <w:lang w:val="en-AU"/>
        </w:rPr>
        <w:t>At least 3 years’ experience working in public administration/governance related areas or institutions. Experience on gender mainstreaming in public administration would be an asset.</w:t>
      </w:r>
    </w:p>
    <w:p w14:paraId="15577C9C" w14:textId="77777777" w:rsidR="00492089" w:rsidRPr="001B12A8" w:rsidRDefault="00492089" w:rsidP="0072350A">
      <w:pPr>
        <w:pStyle w:val="Default"/>
        <w:ind w:left="720"/>
        <w:jc w:val="both"/>
        <w:rPr>
          <w:rFonts w:asciiTheme="majorHAnsi" w:hAnsiTheme="majorHAnsi" w:cstheme="majorHAnsi"/>
          <w:bCs/>
          <w:color w:val="auto"/>
          <w:lang w:val="en-AU"/>
        </w:rPr>
      </w:pPr>
    </w:p>
    <w:p w14:paraId="4EC9E485" w14:textId="0B98FFC3" w:rsidR="00AD0759" w:rsidRPr="008C508D" w:rsidRDefault="00A156A9">
      <w:pPr>
        <w:pStyle w:val="Default"/>
        <w:jc w:val="both"/>
        <w:rPr>
          <w:rFonts w:asciiTheme="majorHAnsi" w:hAnsiTheme="majorHAnsi" w:cstheme="majorHAnsi"/>
          <w:bCs/>
          <w:caps/>
          <w:color w:val="auto"/>
          <w:lang w:val="en-AU"/>
        </w:rPr>
      </w:pPr>
      <w:r w:rsidRPr="008C508D">
        <w:rPr>
          <w:rFonts w:asciiTheme="majorHAnsi" w:hAnsiTheme="majorHAnsi" w:cstheme="majorHAnsi"/>
          <w:bCs/>
          <w:caps/>
          <w:color w:val="auto"/>
          <w:lang w:val="en-AU"/>
        </w:rPr>
        <w:t xml:space="preserve">      </w:t>
      </w:r>
      <w:r w:rsidR="00174C0A">
        <w:rPr>
          <w:rFonts w:asciiTheme="majorHAnsi" w:hAnsiTheme="majorHAnsi" w:cstheme="majorHAnsi"/>
          <w:b/>
          <w:caps/>
          <w:color w:val="auto"/>
          <w:lang w:val="en-AU"/>
        </w:rPr>
        <w:t>6</w:t>
      </w:r>
      <w:r w:rsidRPr="008C508D">
        <w:rPr>
          <w:rFonts w:asciiTheme="majorHAnsi" w:hAnsiTheme="majorHAnsi" w:cstheme="majorHAnsi"/>
          <w:b/>
          <w:caps/>
          <w:color w:val="auto"/>
          <w:lang w:val="en-AU"/>
        </w:rPr>
        <w:t>.2</w:t>
      </w:r>
      <w:r w:rsidRPr="008C508D">
        <w:rPr>
          <w:rFonts w:asciiTheme="majorHAnsi" w:hAnsiTheme="majorHAnsi" w:cstheme="majorHAnsi"/>
          <w:bCs/>
          <w:caps/>
          <w:color w:val="auto"/>
          <w:lang w:val="en-AU"/>
        </w:rPr>
        <w:t xml:space="preserve"> </w:t>
      </w:r>
      <w:r w:rsidRPr="008C508D">
        <w:rPr>
          <w:rFonts w:asciiTheme="majorHAnsi" w:hAnsiTheme="majorHAnsi" w:cstheme="majorHAnsi"/>
          <w:bCs/>
          <w:color w:val="auto"/>
          <w:lang w:val="en-AU"/>
        </w:rPr>
        <w:t>Skills and Competencies</w:t>
      </w:r>
    </w:p>
    <w:p w14:paraId="3250AA2B" w14:textId="581794A0" w:rsidR="00AD0759" w:rsidRPr="008C508D" w:rsidRDefault="00A156A9">
      <w:pPr>
        <w:pStyle w:val="Default"/>
        <w:numPr>
          <w:ilvl w:val="0"/>
          <w:numId w:val="21"/>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Excellent technical and analytical writing skills.</w:t>
      </w:r>
    </w:p>
    <w:p w14:paraId="5B9D0405" w14:textId="70C7EC94" w:rsidR="00AD0759" w:rsidRPr="008C508D" w:rsidRDefault="00A156A9">
      <w:pPr>
        <w:pStyle w:val="Default"/>
        <w:numPr>
          <w:ilvl w:val="0"/>
          <w:numId w:val="21"/>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Excellent research and reporting skills.</w:t>
      </w:r>
    </w:p>
    <w:p w14:paraId="31B009D6" w14:textId="4A660BC7" w:rsidR="00AD0759" w:rsidRPr="008C508D" w:rsidRDefault="00A156A9">
      <w:pPr>
        <w:pStyle w:val="Default"/>
        <w:numPr>
          <w:ilvl w:val="0"/>
          <w:numId w:val="21"/>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Proficient computer-based skills, including Microsoft office</w:t>
      </w:r>
      <w:r w:rsidR="007D612C">
        <w:rPr>
          <w:rFonts w:asciiTheme="majorHAnsi" w:hAnsiTheme="majorHAnsi" w:cstheme="majorHAnsi"/>
          <w:bCs/>
          <w:color w:val="auto"/>
          <w:lang w:val="en-AU"/>
        </w:rPr>
        <w:t>.</w:t>
      </w:r>
    </w:p>
    <w:p w14:paraId="49761E4C" w14:textId="2CC0418A" w:rsidR="00AD0759" w:rsidRPr="008C508D" w:rsidRDefault="00A156A9">
      <w:pPr>
        <w:pStyle w:val="Default"/>
        <w:numPr>
          <w:ilvl w:val="0"/>
          <w:numId w:val="21"/>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Excellent inter-personal, communication, networking and negotiating skills.</w:t>
      </w:r>
    </w:p>
    <w:p w14:paraId="4EB28789" w14:textId="77777777" w:rsidR="00A156A9" w:rsidRPr="008C508D" w:rsidRDefault="00A156A9">
      <w:pPr>
        <w:pStyle w:val="Default"/>
        <w:numPr>
          <w:ilvl w:val="0"/>
          <w:numId w:val="21"/>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Ability to use information technology as a tool and resource.</w:t>
      </w:r>
    </w:p>
    <w:p w14:paraId="2B30A54F" w14:textId="11824C37" w:rsidR="00AD0759" w:rsidRPr="008C508D" w:rsidRDefault="00AD0759">
      <w:pPr>
        <w:pStyle w:val="Default"/>
        <w:jc w:val="both"/>
        <w:rPr>
          <w:rFonts w:asciiTheme="majorHAnsi" w:hAnsiTheme="majorHAnsi" w:cstheme="majorHAnsi"/>
          <w:bCs/>
          <w:caps/>
          <w:color w:val="auto"/>
          <w:lang w:val="en-AU"/>
        </w:rPr>
      </w:pPr>
      <w:r w:rsidRPr="008C508D">
        <w:rPr>
          <w:rFonts w:asciiTheme="majorHAnsi" w:hAnsiTheme="majorHAnsi" w:cstheme="majorHAnsi"/>
          <w:bCs/>
          <w:caps/>
          <w:color w:val="auto"/>
          <w:lang w:val="en-AU"/>
        </w:rPr>
        <w:t xml:space="preserve">    </w:t>
      </w:r>
    </w:p>
    <w:p w14:paraId="044295DA" w14:textId="37890801" w:rsidR="00AD0759" w:rsidRPr="008C508D" w:rsidRDefault="00A156A9">
      <w:pPr>
        <w:pStyle w:val="Default"/>
        <w:numPr>
          <w:ilvl w:val="0"/>
          <w:numId w:val="19"/>
        </w:numPr>
        <w:jc w:val="both"/>
        <w:rPr>
          <w:rFonts w:asciiTheme="majorHAnsi" w:hAnsiTheme="majorHAnsi" w:cstheme="majorHAnsi"/>
          <w:b/>
          <w:caps/>
          <w:color w:val="auto"/>
          <w:lang w:val="en-AU"/>
        </w:rPr>
      </w:pPr>
      <w:r w:rsidRPr="008C508D">
        <w:rPr>
          <w:rFonts w:asciiTheme="majorHAnsi" w:hAnsiTheme="majorHAnsi" w:cstheme="majorHAnsi"/>
          <w:b/>
          <w:color w:val="auto"/>
          <w:lang w:val="en-AU"/>
        </w:rPr>
        <w:t>Compensation and Special Conditions</w:t>
      </w:r>
    </w:p>
    <w:p w14:paraId="097B90FC" w14:textId="38D85328" w:rsidR="00AD0759" w:rsidRPr="008C508D" w:rsidRDefault="00A156A9">
      <w:pPr>
        <w:pStyle w:val="Default"/>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 xml:space="preserve">The individual contractor will be compensated according to the following schedule (all payments are subject to deliverable approval by </w:t>
      </w:r>
      <w:r w:rsidR="002C361E" w:rsidRPr="008C508D">
        <w:rPr>
          <w:rFonts w:asciiTheme="majorHAnsi" w:hAnsiTheme="majorHAnsi" w:cstheme="majorHAnsi"/>
          <w:bCs/>
          <w:color w:val="auto"/>
          <w:lang w:val="en-AU"/>
        </w:rPr>
        <w:t>UNDP</w:t>
      </w:r>
      <w:r w:rsidRPr="008C508D">
        <w:rPr>
          <w:rFonts w:asciiTheme="majorHAnsi" w:hAnsiTheme="majorHAnsi" w:cstheme="majorHAnsi"/>
          <w:bCs/>
          <w:color w:val="auto"/>
          <w:lang w:val="en-AU"/>
        </w:rPr>
        <w:t xml:space="preserve">): </w:t>
      </w:r>
    </w:p>
    <w:p w14:paraId="6475BD48" w14:textId="07C9F0F7" w:rsidR="00AD0759" w:rsidRPr="008C508D" w:rsidRDefault="00A156A9">
      <w:pPr>
        <w:pStyle w:val="Default"/>
        <w:numPr>
          <w:ilvl w:val="0"/>
          <w:numId w:val="22"/>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The 1st payment (</w:t>
      </w:r>
      <w:r w:rsidR="00ED4B18">
        <w:rPr>
          <w:rFonts w:asciiTheme="majorHAnsi" w:hAnsiTheme="majorHAnsi" w:cstheme="majorHAnsi"/>
          <w:bCs/>
          <w:color w:val="auto"/>
          <w:lang w:val="en-AU"/>
        </w:rPr>
        <w:t>2</w:t>
      </w:r>
      <w:r w:rsidRPr="008C508D">
        <w:rPr>
          <w:rFonts w:asciiTheme="majorHAnsi" w:hAnsiTheme="majorHAnsi" w:cstheme="majorHAnsi"/>
          <w:bCs/>
          <w:color w:val="auto"/>
          <w:lang w:val="en-AU"/>
        </w:rPr>
        <w:t xml:space="preserve">0 % of total) after delivery and approval of deliverable 5.1. </w:t>
      </w:r>
    </w:p>
    <w:p w14:paraId="13EB53AB" w14:textId="4652C2D5" w:rsidR="00AD0759" w:rsidRPr="008C508D" w:rsidRDefault="00A156A9">
      <w:pPr>
        <w:pStyle w:val="Default"/>
        <w:numPr>
          <w:ilvl w:val="0"/>
          <w:numId w:val="22"/>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The 2nd payment (</w:t>
      </w:r>
      <w:r w:rsidR="00C477CD">
        <w:rPr>
          <w:rFonts w:asciiTheme="majorHAnsi" w:hAnsiTheme="majorHAnsi" w:cstheme="majorHAnsi"/>
          <w:bCs/>
          <w:color w:val="auto"/>
          <w:lang w:val="en-AU"/>
        </w:rPr>
        <w:t>30</w:t>
      </w:r>
      <w:r w:rsidRPr="008C508D">
        <w:rPr>
          <w:rFonts w:asciiTheme="majorHAnsi" w:hAnsiTheme="majorHAnsi" w:cstheme="majorHAnsi"/>
          <w:bCs/>
          <w:color w:val="auto"/>
          <w:lang w:val="en-AU"/>
        </w:rPr>
        <w:t>% of total) after delivery and approval of deliverable 5.2.</w:t>
      </w:r>
    </w:p>
    <w:p w14:paraId="45F578CC" w14:textId="2081B423" w:rsidR="00AD0759" w:rsidRPr="008C508D" w:rsidRDefault="00A156A9">
      <w:pPr>
        <w:pStyle w:val="Default"/>
        <w:numPr>
          <w:ilvl w:val="0"/>
          <w:numId w:val="22"/>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The 3rd payment (</w:t>
      </w:r>
      <w:r w:rsidR="00ED4B18">
        <w:rPr>
          <w:rFonts w:asciiTheme="majorHAnsi" w:hAnsiTheme="majorHAnsi" w:cstheme="majorHAnsi"/>
          <w:bCs/>
          <w:color w:val="auto"/>
          <w:lang w:val="en-AU"/>
        </w:rPr>
        <w:t>3</w:t>
      </w:r>
      <w:r w:rsidRPr="008C508D">
        <w:rPr>
          <w:rFonts w:asciiTheme="majorHAnsi" w:hAnsiTheme="majorHAnsi" w:cstheme="majorHAnsi"/>
          <w:bCs/>
          <w:color w:val="auto"/>
          <w:lang w:val="en-AU"/>
        </w:rPr>
        <w:t xml:space="preserve">0% of total) after delivery and approval of deliverable 5.3 </w:t>
      </w:r>
    </w:p>
    <w:p w14:paraId="400CCEB3" w14:textId="549A3CA6" w:rsidR="007778A4" w:rsidRPr="008E1D51" w:rsidRDefault="00A156A9" w:rsidP="008E1D51">
      <w:pPr>
        <w:pStyle w:val="Default"/>
        <w:numPr>
          <w:ilvl w:val="0"/>
          <w:numId w:val="22"/>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The 4th payment (20% of total) after delivery and approval of deliverables 5.4</w:t>
      </w:r>
      <w:r w:rsidR="00355EB8">
        <w:rPr>
          <w:rFonts w:asciiTheme="majorHAnsi" w:hAnsiTheme="majorHAnsi" w:cstheme="majorHAnsi"/>
          <w:bCs/>
          <w:caps/>
          <w:color w:val="auto"/>
          <w:lang w:val="en-AU"/>
        </w:rPr>
        <w:t xml:space="preserve">, </w:t>
      </w:r>
      <w:r w:rsidR="007F64D5">
        <w:rPr>
          <w:rFonts w:asciiTheme="majorHAnsi" w:hAnsiTheme="majorHAnsi" w:cstheme="majorHAnsi"/>
          <w:bCs/>
          <w:caps/>
          <w:color w:val="auto"/>
          <w:lang w:val="en-AU"/>
        </w:rPr>
        <w:t>5.5</w:t>
      </w:r>
      <w:r w:rsidR="00355EB8">
        <w:rPr>
          <w:rFonts w:asciiTheme="majorHAnsi" w:hAnsiTheme="majorHAnsi" w:cstheme="majorHAnsi"/>
          <w:bCs/>
          <w:caps/>
          <w:color w:val="auto"/>
          <w:lang w:val="en-AU"/>
        </w:rPr>
        <w:t>, 5.6</w:t>
      </w:r>
    </w:p>
    <w:p w14:paraId="64B3A3CC" w14:textId="77777777" w:rsidR="00AD0759" w:rsidRPr="008C508D" w:rsidRDefault="00AD0759">
      <w:pPr>
        <w:pStyle w:val="Default"/>
        <w:jc w:val="both"/>
        <w:rPr>
          <w:rFonts w:asciiTheme="majorHAnsi" w:hAnsiTheme="majorHAnsi" w:cstheme="majorHAnsi"/>
          <w:bCs/>
          <w:caps/>
          <w:color w:val="auto"/>
          <w:lang w:val="en-AU"/>
        </w:rPr>
      </w:pPr>
    </w:p>
    <w:p w14:paraId="5A9FA39F" w14:textId="380563AA" w:rsidR="00AD0759" w:rsidRPr="008C508D" w:rsidRDefault="00A156A9">
      <w:pPr>
        <w:pStyle w:val="Default"/>
        <w:numPr>
          <w:ilvl w:val="0"/>
          <w:numId w:val="19"/>
        </w:numPr>
        <w:jc w:val="both"/>
        <w:rPr>
          <w:rFonts w:asciiTheme="majorHAnsi" w:hAnsiTheme="majorHAnsi" w:cstheme="majorHAnsi"/>
          <w:b/>
          <w:caps/>
          <w:color w:val="auto"/>
          <w:lang w:val="en-AU"/>
        </w:rPr>
      </w:pPr>
      <w:r w:rsidRPr="008C508D">
        <w:rPr>
          <w:rFonts w:asciiTheme="majorHAnsi" w:hAnsiTheme="majorHAnsi" w:cstheme="majorHAnsi"/>
          <w:b/>
          <w:color w:val="auto"/>
          <w:lang w:val="en-AU"/>
        </w:rPr>
        <w:t>Proposal Submission Requirements</w:t>
      </w:r>
    </w:p>
    <w:p w14:paraId="3954F4C9" w14:textId="4978238A" w:rsidR="00AD0759" w:rsidRPr="008C508D" w:rsidRDefault="00A156A9">
      <w:pPr>
        <w:pStyle w:val="Default"/>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 xml:space="preserve">Interested individual consultant must submit the following documents </w:t>
      </w:r>
      <w:proofErr w:type="gramStart"/>
      <w:r w:rsidRPr="008C508D">
        <w:rPr>
          <w:rFonts w:asciiTheme="majorHAnsi" w:hAnsiTheme="majorHAnsi" w:cstheme="majorHAnsi"/>
          <w:bCs/>
          <w:color w:val="auto"/>
          <w:lang w:val="en-AU"/>
        </w:rPr>
        <w:t>in order to</w:t>
      </w:r>
      <w:proofErr w:type="gramEnd"/>
      <w:r w:rsidRPr="008C508D">
        <w:rPr>
          <w:rFonts w:asciiTheme="majorHAnsi" w:hAnsiTheme="majorHAnsi" w:cstheme="majorHAnsi"/>
          <w:bCs/>
          <w:color w:val="auto"/>
          <w:lang w:val="en-AU"/>
        </w:rPr>
        <w:t xml:space="preserve"> be considered for the assignment:</w:t>
      </w:r>
    </w:p>
    <w:p w14:paraId="0B3F9DB0" w14:textId="77777777" w:rsidR="00AD0759" w:rsidRPr="008C508D" w:rsidRDefault="00AD0759">
      <w:pPr>
        <w:pStyle w:val="Default"/>
        <w:jc w:val="both"/>
        <w:rPr>
          <w:rFonts w:asciiTheme="majorHAnsi" w:hAnsiTheme="majorHAnsi" w:cstheme="majorHAnsi"/>
          <w:bCs/>
          <w:caps/>
          <w:color w:val="auto"/>
          <w:lang w:val="en-AU"/>
        </w:rPr>
      </w:pPr>
    </w:p>
    <w:p w14:paraId="2291142C" w14:textId="1F0848ED" w:rsidR="00AD0759" w:rsidRPr="008C508D" w:rsidRDefault="00AD0759">
      <w:pPr>
        <w:pStyle w:val="Default"/>
        <w:numPr>
          <w:ilvl w:val="0"/>
          <w:numId w:val="24"/>
        </w:numPr>
        <w:jc w:val="both"/>
        <w:rPr>
          <w:rFonts w:asciiTheme="majorHAnsi" w:hAnsiTheme="majorHAnsi" w:cstheme="majorHAnsi"/>
          <w:bCs/>
          <w:caps/>
          <w:color w:val="auto"/>
          <w:lang w:val="en-AU"/>
        </w:rPr>
      </w:pPr>
      <w:r w:rsidRPr="008C508D">
        <w:rPr>
          <w:rFonts w:asciiTheme="majorHAnsi" w:hAnsiTheme="majorHAnsi" w:cstheme="majorHAnsi"/>
          <w:bCs/>
          <w:caps/>
          <w:color w:val="auto"/>
          <w:lang w:val="en-AU"/>
        </w:rPr>
        <w:t>Technical Proposal</w:t>
      </w:r>
    </w:p>
    <w:p w14:paraId="7DA0EF7E" w14:textId="77777777" w:rsidR="00A156A9" w:rsidRPr="008C508D" w:rsidRDefault="00A156A9">
      <w:pPr>
        <w:pStyle w:val="Default"/>
        <w:numPr>
          <w:ilvl w:val="1"/>
          <w:numId w:val="24"/>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Explaining why he\she and the members are the most suitable for the work (1-page max.).</w:t>
      </w:r>
    </w:p>
    <w:p w14:paraId="7E929E20" w14:textId="720346E4" w:rsidR="00AD0759" w:rsidRPr="008C508D" w:rsidRDefault="00A156A9">
      <w:pPr>
        <w:pStyle w:val="Default"/>
        <w:numPr>
          <w:ilvl w:val="1"/>
          <w:numId w:val="24"/>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Providing a brief methodology on how they will approach and conduct the work</w:t>
      </w:r>
      <w:r w:rsidR="00F84A19">
        <w:rPr>
          <w:rFonts w:asciiTheme="majorHAnsi" w:hAnsiTheme="majorHAnsi" w:cstheme="majorHAnsi"/>
          <w:bCs/>
          <w:color w:val="auto"/>
          <w:lang w:val="en-AU"/>
        </w:rPr>
        <w:t xml:space="preserve"> </w:t>
      </w:r>
      <w:r w:rsidRPr="008C508D">
        <w:rPr>
          <w:rFonts w:asciiTheme="majorHAnsi" w:hAnsiTheme="majorHAnsi" w:cstheme="majorHAnsi"/>
          <w:bCs/>
          <w:color w:val="auto"/>
          <w:lang w:val="en-AU"/>
        </w:rPr>
        <w:t>(2-3 pages</w:t>
      </w:r>
      <w:r w:rsidR="00AD0759" w:rsidRPr="008C508D">
        <w:rPr>
          <w:rFonts w:asciiTheme="majorHAnsi" w:hAnsiTheme="majorHAnsi" w:cstheme="majorHAnsi"/>
          <w:bCs/>
          <w:caps/>
          <w:color w:val="auto"/>
          <w:lang w:val="en-AU"/>
        </w:rPr>
        <w:t>)</w:t>
      </w:r>
      <w:r w:rsidR="00923D40" w:rsidRPr="008C508D">
        <w:rPr>
          <w:rFonts w:asciiTheme="majorHAnsi" w:hAnsiTheme="majorHAnsi" w:cstheme="majorHAnsi"/>
          <w:bCs/>
          <w:caps/>
          <w:color w:val="auto"/>
          <w:lang w:val="en-AU"/>
        </w:rPr>
        <w:t>.</w:t>
      </w:r>
    </w:p>
    <w:p w14:paraId="59C9235D" w14:textId="77777777" w:rsidR="00AD0759" w:rsidRPr="008C508D" w:rsidRDefault="00AD0759">
      <w:pPr>
        <w:pStyle w:val="Default"/>
        <w:jc w:val="both"/>
        <w:rPr>
          <w:rFonts w:asciiTheme="majorHAnsi" w:hAnsiTheme="majorHAnsi" w:cstheme="majorHAnsi"/>
          <w:bCs/>
          <w:caps/>
          <w:color w:val="auto"/>
          <w:lang w:val="en-AU"/>
        </w:rPr>
      </w:pPr>
    </w:p>
    <w:p w14:paraId="6EE6ABF8" w14:textId="77777777" w:rsidR="00A156A9" w:rsidRPr="008C508D" w:rsidRDefault="00AD0759">
      <w:pPr>
        <w:pStyle w:val="Default"/>
        <w:numPr>
          <w:ilvl w:val="0"/>
          <w:numId w:val="24"/>
        </w:numPr>
        <w:jc w:val="both"/>
        <w:rPr>
          <w:rFonts w:asciiTheme="majorHAnsi" w:hAnsiTheme="majorHAnsi" w:cstheme="majorHAnsi"/>
          <w:bCs/>
          <w:caps/>
          <w:color w:val="auto"/>
          <w:lang w:val="en-AU"/>
        </w:rPr>
      </w:pPr>
      <w:r w:rsidRPr="008C508D">
        <w:rPr>
          <w:rFonts w:asciiTheme="majorHAnsi" w:hAnsiTheme="majorHAnsi" w:cstheme="majorHAnsi"/>
          <w:bCs/>
          <w:caps/>
          <w:color w:val="auto"/>
          <w:lang w:val="en-AU"/>
        </w:rPr>
        <w:t>Financial proposal</w:t>
      </w:r>
    </w:p>
    <w:p w14:paraId="671BD1D7" w14:textId="09F53165" w:rsidR="00A156A9" w:rsidRPr="008C508D" w:rsidRDefault="00A156A9">
      <w:pPr>
        <w:pStyle w:val="Default"/>
        <w:numPr>
          <w:ilvl w:val="0"/>
          <w:numId w:val="25"/>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lastRenderedPageBreak/>
        <w:t>Indicating the daily rate inclusive of accommodation, transportation, and DSA of all members, or</w:t>
      </w:r>
    </w:p>
    <w:p w14:paraId="6C788AF7" w14:textId="314E1B91" w:rsidR="00AD0759" w:rsidRPr="008C508D" w:rsidRDefault="00A156A9">
      <w:pPr>
        <w:pStyle w:val="Default"/>
        <w:numPr>
          <w:ilvl w:val="0"/>
          <w:numId w:val="25"/>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Indicating the total lump sum for the assignment</w:t>
      </w:r>
    </w:p>
    <w:p w14:paraId="67780410" w14:textId="77777777" w:rsidR="00AD0759" w:rsidRPr="008C508D" w:rsidRDefault="00AD0759">
      <w:pPr>
        <w:pStyle w:val="Default"/>
        <w:jc w:val="both"/>
        <w:rPr>
          <w:rFonts w:asciiTheme="majorHAnsi" w:hAnsiTheme="majorHAnsi" w:cstheme="majorHAnsi"/>
          <w:bCs/>
          <w:caps/>
          <w:color w:val="auto"/>
          <w:lang w:val="en-AU"/>
        </w:rPr>
      </w:pPr>
    </w:p>
    <w:p w14:paraId="0240CE08" w14:textId="0B7F0B78" w:rsidR="00AD0759" w:rsidRPr="008C508D" w:rsidRDefault="00A156A9">
      <w:pPr>
        <w:pStyle w:val="Default"/>
        <w:numPr>
          <w:ilvl w:val="0"/>
          <w:numId w:val="24"/>
        </w:numPr>
        <w:jc w:val="both"/>
        <w:rPr>
          <w:rFonts w:asciiTheme="majorHAnsi" w:hAnsiTheme="majorHAnsi" w:cstheme="majorHAnsi"/>
          <w:bCs/>
          <w:caps/>
          <w:color w:val="auto"/>
          <w:lang w:val="en-AU"/>
        </w:rPr>
      </w:pPr>
      <w:r w:rsidRPr="008C508D">
        <w:rPr>
          <w:rFonts w:asciiTheme="majorHAnsi" w:hAnsiTheme="majorHAnsi" w:cstheme="majorHAnsi"/>
          <w:bCs/>
          <w:color w:val="auto"/>
          <w:lang w:val="en-AU"/>
        </w:rPr>
        <w:t>Personal CV including experience in similar projects and at least 3 references.</w:t>
      </w:r>
    </w:p>
    <w:p w14:paraId="36EB65FA" w14:textId="77777777" w:rsidR="008737BE" w:rsidRPr="008C508D" w:rsidRDefault="008737BE">
      <w:pPr>
        <w:pStyle w:val="Default"/>
        <w:jc w:val="both"/>
        <w:rPr>
          <w:rFonts w:asciiTheme="majorHAnsi" w:eastAsiaTheme="minorEastAsia" w:hAnsiTheme="majorHAnsi" w:cstheme="majorHAnsi"/>
          <w:color w:val="auto"/>
          <w:lang w:val="en-AU" w:bidi="ar-JO"/>
        </w:rPr>
      </w:pPr>
    </w:p>
    <w:tbl>
      <w:tblPr>
        <w:tblStyle w:val="TableGrid"/>
        <w:tblW w:w="9805" w:type="dxa"/>
        <w:tblLook w:val="04A0" w:firstRow="1" w:lastRow="0" w:firstColumn="1" w:lastColumn="0" w:noHBand="0" w:noVBand="1"/>
      </w:tblPr>
      <w:tblGrid>
        <w:gridCol w:w="4675"/>
        <w:gridCol w:w="5130"/>
      </w:tblGrid>
      <w:tr w:rsidR="00FF4BBF" w:rsidRPr="008C508D" w14:paraId="14E1121F" w14:textId="77777777" w:rsidTr="005C09BF">
        <w:tc>
          <w:tcPr>
            <w:tcW w:w="4675" w:type="dxa"/>
          </w:tcPr>
          <w:p w14:paraId="1BEE4513" w14:textId="77777777" w:rsidR="00FF4BBF" w:rsidRPr="008C508D" w:rsidRDefault="00FF4BBF">
            <w:pPr>
              <w:pStyle w:val="Default"/>
              <w:spacing w:line="276" w:lineRule="auto"/>
              <w:jc w:val="center"/>
              <w:rPr>
                <w:rFonts w:asciiTheme="majorHAnsi" w:hAnsiTheme="majorHAnsi" w:cstheme="majorHAnsi"/>
                <w:b/>
                <w:bCs/>
                <w:lang w:bidi="ar-JO"/>
              </w:rPr>
            </w:pPr>
            <w:r w:rsidRPr="008C508D">
              <w:rPr>
                <w:rFonts w:asciiTheme="majorHAnsi" w:hAnsiTheme="majorHAnsi" w:cstheme="majorHAnsi"/>
                <w:b/>
                <w:bCs/>
                <w:lang w:bidi="ar-JO"/>
              </w:rPr>
              <w:t>UNDP Signature</w:t>
            </w:r>
          </w:p>
        </w:tc>
        <w:tc>
          <w:tcPr>
            <w:tcW w:w="5130" w:type="dxa"/>
          </w:tcPr>
          <w:p w14:paraId="1EDCBA3A" w14:textId="77777777" w:rsidR="00FF4BBF" w:rsidRPr="008C508D" w:rsidRDefault="00FF4BBF" w:rsidP="005C09BF">
            <w:pPr>
              <w:pStyle w:val="Default"/>
              <w:spacing w:line="276" w:lineRule="auto"/>
              <w:jc w:val="center"/>
              <w:rPr>
                <w:rFonts w:asciiTheme="majorHAnsi" w:hAnsiTheme="majorHAnsi" w:cstheme="majorHAnsi"/>
                <w:b/>
                <w:bCs/>
                <w:lang w:bidi="ar-JO"/>
              </w:rPr>
            </w:pPr>
            <w:r w:rsidRPr="008C508D">
              <w:rPr>
                <w:rFonts w:asciiTheme="majorHAnsi" w:hAnsiTheme="majorHAnsi" w:cstheme="majorHAnsi"/>
                <w:b/>
                <w:bCs/>
                <w:lang w:bidi="ar-JO"/>
              </w:rPr>
              <w:t>IC Signature</w:t>
            </w:r>
          </w:p>
        </w:tc>
      </w:tr>
      <w:tr w:rsidR="00FF4BBF" w:rsidRPr="008C508D" w14:paraId="0246B6F5" w14:textId="77777777" w:rsidTr="005C09BF">
        <w:trPr>
          <w:trHeight w:val="1655"/>
        </w:trPr>
        <w:tc>
          <w:tcPr>
            <w:tcW w:w="4675" w:type="dxa"/>
          </w:tcPr>
          <w:p w14:paraId="1980FAF1" w14:textId="77777777" w:rsidR="00FF4BBF" w:rsidRPr="008C508D" w:rsidRDefault="00FF4BBF" w:rsidP="005C09BF">
            <w:pPr>
              <w:pStyle w:val="Default"/>
              <w:spacing w:line="276" w:lineRule="auto"/>
              <w:jc w:val="both"/>
              <w:rPr>
                <w:rFonts w:asciiTheme="majorHAnsi" w:hAnsiTheme="majorHAnsi" w:cstheme="majorHAnsi"/>
                <w:lang w:bidi="ar-JO"/>
              </w:rPr>
            </w:pPr>
          </w:p>
        </w:tc>
        <w:tc>
          <w:tcPr>
            <w:tcW w:w="5130" w:type="dxa"/>
          </w:tcPr>
          <w:p w14:paraId="0427B490" w14:textId="77777777" w:rsidR="00FF4BBF" w:rsidRPr="008C508D" w:rsidRDefault="00FF4BBF" w:rsidP="005C09BF">
            <w:pPr>
              <w:pStyle w:val="Default"/>
              <w:spacing w:line="276" w:lineRule="auto"/>
              <w:jc w:val="both"/>
              <w:rPr>
                <w:rFonts w:asciiTheme="majorHAnsi" w:hAnsiTheme="majorHAnsi" w:cstheme="majorHAnsi"/>
                <w:lang w:bidi="ar-JO"/>
              </w:rPr>
            </w:pPr>
          </w:p>
        </w:tc>
      </w:tr>
    </w:tbl>
    <w:p w14:paraId="6DE582C8" w14:textId="77777777" w:rsidR="00FF4BBF" w:rsidRPr="008C508D" w:rsidRDefault="00FF4BBF" w:rsidP="002C361E">
      <w:pPr>
        <w:spacing w:line="276" w:lineRule="auto"/>
        <w:jc w:val="both"/>
        <w:rPr>
          <w:rFonts w:asciiTheme="majorHAnsi" w:hAnsiTheme="majorHAnsi" w:cstheme="majorHAnsi"/>
          <w:b/>
          <w:bCs/>
          <w:sz w:val="24"/>
          <w:szCs w:val="24"/>
        </w:rPr>
      </w:pPr>
    </w:p>
    <w:p w14:paraId="18D73230" w14:textId="77777777" w:rsidR="000361E4" w:rsidRPr="008C508D" w:rsidRDefault="000361E4" w:rsidP="005C09BF">
      <w:pPr>
        <w:pStyle w:val="Default"/>
        <w:spacing w:line="276" w:lineRule="auto"/>
        <w:jc w:val="both"/>
        <w:rPr>
          <w:rFonts w:asciiTheme="majorHAnsi" w:hAnsiTheme="majorHAnsi" w:cstheme="majorHAnsi"/>
          <w:lang w:bidi="ar-JO"/>
        </w:rPr>
      </w:pPr>
    </w:p>
    <w:sectPr w:rsidR="000361E4" w:rsidRPr="008C5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0394" w14:textId="77777777" w:rsidR="00E96F56" w:rsidRDefault="00E96F56" w:rsidP="0007162C">
      <w:pPr>
        <w:spacing w:after="0" w:line="240" w:lineRule="auto"/>
      </w:pPr>
      <w:r>
        <w:separator/>
      </w:r>
    </w:p>
  </w:endnote>
  <w:endnote w:type="continuationSeparator" w:id="0">
    <w:p w14:paraId="19F45E04" w14:textId="77777777" w:rsidR="00E96F56" w:rsidRDefault="00E96F56" w:rsidP="0007162C">
      <w:pPr>
        <w:spacing w:after="0" w:line="240" w:lineRule="auto"/>
      </w:pPr>
      <w:r>
        <w:continuationSeparator/>
      </w:r>
    </w:p>
  </w:endnote>
  <w:endnote w:type="continuationNotice" w:id="1">
    <w:p w14:paraId="54ECE1FE" w14:textId="77777777" w:rsidR="00E96F56" w:rsidRDefault="00E9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E16F" w14:textId="77777777" w:rsidR="00E96F56" w:rsidRDefault="00E96F56" w:rsidP="0007162C">
      <w:pPr>
        <w:spacing w:after="0" w:line="240" w:lineRule="auto"/>
      </w:pPr>
      <w:r>
        <w:separator/>
      </w:r>
    </w:p>
  </w:footnote>
  <w:footnote w:type="continuationSeparator" w:id="0">
    <w:p w14:paraId="0F3A9F50" w14:textId="77777777" w:rsidR="00E96F56" w:rsidRDefault="00E96F56" w:rsidP="0007162C">
      <w:pPr>
        <w:spacing w:after="0" w:line="240" w:lineRule="auto"/>
      </w:pPr>
      <w:r>
        <w:continuationSeparator/>
      </w:r>
    </w:p>
  </w:footnote>
  <w:footnote w:type="continuationNotice" w:id="1">
    <w:p w14:paraId="7AFC62CB" w14:textId="77777777" w:rsidR="00E96F56" w:rsidRDefault="00E96F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B6"/>
    <w:multiLevelType w:val="hybridMultilevel"/>
    <w:tmpl w:val="327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392"/>
    <w:multiLevelType w:val="multilevel"/>
    <w:tmpl w:val="51C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60076"/>
    <w:multiLevelType w:val="hybridMultilevel"/>
    <w:tmpl w:val="C12C5FF6"/>
    <w:lvl w:ilvl="0" w:tplc="38AEF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35B66"/>
    <w:multiLevelType w:val="hybridMultilevel"/>
    <w:tmpl w:val="24542EB4"/>
    <w:lvl w:ilvl="0" w:tplc="4258971C">
      <w:start w:val="2006"/>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856E60"/>
    <w:multiLevelType w:val="multilevel"/>
    <w:tmpl w:val="6DF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2569B"/>
    <w:multiLevelType w:val="hybridMultilevel"/>
    <w:tmpl w:val="9802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621"/>
    <w:multiLevelType w:val="multilevel"/>
    <w:tmpl w:val="B88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F181E"/>
    <w:multiLevelType w:val="hybridMultilevel"/>
    <w:tmpl w:val="C8E22BC2"/>
    <w:lvl w:ilvl="0" w:tplc="38AEF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23DE"/>
    <w:multiLevelType w:val="hybridMultilevel"/>
    <w:tmpl w:val="87B49FD6"/>
    <w:lvl w:ilvl="0" w:tplc="38AEF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D472E"/>
    <w:multiLevelType w:val="hybridMultilevel"/>
    <w:tmpl w:val="D76E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D065B"/>
    <w:multiLevelType w:val="hybridMultilevel"/>
    <w:tmpl w:val="41EE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D158DB"/>
    <w:multiLevelType w:val="multilevel"/>
    <w:tmpl w:val="2B7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B038F"/>
    <w:multiLevelType w:val="multilevel"/>
    <w:tmpl w:val="62D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B65B1"/>
    <w:multiLevelType w:val="hybridMultilevel"/>
    <w:tmpl w:val="FB5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10648"/>
    <w:multiLevelType w:val="multilevel"/>
    <w:tmpl w:val="2A74167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20B40"/>
    <w:multiLevelType w:val="hybridMultilevel"/>
    <w:tmpl w:val="8D8C97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B27FBE"/>
    <w:multiLevelType w:val="multilevel"/>
    <w:tmpl w:val="C1A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8320A"/>
    <w:multiLevelType w:val="multilevel"/>
    <w:tmpl w:val="C026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374C33"/>
    <w:multiLevelType w:val="hybridMultilevel"/>
    <w:tmpl w:val="079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710FF"/>
    <w:multiLevelType w:val="hybridMultilevel"/>
    <w:tmpl w:val="363AA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96703E"/>
    <w:multiLevelType w:val="hybridMultilevel"/>
    <w:tmpl w:val="AE0814D6"/>
    <w:lvl w:ilvl="0" w:tplc="38AEF91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76F856C6"/>
    <w:multiLevelType w:val="hybridMultilevel"/>
    <w:tmpl w:val="44C0C4B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E86"/>
    <w:multiLevelType w:val="hybridMultilevel"/>
    <w:tmpl w:val="F868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276A0"/>
    <w:multiLevelType w:val="multilevel"/>
    <w:tmpl w:val="46B4F6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A674B"/>
    <w:multiLevelType w:val="hybridMultilevel"/>
    <w:tmpl w:val="F62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12"/>
  </w:num>
  <w:num w:numId="5">
    <w:abstractNumId w:val="18"/>
  </w:num>
  <w:num w:numId="6">
    <w:abstractNumId w:val="7"/>
  </w:num>
  <w:num w:numId="7">
    <w:abstractNumId w:val="5"/>
  </w:num>
  <w:num w:numId="8">
    <w:abstractNumId w:val="17"/>
  </w:num>
  <w:num w:numId="9">
    <w:abstractNumId w:val="2"/>
  </w:num>
  <w:num w:numId="10">
    <w:abstractNumId w:val="4"/>
  </w:num>
  <w:num w:numId="11">
    <w:abstractNumId w:val="23"/>
  </w:num>
  <w:num w:numId="12">
    <w:abstractNumId w:val="0"/>
  </w:num>
  <w:num w:numId="13">
    <w:abstractNumId w:val="15"/>
  </w:num>
  <w:num w:numId="14">
    <w:abstractNumId w:val="24"/>
  </w:num>
  <w:num w:numId="15">
    <w:abstractNumId w:val="20"/>
  </w:num>
  <w:num w:numId="16">
    <w:abstractNumId w:val="14"/>
  </w:num>
  <w:num w:numId="17">
    <w:abstractNumId w:val="10"/>
  </w:num>
  <w:num w:numId="18">
    <w:abstractNumId w:val="21"/>
  </w:num>
  <w:num w:numId="19">
    <w:abstractNumId w:val="11"/>
  </w:num>
  <w:num w:numId="20">
    <w:abstractNumId w:val="8"/>
  </w:num>
  <w:num w:numId="21">
    <w:abstractNumId w:val="9"/>
  </w:num>
  <w:num w:numId="22">
    <w:abstractNumId w:val="3"/>
  </w:num>
  <w:num w:numId="23">
    <w:abstractNumId w:val="6"/>
  </w:num>
  <w:num w:numId="24">
    <w:abstractNumId w:val="22"/>
  </w:num>
  <w:num w:numId="25">
    <w:abstractNumId w:val="16"/>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DQxsDAzNLEwMbZQ0lEKTi0uzszPAykwrgUACPp0UCwAAAA="/>
  </w:docVars>
  <w:rsids>
    <w:rsidRoot w:val="00E009A6"/>
    <w:rsid w:val="000010DF"/>
    <w:rsid w:val="000036D4"/>
    <w:rsid w:val="00004404"/>
    <w:rsid w:val="000203C2"/>
    <w:rsid w:val="00030E99"/>
    <w:rsid w:val="00034CF5"/>
    <w:rsid w:val="000351D3"/>
    <w:rsid w:val="000361E4"/>
    <w:rsid w:val="00043718"/>
    <w:rsid w:val="00047EEB"/>
    <w:rsid w:val="00052850"/>
    <w:rsid w:val="00052933"/>
    <w:rsid w:val="0005531F"/>
    <w:rsid w:val="00056CE3"/>
    <w:rsid w:val="0007162C"/>
    <w:rsid w:val="000770F3"/>
    <w:rsid w:val="000844D0"/>
    <w:rsid w:val="0008784C"/>
    <w:rsid w:val="000939C1"/>
    <w:rsid w:val="00096D32"/>
    <w:rsid w:val="000B38E2"/>
    <w:rsid w:val="000C3229"/>
    <w:rsid w:val="000D2257"/>
    <w:rsid w:val="000D343D"/>
    <w:rsid w:val="000E5BB9"/>
    <w:rsid w:val="000F2AB9"/>
    <w:rsid w:val="000F2F8E"/>
    <w:rsid w:val="001011D0"/>
    <w:rsid w:val="001067C0"/>
    <w:rsid w:val="001074B2"/>
    <w:rsid w:val="00124AF4"/>
    <w:rsid w:val="00136370"/>
    <w:rsid w:val="00143799"/>
    <w:rsid w:val="00146916"/>
    <w:rsid w:val="00156E40"/>
    <w:rsid w:val="00163BBD"/>
    <w:rsid w:val="00172BE0"/>
    <w:rsid w:val="00174341"/>
    <w:rsid w:val="00174C0A"/>
    <w:rsid w:val="00176152"/>
    <w:rsid w:val="0018467B"/>
    <w:rsid w:val="00194AB2"/>
    <w:rsid w:val="001A157D"/>
    <w:rsid w:val="001A29E3"/>
    <w:rsid w:val="001A627A"/>
    <w:rsid w:val="001B0A6F"/>
    <w:rsid w:val="001B12A8"/>
    <w:rsid w:val="001B2811"/>
    <w:rsid w:val="001B464B"/>
    <w:rsid w:val="001C3B96"/>
    <w:rsid w:val="001C6129"/>
    <w:rsid w:val="001D347E"/>
    <w:rsid w:val="001F1F53"/>
    <w:rsid w:val="001F5514"/>
    <w:rsid w:val="0020607F"/>
    <w:rsid w:val="00215935"/>
    <w:rsid w:val="00224F80"/>
    <w:rsid w:val="00263DEF"/>
    <w:rsid w:val="00280BD6"/>
    <w:rsid w:val="00280EF3"/>
    <w:rsid w:val="00283723"/>
    <w:rsid w:val="0029213C"/>
    <w:rsid w:val="0029713D"/>
    <w:rsid w:val="00297197"/>
    <w:rsid w:val="002A2009"/>
    <w:rsid w:val="002B003B"/>
    <w:rsid w:val="002C361E"/>
    <w:rsid w:val="002C6B9A"/>
    <w:rsid w:val="002E5C83"/>
    <w:rsid w:val="002F2DAE"/>
    <w:rsid w:val="00300198"/>
    <w:rsid w:val="0030360C"/>
    <w:rsid w:val="00304D7A"/>
    <w:rsid w:val="003064A1"/>
    <w:rsid w:val="003071FA"/>
    <w:rsid w:val="00307300"/>
    <w:rsid w:val="00307B41"/>
    <w:rsid w:val="00313278"/>
    <w:rsid w:val="003145FC"/>
    <w:rsid w:val="00323C66"/>
    <w:rsid w:val="003274D3"/>
    <w:rsid w:val="0033315B"/>
    <w:rsid w:val="0034395C"/>
    <w:rsid w:val="003468E3"/>
    <w:rsid w:val="003536F2"/>
    <w:rsid w:val="00355EB8"/>
    <w:rsid w:val="003630A5"/>
    <w:rsid w:val="00375441"/>
    <w:rsid w:val="00383854"/>
    <w:rsid w:val="00384202"/>
    <w:rsid w:val="003929AE"/>
    <w:rsid w:val="00392DB9"/>
    <w:rsid w:val="00394B49"/>
    <w:rsid w:val="003A1224"/>
    <w:rsid w:val="003B25BE"/>
    <w:rsid w:val="003B369A"/>
    <w:rsid w:val="003C37FD"/>
    <w:rsid w:val="003C38FD"/>
    <w:rsid w:val="003C44D5"/>
    <w:rsid w:val="003D05C9"/>
    <w:rsid w:val="003E4C69"/>
    <w:rsid w:val="003F2798"/>
    <w:rsid w:val="00405A2C"/>
    <w:rsid w:val="00406596"/>
    <w:rsid w:val="00410EB8"/>
    <w:rsid w:val="004274CD"/>
    <w:rsid w:val="004320C5"/>
    <w:rsid w:val="004354FB"/>
    <w:rsid w:val="004419E7"/>
    <w:rsid w:val="00441A8F"/>
    <w:rsid w:val="004478DE"/>
    <w:rsid w:val="00457155"/>
    <w:rsid w:val="00457191"/>
    <w:rsid w:val="00484C5E"/>
    <w:rsid w:val="00492089"/>
    <w:rsid w:val="004A0726"/>
    <w:rsid w:val="004A3636"/>
    <w:rsid w:val="004A374E"/>
    <w:rsid w:val="004B4E77"/>
    <w:rsid w:val="004B54EA"/>
    <w:rsid w:val="004C0BA3"/>
    <w:rsid w:val="004C2745"/>
    <w:rsid w:val="004C4F60"/>
    <w:rsid w:val="004C5F17"/>
    <w:rsid w:val="004D3133"/>
    <w:rsid w:val="005054E9"/>
    <w:rsid w:val="0050625F"/>
    <w:rsid w:val="00515CD6"/>
    <w:rsid w:val="00530D33"/>
    <w:rsid w:val="00531EA0"/>
    <w:rsid w:val="00540C55"/>
    <w:rsid w:val="00545229"/>
    <w:rsid w:val="00550F85"/>
    <w:rsid w:val="0056212F"/>
    <w:rsid w:val="005622D3"/>
    <w:rsid w:val="005707CC"/>
    <w:rsid w:val="00577583"/>
    <w:rsid w:val="00581227"/>
    <w:rsid w:val="005830C1"/>
    <w:rsid w:val="005A3F88"/>
    <w:rsid w:val="005A75E8"/>
    <w:rsid w:val="005C09BF"/>
    <w:rsid w:val="005C1A96"/>
    <w:rsid w:val="005C3016"/>
    <w:rsid w:val="005D2C27"/>
    <w:rsid w:val="005F0859"/>
    <w:rsid w:val="006039D2"/>
    <w:rsid w:val="0060497C"/>
    <w:rsid w:val="00606960"/>
    <w:rsid w:val="00606E38"/>
    <w:rsid w:val="00614232"/>
    <w:rsid w:val="00616830"/>
    <w:rsid w:val="00617453"/>
    <w:rsid w:val="006256BE"/>
    <w:rsid w:val="00627A6C"/>
    <w:rsid w:val="006348FA"/>
    <w:rsid w:val="00635EEF"/>
    <w:rsid w:val="00637780"/>
    <w:rsid w:val="00660110"/>
    <w:rsid w:val="00662DD8"/>
    <w:rsid w:val="00665865"/>
    <w:rsid w:val="00665B01"/>
    <w:rsid w:val="00673ACA"/>
    <w:rsid w:val="00684A4C"/>
    <w:rsid w:val="0069010F"/>
    <w:rsid w:val="006B459E"/>
    <w:rsid w:val="006C447D"/>
    <w:rsid w:val="006C6A66"/>
    <w:rsid w:val="006D74E3"/>
    <w:rsid w:val="006E7EF1"/>
    <w:rsid w:val="006F1065"/>
    <w:rsid w:val="006F5CDA"/>
    <w:rsid w:val="006F6216"/>
    <w:rsid w:val="006F7E7B"/>
    <w:rsid w:val="007058F4"/>
    <w:rsid w:val="00705D91"/>
    <w:rsid w:val="0070731A"/>
    <w:rsid w:val="00713F86"/>
    <w:rsid w:val="00716E84"/>
    <w:rsid w:val="0072350A"/>
    <w:rsid w:val="00725FF3"/>
    <w:rsid w:val="007277EB"/>
    <w:rsid w:val="00735303"/>
    <w:rsid w:val="00735A65"/>
    <w:rsid w:val="007401AF"/>
    <w:rsid w:val="00740C12"/>
    <w:rsid w:val="007447E6"/>
    <w:rsid w:val="00744CCD"/>
    <w:rsid w:val="00757BA5"/>
    <w:rsid w:val="007778A4"/>
    <w:rsid w:val="00783C68"/>
    <w:rsid w:val="007876A7"/>
    <w:rsid w:val="007944E2"/>
    <w:rsid w:val="00794F7C"/>
    <w:rsid w:val="007B53B9"/>
    <w:rsid w:val="007B7F64"/>
    <w:rsid w:val="007C1A60"/>
    <w:rsid w:val="007C1EF5"/>
    <w:rsid w:val="007D612C"/>
    <w:rsid w:val="007D71FE"/>
    <w:rsid w:val="007E26CE"/>
    <w:rsid w:val="007F46A5"/>
    <w:rsid w:val="007F64D5"/>
    <w:rsid w:val="0080318F"/>
    <w:rsid w:val="008048E5"/>
    <w:rsid w:val="00812283"/>
    <w:rsid w:val="0081390F"/>
    <w:rsid w:val="008208AD"/>
    <w:rsid w:val="008258B7"/>
    <w:rsid w:val="00830ED0"/>
    <w:rsid w:val="00831696"/>
    <w:rsid w:val="00841BD2"/>
    <w:rsid w:val="00845713"/>
    <w:rsid w:val="008512E6"/>
    <w:rsid w:val="008515C5"/>
    <w:rsid w:val="00852EA8"/>
    <w:rsid w:val="00855558"/>
    <w:rsid w:val="00855B84"/>
    <w:rsid w:val="00861E82"/>
    <w:rsid w:val="00866D2D"/>
    <w:rsid w:val="008737BE"/>
    <w:rsid w:val="0088187E"/>
    <w:rsid w:val="00882F9D"/>
    <w:rsid w:val="00884BCD"/>
    <w:rsid w:val="0089008D"/>
    <w:rsid w:val="00893414"/>
    <w:rsid w:val="00896E66"/>
    <w:rsid w:val="00896F94"/>
    <w:rsid w:val="008979A6"/>
    <w:rsid w:val="008A074C"/>
    <w:rsid w:val="008A2021"/>
    <w:rsid w:val="008A298F"/>
    <w:rsid w:val="008B50F6"/>
    <w:rsid w:val="008C508D"/>
    <w:rsid w:val="008D0AE2"/>
    <w:rsid w:val="008D7EC2"/>
    <w:rsid w:val="008E1708"/>
    <w:rsid w:val="008E1D51"/>
    <w:rsid w:val="008E532C"/>
    <w:rsid w:val="008F7A60"/>
    <w:rsid w:val="00905CD7"/>
    <w:rsid w:val="00907458"/>
    <w:rsid w:val="0091586D"/>
    <w:rsid w:val="009178E7"/>
    <w:rsid w:val="0092047D"/>
    <w:rsid w:val="00923AFD"/>
    <w:rsid w:val="00923D40"/>
    <w:rsid w:val="00925FC4"/>
    <w:rsid w:val="00934F5E"/>
    <w:rsid w:val="00935429"/>
    <w:rsid w:val="00943702"/>
    <w:rsid w:val="009457E8"/>
    <w:rsid w:val="00960F89"/>
    <w:rsid w:val="00966DA9"/>
    <w:rsid w:val="00970878"/>
    <w:rsid w:val="00972C0B"/>
    <w:rsid w:val="00975FA8"/>
    <w:rsid w:val="0097695F"/>
    <w:rsid w:val="00977E0A"/>
    <w:rsid w:val="009817B1"/>
    <w:rsid w:val="00984CF3"/>
    <w:rsid w:val="0098647E"/>
    <w:rsid w:val="00987246"/>
    <w:rsid w:val="00987CAC"/>
    <w:rsid w:val="00990CAF"/>
    <w:rsid w:val="009932DF"/>
    <w:rsid w:val="00995AAF"/>
    <w:rsid w:val="00997A24"/>
    <w:rsid w:val="009A6DDE"/>
    <w:rsid w:val="009B3596"/>
    <w:rsid w:val="009B3DDC"/>
    <w:rsid w:val="009D166C"/>
    <w:rsid w:val="009D564F"/>
    <w:rsid w:val="009D5FF6"/>
    <w:rsid w:val="009E2ACD"/>
    <w:rsid w:val="009E3809"/>
    <w:rsid w:val="009F4121"/>
    <w:rsid w:val="00A02622"/>
    <w:rsid w:val="00A156A9"/>
    <w:rsid w:val="00A15932"/>
    <w:rsid w:val="00A33536"/>
    <w:rsid w:val="00A34A3A"/>
    <w:rsid w:val="00A42E5B"/>
    <w:rsid w:val="00A45592"/>
    <w:rsid w:val="00A52EC8"/>
    <w:rsid w:val="00A5660E"/>
    <w:rsid w:val="00A6086B"/>
    <w:rsid w:val="00A67054"/>
    <w:rsid w:val="00A738D7"/>
    <w:rsid w:val="00A73F8F"/>
    <w:rsid w:val="00AA0045"/>
    <w:rsid w:val="00AA1D5A"/>
    <w:rsid w:val="00AA42A0"/>
    <w:rsid w:val="00AB30E7"/>
    <w:rsid w:val="00AD0759"/>
    <w:rsid w:val="00AD7076"/>
    <w:rsid w:val="00AE0FCA"/>
    <w:rsid w:val="00AE510B"/>
    <w:rsid w:val="00AE5E8B"/>
    <w:rsid w:val="00AE7299"/>
    <w:rsid w:val="00AF0057"/>
    <w:rsid w:val="00AF2AB4"/>
    <w:rsid w:val="00AF77D3"/>
    <w:rsid w:val="00B15142"/>
    <w:rsid w:val="00B25CEE"/>
    <w:rsid w:val="00B314AD"/>
    <w:rsid w:val="00B31ED9"/>
    <w:rsid w:val="00B41EBA"/>
    <w:rsid w:val="00B45F28"/>
    <w:rsid w:val="00B462A6"/>
    <w:rsid w:val="00B51CFE"/>
    <w:rsid w:val="00B61CF9"/>
    <w:rsid w:val="00B63222"/>
    <w:rsid w:val="00B715C4"/>
    <w:rsid w:val="00B73533"/>
    <w:rsid w:val="00B805FF"/>
    <w:rsid w:val="00B80FC5"/>
    <w:rsid w:val="00B86BF6"/>
    <w:rsid w:val="00BB5EB1"/>
    <w:rsid w:val="00BC7BAA"/>
    <w:rsid w:val="00BD1339"/>
    <w:rsid w:val="00BD22A2"/>
    <w:rsid w:val="00BE0082"/>
    <w:rsid w:val="00BE0FA9"/>
    <w:rsid w:val="00BF2497"/>
    <w:rsid w:val="00C06003"/>
    <w:rsid w:val="00C25E69"/>
    <w:rsid w:val="00C27732"/>
    <w:rsid w:val="00C477CD"/>
    <w:rsid w:val="00C50F73"/>
    <w:rsid w:val="00C5672C"/>
    <w:rsid w:val="00C610AD"/>
    <w:rsid w:val="00C64127"/>
    <w:rsid w:val="00CA1DC4"/>
    <w:rsid w:val="00CA2C23"/>
    <w:rsid w:val="00CA57FE"/>
    <w:rsid w:val="00CA73E1"/>
    <w:rsid w:val="00CB0EB2"/>
    <w:rsid w:val="00CB6B87"/>
    <w:rsid w:val="00CC7B97"/>
    <w:rsid w:val="00CD2F34"/>
    <w:rsid w:val="00CD347B"/>
    <w:rsid w:val="00CD3BB0"/>
    <w:rsid w:val="00CD4097"/>
    <w:rsid w:val="00CE2140"/>
    <w:rsid w:val="00CF0269"/>
    <w:rsid w:val="00CF14B4"/>
    <w:rsid w:val="00D04B78"/>
    <w:rsid w:val="00D04E3D"/>
    <w:rsid w:val="00D076B5"/>
    <w:rsid w:val="00D155C1"/>
    <w:rsid w:val="00D22942"/>
    <w:rsid w:val="00D2692A"/>
    <w:rsid w:val="00D3323A"/>
    <w:rsid w:val="00D3326C"/>
    <w:rsid w:val="00D37B0F"/>
    <w:rsid w:val="00D43BEB"/>
    <w:rsid w:val="00D453F9"/>
    <w:rsid w:val="00D71DE2"/>
    <w:rsid w:val="00D81CA9"/>
    <w:rsid w:val="00D83FE6"/>
    <w:rsid w:val="00D91013"/>
    <w:rsid w:val="00D965A4"/>
    <w:rsid w:val="00DA27E3"/>
    <w:rsid w:val="00DD034A"/>
    <w:rsid w:val="00DD320D"/>
    <w:rsid w:val="00DE7D61"/>
    <w:rsid w:val="00DF422D"/>
    <w:rsid w:val="00DF602A"/>
    <w:rsid w:val="00DF6468"/>
    <w:rsid w:val="00DF7EB0"/>
    <w:rsid w:val="00E009A6"/>
    <w:rsid w:val="00E01C3C"/>
    <w:rsid w:val="00E0214C"/>
    <w:rsid w:val="00E12D18"/>
    <w:rsid w:val="00E20E26"/>
    <w:rsid w:val="00E31662"/>
    <w:rsid w:val="00E3691E"/>
    <w:rsid w:val="00E37E9E"/>
    <w:rsid w:val="00E40DF6"/>
    <w:rsid w:val="00E519A5"/>
    <w:rsid w:val="00E5254C"/>
    <w:rsid w:val="00E568B3"/>
    <w:rsid w:val="00E619D6"/>
    <w:rsid w:val="00E64F44"/>
    <w:rsid w:val="00E65AC6"/>
    <w:rsid w:val="00E67F05"/>
    <w:rsid w:val="00E72E1C"/>
    <w:rsid w:val="00E87E9B"/>
    <w:rsid w:val="00E90D37"/>
    <w:rsid w:val="00E9528F"/>
    <w:rsid w:val="00E96F56"/>
    <w:rsid w:val="00EA56BC"/>
    <w:rsid w:val="00EB1293"/>
    <w:rsid w:val="00EB7BF7"/>
    <w:rsid w:val="00ED072B"/>
    <w:rsid w:val="00ED0CD3"/>
    <w:rsid w:val="00ED4B18"/>
    <w:rsid w:val="00EE42B0"/>
    <w:rsid w:val="00EF1D99"/>
    <w:rsid w:val="00EF25CF"/>
    <w:rsid w:val="00EF3E36"/>
    <w:rsid w:val="00F00016"/>
    <w:rsid w:val="00F00C16"/>
    <w:rsid w:val="00F02921"/>
    <w:rsid w:val="00F0487C"/>
    <w:rsid w:val="00F05EF2"/>
    <w:rsid w:val="00F17D8F"/>
    <w:rsid w:val="00F2339A"/>
    <w:rsid w:val="00F26035"/>
    <w:rsid w:val="00F27960"/>
    <w:rsid w:val="00F32ADF"/>
    <w:rsid w:val="00F47189"/>
    <w:rsid w:val="00F47777"/>
    <w:rsid w:val="00F5329C"/>
    <w:rsid w:val="00F54A03"/>
    <w:rsid w:val="00F712BD"/>
    <w:rsid w:val="00F750CB"/>
    <w:rsid w:val="00F76B6E"/>
    <w:rsid w:val="00F84A19"/>
    <w:rsid w:val="00F931E1"/>
    <w:rsid w:val="00FA0A46"/>
    <w:rsid w:val="00FA345A"/>
    <w:rsid w:val="00FA4436"/>
    <w:rsid w:val="00FA4EBB"/>
    <w:rsid w:val="00FA7B69"/>
    <w:rsid w:val="00FB1326"/>
    <w:rsid w:val="00FC38E4"/>
    <w:rsid w:val="00FE098E"/>
    <w:rsid w:val="00FF281D"/>
    <w:rsid w:val="00FF3C30"/>
    <w:rsid w:val="00FF4918"/>
    <w:rsid w:val="00FF4BBF"/>
    <w:rsid w:val="00FF5167"/>
    <w:rsid w:val="00FF73DE"/>
    <w:rsid w:val="05B87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8CF3"/>
  <w15:chartTrackingRefBased/>
  <w15:docId w15:val="{C70ABAE1-93D3-4028-AF34-CD6D116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31E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90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08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9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Bullets"/>
    <w:basedOn w:val="Normal"/>
    <w:link w:val="ListParagraphChar"/>
    <w:uiPriority w:val="34"/>
    <w:qFormat/>
    <w:rsid w:val="00757BA5"/>
    <w:pPr>
      <w:spacing w:after="200" w:line="276" w:lineRule="auto"/>
      <w:ind w:left="720"/>
      <w:contextualSpacing/>
    </w:pPr>
    <w:rPr>
      <w:rFonts w:eastAsiaTheme="minorEastAsia"/>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
    <w:basedOn w:val="DefaultParagraphFont"/>
    <w:link w:val="ListParagraph"/>
    <w:uiPriority w:val="34"/>
    <w:qFormat/>
    <w:rsid w:val="00757BA5"/>
    <w:rPr>
      <w:rFonts w:eastAsiaTheme="minorEastAsia"/>
    </w:rPr>
  </w:style>
  <w:style w:type="table" w:styleId="TableGrid">
    <w:name w:val="Table Grid"/>
    <w:basedOn w:val="TableNormal"/>
    <w:uiPriority w:val="39"/>
    <w:rsid w:val="00FF4BB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931E1"/>
    <w:rPr>
      <w:rFonts w:ascii="Arial" w:eastAsia="Times New Roman" w:hAnsi="Arial" w:cs="Arial"/>
      <w:b/>
      <w:bCs/>
      <w:kern w:val="32"/>
      <w:sz w:val="32"/>
      <w:szCs w:val="32"/>
    </w:rPr>
  </w:style>
  <w:style w:type="paragraph" w:styleId="BodyText">
    <w:name w:val="Body Text"/>
    <w:basedOn w:val="Normal"/>
    <w:link w:val="BodyTextChar"/>
    <w:rsid w:val="00F931E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31E1"/>
    <w:rPr>
      <w:rFonts w:ascii="Times New Roman" w:eastAsia="Times New Roman" w:hAnsi="Times New Roman" w:cs="Times New Roman"/>
      <w:sz w:val="24"/>
      <w:szCs w:val="20"/>
    </w:rPr>
  </w:style>
  <w:style w:type="character" w:styleId="Hyperlink">
    <w:name w:val="Hyperlink"/>
    <w:rsid w:val="00297197"/>
    <w:rPr>
      <w:color w:val="0000FF"/>
      <w:u w:val="single"/>
    </w:rPr>
  </w:style>
  <w:style w:type="character" w:customStyle="1" w:styleId="hps">
    <w:name w:val="hps"/>
    <w:rsid w:val="00297197"/>
  </w:style>
  <w:style w:type="paragraph" w:styleId="BodyText2">
    <w:name w:val="Body Text 2"/>
    <w:basedOn w:val="Normal"/>
    <w:link w:val="BodyText2Char"/>
    <w:rsid w:val="0029719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971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010F"/>
    <w:rPr>
      <w:sz w:val="16"/>
      <w:szCs w:val="16"/>
    </w:rPr>
  </w:style>
  <w:style w:type="paragraph" w:styleId="CommentText">
    <w:name w:val="annotation text"/>
    <w:basedOn w:val="Normal"/>
    <w:link w:val="CommentTextChar"/>
    <w:uiPriority w:val="99"/>
    <w:semiHidden/>
    <w:unhideWhenUsed/>
    <w:rsid w:val="0069010F"/>
    <w:pPr>
      <w:spacing w:line="240" w:lineRule="auto"/>
    </w:pPr>
    <w:rPr>
      <w:sz w:val="20"/>
      <w:szCs w:val="20"/>
    </w:rPr>
  </w:style>
  <w:style w:type="character" w:customStyle="1" w:styleId="CommentTextChar">
    <w:name w:val="Comment Text Char"/>
    <w:basedOn w:val="DefaultParagraphFont"/>
    <w:link w:val="CommentText"/>
    <w:uiPriority w:val="99"/>
    <w:semiHidden/>
    <w:rsid w:val="0069010F"/>
    <w:rPr>
      <w:sz w:val="20"/>
      <w:szCs w:val="20"/>
    </w:rPr>
  </w:style>
  <w:style w:type="paragraph" w:styleId="CommentSubject">
    <w:name w:val="annotation subject"/>
    <w:basedOn w:val="CommentText"/>
    <w:next w:val="CommentText"/>
    <w:link w:val="CommentSubjectChar"/>
    <w:uiPriority w:val="99"/>
    <w:semiHidden/>
    <w:unhideWhenUsed/>
    <w:rsid w:val="0069010F"/>
    <w:rPr>
      <w:b/>
      <w:bCs/>
    </w:rPr>
  </w:style>
  <w:style w:type="character" w:customStyle="1" w:styleId="CommentSubjectChar">
    <w:name w:val="Comment Subject Char"/>
    <w:basedOn w:val="CommentTextChar"/>
    <w:link w:val="CommentSubject"/>
    <w:uiPriority w:val="99"/>
    <w:semiHidden/>
    <w:rsid w:val="0069010F"/>
    <w:rPr>
      <w:b/>
      <w:bCs/>
      <w:sz w:val="20"/>
      <w:szCs w:val="20"/>
    </w:rPr>
  </w:style>
  <w:style w:type="paragraph" w:styleId="BalloonText">
    <w:name w:val="Balloon Text"/>
    <w:basedOn w:val="Normal"/>
    <w:link w:val="BalloonTextChar"/>
    <w:uiPriority w:val="99"/>
    <w:semiHidden/>
    <w:unhideWhenUsed/>
    <w:rsid w:val="00690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0F"/>
    <w:rPr>
      <w:rFonts w:ascii="Segoe UI" w:hAnsi="Segoe UI" w:cs="Segoe UI"/>
      <w:sz w:val="18"/>
      <w:szCs w:val="18"/>
    </w:rPr>
  </w:style>
  <w:style w:type="paragraph" w:styleId="Revision">
    <w:name w:val="Revision"/>
    <w:hidden/>
    <w:uiPriority w:val="99"/>
    <w:semiHidden/>
    <w:rsid w:val="00705D91"/>
    <w:pPr>
      <w:spacing w:after="0" w:line="240" w:lineRule="auto"/>
    </w:pPr>
  </w:style>
  <w:style w:type="paragraph" w:styleId="NormalWeb">
    <w:name w:val="Normal (Web)"/>
    <w:basedOn w:val="Normal"/>
    <w:uiPriority w:val="99"/>
    <w:unhideWhenUsed/>
    <w:rsid w:val="00986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47E"/>
    <w:rPr>
      <w:b/>
      <w:bCs/>
    </w:rPr>
  </w:style>
  <w:style w:type="character" w:customStyle="1" w:styleId="Heading2Char">
    <w:name w:val="Heading 2 Char"/>
    <w:basedOn w:val="DefaultParagraphFont"/>
    <w:link w:val="Heading2"/>
    <w:uiPriority w:val="9"/>
    <w:semiHidden/>
    <w:rsid w:val="00E90D37"/>
    <w:rPr>
      <w:rFonts w:asciiTheme="majorHAnsi" w:eastAsiaTheme="majorEastAsia" w:hAnsiTheme="majorHAnsi" w:cstheme="majorBidi"/>
      <w:color w:val="2F5496" w:themeColor="accent1" w:themeShade="BF"/>
      <w:sz w:val="26"/>
      <w:szCs w:val="26"/>
    </w:rPr>
  </w:style>
  <w:style w:type="paragraph" w:customStyle="1" w:styleId="Text">
    <w:name w:val="Text"/>
    <w:basedOn w:val="Normal"/>
    <w:rsid w:val="009D5FF6"/>
    <w:pPr>
      <w:spacing w:before="100" w:after="100" w:line="288" w:lineRule="auto"/>
    </w:pPr>
    <w:rPr>
      <w:rFonts w:ascii="Tahoma" w:eastAsia="Times New Roman" w:hAnsi="Tahoma" w:cs="Times New Roman"/>
      <w:sz w:val="16"/>
      <w:szCs w:val="24"/>
    </w:rPr>
  </w:style>
  <w:style w:type="character" w:customStyle="1" w:styleId="Heading3Char">
    <w:name w:val="Heading 3 Char"/>
    <w:basedOn w:val="DefaultParagraphFont"/>
    <w:link w:val="Heading3"/>
    <w:uiPriority w:val="9"/>
    <w:semiHidden/>
    <w:rsid w:val="005F085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66D2D"/>
    <w:pPr>
      <w:spacing w:after="0" w:line="240" w:lineRule="auto"/>
    </w:pPr>
    <w:rPr>
      <w:rFonts w:ascii="Calibri" w:eastAsia="Calibri" w:hAnsi="Calibri" w:cs="Arial"/>
      <w:lang w:val="en-GB"/>
    </w:rPr>
  </w:style>
  <w:style w:type="character" w:styleId="Emphasis">
    <w:name w:val="Emphasis"/>
    <w:basedOn w:val="DefaultParagraphFont"/>
    <w:uiPriority w:val="20"/>
    <w:qFormat/>
    <w:rsid w:val="00FF4918"/>
    <w:rPr>
      <w:i/>
      <w:iCs/>
    </w:rPr>
  </w:style>
  <w:style w:type="paragraph" w:styleId="FootnoteText">
    <w:name w:val="footnote text"/>
    <w:basedOn w:val="Normal"/>
    <w:link w:val="FootnoteTextChar"/>
    <w:uiPriority w:val="99"/>
    <w:semiHidden/>
    <w:unhideWhenUsed/>
    <w:rsid w:val="00071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62C"/>
    <w:rPr>
      <w:sz w:val="20"/>
      <w:szCs w:val="20"/>
    </w:rPr>
  </w:style>
  <w:style w:type="character" w:styleId="FootnoteReference">
    <w:name w:val="footnote reference"/>
    <w:basedOn w:val="DefaultParagraphFont"/>
    <w:uiPriority w:val="99"/>
    <w:semiHidden/>
    <w:unhideWhenUsed/>
    <w:rsid w:val="0007162C"/>
    <w:rPr>
      <w:vertAlign w:val="superscript"/>
    </w:rPr>
  </w:style>
  <w:style w:type="character" w:styleId="UnresolvedMention">
    <w:name w:val="Unresolved Mention"/>
    <w:basedOn w:val="DefaultParagraphFont"/>
    <w:uiPriority w:val="99"/>
    <w:semiHidden/>
    <w:unhideWhenUsed/>
    <w:rsid w:val="002E5C83"/>
    <w:rPr>
      <w:color w:val="605E5C"/>
      <w:shd w:val="clear" w:color="auto" w:fill="E1DFDD"/>
    </w:rPr>
  </w:style>
  <w:style w:type="paragraph" w:styleId="Header">
    <w:name w:val="header"/>
    <w:basedOn w:val="Normal"/>
    <w:link w:val="HeaderChar"/>
    <w:uiPriority w:val="99"/>
    <w:semiHidden/>
    <w:unhideWhenUsed/>
    <w:rsid w:val="00740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1AF"/>
  </w:style>
  <w:style w:type="paragraph" w:styleId="Footer">
    <w:name w:val="footer"/>
    <w:basedOn w:val="Normal"/>
    <w:link w:val="FooterChar"/>
    <w:uiPriority w:val="99"/>
    <w:semiHidden/>
    <w:unhideWhenUsed/>
    <w:rsid w:val="007401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7101">
      <w:bodyDiv w:val="1"/>
      <w:marLeft w:val="0"/>
      <w:marRight w:val="0"/>
      <w:marTop w:val="0"/>
      <w:marBottom w:val="0"/>
      <w:divBdr>
        <w:top w:val="none" w:sz="0" w:space="0" w:color="auto"/>
        <w:left w:val="none" w:sz="0" w:space="0" w:color="auto"/>
        <w:bottom w:val="none" w:sz="0" w:space="0" w:color="auto"/>
        <w:right w:val="none" w:sz="0" w:space="0" w:color="auto"/>
      </w:divBdr>
    </w:div>
    <w:div w:id="654141726">
      <w:bodyDiv w:val="1"/>
      <w:marLeft w:val="0"/>
      <w:marRight w:val="0"/>
      <w:marTop w:val="0"/>
      <w:marBottom w:val="0"/>
      <w:divBdr>
        <w:top w:val="none" w:sz="0" w:space="0" w:color="auto"/>
        <w:left w:val="none" w:sz="0" w:space="0" w:color="auto"/>
        <w:bottom w:val="none" w:sz="0" w:space="0" w:color="auto"/>
        <w:right w:val="none" w:sz="0" w:space="0" w:color="auto"/>
      </w:divBdr>
      <w:divsChild>
        <w:div w:id="1600790821">
          <w:marLeft w:val="0"/>
          <w:marRight w:val="0"/>
          <w:marTop w:val="0"/>
          <w:marBottom w:val="0"/>
          <w:divBdr>
            <w:top w:val="none" w:sz="0" w:space="0" w:color="auto"/>
            <w:left w:val="none" w:sz="0" w:space="0" w:color="auto"/>
            <w:bottom w:val="none" w:sz="0" w:space="0" w:color="auto"/>
            <w:right w:val="none" w:sz="0" w:space="0" w:color="auto"/>
          </w:divBdr>
          <w:divsChild>
            <w:div w:id="442850803">
              <w:marLeft w:val="0"/>
              <w:marRight w:val="0"/>
              <w:marTop w:val="0"/>
              <w:marBottom w:val="0"/>
              <w:divBdr>
                <w:top w:val="none" w:sz="0" w:space="0" w:color="auto"/>
                <w:left w:val="none" w:sz="0" w:space="0" w:color="auto"/>
                <w:bottom w:val="none" w:sz="0" w:space="0" w:color="auto"/>
                <w:right w:val="none" w:sz="0" w:space="0" w:color="auto"/>
              </w:divBdr>
              <w:divsChild>
                <w:div w:id="1995841446">
                  <w:marLeft w:val="0"/>
                  <w:marRight w:val="0"/>
                  <w:marTop w:val="0"/>
                  <w:marBottom w:val="0"/>
                  <w:divBdr>
                    <w:top w:val="none" w:sz="0" w:space="0" w:color="auto"/>
                    <w:left w:val="none" w:sz="0" w:space="0" w:color="auto"/>
                    <w:bottom w:val="none" w:sz="0" w:space="0" w:color="auto"/>
                    <w:right w:val="none" w:sz="0" w:space="0" w:color="auto"/>
                  </w:divBdr>
                </w:div>
                <w:div w:id="1063988124">
                  <w:marLeft w:val="0"/>
                  <w:marRight w:val="0"/>
                  <w:marTop w:val="0"/>
                  <w:marBottom w:val="0"/>
                  <w:divBdr>
                    <w:top w:val="none" w:sz="0" w:space="0" w:color="auto"/>
                    <w:left w:val="none" w:sz="0" w:space="0" w:color="auto"/>
                    <w:bottom w:val="none" w:sz="0" w:space="0" w:color="auto"/>
                    <w:right w:val="none" w:sz="0" w:space="0" w:color="auto"/>
                  </w:divBdr>
                </w:div>
              </w:divsChild>
            </w:div>
            <w:div w:id="1191070054">
              <w:marLeft w:val="0"/>
              <w:marRight w:val="0"/>
              <w:marTop w:val="0"/>
              <w:marBottom w:val="0"/>
              <w:divBdr>
                <w:top w:val="none" w:sz="0" w:space="0" w:color="auto"/>
                <w:left w:val="none" w:sz="0" w:space="0" w:color="auto"/>
                <w:bottom w:val="none" w:sz="0" w:space="0" w:color="auto"/>
                <w:right w:val="none" w:sz="0" w:space="0" w:color="auto"/>
              </w:divBdr>
              <w:divsChild>
                <w:div w:id="100878973">
                  <w:marLeft w:val="0"/>
                  <w:marRight w:val="0"/>
                  <w:marTop w:val="0"/>
                  <w:marBottom w:val="0"/>
                  <w:divBdr>
                    <w:top w:val="none" w:sz="0" w:space="0" w:color="auto"/>
                    <w:left w:val="none" w:sz="0" w:space="0" w:color="auto"/>
                    <w:bottom w:val="none" w:sz="0" w:space="0" w:color="auto"/>
                    <w:right w:val="none" w:sz="0" w:space="0" w:color="auto"/>
                  </w:divBdr>
                  <w:divsChild>
                    <w:div w:id="461197478">
                      <w:marLeft w:val="0"/>
                      <w:marRight w:val="0"/>
                      <w:marTop w:val="0"/>
                      <w:marBottom w:val="0"/>
                      <w:divBdr>
                        <w:top w:val="none" w:sz="0" w:space="0" w:color="auto"/>
                        <w:left w:val="none" w:sz="0" w:space="0" w:color="auto"/>
                        <w:bottom w:val="none" w:sz="0" w:space="0" w:color="auto"/>
                        <w:right w:val="none" w:sz="0" w:space="0" w:color="auto"/>
                      </w:divBdr>
                      <w:divsChild>
                        <w:div w:id="303126151">
                          <w:marLeft w:val="0"/>
                          <w:marRight w:val="0"/>
                          <w:marTop w:val="0"/>
                          <w:marBottom w:val="0"/>
                          <w:divBdr>
                            <w:top w:val="none" w:sz="0" w:space="0" w:color="auto"/>
                            <w:left w:val="none" w:sz="0" w:space="0" w:color="auto"/>
                            <w:bottom w:val="none" w:sz="0" w:space="0" w:color="auto"/>
                            <w:right w:val="none" w:sz="0" w:space="0" w:color="auto"/>
                          </w:divBdr>
                          <w:divsChild>
                            <w:div w:id="11645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95762">
      <w:bodyDiv w:val="1"/>
      <w:marLeft w:val="0"/>
      <w:marRight w:val="0"/>
      <w:marTop w:val="0"/>
      <w:marBottom w:val="0"/>
      <w:divBdr>
        <w:top w:val="none" w:sz="0" w:space="0" w:color="auto"/>
        <w:left w:val="none" w:sz="0" w:space="0" w:color="auto"/>
        <w:bottom w:val="none" w:sz="0" w:space="0" w:color="auto"/>
        <w:right w:val="none" w:sz="0" w:space="0" w:color="auto"/>
      </w:divBdr>
    </w:div>
    <w:div w:id="705716115">
      <w:bodyDiv w:val="1"/>
      <w:marLeft w:val="0"/>
      <w:marRight w:val="0"/>
      <w:marTop w:val="0"/>
      <w:marBottom w:val="0"/>
      <w:divBdr>
        <w:top w:val="none" w:sz="0" w:space="0" w:color="auto"/>
        <w:left w:val="none" w:sz="0" w:space="0" w:color="auto"/>
        <w:bottom w:val="none" w:sz="0" w:space="0" w:color="auto"/>
        <w:right w:val="none" w:sz="0" w:space="0" w:color="auto"/>
      </w:divBdr>
    </w:div>
    <w:div w:id="809904680">
      <w:bodyDiv w:val="1"/>
      <w:marLeft w:val="0"/>
      <w:marRight w:val="0"/>
      <w:marTop w:val="0"/>
      <w:marBottom w:val="0"/>
      <w:divBdr>
        <w:top w:val="none" w:sz="0" w:space="0" w:color="auto"/>
        <w:left w:val="none" w:sz="0" w:space="0" w:color="auto"/>
        <w:bottom w:val="none" w:sz="0" w:space="0" w:color="auto"/>
        <w:right w:val="none" w:sz="0" w:space="0" w:color="auto"/>
      </w:divBdr>
    </w:div>
    <w:div w:id="881940722">
      <w:bodyDiv w:val="1"/>
      <w:marLeft w:val="0"/>
      <w:marRight w:val="0"/>
      <w:marTop w:val="0"/>
      <w:marBottom w:val="0"/>
      <w:divBdr>
        <w:top w:val="none" w:sz="0" w:space="0" w:color="auto"/>
        <w:left w:val="none" w:sz="0" w:space="0" w:color="auto"/>
        <w:bottom w:val="none" w:sz="0" w:space="0" w:color="auto"/>
        <w:right w:val="none" w:sz="0" w:space="0" w:color="auto"/>
      </w:divBdr>
    </w:div>
    <w:div w:id="964773808">
      <w:bodyDiv w:val="1"/>
      <w:marLeft w:val="0"/>
      <w:marRight w:val="0"/>
      <w:marTop w:val="0"/>
      <w:marBottom w:val="0"/>
      <w:divBdr>
        <w:top w:val="none" w:sz="0" w:space="0" w:color="auto"/>
        <w:left w:val="none" w:sz="0" w:space="0" w:color="auto"/>
        <w:bottom w:val="none" w:sz="0" w:space="0" w:color="auto"/>
        <w:right w:val="none" w:sz="0" w:space="0" w:color="auto"/>
      </w:divBdr>
    </w:div>
    <w:div w:id="1576088901">
      <w:bodyDiv w:val="1"/>
      <w:marLeft w:val="0"/>
      <w:marRight w:val="0"/>
      <w:marTop w:val="0"/>
      <w:marBottom w:val="0"/>
      <w:divBdr>
        <w:top w:val="none" w:sz="0" w:space="0" w:color="auto"/>
        <w:left w:val="none" w:sz="0" w:space="0" w:color="auto"/>
        <w:bottom w:val="none" w:sz="0" w:space="0" w:color="auto"/>
        <w:right w:val="none" w:sz="0" w:space="0" w:color="auto"/>
      </w:divBdr>
    </w:div>
    <w:div w:id="1851332001">
      <w:bodyDiv w:val="1"/>
      <w:marLeft w:val="0"/>
      <w:marRight w:val="0"/>
      <w:marTop w:val="0"/>
      <w:marBottom w:val="0"/>
      <w:divBdr>
        <w:top w:val="none" w:sz="0" w:space="0" w:color="auto"/>
        <w:left w:val="none" w:sz="0" w:space="0" w:color="auto"/>
        <w:bottom w:val="none" w:sz="0" w:space="0" w:color="auto"/>
        <w:right w:val="none" w:sz="0" w:space="0" w:color="auto"/>
      </w:divBdr>
    </w:div>
    <w:div w:id="1986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7862-667B-46D1-8B12-38E05F02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Tarabieh</dc:creator>
  <cp:keywords/>
  <dc:description/>
  <cp:lastModifiedBy>Najd Almuhaythif</cp:lastModifiedBy>
  <cp:revision>22</cp:revision>
  <cp:lastPrinted>2022-06-02T07:52:00Z</cp:lastPrinted>
  <dcterms:created xsi:type="dcterms:W3CDTF">2022-06-01T07:22:00Z</dcterms:created>
  <dcterms:modified xsi:type="dcterms:W3CDTF">2022-06-02T08:26:00Z</dcterms:modified>
</cp:coreProperties>
</file>