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1CD2" w14:textId="77777777" w:rsidR="00D20C93" w:rsidRPr="00567A2D" w:rsidRDefault="00D20C93" w:rsidP="00D20C93">
      <w:pPr>
        <w:jc w:val="right"/>
        <w:rPr>
          <w:rFonts w:ascii="Calibri" w:hAnsi="Calibri" w:cs="Calibri"/>
          <w:b/>
          <w:sz w:val="28"/>
          <w:szCs w:val="28"/>
        </w:rPr>
      </w:pPr>
      <w:r w:rsidRPr="00567A2D">
        <w:rPr>
          <w:rFonts w:ascii="Calibri" w:hAnsi="Calibri" w:cs="Calibri"/>
          <w:b/>
          <w:sz w:val="28"/>
          <w:szCs w:val="28"/>
        </w:rPr>
        <w:t>Annex 4</w:t>
      </w:r>
    </w:p>
    <w:p w14:paraId="1E8974D7" w14:textId="77777777" w:rsidR="00D20C93" w:rsidRPr="00B62D71" w:rsidRDefault="00D20C93" w:rsidP="00D20C93">
      <w:pPr>
        <w:jc w:val="right"/>
        <w:rPr>
          <w:rFonts w:ascii="Calibri" w:hAnsi="Calibri" w:cs="Calibri"/>
          <w:sz w:val="22"/>
          <w:szCs w:val="22"/>
        </w:rPr>
      </w:pPr>
    </w:p>
    <w:p w14:paraId="1A5419B3" w14:textId="77777777" w:rsidR="00D20C93" w:rsidRDefault="00D20C93" w:rsidP="00D20C9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</w:t>
      </w:r>
      <w:r>
        <w:rPr>
          <w:rFonts w:ascii="Calibri" w:hAnsi="Calibri" w:cs="Calibri"/>
          <w:b/>
          <w:sz w:val="28"/>
          <w:szCs w:val="28"/>
        </w:rPr>
        <w:t xml:space="preserve">FINANCIAL </w:t>
      </w:r>
      <w:r w:rsidRPr="00B62D71"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76AA758" w14:textId="77777777" w:rsidR="00D20C93" w:rsidRDefault="00D20C93" w:rsidP="00D20C93">
      <w:pPr>
        <w:spacing w:line="197" w:lineRule="auto"/>
        <w:ind w:left="2968"/>
        <w:rPr>
          <w:rFonts w:ascii="Calibri" w:hAnsi="Calibri" w:cs="Calibri"/>
          <w:b/>
          <w:color w:val="FF0000"/>
          <w:sz w:val="28"/>
        </w:rPr>
      </w:pPr>
      <w:r w:rsidRPr="0067090A">
        <w:rPr>
          <w:rFonts w:ascii="Calibri" w:hAnsi="Calibri" w:cs="Calibri"/>
          <w:b/>
          <w:color w:val="FF0000"/>
          <w:sz w:val="28"/>
        </w:rPr>
        <w:t>(Must be Password Protected)</w:t>
      </w:r>
    </w:p>
    <w:p w14:paraId="41A2A11A" w14:textId="77777777" w:rsidR="00D20C93" w:rsidRDefault="00D20C93" w:rsidP="00D20C93">
      <w:pPr>
        <w:spacing w:line="197" w:lineRule="auto"/>
        <w:jc w:val="center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LOT no.</w:t>
      </w:r>
    </w:p>
    <w:p w14:paraId="170B3CE3" w14:textId="44C8AA3B" w:rsidR="00D20C93" w:rsidRPr="00364141" w:rsidRDefault="00D20C93" w:rsidP="00D20C93">
      <w:pPr>
        <w:jc w:val="thaiDistribute"/>
        <w:rPr>
          <w:rFonts w:ascii="Calibri" w:hAnsi="Calibri" w:cs="Calibri"/>
          <w:b/>
          <w:color w:val="FF0000"/>
          <w:szCs w:val="22"/>
          <w:highlight w:val="yellow"/>
        </w:rPr>
      </w:pPr>
      <w:r>
        <w:rPr>
          <w:rFonts w:ascii="Calibri" w:hAnsi="Calibri" w:cs="Calibri"/>
          <w:b/>
          <w:color w:val="FF0000"/>
          <w:szCs w:val="22"/>
          <w:highlight w:val="yellow"/>
        </w:rPr>
        <w:t>(Please indicate the lot no. th</w:t>
      </w:r>
      <w:r w:rsidR="009C2923">
        <w:rPr>
          <w:rFonts w:ascii="Calibri" w:hAnsi="Calibri" w:cs="Calibri"/>
          <w:b/>
          <w:color w:val="FF0000"/>
          <w:szCs w:val="22"/>
          <w:highlight w:val="yellow"/>
        </w:rPr>
        <w:t>at</w:t>
      </w:r>
      <w:r>
        <w:rPr>
          <w:rFonts w:ascii="Calibri" w:hAnsi="Calibri" w:cs="Calibri"/>
          <w:b/>
          <w:color w:val="FF0000"/>
          <w:szCs w:val="22"/>
          <w:highlight w:val="yellow"/>
        </w:rPr>
        <w:t xml:space="preserve"> you would like to submit. F</w:t>
      </w:r>
      <w:r w:rsidRPr="00364141">
        <w:rPr>
          <w:rFonts w:ascii="Calibri" w:hAnsi="Calibri" w:cs="Calibri"/>
          <w:b/>
          <w:color w:val="FF0000"/>
          <w:szCs w:val="22"/>
          <w:highlight w:val="yellow"/>
        </w:rPr>
        <w:t>or the bidders who submit more than One LOT</w:t>
      </w:r>
      <w:r>
        <w:rPr>
          <w:rFonts w:ascii="Calibri" w:hAnsi="Calibri" w:cs="Calibri"/>
          <w:b/>
          <w:color w:val="FF0000"/>
          <w:szCs w:val="22"/>
          <w:highlight w:val="yellow"/>
        </w:rPr>
        <w:t>, please submit the s</w:t>
      </w:r>
      <w:r w:rsidRPr="00364141">
        <w:rPr>
          <w:rFonts w:ascii="Calibri" w:hAnsi="Calibri" w:cs="Calibri"/>
          <w:b/>
          <w:color w:val="FF0000"/>
          <w:szCs w:val="22"/>
          <w:highlight w:val="yellow"/>
        </w:rPr>
        <w:t xml:space="preserve">eparate </w:t>
      </w:r>
      <w:proofErr w:type="gramStart"/>
      <w:r w:rsidRPr="00364141">
        <w:rPr>
          <w:rFonts w:ascii="Calibri" w:hAnsi="Calibri" w:cs="Calibri"/>
          <w:b/>
          <w:color w:val="FF0000"/>
          <w:szCs w:val="22"/>
          <w:highlight w:val="yellow"/>
        </w:rPr>
        <w:t>Technical</w:t>
      </w:r>
      <w:proofErr w:type="gramEnd"/>
      <w:r w:rsidRPr="00364141">
        <w:rPr>
          <w:rFonts w:ascii="Calibri" w:hAnsi="Calibri" w:cs="Calibri"/>
          <w:b/>
          <w:color w:val="FF0000"/>
          <w:szCs w:val="22"/>
          <w:highlight w:val="yellow"/>
        </w:rPr>
        <w:t xml:space="preserve"> proposal including team composition and separate financial proposal</w:t>
      </w:r>
      <w:r>
        <w:rPr>
          <w:rFonts w:ascii="Calibri" w:hAnsi="Calibri" w:cs="Calibri"/>
          <w:b/>
          <w:color w:val="FF0000"/>
          <w:szCs w:val="22"/>
          <w:highlight w:val="yellow"/>
        </w:rPr>
        <w:t>)</w:t>
      </w:r>
    </w:p>
    <w:p w14:paraId="252B8D29" w14:textId="77777777" w:rsidR="00D20C93" w:rsidRDefault="00D20C93" w:rsidP="00D20C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2D31652" w14:textId="77777777" w:rsidR="00D20C93" w:rsidRPr="004A4833" w:rsidRDefault="00D20C93" w:rsidP="00D20C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470BF2A6" w14:textId="77777777" w:rsidR="00D20C93" w:rsidRDefault="00D20C93" w:rsidP="00D20C9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068A040" w14:textId="77777777" w:rsidR="00D20C93" w:rsidRPr="004A4833" w:rsidRDefault="00D20C93" w:rsidP="00D20C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D877D7" w14:textId="77777777" w:rsidR="00D20C93" w:rsidRDefault="00D20C93" w:rsidP="00D20C9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655091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-8215170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37A3C9C" w14:textId="77777777" w:rsidR="00D20C93" w:rsidRPr="004A4833" w:rsidRDefault="00D20C93" w:rsidP="00D20C9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3740DC7" w14:textId="77777777" w:rsidR="00D20C93" w:rsidRPr="004A4833" w:rsidRDefault="00D20C93" w:rsidP="00D20C9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64174B7" w14:textId="77777777" w:rsidR="00D20C93" w:rsidRPr="004A4833" w:rsidRDefault="00D20C93" w:rsidP="00D20C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783390502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48278020" w14:textId="77777777" w:rsidR="00D20C93" w:rsidRPr="004A4833" w:rsidRDefault="00D20C93" w:rsidP="00D20C93">
      <w:pPr>
        <w:rPr>
          <w:rFonts w:ascii="Calibri" w:hAnsi="Calibri" w:cs="Calibri"/>
          <w:sz w:val="22"/>
          <w:szCs w:val="22"/>
          <w:lang w:val="en-GB"/>
        </w:rPr>
      </w:pPr>
    </w:p>
    <w:p w14:paraId="2E6B17FA" w14:textId="77777777" w:rsidR="00D20C93" w:rsidRPr="004A4833" w:rsidRDefault="00D20C93" w:rsidP="00D20C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D83AF2E" w14:textId="77777777" w:rsidR="00D20C93" w:rsidRPr="004A4833" w:rsidRDefault="00D20C93" w:rsidP="00D20C93">
      <w:pPr>
        <w:rPr>
          <w:rFonts w:ascii="Calibri" w:hAnsi="Calibri" w:cs="Calibri"/>
          <w:sz w:val="22"/>
          <w:szCs w:val="22"/>
          <w:lang w:val="en-GB"/>
        </w:rPr>
      </w:pPr>
    </w:p>
    <w:p w14:paraId="1FE45DFE" w14:textId="77777777" w:rsidR="00D20C93" w:rsidRPr="00B62D71" w:rsidRDefault="00D20C93" w:rsidP="00D20C9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3589695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16F68A6E" w14:textId="77777777" w:rsidR="00D20C93" w:rsidRDefault="00D20C93" w:rsidP="00D20C93">
      <w:pPr>
        <w:rPr>
          <w:rFonts w:ascii="Calibri" w:hAnsi="Calibri" w:cs="Calibri"/>
          <w:b/>
          <w:snapToGrid w:val="0"/>
          <w:szCs w:val="22"/>
        </w:rPr>
      </w:pPr>
    </w:p>
    <w:p w14:paraId="0B29576F" w14:textId="77777777" w:rsidR="00D20C93" w:rsidRDefault="00D20C93" w:rsidP="00D20C93">
      <w:pPr>
        <w:rPr>
          <w:rFonts w:ascii="Calibri" w:hAnsi="Calibri" w:cs="Calibri"/>
          <w:b/>
          <w:snapToGrid w:val="0"/>
          <w:szCs w:val="22"/>
        </w:rPr>
      </w:pPr>
    </w:p>
    <w:p w14:paraId="4C0BFD03" w14:textId="77777777" w:rsidR="00D20C93" w:rsidRPr="003402D4" w:rsidRDefault="00D20C93" w:rsidP="00D20C93">
      <w:pPr>
        <w:pStyle w:val="ListParagraph"/>
        <w:numPr>
          <w:ilvl w:val="2"/>
          <w:numId w:val="1"/>
        </w:numPr>
        <w:rPr>
          <w:rFonts w:ascii="Calibri" w:hAnsi="Calibri" w:cs="Calibri"/>
          <w:b/>
          <w:snapToGrid w:val="0"/>
          <w:szCs w:val="22"/>
        </w:rPr>
      </w:pPr>
      <w:r w:rsidRPr="003402D4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2F64512" w14:textId="77777777" w:rsidR="00D20C93" w:rsidRPr="00F83245" w:rsidRDefault="00D20C93" w:rsidP="00D20C93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4416"/>
        <w:gridCol w:w="1800"/>
        <w:gridCol w:w="1525"/>
      </w:tblGrid>
      <w:tr w:rsidR="00D20C93" w:rsidRPr="002E3F79" w14:paraId="5507C4AD" w14:textId="77777777" w:rsidTr="000633B4">
        <w:tc>
          <w:tcPr>
            <w:tcW w:w="961" w:type="dxa"/>
          </w:tcPr>
          <w:p w14:paraId="3CC46302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4416" w:type="dxa"/>
          </w:tcPr>
          <w:p w14:paraId="551728A8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747F9935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800" w:type="dxa"/>
          </w:tcPr>
          <w:p w14:paraId="5E2580D6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525" w:type="dxa"/>
          </w:tcPr>
          <w:p w14:paraId="5FCC71E0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3979F0" w14:textId="77777777" w:rsidR="00D20C93" w:rsidRPr="002E3F79" w:rsidRDefault="00D20C93" w:rsidP="000633B4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 in THB</w:t>
            </w:r>
          </w:p>
        </w:tc>
      </w:tr>
      <w:tr w:rsidR="00D20C93" w:rsidRPr="002E3F79" w14:paraId="139278EA" w14:textId="77777777" w:rsidTr="000633B4">
        <w:tc>
          <w:tcPr>
            <w:tcW w:w="961" w:type="dxa"/>
          </w:tcPr>
          <w:p w14:paraId="26110E8B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416" w:type="dxa"/>
          </w:tcPr>
          <w:p w14:paraId="7767C156" w14:textId="77777777" w:rsidR="00D20C93" w:rsidRPr="00C05DEB" w:rsidRDefault="00D20C93" w:rsidP="000633B4">
            <w:pPr>
              <w:rPr>
                <w:rFonts w:asciiTheme="minorHAnsi" w:hAnsiTheme="minorHAnsi" w:cstheme="minorHAnsi"/>
              </w:rPr>
            </w:pPr>
            <w:r w:rsidRPr="00C05DEB">
              <w:rPr>
                <w:rFonts w:asciiTheme="minorHAnsi" w:hAnsiTheme="minorHAnsi" w:cstheme="minorHAnsi"/>
              </w:rPr>
              <w:t>The 1</w:t>
            </w:r>
            <w:r w:rsidRPr="00C05DEB">
              <w:rPr>
                <w:rFonts w:asciiTheme="minorHAnsi" w:hAnsiTheme="minorHAnsi" w:cstheme="minorHAnsi"/>
                <w:vertAlign w:val="superscript"/>
              </w:rPr>
              <w:t>st</w:t>
            </w:r>
            <w:r w:rsidRPr="00C05DEB">
              <w:rPr>
                <w:rFonts w:asciiTheme="minorHAnsi" w:hAnsiTheme="minorHAnsi" w:cstheme="minorHAnsi"/>
              </w:rPr>
              <w:t xml:space="preserve"> payment shall be made upon the submission and completion of the Deliverable 1 </w:t>
            </w:r>
          </w:p>
        </w:tc>
        <w:tc>
          <w:tcPr>
            <w:tcW w:w="1800" w:type="dxa"/>
          </w:tcPr>
          <w:p w14:paraId="6270EE16" w14:textId="77777777" w:rsidR="00D20C93" w:rsidRPr="00C05DEB" w:rsidRDefault="00D20C93" w:rsidP="000633B4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 w:rsidRPr="00C05DE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25" w:type="dxa"/>
          </w:tcPr>
          <w:p w14:paraId="216AA6EC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20C93" w:rsidRPr="002E3F79" w14:paraId="6781670E" w14:textId="77777777" w:rsidTr="000633B4">
        <w:tc>
          <w:tcPr>
            <w:tcW w:w="961" w:type="dxa"/>
          </w:tcPr>
          <w:p w14:paraId="75355FED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4416" w:type="dxa"/>
          </w:tcPr>
          <w:p w14:paraId="1BAE0CC6" w14:textId="77777777" w:rsidR="00D20C93" w:rsidRPr="00C05DEB" w:rsidRDefault="00D20C93" w:rsidP="000633B4">
            <w:pPr>
              <w:rPr>
                <w:rFonts w:asciiTheme="minorHAnsi" w:hAnsiTheme="minorHAnsi" w:cstheme="minorHAnsi"/>
              </w:rPr>
            </w:pPr>
            <w:r w:rsidRPr="00C05DEB">
              <w:rPr>
                <w:rFonts w:asciiTheme="minorHAnsi" w:hAnsiTheme="minorHAnsi" w:cstheme="minorHAnsi"/>
              </w:rPr>
              <w:t>The 2</w:t>
            </w:r>
            <w:r w:rsidRPr="00C05DE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C05DEB">
              <w:rPr>
                <w:rFonts w:asciiTheme="minorHAnsi" w:hAnsiTheme="minorHAnsi" w:cstheme="minorHAnsi"/>
              </w:rPr>
              <w:t xml:space="preserve"> payment shall be made upon the submission and completion of the Deliverable 2</w:t>
            </w:r>
          </w:p>
        </w:tc>
        <w:tc>
          <w:tcPr>
            <w:tcW w:w="1800" w:type="dxa"/>
          </w:tcPr>
          <w:p w14:paraId="7F2CBD33" w14:textId="77777777" w:rsidR="00D20C93" w:rsidRPr="00C05DEB" w:rsidRDefault="00D20C93" w:rsidP="000633B4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 w:rsidRPr="00C05DEB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525" w:type="dxa"/>
          </w:tcPr>
          <w:p w14:paraId="72635359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20C93" w:rsidRPr="002E3F79" w14:paraId="13563847" w14:textId="77777777" w:rsidTr="000633B4">
        <w:tc>
          <w:tcPr>
            <w:tcW w:w="961" w:type="dxa"/>
          </w:tcPr>
          <w:p w14:paraId="6A5B6950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4416" w:type="dxa"/>
          </w:tcPr>
          <w:p w14:paraId="4FE40B1C" w14:textId="77777777" w:rsidR="00D20C93" w:rsidRPr="00C05DEB" w:rsidRDefault="00D20C93" w:rsidP="000633B4">
            <w:pPr>
              <w:rPr>
                <w:rFonts w:asciiTheme="minorHAnsi" w:hAnsiTheme="minorHAnsi" w:cstheme="minorHAnsi"/>
              </w:rPr>
            </w:pPr>
            <w:r w:rsidRPr="00C05DEB">
              <w:rPr>
                <w:rFonts w:asciiTheme="minorHAnsi" w:hAnsiTheme="minorHAnsi" w:cstheme="minorHAnsi"/>
              </w:rPr>
              <w:t>The 3</w:t>
            </w:r>
            <w:r w:rsidRPr="00C05DEB">
              <w:rPr>
                <w:rFonts w:asciiTheme="minorHAnsi" w:hAnsiTheme="minorHAnsi" w:cstheme="minorHAnsi"/>
                <w:vertAlign w:val="superscript"/>
              </w:rPr>
              <w:t>rd</w:t>
            </w:r>
            <w:r w:rsidRPr="00C05DEB">
              <w:rPr>
                <w:rFonts w:asciiTheme="minorHAnsi" w:hAnsiTheme="minorHAnsi" w:cstheme="minorHAnsi"/>
              </w:rPr>
              <w:t xml:space="preserve"> payment shall be made upon the submission and completion of the Deliverable 3-4</w:t>
            </w:r>
          </w:p>
        </w:tc>
        <w:tc>
          <w:tcPr>
            <w:tcW w:w="1800" w:type="dxa"/>
          </w:tcPr>
          <w:p w14:paraId="7A8B2455" w14:textId="77777777" w:rsidR="00D20C93" w:rsidRPr="00C05DEB" w:rsidRDefault="00D20C93" w:rsidP="000633B4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 w:rsidRPr="00C05DEB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525" w:type="dxa"/>
          </w:tcPr>
          <w:p w14:paraId="46FDD80D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20C93" w:rsidRPr="002E3F79" w14:paraId="5536BB8D" w14:textId="77777777" w:rsidTr="000633B4">
        <w:tc>
          <w:tcPr>
            <w:tcW w:w="961" w:type="dxa"/>
          </w:tcPr>
          <w:p w14:paraId="6DB9AF31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4416" w:type="dxa"/>
          </w:tcPr>
          <w:p w14:paraId="0782DBDF" w14:textId="77777777" w:rsidR="00D20C93" w:rsidRPr="00C05DEB" w:rsidRDefault="00D20C93" w:rsidP="000633B4">
            <w:pPr>
              <w:rPr>
                <w:rFonts w:asciiTheme="minorHAnsi" w:hAnsiTheme="minorHAnsi" w:cstheme="minorHAnsi"/>
              </w:rPr>
            </w:pPr>
            <w:r w:rsidRPr="00C05DEB">
              <w:rPr>
                <w:rFonts w:asciiTheme="minorHAnsi" w:hAnsiTheme="minorHAnsi" w:cstheme="minorHAnsi"/>
              </w:rPr>
              <w:t>The 4</w:t>
            </w:r>
            <w:r w:rsidRPr="00C05D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05DEB">
              <w:rPr>
                <w:rFonts w:asciiTheme="minorHAnsi" w:hAnsiTheme="minorHAnsi" w:cstheme="minorHAnsi"/>
              </w:rPr>
              <w:t xml:space="preserve"> payment shall be made upon the submission and completion of the Deliverable 5-7</w:t>
            </w:r>
          </w:p>
        </w:tc>
        <w:tc>
          <w:tcPr>
            <w:tcW w:w="1800" w:type="dxa"/>
          </w:tcPr>
          <w:p w14:paraId="4239B13C" w14:textId="77777777" w:rsidR="00D20C93" w:rsidRPr="00C05DEB" w:rsidRDefault="00D20C93" w:rsidP="000633B4">
            <w:pPr>
              <w:jc w:val="center"/>
              <w:rPr>
                <w:rFonts w:asciiTheme="minorHAnsi" w:hAnsiTheme="minorHAnsi" w:cstheme="minorHAnsi"/>
              </w:rPr>
            </w:pPr>
            <w:r w:rsidRPr="00C05DEB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525" w:type="dxa"/>
          </w:tcPr>
          <w:p w14:paraId="3A511F9E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20C93" w:rsidRPr="002E3F79" w14:paraId="01C4C1D2" w14:textId="77777777" w:rsidTr="000633B4">
        <w:tc>
          <w:tcPr>
            <w:tcW w:w="961" w:type="dxa"/>
          </w:tcPr>
          <w:p w14:paraId="2FC5F12E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4416" w:type="dxa"/>
          </w:tcPr>
          <w:p w14:paraId="57C24D32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800" w:type="dxa"/>
          </w:tcPr>
          <w:p w14:paraId="54186F0C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525" w:type="dxa"/>
          </w:tcPr>
          <w:p w14:paraId="4869112D" w14:textId="77777777" w:rsidR="00D20C93" w:rsidRPr="00C05DEB" w:rsidRDefault="00D20C93" w:rsidP="000633B4">
            <w:pPr>
              <w:rPr>
                <w:rFonts w:ascii="Calibri" w:eastAsia="Calibri" w:hAnsi="Calibri" w:cs="Calibri"/>
                <w:snapToGrid w:val="0"/>
              </w:rPr>
            </w:pPr>
            <w:r w:rsidRPr="00C05DEB">
              <w:rPr>
                <w:rFonts w:ascii="Calibri" w:eastAsia="Calibri" w:hAnsi="Calibri" w:cs="Calibri"/>
                <w:snapToGrid w:val="0"/>
              </w:rPr>
              <w:t xml:space="preserve">THB </w:t>
            </w:r>
          </w:p>
        </w:tc>
      </w:tr>
    </w:tbl>
    <w:p w14:paraId="744C39ED" w14:textId="77777777" w:rsidR="00D20C93" w:rsidRPr="00F83245" w:rsidRDefault="00D20C93" w:rsidP="00D20C93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2B57327C" w14:textId="77777777" w:rsidR="00D20C93" w:rsidRDefault="00D20C93" w:rsidP="00D20C93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47F1772" w14:textId="77777777" w:rsidR="00D20C93" w:rsidRPr="00990EA2" w:rsidRDefault="00D20C93" w:rsidP="00D20C93">
      <w:pPr>
        <w:pStyle w:val="ListParagraph"/>
        <w:widowControl/>
        <w:numPr>
          <w:ilvl w:val="2"/>
          <w:numId w:val="1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[</w:t>
      </w:r>
      <w:proofErr w:type="gramEnd"/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This is only an Example]</w:t>
      </w:r>
      <w:r w:rsidRPr="003402D4">
        <w:rPr>
          <w:rFonts w:ascii="Calibri" w:hAnsi="Calibri" w:cs="Calibri"/>
          <w:b/>
          <w:snapToGrid w:val="0"/>
          <w:szCs w:val="22"/>
          <w:highlight w:val="yellow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p w14:paraId="2AB365FA" w14:textId="77777777" w:rsidR="00D20C93" w:rsidRDefault="00D20C93" w:rsidP="00D20C93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lang w:bidi="th-TH"/>
        </w:rPr>
      </w:pPr>
    </w:p>
    <w:p w14:paraId="3F5C016F" w14:textId="77777777" w:rsidR="00D20C93" w:rsidRPr="008F4F4B" w:rsidRDefault="00D20C93" w:rsidP="00D20C93">
      <w:pPr>
        <w:shd w:val="clear" w:color="auto" w:fill="FFFFFF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1: Summary of Overall Prices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557"/>
      </w:tblGrid>
      <w:tr w:rsidR="00D20C93" w:rsidRPr="008F4F4B" w14:paraId="34AB5B4B" w14:textId="77777777" w:rsidTr="000633B4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47AFE274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418F61E5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Amount(s)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34B7414A" w14:textId="77777777" w:rsidTr="000633B4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CDA2291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Professional Fees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2)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76CD1B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457716C5" w14:textId="77777777" w:rsidTr="000633B4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7550707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Other Costs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3)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9F8B651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21F717C4" w14:textId="77777777" w:rsidTr="000633B4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4B1592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 of Financial Proposal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2B557D4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1F577313" w14:textId="77777777" w:rsidR="00D20C93" w:rsidRPr="008F4F4B" w:rsidRDefault="00D20C93" w:rsidP="00D20C93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78E67491" w14:textId="77777777" w:rsidR="00D20C93" w:rsidRPr="008F4F4B" w:rsidRDefault="00D20C93" w:rsidP="00D20C93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3C12E89F" w14:textId="77777777" w:rsidR="00D20C93" w:rsidRPr="008F4F4B" w:rsidRDefault="00D20C93" w:rsidP="00D20C93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2: Breakdown of Professional Fees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94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1549"/>
        <w:gridCol w:w="1572"/>
        <w:gridCol w:w="1523"/>
      </w:tblGrid>
      <w:tr w:rsidR="00D20C93" w:rsidRPr="008F4F4B" w14:paraId="2CCE7506" w14:textId="77777777" w:rsidTr="000633B4">
        <w:trPr>
          <w:trHeight w:val="795"/>
        </w:trPr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C72DEAC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Name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1DD54E31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Position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1B25823F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Fee Rate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9027991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No. of Days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EFE5883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  <w:p w14:paraId="3E967334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5DB790A9" w14:textId="77777777" w:rsidTr="000633B4">
        <w:trPr>
          <w:trHeight w:val="105"/>
        </w:trPr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076C2693" w14:textId="77777777" w:rsidR="00D20C93" w:rsidRPr="008F4F4B" w:rsidRDefault="00D20C93" w:rsidP="000633B4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B107C24" w14:textId="77777777" w:rsidR="00D20C93" w:rsidRPr="008F4F4B" w:rsidRDefault="00D20C93" w:rsidP="000633B4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2774766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A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54FAD11F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5356D86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C=A+B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7CD7E713" w14:textId="77777777" w:rsidTr="000633B4">
        <w:trPr>
          <w:trHeight w:val="84"/>
        </w:trPr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6357B3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Home Based  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CC49BF6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DA001F0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E77184C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9EBF9B8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53F18760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1C8BEF0" w14:textId="77777777" w:rsidR="00D20C93" w:rsidRPr="008F4F4B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8F4F4B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1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D51BA8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36EAA5D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78A74EA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5B3F602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22C3CBC0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3E34B88" w14:textId="77777777" w:rsidR="00D20C93" w:rsidRPr="008F4F4B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8F4F4B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Expertise </w:t>
            </w:r>
            <w:r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1D5A28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BCA0F0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1B07477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970ADA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2DAEA16C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C6C3F91" w14:textId="77777777" w:rsidR="00D20C93" w:rsidRPr="008F4F4B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8F4F4B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Expertise </w:t>
            </w:r>
            <w:r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3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FCF8E11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88A0DB4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33C58A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D22DE1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294D0892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F738540" w14:textId="77777777" w:rsidR="00D20C93" w:rsidRPr="008C67AE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C67AE">
              <w:rPr>
                <w:rFonts w:asciiTheme="minorHAnsi" w:hAnsiTheme="minorHAnsi" w:cstheme="minorHAnsi"/>
                <w:lang w:bidi="th-TH"/>
              </w:rPr>
              <w:t xml:space="preserve">Expertise </w:t>
            </w:r>
            <w:r>
              <w:rPr>
                <w:rFonts w:asciiTheme="minorHAnsi" w:hAnsiTheme="minorHAnsi" w:cstheme="minorHAnsi"/>
                <w:lang w:bidi="th-TH"/>
              </w:rPr>
              <w:t>4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DCBBA00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BAB4BF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58F3FBD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38D283B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79949BAE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B4E982B" w14:textId="77777777" w:rsidR="00D20C93" w:rsidRPr="008C67AE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C67AE">
              <w:rPr>
                <w:rFonts w:asciiTheme="minorHAnsi" w:hAnsiTheme="minorHAnsi" w:cstheme="minorHAnsi"/>
                <w:lang w:bidi="th-TH"/>
              </w:rPr>
              <w:t xml:space="preserve">Expertise </w:t>
            </w:r>
            <w:r>
              <w:rPr>
                <w:rFonts w:asciiTheme="minorHAnsi" w:hAnsiTheme="minorHAnsi" w:cstheme="minorHAnsi"/>
                <w:lang w:bidi="th-TH"/>
              </w:rPr>
              <w:t>5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13055E7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65C662C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1C864F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FD781A0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21B0833E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55256A21" w14:textId="77777777" w:rsidR="00D20C93" w:rsidRPr="008C67AE" w:rsidRDefault="00D20C93" w:rsidP="000633B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C67AE">
              <w:rPr>
                <w:rFonts w:asciiTheme="minorHAnsi" w:hAnsiTheme="minorHAnsi" w:cstheme="minorHAnsi"/>
                <w:lang w:bidi="th-TH"/>
              </w:rPr>
              <w:t xml:space="preserve">Expertise </w:t>
            </w:r>
            <w:r>
              <w:rPr>
                <w:rFonts w:asciiTheme="minorHAnsi" w:hAnsiTheme="minorHAnsi" w:cstheme="minorHAnsi"/>
                <w:lang w:bidi="th-TH"/>
              </w:rPr>
              <w:t>6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1765610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7476E9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A6A105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520194A6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D20C93" w:rsidRPr="008F4F4B" w14:paraId="134C543C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BA79A5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7D8097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5F0E81C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60562F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7B3AEFA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D20C93" w:rsidRPr="008F4F4B" w14:paraId="4BF556CD" w14:textId="77777777" w:rsidTr="000633B4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2484A1A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5A4FAC26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D8C0C71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0C60E56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920D76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D20C93" w:rsidRPr="008F4F4B" w14:paraId="2E9EE13F" w14:textId="77777777" w:rsidTr="000633B4">
        <w:tc>
          <w:tcPr>
            <w:tcW w:w="794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E0FC706" w14:textId="77777777" w:rsidR="00D20C93" w:rsidRPr="008F4F4B" w:rsidRDefault="00D20C93" w:rsidP="000633B4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Professional Fees: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E52EEC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2033F406" w14:textId="77777777" w:rsidR="00D20C93" w:rsidRPr="008F4F4B" w:rsidRDefault="00D20C93" w:rsidP="00D20C93">
      <w:pPr>
        <w:ind w:firstLine="720"/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04253E42" w14:textId="77777777" w:rsidR="00D20C93" w:rsidRPr="008F4F4B" w:rsidRDefault="00D20C93" w:rsidP="00D20C93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23D226AC" w14:textId="77777777" w:rsidR="00D20C93" w:rsidRPr="008F4F4B" w:rsidRDefault="00D20C93" w:rsidP="00D20C93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3: Breakdown of Other Costs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312"/>
        <w:gridCol w:w="1239"/>
        <w:gridCol w:w="1712"/>
        <w:gridCol w:w="2125"/>
      </w:tblGrid>
      <w:tr w:rsidR="00D20C93" w:rsidRPr="008F4F4B" w14:paraId="43883B50" w14:textId="77777777" w:rsidTr="000633B4">
        <w:trPr>
          <w:trHeight w:val="42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50224CE8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Description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4EED3181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UOM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7C90F7CD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Quantity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607F80C9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Unit Price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167C8F0A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0F91ECB2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C584D3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>Air Ticket / Travel cost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29833EB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40C8387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F1EC4FB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A77C372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1916E43D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C321AF0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065CE">
              <w:rPr>
                <w:rFonts w:asciiTheme="minorHAnsi" w:hAnsiTheme="minorHAnsi" w:cstheme="minorHAnsi"/>
                <w:lang w:bidi="th-TH"/>
              </w:rPr>
              <w:t>Subsistence allowance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94064D1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6689B0B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610A4CD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078F21F8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1BF3D481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1E3EB408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C61037">
              <w:rPr>
                <w:rFonts w:asciiTheme="minorHAnsi" w:hAnsiTheme="minorHAnsi" w:cstheme="minorHAnsi"/>
                <w:lang w:bidi="th-TH"/>
              </w:rPr>
              <w:t>Miscellaneous travel expenses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68D4F66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62BFA9C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703A047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7CCB3D1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4EE5C1E9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42C2C68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C61037">
              <w:rPr>
                <w:rFonts w:asciiTheme="minorHAnsi" w:hAnsiTheme="minorHAnsi" w:cstheme="minorHAnsi"/>
                <w:lang w:bidi="th-TH"/>
              </w:rPr>
              <w:t>Local transportation costs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DB07FED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728818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7FE47D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01164871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0CC2E520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F4CDD96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Out-of-Pocket Expenses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22DDB5E9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2E986D22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289F81C0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A4178C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D20C93" w:rsidRPr="008F4F4B" w14:paraId="6D228BB6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2BDCC20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418C1">
              <w:rPr>
                <w:rFonts w:asciiTheme="minorHAnsi" w:hAnsiTheme="minorHAnsi" w:cstheme="minorHAnsi"/>
                <w:szCs w:val="22"/>
              </w:rPr>
              <w:t xml:space="preserve">Stakeholder engagement forum/consultation </w:t>
            </w:r>
            <w:r>
              <w:rPr>
                <w:rFonts w:asciiTheme="minorHAnsi" w:hAnsiTheme="minorHAnsi" w:cstheme="minorHAnsi"/>
                <w:szCs w:val="22"/>
              </w:rPr>
              <w:t xml:space="preserve">cost </w:t>
            </w:r>
            <w:r>
              <w:rPr>
                <w:rFonts w:asciiTheme="minorHAnsi" w:hAnsiTheme="minorHAnsi" w:cstheme="minorHAnsi"/>
                <w:lang w:bidi="th-TH"/>
              </w:rPr>
              <w:t>(please provide cost breakdown)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F0BA835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D40DF2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CBDDC9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AC39B1D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D20C93" w:rsidRPr="008F4F4B" w14:paraId="6D5F3FEF" w14:textId="77777777" w:rsidTr="000633B4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156BFB3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8051629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62FFE75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0A41A6FF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3B04BF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4FFDBA59" w14:textId="77777777" w:rsidTr="000633B4"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7A24A1AA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Other Costs: (please specify)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A5B020C" w14:textId="77777777" w:rsidR="00D20C93" w:rsidRPr="008F4F4B" w:rsidRDefault="00D20C93" w:rsidP="000633B4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06A79F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FD629B6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60B064E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D20C93" w:rsidRPr="008F4F4B" w14:paraId="66C1125B" w14:textId="77777777" w:rsidTr="000633B4">
        <w:tc>
          <w:tcPr>
            <w:tcW w:w="721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3E2C445" w14:textId="77777777" w:rsidR="00D20C93" w:rsidRPr="008F4F4B" w:rsidRDefault="00D20C93" w:rsidP="000633B4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Other Costs: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D906009" w14:textId="77777777" w:rsidR="00D20C93" w:rsidRPr="008F4F4B" w:rsidRDefault="00D20C93" w:rsidP="000633B4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17EA2C24" w14:textId="77777777" w:rsidR="00D20C93" w:rsidRPr="008F4F4B" w:rsidRDefault="00D20C93" w:rsidP="00D20C93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0DAC16F4" w14:textId="77777777" w:rsidR="00D20C93" w:rsidRPr="008F4F4B" w:rsidRDefault="00D20C93" w:rsidP="00D20C93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01DCC2DF" w14:textId="1ED818F1" w:rsidR="00D20C93" w:rsidRPr="00882403" w:rsidRDefault="00D20C93" w:rsidP="00D20C93">
      <w:pPr>
        <w:jc w:val="both"/>
        <w:textAlignment w:val="baseline"/>
        <w:rPr>
          <w:rFonts w:ascii="Calibri" w:hAnsi="Calibri" w:cs="Calibri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0D2C98DE" w14:textId="77777777" w:rsidR="00D20C93" w:rsidRPr="00882403" w:rsidRDefault="00D20C93" w:rsidP="00D20C93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[Name and Signature of the Service Provider’s</w:t>
      </w:r>
    </w:p>
    <w:p w14:paraId="02F12471" w14:textId="77777777" w:rsidR="00D20C93" w:rsidRPr="00882403" w:rsidRDefault="00D20C93" w:rsidP="00D20C93">
      <w:pPr>
        <w:spacing w:line="1" w:lineRule="exact"/>
        <w:rPr>
          <w:rFonts w:ascii="Calibri" w:hAnsi="Calibri" w:cs="Calibri"/>
        </w:rPr>
      </w:pPr>
    </w:p>
    <w:p w14:paraId="780FB876" w14:textId="77777777" w:rsidR="00D20C93" w:rsidRPr="00882403" w:rsidRDefault="00D20C93" w:rsidP="00D20C93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Authorized Person]</w:t>
      </w:r>
    </w:p>
    <w:p w14:paraId="0E248B60" w14:textId="77777777" w:rsidR="00D20C93" w:rsidRPr="00882403" w:rsidRDefault="00D20C93" w:rsidP="00D20C93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[Designation]</w:t>
      </w:r>
    </w:p>
    <w:p w14:paraId="551761C4" w14:textId="6341A93E" w:rsidR="00932763" w:rsidRPr="00D20C93" w:rsidRDefault="00D20C93" w:rsidP="00D20C93">
      <w:pPr>
        <w:spacing w:line="0" w:lineRule="atLeast"/>
        <w:ind w:left="4040"/>
        <w:rPr>
          <w:i/>
          <w:sz w:val="22"/>
          <w:szCs w:val="22"/>
        </w:rPr>
      </w:pPr>
      <w:r w:rsidRPr="00882403">
        <w:rPr>
          <w:rFonts w:ascii="Calibri" w:hAnsi="Calibri" w:cs="Calibri"/>
          <w:i/>
          <w:sz w:val="22"/>
        </w:rPr>
        <w:t>[Date]</w:t>
      </w:r>
    </w:p>
    <w:sectPr w:rsidR="00932763" w:rsidRPr="00D20C93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C709" w14:textId="77777777" w:rsidR="00D20C93" w:rsidRDefault="00D20C93" w:rsidP="00D20C93">
      <w:r>
        <w:separator/>
      </w:r>
    </w:p>
  </w:endnote>
  <w:endnote w:type="continuationSeparator" w:id="0">
    <w:p w14:paraId="095B42B4" w14:textId="77777777" w:rsidR="00D20C93" w:rsidRDefault="00D20C93" w:rsidP="00D2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CF76" w14:textId="77777777" w:rsidR="001733E7" w:rsidRDefault="00D20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BD8A2" w14:textId="77777777" w:rsidR="001733E7" w:rsidRDefault="009C2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38C9" w14:textId="77777777" w:rsidR="001733E7" w:rsidRDefault="00D20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3D3C68" w14:textId="77777777" w:rsidR="001733E7" w:rsidRDefault="009C292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5F04" w14:textId="77777777" w:rsidR="00D20C93" w:rsidRDefault="00D20C93" w:rsidP="00D20C93">
      <w:r>
        <w:separator/>
      </w:r>
    </w:p>
  </w:footnote>
  <w:footnote w:type="continuationSeparator" w:id="0">
    <w:p w14:paraId="472EDFBA" w14:textId="77777777" w:rsidR="00D20C93" w:rsidRDefault="00D20C93" w:rsidP="00D20C93">
      <w:r>
        <w:continuationSeparator/>
      </w:r>
    </w:p>
  </w:footnote>
  <w:footnote w:id="1">
    <w:p w14:paraId="4323B3C4" w14:textId="77777777" w:rsidR="00D20C93" w:rsidRPr="00CF14DB" w:rsidRDefault="00D20C93" w:rsidP="00D20C9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BB43241" w14:textId="77777777" w:rsidR="00D20C93" w:rsidRPr="007E6019" w:rsidRDefault="00D20C93" w:rsidP="00D20C9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2BB"/>
    <w:multiLevelType w:val="hybridMultilevel"/>
    <w:tmpl w:val="4B4029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620B5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97E"/>
    <w:multiLevelType w:val="hybridMultilevel"/>
    <w:tmpl w:val="562E7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93"/>
    <w:rsid w:val="00932763"/>
    <w:rsid w:val="009C2923"/>
    <w:rsid w:val="00D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70A0"/>
  <w15:chartTrackingRefBased/>
  <w15:docId w15:val="{B9397F54-7456-4356-BA29-ACE377D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0C9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semiHidden/>
    <w:rsid w:val="00D20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0C9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semiHidden/>
    <w:rsid w:val="00D20C93"/>
  </w:style>
  <w:style w:type="character" w:styleId="FootnoteReference">
    <w:name w:val="footnote reference"/>
    <w:semiHidden/>
    <w:rsid w:val="00D20C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C9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aliases w:val="References,List Paragraph (numbered (a)),Lapis Bulleted List,List Paragraph1,Dot pt,F5 List Paragraph,List Paragraph Char Char Char,Indicator Text,Numbered Para 1,Bullet 1,Bullet Points,Párrafo de lista,MAIN CONTENT,List Paragraph12,L"/>
    <w:basedOn w:val="Normal"/>
    <w:link w:val="ListParagraphChar"/>
    <w:uiPriority w:val="34"/>
    <w:qFormat/>
    <w:rsid w:val="00D20C9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20C93"/>
    <w:rPr>
      <w:color w:val="808080"/>
    </w:rPr>
  </w:style>
  <w:style w:type="character" w:customStyle="1" w:styleId="ListParagraphChar">
    <w:name w:val="List Paragraph Char"/>
    <w:aliases w:val="References Char,List Paragraph (numbered (a)) Char,Lapis Bulleted List Char,List Paragraph1 Char,Dot pt Char,F5 List Paragraph Char,List Paragraph Char Char Char Char,Indicator Text Char,Numbered Para 1 Char,Bullet 1 Char,L Char"/>
    <w:link w:val="ListParagraph"/>
    <w:uiPriority w:val="34"/>
    <w:qFormat/>
    <w:locked/>
    <w:rsid w:val="00D20C93"/>
    <w:rPr>
      <w:rFonts w:ascii="Times New Roman" w:eastAsia="Times New Roman" w:hAnsi="Times New Roman" w:cs="Times New Roman"/>
      <w:kern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 Wuthimonkolkul</dc:creator>
  <cp:keywords/>
  <dc:description/>
  <cp:lastModifiedBy>Onanong Wuthimonkolkul</cp:lastModifiedBy>
  <cp:revision>2</cp:revision>
  <dcterms:created xsi:type="dcterms:W3CDTF">2022-06-10T05:14:00Z</dcterms:created>
  <dcterms:modified xsi:type="dcterms:W3CDTF">2022-06-10T07:34:00Z</dcterms:modified>
</cp:coreProperties>
</file>