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43AA" w14:textId="0B81F134" w:rsidR="00F23B97" w:rsidRPr="00822EED" w:rsidRDefault="005B7362" w:rsidP="009D0754">
      <w:pPr>
        <w:spacing w:after="160" w:line="360" w:lineRule="auto"/>
        <w:jc w:val="center"/>
        <w:rPr>
          <w:rFonts w:ascii="Arial" w:eastAsia="Times New Roman" w:hAnsi="Arial" w:cs="Arial"/>
          <w:b/>
          <w:bCs/>
          <w:color w:val="FF0000"/>
          <w:sz w:val="28"/>
          <w:szCs w:val="28"/>
          <w:lang w:eastAsia="pt-BR"/>
        </w:rPr>
      </w:pPr>
      <w:r w:rsidRPr="00822EED">
        <w:rPr>
          <w:rFonts w:ascii="Arial" w:eastAsia="Times New Roman" w:hAnsi="Arial" w:cs="Arial"/>
          <w:b/>
          <w:bCs/>
          <w:color w:val="FF0000"/>
          <w:sz w:val="28"/>
          <w:szCs w:val="28"/>
          <w:lang w:eastAsia="pt-BR"/>
        </w:rPr>
        <w:t xml:space="preserve">PROGRAMA DE </w:t>
      </w:r>
      <w:r w:rsidR="00F23B97" w:rsidRPr="00822EED">
        <w:rPr>
          <w:rFonts w:ascii="Arial" w:eastAsia="Times New Roman" w:hAnsi="Arial" w:cs="Arial"/>
          <w:b/>
          <w:bCs/>
          <w:color w:val="FF0000"/>
          <w:sz w:val="28"/>
          <w:szCs w:val="28"/>
          <w:lang w:eastAsia="pt-BR"/>
        </w:rPr>
        <w:t>ESTABILIZAÇÃO E RECUPERAÇÃO</w:t>
      </w:r>
      <w:r w:rsidR="00822EED" w:rsidRPr="00822EED">
        <w:rPr>
          <w:rFonts w:ascii="Arial" w:eastAsia="Times New Roman" w:hAnsi="Arial" w:cs="Arial"/>
          <w:b/>
          <w:bCs/>
          <w:color w:val="FF0000"/>
          <w:sz w:val="28"/>
          <w:szCs w:val="28"/>
          <w:lang w:eastAsia="pt-BR"/>
        </w:rPr>
        <w:t>-</w:t>
      </w:r>
      <w:r w:rsidR="00F23B97" w:rsidRPr="00822EED">
        <w:rPr>
          <w:rFonts w:ascii="Arial" w:eastAsia="Times New Roman" w:hAnsi="Arial" w:cs="Arial"/>
          <w:b/>
          <w:bCs/>
          <w:color w:val="FF0000"/>
          <w:sz w:val="28"/>
          <w:szCs w:val="28"/>
          <w:lang w:eastAsia="pt-BR"/>
        </w:rPr>
        <w:t>CABO</w:t>
      </w:r>
      <w:r w:rsidR="009D0754" w:rsidRPr="00822EED">
        <w:rPr>
          <w:rFonts w:ascii="Arial" w:eastAsia="Times New Roman" w:hAnsi="Arial" w:cs="Arial"/>
          <w:b/>
          <w:bCs/>
          <w:color w:val="FF0000"/>
          <w:sz w:val="28"/>
          <w:szCs w:val="28"/>
          <w:lang w:eastAsia="pt-BR"/>
        </w:rPr>
        <w:t xml:space="preserve"> </w:t>
      </w:r>
      <w:r w:rsidR="00F23B97" w:rsidRPr="00822EED">
        <w:rPr>
          <w:rFonts w:ascii="Arial" w:eastAsia="Times New Roman" w:hAnsi="Arial" w:cs="Arial"/>
          <w:b/>
          <w:bCs/>
          <w:color w:val="FF0000"/>
          <w:sz w:val="28"/>
          <w:szCs w:val="28"/>
          <w:lang w:eastAsia="pt-BR"/>
        </w:rPr>
        <w:t>DELGADO</w:t>
      </w:r>
    </w:p>
    <w:p w14:paraId="598A43AB" w14:textId="2B0AEEA0" w:rsidR="00664BC3" w:rsidRPr="00B75A40" w:rsidRDefault="00F23B97" w:rsidP="00C5765A">
      <w:pPr>
        <w:spacing w:before="240" w:after="160" w:line="360" w:lineRule="auto"/>
        <w:jc w:val="center"/>
        <w:rPr>
          <w:rFonts w:ascii="Arial" w:eastAsia="Times New Roman" w:hAnsi="Arial" w:cs="Arial"/>
          <w:b/>
          <w:bCs/>
          <w:color w:val="000000"/>
          <w:sz w:val="24"/>
          <w:szCs w:val="24"/>
          <w:u w:val="single"/>
          <w:lang w:eastAsia="pt-BR"/>
        </w:rPr>
      </w:pPr>
      <w:r w:rsidRPr="00B75A40">
        <w:rPr>
          <w:rFonts w:ascii="Arial" w:eastAsia="Times New Roman" w:hAnsi="Arial" w:cs="Arial"/>
          <w:b/>
          <w:bCs/>
          <w:color w:val="000000"/>
          <w:sz w:val="24"/>
          <w:szCs w:val="24"/>
          <w:u w:val="single"/>
          <w:lang w:eastAsia="pt-BR"/>
        </w:rPr>
        <w:t>ESCOPO DE TRABALHO</w:t>
      </w:r>
      <w:r w:rsidR="00144A73" w:rsidRPr="00B75A40">
        <w:rPr>
          <w:rFonts w:ascii="Arial" w:eastAsia="Times New Roman" w:hAnsi="Arial" w:cs="Arial"/>
          <w:b/>
          <w:bCs/>
          <w:color w:val="000000"/>
          <w:sz w:val="24"/>
          <w:szCs w:val="24"/>
          <w:u w:val="single"/>
          <w:lang w:eastAsia="pt-BR"/>
        </w:rPr>
        <w:t xml:space="preserve"> </w:t>
      </w:r>
      <w:r w:rsidR="00C5765A" w:rsidRPr="00B75A40">
        <w:rPr>
          <w:rFonts w:ascii="Arial" w:eastAsia="Times New Roman" w:hAnsi="Arial" w:cs="Arial"/>
          <w:b/>
          <w:bCs/>
          <w:color w:val="000000"/>
          <w:sz w:val="24"/>
          <w:szCs w:val="24"/>
          <w:u w:val="single"/>
          <w:lang w:eastAsia="pt-BR"/>
        </w:rPr>
        <w:t>DO CENTRO DE SAUDE DE</w:t>
      </w:r>
      <w:r w:rsidR="00144A73" w:rsidRPr="00B75A40">
        <w:rPr>
          <w:rFonts w:ascii="Arial" w:eastAsia="Times New Roman" w:hAnsi="Arial" w:cs="Arial"/>
          <w:b/>
          <w:bCs/>
          <w:color w:val="000000"/>
          <w:sz w:val="24"/>
          <w:szCs w:val="24"/>
          <w:u w:val="single"/>
          <w:lang w:eastAsia="pt-BR"/>
        </w:rPr>
        <w:t xml:space="preserve"> MACOMIA </w:t>
      </w:r>
      <w:r w:rsidR="00C5765A" w:rsidRPr="00B75A40">
        <w:rPr>
          <w:rFonts w:ascii="Arial" w:eastAsia="Times New Roman" w:hAnsi="Arial" w:cs="Arial"/>
          <w:b/>
          <w:bCs/>
          <w:color w:val="000000"/>
          <w:sz w:val="24"/>
          <w:szCs w:val="24"/>
          <w:u w:val="single"/>
          <w:lang w:eastAsia="pt-BR"/>
        </w:rPr>
        <w:t>(ITB)</w:t>
      </w:r>
    </w:p>
    <w:p w14:paraId="362E8CA3" w14:textId="77777777" w:rsidR="00B66584" w:rsidRDefault="00B66584" w:rsidP="0050082E">
      <w:pPr>
        <w:spacing w:after="160" w:line="360" w:lineRule="auto"/>
        <w:jc w:val="both"/>
        <w:rPr>
          <w:rFonts w:ascii="Arial" w:eastAsia="Times New Roman" w:hAnsi="Arial" w:cs="Arial"/>
          <w:b/>
          <w:bCs/>
          <w:color w:val="000000"/>
          <w:sz w:val="24"/>
          <w:szCs w:val="24"/>
          <w:lang w:eastAsia="pt-BR"/>
        </w:rPr>
      </w:pPr>
    </w:p>
    <w:p w14:paraId="21F587A6" w14:textId="1E517F97" w:rsidR="00B66584" w:rsidRPr="00B66584" w:rsidRDefault="00B75A40" w:rsidP="00B66584">
      <w:pPr>
        <w:pStyle w:val="ListParagraph"/>
        <w:numPr>
          <w:ilvl w:val="0"/>
          <w:numId w:val="7"/>
        </w:numPr>
        <w:spacing w:after="160" w:line="36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LOT </w:t>
      </w:r>
      <w:r w:rsidR="0036368D">
        <w:rPr>
          <w:rFonts w:ascii="Arial" w:eastAsia="Times New Roman" w:hAnsi="Arial" w:cs="Arial"/>
          <w:b/>
          <w:bCs/>
          <w:color w:val="000000"/>
          <w:sz w:val="24"/>
          <w:szCs w:val="24"/>
          <w:lang w:eastAsia="pt-BR"/>
        </w:rPr>
        <w:t xml:space="preserve">01 </w:t>
      </w:r>
      <w:r w:rsidR="00B66584" w:rsidRPr="00B66584">
        <w:rPr>
          <w:rFonts w:ascii="Arial" w:eastAsia="Times New Roman" w:hAnsi="Arial" w:cs="Arial"/>
          <w:b/>
          <w:bCs/>
          <w:color w:val="000000"/>
          <w:sz w:val="24"/>
          <w:szCs w:val="24"/>
          <w:lang w:eastAsia="pt-BR"/>
        </w:rPr>
        <w:t xml:space="preserve">Reabilitação do centro de Saúde </w:t>
      </w:r>
      <w:r w:rsidR="00B66584" w:rsidRPr="00B66584">
        <w:rPr>
          <w:rFonts w:ascii="Arial" w:eastAsia="Times New Roman" w:hAnsi="Arial" w:cs="Arial"/>
          <w:color w:val="000000"/>
          <w:sz w:val="24"/>
          <w:szCs w:val="24"/>
          <w:lang w:eastAsia="pt-BR"/>
        </w:rPr>
        <w:t xml:space="preserve">(Edifício principal, Maternidade </w:t>
      </w:r>
      <w:r w:rsidR="00822EED">
        <w:rPr>
          <w:rFonts w:ascii="Arial" w:eastAsia="Times New Roman" w:hAnsi="Arial" w:cs="Arial"/>
          <w:color w:val="000000"/>
          <w:sz w:val="24"/>
          <w:szCs w:val="24"/>
          <w:lang w:eastAsia="pt-BR"/>
        </w:rPr>
        <w:t>b</w:t>
      </w:r>
      <w:r w:rsidR="00F26F69">
        <w:rPr>
          <w:rFonts w:ascii="Arial" w:eastAsia="Times New Roman" w:hAnsi="Arial" w:cs="Arial"/>
          <w:color w:val="000000"/>
          <w:sz w:val="24"/>
          <w:szCs w:val="24"/>
          <w:lang w:eastAsia="pt-BR"/>
        </w:rPr>
        <w:t xml:space="preserve">loco </w:t>
      </w:r>
      <w:r w:rsidR="00B66584" w:rsidRPr="00B66584">
        <w:rPr>
          <w:rFonts w:ascii="Arial" w:eastAsia="Times New Roman" w:hAnsi="Arial" w:cs="Arial"/>
          <w:color w:val="000000"/>
          <w:sz w:val="24"/>
          <w:szCs w:val="24"/>
          <w:lang w:eastAsia="pt-BR"/>
        </w:rPr>
        <w:t xml:space="preserve">02, Casa mãe espera, Armazém 01, Armazém </w:t>
      </w:r>
      <w:r w:rsidR="00F26F69">
        <w:rPr>
          <w:rFonts w:ascii="Arial" w:eastAsia="Times New Roman" w:hAnsi="Arial" w:cs="Arial"/>
          <w:color w:val="000000"/>
          <w:sz w:val="24"/>
          <w:szCs w:val="24"/>
          <w:lang w:eastAsia="pt-BR"/>
        </w:rPr>
        <w:t>0</w:t>
      </w:r>
      <w:r w:rsidR="00B66584" w:rsidRPr="00B66584">
        <w:rPr>
          <w:rFonts w:ascii="Arial" w:eastAsia="Times New Roman" w:hAnsi="Arial" w:cs="Arial"/>
          <w:color w:val="000000"/>
          <w:sz w:val="24"/>
          <w:szCs w:val="24"/>
          <w:lang w:eastAsia="pt-BR"/>
        </w:rPr>
        <w:t>2</w:t>
      </w:r>
      <w:r w:rsidR="0036368D">
        <w:rPr>
          <w:rFonts w:ascii="Arial" w:eastAsia="Times New Roman" w:hAnsi="Arial" w:cs="Arial"/>
          <w:color w:val="000000"/>
          <w:sz w:val="24"/>
          <w:szCs w:val="24"/>
          <w:lang w:eastAsia="pt-BR"/>
        </w:rPr>
        <w:t xml:space="preserve">, </w:t>
      </w:r>
      <w:r w:rsidR="00E74908" w:rsidRPr="00E74908">
        <w:rPr>
          <w:rFonts w:ascii="Arial" w:eastAsia="Times New Roman" w:hAnsi="Arial" w:cs="Arial"/>
          <w:color w:val="000000"/>
          <w:sz w:val="24"/>
          <w:szCs w:val="24"/>
          <w:lang w:eastAsia="pt-BR"/>
        </w:rPr>
        <w:t>Sistema fotovoltaica</w:t>
      </w:r>
      <w:r w:rsidR="00CA3A2F">
        <w:rPr>
          <w:rFonts w:ascii="Arial" w:eastAsia="Times New Roman" w:hAnsi="Arial" w:cs="Arial"/>
          <w:color w:val="000000"/>
          <w:sz w:val="24"/>
          <w:szCs w:val="24"/>
          <w:lang w:eastAsia="pt-BR"/>
        </w:rPr>
        <w:t xml:space="preserve"> para</w:t>
      </w:r>
      <w:r w:rsidR="00CA3A2F" w:rsidRPr="00E74908">
        <w:rPr>
          <w:rFonts w:ascii="Arial" w:eastAsia="Times New Roman" w:hAnsi="Arial" w:cs="Arial"/>
          <w:color w:val="000000"/>
          <w:sz w:val="24"/>
          <w:szCs w:val="24"/>
          <w:lang w:eastAsia="pt-BR"/>
        </w:rPr>
        <w:t xml:space="preserve"> água</w:t>
      </w:r>
      <w:r w:rsidR="005939BC">
        <w:rPr>
          <w:rFonts w:ascii="Arial" w:eastAsia="Times New Roman" w:hAnsi="Arial" w:cs="Arial"/>
          <w:color w:val="000000"/>
          <w:sz w:val="24"/>
          <w:szCs w:val="24"/>
          <w:lang w:eastAsia="pt-BR"/>
        </w:rPr>
        <w:t xml:space="preserve">, </w:t>
      </w:r>
      <w:r w:rsidR="005939BC" w:rsidRPr="00E74908">
        <w:rPr>
          <w:rFonts w:ascii="Arial" w:eastAsia="Times New Roman" w:hAnsi="Arial" w:cs="Arial"/>
          <w:color w:val="000000"/>
          <w:sz w:val="24"/>
          <w:szCs w:val="24"/>
          <w:lang w:eastAsia="pt-BR"/>
        </w:rPr>
        <w:t>Sistema fotovoltaica</w:t>
      </w:r>
      <w:r w:rsidR="00CA3A2F">
        <w:rPr>
          <w:rFonts w:ascii="Arial" w:eastAsia="Times New Roman" w:hAnsi="Arial" w:cs="Arial"/>
          <w:color w:val="000000"/>
          <w:sz w:val="24"/>
          <w:szCs w:val="24"/>
          <w:lang w:eastAsia="pt-BR"/>
        </w:rPr>
        <w:t xml:space="preserve"> para corrente</w:t>
      </w:r>
      <w:r w:rsidR="00B66584" w:rsidRPr="00B66584">
        <w:rPr>
          <w:rFonts w:ascii="Arial" w:eastAsia="Times New Roman" w:hAnsi="Arial" w:cs="Arial"/>
          <w:color w:val="000000"/>
          <w:sz w:val="24"/>
          <w:szCs w:val="24"/>
          <w:lang w:eastAsia="pt-BR"/>
        </w:rPr>
        <w:t>)</w:t>
      </w:r>
    </w:p>
    <w:p w14:paraId="598A43AD" w14:textId="167126A1" w:rsidR="00F23B97" w:rsidRPr="008C4DF4" w:rsidRDefault="00BC1129" w:rsidP="00D606E5">
      <w:pPr>
        <w:pStyle w:val="ListParagraph"/>
        <w:numPr>
          <w:ilvl w:val="0"/>
          <w:numId w:val="7"/>
        </w:numPr>
        <w:spacing w:after="160" w:line="360" w:lineRule="auto"/>
        <w:jc w:val="both"/>
        <w:rPr>
          <w:rFonts w:ascii="Arial" w:eastAsia="Times New Roman" w:hAnsi="Arial" w:cs="Arial"/>
          <w:b/>
          <w:bCs/>
          <w:color w:val="000000"/>
          <w:sz w:val="24"/>
          <w:szCs w:val="24"/>
          <w:lang w:eastAsia="pt-BR"/>
        </w:rPr>
      </w:pPr>
      <w:r w:rsidRPr="008C4DF4">
        <w:rPr>
          <w:rFonts w:ascii="Arial" w:eastAsia="Times New Roman" w:hAnsi="Arial" w:cs="Arial"/>
          <w:b/>
          <w:bCs/>
          <w:color w:val="000000"/>
          <w:sz w:val="24"/>
          <w:szCs w:val="24"/>
          <w:lang w:eastAsia="pt-BR"/>
        </w:rPr>
        <w:t xml:space="preserve">LOT 02 </w:t>
      </w:r>
      <w:r w:rsidR="008B6F3C" w:rsidRPr="008C4DF4">
        <w:rPr>
          <w:rFonts w:ascii="Arial" w:eastAsia="Times New Roman" w:hAnsi="Arial" w:cs="Arial"/>
          <w:b/>
          <w:bCs/>
          <w:color w:val="000000"/>
          <w:sz w:val="24"/>
          <w:szCs w:val="24"/>
          <w:lang w:eastAsia="pt-BR"/>
        </w:rPr>
        <w:t>Reabilitação d</w:t>
      </w:r>
      <w:r w:rsidR="008031F1" w:rsidRPr="008C4DF4">
        <w:rPr>
          <w:rFonts w:ascii="Arial" w:eastAsia="Times New Roman" w:hAnsi="Arial" w:cs="Arial"/>
          <w:b/>
          <w:bCs/>
          <w:color w:val="000000"/>
          <w:sz w:val="24"/>
          <w:szCs w:val="24"/>
          <w:lang w:eastAsia="pt-BR"/>
        </w:rPr>
        <w:t>e</w:t>
      </w:r>
      <w:r w:rsidRPr="008C4DF4">
        <w:rPr>
          <w:rFonts w:ascii="Arial" w:eastAsia="Times New Roman" w:hAnsi="Arial" w:cs="Arial"/>
          <w:b/>
          <w:bCs/>
          <w:color w:val="000000"/>
          <w:sz w:val="24"/>
          <w:szCs w:val="24"/>
          <w:lang w:eastAsia="pt-BR"/>
        </w:rPr>
        <w:t xml:space="preserve"> </w:t>
      </w:r>
      <w:r w:rsidR="008B6F3C" w:rsidRPr="008C4DF4">
        <w:rPr>
          <w:rFonts w:ascii="Arial" w:eastAsia="Times New Roman" w:hAnsi="Arial" w:cs="Arial"/>
          <w:b/>
          <w:bCs/>
          <w:color w:val="000000"/>
          <w:sz w:val="24"/>
          <w:szCs w:val="24"/>
          <w:lang w:eastAsia="pt-BR"/>
        </w:rPr>
        <w:t>Residênci</w:t>
      </w:r>
      <w:r w:rsidR="008C4DF4" w:rsidRPr="008C4DF4">
        <w:rPr>
          <w:rFonts w:ascii="Arial" w:eastAsia="Times New Roman" w:hAnsi="Arial" w:cs="Arial"/>
          <w:b/>
          <w:bCs/>
          <w:color w:val="000000"/>
          <w:sz w:val="24"/>
          <w:szCs w:val="24"/>
          <w:lang w:eastAsia="pt-BR"/>
        </w:rPr>
        <w:t xml:space="preserve">a de </w:t>
      </w:r>
      <w:r w:rsidR="00E425A0">
        <w:rPr>
          <w:rFonts w:ascii="Arial" w:eastAsia="Times New Roman" w:hAnsi="Arial" w:cs="Arial"/>
          <w:b/>
          <w:bCs/>
          <w:color w:val="000000"/>
          <w:sz w:val="24"/>
          <w:szCs w:val="24"/>
          <w:lang w:eastAsia="pt-BR"/>
        </w:rPr>
        <w:t>M</w:t>
      </w:r>
      <w:r w:rsidR="008C4DF4" w:rsidRPr="008C4DF4">
        <w:rPr>
          <w:rFonts w:ascii="Arial" w:eastAsia="Times New Roman" w:hAnsi="Arial" w:cs="Arial"/>
          <w:b/>
          <w:bCs/>
          <w:color w:val="000000"/>
          <w:sz w:val="24"/>
          <w:szCs w:val="24"/>
          <w:lang w:eastAsia="pt-BR"/>
        </w:rPr>
        <w:t>édico</w:t>
      </w:r>
      <w:r w:rsidR="00E425A0">
        <w:rPr>
          <w:rFonts w:ascii="Arial" w:eastAsia="Times New Roman" w:hAnsi="Arial" w:cs="Arial"/>
          <w:b/>
          <w:bCs/>
          <w:color w:val="000000"/>
          <w:sz w:val="24"/>
          <w:szCs w:val="24"/>
          <w:lang w:eastAsia="pt-BR"/>
        </w:rPr>
        <w:t>s</w:t>
      </w:r>
      <w:r w:rsidR="008C4DF4" w:rsidRPr="008C4DF4">
        <w:rPr>
          <w:rFonts w:ascii="Arial" w:eastAsia="Times New Roman" w:hAnsi="Arial" w:cs="Arial"/>
          <w:b/>
          <w:bCs/>
          <w:color w:val="000000"/>
          <w:sz w:val="24"/>
          <w:szCs w:val="24"/>
          <w:lang w:eastAsia="pt-BR"/>
        </w:rPr>
        <w:t xml:space="preserve"> </w:t>
      </w:r>
      <w:r w:rsidR="008B5A44" w:rsidRPr="008C4DF4">
        <w:rPr>
          <w:rFonts w:ascii="Arial" w:eastAsia="Times New Roman" w:hAnsi="Arial" w:cs="Arial"/>
          <w:color w:val="000000"/>
          <w:sz w:val="24"/>
          <w:szCs w:val="24"/>
          <w:lang w:eastAsia="pt-BR"/>
        </w:rPr>
        <w:t>(</w:t>
      </w:r>
      <w:r w:rsidR="008C4DF4" w:rsidRPr="008C4DF4">
        <w:rPr>
          <w:rFonts w:ascii="Arial" w:eastAsia="Times New Roman" w:hAnsi="Arial" w:cs="Arial"/>
          <w:color w:val="000000"/>
          <w:sz w:val="24"/>
          <w:szCs w:val="24"/>
          <w:lang w:eastAsia="pt-BR"/>
        </w:rPr>
        <w:t>Residência</w:t>
      </w:r>
      <w:r w:rsidR="008B5A44" w:rsidRPr="008C4DF4">
        <w:rPr>
          <w:rFonts w:ascii="Arial" w:eastAsia="Times New Roman" w:hAnsi="Arial" w:cs="Arial"/>
          <w:color w:val="000000"/>
          <w:sz w:val="24"/>
          <w:szCs w:val="24"/>
          <w:lang w:eastAsia="pt-BR"/>
        </w:rPr>
        <w:t xml:space="preserve"> </w:t>
      </w:r>
      <w:r w:rsidR="008B6F3C" w:rsidRPr="008C4DF4">
        <w:rPr>
          <w:rFonts w:ascii="Arial" w:eastAsia="Times New Roman" w:hAnsi="Arial" w:cs="Arial"/>
          <w:color w:val="000000"/>
          <w:sz w:val="24"/>
          <w:szCs w:val="24"/>
          <w:lang w:eastAsia="pt-BR"/>
        </w:rPr>
        <w:t>do médico 01</w:t>
      </w:r>
      <w:r w:rsidR="008B5A44" w:rsidRPr="008C4DF4">
        <w:rPr>
          <w:rFonts w:ascii="Arial" w:eastAsia="Times New Roman" w:hAnsi="Arial" w:cs="Arial"/>
          <w:color w:val="000000"/>
          <w:sz w:val="24"/>
          <w:szCs w:val="24"/>
          <w:lang w:eastAsia="pt-BR"/>
        </w:rPr>
        <w:t xml:space="preserve">, </w:t>
      </w:r>
      <w:r w:rsidR="008C4DF4" w:rsidRPr="008C4DF4">
        <w:rPr>
          <w:rFonts w:ascii="Arial" w:eastAsia="Times New Roman" w:hAnsi="Arial" w:cs="Arial"/>
          <w:color w:val="000000"/>
          <w:sz w:val="24"/>
          <w:szCs w:val="24"/>
          <w:lang w:eastAsia="pt-BR"/>
        </w:rPr>
        <w:t>Residência</w:t>
      </w:r>
      <w:r w:rsidR="008B5A44" w:rsidRPr="008C4DF4">
        <w:rPr>
          <w:rFonts w:ascii="Arial" w:eastAsia="Times New Roman" w:hAnsi="Arial" w:cs="Arial"/>
          <w:color w:val="000000"/>
          <w:sz w:val="24"/>
          <w:szCs w:val="24"/>
          <w:lang w:eastAsia="pt-BR"/>
        </w:rPr>
        <w:t xml:space="preserve"> do médico </w:t>
      </w:r>
      <w:r w:rsidR="008B6F3C" w:rsidRPr="008C4DF4">
        <w:rPr>
          <w:rFonts w:ascii="Arial" w:eastAsia="Times New Roman" w:hAnsi="Arial" w:cs="Arial"/>
          <w:color w:val="000000"/>
          <w:sz w:val="24"/>
          <w:szCs w:val="24"/>
          <w:lang w:eastAsia="pt-BR"/>
        </w:rPr>
        <w:t>02</w:t>
      </w:r>
      <w:r w:rsidR="008C4DF4">
        <w:rPr>
          <w:rFonts w:ascii="Arial" w:eastAsia="Times New Roman" w:hAnsi="Arial" w:cs="Arial"/>
          <w:color w:val="000000"/>
          <w:sz w:val="24"/>
          <w:szCs w:val="24"/>
          <w:lang w:eastAsia="pt-BR"/>
        </w:rPr>
        <w:t>)</w:t>
      </w:r>
    </w:p>
    <w:p w14:paraId="268D6C04" w14:textId="50A32041" w:rsidR="008C4DF4" w:rsidRPr="00CB3005" w:rsidRDefault="008C4DF4" w:rsidP="00D606E5">
      <w:pPr>
        <w:pStyle w:val="ListParagraph"/>
        <w:numPr>
          <w:ilvl w:val="0"/>
          <w:numId w:val="7"/>
        </w:numPr>
        <w:spacing w:after="160" w:line="36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LOT 03 </w:t>
      </w:r>
      <w:r w:rsidR="00E425A0" w:rsidRPr="008C4DF4">
        <w:rPr>
          <w:rFonts w:ascii="Arial" w:eastAsia="Times New Roman" w:hAnsi="Arial" w:cs="Arial"/>
          <w:b/>
          <w:bCs/>
          <w:color w:val="000000"/>
          <w:sz w:val="24"/>
          <w:szCs w:val="24"/>
          <w:lang w:eastAsia="pt-BR"/>
        </w:rPr>
        <w:t xml:space="preserve">Reabilitação de Residência </w:t>
      </w:r>
      <w:r w:rsidR="00E425A0">
        <w:rPr>
          <w:rFonts w:ascii="Arial" w:eastAsia="Times New Roman" w:hAnsi="Arial" w:cs="Arial"/>
          <w:b/>
          <w:bCs/>
          <w:color w:val="000000"/>
          <w:sz w:val="24"/>
          <w:szCs w:val="24"/>
          <w:lang w:eastAsia="pt-BR"/>
        </w:rPr>
        <w:t>de Enfermeiras</w:t>
      </w:r>
      <w:r w:rsidR="00E425A0" w:rsidRPr="00E425A0">
        <w:rPr>
          <w:rFonts w:ascii="Arial" w:eastAsia="Times New Roman" w:hAnsi="Arial" w:cs="Arial"/>
          <w:color w:val="000000"/>
          <w:sz w:val="24"/>
          <w:szCs w:val="24"/>
          <w:lang w:eastAsia="pt-BR"/>
        </w:rPr>
        <w:t xml:space="preserve"> (</w:t>
      </w:r>
      <w:r w:rsidR="00E425A0" w:rsidRPr="008C4DF4">
        <w:rPr>
          <w:rFonts w:ascii="Arial" w:eastAsia="Times New Roman" w:hAnsi="Arial" w:cs="Arial"/>
          <w:color w:val="000000"/>
          <w:sz w:val="24"/>
          <w:szCs w:val="24"/>
          <w:lang w:eastAsia="pt-BR"/>
        </w:rPr>
        <w:t>Residência d</w:t>
      </w:r>
      <w:r w:rsidR="00E425A0">
        <w:rPr>
          <w:rFonts w:ascii="Arial" w:eastAsia="Times New Roman" w:hAnsi="Arial" w:cs="Arial"/>
          <w:color w:val="000000"/>
          <w:sz w:val="24"/>
          <w:szCs w:val="24"/>
          <w:lang w:eastAsia="pt-BR"/>
        </w:rPr>
        <w:t xml:space="preserve">e enfermeira </w:t>
      </w:r>
      <w:r w:rsidR="00E425A0" w:rsidRPr="008C4DF4">
        <w:rPr>
          <w:rFonts w:ascii="Arial" w:eastAsia="Times New Roman" w:hAnsi="Arial" w:cs="Arial"/>
          <w:color w:val="000000"/>
          <w:sz w:val="24"/>
          <w:szCs w:val="24"/>
          <w:lang w:eastAsia="pt-BR"/>
        </w:rPr>
        <w:t>01</w:t>
      </w:r>
      <w:r w:rsidR="00C8461A">
        <w:rPr>
          <w:rFonts w:ascii="Arial" w:eastAsia="Times New Roman" w:hAnsi="Arial" w:cs="Arial"/>
          <w:color w:val="000000"/>
          <w:sz w:val="24"/>
          <w:szCs w:val="24"/>
          <w:lang w:eastAsia="pt-BR"/>
        </w:rPr>
        <w:t xml:space="preserve">, </w:t>
      </w:r>
      <w:r w:rsidR="00C8461A" w:rsidRPr="008C4DF4">
        <w:rPr>
          <w:rFonts w:ascii="Arial" w:eastAsia="Times New Roman" w:hAnsi="Arial" w:cs="Arial"/>
          <w:color w:val="000000"/>
          <w:sz w:val="24"/>
          <w:szCs w:val="24"/>
          <w:lang w:eastAsia="pt-BR"/>
        </w:rPr>
        <w:t>Residência d</w:t>
      </w:r>
      <w:r w:rsidR="00C8461A">
        <w:rPr>
          <w:rFonts w:ascii="Arial" w:eastAsia="Times New Roman" w:hAnsi="Arial" w:cs="Arial"/>
          <w:color w:val="000000"/>
          <w:sz w:val="24"/>
          <w:szCs w:val="24"/>
          <w:lang w:eastAsia="pt-BR"/>
        </w:rPr>
        <w:t xml:space="preserve">e enfermeira </w:t>
      </w:r>
      <w:r w:rsidR="00C8461A" w:rsidRPr="008C4DF4">
        <w:rPr>
          <w:rFonts w:ascii="Arial" w:eastAsia="Times New Roman" w:hAnsi="Arial" w:cs="Arial"/>
          <w:color w:val="000000"/>
          <w:sz w:val="24"/>
          <w:szCs w:val="24"/>
          <w:lang w:eastAsia="pt-BR"/>
        </w:rPr>
        <w:t>0</w:t>
      </w:r>
      <w:r w:rsidR="00C8461A">
        <w:rPr>
          <w:rFonts w:ascii="Arial" w:eastAsia="Times New Roman" w:hAnsi="Arial" w:cs="Arial"/>
          <w:color w:val="000000"/>
          <w:sz w:val="24"/>
          <w:szCs w:val="24"/>
          <w:lang w:eastAsia="pt-BR"/>
        </w:rPr>
        <w:t>2)</w:t>
      </w:r>
    </w:p>
    <w:p w14:paraId="598A43AE" w14:textId="77777777" w:rsidR="00F23B97" w:rsidRPr="00CB3005" w:rsidRDefault="00F23B97" w:rsidP="0050082E">
      <w:pPr>
        <w:spacing w:after="160" w:line="360" w:lineRule="auto"/>
        <w:jc w:val="both"/>
        <w:rPr>
          <w:rFonts w:ascii="Arial" w:eastAsia="Times New Roman" w:hAnsi="Arial" w:cs="Arial"/>
          <w:b/>
          <w:bCs/>
          <w:color w:val="000000"/>
          <w:sz w:val="24"/>
          <w:szCs w:val="24"/>
          <w:lang w:eastAsia="pt-BR"/>
        </w:rPr>
      </w:pPr>
    </w:p>
    <w:p w14:paraId="598A43AF" w14:textId="77777777" w:rsidR="00F23B97" w:rsidRPr="00CB3005" w:rsidRDefault="00F23B97" w:rsidP="0050082E">
      <w:pPr>
        <w:spacing w:after="160" w:line="360" w:lineRule="auto"/>
        <w:jc w:val="both"/>
        <w:rPr>
          <w:rFonts w:ascii="Arial" w:eastAsia="Times New Roman" w:hAnsi="Arial" w:cs="Arial"/>
          <w:b/>
          <w:bCs/>
          <w:color w:val="000000"/>
          <w:sz w:val="24"/>
          <w:szCs w:val="24"/>
          <w:lang w:eastAsia="pt-BR"/>
        </w:rPr>
      </w:pPr>
    </w:p>
    <w:p w14:paraId="598A43B0" w14:textId="77777777" w:rsidR="00F23B97" w:rsidRPr="00CB3005" w:rsidRDefault="00F23B97" w:rsidP="0050082E">
      <w:pPr>
        <w:spacing w:after="160" w:line="360" w:lineRule="auto"/>
        <w:jc w:val="both"/>
        <w:rPr>
          <w:rFonts w:ascii="Arial" w:eastAsia="Times New Roman" w:hAnsi="Arial" w:cs="Arial"/>
          <w:b/>
          <w:bCs/>
          <w:color w:val="000000"/>
          <w:sz w:val="24"/>
          <w:szCs w:val="24"/>
          <w:lang w:eastAsia="pt-BR"/>
        </w:rPr>
      </w:pPr>
    </w:p>
    <w:p w14:paraId="598A43B1" w14:textId="77777777" w:rsidR="00F23B97" w:rsidRPr="00CB3005" w:rsidRDefault="00F23B97" w:rsidP="0050082E">
      <w:pPr>
        <w:spacing w:line="360" w:lineRule="auto"/>
        <w:jc w:val="both"/>
        <w:rPr>
          <w:rFonts w:ascii="Arial" w:hAnsi="Arial" w:cs="Arial"/>
          <w:sz w:val="24"/>
          <w:szCs w:val="24"/>
        </w:rPr>
      </w:pPr>
    </w:p>
    <w:p w14:paraId="598A43B2" w14:textId="77777777" w:rsidR="00F23B97" w:rsidRPr="00CB3005" w:rsidRDefault="00F23B97" w:rsidP="0050082E">
      <w:pPr>
        <w:spacing w:line="360" w:lineRule="auto"/>
        <w:jc w:val="both"/>
        <w:rPr>
          <w:rFonts w:ascii="Arial" w:hAnsi="Arial" w:cs="Arial"/>
          <w:sz w:val="24"/>
          <w:szCs w:val="24"/>
        </w:rPr>
      </w:pPr>
    </w:p>
    <w:p w14:paraId="598A43B3" w14:textId="77777777" w:rsidR="00F23B97" w:rsidRPr="00CB3005" w:rsidRDefault="00F23B97" w:rsidP="0050082E">
      <w:pPr>
        <w:spacing w:line="360" w:lineRule="auto"/>
        <w:jc w:val="both"/>
        <w:rPr>
          <w:rFonts w:ascii="Arial" w:hAnsi="Arial" w:cs="Arial"/>
          <w:sz w:val="24"/>
          <w:szCs w:val="24"/>
        </w:rPr>
      </w:pPr>
    </w:p>
    <w:p w14:paraId="598A43B4" w14:textId="77777777" w:rsidR="00F23B97" w:rsidRPr="00CB3005" w:rsidRDefault="00F23B97" w:rsidP="0050082E">
      <w:pPr>
        <w:spacing w:line="360" w:lineRule="auto"/>
        <w:jc w:val="both"/>
        <w:rPr>
          <w:rFonts w:ascii="Arial" w:hAnsi="Arial" w:cs="Arial"/>
          <w:sz w:val="24"/>
          <w:szCs w:val="24"/>
        </w:rPr>
      </w:pPr>
    </w:p>
    <w:p w14:paraId="598A43B5" w14:textId="77777777" w:rsidR="00F23B97" w:rsidRPr="00CB3005" w:rsidRDefault="00F23B97" w:rsidP="00355707">
      <w:pPr>
        <w:spacing w:line="360" w:lineRule="auto"/>
        <w:jc w:val="center"/>
        <w:rPr>
          <w:rFonts w:ascii="Arial" w:hAnsi="Arial" w:cs="Arial"/>
          <w:sz w:val="24"/>
          <w:szCs w:val="24"/>
        </w:rPr>
      </w:pPr>
    </w:p>
    <w:p w14:paraId="2A5F5791" w14:textId="27ADC46C" w:rsidR="000F0186" w:rsidRPr="00CB3005" w:rsidRDefault="003342F2" w:rsidP="00355707">
      <w:pPr>
        <w:spacing w:line="360" w:lineRule="auto"/>
        <w:jc w:val="center"/>
        <w:rPr>
          <w:rFonts w:ascii="Arial" w:hAnsi="Arial" w:cs="Arial"/>
          <w:sz w:val="24"/>
          <w:szCs w:val="24"/>
        </w:rPr>
      </w:pPr>
      <w:r w:rsidRPr="00CB3005">
        <w:rPr>
          <w:rFonts w:ascii="Arial" w:hAnsi="Arial" w:cs="Arial"/>
          <w:sz w:val="24"/>
          <w:szCs w:val="24"/>
        </w:rPr>
        <w:t>PEMBA</w:t>
      </w:r>
    </w:p>
    <w:p w14:paraId="598A43B6" w14:textId="14630767" w:rsidR="00F23B97" w:rsidRPr="00CB3005" w:rsidRDefault="00C8461A" w:rsidP="00355707">
      <w:pPr>
        <w:spacing w:line="360" w:lineRule="auto"/>
        <w:jc w:val="center"/>
        <w:rPr>
          <w:rFonts w:ascii="Arial" w:hAnsi="Arial" w:cs="Arial"/>
          <w:sz w:val="24"/>
          <w:szCs w:val="24"/>
        </w:rPr>
      </w:pPr>
      <w:r>
        <w:rPr>
          <w:rFonts w:ascii="Arial" w:hAnsi="Arial" w:cs="Arial"/>
          <w:sz w:val="24"/>
          <w:szCs w:val="24"/>
        </w:rPr>
        <w:t>ABRIL</w:t>
      </w:r>
      <w:r w:rsidR="003342F2" w:rsidRPr="00CB3005">
        <w:rPr>
          <w:rFonts w:ascii="Arial" w:hAnsi="Arial" w:cs="Arial"/>
          <w:sz w:val="24"/>
          <w:szCs w:val="24"/>
        </w:rPr>
        <w:t>, 2022</w:t>
      </w:r>
    </w:p>
    <w:p w14:paraId="598A43B7" w14:textId="75202E80" w:rsidR="00F23B97" w:rsidRDefault="00F23B97" w:rsidP="0050082E">
      <w:pPr>
        <w:spacing w:line="360" w:lineRule="auto"/>
        <w:jc w:val="both"/>
        <w:rPr>
          <w:rFonts w:ascii="Arial" w:hAnsi="Arial" w:cs="Arial"/>
          <w:sz w:val="24"/>
          <w:szCs w:val="24"/>
        </w:rPr>
      </w:pPr>
    </w:p>
    <w:p w14:paraId="6EA4D2F1" w14:textId="443D5DDD" w:rsidR="00355707" w:rsidRDefault="00355707" w:rsidP="0050082E">
      <w:pPr>
        <w:spacing w:line="360" w:lineRule="auto"/>
        <w:jc w:val="both"/>
        <w:rPr>
          <w:rFonts w:ascii="Arial" w:hAnsi="Arial" w:cs="Arial"/>
          <w:sz w:val="24"/>
          <w:szCs w:val="24"/>
        </w:rPr>
      </w:pPr>
    </w:p>
    <w:p w14:paraId="0146B9EF" w14:textId="1157C6B7" w:rsidR="00355707" w:rsidRDefault="00355707" w:rsidP="0050082E">
      <w:pPr>
        <w:spacing w:line="360" w:lineRule="auto"/>
        <w:jc w:val="both"/>
        <w:rPr>
          <w:rFonts w:ascii="Arial" w:hAnsi="Arial" w:cs="Arial"/>
          <w:sz w:val="24"/>
          <w:szCs w:val="24"/>
        </w:rPr>
      </w:pPr>
    </w:p>
    <w:p w14:paraId="6F6F197E" w14:textId="1431F944" w:rsidR="00355707" w:rsidRDefault="00355707" w:rsidP="0050082E">
      <w:pPr>
        <w:spacing w:line="360" w:lineRule="auto"/>
        <w:jc w:val="both"/>
        <w:rPr>
          <w:rFonts w:ascii="Arial" w:hAnsi="Arial" w:cs="Arial"/>
          <w:sz w:val="24"/>
          <w:szCs w:val="24"/>
        </w:rPr>
      </w:pPr>
    </w:p>
    <w:p w14:paraId="24925CD5" w14:textId="77777777" w:rsidR="003342F2" w:rsidRPr="00CB3005" w:rsidRDefault="003342F2" w:rsidP="0050082E">
      <w:pPr>
        <w:spacing w:line="360" w:lineRule="auto"/>
        <w:jc w:val="both"/>
        <w:rPr>
          <w:rFonts w:ascii="Arial" w:hAnsi="Arial" w:cs="Arial"/>
          <w:sz w:val="24"/>
          <w:szCs w:val="24"/>
        </w:rPr>
      </w:pPr>
    </w:p>
    <w:sdt>
      <w:sdtPr>
        <w:rPr>
          <w:sz w:val="24"/>
          <w:szCs w:val="24"/>
        </w:rPr>
        <w:id w:val="1544941344"/>
        <w:docPartObj>
          <w:docPartGallery w:val="Table of Contents"/>
          <w:docPartUnique/>
        </w:docPartObj>
      </w:sdtPr>
      <w:sdtEndPr>
        <w:rPr>
          <w:b/>
          <w:bCs/>
        </w:rPr>
      </w:sdtEndPr>
      <w:sdtContent>
        <w:p w14:paraId="598A43BB" w14:textId="64A75805" w:rsidR="00DE3998" w:rsidRPr="00CB3005" w:rsidRDefault="003342F2" w:rsidP="0050082E">
          <w:pPr>
            <w:spacing w:line="360" w:lineRule="auto"/>
            <w:jc w:val="both"/>
            <w:rPr>
              <w:rFonts w:ascii="Arial" w:hAnsi="Arial" w:cs="Arial"/>
              <w:b/>
              <w:sz w:val="24"/>
              <w:szCs w:val="24"/>
            </w:rPr>
          </w:pPr>
          <w:r w:rsidRPr="00CB3005">
            <w:rPr>
              <w:rFonts w:ascii="Arial" w:hAnsi="Arial" w:cs="Arial"/>
              <w:b/>
              <w:sz w:val="24"/>
              <w:szCs w:val="24"/>
            </w:rPr>
            <w:t>ÍNDICE</w:t>
          </w:r>
        </w:p>
        <w:p w14:paraId="60A34F5C" w14:textId="51E03140" w:rsidR="0076104A" w:rsidRDefault="00DE3998">
          <w:pPr>
            <w:pStyle w:val="TOC2"/>
            <w:tabs>
              <w:tab w:val="left" w:pos="660"/>
              <w:tab w:val="right" w:leader="dot" w:pos="9060"/>
            </w:tabs>
            <w:rPr>
              <w:rFonts w:eastAsiaTheme="minorEastAsia"/>
              <w:noProof/>
              <w:lang w:val="en-US"/>
            </w:rPr>
          </w:pPr>
          <w:r w:rsidRPr="00CB3005">
            <w:rPr>
              <w:sz w:val="24"/>
              <w:szCs w:val="24"/>
            </w:rPr>
            <w:fldChar w:fldCharType="begin"/>
          </w:r>
          <w:r w:rsidRPr="00CB3005">
            <w:rPr>
              <w:sz w:val="24"/>
              <w:szCs w:val="24"/>
            </w:rPr>
            <w:instrText xml:space="preserve"> TOC \o "1-3" \h \z \u </w:instrText>
          </w:r>
          <w:r w:rsidRPr="00CB3005">
            <w:rPr>
              <w:sz w:val="24"/>
              <w:szCs w:val="24"/>
            </w:rPr>
            <w:fldChar w:fldCharType="separate"/>
          </w:r>
          <w:hyperlink w:anchor="_Toc100743664" w:history="1">
            <w:r w:rsidR="0076104A" w:rsidRPr="00131571">
              <w:rPr>
                <w:rStyle w:val="Hyperlink"/>
                <w:rFonts w:ascii="Arial" w:hAnsi="Arial" w:cs="Arial"/>
                <w:b/>
                <w:noProof/>
              </w:rPr>
              <w:t>1.</w:t>
            </w:r>
            <w:r w:rsidR="0076104A">
              <w:rPr>
                <w:rFonts w:eastAsiaTheme="minorEastAsia"/>
                <w:noProof/>
                <w:lang w:val="en-US"/>
              </w:rPr>
              <w:tab/>
            </w:r>
            <w:r w:rsidR="0076104A" w:rsidRPr="00131571">
              <w:rPr>
                <w:rStyle w:val="Hyperlink"/>
                <w:rFonts w:ascii="Arial" w:hAnsi="Arial" w:cs="Arial"/>
                <w:b/>
                <w:noProof/>
              </w:rPr>
              <w:t>INTRODUÇÃO</w:t>
            </w:r>
            <w:r w:rsidR="0076104A">
              <w:rPr>
                <w:noProof/>
                <w:webHidden/>
              </w:rPr>
              <w:tab/>
            </w:r>
            <w:r w:rsidR="0076104A">
              <w:rPr>
                <w:noProof/>
                <w:webHidden/>
              </w:rPr>
              <w:fldChar w:fldCharType="begin"/>
            </w:r>
            <w:r w:rsidR="0076104A">
              <w:rPr>
                <w:noProof/>
                <w:webHidden/>
              </w:rPr>
              <w:instrText xml:space="preserve"> PAGEREF _Toc100743664 \h </w:instrText>
            </w:r>
            <w:r w:rsidR="0076104A">
              <w:rPr>
                <w:noProof/>
                <w:webHidden/>
              </w:rPr>
            </w:r>
            <w:r w:rsidR="0076104A">
              <w:rPr>
                <w:noProof/>
                <w:webHidden/>
              </w:rPr>
              <w:fldChar w:fldCharType="separate"/>
            </w:r>
            <w:r w:rsidR="0076104A">
              <w:rPr>
                <w:noProof/>
                <w:webHidden/>
              </w:rPr>
              <w:t>1</w:t>
            </w:r>
            <w:r w:rsidR="0076104A">
              <w:rPr>
                <w:noProof/>
                <w:webHidden/>
              </w:rPr>
              <w:fldChar w:fldCharType="end"/>
            </w:r>
          </w:hyperlink>
        </w:p>
        <w:p w14:paraId="74286BFD" w14:textId="5B894714" w:rsidR="0076104A" w:rsidRDefault="00B52403">
          <w:pPr>
            <w:pStyle w:val="TOC2"/>
            <w:tabs>
              <w:tab w:val="left" w:pos="660"/>
              <w:tab w:val="right" w:leader="dot" w:pos="9060"/>
            </w:tabs>
            <w:rPr>
              <w:rFonts w:eastAsiaTheme="minorEastAsia"/>
              <w:noProof/>
              <w:lang w:val="en-US"/>
            </w:rPr>
          </w:pPr>
          <w:hyperlink w:anchor="_Toc100743665" w:history="1">
            <w:r w:rsidR="0076104A" w:rsidRPr="00131571">
              <w:rPr>
                <w:rStyle w:val="Hyperlink"/>
                <w:rFonts w:ascii="Arial" w:hAnsi="Arial" w:cs="Arial"/>
                <w:b/>
                <w:noProof/>
              </w:rPr>
              <w:t>2.</w:t>
            </w:r>
            <w:r w:rsidR="0076104A">
              <w:rPr>
                <w:rFonts w:eastAsiaTheme="minorEastAsia"/>
                <w:noProof/>
                <w:lang w:val="en-US"/>
              </w:rPr>
              <w:tab/>
            </w:r>
            <w:r w:rsidR="0076104A" w:rsidRPr="00131571">
              <w:rPr>
                <w:rStyle w:val="Hyperlink"/>
                <w:rFonts w:ascii="Arial" w:hAnsi="Arial" w:cs="Arial"/>
                <w:b/>
                <w:noProof/>
              </w:rPr>
              <w:t>DESCRIÇÃO DO PROJECTO</w:t>
            </w:r>
            <w:r w:rsidR="0076104A">
              <w:rPr>
                <w:noProof/>
                <w:webHidden/>
              </w:rPr>
              <w:tab/>
            </w:r>
            <w:r w:rsidR="0076104A">
              <w:rPr>
                <w:noProof/>
                <w:webHidden/>
              </w:rPr>
              <w:fldChar w:fldCharType="begin"/>
            </w:r>
            <w:r w:rsidR="0076104A">
              <w:rPr>
                <w:noProof/>
                <w:webHidden/>
              </w:rPr>
              <w:instrText xml:space="preserve"> PAGEREF _Toc100743665 \h </w:instrText>
            </w:r>
            <w:r w:rsidR="0076104A">
              <w:rPr>
                <w:noProof/>
                <w:webHidden/>
              </w:rPr>
            </w:r>
            <w:r w:rsidR="0076104A">
              <w:rPr>
                <w:noProof/>
                <w:webHidden/>
              </w:rPr>
              <w:fldChar w:fldCharType="separate"/>
            </w:r>
            <w:r w:rsidR="0076104A">
              <w:rPr>
                <w:noProof/>
                <w:webHidden/>
              </w:rPr>
              <w:t>1</w:t>
            </w:r>
            <w:r w:rsidR="0076104A">
              <w:rPr>
                <w:noProof/>
                <w:webHidden/>
              </w:rPr>
              <w:fldChar w:fldCharType="end"/>
            </w:r>
          </w:hyperlink>
        </w:p>
        <w:p w14:paraId="4DC3B482" w14:textId="2A8DF61F" w:rsidR="0076104A" w:rsidRDefault="00B52403">
          <w:pPr>
            <w:pStyle w:val="TOC2"/>
            <w:tabs>
              <w:tab w:val="right" w:leader="dot" w:pos="9060"/>
            </w:tabs>
            <w:rPr>
              <w:rFonts w:eastAsiaTheme="minorEastAsia"/>
              <w:noProof/>
              <w:lang w:val="en-US"/>
            </w:rPr>
          </w:pPr>
          <w:hyperlink w:anchor="_Toc100743666" w:history="1">
            <w:r w:rsidR="0076104A" w:rsidRPr="00131571">
              <w:rPr>
                <w:rStyle w:val="Hyperlink"/>
                <w:rFonts w:ascii="Arial" w:hAnsi="Arial" w:cs="Arial"/>
                <w:b/>
                <w:noProof/>
              </w:rPr>
              <w:t xml:space="preserve">2.1.  </w:t>
            </w:r>
            <w:r w:rsidR="0076104A" w:rsidRPr="00131571">
              <w:rPr>
                <w:rStyle w:val="Hyperlink"/>
                <w:noProof/>
              </w:rPr>
              <w:t xml:space="preserve"> </w:t>
            </w:r>
            <w:r w:rsidR="0076104A" w:rsidRPr="00131571">
              <w:rPr>
                <w:rStyle w:val="Hyperlink"/>
                <w:rFonts w:ascii="Arial" w:hAnsi="Arial" w:cs="Arial"/>
                <w:b/>
                <w:noProof/>
              </w:rPr>
              <w:t>LIMPEZA GERAL E TRATAMENTO DE RESÍDUOS</w:t>
            </w:r>
            <w:r w:rsidR="0076104A">
              <w:rPr>
                <w:noProof/>
                <w:webHidden/>
              </w:rPr>
              <w:tab/>
            </w:r>
            <w:r w:rsidR="0076104A">
              <w:rPr>
                <w:noProof/>
                <w:webHidden/>
              </w:rPr>
              <w:fldChar w:fldCharType="begin"/>
            </w:r>
            <w:r w:rsidR="0076104A">
              <w:rPr>
                <w:noProof/>
                <w:webHidden/>
              </w:rPr>
              <w:instrText xml:space="preserve"> PAGEREF _Toc100743666 \h </w:instrText>
            </w:r>
            <w:r w:rsidR="0076104A">
              <w:rPr>
                <w:noProof/>
                <w:webHidden/>
              </w:rPr>
            </w:r>
            <w:r w:rsidR="0076104A">
              <w:rPr>
                <w:noProof/>
                <w:webHidden/>
              </w:rPr>
              <w:fldChar w:fldCharType="separate"/>
            </w:r>
            <w:r w:rsidR="0076104A">
              <w:rPr>
                <w:noProof/>
                <w:webHidden/>
              </w:rPr>
              <w:t>2</w:t>
            </w:r>
            <w:r w:rsidR="0076104A">
              <w:rPr>
                <w:noProof/>
                <w:webHidden/>
              </w:rPr>
              <w:fldChar w:fldCharType="end"/>
            </w:r>
          </w:hyperlink>
        </w:p>
        <w:p w14:paraId="67F0B2C5" w14:textId="3DB8EC34" w:rsidR="0076104A" w:rsidRDefault="00B52403">
          <w:pPr>
            <w:pStyle w:val="TOC2"/>
            <w:tabs>
              <w:tab w:val="right" w:leader="dot" w:pos="9060"/>
            </w:tabs>
            <w:rPr>
              <w:rFonts w:eastAsiaTheme="minorEastAsia"/>
              <w:noProof/>
              <w:lang w:val="en-US"/>
            </w:rPr>
          </w:pPr>
          <w:hyperlink w:anchor="_Toc100743667" w:history="1">
            <w:r w:rsidR="0076104A" w:rsidRPr="00131571">
              <w:rPr>
                <w:rStyle w:val="Hyperlink"/>
                <w:rFonts w:ascii="Arial" w:hAnsi="Arial" w:cs="Arial"/>
                <w:b/>
                <w:noProof/>
              </w:rPr>
              <w:t>2.2.   PAREDES, PAVIMENTOS E PINTURA</w:t>
            </w:r>
            <w:r w:rsidR="0076104A">
              <w:rPr>
                <w:noProof/>
                <w:webHidden/>
              </w:rPr>
              <w:tab/>
            </w:r>
            <w:r w:rsidR="0076104A">
              <w:rPr>
                <w:noProof/>
                <w:webHidden/>
              </w:rPr>
              <w:fldChar w:fldCharType="begin"/>
            </w:r>
            <w:r w:rsidR="0076104A">
              <w:rPr>
                <w:noProof/>
                <w:webHidden/>
              </w:rPr>
              <w:instrText xml:space="preserve"> PAGEREF _Toc100743667 \h </w:instrText>
            </w:r>
            <w:r w:rsidR="0076104A">
              <w:rPr>
                <w:noProof/>
                <w:webHidden/>
              </w:rPr>
            </w:r>
            <w:r w:rsidR="0076104A">
              <w:rPr>
                <w:noProof/>
                <w:webHidden/>
              </w:rPr>
              <w:fldChar w:fldCharType="separate"/>
            </w:r>
            <w:r w:rsidR="0076104A">
              <w:rPr>
                <w:noProof/>
                <w:webHidden/>
              </w:rPr>
              <w:t>3</w:t>
            </w:r>
            <w:r w:rsidR="0076104A">
              <w:rPr>
                <w:noProof/>
                <w:webHidden/>
              </w:rPr>
              <w:fldChar w:fldCharType="end"/>
            </w:r>
          </w:hyperlink>
        </w:p>
        <w:p w14:paraId="18071DB7" w14:textId="378D2B93" w:rsidR="0076104A" w:rsidRDefault="00B52403">
          <w:pPr>
            <w:pStyle w:val="TOC2"/>
            <w:tabs>
              <w:tab w:val="right" w:leader="dot" w:pos="9060"/>
            </w:tabs>
            <w:rPr>
              <w:rFonts w:eastAsiaTheme="minorEastAsia"/>
              <w:noProof/>
              <w:lang w:val="en-US"/>
            </w:rPr>
          </w:pPr>
          <w:hyperlink w:anchor="_Toc100743668" w:history="1">
            <w:r w:rsidR="0076104A" w:rsidRPr="00131571">
              <w:rPr>
                <w:rStyle w:val="Hyperlink"/>
                <w:rFonts w:ascii="Arial" w:hAnsi="Arial" w:cs="Arial"/>
                <w:b/>
                <w:noProof/>
              </w:rPr>
              <w:t>2.3.   ESTRUTURA DE TELHADO E TETO FALSO</w:t>
            </w:r>
            <w:r w:rsidR="0076104A">
              <w:rPr>
                <w:noProof/>
                <w:webHidden/>
              </w:rPr>
              <w:tab/>
            </w:r>
            <w:r w:rsidR="0076104A">
              <w:rPr>
                <w:noProof/>
                <w:webHidden/>
              </w:rPr>
              <w:fldChar w:fldCharType="begin"/>
            </w:r>
            <w:r w:rsidR="0076104A">
              <w:rPr>
                <w:noProof/>
                <w:webHidden/>
              </w:rPr>
              <w:instrText xml:space="preserve"> PAGEREF _Toc100743668 \h </w:instrText>
            </w:r>
            <w:r w:rsidR="0076104A">
              <w:rPr>
                <w:noProof/>
                <w:webHidden/>
              </w:rPr>
            </w:r>
            <w:r w:rsidR="0076104A">
              <w:rPr>
                <w:noProof/>
                <w:webHidden/>
              </w:rPr>
              <w:fldChar w:fldCharType="separate"/>
            </w:r>
            <w:r w:rsidR="0076104A">
              <w:rPr>
                <w:noProof/>
                <w:webHidden/>
              </w:rPr>
              <w:t>4</w:t>
            </w:r>
            <w:r w:rsidR="0076104A">
              <w:rPr>
                <w:noProof/>
                <w:webHidden/>
              </w:rPr>
              <w:fldChar w:fldCharType="end"/>
            </w:r>
          </w:hyperlink>
        </w:p>
        <w:p w14:paraId="640BA967" w14:textId="37108D1F" w:rsidR="0076104A" w:rsidRDefault="00B52403">
          <w:pPr>
            <w:pStyle w:val="TOC2"/>
            <w:tabs>
              <w:tab w:val="right" w:leader="dot" w:pos="9060"/>
            </w:tabs>
            <w:rPr>
              <w:rFonts w:eastAsiaTheme="minorEastAsia"/>
              <w:noProof/>
              <w:lang w:val="en-US"/>
            </w:rPr>
          </w:pPr>
          <w:hyperlink w:anchor="_Toc100743669" w:history="1">
            <w:r w:rsidR="0076104A" w:rsidRPr="00131571">
              <w:rPr>
                <w:rStyle w:val="Hyperlink"/>
                <w:rFonts w:ascii="Arial" w:hAnsi="Arial" w:cs="Arial"/>
                <w:b/>
                <w:noProof/>
              </w:rPr>
              <w:t>2.4. CAIXILHARIA DE MADEIRA E FERRAGENS</w:t>
            </w:r>
            <w:r w:rsidR="0076104A">
              <w:rPr>
                <w:noProof/>
                <w:webHidden/>
              </w:rPr>
              <w:tab/>
            </w:r>
            <w:r w:rsidR="0076104A">
              <w:rPr>
                <w:noProof/>
                <w:webHidden/>
              </w:rPr>
              <w:fldChar w:fldCharType="begin"/>
            </w:r>
            <w:r w:rsidR="0076104A">
              <w:rPr>
                <w:noProof/>
                <w:webHidden/>
              </w:rPr>
              <w:instrText xml:space="preserve"> PAGEREF _Toc100743669 \h </w:instrText>
            </w:r>
            <w:r w:rsidR="0076104A">
              <w:rPr>
                <w:noProof/>
                <w:webHidden/>
              </w:rPr>
            </w:r>
            <w:r w:rsidR="0076104A">
              <w:rPr>
                <w:noProof/>
                <w:webHidden/>
              </w:rPr>
              <w:fldChar w:fldCharType="separate"/>
            </w:r>
            <w:r w:rsidR="0076104A">
              <w:rPr>
                <w:noProof/>
                <w:webHidden/>
              </w:rPr>
              <w:t>5</w:t>
            </w:r>
            <w:r w:rsidR="0076104A">
              <w:rPr>
                <w:noProof/>
                <w:webHidden/>
              </w:rPr>
              <w:fldChar w:fldCharType="end"/>
            </w:r>
          </w:hyperlink>
        </w:p>
        <w:p w14:paraId="2E6ECFE7" w14:textId="28AFF543" w:rsidR="0076104A" w:rsidRDefault="00B52403">
          <w:pPr>
            <w:pStyle w:val="TOC2"/>
            <w:tabs>
              <w:tab w:val="right" w:leader="dot" w:pos="9060"/>
            </w:tabs>
            <w:rPr>
              <w:rFonts w:eastAsiaTheme="minorEastAsia"/>
              <w:noProof/>
              <w:lang w:val="en-US"/>
            </w:rPr>
          </w:pPr>
          <w:hyperlink w:anchor="_Toc100743670" w:history="1">
            <w:r w:rsidR="0076104A" w:rsidRPr="00131571">
              <w:rPr>
                <w:rStyle w:val="Hyperlink"/>
                <w:rFonts w:ascii="Arial" w:hAnsi="Arial" w:cs="Arial"/>
                <w:b/>
                <w:noProof/>
              </w:rPr>
              <w:t>2.6. SANEAMENTO</w:t>
            </w:r>
            <w:r w:rsidR="0076104A">
              <w:rPr>
                <w:noProof/>
                <w:webHidden/>
              </w:rPr>
              <w:tab/>
            </w:r>
            <w:r w:rsidR="0076104A">
              <w:rPr>
                <w:noProof/>
                <w:webHidden/>
              </w:rPr>
              <w:fldChar w:fldCharType="begin"/>
            </w:r>
            <w:r w:rsidR="0076104A">
              <w:rPr>
                <w:noProof/>
                <w:webHidden/>
              </w:rPr>
              <w:instrText xml:space="preserve"> PAGEREF _Toc100743670 \h </w:instrText>
            </w:r>
            <w:r w:rsidR="0076104A">
              <w:rPr>
                <w:noProof/>
                <w:webHidden/>
              </w:rPr>
            </w:r>
            <w:r w:rsidR="0076104A">
              <w:rPr>
                <w:noProof/>
                <w:webHidden/>
              </w:rPr>
              <w:fldChar w:fldCharType="separate"/>
            </w:r>
            <w:r w:rsidR="0076104A">
              <w:rPr>
                <w:noProof/>
                <w:webHidden/>
              </w:rPr>
              <w:t>7</w:t>
            </w:r>
            <w:r w:rsidR="0076104A">
              <w:rPr>
                <w:noProof/>
                <w:webHidden/>
              </w:rPr>
              <w:fldChar w:fldCharType="end"/>
            </w:r>
          </w:hyperlink>
        </w:p>
        <w:p w14:paraId="6C2A9194" w14:textId="0A059AD6" w:rsidR="0076104A" w:rsidRDefault="00B52403">
          <w:pPr>
            <w:pStyle w:val="TOC2"/>
            <w:tabs>
              <w:tab w:val="right" w:leader="dot" w:pos="9060"/>
            </w:tabs>
            <w:rPr>
              <w:rFonts w:eastAsiaTheme="minorEastAsia"/>
              <w:noProof/>
              <w:lang w:val="en-US"/>
            </w:rPr>
          </w:pPr>
          <w:hyperlink w:anchor="_Toc100743671" w:history="1">
            <w:r w:rsidR="0076104A" w:rsidRPr="00131571">
              <w:rPr>
                <w:rStyle w:val="Hyperlink"/>
                <w:rFonts w:ascii="Arial" w:hAnsi="Arial" w:cs="Arial"/>
                <w:b/>
                <w:noProof/>
              </w:rPr>
              <w:t>2.7.  INSTALAÇÃO DE ÁGUA E ESGOTO</w:t>
            </w:r>
            <w:r w:rsidR="0076104A">
              <w:rPr>
                <w:noProof/>
                <w:webHidden/>
              </w:rPr>
              <w:tab/>
            </w:r>
            <w:r w:rsidR="0076104A">
              <w:rPr>
                <w:noProof/>
                <w:webHidden/>
              </w:rPr>
              <w:fldChar w:fldCharType="begin"/>
            </w:r>
            <w:r w:rsidR="0076104A">
              <w:rPr>
                <w:noProof/>
                <w:webHidden/>
              </w:rPr>
              <w:instrText xml:space="preserve"> PAGEREF _Toc100743671 \h </w:instrText>
            </w:r>
            <w:r w:rsidR="0076104A">
              <w:rPr>
                <w:noProof/>
                <w:webHidden/>
              </w:rPr>
            </w:r>
            <w:r w:rsidR="0076104A">
              <w:rPr>
                <w:noProof/>
                <w:webHidden/>
              </w:rPr>
              <w:fldChar w:fldCharType="separate"/>
            </w:r>
            <w:r w:rsidR="0076104A">
              <w:rPr>
                <w:noProof/>
                <w:webHidden/>
              </w:rPr>
              <w:t>7</w:t>
            </w:r>
            <w:r w:rsidR="0076104A">
              <w:rPr>
                <w:noProof/>
                <w:webHidden/>
              </w:rPr>
              <w:fldChar w:fldCharType="end"/>
            </w:r>
          </w:hyperlink>
        </w:p>
        <w:p w14:paraId="381FD19A" w14:textId="16F852FE" w:rsidR="0076104A" w:rsidRDefault="00B52403">
          <w:pPr>
            <w:pStyle w:val="TOC2"/>
            <w:tabs>
              <w:tab w:val="right" w:leader="dot" w:pos="9060"/>
            </w:tabs>
            <w:rPr>
              <w:rFonts w:eastAsiaTheme="minorEastAsia"/>
              <w:noProof/>
              <w:lang w:val="en-US"/>
            </w:rPr>
          </w:pPr>
          <w:hyperlink w:anchor="_Toc100743672" w:history="1">
            <w:r w:rsidR="0076104A" w:rsidRPr="00131571">
              <w:rPr>
                <w:rStyle w:val="Hyperlink"/>
                <w:rFonts w:ascii="Arial" w:hAnsi="Arial" w:cs="Arial"/>
                <w:b/>
                <w:noProof/>
              </w:rPr>
              <w:t>2.8. OUTROS CUSTOS</w:t>
            </w:r>
            <w:r w:rsidR="0076104A">
              <w:rPr>
                <w:noProof/>
                <w:webHidden/>
              </w:rPr>
              <w:tab/>
            </w:r>
            <w:r w:rsidR="0076104A">
              <w:rPr>
                <w:noProof/>
                <w:webHidden/>
              </w:rPr>
              <w:fldChar w:fldCharType="begin"/>
            </w:r>
            <w:r w:rsidR="0076104A">
              <w:rPr>
                <w:noProof/>
                <w:webHidden/>
              </w:rPr>
              <w:instrText xml:space="preserve"> PAGEREF _Toc100743672 \h </w:instrText>
            </w:r>
            <w:r w:rsidR="0076104A">
              <w:rPr>
                <w:noProof/>
                <w:webHidden/>
              </w:rPr>
            </w:r>
            <w:r w:rsidR="0076104A">
              <w:rPr>
                <w:noProof/>
                <w:webHidden/>
              </w:rPr>
              <w:fldChar w:fldCharType="separate"/>
            </w:r>
            <w:r w:rsidR="0076104A">
              <w:rPr>
                <w:noProof/>
                <w:webHidden/>
              </w:rPr>
              <w:t>8</w:t>
            </w:r>
            <w:r w:rsidR="0076104A">
              <w:rPr>
                <w:noProof/>
                <w:webHidden/>
              </w:rPr>
              <w:fldChar w:fldCharType="end"/>
            </w:r>
          </w:hyperlink>
        </w:p>
        <w:p w14:paraId="37B8DE15" w14:textId="12A87551" w:rsidR="0076104A" w:rsidRDefault="00B52403">
          <w:pPr>
            <w:pStyle w:val="TOC2"/>
            <w:tabs>
              <w:tab w:val="right" w:leader="dot" w:pos="9060"/>
            </w:tabs>
            <w:rPr>
              <w:rFonts w:eastAsiaTheme="minorEastAsia"/>
              <w:noProof/>
              <w:lang w:val="en-US"/>
            </w:rPr>
          </w:pPr>
          <w:hyperlink w:anchor="_Toc100743673" w:history="1">
            <w:r w:rsidR="0076104A" w:rsidRPr="00131571">
              <w:rPr>
                <w:rStyle w:val="Hyperlink"/>
                <w:rFonts w:ascii="Arial" w:eastAsia="Times New Roman" w:hAnsi="Arial" w:cs="Arial"/>
                <w:b/>
                <w:bCs/>
                <w:noProof/>
                <w:kern w:val="36"/>
                <w:lang w:eastAsia="pt-BR"/>
              </w:rPr>
              <w:t>3.  MÉTODO DE REALIZAÇÃO</w:t>
            </w:r>
            <w:r w:rsidR="0076104A">
              <w:rPr>
                <w:noProof/>
                <w:webHidden/>
              </w:rPr>
              <w:tab/>
            </w:r>
            <w:r w:rsidR="0076104A">
              <w:rPr>
                <w:noProof/>
                <w:webHidden/>
              </w:rPr>
              <w:fldChar w:fldCharType="begin"/>
            </w:r>
            <w:r w:rsidR="0076104A">
              <w:rPr>
                <w:noProof/>
                <w:webHidden/>
              </w:rPr>
              <w:instrText xml:space="preserve"> PAGEREF _Toc100743673 \h </w:instrText>
            </w:r>
            <w:r w:rsidR="0076104A">
              <w:rPr>
                <w:noProof/>
                <w:webHidden/>
              </w:rPr>
            </w:r>
            <w:r w:rsidR="0076104A">
              <w:rPr>
                <w:noProof/>
                <w:webHidden/>
              </w:rPr>
              <w:fldChar w:fldCharType="separate"/>
            </w:r>
            <w:r w:rsidR="0076104A">
              <w:rPr>
                <w:noProof/>
                <w:webHidden/>
              </w:rPr>
              <w:t>9</w:t>
            </w:r>
            <w:r w:rsidR="0076104A">
              <w:rPr>
                <w:noProof/>
                <w:webHidden/>
              </w:rPr>
              <w:fldChar w:fldCharType="end"/>
            </w:r>
          </w:hyperlink>
        </w:p>
        <w:p w14:paraId="4A2C9D00" w14:textId="6AFFC3D0" w:rsidR="0076104A" w:rsidRDefault="00B52403">
          <w:pPr>
            <w:pStyle w:val="TOC2"/>
            <w:tabs>
              <w:tab w:val="right" w:leader="dot" w:pos="9060"/>
            </w:tabs>
            <w:rPr>
              <w:rFonts w:eastAsiaTheme="minorEastAsia"/>
              <w:noProof/>
              <w:lang w:val="en-US"/>
            </w:rPr>
          </w:pPr>
          <w:hyperlink w:anchor="_Toc100743674" w:history="1">
            <w:r w:rsidR="0076104A" w:rsidRPr="00131571">
              <w:rPr>
                <w:rStyle w:val="Hyperlink"/>
                <w:rFonts w:ascii="Arial" w:eastAsia="Times New Roman" w:hAnsi="Arial" w:cs="Arial"/>
                <w:b/>
                <w:bCs/>
                <w:noProof/>
                <w:lang w:eastAsia="pt-BR"/>
              </w:rPr>
              <w:t>3.1. Gestão da construção</w:t>
            </w:r>
            <w:r w:rsidR="0076104A">
              <w:rPr>
                <w:noProof/>
                <w:webHidden/>
              </w:rPr>
              <w:tab/>
            </w:r>
            <w:r w:rsidR="0076104A">
              <w:rPr>
                <w:noProof/>
                <w:webHidden/>
              </w:rPr>
              <w:fldChar w:fldCharType="begin"/>
            </w:r>
            <w:r w:rsidR="0076104A">
              <w:rPr>
                <w:noProof/>
                <w:webHidden/>
              </w:rPr>
              <w:instrText xml:space="preserve"> PAGEREF _Toc100743674 \h </w:instrText>
            </w:r>
            <w:r w:rsidR="0076104A">
              <w:rPr>
                <w:noProof/>
                <w:webHidden/>
              </w:rPr>
            </w:r>
            <w:r w:rsidR="0076104A">
              <w:rPr>
                <w:noProof/>
                <w:webHidden/>
              </w:rPr>
              <w:fldChar w:fldCharType="separate"/>
            </w:r>
            <w:r w:rsidR="0076104A">
              <w:rPr>
                <w:noProof/>
                <w:webHidden/>
              </w:rPr>
              <w:t>9</w:t>
            </w:r>
            <w:r w:rsidR="0076104A">
              <w:rPr>
                <w:noProof/>
                <w:webHidden/>
              </w:rPr>
              <w:fldChar w:fldCharType="end"/>
            </w:r>
          </w:hyperlink>
        </w:p>
        <w:p w14:paraId="2C8FECE2" w14:textId="338B0928" w:rsidR="0076104A" w:rsidRDefault="00B52403">
          <w:pPr>
            <w:pStyle w:val="TOC2"/>
            <w:tabs>
              <w:tab w:val="right" w:leader="dot" w:pos="9060"/>
            </w:tabs>
            <w:rPr>
              <w:rFonts w:eastAsiaTheme="minorEastAsia"/>
              <w:noProof/>
              <w:lang w:val="en-US"/>
            </w:rPr>
          </w:pPr>
          <w:hyperlink w:anchor="_Toc100743675" w:history="1">
            <w:r w:rsidR="0076104A" w:rsidRPr="00131571">
              <w:rPr>
                <w:rStyle w:val="Hyperlink"/>
                <w:rFonts w:ascii="Arial" w:eastAsia="Times New Roman" w:hAnsi="Arial" w:cs="Arial"/>
                <w:b/>
                <w:bCs/>
                <w:noProof/>
                <w:lang w:eastAsia="pt-BR"/>
              </w:rPr>
              <w:t>3.2. Cronograma</w:t>
            </w:r>
            <w:r w:rsidR="0076104A">
              <w:rPr>
                <w:noProof/>
                <w:webHidden/>
              </w:rPr>
              <w:tab/>
            </w:r>
            <w:r w:rsidR="0076104A">
              <w:rPr>
                <w:noProof/>
                <w:webHidden/>
              </w:rPr>
              <w:fldChar w:fldCharType="begin"/>
            </w:r>
            <w:r w:rsidR="0076104A">
              <w:rPr>
                <w:noProof/>
                <w:webHidden/>
              </w:rPr>
              <w:instrText xml:space="preserve"> PAGEREF _Toc100743675 \h </w:instrText>
            </w:r>
            <w:r w:rsidR="0076104A">
              <w:rPr>
                <w:noProof/>
                <w:webHidden/>
              </w:rPr>
            </w:r>
            <w:r w:rsidR="0076104A">
              <w:rPr>
                <w:noProof/>
                <w:webHidden/>
              </w:rPr>
              <w:fldChar w:fldCharType="separate"/>
            </w:r>
            <w:r w:rsidR="0076104A">
              <w:rPr>
                <w:noProof/>
                <w:webHidden/>
              </w:rPr>
              <w:t>9</w:t>
            </w:r>
            <w:r w:rsidR="0076104A">
              <w:rPr>
                <w:noProof/>
                <w:webHidden/>
              </w:rPr>
              <w:fldChar w:fldCharType="end"/>
            </w:r>
          </w:hyperlink>
        </w:p>
        <w:p w14:paraId="287F5273" w14:textId="23590891" w:rsidR="0076104A" w:rsidRDefault="00B52403">
          <w:pPr>
            <w:pStyle w:val="TOC2"/>
            <w:tabs>
              <w:tab w:val="right" w:leader="dot" w:pos="9060"/>
            </w:tabs>
            <w:rPr>
              <w:rFonts w:eastAsiaTheme="minorEastAsia"/>
              <w:noProof/>
              <w:lang w:val="en-US"/>
            </w:rPr>
          </w:pPr>
          <w:hyperlink w:anchor="_Toc100743676" w:history="1">
            <w:r w:rsidR="0076104A" w:rsidRPr="00131571">
              <w:rPr>
                <w:rStyle w:val="Hyperlink"/>
                <w:rFonts w:ascii="Arial" w:eastAsia="Times New Roman" w:hAnsi="Arial" w:cs="Arial"/>
                <w:b/>
                <w:bCs/>
                <w:noProof/>
                <w:lang w:eastAsia="pt-BR"/>
              </w:rPr>
              <w:t>3.3. Garantia de Qualidade</w:t>
            </w:r>
            <w:r w:rsidR="0076104A">
              <w:rPr>
                <w:noProof/>
                <w:webHidden/>
              </w:rPr>
              <w:tab/>
            </w:r>
            <w:r w:rsidR="0076104A">
              <w:rPr>
                <w:noProof/>
                <w:webHidden/>
              </w:rPr>
              <w:fldChar w:fldCharType="begin"/>
            </w:r>
            <w:r w:rsidR="0076104A">
              <w:rPr>
                <w:noProof/>
                <w:webHidden/>
              </w:rPr>
              <w:instrText xml:space="preserve"> PAGEREF _Toc100743676 \h </w:instrText>
            </w:r>
            <w:r w:rsidR="0076104A">
              <w:rPr>
                <w:noProof/>
                <w:webHidden/>
              </w:rPr>
            </w:r>
            <w:r w:rsidR="0076104A">
              <w:rPr>
                <w:noProof/>
                <w:webHidden/>
              </w:rPr>
              <w:fldChar w:fldCharType="separate"/>
            </w:r>
            <w:r w:rsidR="0076104A">
              <w:rPr>
                <w:noProof/>
                <w:webHidden/>
              </w:rPr>
              <w:t>9</w:t>
            </w:r>
            <w:r w:rsidR="0076104A">
              <w:rPr>
                <w:noProof/>
                <w:webHidden/>
              </w:rPr>
              <w:fldChar w:fldCharType="end"/>
            </w:r>
          </w:hyperlink>
        </w:p>
        <w:p w14:paraId="378AD008" w14:textId="1D5F0107" w:rsidR="0076104A" w:rsidRDefault="00B52403">
          <w:pPr>
            <w:pStyle w:val="TOC2"/>
            <w:tabs>
              <w:tab w:val="right" w:leader="dot" w:pos="9060"/>
            </w:tabs>
            <w:rPr>
              <w:rFonts w:eastAsiaTheme="minorEastAsia"/>
              <w:noProof/>
              <w:lang w:val="en-US"/>
            </w:rPr>
          </w:pPr>
          <w:hyperlink w:anchor="_Toc100743677" w:history="1">
            <w:r w:rsidR="0076104A" w:rsidRPr="00131571">
              <w:rPr>
                <w:rStyle w:val="Hyperlink"/>
                <w:rFonts w:ascii="Arial" w:eastAsia="Times New Roman" w:hAnsi="Arial" w:cs="Arial"/>
                <w:b/>
                <w:bCs/>
                <w:noProof/>
                <w:lang w:eastAsia="pt-BR"/>
              </w:rPr>
              <w:t>3.4. Comissionamento</w:t>
            </w:r>
            <w:r w:rsidR="0076104A">
              <w:rPr>
                <w:noProof/>
                <w:webHidden/>
              </w:rPr>
              <w:tab/>
            </w:r>
            <w:r w:rsidR="0076104A">
              <w:rPr>
                <w:noProof/>
                <w:webHidden/>
              </w:rPr>
              <w:fldChar w:fldCharType="begin"/>
            </w:r>
            <w:r w:rsidR="0076104A">
              <w:rPr>
                <w:noProof/>
                <w:webHidden/>
              </w:rPr>
              <w:instrText xml:space="preserve"> PAGEREF _Toc100743677 \h </w:instrText>
            </w:r>
            <w:r w:rsidR="0076104A">
              <w:rPr>
                <w:noProof/>
                <w:webHidden/>
              </w:rPr>
            </w:r>
            <w:r w:rsidR="0076104A">
              <w:rPr>
                <w:noProof/>
                <w:webHidden/>
              </w:rPr>
              <w:fldChar w:fldCharType="separate"/>
            </w:r>
            <w:r w:rsidR="0076104A">
              <w:rPr>
                <w:noProof/>
                <w:webHidden/>
              </w:rPr>
              <w:t>9</w:t>
            </w:r>
            <w:r w:rsidR="0076104A">
              <w:rPr>
                <w:noProof/>
                <w:webHidden/>
              </w:rPr>
              <w:fldChar w:fldCharType="end"/>
            </w:r>
          </w:hyperlink>
        </w:p>
        <w:p w14:paraId="635B9CF8" w14:textId="13B2094D" w:rsidR="0076104A" w:rsidRDefault="00B52403">
          <w:pPr>
            <w:pStyle w:val="TOC2"/>
            <w:tabs>
              <w:tab w:val="right" w:leader="dot" w:pos="9060"/>
            </w:tabs>
            <w:rPr>
              <w:rFonts w:eastAsiaTheme="minorEastAsia"/>
              <w:noProof/>
              <w:lang w:val="en-US"/>
            </w:rPr>
          </w:pPr>
          <w:hyperlink w:anchor="_Toc100743678" w:history="1">
            <w:r w:rsidR="0076104A" w:rsidRPr="00131571">
              <w:rPr>
                <w:rStyle w:val="Hyperlink"/>
                <w:rFonts w:ascii="Arial" w:eastAsia="Times New Roman" w:hAnsi="Arial" w:cs="Arial"/>
                <w:b/>
                <w:bCs/>
                <w:noProof/>
                <w:kern w:val="36"/>
                <w:lang w:eastAsia="pt-BR"/>
              </w:rPr>
              <w:t>4.  Disposição Finais</w:t>
            </w:r>
            <w:r w:rsidR="0076104A">
              <w:rPr>
                <w:noProof/>
                <w:webHidden/>
              </w:rPr>
              <w:tab/>
            </w:r>
            <w:r w:rsidR="0076104A">
              <w:rPr>
                <w:noProof/>
                <w:webHidden/>
              </w:rPr>
              <w:fldChar w:fldCharType="begin"/>
            </w:r>
            <w:r w:rsidR="0076104A">
              <w:rPr>
                <w:noProof/>
                <w:webHidden/>
              </w:rPr>
              <w:instrText xml:space="preserve"> PAGEREF _Toc100743678 \h </w:instrText>
            </w:r>
            <w:r w:rsidR="0076104A">
              <w:rPr>
                <w:noProof/>
                <w:webHidden/>
              </w:rPr>
            </w:r>
            <w:r w:rsidR="0076104A">
              <w:rPr>
                <w:noProof/>
                <w:webHidden/>
              </w:rPr>
              <w:fldChar w:fldCharType="separate"/>
            </w:r>
            <w:r w:rsidR="0076104A">
              <w:rPr>
                <w:noProof/>
                <w:webHidden/>
              </w:rPr>
              <w:t>9</w:t>
            </w:r>
            <w:r w:rsidR="0076104A">
              <w:rPr>
                <w:noProof/>
                <w:webHidden/>
              </w:rPr>
              <w:fldChar w:fldCharType="end"/>
            </w:r>
          </w:hyperlink>
        </w:p>
        <w:p w14:paraId="598A43CA" w14:textId="4CA1BCAC" w:rsidR="00DE3998" w:rsidRPr="00CB3005" w:rsidRDefault="00DE3998" w:rsidP="0050082E">
          <w:pPr>
            <w:spacing w:line="360" w:lineRule="auto"/>
            <w:jc w:val="both"/>
            <w:rPr>
              <w:sz w:val="24"/>
              <w:szCs w:val="24"/>
            </w:rPr>
          </w:pPr>
          <w:r w:rsidRPr="00CB3005">
            <w:rPr>
              <w:b/>
              <w:bCs/>
              <w:sz w:val="24"/>
              <w:szCs w:val="24"/>
            </w:rPr>
            <w:fldChar w:fldCharType="end"/>
          </w:r>
        </w:p>
      </w:sdtContent>
    </w:sdt>
    <w:p w14:paraId="598A43CB" w14:textId="77777777" w:rsidR="00DE3998" w:rsidRPr="00CB3005" w:rsidRDefault="00DE3998" w:rsidP="0050082E">
      <w:pPr>
        <w:spacing w:line="360" w:lineRule="auto"/>
        <w:jc w:val="both"/>
        <w:rPr>
          <w:rFonts w:ascii="Arial" w:hAnsi="Arial" w:cs="Arial"/>
          <w:b/>
          <w:sz w:val="24"/>
          <w:szCs w:val="24"/>
        </w:rPr>
      </w:pPr>
    </w:p>
    <w:p w14:paraId="598A43CC" w14:textId="77777777" w:rsidR="00DE3998" w:rsidRPr="00CB3005" w:rsidRDefault="00DE3998" w:rsidP="0050082E">
      <w:pPr>
        <w:spacing w:line="360" w:lineRule="auto"/>
        <w:jc w:val="both"/>
        <w:rPr>
          <w:rFonts w:ascii="Arial" w:hAnsi="Arial" w:cs="Arial"/>
          <w:b/>
          <w:sz w:val="24"/>
          <w:szCs w:val="24"/>
        </w:rPr>
      </w:pPr>
    </w:p>
    <w:p w14:paraId="598A43CD" w14:textId="77777777" w:rsidR="00F23B97" w:rsidRPr="00CB3005" w:rsidRDefault="00F23B97" w:rsidP="0050082E">
      <w:pPr>
        <w:spacing w:line="360" w:lineRule="auto"/>
        <w:jc w:val="both"/>
        <w:rPr>
          <w:rFonts w:ascii="Arial" w:hAnsi="Arial" w:cs="Arial"/>
          <w:sz w:val="24"/>
          <w:szCs w:val="24"/>
        </w:rPr>
      </w:pPr>
    </w:p>
    <w:p w14:paraId="598A43CE" w14:textId="77777777" w:rsidR="003D1F90" w:rsidRPr="00CB3005" w:rsidRDefault="003D1F90" w:rsidP="0050082E">
      <w:pPr>
        <w:spacing w:line="360" w:lineRule="auto"/>
        <w:jc w:val="both"/>
        <w:rPr>
          <w:rFonts w:ascii="Arial" w:hAnsi="Arial" w:cs="Arial"/>
          <w:sz w:val="24"/>
          <w:szCs w:val="24"/>
        </w:rPr>
      </w:pPr>
    </w:p>
    <w:p w14:paraId="598A43CF" w14:textId="77777777" w:rsidR="003D1F90" w:rsidRPr="00CB3005" w:rsidRDefault="003D1F90" w:rsidP="0050082E">
      <w:pPr>
        <w:spacing w:line="360" w:lineRule="auto"/>
        <w:jc w:val="both"/>
        <w:rPr>
          <w:rFonts w:ascii="Arial" w:hAnsi="Arial" w:cs="Arial"/>
          <w:sz w:val="24"/>
          <w:szCs w:val="24"/>
        </w:rPr>
      </w:pPr>
    </w:p>
    <w:p w14:paraId="598A43D0" w14:textId="77777777" w:rsidR="003D1F90" w:rsidRPr="00CB3005" w:rsidRDefault="003D1F90" w:rsidP="0050082E">
      <w:pPr>
        <w:spacing w:line="360" w:lineRule="auto"/>
        <w:jc w:val="both"/>
        <w:rPr>
          <w:rFonts w:ascii="Arial" w:hAnsi="Arial" w:cs="Arial"/>
          <w:sz w:val="24"/>
          <w:szCs w:val="24"/>
        </w:rPr>
      </w:pPr>
    </w:p>
    <w:p w14:paraId="598A43D3" w14:textId="77777777" w:rsidR="003D1F90" w:rsidRPr="00CB3005" w:rsidRDefault="003D1F90" w:rsidP="0050082E">
      <w:pPr>
        <w:spacing w:line="360" w:lineRule="auto"/>
        <w:jc w:val="both"/>
        <w:rPr>
          <w:rFonts w:ascii="Arial" w:hAnsi="Arial" w:cs="Arial"/>
          <w:sz w:val="24"/>
          <w:szCs w:val="24"/>
        </w:rPr>
        <w:sectPr w:rsidR="003D1F90" w:rsidRPr="00CB3005" w:rsidSect="000B6052">
          <w:headerReference w:type="default" r:id="rId8"/>
          <w:footerReference w:type="default" r:id="rId9"/>
          <w:pgSz w:w="11906" w:h="16838"/>
          <w:pgMar w:top="1701" w:right="1418" w:bottom="1701" w:left="1418" w:header="709" w:footer="709" w:gutter="0"/>
          <w:cols w:space="708"/>
          <w:docGrid w:linePitch="360"/>
        </w:sectPr>
      </w:pPr>
    </w:p>
    <w:p w14:paraId="29D88114" w14:textId="30E64578" w:rsidR="003342F2" w:rsidRPr="00CB3005" w:rsidRDefault="003342F2" w:rsidP="0050082E">
      <w:pPr>
        <w:spacing w:line="360" w:lineRule="auto"/>
        <w:jc w:val="both"/>
        <w:outlineLvl w:val="1"/>
        <w:rPr>
          <w:rFonts w:ascii="Arial" w:hAnsi="Arial" w:cs="Arial"/>
          <w:color w:val="000000" w:themeColor="text1"/>
          <w:sz w:val="24"/>
          <w:szCs w:val="24"/>
        </w:rPr>
      </w:pPr>
    </w:p>
    <w:p w14:paraId="0D03D14E" w14:textId="77777777" w:rsidR="000F0186" w:rsidRPr="00CB3005" w:rsidRDefault="000F0186" w:rsidP="0050082E">
      <w:pPr>
        <w:spacing w:line="360" w:lineRule="auto"/>
        <w:jc w:val="both"/>
        <w:outlineLvl w:val="1"/>
        <w:rPr>
          <w:rFonts w:ascii="Arial" w:hAnsi="Arial" w:cs="Arial"/>
          <w:b/>
          <w:color w:val="000000" w:themeColor="text1"/>
          <w:sz w:val="24"/>
          <w:szCs w:val="24"/>
        </w:rPr>
      </w:pPr>
    </w:p>
    <w:p w14:paraId="598A43D4" w14:textId="37C7E393" w:rsidR="00664BC3" w:rsidRPr="00CB3005" w:rsidRDefault="00664BC3" w:rsidP="0050082E">
      <w:pPr>
        <w:pStyle w:val="ListParagraph"/>
        <w:numPr>
          <w:ilvl w:val="0"/>
          <w:numId w:val="6"/>
        </w:numPr>
        <w:spacing w:line="360" w:lineRule="auto"/>
        <w:jc w:val="both"/>
        <w:outlineLvl w:val="1"/>
        <w:rPr>
          <w:rFonts w:ascii="Arial" w:hAnsi="Arial" w:cs="Arial"/>
          <w:color w:val="000000" w:themeColor="text1"/>
          <w:sz w:val="24"/>
          <w:szCs w:val="24"/>
        </w:rPr>
      </w:pPr>
      <w:bookmarkStart w:id="0" w:name="_Toc100743664"/>
      <w:r w:rsidRPr="00CB3005">
        <w:rPr>
          <w:rFonts w:ascii="Arial" w:hAnsi="Arial" w:cs="Arial"/>
          <w:b/>
          <w:color w:val="000000" w:themeColor="text1"/>
          <w:sz w:val="24"/>
          <w:szCs w:val="24"/>
        </w:rPr>
        <w:t>INTRODUÇÃO</w:t>
      </w:r>
      <w:bookmarkEnd w:id="0"/>
    </w:p>
    <w:p w14:paraId="58BEEBDA" w14:textId="780ADF87" w:rsidR="00A426E2" w:rsidRPr="000D4E50" w:rsidRDefault="00B1002B" w:rsidP="0050082E">
      <w:pPr>
        <w:spacing w:line="360" w:lineRule="auto"/>
        <w:jc w:val="both"/>
        <w:rPr>
          <w:rFonts w:ascii="Arial" w:eastAsia="Times New Roman" w:hAnsi="Arial" w:cs="Arial"/>
          <w:bCs/>
          <w:color w:val="000000"/>
          <w:sz w:val="24"/>
          <w:szCs w:val="24"/>
          <w:highlight w:val="yellow"/>
          <w:lang w:eastAsia="pt-BR"/>
        </w:rPr>
      </w:pPr>
      <w:r>
        <w:rPr>
          <w:rFonts w:ascii="Arial" w:hAnsi="Arial" w:cs="Arial"/>
          <w:sz w:val="24"/>
          <w:szCs w:val="24"/>
        </w:rPr>
        <w:t xml:space="preserve"> </w:t>
      </w:r>
      <w:r w:rsidR="00D6523D">
        <w:rPr>
          <w:rFonts w:ascii="Arial" w:eastAsia="Times New Roman" w:hAnsi="Arial" w:cs="Arial"/>
          <w:bCs/>
          <w:color w:val="000000"/>
          <w:sz w:val="24"/>
          <w:szCs w:val="24"/>
          <w:lang w:eastAsia="pt-BR"/>
        </w:rPr>
        <w:t xml:space="preserve"> </w:t>
      </w:r>
      <w:r w:rsidR="007E46C3" w:rsidRPr="007E46C3">
        <w:rPr>
          <w:rFonts w:ascii="Arial" w:eastAsia="Times New Roman" w:hAnsi="Arial" w:cs="Arial"/>
          <w:bCs/>
          <w:color w:val="000000"/>
          <w:sz w:val="24"/>
          <w:szCs w:val="24"/>
          <w:lang w:eastAsia="pt-BR"/>
        </w:rPr>
        <w:t xml:space="preserve">Esta Memória Descritiva e Justificativa do Projeto Executivo refere-se à Reabilitação integral do Centro de Saúde de Macomia. A implementação do projeto será de forma ITB (Convite à Licitação), que consiste na reabilitação de vários edifícios em único projeto, e este ITB compreenderá a reabilitação do edifício principal do centro de saúde, a sala de mãe espera, laboratórios, armazéns, residências de médicos, residências de enfermeiros, sistema fotovoltaica para água e Sistema fotovoltaica para corrente elétrica. Os proponentes são aconselhados a visitar os locais, familiarizar-se com os edifícios e </w:t>
      </w:r>
      <w:proofErr w:type="spellStart"/>
      <w:r w:rsidR="007E46C3" w:rsidRPr="007E46C3">
        <w:rPr>
          <w:rFonts w:ascii="Arial" w:eastAsia="Times New Roman" w:hAnsi="Arial" w:cs="Arial"/>
          <w:bCs/>
          <w:color w:val="000000"/>
          <w:sz w:val="24"/>
          <w:szCs w:val="24"/>
          <w:lang w:eastAsia="pt-BR"/>
        </w:rPr>
        <w:t>efectuar</w:t>
      </w:r>
      <w:proofErr w:type="spellEnd"/>
      <w:r w:rsidR="007E46C3" w:rsidRPr="007E46C3">
        <w:rPr>
          <w:rFonts w:ascii="Arial" w:eastAsia="Times New Roman" w:hAnsi="Arial" w:cs="Arial"/>
          <w:bCs/>
          <w:color w:val="000000"/>
          <w:sz w:val="24"/>
          <w:szCs w:val="24"/>
          <w:lang w:eastAsia="pt-BR"/>
        </w:rPr>
        <w:t xml:space="preserve"> as medições que considerem necessárias, pois não serão aceites reclamações por desconhecimento do local. O método de medição para todos os itens será baseado nas dimensões reais, as aberturas são dedutíveis e todos os cálculos por m². O empreiteiro deverá apresentar todos os detalhes necessários (desenhos de oficina) e desenhos como construídos e atualizar todo o andamento dos trabalhos conforme indicado pelo Engenheiro Civil do PNUD. Todos os Pagamentos devem ser apresentados juntamente com desenhos e medições que são verificados e aprovados pelo Engenheiro do PNUD.</w:t>
      </w:r>
    </w:p>
    <w:p w14:paraId="598A43D6" w14:textId="77777777" w:rsidR="000C0946" w:rsidRPr="001F3B25" w:rsidRDefault="000C0946" w:rsidP="0050082E">
      <w:pPr>
        <w:pStyle w:val="Heading2"/>
        <w:spacing w:line="360" w:lineRule="auto"/>
        <w:jc w:val="both"/>
        <w:rPr>
          <w:rFonts w:ascii="Arial" w:hAnsi="Arial" w:cs="Arial"/>
          <w:b/>
          <w:color w:val="000000" w:themeColor="text1"/>
          <w:sz w:val="24"/>
          <w:szCs w:val="24"/>
        </w:rPr>
      </w:pPr>
      <w:bookmarkStart w:id="1" w:name="_Toc100743665"/>
      <w:r w:rsidRPr="001F3B25">
        <w:rPr>
          <w:rFonts w:ascii="Arial" w:hAnsi="Arial" w:cs="Arial"/>
          <w:b/>
          <w:color w:val="000000" w:themeColor="text1"/>
          <w:sz w:val="24"/>
          <w:szCs w:val="24"/>
        </w:rPr>
        <w:t>2.</w:t>
      </w:r>
      <w:r w:rsidRPr="001F3B25">
        <w:rPr>
          <w:rFonts w:ascii="Arial" w:hAnsi="Arial" w:cs="Arial"/>
          <w:b/>
          <w:color w:val="000000" w:themeColor="text1"/>
          <w:sz w:val="24"/>
          <w:szCs w:val="24"/>
        </w:rPr>
        <w:tab/>
        <w:t>DESCRIÇÃO DO PROJECTO</w:t>
      </w:r>
      <w:bookmarkEnd w:id="1"/>
    </w:p>
    <w:p w14:paraId="7A5DAC35" w14:textId="461488A1" w:rsidR="003A496D" w:rsidRDefault="000C0946" w:rsidP="0050082E">
      <w:pPr>
        <w:spacing w:line="360" w:lineRule="auto"/>
        <w:jc w:val="both"/>
        <w:rPr>
          <w:rFonts w:ascii="Arial" w:hAnsi="Arial" w:cs="Arial"/>
          <w:sz w:val="24"/>
          <w:szCs w:val="24"/>
        </w:rPr>
      </w:pPr>
      <w:r w:rsidRPr="001F3B25">
        <w:rPr>
          <w:rFonts w:ascii="Arial" w:hAnsi="Arial" w:cs="Arial"/>
          <w:sz w:val="24"/>
          <w:szCs w:val="24"/>
        </w:rPr>
        <w:t>A escolha d</w:t>
      </w:r>
      <w:r w:rsidR="00F80F4A" w:rsidRPr="001F3B25">
        <w:rPr>
          <w:rFonts w:ascii="Arial" w:hAnsi="Arial" w:cs="Arial"/>
          <w:sz w:val="24"/>
          <w:szCs w:val="24"/>
        </w:rPr>
        <w:t xml:space="preserve">a presente </w:t>
      </w:r>
      <w:r w:rsidRPr="001F3B25">
        <w:rPr>
          <w:rFonts w:ascii="Arial" w:hAnsi="Arial" w:cs="Arial"/>
          <w:sz w:val="24"/>
          <w:szCs w:val="24"/>
        </w:rPr>
        <w:t>proposta</w:t>
      </w:r>
      <w:r w:rsidR="0029581C" w:rsidRPr="001F3B25">
        <w:rPr>
          <w:rFonts w:ascii="Arial" w:hAnsi="Arial" w:cs="Arial"/>
          <w:sz w:val="24"/>
          <w:szCs w:val="24"/>
        </w:rPr>
        <w:t xml:space="preserve"> (</w:t>
      </w:r>
      <w:r w:rsidR="00A25F32" w:rsidRPr="001F3B25">
        <w:rPr>
          <w:rFonts w:ascii="Arial" w:eastAsia="Times New Roman" w:hAnsi="Arial" w:cs="Arial"/>
          <w:bCs/>
          <w:color w:val="000000"/>
          <w:sz w:val="24"/>
          <w:szCs w:val="24"/>
          <w:lang w:eastAsia="pt-BR"/>
        </w:rPr>
        <w:t>Reabilitação completa do Centro de Saúde de Macomia</w:t>
      </w:r>
      <w:r w:rsidR="00A25F32" w:rsidRPr="001F3B25">
        <w:rPr>
          <w:rFonts w:ascii="Arial" w:hAnsi="Arial" w:cs="Arial"/>
          <w:sz w:val="24"/>
          <w:szCs w:val="24"/>
        </w:rPr>
        <w:t>-</w:t>
      </w:r>
      <w:r w:rsidR="0029581C" w:rsidRPr="001F3B25">
        <w:rPr>
          <w:rFonts w:ascii="Arial" w:hAnsi="Arial" w:cs="Arial"/>
          <w:sz w:val="24"/>
          <w:szCs w:val="24"/>
        </w:rPr>
        <w:t>ITB)</w:t>
      </w:r>
      <w:r w:rsidRPr="001F3B25">
        <w:rPr>
          <w:rFonts w:ascii="Arial" w:hAnsi="Arial" w:cs="Arial"/>
          <w:sz w:val="24"/>
          <w:szCs w:val="24"/>
        </w:rPr>
        <w:t xml:space="preserve"> foi baseada na sua importância de acordo com as necessidades do Governo do Distrito de Macomia. A equipa do PNUD realizo</w:t>
      </w:r>
      <w:r w:rsidR="00BE1FB1" w:rsidRPr="001F3B25">
        <w:rPr>
          <w:rFonts w:ascii="Arial" w:hAnsi="Arial" w:cs="Arial"/>
          <w:sz w:val="24"/>
          <w:szCs w:val="24"/>
        </w:rPr>
        <w:t xml:space="preserve">u </w:t>
      </w:r>
      <w:r w:rsidR="000D5A45" w:rsidRPr="001F3B25">
        <w:rPr>
          <w:rFonts w:ascii="Arial" w:hAnsi="Arial" w:cs="Arial"/>
          <w:sz w:val="24"/>
          <w:szCs w:val="24"/>
        </w:rPr>
        <w:t>várias</w:t>
      </w:r>
      <w:r w:rsidRPr="001F3B25">
        <w:rPr>
          <w:rFonts w:ascii="Arial" w:hAnsi="Arial" w:cs="Arial"/>
          <w:sz w:val="24"/>
          <w:szCs w:val="24"/>
        </w:rPr>
        <w:t xml:space="preserve"> visita</w:t>
      </w:r>
      <w:r w:rsidR="00A847E8" w:rsidRPr="001F3B25">
        <w:rPr>
          <w:rFonts w:ascii="Arial" w:hAnsi="Arial" w:cs="Arial"/>
          <w:sz w:val="24"/>
          <w:szCs w:val="24"/>
        </w:rPr>
        <w:t>s</w:t>
      </w:r>
      <w:r w:rsidRPr="001F3B25">
        <w:rPr>
          <w:rFonts w:ascii="Arial" w:hAnsi="Arial" w:cs="Arial"/>
          <w:sz w:val="24"/>
          <w:szCs w:val="24"/>
        </w:rPr>
        <w:t xml:space="preserve"> para explorar o local</w:t>
      </w:r>
      <w:r w:rsidR="00AB7373" w:rsidRPr="001F3B25">
        <w:rPr>
          <w:rFonts w:ascii="Arial" w:hAnsi="Arial" w:cs="Arial"/>
          <w:sz w:val="24"/>
          <w:szCs w:val="24"/>
        </w:rPr>
        <w:t xml:space="preserve"> e </w:t>
      </w:r>
      <w:r w:rsidRPr="001F3B25">
        <w:rPr>
          <w:rFonts w:ascii="Arial" w:hAnsi="Arial" w:cs="Arial"/>
          <w:sz w:val="24"/>
          <w:szCs w:val="24"/>
        </w:rPr>
        <w:t>avaliar os danos</w:t>
      </w:r>
      <w:r w:rsidR="00D25C2D" w:rsidRPr="001F3B25">
        <w:rPr>
          <w:rFonts w:ascii="Arial" w:hAnsi="Arial" w:cs="Arial"/>
          <w:sz w:val="24"/>
          <w:szCs w:val="24"/>
        </w:rPr>
        <w:t>,</w:t>
      </w:r>
      <w:r w:rsidRPr="001F3B25">
        <w:rPr>
          <w:rFonts w:ascii="Arial" w:hAnsi="Arial" w:cs="Arial"/>
          <w:sz w:val="24"/>
          <w:szCs w:val="24"/>
        </w:rPr>
        <w:t xml:space="preserve"> reunir</w:t>
      </w:r>
      <w:r w:rsidR="00AB7373" w:rsidRPr="001F3B25">
        <w:rPr>
          <w:rFonts w:ascii="Arial" w:hAnsi="Arial" w:cs="Arial"/>
          <w:sz w:val="24"/>
          <w:szCs w:val="24"/>
        </w:rPr>
        <w:t>-se</w:t>
      </w:r>
      <w:r w:rsidRPr="001F3B25">
        <w:rPr>
          <w:rFonts w:ascii="Arial" w:hAnsi="Arial" w:cs="Arial"/>
          <w:sz w:val="24"/>
          <w:szCs w:val="24"/>
        </w:rPr>
        <w:t xml:space="preserve"> com as autoridades relevantes a nível técnico</w:t>
      </w:r>
      <w:r w:rsidR="00AB7373" w:rsidRPr="001F3B25">
        <w:rPr>
          <w:rFonts w:ascii="Arial" w:hAnsi="Arial" w:cs="Arial"/>
          <w:sz w:val="24"/>
          <w:szCs w:val="24"/>
        </w:rPr>
        <w:t xml:space="preserve"> e governo distrital</w:t>
      </w:r>
      <w:r w:rsidRPr="001F3B25">
        <w:rPr>
          <w:rFonts w:ascii="Arial" w:hAnsi="Arial" w:cs="Arial"/>
          <w:sz w:val="24"/>
          <w:szCs w:val="24"/>
        </w:rPr>
        <w:t xml:space="preserve">, e </w:t>
      </w:r>
      <w:r w:rsidR="00F54608" w:rsidRPr="001F3B25">
        <w:rPr>
          <w:rFonts w:ascii="Arial" w:hAnsi="Arial" w:cs="Arial"/>
          <w:sz w:val="24"/>
          <w:szCs w:val="24"/>
        </w:rPr>
        <w:t xml:space="preserve">juntos elaborou-se um plano de ação para </w:t>
      </w:r>
      <w:r w:rsidR="00E54ABC" w:rsidRPr="001F3B25">
        <w:rPr>
          <w:rFonts w:ascii="Arial" w:hAnsi="Arial" w:cs="Arial"/>
          <w:sz w:val="24"/>
          <w:szCs w:val="24"/>
        </w:rPr>
        <w:t xml:space="preserve">implementação do </w:t>
      </w:r>
      <w:proofErr w:type="spellStart"/>
      <w:r w:rsidR="007162D0" w:rsidRPr="001F3B25">
        <w:rPr>
          <w:rFonts w:ascii="Arial" w:hAnsi="Arial" w:cs="Arial"/>
          <w:sz w:val="24"/>
          <w:szCs w:val="24"/>
        </w:rPr>
        <w:t>projecto</w:t>
      </w:r>
      <w:proofErr w:type="spellEnd"/>
      <w:r w:rsidR="007162D0" w:rsidRPr="001F3B25">
        <w:rPr>
          <w:rFonts w:ascii="Arial" w:hAnsi="Arial" w:cs="Arial"/>
          <w:sz w:val="24"/>
          <w:szCs w:val="24"/>
        </w:rPr>
        <w:t xml:space="preserve"> em questão.</w:t>
      </w:r>
      <w:r w:rsidR="007162D0">
        <w:rPr>
          <w:rFonts w:ascii="Arial" w:hAnsi="Arial" w:cs="Arial"/>
          <w:sz w:val="24"/>
          <w:szCs w:val="24"/>
        </w:rPr>
        <w:t xml:space="preserve"> </w:t>
      </w:r>
    </w:p>
    <w:p w14:paraId="6A44AF1E" w14:textId="32353CC5" w:rsidR="001F3B25" w:rsidRDefault="001F3B25" w:rsidP="0050082E">
      <w:pPr>
        <w:spacing w:line="360" w:lineRule="auto"/>
        <w:jc w:val="both"/>
        <w:rPr>
          <w:rFonts w:ascii="Arial" w:hAnsi="Arial" w:cs="Arial"/>
          <w:sz w:val="24"/>
          <w:szCs w:val="24"/>
        </w:rPr>
      </w:pPr>
      <w:r w:rsidRPr="001F3B25">
        <w:rPr>
          <w:rFonts w:ascii="Arial" w:hAnsi="Arial" w:cs="Arial"/>
          <w:sz w:val="24"/>
          <w:szCs w:val="24"/>
        </w:rPr>
        <w:t xml:space="preserve">As principais intervenções nos edifícios a reabilitar consistirão na limpeza geral, incluindo remoção de amianto, remoção de carros queimados e remoção de todos os resíduos sólidos; reparação das paredes, incluindo preenchimento de fissuras, reboco e pintura; Revestimento do piso, incluindo instalação de azulejos; reparação e fornecimento de uma nova estrutura de cobertura, incluindo a reparação e </w:t>
      </w:r>
      <w:r w:rsidRPr="001F3B25">
        <w:rPr>
          <w:rFonts w:ascii="Arial" w:hAnsi="Arial" w:cs="Arial"/>
          <w:sz w:val="24"/>
          <w:szCs w:val="24"/>
        </w:rPr>
        <w:lastRenderedPageBreak/>
        <w:t xml:space="preserve">fornecimento de novo </w:t>
      </w:r>
      <w:proofErr w:type="spellStart"/>
      <w:r w:rsidRPr="001F3B25">
        <w:rPr>
          <w:rFonts w:ascii="Arial" w:hAnsi="Arial" w:cs="Arial"/>
          <w:sz w:val="24"/>
          <w:szCs w:val="24"/>
        </w:rPr>
        <w:t>tecto</w:t>
      </w:r>
      <w:proofErr w:type="spellEnd"/>
      <w:r w:rsidRPr="001F3B25">
        <w:rPr>
          <w:rFonts w:ascii="Arial" w:hAnsi="Arial" w:cs="Arial"/>
          <w:sz w:val="24"/>
          <w:szCs w:val="24"/>
        </w:rPr>
        <w:t xml:space="preserve"> falso; reparação e fornecimento de janelas e portas; instalação elétrica incluindo fornecimento e instalação de painel solar; reparação e fornecimento de novo sistema de água, incluindo construção de sistema de água elevado fotovoltaico; reparação do sistema de esgoto; e reparar e fornecer novo murro de vedação e pavimentos exteriores.</w:t>
      </w:r>
    </w:p>
    <w:p w14:paraId="3F6919F3" w14:textId="77777777" w:rsidR="00B52403" w:rsidRPr="00CB3005" w:rsidRDefault="00B52403" w:rsidP="0050082E">
      <w:pPr>
        <w:spacing w:line="360" w:lineRule="auto"/>
        <w:jc w:val="both"/>
        <w:rPr>
          <w:rFonts w:ascii="Arial" w:hAnsi="Arial" w:cs="Arial"/>
          <w:sz w:val="24"/>
          <w:szCs w:val="24"/>
        </w:rPr>
      </w:pPr>
    </w:p>
    <w:p w14:paraId="598A43D8" w14:textId="0AC4187D" w:rsidR="00664BC3" w:rsidRPr="00CB3005" w:rsidRDefault="000C0946" w:rsidP="0050082E">
      <w:pPr>
        <w:pStyle w:val="Heading2"/>
        <w:spacing w:line="360" w:lineRule="auto"/>
        <w:jc w:val="both"/>
        <w:rPr>
          <w:rFonts w:ascii="Arial" w:hAnsi="Arial" w:cs="Arial"/>
          <w:b/>
          <w:color w:val="000000" w:themeColor="text1"/>
          <w:sz w:val="24"/>
          <w:szCs w:val="24"/>
        </w:rPr>
      </w:pPr>
      <w:bookmarkStart w:id="2" w:name="_Toc100743666"/>
      <w:r w:rsidRPr="00CB3005">
        <w:rPr>
          <w:rFonts w:ascii="Arial" w:hAnsi="Arial" w:cs="Arial"/>
          <w:b/>
          <w:color w:val="000000" w:themeColor="text1"/>
          <w:sz w:val="24"/>
          <w:szCs w:val="24"/>
        </w:rPr>
        <w:t xml:space="preserve">2.1. </w:t>
      </w:r>
      <w:r w:rsidR="00A662D9">
        <w:rPr>
          <w:rFonts w:ascii="Arial" w:hAnsi="Arial" w:cs="Arial"/>
          <w:b/>
          <w:color w:val="000000" w:themeColor="text1"/>
          <w:sz w:val="24"/>
          <w:szCs w:val="24"/>
        </w:rPr>
        <w:t xml:space="preserve"> </w:t>
      </w:r>
      <w:r w:rsidR="00A662D9" w:rsidRPr="00A662D9">
        <w:t xml:space="preserve"> </w:t>
      </w:r>
      <w:r w:rsidR="00A662D9" w:rsidRPr="00A662D9">
        <w:rPr>
          <w:rFonts w:ascii="Arial" w:hAnsi="Arial" w:cs="Arial"/>
          <w:b/>
          <w:color w:val="000000" w:themeColor="text1"/>
          <w:sz w:val="24"/>
          <w:szCs w:val="24"/>
        </w:rPr>
        <w:t>LIMPEZA GERAL E TRATAMENTO DE RESÍDUOS</w:t>
      </w:r>
      <w:bookmarkEnd w:id="2"/>
    </w:p>
    <w:p w14:paraId="337B9E01" w14:textId="4806E5A8" w:rsidR="00AC3CCC" w:rsidRDefault="00951CCA" w:rsidP="005117D4">
      <w:pPr>
        <w:spacing w:line="360" w:lineRule="auto"/>
        <w:jc w:val="both"/>
        <w:rPr>
          <w:rFonts w:ascii="Arial" w:hAnsi="Arial" w:cs="Arial"/>
          <w:sz w:val="24"/>
          <w:szCs w:val="24"/>
        </w:rPr>
      </w:pPr>
      <w:r w:rsidRPr="00951CCA">
        <w:rPr>
          <w:rFonts w:ascii="Arial" w:hAnsi="Arial" w:cs="Arial"/>
          <w:sz w:val="24"/>
          <w:szCs w:val="24"/>
        </w:rPr>
        <w:t xml:space="preserve">A limpeza geral consistirá na limpeza da parte externa do prédio, incluindo retirada de capim, arbustos e carros queimados; e parte interna da edificação, incluindo a remoção de todo o material danificado gerado na estrutura do telhado (asbesto ou chapas de IBR e teto), paredes e entulhos do piso, danos das janelas e portas e, por último, tratamento dos resíduos. A principal atividade de limpeza será a remoção segura do amianto com material de remoção e método de trabalho adequados, que consistirá em evacuar as áreas adjacentes à área de remoção do amianto, eliminando a liberação de fibras de amianto transportadas pelo ar (umectação prévia à remoção), acondicionando o amianto removido e limpeza segura de detritos de amianto do edifício para um local escolhido pelas entidades governamentais distritais. Os materiais a serem utilizados tem que ser de um padrão adequado, incluem macacão, luvas, sapatos e equipamento de proteção </w:t>
      </w:r>
      <w:r w:rsidR="005117D4" w:rsidRPr="00951CCA">
        <w:rPr>
          <w:rFonts w:ascii="Arial" w:hAnsi="Arial" w:cs="Arial"/>
          <w:sz w:val="24"/>
          <w:szCs w:val="24"/>
        </w:rPr>
        <w:t>respiratório</w:t>
      </w:r>
      <w:r w:rsidRPr="00951CCA">
        <w:rPr>
          <w:rFonts w:ascii="Arial" w:hAnsi="Arial" w:cs="Arial"/>
          <w:sz w:val="24"/>
          <w:szCs w:val="24"/>
        </w:rPr>
        <w:t>. Esta atividade deve incluir o treinamento de todas as pessoas que realizam a remoção de amianto para que possam realizar o trabalho com segurança e sem risco para a saúde, e todas as ferramentas e equipamentos necessários (ver as fotos anexadas abaixo).</w:t>
      </w:r>
    </w:p>
    <w:p w14:paraId="4BA53F23" w14:textId="77CDCC60" w:rsidR="005117D4" w:rsidRDefault="00C43202" w:rsidP="005117D4">
      <w:pPr>
        <w:spacing w:line="360" w:lineRule="auto"/>
        <w:jc w:val="both"/>
        <w:rPr>
          <w:rFonts w:ascii="Arial" w:hAnsi="Arial" w:cs="Arial"/>
          <w:b/>
          <w:color w:val="000000" w:themeColor="text1"/>
          <w:sz w:val="24"/>
          <w:szCs w:val="24"/>
        </w:rPr>
      </w:pPr>
      <w:r>
        <w:rPr>
          <w:noProof/>
          <w:lang w:val="en-US" w:eastAsia="pt-BR"/>
        </w:rPr>
        <w:drawing>
          <wp:inline distT="0" distB="0" distL="0" distR="0" wp14:anchorId="274C9BE6" wp14:editId="4105935B">
            <wp:extent cx="1341022" cy="1005840"/>
            <wp:effectExtent l="0" t="0" r="0" b="3810"/>
            <wp:docPr id="1" name="Picture 1" descr="A picture containing person, sky, ground,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sky, ground, out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022" cy="1005840"/>
                    </a:xfrm>
                    <a:prstGeom prst="rect">
                      <a:avLst/>
                    </a:prstGeom>
                  </pic:spPr>
                </pic:pic>
              </a:graphicData>
            </a:graphic>
          </wp:inline>
        </w:drawing>
      </w:r>
      <w:r w:rsidR="00CB78EB">
        <w:rPr>
          <w:noProof/>
          <w:lang w:val="en-US" w:eastAsia="pt-BR"/>
        </w:rPr>
        <w:drawing>
          <wp:inline distT="0" distB="0" distL="0" distR="0" wp14:anchorId="6C0D06C6" wp14:editId="4AC9D02B">
            <wp:extent cx="1341022" cy="1005840"/>
            <wp:effectExtent l="0" t="0" r="0" b="3810"/>
            <wp:docPr id="3" name="Picture 3" descr="A picture containing building, outdoor, grou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uilding, outdoor, ground,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022" cy="1005840"/>
                    </a:xfrm>
                    <a:prstGeom prst="rect">
                      <a:avLst/>
                    </a:prstGeom>
                  </pic:spPr>
                </pic:pic>
              </a:graphicData>
            </a:graphic>
          </wp:inline>
        </w:drawing>
      </w:r>
      <w:r w:rsidR="00111BDA">
        <w:rPr>
          <w:noProof/>
          <w:lang w:val="en-US" w:eastAsia="pt-BR"/>
        </w:rPr>
        <w:drawing>
          <wp:inline distT="0" distB="0" distL="0" distR="0" wp14:anchorId="28EB586D" wp14:editId="67AC11A1">
            <wp:extent cx="1344184" cy="1005840"/>
            <wp:effectExtent l="0" t="0" r="8890" b="3810"/>
            <wp:docPr id="4" name="Picture 4" descr="A picture containing ground, person, outdoor, s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ound, person, outdoor, sa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4184" cy="1005840"/>
                    </a:xfrm>
                    <a:prstGeom prst="rect">
                      <a:avLst/>
                    </a:prstGeom>
                  </pic:spPr>
                </pic:pic>
              </a:graphicData>
            </a:graphic>
          </wp:inline>
        </w:drawing>
      </w:r>
      <w:r w:rsidR="00C97B42">
        <w:rPr>
          <w:noProof/>
          <w:lang w:val="en-US" w:eastAsia="pt-BR"/>
        </w:rPr>
        <w:drawing>
          <wp:inline distT="0" distB="0" distL="0" distR="0" wp14:anchorId="6B5EB96D" wp14:editId="2BFC8242">
            <wp:extent cx="1341022" cy="1005840"/>
            <wp:effectExtent l="0" t="0" r="0" b="3810"/>
            <wp:docPr id="7" name="Picture 7" descr="A picture containing ground, outdoor, person, san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ound, outdoor, person, sand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1022" cy="1005840"/>
                    </a:xfrm>
                    <a:prstGeom prst="rect">
                      <a:avLst/>
                    </a:prstGeom>
                  </pic:spPr>
                </pic:pic>
              </a:graphicData>
            </a:graphic>
          </wp:inline>
        </w:drawing>
      </w:r>
    </w:p>
    <w:p w14:paraId="2D268333" w14:textId="39840CFA" w:rsidR="00C97B42" w:rsidRDefault="00C97B42" w:rsidP="005117D4">
      <w:pPr>
        <w:spacing w:line="360" w:lineRule="auto"/>
        <w:jc w:val="both"/>
        <w:rPr>
          <w:rFonts w:ascii="Arial" w:hAnsi="Arial" w:cs="Arial"/>
          <w:b/>
          <w:color w:val="000000" w:themeColor="text1"/>
          <w:sz w:val="24"/>
          <w:szCs w:val="24"/>
        </w:rPr>
      </w:pPr>
    </w:p>
    <w:p w14:paraId="19F2974F" w14:textId="0AA365EE" w:rsidR="00C97B42" w:rsidRDefault="00C97B42" w:rsidP="005117D4">
      <w:pPr>
        <w:spacing w:line="360" w:lineRule="auto"/>
        <w:jc w:val="both"/>
        <w:rPr>
          <w:rFonts w:ascii="Arial" w:hAnsi="Arial" w:cs="Arial"/>
          <w:b/>
          <w:color w:val="000000" w:themeColor="text1"/>
          <w:sz w:val="24"/>
          <w:szCs w:val="24"/>
        </w:rPr>
      </w:pPr>
    </w:p>
    <w:p w14:paraId="3989FFBA" w14:textId="77777777" w:rsidR="00C97B42" w:rsidRPr="00CB3005" w:rsidRDefault="00C97B42" w:rsidP="005117D4">
      <w:pPr>
        <w:spacing w:line="360" w:lineRule="auto"/>
        <w:jc w:val="both"/>
        <w:rPr>
          <w:rFonts w:ascii="Arial" w:hAnsi="Arial" w:cs="Arial"/>
          <w:b/>
          <w:color w:val="000000" w:themeColor="text1"/>
          <w:sz w:val="24"/>
          <w:szCs w:val="24"/>
        </w:rPr>
      </w:pPr>
    </w:p>
    <w:p w14:paraId="03371CFB" w14:textId="3397B22B" w:rsidR="00147726" w:rsidRPr="007E7208" w:rsidRDefault="000C0946" w:rsidP="007E7208">
      <w:pPr>
        <w:pStyle w:val="Heading2"/>
        <w:spacing w:line="360" w:lineRule="auto"/>
        <w:jc w:val="both"/>
        <w:rPr>
          <w:rFonts w:ascii="Arial" w:hAnsi="Arial" w:cs="Arial"/>
          <w:b/>
          <w:color w:val="000000" w:themeColor="text1"/>
          <w:sz w:val="24"/>
          <w:szCs w:val="24"/>
        </w:rPr>
      </w:pPr>
      <w:bookmarkStart w:id="3" w:name="_Toc100743667"/>
      <w:r w:rsidRPr="00CB3005">
        <w:rPr>
          <w:rFonts w:ascii="Arial" w:hAnsi="Arial" w:cs="Arial"/>
          <w:b/>
          <w:color w:val="000000" w:themeColor="text1"/>
          <w:sz w:val="24"/>
          <w:szCs w:val="24"/>
        </w:rPr>
        <w:lastRenderedPageBreak/>
        <w:t xml:space="preserve">2.2. </w:t>
      </w:r>
      <w:r w:rsidR="00B96644">
        <w:rPr>
          <w:rFonts w:ascii="Arial" w:hAnsi="Arial" w:cs="Arial"/>
          <w:b/>
          <w:color w:val="000000" w:themeColor="text1"/>
          <w:sz w:val="24"/>
          <w:szCs w:val="24"/>
        </w:rPr>
        <w:t xml:space="preserve">  </w:t>
      </w:r>
      <w:r w:rsidR="00B96644" w:rsidRPr="00B96644">
        <w:rPr>
          <w:rFonts w:ascii="Arial" w:hAnsi="Arial" w:cs="Arial"/>
          <w:b/>
          <w:color w:val="000000" w:themeColor="text1"/>
          <w:sz w:val="24"/>
          <w:szCs w:val="24"/>
        </w:rPr>
        <w:t>PAREDES, PAVIMENTOS E PINTURA</w:t>
      </w:r>
      <w:bookmarkEnd w:id="3"/>
    </w:p>
    <w:p w14:paraId="598A43EB" w14:textId="0059B96C" w:rsidR="000C0946" w:rsidRPr="00CB3005" w:rsidRDefault="00147726" w:rsidP="0050082E">
      <w:pPr>
        <w:spacing w:line="360" w:lineRule="auto"/>
        <w:jc w:val="both"/>
        <w:rPr>
          <w:rFonts w:ascii="Arial" w:hAnsi="Arial" w:cs="Arial"/>
          <w:sz w:val="24"/>
          <w:szCs w:val="24"/>
        </w:rPr>
      </w:pPr>
      <w:r w:rsidRPr="00CB3005">
        <w:rPr>
          <w:rFonts w:ascii="Arial" w:hAnsi="Arial" w:cs="Arial"/>
          <w:b/>
          <w:sz w:val="24"/>
          <w:szCs w:val="24"/>
        </w:rPr>
        <w:t>2.2.1.</w:t>
      </w:r>
      <w:r w:rsidR="000C0946" w:rsidRPr="00CB3005">
        <w:rPr>
          <w:rFonts w:ascii="Arial" w:hAnsi="Arial" w:cs="Arial"/>
          <w:sz w:val="24"/>
          <w:szCs w:val="24"/>
        </w:rPr>
        <w:t xml:space="preserve"> </w:t>
      </w:r>
      <w:r w:rsidR="007E7208" w:rsidRPr="00B96644">
        <w:rPr>
          <w:rFonts w:ascii="Arial" w:hAnsi="Arial" w:cs="Arial"/>
          <w:b/>
          <w:color w:val="000000" w:themeColor="text1"/>
          <w:sz w:val="24"/>
          <w:szCs w:val="24"/>
        </w:rPr>
        <w:t>P</w:t>
      </w:r>
      <w:r w:rsidR="007E7208">
        <w:rPr>
          <w:rFonts w:ascii="Arial" w:hAnsi="Arial" w:cs="Arial"/>
          <w:b/>
          <w:color w:val="000000" w:themeColor="text1"/>
          <w:sz w:val="24"/>
          <w:szCs w:val="24"/>
        </w:rPr>
        <w:t>aredes</w:t>
      </w:r>
    </w:p>
    <w:p w14:paraId="598A43EC" w14:textId="4F5A65B2" w:rsidR="000C0946" w:rsidRPr="00CB3005" w:rsidRDefault="00CB33F9" w:rsidP="0050082E">
      <w:pPr>
        <w:spacing w:line="360" w:lineRule="auto"/>
        <w:jc w:val="both"/>
        <w:rPr>
          <w:rFonts w:ascii="Arial" w:hAnsi="Arial" w:cs="Arial"/>
          <w:sz w:val="24"/>
          <w:szCs w:val="24"/>
        </w:rPr>
      </w:pPr>
      <w:r>
        <w:rPr>
          <w:rFonts w:ascii="Arial" w:hAnsi="Arial" w:cs="Arial"/>
          <w:sz w:val="24"/>
          <w:szCs w:val="24"/>
        </w:rPr>
        <w:t xml:space="preserve"> </w:t>
      </w:r>
      <w:r w:rsidR="0012758D">
        <w:rPr>
          <w:rFonts w:ascii="Arial" w:hAnsi="Arial" w:cs="Arial"/>
          <w:sz w:val="24"/>
          <w:szCs w:val="24"/>
        </w:rPr>
        <w:t xml:space="preserve"> </w:t>
      </w:r>
      <w:r w:rsidR="0012758D" w:rsidRPr="0012758D">
        <w:rPr>
          <w:rFonts w:ascii="Arial" w:hAnsi="Arial" w:cs="Arial"/>
          <w:sz w:val="24"/>
          <w:szCs w:val="24"/>
        </w:rPr>
        <w:t xml:space="preserve">As obras das paredes internas e externas consistirão na reparação e/ou fornecimento de novas paredes ou novos azulejos para as casas de banho e cozinha. Paredes completamente danificadas as obras consistirão na demolição e fornecimento de novas alvenarias, vigas, colunas e reboco. Para paredes menos danificadas, consistirá na limpeza das paredes, detritos e preenchimento de fissuras. Fissuras menores ou iguais a 1mm de largura, o preenchimento deve ser com o tipo de massa flexível, recomendada para pequenas fissuras, em paredes internas e externas; fissuras maiores ou iguais a 1mm de largura, o preenchimento deverá ser com reparo estrutural flexível de maior penetração, recomendado para as fissuras mais severas. Paredes que apresentarem fissuras acima das aberturas normais ou em mau estado do reboco, será necessário descascar o reboco e fornecer um novo reboco com aplicação da técnica de reboco com rede galinheiro. Além disso, este item compreende a reparação e fornecimento de um muro de vedação com dimensões semelhantes às existentes, feito em blocos de </w:t>
      </w:r>
      <w:r w:rsidRPr="0012758D">
        <w:rPr>
          <w:rFonts w:ascii="Arial" w:hAnsi="Arial" w:cs="Arial"/>
          <w:sz w:val="24"/>
          <w:szCs w:val="24"/>
        </w:rPr>
        <w:t>concreta classe</w:t>
      </w:r>
      <w:r w:rsidR="0012758D" w:rsidRPr="0012758D">
        <w:rPr>
          <w:rFonts w:ascii="Arial" w:hAnsi="Arial" w:cs="Arial"/>
          <w:sz w:val="24"/>
          <w:szCs w:val="24"/>
        </w:rPr>
        <w:t xml:space="preserve"> A, resistência à compressão mínima de 4Mpa, incluindo reboco e pintura da parede interna e externa de acordo com </w:t>
      </w:r>
      <w:r w:rsidRPr="0012758D">
        <w:rPr>
          <w:rFonts w:ascii="Arial" w:hAnsi="Arial" w:cs="Arial"/>
          <w:sz w:val="24"/>
          <w:szCs w:val="24"/>
        </w:rPr>
        <w:t>especificações</w:t>
      </w:r>
      <w:r w:rsidR="0012758D" w:rsidRPr="0012758D">
        <w:rPr>
          <w:rFonts w:ascii="Arial" w:hAnsi="Arial" w:cs="Arial"/>
          <w:sz w:val="24"/>
          <w:szCs w:val="24"/>
        </w:rPr>
        <w:t xml:space="preserve"> da Mapa de quantidades.</w:t>
      </w:r>
    </w:p>
    <w:p w14:paraId="598A43ED" w14:textId="4E832144" w:rsidR="000C0946" w:rsidRPr="00CB3005" w:rsidRDefault="000C0946" w:rsidP="0050082E">
      <w:pPr>
        <w:spacing w:line="360" w:lineRule="auto"/>
        <w:jc w:val="both"/>
        <w:rPr>
          <w:rFonts w:ascii="Arial" w:hAnsi="Arial" w:cs="Arial"/>
          <w:b/>
          <w:sz w:val="24"/>
          <w:szCs w:val="24"/>
        </w:rPr>
      </w:pPr>
      <w:r w:rsidRPr="009E2B2F">
        <w:rPr>
          <w:rFonts w:ascii="Arial" w:hAnsi="Arial" w:cs="Arial"/>
          <w:b/>
          <w:sz w:val="24"/>
          <w:szCs w:val="24"/>
        </w:rPr>
        <w:t xml:space="preserve">2.2.2. </w:t>
      </w:r>
      <w:r w:rsidR="00061589" w:rsidRPr="009E2B2F">
        <w:rPr>
          <w:rFonts w:ascii="Arial" w:hAnsi="Arial" w:cs="Arial"/>
          <w:b/>
          <w:sz w:val="24"/>
          <w:szCs w:val="24"/>
        </w:rPr>
        <w:t>P</w:t>
      </w:r>
      <w:r w:rsidRPr="009E2B2F">
        <w:rPr>
          <w:rFonts w:ascii="Arial" w:hAnsi="Arial" w:cs="Arial"/>
          <w:b/>
          <w:sz w:val="24"/>
          <w:szCs w:val="24"/>
        </w:rPr>
        <w:t>avimento</w:t>
      </w:r>
    </w:p>
    <w:p w14:paraId="598A43EE" w14:textId="10DDF525" w:rsidR="000C0946" w:rsidRPr="00CB3005" w:rsidRDefault="00D177C8" w:rsidP="0050082E">
      <w:pPr>
        <w:spacing w:line="360" w:lineRule="auto"/>
        <w:jc w:val="both"/>
        <w:rPr>
          <w:rFonts w:ascii="Arial" w:hAnsi="Arial" w:cs="Arial"/>
          <w:sz w:val="24"/>
          <w:szCs w:val="24"/>
        </w:rPr>
      </w:pPr>
      <w:r>
        <w:rPr>
          <w:rFonts w:ascii="Arial" w:hAnsi="Arial" w:cs="Arial"/>
          <w:sz w:val="24"/>
          <w:szCs w:val="24"/>
        </w:rPr>
        <w:t>R</w:t>
      </w:r>
      <w:r w:rsidR="00D42EEF" w:rsidRPr="00D42EEF">
        <w:rPr>
          <w:rFonts w:ascii="Arial" w:hAnsi="Arial" w:cs="Arial"/>
          <w:sz w:val="24"/>
          <w:szCs w:val="24"/>
        </w:rPr>
        <w:t xml:space="preserve">evestimento do piso do edifício sede do centro de saúde, da sala de espera da mãe e das residências consistirá na colocação de novas telhas, para os armazéns e laboratórios, uma vez que existem pequenos danos, consistirá na reparação com betonilha, betão nivelado e endireitado com uma espessura de 5 cm, e aplicação de corante terracota "Almagre" na espessura de 2 cm. Além disso, esta </w:t>
      </w:r>
      <w:proofErr w:type="spellStart"/>
      <w:r w:rsidR="00D42EEF" w:rsidRPr="00D42EEF">
        <w:rPr>
          <w:rFonts w:ascii="Arial" w:hAnsi="Arial" w:cs="Arial"/>
          <w:sz w:val="24"/>
          <w:szCs w:val="24"/>
        </w:rPr>
        <w:t>actividade</w:t>
      </w:r>
      <w:proofErr w:type="spellEnd"/>
      <w:r w:rsidR="00D42EEF" w:rsidRPr="00D42EEF">
        <w:rPr>
          <w:rFonts w:ascii="Arial" w:hAnsi="Arial" w:cs="Arial"/>
          <w:sz w:val="24"/>
          <w:szCs w:val="24"/>
        </w:rPr>
        <w:t xml:space="preserve"> incluiu reparação do pavimento exterior existente, que consistira fornecimento e assentamento de betonilha esquartelada, com juntas, em 5cm de </w:t>
      </w:r>
      <w:r w:rsidRPr="00D42EEF">
        <w:rPr>
          <w:rFonts w:ascii="Arial" w:hAnsi="Arial" w:cs="Arial"/>
          <w:sz w:val="24"/>
          <w:szCs w:val="24"/>
        </w:rPr>
        <w:t>espessura, realizado</w:t>
      </w:r>
      <w:r w:rsidR="00D42EEF" w:rsidRPr="00D42EEF">
        <w:rPr>
          <w:rFonts w:ascii="Arial" w:hAnsi="Arial" w:cs="Arial"/>
          <w:sz w:val="24"/>
          <w:szCs w:val="24"/>
        </w:rPr>
        <w:t xml:space="preserve"> com betão B20, incluindo aplicação de malha 6mm </w:t>
      </w:r>
      <w:r w:rsidR="00851860" w:rsidRPr="00D42EEF">
        <w:rPr>
          <w:rFonts w:ascii="Arial" w:hAnsi="Arial" w:cs="Arial"/>
          <w:sz w:val="24"/>
          <w:szCs w:val="24"/>
        </w:rPr>
        <w:t>electro soldados</w:t>
      </w:r>
      <w:r w:rsidR="00D42EEF" w:rsidRPr="00D42EEF">
        <w:rPr>
          <w:rFonts w:ascii="Arial" w:hAnsi="Arial" w:cs="Arial"/>
          <w:sz w:val="24"/>
          <w:szCs w:val="24"/>
        </w:rPr>
        <w:t xml:space="preserve">.  </w:t>
      </w:r>
    </w:p>
    <w:p w14:paraId="598A43EF" w14:textId="3CA1F050" w:rsidR="000C0946" w:rsidRPr="00CB3005" w:rsidRDefault="000C0946" w:rsidP="0050082E">
      <w:pPr>
        <w:spacing w:line="360" w:lineRule="auto"/>
        <w:jc w:val="both"/>
        <w:rPr>
          <w:rFonts w:ascii="Arial" w:hAnsi="Arial" w:cs="Arial"/>
          <w:b/>
          <w:sz w:val="24"/>
          <w:szCs w:val="24"/>
        </w:rPr>
      </w:pPr>
      <w:r w:rsidRPr="009E2B2F">
        <w:rPr>
          <w:rFonts w:ascii="Arial" w:hAnsi="Arial" w:cs="Arial"/>
          <w:b/>
          <w:sz w:val="24"/>
          <w:szCs w:val="24"/>
        </w:rPr>
        <w:t>2.2.3. Pi</w:t>
      </w:r>
      <w:r w:rsidR="00851860" w:rsidRPr="009E2B2F">
        <w:rPr>
          <w:rFonts w:ascii="Arial" w:hAnsi="Arial" w:cs="Arial"/>
          <w:b/>
          <w:sz w:val="24"/>
          <w:szCs w:val="24"/>
        </w:rPr>
        <w:t>ntura</w:t>
      </w:r>
    </w:p>
    <w:p w14:paraId="4BDDB50E" w14:textId="1445A358" w:rsidR="001C400E" w:rsidRDefault="009E2B2F" w:rsidP="009E2B2F">
      <w:pPr>
        <w:spacing w:line="360" w:lineRule="auto"/>
        <w:jc w:val="both"/>
        <w:rPr>
          <w:rFonts w:ascii="Arial" w:eastAsia="Times New Roman" w:hAnsi="Arial" w:cs="Arial"/>
          <w:color w:val="000000"/>
          <w:sz w:val="24"/>
          <w:szCs w:val="24"/>
          <w:lang w:eastAsia="pt-BR"/>
        </w:rPr>
      </w:pPr>
      <w:r w:rsidRPr="009E2B2F">
        <w:rPr>
          <w:rFonts w:ascii="Arial" w:eastAsia="Times New Roman" w:hAnsi="Arial" w:cs="Arial"/>
          <w:color w:val="000000"/>
          <w:sz w:val="24"/>
          <w:szCs w:val="24"/>
          <w:lang w:eastAsia="pt-BR"/>
        </w:rPr>
        <w:t xml:space="preserve">Esta atividade consistirá na pintura  das paredes internas e externas com tinta CIN ou equivalente, textura lisa, através da aplicação de barramento com gesso (para </w:t>
      </w:r>
      <w:r w:rsidRPr="009E2B2F">
        <w:rPr>
          <w:rFonts w:ascii="Arial" w:eastAsia="Times New Roman" w:hAnsi="Arial" w:cs="Arial"/>
          <w:color w:val="000000"/>
          <w:sz w:val="24"/>
          <w:szCs w:val="24"/>
          <w:lang w:eastAsia="pt-BR"/>
        </w:rPr>
        <w:lastRenderedPageBreak/>
        <w:t xml:space="preserve">paredes externas), seguido de um primário de limpeza, à base de resinas </w:t>
      </w:r>
      <w:proofErr w:type="spellStart"/>
      <w:r w:rsidRPr="009E2B2F">
        <w:rPr>
          <w:rFonts w:ascii="Arial" w:eastAsia="Times New Roman" w:hAnsi="Arial" w:cs="Arial"/>
          <w:color w:val="000000"/>
          <w:sz w:val="24"/>
          <w:szCs w:val="24"/>
          <w:lang w:eastAsia="pt-BR"/>
        </w:rPr>
        <w:t>Pliolite</w:t>
      </w:r>
      <w:proofErr w:type="spellEnd"/>
      <w:r w:rsidRPr="009E2B2F">
        <w:rPr>
          <w:rFonts w:ascii="Arial" w:eastAsia="Times New Roman" w:hAnsi="Arial" w:cs="Arial"/>
          <w:color w:val="000000"/>
          <w:sz w:val="24"/>
          <w:szCs w:val="24"/>
          <w:lang w:eastAsia="pt-BR"/>
        </w:rPr>
        <w:t xml:space="preserve"> e solventes orgânicos, como superfície fixadora, e duas e três demãos de acabamento "</w:t>
      </w:r>
      <w:proofErr w:type="spellStart"/>
      <w:r w:rsidRPr="009E2B2F">
        <w:rPr>
          <w:rFonts w:ascii="Arial" w:eastAsia="Times New Roman" w:hAnsi="Arial" w:cs="Arial"/>
          <w:color w:val="000000"/>
          <w:sz w:val="24"/>
          <w:szCs w:val="24"/>
          <w:lang w:eastAsia="pt-BR"/>
        </w:rPr>
        <w:t>Silk</w:t>
      </w:r>
      <w:proofErr w:type="spellEnd"/>
      <w:r w:rsidRPr="009E2B2F">
        <w:rPr>
          <w:rFonts w:ascii="Arial" w:eastAsia="Times New Roman" w:hAnsi="Arial" w:cs="Arial"/>
          <w:color w:val="000000"/>
          <w:sz w:val="24"/>
          <w:szCs w:val="24"/>
          <w:lang w:eastAsia="pt-BR"/>
        </w:rPr>
        <w:t xml:space="preserve"> ou </w:t>
      </w:r>
      <w:proofErr w:type="spellStart"/>
      <w:r w:rsidRPr="009E2B2F">
        <w:rPr>
          <w:rFonts w:ascii="Arial" w:eastAsia="Times New Roman" w:hAnsi="Arial" w:cs="Arial"/>
          <w:color w:val="000000"/>
          <w:sz w:val="24"/>
          <w:szCs w:val="24"/>
          <w:lang w:eastAsia="pt-BR"/>
        </w:rPr>
        <w:t>eggshel</w:t>
      </w:r>
      <w:proofErr w:type="spellEnd"/>
      <w:r w:rsidRPr="009E2B2F">
        <w:rPr>
          <w:rFonts w:ascii="Arial" w:eastAsia="Times New Roman" w:hAnsi="Arial" w:cs="Arial"/>
          <w:color w:val="000000"/>
          <w:sz w:val="24"/>
          <w:szCs w:val="24"/>
          <w:lang w:eastAsia="pt-BR"/>
        </w:rPr>
        <w:t xml:space="preserve">, acabamento fosco , diluído com 10% de água, à base de um </w:t>
      </w:r>
      <w:proofErr w:type="spellStart"/>
      <w:r w:rsidRPr="009E2B2F">
        <w:rPr>
          <w:rFonts w:ascii="Arial" w:eastAsia="Times New Roman" w:hAnsi="Arial" w:cs="Arial"/>
          <w:color w:val="000000"/>
          <w:sz w:val="24"/>
          <w:szCs w:val="24"/>
          <w:lang w:eastAsia="pt-BR"/>
        </w:rPr>
        <w:t>copolímero</w:t>
      </w:r>
      <w:proofErr w:type="spellEnd"/>
      <w:r w:rsidRPr="009E2B2F">
        <w:rPr>
          <w:rFonts w:ascii="Arial" w:eastAsia="Times New Roman" w:hAnsi="Arial" w:cs="Arial"/>
          <w:color w:val="000000"/>
          <w:sz w:val="24"/>
          <w:szCs w:val="24"/>
          <w:lang w:eastAsia="pt-BR"/>
        </w:rPr>
        <w:t xml:space="preserve"> acrílico-vinílico, impermeável à água da chuva e permeável ao vapor de água, anti mofo, (rendimento: 0,1 l/m² ou 0,125/m² cada demão). A tonalidade das tintas deve ser de uma cor a ser especificada pelo Proprietário ou de acordo com as instruções dos engenheiros do PNUD.</w:t>
      </w:r>
    </w:p>
    <w:p w14:paraId="4E9816D9" w14:textId="77777777" w:rsidR="006A0996" w:rsidRPr="00CB3005" w:rsidRDefault="006A0996" w:rsidP="009E2B2F">
      <w:pPr>
        <w:spacing w:line="360" w:lineRule="auto"/>
        <w:jc w:val="both"/>
        <w:rPr>
          <w:rFonts w:ascii="Arial" w:eastAsia="Times New Roman" w:hAnsi="Arial" w:cs="Arial"/>
          <w:color w:val="000000"/>
          <w:sz w:val="24"/>
          <w:szCs w:val="24"/>
          <w:lang w:eastAsia="pt-BR"/>
        </w:rPr>
      </w:pPr>
    </w:p>
    <w:p w14:paraId="598A43FA" w14:textId="2A0A88C5" w:rsidR="000C0946" w:rsidRPr="00CB3005" w:rsidRDefault="003D1F90" w:rsidP="0050082E">
      <w:pPr>
        <w:pStyle w:val="Heading2"/>
        <w:spacing w:line="360" w:lineRule="auto"/>
        <w:jc w:val="both"/>
        <w:rPr>
          <w:rFonts w:ascii="Arial" w:hAnsi="Arial" w:cs="Arial"/>
          <w:b/>
          <w:color w:val="000000" w:themeColor="text1"/>
          <w:sz w:val="24"/>
          <w:szCs w:val="24"/>
        </w:rPr>
      </w:pPr>
      <w:bookmarkStart w:id="4" w:name="_Toc100743668"/>
      <w:r w:rsidRPr="00CB3005">
        <w:rPr>
          <w:rFonts w:ascii="Arial" w:hAnsi="Arial" w:cs="Arial"/>
          <w:b/>
          <w:color w:val="000000" w:themeColor="text1"/>
          <w:sz w:val="24"/>
          <w:szCs w:val="24"/>
        </w:rPr>
        <w:t xml:space="preserve">2.3. </w:t>
      </w:r>
      <w:r w:rsidR="006A0996">
        <w:rPr>
          <w:rFonts w:ascii="Arial" w:hAnsi="Arial" w:cs="Arial"/>
          <w:b/>
          <w:color w:val="000000" w:themeColor="text1"/>
          <w:sz w:val="24"/>
          <w:szCs w:val="24"/>
        </w:rPr>
        <w:t xml:space="preserve">  </w:t>
      </w:r>
      <w:r w:rsidR="006A0996" w:rsidRPr="006A0996">
        <w:rPr>
          <w:rFonts w:ascii="Arial" w:hAnsi="Arial" w:cs="Arial"/>
          <w:b/>
          <w:color w:val="000000" w:themeColor="text1"/>
          <w:sz w:val="24"/>
          <w:szCs w:val="24"/>
        </w:rPr>
        <w:t>ESTRUTURA DE TELHADO E TETO</w:t>
      </w:r>
      <w:r w:rsidR="006A0996">
        <w:rPr>
          <w:rFonts w:ascii="Arial" w:hAnsi="Arial" w:cs="Arial"/>
          <w:b/>
          <w:color w:val="000000" w:themeColor="text1"/>
          <w:sz w:val="24"/>
          <w:szCs w:val="24"/>
        </w:rPr>
        <w:t xml:space="preserve"> FALSO</w:t>
      </w:r>
      <w:bookmarkEnd w:id="4"/>
    </w:p>
    <w:p w14:paraId="598A43FE" w14:textId="54760616" w:rsidR="009D2421" w:rsidRDefault="003D1F90" w:rsidP="006A0996">
      <w:pPr>
        <w:spacing w:line="360" w:lineRule="auto"/>
        <w:jc w:val="both"/>
        <w:rPr>
          <w:rFonts w:ascii="Arial" w:hAnsi="Arial" w:cs="Arial"/>
          <w:b/>
          <w:sz w:val="24"/>
          <w:szCs w:val="24"/>
        </w:rPr>
      </w:pPr>
      <w:r w:rsidRPr="006D36B2">
        <w:rPr>
          <w:rFonts w:ascii="Arial" w:hAnsi="Arial" w:cs="Arial"/>
          <w:b/>
          <w:sz w:val="24"/>
          <w:szCs w:val="24"/>
        </w:rPr>
        <w:t>2.3.1</w:t>
      </w:r>
      <w:r w:rsidR="00505957" w:rsidRPr="006D36B2">
        <w:rPr>
          <w:rFonts w:ascii="Arial" w:hAnsi="Arial" w:cs="Arial"/>
          <w:b/>
          <w:sz w:val="24"/>
          <w:szCs w:val="24"/>
        </w:rPr>
        <w:t xml:space="preserve">. </w:t>
      </w:r>
      <w:r w:rsidR="005A55C6" w:rsidRPr="006D36B2">
        <w:rPr>
          <w:rFonts w:ascii="Arial" w:hAnsi="Arial" w:cs="Arial"/>
          <w:b/>
          <w:sz w:val="24"/>
          <w:szCs w:val="24"/>
        </w:rPr>
        <w:t>Telhado</w:t>
      </w:r>
    </w:p>
    <w:p w14:paraId="7FFDA3DA" w14:textId="3068F70D" w:rsidR="005A55C6" w:rsidRPr="006D36B2" w:rsidRDefault="00A846E4" w:rsidP="006A0996">
      <w:pPr>
        <w:spacing w:line="360" w:lineRule="auto"/>
        <w:jc w:val="both"/>
        <w:rPr>
          <w:rFonts w:ascii="Arial" w:hAnsi="Arial" w:cs="Arial"/>
          <w:b/>
          <w:sz w:val="24"/>
          <w:szCs w:val="24"/>
          <w:highlight w:val="yellow"/>
        </w:rPr>
      </w:pPr>
      <w:r w:rsidRPr="00A846E4">
        <w:rPr>
          <w:rFonts w:ascii="Arial" w:hAnsi="Arial" w:cs="Arial"/>
          <w:bCs/>
          <w:sz w:val="24"/>
          <w:szCs w:val="24"/>
        </w:rPr>
        <w:t xml:space="preserve">Este item consistirá na remoção de todas as coberturas de amianto, fornecimento e instalação de nova cobertura em IBR 686 de 0,6 mm, aplicadas em estrutura de madeira de pinho ou similar a estrutura de cobertura existente. Esta </w:t>
      </w:r>
      <w:proofErr w:type="spellStart"/>
      <w:r w:rsidRPr="00A846E4">
        <w:rPr>
          <w:rFonts w:ascii="Arial" w:hAnsi="Arial" w:cs="Arial"/>
          <w:bCs/>
          <w:sz w:val="24"/>
          <w:szCs w:val="24"/>
        </w:rPr>
        <w:t>actividade</w:t>
      </w:r>
      <w:proofErr w:type="spellEnd"/>
      <w:r w:rsidRPr="00A846E4">
        <w:rPr>
          <w:rFonts w:ascii="Arial" w:hAnsi="Arial" w:cs="Arial"/>
          <w:bCs/>
          <w:sz w:val="24"/>
          <w:szCs w:val="24"/>
        </w:rPr>
        <w:t xml:space="preserve"> inclui instalação de vigas e colunas de sustentação da estrutura e treliças, elementos metálicos de ligação e fixação aos suportes. A estrutura de madeira deverá incluir a pintura do caixilho e treliças com tinta a óleo transparente no mínimo 3 demãos, intercaladas por 1 hora, para proteção da madeira. Para os edifícios que apresentem danos menores na estrutura da cobertura os trabalhos consistirão no fornecimento de todos os acessórios necessários para a sua </w:t>
      </w:r>
      <w:proofErr w:type="spellStart"/>
      <w:r w:rsidRPr="00A846E4">
        <w:rPr>
          <w:rFonts w:ascii="Arial" w:hAnsi="Arial" w:cs="Arial"/>
          <w:bCs/>
          <w:sz w:val="24"/>
          <w:szCs w:val="24"/>
        </w:rPr>
        <w:t>correcta</w:t>
      </w:r>
      <w:proofErr w:type="spellEnd"/>
      <w:r w:rsidRPr="00A846E4">
        <w:rPr>
          <w:rFonts w:ascii="Arial" w:hAnsi="Arial" w:cs="Arial"/>
          <w:bCs/>
          <w:sz w:val="24"/>
          <w:szCs w:val="24"/>
        </w:rPr>
        <w:t xml:space="preserve"> reparação. Além disso, a cobertura incluirá a instalação de calha de água de PVC de 110 mm de diâmetro e tubo de queda de água da chuva de PVC de 75 mm de diâmetro para o reservatório de água. O escopo deste trabalho deve ser incluído, os trabalhos necessários, que não se limitam a realização do teste de vazamento de água da nova estrutura do telhado, e remoção segura da cobertura que se apresenta danificada e todos trabalhos relevantes para </w:t>
      </w:r>
      <w:r w:rsidRPr="006D36B2">
        <w:rPr>
          <w:rFonts w:ascii="Arial" w:hAnsi="Arial" w:cs="Arial"/>
          <w:bCs/>
          <w:sz w:val="24"/>
          <w:szCs w:val="24"/>
        </w:rPr>
        <w:t>completar a obra.</w:t>
      </w:r>
    </w:p>
    <w:p w14:paraId="36944E4B" w14:textId="7E64CC64" w:rsidR="006D36B2" w:rsidRPr="006D36B2" w:rsidRDefault="003D1F90" w:rsidP="0050082E">
      <w:pPr>
        <w:spacing w:line="360" w:lineRule="auto"/>
        <w:jc w:val="both"/>
        <w:rPr>
          <w:rFonts w:ascii="Arial" w:hAnsi="Arial" w:cs="Arial"/>
          <w:b/>
          <w:sz w:val="24"/>
          <w:szCs w:val="24"/>
        </w:rPr>
      </w:pPr>
      <w:r w:rsidRPr="005436D5">
        <w:rPr>
          <w:rFonts w:ascii="Arial" w:hAnsi="Arial" w:cs="Arial"/>
          <w:b/>
          <w:sz w:val="24"/>
          <w:szCs w:val="24"/>
        </w:rPr>
        <w:t xml:space="preserve">2.3.2. </w:t>
      </w:r>
      <w:r w:rsidR="006D36B2" w:rsidRPr="005436D5">
        <w:rPr>
          <w:rFonts w:ascii="Arial" w:hAnsi="Arial" w:cs="Arial"/>
          <w:b/>
          <w:sz w:val="24"/>
          <w:szCs w:val="24"/>
        </w:rPr>
        <w:t>Teto falso</w:t>
      </w:r>
      <w:r w:rsidR="006D36B2" w:rsidRPr="006D36B2">
        <w:rPr>
          <w:rFonts w:ascii="Arial" w:hAnsi="Arial" w:cs="Arial"/>
          <w:b/>
          <w:sz w:val="24"/>
          <w:szCs w:val="24"/>
        </w:rPr>
        <w:t xml:space="preserve"> </w:t>
      </w:r>
    </w:p>
    <w:p w14:paraId="184DA1A0" w14:textId="17F6968D" w:rsidR="005436D5" w:rsidRDefault="000C3517" w:rsidP="005436D5">
      <w:pPr>
        <w:spacing w:line="360" w:lineRule="auto"/>
        <w:jc w:val="both"/>
        <w:rPr>
          <w:rFonts w:ascii="Arial" w:hAnsi="Arial" w:cs="Arial"/>
          <w:sz w:val="24"/>
          <w:szCs w:val="24"/>
        </w:rPr>
      </w:pPr>
      <w:r w:rsidRPr="000C3517">
        <w:rPr>
          <w:rFonts w:ascii="Arial" w:hAnsi="Arial" w:cs="Arial"/>
          <w:sz w:val="24"/>
          <w:szCs w:val="24"/>
        </w:rPr>
        <w:t xml:space="preserve">Este item consistirá na instalação de um novo </w:t>
      </w:r>
      <w:proofErr w:type="spellStart"/>
      <w:r w:rsidRPr="000C3517">
        <w:rPr>
          <w:rFonts w:ascii="Arial" w:hAnsi="Arial" w:cs="Arial"/>
          <w:sz w:val="24"/>
          <w:szCs w:val="24"/>
        </w:rPr>
        <w:t>tecto</w:t>
      </w:r>
      <w:proofErr w:type="spellEnd"/>
      <w:r w:rsidRPr="000C3517">
        <w:rPr>
          <w:rFonts w:ascii="Arial" w:hAnsi="Arial" w:cs="Arial"/>
          <w:sz w:val="24"/>
          <w:szCs w:val="24"/>
        </w:rPr>
        <w:t xml:space="preserve"> falso em painéis de contraplacado de 16mm de espessura, com uma superfície plana suportada por vigas de madeira do mesmo tipo da estrutura da cobertura, com dimensões semelhantes às existentes no edifício, a fixação deve ser feita por meio de uma parafusadora. A estrutura de madeira </w:t>
      </w:r>
      <w:r w:rsidRPr="000C3517">
        <w:rPr>
          <w:rFonts w:ascii="Arial" w:hAnsi="Arial" w:cs="Arial"/>
          <w:sz w:val="24"/>
          <w:szCs w:val="24"/>
        </w:rPr>
        <w:lastRenderedPageBreak/>
        <w:t xml:space="preserve">deverá incluir a pintura do caixilho e treliças com tinta a óleo transparente no mínimo 3 demãos, intercaladas por 1 hora, para proteção da madeira. Para os edifícios que apresentem pequenos danos no </w:t>
      </w:r>
      <w:proofErr w:type="spellStart"/>
      <w:r w:rsidRPr="000C3517">
        <w:rPr>
          <w:rFonts w:ascii="Arial" w:hAnsi="Arial" w:cs="Arial"/>
          <w:sz w:val="24"/>
          <w:szCs w:val="24"/>
        </w:rPr>
        <w:t>tecto</w:t>
      </w:r>
      <w:proofErr w:type="spellEnd"/>
      <w:r w:rsidRPr="000C3517">
        <w:rPr>
          <w:rFonts w:ascii="Arial" w:hAnsi="Arial" w:cs="Arial"/>
          <w:sz w:val="24"/>
          <w:szCs w:val="24"/>
        </w:rPr>
        <w:t xml:space="preserve">, os trabalhos consistirão no fornecimento de todos os acessórios necessários à sua </w:t>
      </w:r>
      <w:proofErr w:type="spellStart"/>
      <w:r w:rsidRPr="000C3517">
        <w:rPr>
          <w:rFonts w:ascii="Arial" w:hAnsi="Arial" w:cs="Arial"/>
          <w:sz w:val="24"/>
          <w:szCs w:val="24"/>
        </w:rPr>
        <w:t>correcta</w:t>
      </w:r>
      <w:proofErr w:type="spellEnd"/>
      <w:r w:rsidRPr="000C3517">
        <w:rPr>
          <w:rFonts w:ascii="Arial" w:hAnsi="Arial" w:cs="Arial"/>
          <w:sz w:val="24"/>
          <w:szCs w:val="24"/>
        </w:rPr>
        <w:t xml:space="preserve"> reparação. O escopo deste trabalho deve ser incluído a remoção segura da cobertura que se apresenta danificada e todos trabalhos relevantes para completar a obra.</w:t>
      </w:r>
    </w:p>
    <w:p w14:paraId="69FA60DC" w14:textId="77777777" w:rsidR="000806BF" w:rsidRPr="00CB3005" w:rsidRDefault="000806BF" w:rsidP="005436D5">
      <w:pPr>
        <w:spacing w:line="360" w:lineRule="auto"/>
        <w:jc w:val="both"/>
        <w:rPr>
          <w:rFonts w:ascii="Arial" w:hAnsi="Arial" w:cs="Arial"/>
          <w:sz w:val="24"/>
          <w:szCs w:val="24"/>
        </w:rPr>
      </w:pPr>
    </w:p>
    <w:p w14:paraId="598A4404" w14:textId="7313D5D7" w:rsidR="00E765C2" w:rsidRPr="00CB3005" w:rsidRDefault="003D1F90" w:rsidP="0050082E">
      <w:pPr>
        <w:pStyle w:val="Heading2"/>
        <w:spacing w:line="360" w:lineRule="auto"/>
        <w:jc w:val="both"/>
        <w:rPr>
          <w:rFonts w:ascii="Arial" w:hAnsi="Arial" w:cs="Arial"/>
          <w:b/>
          <w:color w:val="000000" w:themeColor="text1"/>
          <w:sz w:val="24"/>
          <w:szCs w:val="24"/>
        </w:rPr>
      </w:pPr>
      <w:bookmarkStart w:id="5" w:name="_Toc100743669"/>
      <w:r w:rsidRPr="00B41BFC">
        <w:rPr>
          <w:rFonts w:ascii="Arial" w:hAnsi="Arial" w:cs="Arial"/>
          <w:b/>
          <w:color w:val="000000" w:themeColor="text1"/>
          <w:sz w:val="24"/>
          <w:szCs w:val="24"/>
        </w:rPr>
        <w:t xml:space="preserve">2.4. </w:t>
      </w:r>
      <w:r w:rsidR="008D00A2" w:rsidRPr="00B41BFC">
        <w:rPr>
          <w:rFonts w:ascii="Arial" w:hAnsi="Arial" w:cs="Arial"/>
          <w:b/>
          <w:color w:val="000000" w:themeColor="text1"/>
          <w:sz w:val="24"/>
          <w:szCs w:val="24"/>
        </w:rPr>
        <w:t>CAIXILHARIA DE MADEIRA E FERRAGENS</w:t>
      </w:r>
      <w:bookmarkEnd w:id="5"/>
    </w:p>
    <w:p w14:paraId="39745571" w14:textId="3E65B10B" w:rsidR="00771A2E" w:rsidRPr="00771A2E" w:rsidRDefault="00771A2E" w:rsidP="00771A2E">
      <w:pPr>
        <w:spacing w:line="360" w:lineRule="auto"/>
        <w:jc w:val="both"/>
        <w:rPr>
          <w:rFonts w:ascii="Arial" w:hAnsi="Arial" w:cs="Arial"/>
          <w:sz w:val="24"/>
          <w:szCs w:val="24"/>
        </w:rPr>
      </w:pPr>
      <w:r>
        <w:rPr>
          <w:rFonts w:ascii="Arial" w:hAnsi="Arial" w:cs="Arial"/>
          <w:b/>
          <w:sz w:val="24"/>
          <w:szCs w:val="24"/>
        </w:rPr>
        <w:t xml:space="preserve"> </w:t>
      </w:r>
      <w:r w:rsidRPr="00771A2E">
        <w:rPr>
          <w:rFonts w:ascii="Arial" w:hAnsi="Arial" w:cs="Arial"/>
          <w:sz w:val="24"/>
          <w:szCs w:val="24"/>
        </w:rPr>
        <w:t xml:space="preserve">As esquadrias serão de madeira Chanfuta ou </w:t>
      </w:r>
      <w:proofErr w:type="spellStart"/>
      <w:r w:rsidRPr="00771A2E">
        <w:rPr>
          <w:rFonts w:ascii="Arial" w:hAnsi="Arial" w:cs="Arial"/>
          <w:sz w:val="24"/>
          <w:szCs w:val="24"/>
        </w:rPr>
        <w:t>Umbila</w:t>
      </w:r>
      <w:proofErr w:type="spellEnd"/>
      <w:r w:rsidRPr="00771A2E">
        <w:rPr>
          <w:rFonts w:ascii="Arial" w:hAnsi="Arial" w:cs="Arial"/>
          <w:sz w:val="24"/>
          <w:szCs w:val="24"/>
        </w:rPr>
        <w:t xml:space="preserve">, bem secas, com fibras retas e unidas, sem nós, não queimadas, sem rachaduras, isentas de mofo ou outros fungos, de cor uniforme, </w:t>
      </w:r>
      <w:proofErr w:type="spellStart"/>
      <w:r w:rsidRPr="00771A2E">
        <w:rPr>
          <w:rFonts w:ascii="Arial" w:hAnsi="Arial" w:cs="Arial"/>
          <w:sz w:val="24"/>
          <w:szCs w:val="24"/>
        </w:rPr>
        <w:t>aspecto</w:t>
      </w:r>
      <w:proofErr w:type="spellEnd"/>
      <w:r w:rsidRPr="00771A2E">
        <w:rPr>
          <w:rFonts w:ascii="Arial" w:hAnsi="Arial" w:cs="Arial"/>
          <w:sz w:val="24"/>
          <w:szCs w:val="24"/>
        </w:rPr>
        <w:t xml:space="preserve"> regular e uniformemente distribuídas, e executadas conforme os desenhos apresentados. Os caixilhos serão pregados </w:t>
      </w:r>
      <w:proofErr w:type="spellStart"/>
      <w:r w:rsidRPr="00771A2E">
        <w:rPr>
          <w:rFonts w:ascii="Arial" w:hAnsi="Arial" w:cs="Arial"/>
          <w:sz w:val="24"/>
          <w:szCs w:val="24"/>
        </w:rPr>
        <w:t>correctamente</w:t>
      </w:r>
      <w:proofErr w:type="spellEnd"/>
      <w:r w:rsidRPr="00771A2E">
        <w:rPr>
          <w:rFonts w:ascii="Arial" w:hAnsi="Arial" w:cs="Arial"/>
          <w:sz w:val="24"/>
          <w:szCs w:val="24"/>
        </w:rPr>
        <w:t xml:space="preserve"> à alvenaria, os caixilhos das janelas e portas devem ser colocados de forma a fecharem hermeticamente e a funcionarem perfeitamente.</w:t>
      </w:r>
    </w:p>
    <w:p w14:paraId="4B43FBF0" w14:textId="38A76A35" w:rsidR="00771A2E" w:rsidRPr="00771A2E" w:rsidRDefault="00771A2E" w:rsidP="00771A2E">
      <w:pPr>
        <w:spacing w:line="360" w:lineRule="auto"/>
        <w:jc w:val="both"/>
        <w:rPr>
          <w:rFonts w:ascii="Arial" w:hAnsi="Arial" w:cs="Arial"/>
          <w:sz w:val="24"/>
          <w:szCs w:val="24"/>
        </w:rPr>
      </w:pPr>
      <w:r w:rsidRPr="00771A2E">
        <w:rPr>
          <w:rFonts w:ascii="Arial" w:hAnsi="Arial" w:cs="Arial"/>
          <w:sz w:val="24"/>
          <w:szCs w:val="24"/>
        </w:rPr>
        <w:t xml:space="preserve">Nas janelas devem ser aplicados redes mosquiteiros de qualidade aceitável, com malha de madeira 1,5 mm; a rede deve estar perfeitamente esticada, com terminais protegidos, incluindo vidros de 4 mm de espessura, ferragens em aço inox (dobradiças, fixadores, reguladores e travas) Marca Yale ou similar. Os trabalhos deverão incluir envernizamento com esmalte acrílico </w:t>
      </w:r>
      <w:proofErr w:type="spellStart"/>
      <w:r w:rsidRPr="00771A2E">
        <w:rPr>
          <w:rFonts w:ascii="Arial" w:hAnsi="Arial" w:cs="Arial"/>
          <w:sz w:val="24"/>
          <w:szCs w:val="24"/>
        </w:rPr>
        <w:t>cinacryl</w:t>
      </w:r>
      <w:proofErr w:type="spellEnd"/>
      <w:r w:rsidRPr="00771A2E">
        <w:rPr>
          <w:rFonts w:ascii="Arial" w:hAnsi="Arial" w:cs="Arial"/>
          <w:sz w:val="24"/>
          <w:szCs w:val="24"/>
        </w:rPr>
        <w:t xml:space="preserve"> </w:t>
      </w:r>
      <w:proofErr w:type="spellStart"/>
      <w:r w:rsidRPr="00771A2E">
        <w:rPr>
          <w:rFonts w:ascii="Arial" w:hAnsi="Arial" w:cs="Arial"/>
          <w:sz w:val="24"/>
          <w:szCs w:val="24"/>
        </w:rPr>
        <w:t>satinado</w:t>
      </w:r>
      <w:proofErr w:type="spellEnd"/>
      <w:r w:rsidRPr="00771A2E">
        <w:rPr>
          <w:rFonts w:ascii="Arial" w:hAnsi="Arial" w:cs="Arial"/>
          <w:sz w:val="24"/>
          <w:szCs w:val="24"/>
        </w:rPr>
        <w:t xml:space="preserve"> (</w:t>
      </w:r>
      <w:proofErr w:type="spellStart"/>
      <w:r w:rsidRPr="00771A2E">
        <w:rPr>
          <w:rFonts w:ascii="Arial" w:hAnsi="Arial" w:cs="Arial"/>
          <w:sz w:val="24"/>
          <w:szCs w:val="24"/>
        </w:rPr>
        <w:t>ref</w:t>
      </w:r>
      <w:proofErr w:type="spellEnd"/>
      <w:r w:rsidRPr="00771A2E">
        <w:rPr>
          <w:rFonts w:ascii="Arial" w:hAnsi="Arial" w:cs="Arial"/>
          <w:sz w:val="24"/>
          <w:szCs w:val="24"/>
        </w:rPr>
        <w:t>.: 12-220) de todas as janelas e caixilhos, acessórios de fixação, e todos os trabalhos relevantes para o seu bom funcionamento.</w:t>
      </w:r>
    </w:p>
    <w:p w14:paraId="4A9E25C6" w14:textId="01849BEE" w:rsidR="00771A2E" w:rsidRPr="00771A2E" w:rsidRDefault="00771A2E" w:rsidP="00771A2E">
      <w:pPr>
        <w:spacing w:line="360" w:lineRule="auto"/>
        <w:jc w:val="both"/>
        <w:rPr>
          <w:rFonts w:ascii="Arial" w:hAnsi="Arial" w:cs="Arial"/>
          <w:sz w:val="24"/>
          <w:szCs w:val="24"/>
        </w:rPr>
      </w:pPr>
      <w:r w:rsidRPr="00771A2E">
        <w:rPr>
          <w:rFonts w:ascii="Arial" w:hAnsi="Arial" w:cs="Arial"/>
          <w:sz w:val="24"/>
          <w:szCs w:val="24"/>
        </w:rPr>
        <w:t xml:space="preserve">As portas devem ser feitas dos mesmos materiais que as janelas, aplicando-se um friso do mesmo material, incluindo ferragens em aço inox (fechaduras, dobradiças, par de puxadores) marca Yale ou similar, e todos os acessórios de fixação e montagem. Os trabalhos deverão incluir o envernizamento com esmalte acrílico </w:t>
      </w:r>
      <w:proofErr w:type="spellStart"/>
      <w:r w:rsidRPr="00771A2E">
        <w:rPr>
          <w:rFonts w:ascii="Arial" w:hAnsi="Arial" w:cs="Arial"/>
          <w:sz w:val="24"/>
          <w:szCs w:val="24"/>
        </w:rPr>
        <w:t>cinacryl</w:t>
      </w:r>
      <w:proofErr w:type="spellEnd"/>
      <w:r w:rsidRPr="00771A2E">
        <w:rPr>
          <w:rFonts w:ascii="Arial" w:hAnsi="Arial" w:cs="Arial"/>
          <w:sz w:val="24"/>
          <w:szCs w:val="24"/>
        </w:rPr>
        <w:t xml:space="preserve"> </w:t>
      </w:r>
      <w:proofErr w:type="spellStart"/>
      <w:r w:rsidRPr="00771A2E">
        <w:rPr>
          <w:rFonts w:ascii="Arial" w:hAnsi="Arial" w:cs="Arial"/>
          <w:sz w:val="24"/>
          <w:szCs w:val="24"/>
        </w:rPr>
        <w:t>satinado</w:t>
      </w:r>
      <w:proofErr w:type="spellEnd"/>
      <w:r w:rsidRPr="00771A2E">
        <w:rPr>
          <w:rFonts w:ascii="Arial" w:hAnsi="Arial" w:cs="Arial"/>
          <w:sz w:val="24"/>
          <w:szCs w:val="24"/>
        </w:rPr>
        <w:t xml:space="preserve"> (</w:t>
      </w:r>
      <w:proofErr w:type="spellStart"/>
      <w:r w:rsidRPr="00771A2E">
        <w:rPr>
          <w:rFonts w:ascii="Arial" w:hAnsi="Arial" w:cs="Arial"/>
          <w:sz w:val="24"/>
          <w:szCs w:val="24"/>
        </w:rPr>
        <w:t>ref</w:t>
      </w:r>
      <w:proofErr w:type="spellEnd"/>
      <w:r w:rsidRPr="00771A2E">
        <w:rPr>
          <w:rFonts w:ascii="Arial" w:hAnsi="Arial" w:cs="Arial"/>
          <w:sz w:val="24"/>
          <w:szCs w:val="24"/>
        </w:rPr>
        <w:t>: 12-220) de todas as portas e caixilhos, e todos os trabalhos relevantes para o seu bom funcionamento.</w:t>
      </w:r>
    </w:p>
    <w:p w14:paraId="5513C87A" w14:textId="694ED318" w:rsidR="007A5338" w:rsidRDefault="00771A2E" w:rsidP="00771A2E">
      <w:pPr>
        <w:spacing w:line="360" w:lineRule="auto"/>
        <w:jc w:val="both"/>
        <w:rPr>
          <w:rFonts w:ascii="Arial" w:hAnsi="Arial" w:cs="Arial"/>
          <w:sz w:val="24"/>
          <w:szCs w:val="24"/>
        </w:rPr>
      </w:pPr>
      <w:r w:rsidRPr="00771A2E">
        <w:rPr>
          <w:rFonts w:ascii="Arial" w:hAnsi="Arial" w:cs="Arial"/>
          <w:sz w:val="24"/>
          <w:szCs w:val="24"/>
        </w:rPr>
        <w:t xml:space="preserve">Para as janelas e portas com pequenos danos, os trabalhos consistirão na reparação e instalação dos materiais e acessórios necessários ao seu </w:t>
      </w:r>
      <w:proofErr w:type="spellStart"/>
      <w:r w:rsidRPr="00771A2E">
        <w:rPr>
          <w:rFonts w:ascii="Arial" w:hAnsi="Arial" w:cs="Arial"/>
          <w:sz w:val="24"/>
          <w:szCs w:val="24"/>
        </w:rPr>
        <w:t>correcto</w:t>
      </w:r>
      <w:proofErr w:type="spellEnd"/>
      <w:r w:rsidRPr="00771A2E">
        <w:rPr>
          <w:rFonts w:ascii="Arial" w:hAnsi="Arial" w:cs="Arial"/>
          <w:sz w:val="24"/>
          <w:szCs w:val="24"/>
        </w:rPr>
        <w:t xml:space="preserve"> funcionamento. Devem ser  incluídos os trabalhos, que não se limitam à preparação das janelas e </w:t>
      </w:r>
      <w:r w:rsidRPr="00771A2E">
        <w:rPr>
          <w:rFonts w:ascii="Arial" w:hAnsi="Arial" w:cs="Arial"/>
          <w:sz w:val="24"/>
          <w:szCs w:val="24"/>
        </w:rPr>
        <w:lastRenderedPageBreak/>
        <w:t>portas (limpeza de pó, raspagem, preenchimento de rachaduras, etc.), envernizamento com esmalte acrílico CINACRYL SATINADO (</w:t>
      </w:r>
      <w:proofErr w:type="spellStart"/>
      <w:r w:rsidRPr="00771A2E">
        <w:rPr>
          <w:rFonts w:ascii="Arial" w:hAnsi="Arial" w:cs="Arial"/>
          <w:sz w:val="24"/>
          <w:szCs w:val="24"/>
        </w:rPr>
        <w:t>ref</w:t>
      </w:r>
      <w:proofErr w:type="spellEnd"/>
      <w:r w:rsidRPr="00771A2E">
        <w:rPr>
          <w:rFonts w:ascii="Arial" w:hAnsi="Arial" w:cs="Arial"/>
          <w:sz w:val="24"/>
          <w:szCs w:val="24"/>
        </w:rPr>
        <w:t xml:space="preserve">.: 12-220) de todas as portas e caixilhos, e acabamento com tinta plástica à base de </w:t>
      </w:r>
      <w:proofErr w:type="spellStart"/>
      <w:r w:rsidRPr="00771A2E">
        <w:rPr>
          <w:rFonts w:ascii="Arial" w:hAnsi="Arial" w:cs="Arial"/>
          <w:sz w:val="24"/>
          <w:szCs w:val="24"/>
        </w:rPr>
        <w:t>copolímeros</w:t>
      </w:r>
      <w:proofErr w:type="spellEnd"/>
      <w:r w:rsidRPr="00771A2E">
        <w:rPr>
          <w:rFonts w:ascii="Arial" w:hAnsi="Arial" w:cs="Arial"/>
          <w:sz w:val="24"/>
          <w:szCs w:val="24"/>
        </w:rPr>
        <w:t xml:space="preserve"> acrílicos dispersos em meio aquoso, com grande flexibilidade, resistência e aderência (rendimento: 0,125 l/m² cada demão), a tonalidade das tintas deve ser uma cor a ser especificada pelo proprietário ou de acordo com as instruções dos engenheiros do PNUD.</w:t>
      </w:r>
    </w:p>
    <w:p w14:paraId="10051FB5" w14:textId="77777777" w:rsidR="007C3E2B" w:rsidRDefault="007C3E2B" w:rsidP="00771A2E">
      <w:pPr>
        <w:spacing w:line="360" w:lineRule="auto"/>
        <w:jc w:val="both"/>
        <w:rPr>
          <w:rFonts w:ascii="Arial" w:hAnsi="Arial" w:cs="Arial"/>
          <w:sz w:val="24"/>
          <w:szCs w:val="24"/>
        </w:rPr>
      </w:pPr>
    </w:p>
    <w:p w14:paraId="598A440C" w14:textId="6ABE7CFA" w:rsidR="003D1F90" w:rsidRPr="00CB3005" w:rsidRDefault="003D1F90" w:rsidP="00771A2E">
      <w:pPr>
        <w:spacing w:line="360" w:lineRule="auto"/>
        <w:jc w:val="both"/>
        <w:rPr>
          <w:rFonts w:ascii="Arial" w:hAnsi="Arial" w:cs="Arial"/>
          <w:b/>
          <w:color w:val="000000" w:themeColor="text1"/>
          <w:sz w:val="24"/>
          <w:szCs w:val="24"/>
        </w:rPr>
      </w:pPr>
      <w:r w:rsidRPr="007C3E2B">
        <w:rPr>
          <w:rFonts w:ascii="Arial" w:hAnsi="Arial" w:cs="Arial"/>
          <w:b/>
          <w:color w:val="000000" w:themeColor="text1"/>
          <w:sz w:val="24"/>
          <w:szCs w:val="24"/>
        </w:rPr>
        <w:t xml:space="preserve">2.5. </w:t>
      </w:r>
      <w:r w:rsidR="003739E2" w:rsidRPr="007C3E2B">
        <w:rPr>
          <w:rFonts w:ascii="Arial" w:hAnsi="Arial" w:cs="Arial"/>
          <w:b/>
          <w:color w:val="000000" w:themeColor="text1"/>
          <w:sz w:val="24"/>
          <w:szCs w:val="24"/>
        </w:rPr>
        <w:t>INSTALAÇÃO ELÉTRICA</w:t>
      </w:r>
    </w:p>
    <w:p w14:paraId="3AF14033" w14:textId="4E7F1AD5" w:rsidR="007C3E2B" w:rsidRPr="007C3E2B" w:rsidRDefault="00505957" w:rsidP="007C3E2B">
      <w:pPr>
        <w:spacing w:line="360" w:lineRule="auto"/>
        <w:jc w:val="both"/>
        <w:rPr>
          <w:rFonts w:ascii="Arial" w:hAnsi="Arial" w:cs="Arial"/>
          <w:sz w:val="24"/>
          <w:szCs w:val="24"/>
        </w:rPr>
      </w:pPr>
      <w:r w:rsidRPr="00CB3005">
        <w:rPr>
          <w:rFonts w:ascii="Arial" w:hAnsi="Arial" w:cs="Arial"/>
          <w:sz w:val="24"/>
          <w:szCs w:val="24"/>
        </w:rPr>
        <w:t xml:space="preserve">A caixilharia </w:t>
      </w:r>
      <w:r w:rsidR="007C3E2B" w:rsidRPr="007C3E2B">
        <w:rPr>
          <w:rFonts w:ascii="Arial" w:hAnsi="Arial" w:cs="Arial"/>
          <w:sz w:val="24"/>
          <w:szCs w:val="24"/>
        </w:rPr>
        <w:t xml:space="preserve">Os trabalhos destes itens devem ser incluídos: fornecimento e instalação de fios ou cabos, caixas de tração, caixa de coluna, quadro de distribuição, caixa de medição de aterramento removível, </w:t>
      </w:r>
      <w:proofErr w:type="spellStart"/>
      <w:r w:rsidR="007C3E2B" w:rsidRPr="007C3E2B">
        <w:rPr>
          <w:rFonts w:ascii="Arial" w:hAnsi="Arial" w:cs="Arial"/>
          <w:sz w:val="24"/>
          <w:szCs w:val="24"/>
        </w:rPr>
        <w:t>eletrodos</w:t>
      </w:r>
      <w:proofErr w:type="spellEnd"/>
      <w:r w:rsidR="007C3E2B" w:rsidRPr="007C3E2B">
        <w:rPr>
          <w:rFonts w:ascii="Arial" w:hAnsi="Arial" w:cs="Arial"/>
          <w:sz w:val="24"/>
          <w:szCs w:val="24"/>
        </w:rPr>
        <w:t xml:space="preserve"> de terra, cabo nu de aterramento, fusíveis e sua base, base neutra, tubo anelar, disparador de subtensão, Disjuntor de proteção, tomadas, interruptores, lâmpadas led, diferencial de corte de circuitos, sinalizador de fase unipolar, disjuntor geral, caixas de junção, tubos </w:t>
      </w:r>
      <w:proofErr w:type="spellStart"/>
      <w:r w:rsidR="007C3E2B" w:rsidRPr="007C3E2B">
        <w:rPr>
          <w:rFonts w:ascii="Arial" w:hAnsi="Arial" w:cs="Arial"/>
          <w:sz w:val="24"/>
          <w:szCs w:val="24"/>
        </w:rPr>
        <w:t>isogris</w:t>
      </w:r>
      <w:proofErr w:type="spellEnd"/>
      <w:r w:rsidR="007C3E2B" w:rsidRPr="007C3E2B">
        <w:rPr>
          <w:rFonts w:ascii="Arial" w:hAnsi="Arial" w:cs="Arial"/>
          <w:sz w:val="24"/>
          <w:szCs w:val="24"/>
        </w:rPr>
        <w:t>, caixas de manobra, conectores e todo material e acessórios necessários para sua correta instalação/montagem. As obras deverão incluir todas as obras civis e de acabamento relacionadas ao item, incluindo a ligação da energia elétrica à fonte mais próxima e o teste de toda a instalação elétrica dos edifícios quanto ao seu bom funcionamento.</w:t>
      </w:r>
    </w:p>
    <w:p w14:paraId="5438B6DF" w14:textId="77777777" w:rsidR="007C3E2B" w:rsidRPr="007C3E2B" w:rsidRDefault="007C3E2B" w:rsidP="007C3E2B">
      <w:pPr>
        <w:spacing w:line="360" w:lineRule="auto"/>
        <w:jc w:val="both"/>
        <w:rPr>
          <w:rFonts w:ascii="Arial" w:hAnsi="Arial" w:cs="Arial"/>
          <w:sz w:val="24"/>
          <w:szCs w:val="24"/>
        </w:rPr>
      </w:pPr>
      <w:r w:rsidRPr="007C3E2B">
        <w:rPr>
          <w:rFonts w:ascii="Arial" w:hAnsi="Arial" w:cs="Arial"/>
          <w:sz w:val="24"/>
          <w:szCs w:val="24"/>
        </w:rPr>
        <w:t xml:space="preserve">Para os edifícios que apresentem danos menores na instalação </w:t>
      </w:r>
      <w:proofErr w:type="spellStart"/>
      <w:r w:rsidRPr="007C3E2B">
        <w:rPr>
          <w:rFonts w:ascii="Arial" w:hAnsi="Arial" w:cs="Arial"/>
          <w:sz w:val="24"/>
          <w:szCs w:val="24"/>
        </w:rPr>
        <w:t>eléctrica</w:t>
      </w:r>
      <w:proofErr w:type="spellEnd"/>
      <w:r w:rsidRPr="007C3E2B">
        <w:rPr>
          <w:rFonts w:ascii="Arial" w:hAnsi="Arial" w:cs="Arial"/>
          <w:sz w:val="24"/>
          <w:szCs w:val="24"/>
        </w:rPr>
        <w:t xml:space="preserve">, os trabalhos consistirão no fornecimento de todo o material e acessórios necessários para a sua </w:t>
      </w:r>
      <w:proofErr w:type="spellStart"/>
      <w:r w:rsidRPr="007C3E2B">
        <w:rPr>
          <w:rFonts w:ascii="Arial" w:hAnsi="Arial" w:cs="Arial"/>
          <w:sz w:val="24"/>
          <w:szCs w:val="24"/>
        </w:rPr>
        <w:t>correcta</w:t>
      </w:r>
      <w:proofErr w:type="spellEnd"/>
      <w:r w:rsidRPr="007C3E2B">
        <w:rPr>
          <w:rFonts w:ascii="Arial" w:hAnsi="Arial" w:cs="Arial"/>
          <w:sz w:val="24"/>
          <w:szCs w:val="24"/>
        </w:rPr>
        <w:t xml:space="preserve"> reparação.</w:t>
      </w:r>
    </w:p>
    <w:p w14:paraId="6E6F7745" w14:textId="16507145" w:rsidR="00AC3CCC" w:rsidRPr="00CB3005" w:rsidRDefault="007C3E2B" w:rsidP="00462CBA">
      <w:pPr>
        <w:spacing w:line="360" w:lineRule="auto"/>
        <w:jc w:val="both"/>
        <w:rPr>
          <w:rFonts w:ascii="Arial" w:hAnsi="Arial" w:cs="Arial"/>
          <w:b/>
          <w:color w:val="000000" w:themeColor="text1"/>
          <w:sz w:val="24"/>
          <w:szCs w:val="24"/>
        </w:rPr>
      </w:pPr>
      <w:r w:rsidRPr="007C3E2B">
        <w:rPr>
          <w:rFonts w:ascii="Arial" w:hAnsi="Arial" w:cs="Arial"/>
          <w:sz w:val="24"/>
          <w:szCs w:val="24"/>
        </w:rPr>
        <w:t xml:space="preserve">Além disso, será instalado um sistema fotovoltaico </w:t>
      </w:r>
      <w:proofErr w:type="spellStart"/>
      <w:r w:rsidRPr="007C3E2B">
        <w:rPr>
          <w:rFonts w:ascii="Arial" w:hAnsi="Arial" w:cs="Arial"/>
          <w:sz w:val="24"/>
          <w:szCs w:val="24"/>
        </w:rPr>
        <w:t>On-grid</w:t>
      </w:r>
      <w:proofErr w:type="spellEnd"/>
      <w:r w:rsidRPr="007C3E2B">
        <w:rPr>
          <w:rFonts w:ascii="Arial" w:hAnsi="Arial" w:cs="Arial"/>
          <w:sz w:val="24"/>
          <w:szCs w:val="24"/>
        </w:rPr>
        <w:t>, com painéis solares, incluindo uma carga DC, tanque de bateria, inversor AC, disjuntor, fusíveis e sua base, caixa de coluna, quadro de distribuição, fios ou cabos e todos os acessórios necessários para seu correto funcionamento. Devem ser incluídos os trabalhos, que não se limitam ao fornecimento e instalação de gabinete de bateria feito de uma grade de formação de proteção, dimensionado de acordo com a quantidade de baterias</w:t>
      </w:r>
      <w:r w:rsidR="00B41BFC">
        <w:rPr>
          <w:rFonts w:ascii="Arial" w:hAnsi="Arial" w:cs="Arial"/>
          <w:sz w:val="24"/>
          <w:szCs w:val="24"/>
        </w:rPr>
        <w:t>.</w:t>
      </w:r>
    </w:p>
    <w:p w14:paraId="598A4412" w14:textId="51A9411D" w:rsidR="00505957" w:rsidRPr="00CB3005" w:rsidRDefault="00505957" w:rsidP="0050082E">
      <w:pPr>
        <w:pStyle w:val="Heading2"/>
        <w:spacing w:line="360" w:lineRule="auto"/>
        <w:jc w:val="both"/>
        <w:rPr>
          <w:rFonts w:ascii="Arial" w:hAnsi="Arial" w:cs="Arial"/>
          <w:b/>
          <w:color w:val="000000" w:themeColor="text1"/>
          <w:sz w:val="24"/>
          <w:szCs w:val="24"/>
        </w:rPr>
      </w:pPr>
      <w:bookmarkStart w:id="6" w:name="_Toc100743670"/>
      <w:r w:rsidRPr="00CB3005">
        <w:rPr>
          <w:rFonts w:ascii="Arial" w:hAnsi="Arial" w:cs="Arial"/>
          <w:b/>
          <w:color w:val="000000" w:themeColor="text1"/>
          <w:sz w:val="24"/>
          <w:szCs w:val="24"/>
        </w:rPr>
        <w:lastRenderedPageBreak/>
        <w:t xml:space="preserve">2.6. </w:t>
      </w:r>
      <w:r w:rsidR="00462CBA" w:rsidRPr="00462CBA">
        <w:rPr>
          <w:rFonts w:ascii="Arial" w:hAnsi="Arial" w:cs="Arial"/>
          <w:b/>
          <w:color w:val="000000" w:themeColor="text1"/>
          <w:sz w:val="24"/>
          <w:szCs w:val="24"/>
        </w:rPr>
        <w:t>SANEAMENTO</w:t>
      </w:r>
      <w:bookmarkEnd w:id="6"/>
    </w:p>
    <w:p w14:paraId="52E04B4D" w14:textId="1A7AA204" w:rsidR="008C29E9" w:rsidRDefault="00B6012A" w:rsidP="00B6012A">
      <w:pPr>
        <w:shd w:val="clear" w:color="auto" w:fill="FFFFFF"/>
        <w:spacing w:after="0" w:line="360" w:lineRule="auto"/>
        <w:jc w:val="both"/>
        <w:rPr>
          <w:rFonts w:ascii="Arial" w:hAnsi="Arial" w:cs="Arial"/>
          <w:bCs/>
          <w:sz w:val="24"/>
          <w:szCs w:val="24"/>
        </w:rPr>
      </w:pPr>
      <w:r w:rsidRPr="00B6012A">
        <w:rPr>
          <w:rFonts w:ascii="Arial" w:hAnsi="Arial" w:cs="Arial"/>
          <w:bCs/>
          <w:sz w:val="24"/>
          <w:szCs w:val="24"/>
        </w:rPr>
        <w:t>Os trabalhos deste item devem ser incluídos: fornecimento e instalação de um conjunto completo de vasos sanitários de tanque baixo, banheira, lavatório com pedestal, pia de aço inoxidável, vaso sanitário com saída vertical turca, acessórios completos de banheiro em aço inoxidável (kit toalheiro, saboneteira, rolo suporte, vassoura, etc.) e todos os acessórios de fixação de acordo com as necessidades do edifício a reabilitar. As obras deverão contemplar todas as obras civis e de acabamento relacionadas ao item, inclusive testar toda a instalação hidráulica das edificações quanto ao seu bom funcionamento.</w:t>
      </w:r>
    </w:p>
    <w:p w14:paraId="6DA622BB" w14:textId="198F5161" w:rsidR="006223F8" w:rsidRDefault="006223F8" w:rsidP="00B6012A">
      <w:pPr>
        <w:shd w:val="clear" w:color="auto" w:fill="FFFFFF"/>
        <w:spacing w:after="0" w:line="360" w:lineRule="auto"/>
        <w:jc w:val="both"/>
        <w:rPr>
          <w:rFonts w:ascii="Arial" w:hAnsi="Arial" w:cs="Arial"/>
          <w:bCs/>
          <w:sz w:val="24"/>
          <w:szCs w:val="24"/>
        </w:rPr>
      </w:pPr>
    </w:p>
    <w:p w14:paraId="4E5422A2" w14:textId="71279D78" w:rsidR="006223F8" w:rsidRPr="00CB3005" w:rsidRDefault="006223F8" w:rsidP="006223F8">
      <w:pPr>
        <w:pStyle w:val="Heading2"/>
        <w:spacing w:line="360" w:lineRule="auto"/>
        <w:jc w:val="both"/>
        <w:rPr>
          <w:rFonts w:ascii="Arial" w:hAnsi="Arial" w:cs="Arial"/>
          <w:b/>
          <w:color w:val="000000" w:themeColor="text1"/>
          <w:sz w:val="24"/>
          <w:szCs w:val="24"/>
        </w:rPr>
      </w:pPr>
      <w:bookmarkStart w:id="7" w:name="_Toc100743671"/>
      <w:r w:rsidRPr="00CB3005">
        <w:rPr>
          <w:rFonts w:ascii="Arial" w:hAnsi="Arial" w:cs="Arial"/>
          <w:b/>
          <w:color w:val="000000" w:themeColor="text1"/>
          <w:sz w:val="24"/>
          <w:szCs w:val="24"/>
        </w:rPr>
        <w:t>2.</w:t>
      </w:r>
      <w:r>
        <w:rPr>
          <w:rFonts w:ascii="Arial" w:hAnsi="Arial" w:cs="Arial"/>
          <w:b/>
          <w:color w:val="000000" w:themeColor="text1"/>
          <w:sz w:val="24"/>
          <w:szCs w:val="24"/>
        </w:rPr>
        <w:t>7</w:t>
      </w:r>
      <w:r w:rsidRPr="00CB3005">
        <w:rPr>
          <w:rFonts w:ascii="Arial" w:hAnsi="Arial" w:cs="Arial"/>
          <w:b/>
          <w:color w:val="000000" w:themeColor="text1"/>
          <w:sz w:val="24"/>
          <w:szCs w:val="24"/>
        </w:rPr>
        <w:t xml:space="preserve">. </w:t>
      </w:r>
      <w:r w:rsidR="00F50771">
        <w:rPr>
          <w:rFonts w:ascii="Arial" w:hAnsi="Arial" w:cs="Arial"/>
          <w:b/>
          <w:color w:val="000000" w:themeColor="text1"/>
          <w:sz w:val="24"/>
          <w:szCs w:val="24"/>
        </w:rPr>
        <w:t xml:space="preserve"> </w:t>
      </w:r>
      <w:r w:rsidR="00F50771" w:rsidRPr="00F50771">
        <w:rPr>
          <w:rFonts w:ascii="Arial" w:hAnsi="Arial" w:cs="Arial"/>
          <w:b/>
          <w:color w:val="000000" w:themeColor="text1"/>
          <w:sz w:val="24"/>
          <w:szCs w:val="24"/>
        </w:rPr>
        <w:t>INSTALAÇÃO DE ÁGUA E ESGOTO</w:t>
      </w:r>
      <w:bookmarkEnd w:id="7"/>
    </w:p>
    <w:p w14:paraId="3CAF48CB" w14:textId="2ACA5B6F" w:rsidR="001E3746" w:rsidRDefault="001E3746" w:rsidP="001E3746">
      <w:pPr>
        <w:spacing w:line="360" w:lineRule="auto"/>
        <w:jc w:val="both"/>
        <w:rPr>
          <w:rFonts w:ascii="Arial" w:hAnsi="Arial" w:cs="Arial"/>
          <w:b/>
          <w:sz w:val="24"/>
          <w:szCs w:val="24"/>
        </w:rPr>
      </w:pPr>
      <w:r w:rsidRPr="006D36B2">
        <w:rPr>
          <w:rFonts w:ascii="Arial" w:hAnsi="Arial" w:cs="Arial"/>
          <w:b/>
          <w:sz w:val="24"/>
          <w:szCs w:val="24"/>
        </w:rPr>
        <w:t>2.</w:t>
      </w:r>
      <w:r>
        <w:rPr>
          <w:rFonts w:ascii="Arial" w:hAnsi="Arial" w:cs="Arial"/>
          <w:b/>
          <w:sz w:val="24"/>
          <w:szCs w:val="24"/>
        </w:rPr>
        <w:t>7</w:t>
      </w:r>
      <w:r w:rsidRPr="006D36B2">
        <w:rPr>
          <w:rFonts w:ascii="Arial" w:hAnsi="Arial" w:cs="Arial"/>
          <w:b/>
          <w:sz w:val="24"/>
          <w:szCs w:val="24"/>
        </w:rPr>
        <w:t xml:space="preserve">.1. </w:t>
      </w:r>
      <w:r w:rsidR="0094325C" w:rsidRPr="0094325C">
        <w:rPr>
          <w:rFonts w:ascii="Arial" w:hAnsi="Arial" w:cs="Arial"/>
          <w:b/>
          <w:sz w:val="24"/>
          <w:szCs w:val="24"/>
        </w:rPr>
        <w:t>Instalação de água</w:t>
      </w:r>
    </w:p>
    <w:p w14:paraId="302274B0" w14:textId="767777C7" w:rsidR="0094325C" w:rsidRDefault="00C27848" w:rsidP="001E3746">
      <w:pPr>
        <w:spacing w:line="360" w:lineRule="auto"/>
        <w:jc w:val="both"/>
        <w:rPr>
          <w:rFonts w:ascii="Arial" w:hAnsi="Arial" w:cs="Arial"/>
          <w:bCs/>
          <w:sz w:val="24"/>
          <w:szCs w:val="24"/>
        </w:rPr>
      </w:pPr>
      <w:r w:rsidRPr="00C27848">
        <w:rPr>
          <w:rFonts w:ascii="Arial" w:hAnsi="Arial" w:cs="Arial"/>
          <w:bCs/>
          <w:sz w:val="24"/>
          <w:szCs w:val="24"/>
        </w:rPr>
        <w:t xml:space="preserve">A principal intervenção a realizar consistirá na reparação de todo o sistema de abastecimento de água tendo em conta as condições reais do edifício. Esta atividade inclui a reparação da instalação hidráulica dos edifícios, consistindo na remoção de todos os acessórios danificados (tubagens, válvulas, torneiras, etc.), e instalação de novos acessórios, que não se limita à abertura de poços de água e ao fornecimento e instalação de um sistema solar de abastecimento de água, incluindo toda a estrutura e acessórios. A </w:t>
      </w:r>
      <w:proofErr w:type="spellStart"/>
      <w:r w:rsidRPr="00C27848">
        <w:rPr>
          <w:rFonts w:ascii="Arial" w:hAnsi="Arial" w:cs="Arial"/>
          <w:bCs/>
          <w:sz w:val="24"/>
          <w:szCs w:val="24"/>
        </w:rPr>
        <w:t>estructura</w:t>
      </w:r>
      <w:proofErr w:type="spellEnd"/>
      <w:r w:rsidRPr="00C27848">
        <w:rPr>
          <w:rFonts w:ascii="Arial" w:hAnsi="Arial" w:cs="Arial"/>
          <w:bCs/>
          <w:sz w:val="24"/>
          <w:szCs w:val="24"/>
        </w:rPr>
        <w:t xml:space="preserve"> consistirá na construção de laje elevada para instalação do sistema fotovoltaico e dos reservatórios de água em PVC rígido, incluindo uma motobomba com capacidade para abastecer os edifícios. As obras </w:t>
      </w:r>
      <w:r w:rsidR="00232E73" w:rsidRPr="00A62FBF">
        <w:rPr>
          <w:rFonts w:ascii="Arial" w:hAnsi="Arial" w:cs="Arial"/>
          <w:bCs/>
          <w:sz w:val="24"/>
          <w:szCs w:val="24"/>
        </w:rPr>
        <w:t xml:space="preserve">deverão contemplar </w:t>
      </w:r>
      <w:r w:rsidRPr="00C27848">
        <w:rPr>
          <w:rFonts w:ascii="Arial" w:hAnsi="Arial" w:cs="Arial"/>
          <w:bCs/>
          <w:sz w:val="24"/>
          <w:szCs w:val="24"/>
        </w:rPr>
        <w:t>todas as obras civis e de acabamento relacionadas ao item, incluindo a ligação e teste de toda a instalação hidráulica dos prédios para seu bom funcionamento.</w:t>
      </w:r>
    </w:p>
    <w:p w14:paraId="3B4D10F8" w14:textId="37AD6200" w:rsidR="00CE60AA" w:rsidRDefault="00CE60AA" w:rsidP="00CE60AA">
      <w:pPr>
        <w:spacing w:line="360" w:lineRule="auto"/>
        <w:jc w:val="both"/>
        <w:rPr>
          <w:rFonts w:ascii="Arial" w:hAnsi="Arial" w:cs="Arial"/>
          <w:b/>
          <w:sz w:val="24"/>
          <w:szCs w:val="24"/>
        </w:rPr>
      </w:pPr>
      <w:r w:rsidRPr="006D36B2">
        <w:rPr>
          <w:rFonts w:ascii="Arial" w:hAnsi="Arial" w:cs="Arial"/>
          <w:b/>
          <w:sz w:val="24"/>
          <w:szCs w:val="24"/>
        </w:rPr>
        <w:t>2.</w:t>
      </w:r>
      <w:r>
        <w:rPr>
          <w:rFonts w:ascii="Arial" w:hAnsi="Arial" w:cs="Arial"/>
          <w:b/>
          <w:sz w:val="24"/>
          <w:szCs w:val="24"/>
        </w:rPr>
        <w:t>7</w:t>
      </w:r>
      <w:r w:rsidRPr="006D36B2">
        <w:rPr>
          <w:rFonts w:ascii="Arial" w:hAnsi="Arial" w:cs="Arial"/>
          <w:b/>
          <w:sz w:val="24"/>
          <w:szCs w:val="24"/>
        </w:rPr>
        <w:t xml:space="preserve">.1. </w:t>
      </w:r>
      <w:r>
        <w:rPr>
          <w:rFonts w:ascii="Arial" w:hAnsi="Arial" w:cs="Arial"/>
          <w:b/>
          <w:sz w:val="24"/>
          <w:szCs w:val="24"/>
        </w:rPr>
        <w:t>Sistema de esgoto</w:t>
      </w:r>
    </w:p>
    <w:p w14:paraId="00260016" w14:textId="6EE4277C" w:rsidR="00115158" w:rsidRDefault="00A62FBF" w:rsidP="00115158">
      <w:pPr>
        <w:spacing w:line="360" w:lineRule="auto"/>
        <w:jc w:val="both"/>
        <w:rPr>
          <w:rFonts w:ascii="Arial" w:hAnsi="Arial" w:cs="Arial"/>
          <w:bCs/>
          <w:sz w:val="24"/>
          <w:szCs w:val="24"/>
        </w:rPr>
      </w:pPr>
      <w:r w:rsidRPr="00A62FBF">
        <w:rPr>
          <w:rFonts w:ascii="Arial" w:hAnsi="Arial" w:cs="Arial"/>
          <w:bCs/>
          <w:sz w:val="24"/>
          <w:szCs w:val="24"/>
        </w:rPr>
        <w:t>Os trabalhos para este item consistirão na reparação de todo o sistema hidráulico considerando as condições reais do edifício, incluindo a remoção de todos os acessórios danificados (tubos, válvulas, sifões, juntas, curvas, etc.), e a instalação de novos acessórios, o que não limitado à reparação da fossa séptica existente. As obras deverão contemplar todas as obras civis e de acabamento relacionadas ao item, inclusive, testar todo o sistema de esgoto sanitário quanto ao seu bom funcionamento.</w:t>
      </w:r>
    </w:p>
    <w:p w14:paraId="4CDE022A" w14:textId="5DAE8251" w:rsidR="00115158" w:rsidRDefault="00115158" w:rsidP="00115158">
      <w:pPr>
        <w:pStyle w:val="Heading2"/>
        <w:spacing w:line="360" w:lineRule="auto"/>
        <w:jc w:val="both"/>
        <w:rPr>
          <w:rFonts w:ascii="Arial" w:hAnsi="Arial" w:cs="Arial"/>
          <w:b/>
          <w:color w:val="000000" w:themeColor="text1"/>
          <w:sz w:val="24"/>
          <w:szCs w:val="24"/>
        </w:rPr>
      </w:pPr>
      <w:bookmarkStart w:id="8" w:name="_Toc100743672"/>
      <w:r w:rsidRPr="00CB3005">
        <w:rPr>
          <w:rFonts w:ascii="Arial" w:hAnsi="Arial" w:cs="Arial"/>
          <w:b/>
          <w:color w:val="000000" w:themeColor="text1"/>
          <w:sz w:val="24"/>
          <w:szCs w:val="24"/>
        </w:rPr>
        <w:lastRenderedPageBreak/>
        <w:t>2.</w:t>
      </w:r>
      <w:r w:rsidR="008F384B">
        <w:rPr>
          <w:rFonts w:ascii="Arial" w:hAnsi="Arial" w:cs="Arial"/>
          <w:b/>
          <w:color w:val="000000" w:themeColor="text1"/>
          <w:sz w:val="24"/>
          <w:szCs w:val="24"/>
        </w:rPr>
        <w:t>8</w:t>
      </w:r>
      <w:r w:rsidRPr="00CB3005">
        <w:rPr>
          <w:rFonts w:ascii="Arial" w:hAnsi="Arial" w:cs="Arial"/>
          <w:b/>
          <w:color w:val="000000" w:themeColor="text1"/>
          <w:sz w:val="24"/>
          <w:szCs w:val="24"/>
        </w:rPr>
        <w:t xml:space="preserve">. </w:t>
      </w:r>
      <w:r>
        <w:rPr>
          <w:rFonts w:ascii="Arial" w:hAnsi="Arial" w:cs="Arial"/>
          <w:b/>
          <w:color w:val="000000" w:themeColor="text1"/>
          <w:sz w:val="24"/>
          <w:szCs w:val="24"/>
        </w:rPr>
        <w:t>OUTROS CUSTOS</w:t>
      </w:r>
      <w:bookmarkEnd w:id="8"/>
      <w:r>
        <w:rPr>
          <w:rFonts w:ascii="Arial" w:hAnsi="Arial" w:cs="Arial"/>
          <w:b/>
          <w:color w:val="000000" w:themeColor="text1"/>
          <w:sz w:val="24"/>
          <w:szCs w:val="24"/>
        </w:rPr>
        <w:t xml:space="preserve"> </w:t>
      </w:r>
    </w:p>
    <w:p w14:paraId="0F1DCAAF" w14:textId="35935B4C" w:rsidR="001508C6" w:rsidRDefault="001508C6" w:rsidP="001508C6">
      <w:pPr>
        <w:spacing w:line="360" w:lineRule="auto"/>
        <w:jc w:val="both"/>
        <w:rPr>
          <w:rFonts w:ascii="Arial" w:hAnsi="Arial" w:cs="Arial"/>
          <w:b/>
          <w:sz w:val="24"/>
          <w:szCs w:val="24"/>
        </w:rPr>
      </w:pPr>
      <w:r w:rsidRPr="006D36B2">
        <w:rPr>
          <w:rFonts w:ascii="Arial" w:hAnsi="Arial" w:cs="Arial"/>
          <w:b/>
          <w:sz w:val="24"/>
          <w:szCs w:val="24"/>
        </w:rPr>
        <w:t>2.</w:t>
      </w:r>
      <w:r>
        <w:rPr>
          <w:rFonts w:ascii="Arial" w:hAnsi="Arial" w:cs="Arial"/>
          <w:b/>
          <w:sz w:val="24"/>
          <w:szCs w:val="24"/>
        </w:rPr>
        <w:t>8</w:t>
      </w:r>
      <w:r w:rsidRPr="006D36B2">
        <w:rPr>
          <w:rFonts w:ascii="Arial" w:hAnsi="Arial" w:cs="Arial"/>
          <w:b/>
          <w:sz w:val="24"/>
          <w:szCs w:val="24"/>
        </w:rPr>
        <w:t xml:space="preserve">.1. </w:t>
      </w:r>
      <w:r>
        <w:rPr>
          <w:rFonts w:ascii="Arial" w:hAnsi="Arial" w:cs="Arial"/>
          <w:b/>
          <w:sz w:val="24"/>
          <w:szCs w:val="24"/>
        </w:rPr>
        <w:t>Fornecimento de Carros</w:t>
      </w:r>
    </w:p>
    <w:p w14:paraId="711FD149" w14:textId="471CDE73" w:rsidR="00DD1D05" w:rsidRDefault="007517E6" w:rsidP="001508C6">
      <w:pPr>
        <w:spacing w:line="360" w:lineRule="auto"/>
        <w:jc w:val="both"/>
        <w:rPr>
          <w:rFonts w:ascii="Arial" w:hAnsi="Arial" w:cs="Arial"/>
          <w:bCs/>
          <w:sz w:val="24"/>
          <w:szCs w:val="24"/>
        </w:rPr>
      </w:pPr>
      <w:r w:rsidRPr="001508C6">
        <w:rPr>
          <w:rFonts w:ascii="Arial" w:hAnsi="Arial" w:cs="Arial"/>
          <w:bCs/>
          <w:sz w:val="24"/>
          <w:szCs w:val="24"/>
        </w:rPr>
        <w:t xml:space="preserve">Fornecimento de veículo 4X4 (capacidade de motor não inferior a 3200 CC-modelo 2018 ou superior) para uso exclusivo dos engenheiros/empregadores supervisores do PNUD, com motorista profissional que estará disponível durante todo o período de implementação até a devida entrega das obras. O motorista conduzirá o carro durante todo o dia e, no final do dia, o carro ficará estacionado nos estacionamentos do PNUD, a administração do PNUD/equipe de engenheiros gerenciará o plano de transporte. O preço incluirá os trabalhos de reparações e </w:t>
      </w:r>
      <w:r w:rsidR="001508C6" w:rsidRPr="001508C6">
        <w:rPr>
          <w:rFonts w:ascii="Arial" w:hAnsi="Arial" w:cs="Arial"/>
          <w:bCs/>
          <w:sz w:val="24"/>
          <w:szCs w:val="24"/>
        </w:rPr>
        <w:t>manutenção do</w:t>
      </w:r>
      <w:r w:rsidRPr="001508C6">
        <w:rPr>
          <w:rFonts w:ascii="Arial" w:hAnsi="Arial" w:cs="Arial"/>
          <w:bCs/>
          <w:sz w:val="24"/>
          <w:szCs w:val="24"/>
        </w:rPr>
        <w:t xml:space="preserve"> veículo, deixando em boas e seguras condições de funcionamento. Além disso, o veículo deve estar equipado com ferramentas de segurança, peças sobressalentes e similares. O empreiteiro deverá manter o veículo totalmente seguro durante o período de implementação sob uma apólice de seguro totalmente abrangente emitida por uma companhia de seguros conceituada, tanto a apólice quanto a seguradora estarão sujeitas à aprovação do engenheiro do PNUD. O empreiteiro deverá fornecer todos os materiais necessários, incluindo combustível e lubrificação, durante o período de implementação do projeto. Os veículos serão mantidos permanentemente à disposição do escritório do PNUD. Enquanto estiver em manutenção ou reparo, o empreiteiro deverá disponibilizar um veículo de substituição equivalente. Após a conclusão ou rescisão do contrato, o veículo permanecerá propriedade do empreiteiro.</w:t>
      </w:r>
    </w:p>
    <w:p w14:paraId="360513F3" w14:textId="11E8FF4D" w:rsidR="00832350" w:rsidRDefault="00832350" w:rsidP="00832350">
      <w:pPr>
        <w:spacing w:line="360" w:lineRule="auto"/>
        <w:jc w:val="both"/>
        <w:rPr>
          <w:rFonts w:ascii="Arial" w:hAnsi="Arial" w:cs="Arial"/>
          <w:b/>
          <w:sz w:val="24"/>
          <w:szCs w:val="24"/>
        </w:rPr>
      </w:pPr>
      <w:r w:rsidRPr="006D36B2">
        <w:rPr>
          <w:rFonts w:ascii="Arial" w:hAnsi="Arial" w:cs="Arial"/>
          <w:b/>
          <w:sz w:val="24"/>
          <w:szCs w:val="24"/>
        </w:rPr>
        <w:t>2.</w:t>
      </w:r>
      <w:r>
        <w:rPr>
          <w:rFonts w:ascii="Arial" w:hAnsi="Arial" w:cs="Arial"/>
          <w:b/>
          <w:sz w:val="24"/>
          <w:szCs w:val="24"/>
        </w:rPr>
        <w:t>8</w:t>
      </w:r>
      <w:r w:rsidRPr="006D36B2">
        <w:rPr>
          <w:rFonts w:ascii="Arial" w:hAnsi="Arial" w:cs="Arial"/>
          <w:b/>
          <w:sz w:val="24"/>
          <w:szCs w:val="24"/>
        </w:rPr>
        <w:t xml:space="preserve">.1. </w:t>
      </w:r>
      <w:r>
        <w:rPr>
          <w:rFonts w:ascii="Arial" w:hAnsi="Arial" w:cs="Arial"/>
          <w:b/>
          <w:sz w:val="24"/>
          <w:szCs w:val="24"/>
        </w:rPr>
        <w:t xml:space="preserve">Fornecimento de </w:t>
      </w:r>
      <w:r w:rsidR="00B020DD">
        <w:rPr>
          <w:rFonts w:ascii="Arial" w:hAnsi="Arial" w:cs="Arial"/>
          <w:b/>
          <w:sz w:val="24"/>
          <w:szCs w:val="24"/>
        </w:rPr>
        <w:t>Vouchers</w:t>
      </w:r>
    </w:p>
    <w:p w14:paraId="3296E578" w14:textId="0E6BCAF1" w:rsidR="00B020DD" w:rsidRPr="00B06C94" w:rsidRDefault="00B06C94" w:rsidP="00832350">
      <w:pPr>
        <w:spacing w:line="360" w:lineRule="auto"/>
        <w:jc w:val="both"/>
        <w:rPr>
          <w:rFonts w:ascii="Arial" w:hAnsi="Arial" w:cs="Arial"/>
          <w:bCs/>
          <w:sz w:val="24"/>
          <w:szCs w:val="24"/>
        </w:rPr>
      </w:pPr>
      <w:r w:rsidRPr="00B06C94">
        <w:rPr>
          <w:rFonts w:ascii="Arial" w:hAnsi="Arial" w:cs="Arial"/>
          <w:bCs/>
          <w:sz w:val="24"/>
          <w:szCs w:val="24"/>
        </w:rPr>
        <w:t>Fornecimento de vouchers (crédito para comunicação) de 2.000,00Mt/mês da rede de telefonia móvel que melhor cobre o local da construção, para uso exclusivo dos engenheiros/supervisores do PNUD para cada lote, para facilitar a comunicação e troca de informações entre o empreiteiro e o engenheiro do PNUD.</w:t>
      </w:r>
    </w:p>
    <w:p w14:paraId="398ECAC1" w14:textId="77777777" w:rsidR="00832350" w:rsidRPr="001508C6" w:rsidRDefault="00832350" w:rsidP="001508C6">
      <w:pPr>
        <w:spacing w:line="360" w:lineRule="auto"/>
        <w:jc w:val="both"/>
        <w:rPr>
          <w:rFonts w:ascii="Arial" w:hAnsi="Arial" w:cs="Arial"/>
          <w:bCs/>
          <w:sz w:val="24"/>
          <w:szCs w:val="24"/>
        </w:rPr>
      </w:pPr>
    </w:p>
    <w:p w14:paraId="6C4EF831" w14:textId="77777777" w:rsidR="007517E6" w:rsidRPr="007B2CE8" w:rsidRDefault="007517E6" w:rsidP="00832350">
      <w:pPr>
        <w:pStyle w:val="ListParagraph"/>
        <w:spacing w:line="360" w:lineRule="auto"/>
        <w:jc w:val="both"/>
        <w:rPr>
          <w:rFonts w:ascii="Arial" w:hAnsi="Arial" w:cs="Arial"/>
          <w:bCs/>
          <w:sz w:val="24"/>
          <w:szCs w:val="24"/>
        </w:rPr>
      </w:pPr>
    </w:p>
    <w:p w14:paraId="09765500" w14:textId="77777777" w:rsidR="00DD1D05" w:rsidRPr="004A05E3" w:rsidRDefault="00DD1D05" w:rsidP="004A05E3">
      <w:pPr>
        <w:spacing w:line="360" w:lineRule="auto"/>
        <w:jc w:val="both"/>
        <w:rPr>
          <w:rFonts w:ascii="Arial" w:hAnsi="Arial" w:cs="Arial"/>
          <w:bCs/>
          <w:sz w:val="24"/>
          <w:szCs w:val="24"/>
        </w:rPr>
      </w:pPr>
    </w:p>
    <w:p w14:paraId="598A442B" w14:textId="77777777" w:rsidR="003D1F90" w:rsidRPr="00CB3005" w:rsidRDefault="003D1F90" w:rsidP="0050082E">
      <w:pPr>
        <w:pStyle w:val="Heading2"/>
        <w:spacing w:line="360" w:lineRule="auto"/>
        <w:jc w:val="both"/>
        <w:rPr>
          <w:rFonts w:ascii="Arial" w:eastAsia="Times New Roman" w:hAnsi="Arial" w:cs="Arial"/>
          <w:b/>
          <w:bCs/>
          <w:color w:val="000000"/>
          <w:kern w:val="36"/>
          <w:sz w:val="24"/>
          <w:szCs w:val="24"/>
          <w:lang w:eastAsia="pt-BR"/>
        </w:rPr>
      </w:pPr>
      <w:bookmarkStart w:id="9" w:name="_Toc89648518"/>
      <w:bookmarkStart w:id="10" w:name="_Toc100743673"/>
      <w:r w:rsidRPr="00CB3005">
        <w:rPr>
          <w:rFonts w:ascii="Arial" w:eastAsia="Times New Roman" w:hAnsi="Arial" w:cs="Arial"/>
          <w:b/>
          <w:bCs/>
          <w:color w:val="000000"/>
          <w:kern w:val="36"/>
          <w:sz w:val="24"/>
          <w:szCs w:val="24"/>
          <w:lang w:eastAsia="pt-BR"/>
        </w:rPr>
        <w:lastRenderedPageBreak/>
        <w:t>3.  </w:t>
      </w:r>
      <w:bookmarkStart w:id="11" w:name="_Toc86073652"/>
      <w:bookmarkStart w:id="12" w:name="_Toc89189310"/>
      <w:bookmarkEnd w:id="11"/>
      <w:r w:rsidRPr="00CB3005">
        <w:rPr>
          <w:rFonts w:ascii="Arial" w:eastAsia="Times New Roman" w:hAnsi="Arial" w:cs="Arial"/>
          <w:b/>
          <w:bCs/>
          <w:color w:val="000000"/>
          <w:kern w:val="36"/>
          <w:sz w:val="24"/>
          <w:szCs w:val="24"/>
          <w:lang w:eastAsia="pt-BR"/>
        </w:rPr>
        <w:t>MÉTODO DE REALIZAÇÃO</w:t>
      </w:r>
      <w:bookmarkEnd w:id="9"/>
      <w:bookmarkEnd w:id="12"/>
      <w:bookmarkEnd w:id="10"/>
    </w:p>
    <w:p w14:paraId="598A442C" w14:textId="3733C2DE" w:rsidR="003D1F90" w:rsidRPr="00CB3005" w:rsidRDefault="003D1F90" w:rsidP="0050082E">
      <w:pPr>
        <w:pStyle w:val="Heading2"/>
        <w:spacing w:line="360" w:lineRule="auto"/>
        <w:jc w:val="both"/>
        <w:rPr>
          <w:rFonts w:ascii="Arial" w:eastAsia="Times New Roman" w:hAnsi="Arial" w:cs="Arial"/>
          <w:b/>
          <w:bCs/>
          <w:color w:val="000000"/>
          <w:sz w:val="24"/>
          <w:szCs w:val="24"/>
          <w:lang w:eastAsia="pt-BR"/>
        </w:rPr>
      </w:pPr>
      <w:bookmarkStart w:id="13" w:name="_Toc89648519"/>
      <w:bookmarkStart w:id="14" w:name="_Toc100743674"/>
      <w:r w:rsidRPr="00CB3005">
        <w:rPr>
          <w:rFonts w:ascii="Arial" w:eastAsia="Times New Roman" w:hAnsi="Arial" w:cs="Arial"/>
          <w:b/>
          <w:bCs/>
          <w:color w:val="000000"/>
          <w:sz w:val="24"/>
          <w:szCs w:val="24"/>
          <w:lang w:eastAsia="pt-BR"/>
        </w:rPr>
        <w:t>3.1. </w:t>
      </w:r>
      <w:bookmarkStart w:id="15" w:name="_Toc86073653"/>
      <w:bookmarkEnd w:id="15"/>
      <w:bookmarkEnd w:id="13"/>
      <w:r w:rsidR="00FA0F16">
        <w:rPr>
          <w:rFonts w:ascii="Arial" w:eastAsia="Times New Roman" w:hAnsi="Arial" w:cs="Arial"/>
          <w:b/>
          <w:bCs/>
          <w:color w:val="000000"/>
          <w:sz w:val="24"/>
          <w:szCs w:val="24"/>
          <w:lang w:eastAsia="pt-BR"/>
        </w:rPr>
        <w:t>Gestão da construção</w:t>
      </w:r>
      <w:bookmarkEnd w:id="14"/>
      <w:r w:rsidR="00FA0F16">
        <w:rPr>
          <w:rFonts w:ascii="Arial" w:eastAsia="Times New Roman" w:hAnsi="Arial" w:cs="Arial"/>
          <w:b/>
          <w:bCs/>
          <w:color w:val="000000"/>
          <w:sz w:val="24"/>
          <w:szCs w:val="24"/>
          <w:lang w:eastAsia="pt-BR"/>
        </w:rPr>
        <w:t xml:space="preserve"> </w:t>
      </w:r>
    </w:p>
    <w:p w14:paraId="307D5616" w14:textId="07E9042A" w:rsidR="00AC3CCC" w:rsidRPr="00CB3005" w:rsidRDefault="00053D9A" w:rsidP="00FF6968">
      <w:pPr>
        <w:spacing w:after="160" w:line="360" w:lineRule="auto"/>
        <w:jc w:val="both"/>
        <w:rPr>
          <w:rFonts w:ascii="Arial" w:eastAsia="Times New Roman" w:hAnsi="Arial" w:cs="Arial"/>
          <w:b/>
          <w:bCs/>
          <w:color w:val="000000"/>
          <w:sz w:val="24"/>
          <w:szCs w:val="24"/>
          <w:lang w:eastAsia="pt-BR"/>
        </w:rPr>
      </w:pPr>
      <w:r>
        <w:rPr>
          <w:rFonts w:ascii="Arial" w:eastAsia="Times New Roman" w:hAnsi="Arial" w:cs="Arial"/>
          <w:color w:val="000000"/>
          <w:sz w:val="24"/>
          <w:szCs w:val="24"/>
          <w:lang w:eastAsia="pt-BR"/>
        </w:rPr>
        <w:t xml:space="preserve"> </w:t>
      </w:r>
      <w:r w:rsidRPr="00053D9A">
        <w:rPr>
          <w:rFonts w:ascii="Arial" w:eastAsia="Times New Roman" w:hAnsi="Arial" w:cs="Arial"/>
          <w:color w:val="000000"/>
          <w:sz w:val="24"/>
          <w:szCs w:val="24"/>
          <w:lang w:eastAsia="pt-BR"/>
        </w:rPr>
        <w:t xml:space="preserve">Uma empresa de construção contratada sob a supervisão dos engenheiros do PNUD realizará os trabalhos de reabilitação dos edifícios. Apoio adicional será fornecido pela Direção Provincial de Saúde (DPS) em coordenação com os Serviços distritais de Planeamento e Infraestruturas (SDPI) para assegurar que as obras de reabilitação são compatíveis e estão devidamente </w:t>
      </w:r>
      <w:r w:rsidR="00FF6968" w:rsidRPr="00053D9A">
        <w:rPr>
          <w:rFonts w:ascii="Arial" w:eastAsia="Times New Roman" w:hAnsi="Arial" w:cs="Arial"/>
          <w:color w:val="000000"/>
          <w:sz w:val="24"/>
          <w:szCs w:val="24"/>
          <w:lang w:eastAsia="pt-BR"/>
        </w:rPr>
        <w:t>interligadas</w:t>
      </w:r>
      <w:r w:rsidRPr="00053D9A">
        <w:rPr>
          <w:rFonts w:ascii="Arial" w:eastAsia="Times New Roman" w:hAnsi="Arial" w:cs="Arial"/>
          <w:color w:val="000000"/>
          <w:sz w:val="24"/>
          <w:szCs w:val="24"/>
          <w:lang w:eastAsia="pt-BR"/>
        </w:rPr>
        <w:t xml:space="preserve"> com o </w:t>
      </w:r>
      <w:proofErr w:type="spellStart"/>
      <w:r w:rsidRPr="00053D9A">
        <w:rPr>
          <w:rFonts w:ascii="Arial" w:eastAsia="Times New Roman" w:hAnsi="Arial" w:cs="Arial"/>
          <w:color w:val="000000"/>
          <w:sz w:val="24"/>
          <w:szCs w:val="24"/>
          <w:lang w:eastAsia="pt-BR"/>
        </w:rPr>
        <w:t>projecto</w:t>
      </w:r>
      <w:proofErr w:type="spellEnd"/>
      <w:r w:rsidRPr="00053D9A">
        <w:rPr>
          <w:rFonts w:ascii="Arial" w:eastAsia="Times New Roman" w:hAnsi="Arial" w:cs="Arial"/>
          <w:color w:val="000000"/>
          <w:sz w:val="24"/>
          <w:szCs w:val="24"/>
          <w:lang w:eastAsia="pt-BR"/>
        </w:rPr>
        <w:t>.</w:t>
      </w:r>
      <w:bookmarkStart w:id="16" w:name="_Toc89648520"/>
    </w:p>
    <w:p w14:paraId="598A442E" w14:textId="2585C154" w:rsidR="003D1F90" w:rsidRPr="00CB3005" w:rsidRDefault="003D1F90" w:rsidP="0050082E">
      <w:pPr>
        <w:pStyle w:val="Heading2"/>
        <w:spacing w:line="360" w:lineRule="auto"/>
        <w:jc w:val="both"/>
        <w:rPr>
          <w:rFonts w:ascii="Arial" w:eastAsia="Times New Roman" w:hAnsi="Arial" w:cs="Arial"/>
          <w:b/>
          <w:bCs/>
          <w:color w:val="000000"/>
          <w:sz w:val="24"/>
          <w:szCs w:val="24"/>
          <w:lang w:eastAsia="pt-BR"/>
        </w:rPr>
      </w:pPr>
      <w:bookmarkStart w:id="17" w:name="_Toc100743675"/>
      <w:r w:rsidRPr="00CB3005">
        <w:rPr>
          <w:rFonts w:ascii="Arial" w:eastAsia="Times New Roman" w:hAnsi="Arial" w:cs="Arial"/>
          <w:b/>
          <w:bCs/>
          <w:color w:val="000000"/>
          <w:sz w:val="24"/>
          <w:szCs w:val="24"/>
          <w:lang w:eastAsia="pt-BR"/>
        </w:rPr>
        <w:t>3.2. </w:t>
      </w:r>
      <w:bookmarkStart w:id="18" w:name="_Toc86073654"/>
      <w:bookmarkEnd w:id="18"/>
      <w:bookmarkEnd w:id="16"/>
      <w:r w:rsidR="005D160D">
        <w:rPr>
          <w:rFonts w:ascii="Arial" w:eastAsia="Times New Roman" w:hAnsi="Arial" w:cs="Arial"/>
          <w:b/>
          <w:bCs/>
          <w:color w:val="000000"/>
          <w:sz w:val="24"/>
          <w:szCs w:val="24"/>
          <w:lang w:eastAsia="pt-BR"/>
        </w:rPr>
        <w:t>Cronograma</w:t>
      </w:r>
      <w:bookmarkEnd w:id="17"/>
      <w:r w:rsidR="005D160D">
        <w:rPr>
          <w:rFonts w:ascii="Arial" w:eastAsia="Times New Roman" w:hAnsi="Arial" w:cs="Arial"/>
          <w:b/>
          <w:bCs/>
          <w:color w:val="000000"/>
          <w:sz w:val="24"/>
          <w:szCs w:val="24"/>
          <w:lang w:eastAsia="pt-BR"/>
        </w:rPr>
        <w:t xml:space="preserve">  </w:t>
      </w:r>
    </w:p>
    <w:p w14:paraId="598A442F" w14:textId="330ED3AE" w:rsidR="003D1F90" w:rsidRPr="00CB3005" w:rsidRDefault="003D1F90" w:rsidP="0050082E">
      <w:pPr>
        <w:spacing w:after="160" w:line="360" w:lineRule="auto"/>
        <w:jc w:val="both"/>
        <w:rPr>
          <w:rFonts w:ascii="Arial" w:eastAsia="Times New Roman" w:hAnsi="Arial" w:cs="Arial"/>
          <w:color w:val="000000"/>
          <w:sz w:val="24"/>
          <w:szCs w:val="24"/>
          <w:lang w:eastAsia="pt-BR"/>
        </w:rPr>
      </w:pPr>
      <w:r w:rsidRPr="00CB3005">
        <w:rPr>
          <w:rFonts w:ascii="Arial" w:eastAsia="Times New Roman" w:hAnsi="Arial" w:cs="Arial"/>
          <w:color w:val="000000"/>
          <w:sz w:val="24"/>
          <w:szCs w:val="24"/>
          <w:lang w:eastAsia="pt-BR"/>
        </w:rPr>
        <w:t>O cronograma de reabilitação está totalmente integrado com o</w:t>
      </w:r>
      <w:r w:rsidR="00DF3E15">
        <w:rPr>
          <w:rFonts w:ascii="Arial" w:eastAsia="Times New Roman" w:hAnsi="Arial" w:cs="Arial"/>
          <w:color w:val="000000"/>
          <w:sz w:val="24"/>
          <w:szCs w:val="24"/>
          <w:lang w:eastAsia="pt-BR"/>
        </w:rPr>
        <w:t>s</w:t>
      </w:r>
      <w:r w:rsidRPr="00CB3005">
        <w:rPr>
          <w:rFonts w:ascii="Arial" w:eastAsia="Times New Roman" w:hAnsi="Arial" w:cs="Arial"/>
          <w:color w:val="000000"/>
          <w:sz w:val="24"/>
          <w:szCs w:val="24"/>
          <w:lang w:eastAsia="pt-BR"/>
        </w:rPr>
        <w:t xml:space="preserve"> </w:t>
      </w:r>
      <w:r w:rsidR="00DF3E15" w:rsidRPr="00CB3005">
        <w:rPr>
          <w:rFonts w:ascii="Arial" w:eastAsia="Times New Roman" w:hAnsi="Arial" w:cs="Arial"/>
          <w:color w:val="000000"/>
          <w:sz w:val="24"/>
          <w:szCs w:val="24"/>
          <w:lang w:eastAsia="pt-BR"/>
        </w:rPr>
        <w:t>recursos gerais carregados</w:t>
      </w:r>
      <w:r w:rsidRPr="00CB3005">
        <w:rPr>
          <w:rFonts w:ascii="Arial" w:eastAsia="Times New Roman" w:hAnsi="Arial" w:cs="Arial"/>
          <w:color w:val="000000"/>
          <w:sz w:val="24"/>
          <w:szCs w:val="24"/>
          <w:lang w:eastAsia="pt-BR"/>
        </w:rPr>
        <w:t xml:space="preserve"> para os projetos do UNPD. As</w:t>
      </w:r>
      <w:r w:rsidR="00AD22A4">
        <w:rPr>
          <w:rFonts w:ascii="Arial" w:eastAsia="Times New Roman" w:hAnsi="Arial" w:cs="Arial"/>
          <w:color w:val="000000"/>
          <w:sz w:val="24"/>
          <w:szCs w:val="24"/>
          <w:lang w:eastAsia="pt-BR"/>
        </w:rPr>
        <w:t xml:space="preserve"> infraestruturas</w:t>
      </w:r>
      <w:r w:rsidRPr="00CB3005">
        <w:rPr>
          <w:rFonts w:ascii="Arial" w:eastAsia="Times New Roman" w:hAnsi="Arial" w:cs="Arial"/>
          <w:color w:val="000000"/>
          <w:sz w:val="24"/>
          <w:szCs w:val="24"/>
          <w:lang w:eastAsia="pt-BR"/>
        </w:rPr>
        <w:t xml:space="preserve"> serão reabilitadas em um cronograma dinâmico com as metas do cronograma do </w:t>
      </w:r>
      <w:proofErr w:type="spellStart"/>
      <w:r w:rsidRPr="00CB3005">
        <w:rPr>
          <w:rFonts w:ascii="Arial" w:eastAsia="Times New Roman" w:hAnsi="Arial" w:cs="Arial"/>
          <w:color w:val="000000"/>
          <w:sz w:val="24"/>
          <w:szCs w:val="24"/>
          <w:lang w:eastAsia="pt-BR"/>
        </w:rPr>
        <w:t>proje</w:t>
      </w:r>
      <w:r w:rsidR="00AC3CCC" w:rsidRPr="00CB3005">
        <w:rPr>
          <w:rFonts w:ascii="Arial" w:eastAsia="Times New Roman" w:hAnsi="Arial" w:cs="Arial"/>
          <w:color w:val="000000"/>
          <w:sz w:val="24"/>
          <w:szCs w:val="24"/>
          <w:lang w:eastAsia="pt-BR"/>
        </w:rPr>
        <w:t>c</w:t>
      </w:r>
      <w:r w:rsidRPr="00CB3005">
        <w:rPr>
          <w:rFonts w:ascii="Arial" w:eastAsia="Times New Roman" w:hAnsi="Arial" w:cs="Arial"/>
          <w:color w:val="000000"/>
          <w:sz w:val="24"/>
          <w:szCs w:val="24"/>
          <w:lang w:eastAsia="pt-BR"/>
        </w:rPr>
        <w:t>to</w:t>
      </w:r>
      <w:proofErr w:type="spellEnd"/>
      <w:r w:rsidRPr="00CB3005">
        <w:rPr>
          <w:rFonts w:ascii="Arial" w:eastAsia="Times New Roman" w:hAnsi="Arial" w:cs="Arial"/>
          <w:color w:val="000000"/>
          <w:sz w:val="24"/>
          <w:szCs w:val="24"/>
          <w:lang w:eastAsia="pt-BR"/>
        </w:rPr>
        <w:t xml:space="preserve"> e </w:t>
      </w:r>
      <w:r w:rsidR="00D90B33" w:rsidRPr="00CB3005">
        <w:rPr>
          <w:rFonts w:ascii="Arial" w:eastAsia="Times New Roman" w:hAnsi="Arial" w:cs="Arial"/>
          <w:color w:val="000000"/>
          <w:sz w:val="24"/>
          <w:szCs w:val="24"/>
          <w:lang w:eastAsia="pt-BR"/>
        </w:rPr>
        <w:t>projetadas</w:t>
      </w:r>
      <w:r w:rsidRPr="00CB3005">
        <w:rPr>
          <w:rFonts w:ascii="Arial" w:eastAsia="Times New Roman" w:hAnsi="Arial" w:cs="Arial"/>
          <w:color w:val="000000"/>
          <w:sz w:val="24"/>
          <w:szCs w:val="24"/>
          <w:lang w:eastAsia="pt-BR"/>
        </w:rPr>
        <w:t xml:space="preserve"> para</w:t>
      </w:r>
      <w:r w:rsidR="00781590">
        <w:rPr>
          <w:rFonts w:ascii="Arial" w:eastAsia="Times New Roman" w:hAnsi="Arial" w:cs="Arial"/>
          <w:color w:val="000000"/>
          <w:sz w:val="24"/>
          <w:szCs w:val="24"/>
          <w:lang w:eastAsia="pt-BR"/>
        </w:rPr>
        <w:t xml:space="preserve"> alcançar</w:t>
      </w:r>
      <w:r w:rsidRPr="00CB3005">
        <w:rPr>
          <w:rFonts w:ascii="Arial" w:eastAsia="Times New Roman" w:hAnsi="Arial" w:cs="Arial"/>
          <w:color w:val="000000"/>
          <w:sz w:val="24"/>
          <w:szCs w:val="24"/>
          <w:lang w:eastAsia="pt-BR"/>
        </w:rPr>
        <w:t xml:space="preserve"> os objetivos d</w:t>
      </w:r>
      <w:r w:rsidR="00781590">
        <w:rPr>
          <w:rFonts w:ascii="Arial" w:eastAsia="Times New Roman" w:hAnsi="Arial" w:cs="Arial"/>
          <w:color w:val="000000"/>
          <w:sz w:val="24"/>
          <w:szCs w:val="24"/>
          <w:lang w:eastAsia="pt-BR"/>
        </w:rPr>
        <w:t>o</w:t>
      </w:r>
      <w:r w:rsidRPr="00CB3005">
        <w:rPr>
          <w:rFonts w:ascii="Arial" w:eastAsia="Times New Roman" w:hAnsi="Arial" w:cs="Arial"/>
          <w:color w:val="000000"/>
          <w:sz w:val="24"/>
          <w:szCs w:val="24"/>
          <w:lang w:eastAsia="pt-BR"/>
        </w:rPr>
        <w:t xml:space="preserve"> desempenho da missão do </w:t>
      </w:r>
      <w:proofErr w:type="spellStart"/>
      <w:r w:rsidRPr="00CB3005">
        <w:rPr>
          <w:rFonts w:ascii="Arial" w:eastAsia="Times New Roman" w:hAnsi="Arial" w:cs="Arial"/>
          <w:color w:val="000000"/>
          <w:sz w:val="24"/>
          <w:szCs w:val="24"/>
          <w:lang w:eastAsia="pt-BR"/>
        </w:rPr>
        <w:t>proje</w:t>
      </w:r>
      <w:r w:rsidR="00AC3CCC" w:rsidRPr="00CB3005">
        <w:rPr>
          <w:rFonts w:ascii="Arial" w:eastAsia="Times New Roman" w:hAnsi="Arial" w:cs="Arial"/>
          <w:color w:val="000000"/>
          <w:sz w:val="24"/>
          <w:szCs w:val="24"/>
          <w:lang w:eastAsia="pt-BR"/>
        </w:rPr>
        <w:t>c</w:t>
      </w:r>
      <w:r w:rsidRPr="00CB3005">
        <w:rPr>
          <w:rFonts w:ascii="Arial" w:eastAsia="Times New Roman" w:hAnsi="Arial" w:cs="Arial"/>
          <w:color w:val="000000"/>
          <w:sz w:val="24"/>
          <w:szCs w:val="24"/>
          <w:lang w:eastAsia="pt-BR"/>
        </w:rPr>
        <w:t>to</w:t>
      </w:r>
      <w:proofErr w:type="spellEnd"/>
      <w:r w:rsidRPr="00CB3005">
        <w:rPr>
          <w:rFonts w:ascii="Arial" w:eastAsia="Times New Roman" w:hAnsi="Arial" w:cs="Arial"/>
          <w:color w:val="000000"/>
          <w:sz w:val="24"/>
          <w:szCs w:val="24"/>
          <w:lang w:eastAsia="pt-BR"/>
        </w:rPr>
        <w:t>.</w:t>
      </w:r>
    </w:p>
    <w:p w14:paraId="598A4430" w14:textId="6A137B98" w:rsidR="003D1F90" w:rsidRPr="00CB3005" w:rsidRDefault="003D1F90" w:rsidP="0050082E">
      <w:pPr>
        <w:pStyle w:val="Heading2"/>
        <w:spacing w:line="360" w:lineRule="auto"/>
        <w:jc w:val="both"/>
        <w:rPr>
          <w:rFonts w:ascii="Arial" w:eastAsia="Times New Roman" w:hAnsi="Arial" w:cs="Arial"/>
          <w:b/>
          <w:bCs/>
          <w:color w:val="000000"/>
          <w:sz w:val="24"/>
          <w:szCs w:val="24"/>
          <w:lang w:eastAsia="pt-BR"/>
        </w:rPr>
      </w:pPr>
      <w:bookmarkStart w:id="19" w:name="_Toc89648521"/>
      <w:bookmarkStart w:id="20" w:name="_Toc100743676"/>
      <w:r w:rsidRPr="00CB3005">
        <w:rPr>
          <w:rFonts w:ascii="Arial" w:eastAsia="Times New Roman" w:hAnsi="Arial" w:cs="Arial"/>
          <w:b/>
          <w:bCs/>
          <w:color w:val="000000"/>
          <w:sz w:val="24"/>
          <w:szCs w:val="24"/>
          <w:lang w:eastAsia="pt-BR"/>
        </w:rPr>
        <w:t>3.3. </w:t>
      </w:r>
      <w:bookmarkStart w:id="21" w:name="_Toc86073655"/>
      <w:bookmarkEnd w:id="21"/>
      <w:bookmarkEnd w:id="19"/>
      <w:r w:rsidR="00CC5E2C">
        <w:rPr>
          <w:rFonts w:ascii="Arial" w:eastAsia="Times New Roman" w:hAnsi="Arial" w:cs="Arial"/>
          <w:b/>
          <w:bCs/>
          <w:color w:val="000000"/>
          <w:sz w:val="24"/>
          <w:szCs w:val="24"/>
          <w:lang w:eastAsia="pt-BR"/>
        </w:rPr>
        <w:t>Garantia de Qualidade</w:t>
      </w:r>
      <w:bookmarkEnd w:id="20"/>
      <w:r w:rsidR="00CC5E2C">
        <w:rPr>
          <w:rFonts w:ascii="Arial" w:eastAsia="Times New Roman" w:hAnsi="Arial" w:cs="Arial"/>
          <w:b/>
          <w:bCs/>
          <w:color w:val="000000"/>
          <w:sz w:val="24"/>
          <w:szCs w:val="24"/>
          <w:lang w:eastAsia="pt-BR"/>
        </w:rPr>
        <w:t xml:space="preserve"> </w:t>
      </w:r>
    </w:p>
    <w:p w14:paraId="598A4431" w14:textId="5F725580" w:rsidR="003D1F90" w:rsidRPr="00CB3005" w:rsidRDefault="00DB45FE" w:rsidP="0050082E">
      <w:pPr>
        <w:spacing w:after="160" w:line="360" w:lineRule="auto"/>
        <w:jc w:val="both"/>
        <w:rPr>
          <w:rFonts w:ascii="Arial" w:eastAsia="Times New Roman" w:hAnsi="Arial" w:cs="Arial"/>
          <w:color w:val="000000"/>
          <w:sz w:val="24"/>
          <w:szCs w:val="24"/>
          <w:lang w:eastAsia="pt-BR"/>
        </w:rPr>
      </w:pPr>
      <w:r w:rsidRPr="00DB45FE">
        <w:rPr>
          <w:rFonts w:ascii="Arial" w:eastAsia="Times New Roman" w:hAnsi="Arial" w:cs="Arial"/>
          <w:color w:val="000000"/>
          <w:sz w:val="24"/>
          <w:szCs w:val="24"/>
          <w:lang w:eastAsia="pt-BR"/>
        </w:rPr>
        <w:t>O projeto será conduzido de acordo com o processo de garantia de qualidade (PGQ) dos engenheiros do PNUD, que se aplica a todo o trabalho realizado pelo PNUD. O PGQ consistirá nos seguintes critérios: Programa, Desenho, Processo de Trabalho, Inspeção, Avaliação, Melhoria da Qualidade, Documentos e Registos.</w:t>
      </w:r>
    </w:p>
    <w:p w14:paraId="598A4432" w14:textId="35E388DE" w:rsidR="003D1F90" w:rsidRPr="00CB3005" w:rsidRDefault="003D1F90" w:rsidP="0050082E">
      <w:pPr>
        <w:pStyle w:val="Heading2"/>
        <w:spacing w:line="360" w:lineRule="auto"/>
        <w:jc w:val="both"/>
        <w:rPr>
          <w:rFonts w:ascii="Arial" w:eastAsia="Times New Roman" w:hAnsi="Arial" w:cs="Arial"/>
          <w:b/>
          <w:bCs/>
          <w:color w:val="000000"/>
          <w:sz w:val="24"/>
          <w:szCs w:val="24"/>
          <w:lang w:eastAsia="pt-BR"/>
        </w:rPr>
      </w:pPr>
      <w:bookmarkStart w:id="22" w:name="_Toc89648522"/>
      <w:bookmarkStart w:id="23" w:name="_Toc100743677"/>
      <w:r w:rsidRPr="00CB3005">
        <w:rPr>
          <w:rFonts w:ascii="Arial" w:eastAsia="Times New Roman" w:hAnsi="Arial" w:cs="Arial"/>
          <w:b/>
          <w:bCs/>
          <w:color w:val="000000"/>
          <w:sz w:val="24"/>
          <w:szCs w:val="24"/>
          <w:lang w:eastAsia="pt-BR"/>
        </w:rPr>
        <w:t>3.4. </w:t>
      </w:r>
      <w:bookmarkEnd w:id="22"/>
      <w:r w:rsidR="00CC5E2C">
        <w:rPr>
          <w:rFonts w:ascii="Arial" w:eastAsia="Times New Roman" w:hAnsi="Arial" w:cs="Arial"/>
          <w:b/>
          <w:bCs/>
          <w:color w:val="000000"/>
          <w:sz w:val="24"/>
          <w:szCs w:val="24"/>
          <w:lang w:eastAsia="pt-BR"/>
        </w:rPr>
        <w:t>Comissionamento</w:t>
      </w:r>
      <w:bookmarkEnd w:id="23"/>
    </w:p>
    <w:p w14:paraId="598A4433" w14:textId="7A41ECA7" w:rsidR="003D1F90" w:rsidRPr="00CB3005" w:rsidRDefault="0026796E" w:rsidP="0050082E">
      <w:pPr>
        <w:spacing w:after="160" w:line="360" w:lineRule="auto"/>
        <w:jc w:val="both"/>
        <w:rPr>
          <w:rFonts w:ascii="Arial" w:eastAsia="Times New Roman" w:hAnsi="Arial" w:cs="Arial"/>
          <w:color w:val="000000"/>
          <w:sz w:val="24"/>
          <w:szCs w:val="24"/>
          <w:lang w:eastAsia="pt-BR"/>
        </w:rPr>
      </w:pPr>
      <w:r w:rsidRPr="0026796E">
        <w:rPr>
          <w:rFonts w:ascii="Arial" w:eastAsia="Times New Roman" w:hAnsi="Arial" w:cs="Arial"/>
          <w:color w:val="000000"/>
          <w:sz w:val="24"/>
          <w:szCs w:val="24"/>
          <w:lang w:eastAsia="pt-BR"/>
        </w:rPr>
        <w:t xml:space="preserve">Um elemento importante no sucesso final será o comissionamento adequado dos edifícios. Os edifícios e os aparelhos </w:t>
      </w:r>
      <w:r>
        <w:rPr>
          <w:rFonts w:ascii="Arial" w:eastAsia="Times New Roman" w:hAnsi="Arial" w:cs="Arial"/>
          <w:color w:val="000000"/>
          <w:sz w:val="24"/>
          <w:szCs w:val="24"/>
          <w:lang w:eastAsia="pt-BR"/>
        </w:rPr>
        <w:t xml:space="preserve">instalados </w:t>
      </w:r>
      <w:r w:rsidRPr="0026796E">
        <w:rPr>
          <w:rFonts w:ascii="Arial" w:eastAsia="Times New Roman" w:hAnsi="Arial" w:cs="Arial"/>
          <w:color w:val="000000"/>
          <w:sz w:val="24"/>
          <w:szCs w:val="24"/>
          <w:lang w:eastAsia="pt-BR"/>
        </w:rPr>
        <w:t>exigirão atingir o seu desempenho máximo para cumprir a missão do projeto. A equipe especializada do empreiteiro será responsável pelos trabalhos de comissionamento.</w:t>
      </w:r>
    </w:p>
    <w:p w14:paraId="598A4434" w14:textId="14DDB557" w:rsidR="003D1F90" w:rsidRPr="00CB3005" w:rsidRDefault="003D1F90" w:rsidP="0050082E">
      <w:pPr>
        <w:pStyle w:val="Heading2"/>
        <w:spacing w:line="360" w:lineRule="auto"/>
        <w:jc w:val="both"/>
        <w:rPr>
          <w:rFonts w:ascii="Arial" w:eastAsia="Times New Roman" w:hAnsi="Arial" w:cs="Arial"/>
          <w:b/>
          <w:bCs/>
          <w:color w:val="000000"/>
          <w:kern w:val="36"/>
          <w:sz w:val="24"/>
          <w:szCs w:val="24"/>
          <w:lang w:eastAsia="pt-BR"/>
        </w:rPr>
      </w:pPr>
      <w:bookmarkStart w:id="24" w:name="_Toc89648523"/>
      <w:bookmarkStart w:id="25" w:name="_Toc100743678"/>
      <w:r w:rsidRPr="00CB3005">
        <w:rPr>
          <w:rFonts w:ascii="Arial" w:eastAsia="Times New Roman" w:hAnsi="Arial" w:cs="Arial"/>
          <w:b/>
          <w:bCs/>
          <w:color w:val="000000"/>
          <w:kern w:val="36"/>
          <w:sz w:val="24"/>
          <w:szCs w:val="24"/>
          <w:lang w:eastAsia="pt-BR"/>
        </w:rPr>
        <w:t>4. </w:t>
      </w:r>
      <w:bookmarkStart w:id="26" w:name="_Toc84874763"/>
      <w:bookmarkEnd w:id="26"/>
      <w:bookmarkEnd w:id="24"/>
      <w:r w:rsidR="00824D8E">
        <w:rPr>
          <w:rFonts w:ascii="Arial" w:eastAsia="Times New Roman" w:hAnsi="Arial" w:cs="Arial"/>
          <w:b/>
          <w:bCs/>
          <w:color w:val="000000"/>
          <w:kern w:val="36"/>
          <w:sz w:val="24"/>
          <w:szCs w:val="24"/>
          <w:lang w:eastAsia="pt-BR"/>
        </w:rPr>
        <w:t xml:space="preserve"> Disposição Finais</w:t>
      </w:r>
      <w:bookmarkEnd w:id="25"/>
      <w:r w:rsidR="00824D8E">
        <w:rPr>
          <w:rFonts w:ascii="Arial" w:eastAsia="Times New Roman" w:hAnsi="Arial" w:cs="Arial"/>
          <w:b/>
          <w:bCs/>
          <w:color w:val="000000"/>
          <w:kern w:val="36"/>
          <w:sz w:val="24"/>
          <w:szCs w:val="24"/>
          <w:lang w:eastAsia="pt-BR"/>
        </w:rPr>
        <w:t xml:space="preserve"> </w:t>
      </w:r>
    </w:p>
    <w:p w14:paraId="598A4435" w14:textId="52B74539" w:rsidR="003D1F90" w:rsidRPr="00CB3005" w:rsidRDefault="00244CD0" w:rsidP="0050082E">
      <w:pPr>
        <w:spacing w:after="160" w:line="360" w:lineRule="auto"/>
        <w:jc w:val="both"/>
        <w:rPr>
          <w:rFonts w:ascii="Arial" w:eastAsia="Times New Roman" w:hAnsi="Arial" w:cs="Arial"/>
          <w:color w:val="000000"/>
          <w:sz w:val="24"/>
          <w:szCs w:val="24"/>
          <w:lang w:eastAsia="pt-BR"/>
        </w:rPr>
      </w:pPr>
      <w:r w:rsidRPr="00244CD0">
        <w:rPr>
          <w:rFonts w:ascii="Arial" w:eastAsia="Times New Roman" w:hAnsi="Arial" w:cs="Arial"/>
          <w:color w:val="000000"/>
          <w:sz w:val="24"/>
          <w:szCs w:val="24"/>
          <w:lang w:eastAsia="pt-BR"/>
        </w:rPr>
        <w:t>Tudo o que não estiver mencionado nestas especificações, recomenda-se seguir as técnicas regulamentadas para a construção de projetos similares, e os procedimentos de acordo com as instruções do engenheiro do PNUD.</w:t>
      </w:r>
    </w:p>
    <w:p w14:paraId="598A4436" w14:textId="77777777" w:rsidR="003D1F90" w:rsidRPr="00CB3005" w:rsidRDefault="003D1F90" w:rsidP="0050082E">
      <w:pPr>
        <w:spacing w:line="360" w:lineRule="auto"/>
        <w:jc w:val="both"/>
        <w:rPr>
          <w:rFonts w:ascii="Arial" w:hAnsi="Arial" w:cs="Arial"/>
          <w:sz w:val="24"/>
          <w:szCs w:val="24"/>
        </w:rPr>
      </w:pPr>
    </w:p>
    <w:p w14:paraId="598A4437" w14:textId="77777777" w:rsidR="003D1F90" w:rsidRPr="00CB3005" w:rsidRDefault="003D1F90" w:rsidP="0050082E">
      <w:pPr>
        <w:spacing w:line="360" w:lineRule="auto"/>
        <w:jc w:val="both"/>
        <w:rPr>
          <w:rFonts w:ascii="Arial" w:hAnsi="Arial" w:cs="Arial"/>
          <w:sz w:val="24"/>
          <w:szCs w:val="24"/>
        </w:rPr>
      </w:pPr>
    </w:p>
    <w:p w14:paraId="598A4439" w14:textId="77777777" w:rsidR="003D1F90" w:rsidRPr="00CB3005" w:rsidRDefault="003D1F90" w:rsidP="0050082E">
      <w:pPr>
        <w:spacing w:line="360" w:lineRule="auto"/>
        <w:jc w:val="both"/>
        <w:rPr>
          <w:rFonts w:ascii="Arial" w:hAnsi="Arial" w:cs="Arial"/>
          <w:sz w:val="24"/>
          <w:szCs w:val="24"/>
        </w:rPr>
      </w:pPr>
    </w:p>
    <w:sectPr w:rsidR="003D1F90" w:rsidRPr="00CB3005" w:rsidSect="00DE3998">
      <w:headerReference w:type="default" r:id="rId14"/>
      <w:footerReference w:type="default" r:id="rId15"/>
      <w:pgSz w:w="11906" w:h="16838"/>
      <w:pgMar w:top="1701" w:right="1418" w:bottom="170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42CA" w14:textId="77777777" w:rsidR="00CE70EA" w:rsidRDefault="00CE70EA" w:rsidP="003D1F90">
      <w:pPr>
        <w:spacing w:after="0" w:line="240" w:lineRule="auto"/>
      </w:pPr>
      <w:r>
        <w:separator/>
      </w:r>
    </w:p>
  </w:endnote>
  <w:endnote w:type="continuationSeparator" w:id="0">
    <w:p w14:paraId="5C697DF6" w14:textId="77777777" w:rsidR="00CE70EA" w:rsidRDefault="00CE70EA" w:rsidP="003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7F90" w14:textId="77777777" w:rsidR="002043B8" w:rsidRDefault="002043B8" w:rsidP="002043B8">
    <w:pPr>
      <w:pStyle w:val="Footer"/>
      <w:jc w:val="center"/>
      <w:rPr>
        <w:rFonts w:ascii="Proxima Nova" w:hAnsi="Proxima Nova"/>
        <w:sz w:val="20"/>
        <w:szCs w:val="20"/>
        <w:lang w:eastAsia="x-none"/>
      </w:rPr>
    </w:pPr>
    <w:r>
      <w:rPr>
        <w:rFonts w:ascii="Proxima Nova" w:hAnsi="Proxima Nova"/>
        <w:sz w:val="20"/>
        <w:szCs w:val="20"/>
        <w:lang w:eastAsia="x-none"/>
      </w:rPr>
      <w:t>___________________________________________________________________________</w:t>
    </w:r>
  </w:p>
  <w:p w14:paraId="469D89F5" w14:textId="77777777" w:rsidR="002043B8" w:rsidRPr="00233477" w:rsidRDefault="002043B8" w:rsidP="002043B8">
    <w:pPr>
      <w:pStyle w:val="Footer"/>
      <w:jc w:val="center"/>
      <w:rPr>
        <w:rFonts w:ascii="Proxima Nova" w:hAnsi="Proxima Nova"/>
        <w:sz w:val="20"/>
        <w:szCs w:val="20"/>
        <w:lang w:eastAsia="x-none"/>
      </w:rPr>
    </w:pPr>
    <w:r w:rsidRPr="00233477">
      <w:rPr>
        <w:rFonts w:ascii="Proxima Nova" w:hAnsi="Proxima Nova"/>
        <w:sz w:val="20"/>
        <w:szCs w:val="20"/>
        <w:lang w:eastAsia="x-none"/>
      </w:rPr>
      <w:t xml:space="preserve">PNUD Moçambique | Av. Kenneth </w:t>
    </w:r>
    <w:proofErr w:type="spellStart"/>
    <w:r w:rsidRPr="00233477">
      <w:rPr>
        <w:rFonts w:ascii="Proxima Nova" w:hAnsi="Proxima Nova"/>
        <w:sz w:val="20"/>
        <w:szCs w:val="20"/>
        <w:lang w:eastAsia="x-none"/>
      </w:rPr>
      <w:t>Kaunda</w:t>
    </w:r>
    <w:proofErr w:type="spellEnd"/>
    <w:r w:rsidRPr="00233477">
      <w:rPr>
        <w:rFonts w:ascii="Proxima Nova" w:hAnsi="Proxima Nova"/>
        <w:sz w:val="20"/>
        <w:szCs w:val="20"/>
        <w:lang w:eastAsia="x-none"/>
      </w:rPr>
      <w:t xml:space="preserve"> 931, Maputo Moçambique </w:t>
    </w:r>
    <w:proofErr w:type="spellStart"/>
    <w:r w:rsidRPr="00233477">
      <w:rPr>
        <w:rFonts w:ascii="Proxima Nova" w:hAnsi="Proxima Nova"/>
        <w:sz w:val="20"/>
        <w:szCs w:val="20"/>
        <w:lang w:eastAsia="x-none"/>
      </w:rPr>
      <w:t>Tel</w:t>
    </w:r>
    <w:proofErr w:type="spellEnd"/>
    <w:r w:rsidRPr="00233477">
      <w:rPr>
        <w:rFonts w:ascii="Proxima Nova" w:hAnsi="Proxima Nova"/>
        <w:sz w:val="20"/>
        <w:szCs w:val="20"/>
        <w:lang w:eastAsia="x-none"/>
      </w:rPr>
      <w:t xml:space="preserve">: +258 (21) 481 400 </w:t>
    </w:r>
  </w:p>
  <w:p w14:paraId="598A444B" w14:textId="506699FE" w:rsidR="003D1F90" w:rsidRPr="002043B8" w:rsidRDefault="002043B8" w:rsidP="002043B8">
    <w:pPr>
      <w:tabs>
        <w:tab w:val="center" w:pos="4320"/>
        <w:tab w:val="right" w:pos="8640"/>
      </w:tabs>
      <w:jc w:val="center"/>
      <w:rPr>
        <w:rFonts w:ascii="Proxima Nova" w:hAnsi="Proxima Nova"/>
        <w:sz w:val="20"/>
        <w:szCs w:val="20"/>
      </w:rPr>
    </w:pPr>
    <w:r w:rsidRPr="00233477">
      <w:rPr>
        <w:rFonts w:ascii="Proxima Nova" w:hAnsi="Proxima Nova"/>
        <w:sz w:val="20"/>
        <w:szCs w:val="20"/>
        <w:lang w:eastAsia="x-none"/>
      </w:rPr>
      <w:t xml:space="preserve"> Fax: +258 (21) 491 691 | E-mail: </w:t>
    </w:r>
    <w:hyperlink r:id="rId1" w:history="1">
      <w:r w:rsidRPr="00233477">
        <w:rPr>
          <w:rFonts w:ascii="Proxima Nova" w:hAnsi="Proxima Nova"/>
          <w:sz w:val="20"/>
          <w:szCs w:val="20"/>
          <w:lang w:eastAsia="x-none"/>
        </w:rPr>
        <w:t>registry.mz@undp.org</w:t>
      </w:r>
    </w:hyperlink>
    <w:r w:rsidRPr="00233477">
      <w:rPr>
        <w:rFonts w:ascii="Proxima Nova" w:hAnsi="Proxima Nova"/>
        <w:sz w:val="20"/>
        <w:szCs w:val="20"/>
        <w:lang w:eastAsia="x-none"/>
      </w:rPr>
      <w:t xml:space="preserve"> | </w:t>
    </w:r>
    <w:hyperlink r:id="rId2" w:history="1">
      <w:r w:rsidRPr="00233477">
        <w:rPr>
          <w:rFonts w:ascii="Proxima Nova" w:hAnsi="Proxima Nova"/>
          <w:sz w:val="20"/>
          <w:szCs w:val="20"/>
          <w:lang w:eastAsia="x-none"/>
        </w:rPr>
        <w:t>www.undp.org.mz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6189" w14:textId="77777777" w:rsidR="00925283" w:rsidRDefault="00925283" w:rsidP="00925283">
    <w:pPr>
      <w:pStyle w:val="Footer"/>
      <w:jc w:val="center"/>
      <w:rPr>
        <w:rFonts w:ascii="Proxima Nova" w:hAnsi="Proxima Nova"/>
        <w:sz w:val="20"/>
        <w:szCs w:val="20"/>
        <w:lang w:eastAsia="x-none"/>
      </w:rPr>
    </w:pPr>
    <w:r>
      <w:rPr>
        <w:rFonts w:ascii="Proxima Nova" w:hAnsi="Proxima Nova"/>
        <w:sz w:val="20"/>
        <w:szCs w:val="20"/>
        <w:lang w:eastAsia="x-none"/>
      </w:rPr>
      <w:t>___________________________________________________________________________</w:t>
    </w:r>
  </w:p>
  <w:p w14:paraId="76A2929E" w14:textId="77777777" w:rsidR="00925283" w:rsidRPr="00233477" w:rsidRDefault="00925283" w:rsidP="00925283">
    <w:pPr>
      <w:pStyle w:val="Footer"/>
      <w:jc w:val="center"/>
      <w:rPr>
        <w:rFonts w:ascii="Proxima Nova" w:hAnsi="Proxima Nova"/>
        <w:sz w:val="20"/>
        <w:szCs w:val="20"/>
        <w:lang w:eastAsia="x-none"/>
      </w:rPr>
    </w:pPr>
    <w:r w:rsidRPr="00233477">
      <w:rPr>
        <w:rFonts w:ascii="Proxima Nova" w:hAnsi="Proxima Nova"/>
        <w:sz w:val="20"/>
        <w:szCs w:val="20"/>
        <w:lang w:eastAsia="x-none"/>
      </w:rPr>
      <w:t xml:space="preserve">PNUD Moçambique | Av. Kenneth </w:t>
    </w:r>
    <w:proofErr w:type="spellStart"/>
    <w:r w:rsidRPr="00233477">
      <w:rPr>
        <w:rFonts w:ascii="Proxima Nova" w:hAnsi="Proxima Nova"/>
        <w:sz w:val="20"/>
        <w:szCs w:val="20"/>
        <w:lang w:eastAsia="x-none"/>
      </w:rPr>
      <w:t>Kaunda</w:t>
    </w:r>
    <w:proofErr w:type="spellEnd"/>
    <w:r w:rsidRPr="00233477">
      <w:rPr>
        <w:rFonts w:ascii="Proxima Nova" w:hAnsi="Proxima Nova"/>
        <w:sz w:val="20"/>
        <w:szCs w:val="20"/>
        <w:lang w:eastAsia="x-none"/>
      </w:rPr>
      <w:t xml:space="preserve"> 931, Maputo Moçambique </w:t>
    </w:r>
    <w:proofErr w:type="spellStart"/>
    <w:r w:rsidRPr="00233477">
      <w:rPr>
        <w:rFonts w:ascii="Proxima Nova" w:hAnsi="Proxima Nova"/>
        <w:sz w:val="20"/>
        <w:szCs w:val="20"/>
        <w:lang w:eastAsia="x-none"/>
      </w:rPr>
      <w:t>Tel</w:t>
    </w:r>
    <w:proofErr w:type="spellEnd"/>
    <w:r w:rsidRPr="00233477">
      <w:rPr>
        <w:rFonts w:ascii="Proxima Nova" w:hAnsi="Proxima Nova"/>
        <w:sz w:val="20"/>
        <w:szCs w:val="20"/>
        <w:lang w:eastAsia="x-none"/>
      </w:rPr>
      <w:t xml:space="preserve">: +258 (21) 481 400 </w:t>
    </w:r>
  </w:p>
  <w:p w14:paraId="598A444F" w14:textId="626EC8CC" w:rsidR="003D1F90" w:rsidRDefault="00925283" w:rsidP="00925283">
    <w:pPr>
      <w:tabs>
        <w:tab w:val="center" w:pos="4320"/>
        <w:tab w:val="right" w:pos="8640"/>
      </w:tabs>
      <w:jc w:val="center"/>
      <w:rPr>
        <w:rFonts w:ascii="Proxima Nova" w:hAnsi="Proxima Nova"/>
        <w:sz w:val="20"/>
        <w:szCs w:val="20"/>
        <w:lang w:eastAsia="x-none"/>
      </w:rPr>
    </w:pPr>
    <w:r w:rsidRPr="00233477">
      <w:rPr>
        <w:rFonts w:ascii="Proxima Nova" w:hAnsi="Proxima Nova"/>
        <w:sz w:val="20"/>
        <w:szCs w:val="20"/>
        <w:lang w:eastAsia="x-none"/>
      </w:rPr>
      <w:t xml:space="preserve"> Fax: +258 (21) 491 691 | E-mail: </w:t>
    </w:r>
    <w:hyperlink r:id="rId1" w:history="1">
      <w:r w:rsidRPr="00233477">
        <w:rPr>
          <w:rFonts w:ascii="Proxima Nova" w:hAnsi="Proxima Nova"/>
          <w:sz w:val="20"/>
          <w:szCs w:val="20"/>
          <w:lang w:eastAsia="x-none"/>
        </w:rPr>
        <w:t>registry.mz@undp.org</w:t>
      </w:r>
    </w:hyperlink>
    <w:r w:rsidRPr="00233477">
      <w:rPr>
        <w:rFonts w:ascii="Proxima Nova" w:hAnsi="Proxima Nova"/>
        <w:sz w:val="20"/>
        <w:szCs w:val="20"/>
        <w:lang w:eastAsia="x-none"/>
      </w:rPr>
      <w:t xml:space="preserve"> | </w:t>
    </w:r>
    <w:hyperlink r:id="rId2" w:history="1">
      <w:r w:rsidRPr="00233477">
        <w:rPr>
          <w:rFonts w:ascii="Proxima Nova" w:hAnsi="Proxima Nova"/>
          <w:sz w:val="20"/>
          <w:szCs w:val="20"/>
          <w:lang w:eastAsia="x-none"/>
        </w:rPr>
        <w:t>www.undp.org.mz</w:t>
      </w:r>
    </w:hyperlink>
  </w:p>
  <w:sdt>
    <w:sdtPr>
      <w:id w:val="-142746840"/>
      <w:docPartObj>
        <w:docPartGallery w:val="Page Numbers (Bottom of Page)"/>
        <w:docPartUnique/>
      </w:docPartObj>
    </w:sdtPr>
    <w:sdtEndPr/>
    <w:sdtContent>
      <w:p w14:paraId="0469BB27" w14:textId="0A1043BF" w:rsidR="00594850" w:rsidRPr="00594850" w:rsidRDefault="00594850" w:rsidP="00594850">
        <w:pPr>
          <w:pStyle w:val="Footer"/>
          <w:jc w:val="right"/>
        </w:pPr>
        <w:r>
          <w:fldChar w:fldCharType="begin"/>
        </w:r>
        <w:r>
          <w:instrText>PAGE   \* MERGEFORMAT</w:instrText>
        </w:r>
        <w:r>
          <w:fldChar w:fldCharType="separate"/>
        </w:r>
        <w:r w:rsidR="00AC3CCC" w:rsidRPr="00AC3CCC">
          <w:rPr>
            <w:noProof/>
            <w:lang w:val="pt-BR"/>
          </w:rPr>
          <w:t>13</w:t>
        </w:r>
        <w:r>
          <w:fldChar w:fldCharType="end"/>
        </w:r>
        <w:r>
          <w:t xml:space="preserve"> de 13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3F24" w14:textId="77777777" w:rsidR="00CE70EA" w:rsidRDefault="00CE70EA" w:rsidP="003D1F90">
      <w:pPr>
        <w:spacing w:after="0" w:line="240" w:lineRule="auto"/>
      </w:pPr>
      <w:r>
        <w:separator/>
      </w:r>
    </w:p>
  </w:footnote>
  <w:footnote w:type="continuationSeparator" w:id="0">
    <w:p w14:paraId="72B4D427" w14:textId="77777777" w:rsidR="00CE70EA" w:rsidRDefault="00CE70EA" w:rsidP="003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06CD" w14:textId="77777777" w:rsidR="002043B8" w:rsidRDefault="002043B8" w:rsidP="002043B8">
    <w:pPr>
      <w:pStyle w:val="Header"/>
      <w:ind w:right="28"/>
      <w:rPr>
        <w:rFonts w:ascii="Proxima Nova" w:hAnsi="Proxima Nova"/>
        <w:b/>
        <w:bCs/>
        <w:spacing w:val="-4"/>
        <w:lang w:val="en-GB"/>
      </w:rPr>
    </w:pPr>
    <w:r>
      <w:rPr>
        <w:noProof/>
        <w:lang w:val="pt-BR" w:eastAsia="pt-BR"/>
      </w:rPr>
      <w:drawing>
        <wp:anchor distT="0" distB="0" distL="114300" distR="114300" simplePos="0" relativeHeight="251659264" behindDoc="1" locked="0" layoutInCell="1" allowOverlap="1" wp14:anchorId="1BFCD41D" wp14:editId="2E4EF388">
          <wp:simplePos x="0" y="0"/>
          <wp:positionH relativeFrom="column">
            <wp:posOffset>5484495</wp:posOffset>
          </wp:positionH>
          <wp:positionV relativeFrom="paragraph">
            <wp:posOffset>-250825</wp:posOffset>
          </wp:positionV>
          <wp:extent cx="606425" cy="1228725"/>
          <wp:effectExtent l="0" t="0" r="3175" b="9525"/>
          <wp:wrapTight wrapText="bothSides">
            <wp:wrapPolygon edited="0">
              <wp:start x="0" y="0"/>
              <wp:lineTo x="0" y="21433"/>
              <wp:lineTo x="21035" y="21433"/>
              <wp:lineTo x="21035"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64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829">
      <w:rPr>
        <w:rFonts w:ascii="Proxima Nova" w:hAnsi="Proxima Nova"/>
        <w:b/>
        <w:bCs/>
        <w:spacing w:val="-4"/>
        <w:lang w:val="en-GB"/>
      </w:rPr>
      <w:t>United Nations Development Programme</w:t>
    </w:r>
  </w:p>
  <w:p w14:paraId="3501AAA9" w14:textId="77777777" w:rsidR="002043B8" w:rsidRPr="00233477" w:rsidRDefault="002043B8" w:rsidP="002043B8">
    <w:pPr>
      <w:pStyle w:val="Header"/>
      <w:ind w:right="28"/>
      <w:rPr>
        <w:rFonts w:ascii="Proxima Nova" w:hAnsi="Proxima Nova"/>
        <w:spacing w:val="-4"/>
        <w:lang w:val="en-GB"/>
      </w:rPr>
    </w:pPr>
    <w:r w:rsidRPr="00306724">
      <w:rPr>
        <w:rFonts w:ascii="Proxima Nova" w:hAnsi="Proxima Nova"/>
        <w:spacing w:val="-4"/>
        <w:lang w:val="en-GB"/>
      </w:rPr>
      <w:t>Mozambique</w:t>
    </w:r>
    <w:r>
      <w:rPr>
        <w:rFonts w:ascii="Proxima Nova" w:hAnsi="Proxima Nova"/>
        <w:spacing w:val="-4"/>
        <w:lang w:val="en-GB"/>
      </w:rPr>
      <w:t>-Pemba</w:t>
    </w:r>
  </w:p>
  <w:p w14:paraId="71264A8A" w14:textId="77777777" w:rsidR="002043B8" w:rsidRPr="002043B8" w:rsidRDefault="002043B8">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857B" w14:textId="77777777" w:rsidR="002043B8" w:rsidRDefault="002043B8" w:rsidP="002043B8">
    <w:pPr>
      <w:pStyle w:val="Header"/>
      <w:ind w:right="28"/>
      <w:rPr>
        <w:rFonts w:ascii="Proxima Nova" w:hAnsi="Proxima Nova"/>
        <w:b/>
        <w:bCs/>
        <w:spacing w:val="-4"/>
        <w:lang w:val="en-GB"/>
      </w:rPr>
    </w:pPr>
    <w:r>
      <w:rPr>
        <w:noProof/>
        <w:lang w:val="pt-BR" w:eastAsia="pt-BR"/>
      </w:rPr>
      <w:drawing>
        <wp:anchor distT="0" distB="0" distL="114300" distR="114300" simplePos="0" relativeHeight="251661312" behindDoc="1" locked="0" layoutInCell="1" allowOverlap="1" wp14:anchorId="18FCF6E3" wp14:editId="3B981F15">
          <wp:simplePos x="0" y="0"/>
          <wp:positionH relativeFrom="column">
            <wp:posOffset>5471795</wp:posOffset>
          </wp:positionH>
          <wp:positionV relativeFrom="paragraph">
            <wp:posOffset>-250190</wp:posOffset>
          </wp:positionV>
          <wp:extent cx="641985" cy="1228725"/>
          <wp:effectExtent l="0" t="0" r="5715" b="9525"/>
          <wp:wrapTight wrapText="bothSides">
            <wp:wrapPolygon edited="0">
              <wp:start x="0" y="0"/>
              <wp:lineTo x="0" y="21433"/>
              <wp:lineTo x="21151" y="21433"/>
              <wp:lineTo x="21151"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829">
      <w:rPr>
        <w:rFonts w:ascii="Proxima Nova" w:hAnsi="Proxima Nova"/>
        <w:b/>
        <w:bCs/>
        <w:spacing w:val="-4"/>
        <w:lang w:val="en-GB"/>
      </w:rPr>
      <w:t>United Nations Development Programme</w:t>
    </w:r>
  </w:p>
  <w:p w14:paraId="7F37C13B" w14:textId="77777777" w:rsidR="002043B8" w:rsidRPr="00233477" w:rsidRDefault="002043B8" w:rsidP="002043B8">
    <w:pPr>
      <w:pStyle w:val="Header"/>
      <w:ind w:right="28"/>
      <w:rPr>
        <w:rFonts w:ascii="Proxima Nova" w:hAnsi="Proxima Nova"/>
        <w:spacing w:val="-4"/>
        <w:lang w:val="en-GB"/>
      </w:rPr>
    </w:pPr>
    <w:r w:rsidRPr="00306724">
      <w:rPr>
        <w:rFonts w:ascii="Proxima Nova" w:hAnsi="Proxima Nova"/>
        <w:spacing w:val="-4"/>
        <w:lang w:val="en-GB"/>
      </w:rPr>
      <w:t>Mozambique</w:t>
    </w:r>
    <w:r>
      <w:rPr>
        <w:rFonts w:ascii="Proxima Nova" w:hAnsi="Proxima Nova"/>
        <w:spacing w:val="-4"/>
        <w:lang w:val="en-GB"/>
      </w:rPr>
      <w:t>-Pemba</w:t>
    </w:r>
  </w:p>
  <w:p w14:paraId="598A444C" w14:textId="77777777" w:rsidR="00DE3998" w:rsidRPr="002043B8" w:rsidRDefault="00DE3998" w:rsidP="00DE3998">
    <w:pPr>
      <w:pStyle w:val="Header"/>
      <w:jc w:val="center"/>
      <w:rPr>
        <w:lang w:val="en-GB"/>
      </w:rPr>
    </w:pPr>
  </w:p>
  <w:p w14:paraId="598A444D" w14:textId="77777777" w:rsidR="003D1F90" w:rsidRPr="002043B8" w:rsidRDefault="003D1F9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B99"/>
    <w:multiLevelType w:val="hybridMultilevel"/>
    <w:tmpl w:val="AEC8A284"/>
    <w:lvl w:ilvl="0" w:tplc="66789182">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7635BE4"/>
    <w:multiLevelType w:val="hybridMultilevel"/>
    <w:tmpl w:val="14B01E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906EC"/>
    <w:multiLevelType w:val="hybridMultilevel"/>
    <w:tmpl w:val="97C0149C"/>
    <w:lvl w:ilvl="0" w:tplc="7F96188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D152FC"/>
    <w:multiLevelType w:val="hybridMultilevel"/>
    <w:tmpl w:val="642428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2107A4"/>
    <w:multiLevelType w:val="hybridMultilevel"/>
    <w:tmpl w:val="991C38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E2E9D"/>
    <w:multiLevelType w:val="hybridMultilevel"/>
    <w:tmpl w:val="120249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F4B5C77"/>
    <w:multiLevelType w:val="hybridMultilevel"/>
    <w:tmpl w:val="6C30D6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26A1526"/>
    <w:multiLevelType w:val="hybridMultilevel"/>
    <w:tmpl w:val="327624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9F"/>
    <w:rsid w:val="00021C36"/>
    <w:rsid w:val="00027680"/>
    <w:rsid w:val="00030CCC"/>
    <w:rsid w:val="00053D9A"/>
    <w:rsid w:val="00054F69"/>
    <w:rsid w:val="00055972"/>
    <w:rsid w:val="00056E41"/>
    <w:rsid w:val="00061589"/>
    <w:rsid w:val="000806BF"/>
    <w:rsid w:val="000B6052"/>
    <w:rsid w:val="000C0946"/>
    <w:rsid w:val="000C3517"/>
    <w:rsid w:val="000D4E50"/>
    <w:rsid w:val="000D5A45"/>
    <w:rsid w:val="000F0186"/>
    <w:rsid w:val="000F171E"/>
    <w:rsid w:val="00111BDA"/>
    <w:rsid w:val="00115158"/>
    <w:rsid w:val="0012758D"/>
    <w:rsid w:val="00135DA0"/>
    <w:rsid w:val="00144A73"/>
    <w:rsid w:val="00147726"/>
    <w:rsid w:val="001508C6"/>
    <w:rsid w:val="00156DFB"/>
    <w:rsid w:val="00166B9D"/>
    <w:rsid w:val="001677A3"/>
    <w:rsid w:val="00173F48"/>
    <w:rsid w:val="0017443E"/>
    <w:rsid w:val="001B6DFE"/>
    <w:rsid w:val="001C0C3E"/>
    <w:rsid w:val="001C400E"/>
    <w:rsid w:val="001C41BA"/>
    <w:rsid w:val="001D48BB"/>
    <w:rsid w:val="001E3746"/>
    <w:rsid w:val="001F3B25"/>
    <w:rsid w:val="002043B8"/>
    <w:rsid w:val="0021002A"/>
    <w:rsid w:val="00213ECE"/>
    <w:rsid w:val="00214621"/>
    <w:rsid w:val="002245B4"/>
    <w:rsid w:val="00232E73"/>
    <w:rsid w:val="00244CD0"/>
    <w:rsid w:val="00266374"/>
    <w:rsid w:val="0026796E"/>
    <w:rsid w:val="0029184F"/>
    <w:rsid w:val="0029581C"/>
    <w:rsid w:val="00296310"/>
    <w:rsid w:val="002C3C07"/>
    <w:rsid w:val="003055B8"/>
    <w:rsid w:val="003106A9"/>
    <w:rsid w:val="003150A3"/>
    <w:rsid w:val="003317E1"/>
    <w:rsid w:val="003342F2"/>
    <w:rsid w:val="00347BEA"/>
    <w:rsid w:val="00353411"/>
    <w:rsid w:val="00353D87"/>
    <w:rsid w:val="00355707"/>
    <w:rsid w:val="0036368D"/>
    <w:rsid w:val="003739E2"/>
    <w:rsid w:val="003776B1"/>
    <w:rsid w:val="003901E3"/>
    <w:rsid w:val="003A496D"/>
    <w:rsid w:val="003A5A07"/>
    <w:rsid w:val="003A6DC7"/>
    <w:rsid w:val="003D1F90"/>
    <w:rsid w:val="003E2BAA"/>
    <w:rsid w:val="003E6A29"/>
    <w:rsid w:val="003F747F"/>
    <w:rsid w:val="004344A7"/>
    <w:rsid w:val="00462CBA"/>
    <w:rsid w:val="004A05E3"/>
    <w:rsid w:val="004C0D14"/>
    <w:rsid w:val="004C58A1"/>
    <w:rsid w:val="0050082E"/>
    <w:rsid w:val="00505957"/>
    <w:rsid w:val="005117D4"/>
    <w:rsid w:val="005436D5"/>
    <w:rsid w:val="005822A5"/>
    <w:rsid w:val="005939BC"/>
    <w:rsid w:val="00594850"/>
    <w:rsid w:val="005A55C6"/>
    <w:rsid w:val="005B64C2"/>
    <w:rsid w:val="005B7362"/>
    <w:rsid w:val="005C6844"/>
    <w:rsid w:val="005D160D"/>
    <w:rsid w:val="005D513C"/>
    <w:rsid w:val="005D5369"/>
    <w:rsid w:val="005F3963"/>
    <w:rsid w:val="005F7549"/>
    <w:rsid w:val="006223F8"/>
    <w:rsid w:val="00636AF1"/>
    <w:rsid w:val="00663862"/>
    <w:rsid w:val="00664BC3"/>
    <w:rsid w:val="006A0996"/>
    <w:rsid w:val="006A6B58"/>
    <w:rsid w:val="006C0028"/>
    <w:rsid w:val="006D36B2"/>
    <w:rsid w:val="006E11FD"/>
    <w:rsid w:val="007105B1"/>
    <w:rsid w:val="007162D0"/>
    <w:rsid w:val="00740FA9"/>
    <w:rsid w:val="00750040"/>
    <w:rsid w:val="007517E6"/>
    <w:rsid w:val="0076104A"/>
    <w:rsid w:val="00771A2E"/>
    <w:rsid w:val="00774F24"/>
    <w:rsid w:val="00781590"/>
    <w:rsid w:val="007A368A"/>
    <w:rsid w:val="007A3F8B"/>
    <w:rsid w:val="007A5338"/>
    <w:rsid w:val="007B2CE8"/>
    <w:rsid w:val="007C04D2"/>
    <w:rsid w:val="007C1A0F"/>
    <w:rsid w:val="007C3E2B"/>
    <w:rsid w:val="007C5F9F"/>
    <w:rsid w:val="007E46C3"/>
    <w:rsid w:val="007E7208"/>
    <w:rsid w:val="008031F1"/>
    <w:rsid w:val="00822EED"/>
    <w:rsid w:val="00824D8E"/>
    <w:rsid w:val="00832350"/>
    <w:rsid w:val="00851860"/>
    <w:rsid w:val="008A10B1"/>
    <w:rsid w:val="008B3996"/>
    <w:rsid w:val="008B5A44"/>
    <w:rsid w:val="008B6F3C"/>
    <w:rsid w:val="008B7844"/>
    <w:rsid w:val="008C29E9"/>
    <w:rsid w:val="008C4DF4"/>
    <w:rsid w:val="008D00A2"/>
    <w:rsid w:val="008E544E"/>
    <w:rsid w:val="008F384B"/>
    <w:rsid w:val="00915B35"/>
    <w:rsid w:val="00925283"/>
    <w:rsid w:val="0094325C"/>
    <w:rsid w:val="009436DF"/>
    <w:rsid w:val="00951CCA"/>
    <w:rsid w:val="009C0C5E"/>
    <w:rsid w:val="009C1B6A"/>
    <w:rsid w:val="009D0754"/>
    <w:rsid w:val="009D2421"/>
    <w:rsid w:val="009D3D0F"/>
    <w:rsid w:val="009E13AF"/>
    <w:rsid w:val="009E2B2F"/>
    <w:rsid w:val="00A25F32"/>
    <w:rsid w:val="00A36751"/>
    <w:rsid w:val="00A37F49"/>
    <w:rsid w:val="00A426E2"/>
    <w:rsid w:val="00A4657A"/>
    <w:rsid w:val="00A57A7B"/>
    <w:rsid w:val="00A62FBF"/>
    <w:rsid w:val="00A662D9"/>
    <w:rsid w:val="00A846E4"/>
    <w:rsid w:val="00A847E8"/>
    <w:rsid w:val="00A9402B"/>
    <w:rsid w:val="00AA559F"/>
    <w:rsid w:val="00AB7373"/>
    <w:rsid w:val="00AC25E3"/>
    <w:rsid w:val="00AC3CCC"/>
    <w:rsid w:val="00AD22A4"/>
    <w:rsid w:val="00AD3A31"/>
    <w:rsid w:val="00AE3824"/>
    <w:rsid w:val="00B020DD"/>
    <w:rsid w:val="00B06C94"/>
    <w:rsid w:val="00B1002B"/>
    <w:rsid w:val="00B170D7"/>
    <w:rsid w:val="00B41BFC"/>
    <w:rsid w:val="00B52403"/>
    <w:rsid w:val="00B6012A"/>
    <w:rsid w:val="00B64F0A"/>
    <w:rsid w:val="00B66584"/>
    <w:rsid w:val="00B75A40"/>
    <w:rsid w:val="00B823B5"/>
    <w:rsid w:val="00B96644"/>
    <w:rsid w:val="00BB1160"/>
    <w:rsid w:val="00BB755C"/>
    <w:rsid w:val="00BC1129"/>
    <w:rsid w:val="00BC5319"/>
    <w:rsid w:val="00BE1FB1"/>
    <w:rsid w:val="00C14FC3"/>
    <w:rsid w:val="00C25584"/>
    <w:rsid w:val="00C27848"/>
    <w:rsid w:val="00C3319C"/>
    <w:rsid w:val="00C43202"/>
    <w:rsid w:val="00C51F29"/>
    <w:rsid w:val="00C5765A"/>
    <w:rsid w:val="00C8461A"/>
    <w:rsid w:val="00C97B42"/>
    <w:rsid w:val="00CA3A2F"/>
    <w:rsid w:val="00CA7A72"/>
    <w:rsid w:val="00CA7DC0"/>
    <w:rsid w:val="00CB3005"/>
    <w:rsid w:val="00CB3064"/>
    <w:rsid w:val="00CB33F9"/>
    <w:rsid w:val="00CB78EB"/>
    <w:rsid w:val="00CC5E2C"/>
    <w:rsid w:val="00CD247C"/>
    <w:rsid w:val="00CE60AA"/>
    <w:rsid w:val="00CE70EA"/>
    <w:rsid w:val="00D007C7"/>
    <w:rsid w:val="00D177C8"/>
    <w:rsid w:val="00D25C2D"/>
    <w:rsid w:val="00D42EEF"/>
    <w:rsid w:val="00D6295D"/>
    <w:rsid w:val="00D63A87"/>
    <w:rsid w:val="00D6523D"/>
    <w:rsid w:val="00D90B33"/>
    <w:rsid w:val="00DA30C0"/>
    <w:rsid w:val="00DB45FE"/>
    <w:rsid w:val="00DB5FF3"/>
    <w:rsid w:val="00DC0546"/>
    <w:rsid w:val="00DD1D05"/>
    <w:rsid w:val="00DE3998"/>
    <w:rsid w:val="00DF3E15"/>
    <w:rsid w:val="00DF44E3"/>
    <w:rsid w:val="00E01E6E"/>
    <w:rsid w:val="00E11A31"/>
    <w:rsid w:val="00E32B70"/>
    <w:rsid w:val="00E4259E"/>
    <w:rsid w:val="00E425A0"/>
    <w:rsid w:val="00E44E30"/>
    <w:rsid w:val="00E54ABC"/>
    <w:rsid w:val="00E62CF2"/>
    <w:rsid w:val="00E64231"/>
    <w:rsid w:val="00E74908"/>
    <w:rsid w:val="00E765C2"/>
    <w:rsid w:val="00E8663E"/>
    <w:rsid w:val="00EA691B"/>
    <w:rsid w:val="00EC293A"/>
    <w:rsid w:val="00EE091D"/>
    <w:rsid w:val="00EF198C"/>
    <w:rsid w:val="00F06094"/>
    <w:rsid w:val="00F23B97"/>
    <w:rsid w:val="00F26F69"/>
    <w:rsid w:val="00F50771"/>
    <w:rsid w:val="00F54608"/>
    <w:rsid w:val="00F57221"/>
    <w:rsid w:val="00F80F4A"/>
    <w:rsid w:val="00FA0F16"/>
    <w:rsid w:val="00FA5CC8"/>
    <w:rsid w:val="00FA6866"/>
    <w:rsid w:val="00FC3D35"/>
    <w:rsid w:val="00FC60DF"/>
    <w:rsid w:val="00FD1EB8"/>
    <w:rsid w:val="00FF69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43AA"/>
  <w15:chartTrackingRefBased/>
  <w15:docId w15:val="{213FE388-CFED-4606-8DE2-B8BB7EBD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A7B"/>
    <w:rPr>
      <w:lang w:val="pt-PT"/>
    </w:rPr>
  </w:style>
  <w:style w:type="paragraph" w:styleId="Heading1">
    <w:name w:val="heading 1"/>
    <w:basedOn w:val="Normal"/>
    <w:next w:val="Normal"/>
    <w:link w:val="Heading1Char"/>
    <w:uiPriority w:val="9"/>
    <w:qFormat/>
    <w:rsid w:val="003D1F90"/>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Normal"/>
    <w:next w:val="Normal"/>
    <w:link w:val="Heading2Char"/>
    <w:uiPriority w:val="9"/>
    <w:unhideWhenUsed/>
    <w:qFormat/>
    <w:rsid w:val="00DE3998"/>
    <w:pPr>
      <w:keepNext/>
      <w:keepLines/>
      <w:spacing w:before="40" w:after="0"/>
      <w:outlineLvl w:val="1"/>
    </w:pPr>
    <w:rPr>
      <w:rFonts w:asciiTheme="majorHAnsi" w:eastAsiaTheme="majorEastAsia" w:hAnsiTheme="majorHAnsi" w:cstheme="majorBidi"/>
      <w:color w:val="AA610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F2"/>
    <w:pPr>
      <w:ind w:left="720"/>
      <w:contextualSpacing/>
    </w:pPr>
  </w:style>
  <w:style w:type="character" w:customStyle="1" w:styleId="Heading1Char">
    <w:name w:val="Heading 1 Char"/>
    <w:basedOn w:val="DefaultParagraphFont"/>
    <w:link w:val="Heading1"/>
    <w:uiPriority w:val="9"/>
    <w:rsid w:val="003D1F90"/>
    <w:rPr>
      <w:rFonts w:asciiTheme="majorHAnsi" w:eastAsiaTheme="majorEastAsia" w:hAnsiTheme="majorHAnsi" w:cstheme="majorBidi"/>
      <w:color w:val="AA610D" w:themeColor="accent1" w:themeShade="BF"/>
      <w:sz w:val="32"/>
      <w:szCs w:val="32"/>
      <w:lang w:val="pt-PT"/>
    </w:rPr>
  </w:style>
  <w:style w:type="paragraph" w:styleId="Header">
    <w:name w:val="header"/>
    <w:basedOn w:val="Normal"/>
    <w:link w:val="HeaderChar"/>
    <w:unhideWhenUsed/>
    <w:rsid w:val="003D1F90"/>
    <w:pPr>
      <w:tabs>
        <w:tab w:val="center" w:pos="4252"/>
        <w:tab w:val="right" w:pos="8504"/>
      </w:tabs>
      <w:spacing w:after="0" w:line="240" w:lineRule="auto"/>
    </w:pPr>
  </w:style>
  <w:style w:type="character" w:customStyle="1" w:styleId="HeaderChar">
    <w:name w:val="Header Char"/>
    <w:basedOn w:val="DefaultParagraphFont"/>
    <w:link w:val="Header"/>
    <w:rsid w:val="003D1F90"/>
    <w:rPr>
      <w:lang w:val="pt-PT"/>
    </w:rPr>
  </w:style>
  <w:style w:type="paragraph" w:styleId="Footer">
    <w:name w:val="footer"/>
    <w:basedOn w:val="Normal"/>
    <w:link w:val="FooterChar"/>
    <w:uiPriority w:val="99"/>
    <w:unhideWhenUsed/>
    <w:rsid w:val="003D1F90"/>
    <w:pPr>
      <w:tabs>
        <w:tab w:val="center" w:pos="4252"/>
        <w:tab w:val="right" w:pos="8504"/>
      </w:tabs>
      <w:spacing w:after="0" w:line="240" w:lineRule="auto"/>
    </w:pPr>
  </w:style>
  <w:style w:type="character" w:customStyle="1" w:styleId="FooterChar">
    <w:name w:val="Footer Char"/>
    <w:basedOn w:val="DefaultParagraphFont"/>
    <w:link w:val="Footer"/>
    <w:uiPriority w:val="99"/>
    <w:rsid w:val="003D1F90"/>
    <w:rPr>
      <w:lang w:val="pt-PT"/>
    </w:rPr>
  </w:style>
  <w:style w:type="character" w:customStyle="1" w:styleId="Heading2Char">
    <w:name w:val="Heading 2 Char"/>
    <w:basedOn w:val="DefaultParagraphFont"/>
    <w:link w:val="Heading2"/>
    <w:uiPriority w:val="9"/>
    <w:rsid w:val="00DE3998"/>
    <w:rPr>
      <w:rFonts w:asciiTheme="majorHAnsi" w:eastAsiaTheme="majorEastAsia" w:hAnsiTheme="majorHAnsi" w:cstheme="majorBidi"/>
      <w:color w:val="AA610D" w:themeColor="accent1" w:themeShade="BF"/>
      <w:sz w:val="26"/>
      <w:szCs w:val="26"/>
      <w:lang w:val="pt-PT"/>
    </w:rPr>
  </w:style>
  <w:style w:type="paragraph" w:styleId="TOCHeading">
    <w:name w:val="TOC Heading"/>
    <w:basedOn w:val="Heading1"/>
    <w:next w:val="Normal"/>
    <w:uiPriority w:val="39"/>
    <w:unhideWhenUsed/>
    <w:qFormat/>
    <w:rsid w:val="00DE3998"/>
    <w:pPr>
      <w:spacing w:line="259" w:lineRule="auto"/>
      <w:outlineLvl w:val="9"/>
    </w:pPr>
    <w:rPr>
      <w:lang w:val="pt-BR" w:eastAsia="pt-BR"/>
    </w:rPr>
  </w:style>
  <w:style w:type="paragraph" w:styleId="TOC2">
    <w:name w:val="toc 2"/>
    <w:basedOn w:val="Normal"/>
    <w:next w:val="Normal"/>
    <w:autoRedefine/>
    <w:uiPriority w:val="39"/>
    <w:unhideWhenUsed/>
    <w:rsid w:val="00DE3998"/>
    <w:pPr>
      <w:spacing w:after="100"/>
      <w:ind w:left="220"/>
    </w:pPr>
  </w:style>
  <w:style w:type="character" w:styleId="Hyperlink">
    <w:name w:val="Hyperlink"/>
    <w:basedOn w:val="DefaultParagraphFont"/>
    <w:uiPriority w:val="99"/>
    <w:unhideWhenUsed/>
    <w:rsid w:val="00DE3998"/>
    <w:rPr>
      <w:color w:val="2998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63719">
      <w:bodyDiv w:val="1"/>
      <w:marLeft w:val="0"/>
      <w:marRight w:val="0"/>
      <w:marTop w:val="0"/>
      <w:marBottom w:val="0"/>
      <w:divBdr>
        <w:top w:val="none" w:sz="0" w:space="0" w:color="auto"/>
        <w:left w:val="none" w:sz="0" w:space="0" w:color="auto"/>
        <w:bottom w:val="none" w:sz="0" w:space="0" w:color="auto"/>
        <w:right w:val="none" w:sz="0" w:space="0" w:color="auto"/>
      </w:divBdr>
      <w:divsChild>
        <w:div w:id="1664821748">
          <w:marLeft w:val="0"/>
          <w:marRight w:val="0"/>
          <w:marTop w:val="0"/>
          <w:marBottom w:val="0"/>
          <w:divBdr>
            <w:top w:val="none" w:sz="0" w:space="0" w:color="auto"/>
            <w:left w:val="none" w:sz="0" w:space="0" w:color="auto"/>
            <w:bottom w:val="none" w:sz="0" w:space="0" w:color="auto"/>
            <w:right w:val="none" w:sz="0" w:space="0" w:color="auto"/>
          </w:divBdr>
          <w:divsChild>
            <w:div w:id="1830094190">
              <w:marLeft w:val="0"/>
              <w:marRight w:val="0"/>
              <w:marTop w:val="0"/>
              <w:marBottom w:val="0"/>
              <w:divBdr>
                <w:top w:val="none" w:sz="0" w:space="0" w:color="auto"/>
                <w:left w:val="none" w:sz="0" w:space="0" w:color="auto"/>
                <w:bottom w:val="none" w:sz="0" w:space="0" w:color="auto"/>
                <w:right w:val="none" w:sz="0" w:space="0" w:color="auto"/>
              </w:divBdr>
              <w:divsChild>
                <w:div w:id="175850587">
                  <w:marLeft w:val="0"/>
                  <w:marRight w:val="0"/>
                  <w:marTop w:val="0"/>
                  <w:marBottom w:val="0"/>
                  <w:divBdr>
                    <w:top w:val="none" w:sz="0" w:space="0" w:color="auto"/>
                    <w:left w:val="none" w:sz="0" w:space="0" w:color="auto"/>
                    <w:bottom w:val="none" w:sz="0" w:space="0" w:color="auto"/>
                    <w:right w:val="none" w:sz="0" w:space="0" w:color="auto"/>
                  </w:divBdr>
                  <w:divsChild>
                    <w:div w:id="866983733">
                      <w:marLeft w:val="0"/>
                      <w:marRight w:val="0"/>
                      <w:marTop w:val="0"/>
                      <w:marBottom w:val="0"/>
                      <w:divBdr>
                        <w:top w:val="none" w:sz="0" w:space="0" w:color="auto"/>
                        <w:left w:val="none" w:sz="0" w:space="0" w:color="auto"/>
                        <w:bottom w:val="none" w:sz="0" w:space="0" w:color="auto"/>
                        <w:right w:val="none" w:sz="0" w:space="0" w:color="auto"/>
                      </w:divBdr>
                      <w:divsChild>
                        <w:div w:id="1273434151">
                          <w:marLeft w:val="0"/>
                          <w:marRight w:val="0"/>
                          <w:marTop w:val="0"/>
                          <w:marBottom w:val="0"/>
                          <w:divBdr>
                            <w:top w:val="none" w:sz="0" w:space="0" w:color="auto"/>
                            <w:left w:val="none" w:sz="0" w:space="0" w:color="auto"/>
                            <w:bottom w:val="none" w:sz="0" w:space="0" w:color="auto"/>
                            <w:right w:val="none" w:sz="0" w:space="0" w:color="auto"/>
                          </w:divBdr>
                          <w:divsChild>
                            <w:div w:id="78716005">
                              <w:marLeft w:val="0"/>
                              <w:marRight w:val="0"/>
                              <w:marTop w:val="0"/>
                              <w:marBottom w:val="0"/>
                              <w:divBdr>
                                <w:top w:val="none" w:sz="0" w:space="0" w:color="auto"/>
                                <w:left w:val="none" w:sz="0" w:space="0" w:color="auto"/>
                                <w:bottom w:val="none" w:sz="0" w:space="0" w:color="auto"/>
                                <w:right w:val="none" w:sz="0" w:space="0" w:color="auto"/>
                              </w:divBdr>
                            </w:div>
                            <w:div w:id="693992619">
                              <w:marLeft w:val="0"/>
                              <w:marRight w:val="0"/>
                              <w:marTop w:val="0"/>
                              <w:marBottom w:val="0"/>
                              <w:divBdr>
                                <w:top w:val="none" w:sz="0" w:space="0" w:color="auto"/>
                                <w:left w:val="none" w:sz="0" w:space="0" w:color="auto"/>
                                <w:bottom w:val="none" w:sz="0" w:space="0" w:color="auto"/>
                                <w:right w:val="none" w:sz="0" w:space="0" w:color="auto"/>
                              </w:divBdr>
                              <w:divsChild>
                                <w:div w:id="806431711">
                                  <w:marLeft w:val="0"/>
                                  <w:marRight w:val="0"/>
                                  <w:marTop w:val="0"/>
                                  <w:marBottom w:val="0"/>
                                  <w:divBdr>
                                    <w:top w:val="none" w:sz="0" w:space="0" w:color="auto"/>
                                    <w:left w:val="none" w:sz="0" w:space="0" w:color="auto"/>
                                    <w:bottom w:val="none" w:sz="0" w:space="0" w:color="auto"/>
                                    <w:right w:val="none" w:sz="0" w:space="0" w:color="auto"/>
                                  </w:divBdr>
                                  <w:divsChild>
                                    <w:div w:id="2072382920">
                                      <w:marLeft w:val="0"/>
                                      <w:marRight w:val="0"/>
                                      <w:marTop w:val="0"/>
                                      <w:marBottom w:val="0"/>
                                      <w:divBdr>
                                        <w:top w:val="none" w:sz="0" w:space="0" w:color="auto"/>
                                        <w:left w:val="none" w:sz="0" w:space="0" w:color="auto"/>
                                        <w:bottom w:val="none" w:sz="0" w:space="0" w:color="auto"/>
                                        <w:right w:val="none" w:sz="0" w:space="0" w:color="auto"/>
                                      </w:divBdr>
                                      <w:divsChild>
                                        <w:div w:id="17909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1389">
                                  <w:marLeft w:val="0"/>
                                  <w:marRight w:val="0"/>
                                  <w:marTop w:val="0"/>
                                  <w:marBottom w:val="0"/>
                                  <w:divBdr>
                                    <w:top w:val="none" w:sz="0" w:space="0" w:color="auto"/>
                                    <w:left w:val="none" w:sz="0" w:space="0" w:color="auto"/>
                                    <w:bottom w:val="none" w:sz="0" w:space="0" w:color="auto"/>
                                    <w:right w:val="none" w:sz="0" w:space="0" w:color="auto"/>
                                  </w:divBdr>
                                  <w:divsChild>
                                    <w:div w:id="256066035">
                                      <w:marLeft w:val="0"/>
                                      <w:marRight w:val="0"/>
                                      <w:marTop w:val="0"/>
                                      <w:marBottom w:val="0"/>
                                      <w:divBdr>
                                        <w:top w:val="none" w:sz="0" w:space="0" w:color="auto"/>
                                        <w:left w:val="none" w:sz="0" w:space="0" w:color="auto"/>
                                        <w:bottom w:val="none" w:sz="0" w:space="0" w:color="auto"/>
                                        <w:right w:val="none" w:sz="0" w:space="0" w:color="auto"/>
                                      </w:divBdr>
                                    </w:div>
                                  </w:divsChild>
                                </w:div>
                                <w:div w:id="232592266">
                                  <w:marLeft w:val="0"/>
                                  <w:marRight w:val="0"/>
                                  <w:marTop w:val="0"/>
                                  <w:marBottom w:val="0"/>
                                  <w:divBdr>
                                    <w:top w:val="none" w:sz="0" w:space="0" w:color="auto"/>
                                    <w:left w:val="none" w:sz="0" w:space="0" w:color="auto"/>
                                    <w:bottom w:val="none" w:sz="0" w:space="0" w:color="auto"/>
                                    <w:right w:val="none" w:sz="0" w:space="0" w:color="auto"/>
                                  </w:divBdr>
                                  <w:divsChild>
                                    <w:div w:id="5180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28098">
                      <w:marLeft w:val="0"/>
                      <w:marRight w:val="0"/>
                      <w:marTop w:val="0"/>
                      <w:marBottom w:val="0"/>
                      <w:divBdr>
                        <w:top w:val="none" w:sz="0" w:space="0" w:color="auto"/>
                        <w:left w:val="none" w:sz="0" w:space="0" w:color="auto"/>
                        <w:bottom w:val="none" w:sz="0" w:space="0" w:color="auto"/>
                        <w:right w:val="none" w:sz="0" w:space="0" w:color="auto"/>
                      </w:divBdr>
                      <w:divsChild>
                        <w:div w:id="94178015">
                          <w:marLeft w:val="0"/>
                          <w:marRight w:val="0"/>
                          <w:marTop w:val="0"/>
                          <w:marBottom w:val="0"/>
                          <w:divBdr>
                            <w:top w:val="none" w:sz="0" w:space="0" w:color="auto"/>
                            <w:left w:val="none" w:sz="0" w:space="0" w:color="auto"/>
                            <w:bottom w:val="none" w:sz="0" w:space="0" w:color="auto"/>
                            <w:right w:val="none" w:sz="0" w:space="0" w:color="auto"/>
                          </w:divBdr>
                          <w:divsChild>
                            <w:div w:id="1355880556">
                              <w:marLeft w:val="0"/>
                              <w:marRight w:val="0"/>
                              <w:marTop w:val="0"/>
                              <w:marBottom w:val="0"/>
                              <w:divBdr>
                                <w:top w:val="none" w:sz="0" w:space="0" w:color="auto"/>
                                <w:left w:val="none" w:sz="0" w:space="0" w:color="auto"/>
                                <w:bottom w:val="none" w:sz="0" w:space="0" w:color="auto"/>
                                <w:right w:val="none" w:sz="0" w:space="0" w:color="auto"/>
                              </w:divBdr>
                              <w:divsChild>
                                <w:div w:id="13237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90000">
      <w:bodyDiv w:val="1"/>
      <w:marLeft w:val="0"/>
      <w:marRight w:val="0"/>
      <w:marTop w:val="0"/>
      <w:marBottom w:val="0"/>
      <w:divBdr>
        <w:top w:val="none" w:sz="0" w:space="0" w:color="auto"/>
        <w:left w:val="none" w:sz="0" w:space="0" w:color="auto"/>
        <w:bottom w:val="none" w:sz="0" w:space="0" w:color="auto"/>
        <w:right w:val="none" w:sz="0" w:space="0" w:color="auto"/>
      </w:divBdr>
      <w:divsChild>
        <w:div w:id="1769344674">
          <w:marLeft w:val="0"/>
          <w:marRight w:val="0"/>
          <w:marTop w:val="15"/>
          <w:marBottom w:val="0"/>
          <w:divBdr>
            <w:top w:val="single" w:sz="48" w:space="0" w:color="auto"/>
            <w:left w:val="single" w:sz="48" w:space="0" w:color="auto"/>
            <w:bottom w:val="single" w:sz="48" w:space="0" w:color="auto"/>
            <w:right w:val="single" w:sz="48" w:space="0" w:color="auto"/>
          </w:divBdr>
          <w:divsChild>
            <w:div w:id="1799228066">
              <w:marLeft w:val="0"/>
              <w:marRight w:val="0"/>
              <w:marTop w:val="0"/>
              <w:marBottom w:val="0"/>
              <w:divBdr>
                <w:top w:val="none" w:sz="0" w:space="0" w:color="auto"/>
                <w:left w:val="none" w:sz="0" w:space="0" w:color="auto"/>
                <w:bottom w:val="none" w:sz="0" w:space="0" w:color="auto"/>
                <w:right w:val="none" w:sz="0" w:space="0" w:color="auto"/>
              </w:divBdr>
              <w:divsChild>
                <w:div w:id="14312514">
                  <w:marLeft w:val="0"/>
                  <w:marRight w:val="0"/>
                  <w:marTop w:val="0"/>
                  <w:marBottom w:val="0"/>
                  <w:divBdr>
                    <w:top w:val="none" w:sz="0" w:space="0" w:color="auto"/>
                    <w:left w:val="none" w:sz="0" w:space="0" w:color="auto"/>
                    <w:bottom w:val="none" w:sz="0" w:space="0" w:color="auto"/>
                    <w:right w:val="none" w:sz="0" w:space="0" w:color="auto"/>
                  </w:divBdr>
                </w:div>
                <w:div w:id="25832192">
                  <w:marLeft w:val="0"/>
                  <w:marRight w:val="0"/>
                  <w:marTop w:val="0"/>
                  <w:marBottom w:val="0"/>
                  <w:divBdr>
                    <w:top w:val="none" w:sz="0" w:space="0" w:color="auto"/>
                    <w:left w:val="none" w:sz="0" w:space="0" w:color="auto"/>
                    <w:bottom w:val="none" w:sz="0" w:space="0" w:color="auto"/>
                    <w:right w:val="none" w:sz="0" w:space="0" w:color="auto"/>
                  </w:divBdr>
                </w:div>
                <w:div w:id="66193909">
                  <w:marLeft w:val="0"/>
                  <w:marRight w:val="0"/>
                  <w:marTop w:val="0"/>
                  <w:marBottom w:val="0"/>
                  <w:divBdr>
                    <w:top w:val="none" w:sz="0" w:space="0" w:color="auto"/>
                    <w:left w:val="none" w:sz="0" w:space="0" w:color="auto"/>
                    <w:bottom w:val="none" w:sz="0" w:space="0" w:color="auto"/>
                    <w:right w:val="none" w:sz="0" w:space="0" w:color="auto"/>
                  </w:divBdr>
                </w:div>
                <w:div w:id="327709059">
                  <w:marLeft w:val="0"/>
                  <w:marRight w:val="0"/>
                  <w:marTop w:val="0"/>
                  <w:marBottom w:val="0"/>
                  <w:divBdr>
                    <w:top w:val="none" w:sz="0" w:space="0" w:color="auto"/>
                    <w:left w:val="none" w:sz="0" w:space="0" w:color="auto"/>
                    <w:bottom w:val="none" w:sz="0" w:space="0" w:color="auto"/>
                    <w:right w:val="none" w:sz="0" w:space="0" w:color="auto"/>
                  </w:divBdr>
                </w:div>
                <w:div w:id="356465984">
                  <w:marLeft w:val="0"/>
                  <w:marRight w:val="0"/>
                  <w:marTop w:val="0"/>
                  <w:marBottom w:val="0"/>
                  <w:divBdr>
                    <w:top w:val="none" w:sz="0" w:space="0" w:color="auto"/>
                    <w:left w:val="none" w:sz="0" w:space="0" w:color="auto"/>
                    <w:bottom w:val="none" w:sz="0" w:space="0" w:color="auto"/>
                    <w:right w:val="none" w:sz="0" w:space="0" w:color="auto"/>
                  </w:divBdr>
                </w:div>
                <w:div w:id="881671023">
                  <w:marLeft w:val="0"/>
                  <w:marRight w:val="0"/>
                  <w:marTop w:val="0"/>
                  <w:marBottom w:val="0"/>
                  <w:divBdr>
                    <w:top w:val="none" w:sz="0" w:space="0" w:color="auto"/>
                    <w:left w:val="none" w:sz="0" w:space="0" w:color="auto"/>
                    <w:bottom w:val="none" w:sz="0" w:space="0" w:color="auto"/>
                    <w:right w:val="none" w:sz="0" w:space="0" w:color="auto"/>
                  </w:divBdr>
                </w:div>
                <w:div w:id="913205722">
                  <w:marLeft w:val="0"/>
                  <w:marRight w:val="0"/>
                  <w:marTop w:val="0"/>
                  <w:marBottom w:val="0"/>
                  <w:divBdr>
                    <w:top w:val="none" w:sz="0" w:space="0" w:color="auto"/>
                    <w:left w:val="none" w:sz="0" w:space="0" w:color="auto"/>
                    <w:bottom w:val="none" w:sz="0" w:space="0" w:color="auto"/>
                    <w:right w:val="none" w:sz="0" w:space="0" w:color="auto"/>
                  </w:divBdr>
                </w:div>
                <w:div w:id="1219510886">
                  <w:marLeft w:val="0"/>
                  <w:marRight w:val="0"/>
                  <w:marTop w:val="0"/>
                  <w:marBottom w:val="0"/>
                  <w:divBdr>
                    <w:top w:val="none" w:sz="0" w:space="0" w:color="auto"/>
                    <w:left w:val="none" w:sz="0" w:space="0" w:color="auto"/>
                    <w:bottom w:val="none" w:sz="0" w:space="0" w:color="auto"/>
                    <w:right w:val="none" w:sz="0" w:space="0" w:color="auto"/>
                  </w:divBdr>
                </w:div>
                <w:div w:id="1374035032">
                  <w:marLeft w:val="0"/>
                  <w:marRight w:val="0"/>
                  <w:marTop w:val="0"/>
                  <w:marBottom w:val="0"/>
                  <w:divBdr>
                    <w:top w:val="none" w:sz="0" w:space="0" w:color="auto"/>
                    <w:left w:val="none" w:sz="0" w:space="0" w:color="auto"/>
                    <w:bottom w:val="none" w:sz="0" w:space="0" w:color="auto"/>
                    <w:right w:val="none" w:sz="0" w:space="0" w:color="auto"/>
                  </w:divBdr>
                </w:div>
                <w:div w:id="1461263964">
                  <w:marLeft w:val="0"/>
                  <w:marRight w:val="0"/>
                  <w:marTop w:val="0"/>
                  <w:marBottom w:val="0"/>
                  <w:divBdr>
                    <w:top w:val="none" w:sz="0" w:space="0" w:color="auto"/>
                    <w:left w:val="none" w:sz="0" w:space="0" w:color="auto"/>
                    <w:bottom w:val="none" w:sz="0" w:space="0" w:color="auto"/>
                    <w:right w:val="none" w:sz="0" w:space="0" w:color="auto"/>
                  </w:divBdr>
                </w:div>
                <w:div w:id="1688629646">
                  <w:marLeft w:val="0"/>
                  <w:marRight w:val="0"/>
                  <w:marTop w:val="0"/>
                  <w:marBottom w:val="0"/>
                  <w:divBdr>
                    <w:top w:val="none" w:sz="0" w:space="0" w:color="auto"/>
                    <w:left w:val="none" w:sz="0" w:space="0" w:color="auto"/>
                    <w:bottom w:val="none" w:sz="0" w:space="0" w:color="auto"/>
                    <w:right w:val="none" w:sz="0" w:space="0" w:color="auto"/>
                  </w:divBdr>
                </w:div>
                <w:div w:id="1774126704">
                  <w:marLeft w:val="0"/>
                  <w:marRight w:val="0"/>
                  <w:marTop w:val="0"/>
                  <w:marBottom w:val="0"/>
                  <w:divBdr>
                    <w:top w:val="none" w:sz="0" w:space="0" w:color="auto"/>
                    <w:left w:val="none" w:sz="0" w:space="0" w:color="auto"/>
                    <w:bottom w:val="none" w:sz="0" w:space="0" w:color="auto"/>
                    <w:right w:val="none" w:sz="0" w:space="0" w:color="auto"/>
                  </w:divBdr>
                </w:div>
                <w:div w:id="1966420139">
                  <w:marLeft w:val="0"/>
                  <w:marRight w:val="0"/>
                  <w:marTop w:val="0"/>
                  <w:marBottom w:val="0"/>
                  <w:divBdr>
                    <w:top w:val="none" w:sz="0" w:space="0" w:color="auto"/>
                    <w:left w:val="none" w:sz="0" w:space="0" w:color="auto"/>
                    <w:bottom w:val="none" w:sz="0" w:space="0" w:color="auto"/>
                    <w:right w:val="none" w:sz="0" w:space="0" w:color="auto"/>
                  </w:divBdr>
                </w:div>
                <w:div w:id="20613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undp.org.mz" TargetMode="External"/><Relationship Id="rId1" Type="http://schemas.openxmlformats.org/officeDocument/2006/relationships/hyperlink" Target="mailto:registry.mz@undp.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ndp.org.mz" TargetMode="External"/><Relationship Id="rId1" Type="http://schemas.openxmlformats.org/officeDocument/2006/relationships/hyperlink" Target="mailto:registry.mz@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Laranja">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ólidos Subti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23F2-2612-444C-AAC7-5CFB16B2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11</Pages>
  <Words>2934</Words>
  <Characters>16726</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Menragi Basilio</dc:creator>
  <cp:keywords/>
  <dc:description/>
  <cp:lastModifiedBy>Elton Rock</cp:lastModifiedBy>
  <cp:revision>203</cp:revision>
  <dcterms:created xsi:type="dcterms:W3CDTF">2022-03-22T07:34:00Z</dcterms:created>
  <dcterms:modified xsi:type="dcterms:W3CDTF">2022-04-13T10:49:00Z</dcterms:modified>
</cp:coreProperties>
</file>