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8FDE" w14:textId="557A9A95" w:rsidR="00B32D67" w:rsidRPr="0081096B" w:rsidRDefault="00B32D67" w:rsidP="00B32D67">
      <w:pPr>
        <w:jc w:val="both"/>
        <w:rPr>
          <w:rFonts w:ascii="Lora" w:hAnsi="Lora" w:cstheme="minorHAnsi"/>
          <w:b/>
          <w:kern w:val="28"/>
          <w:sz w:val="20"/>
          <w:lang w:val="fr-FR"/>
        </w:rPr>
      </w:pPr>
      <w:bookmarkStart w:id="0" w:name="_Toc389221713"/>
      <w:r w:rsidRPr="0081096B">
        <w:rPr>
          <w:rFonts w:ascii="Lora" w:hAnsi="Lora"/>
          <w:noProof/>
        </w:rPr>
        <w:drawing>
          <wp:anchor distT="0" distB="0" distL="114300" distR="114300" simplePos="0" relativeHeight="251661312" behindDoc="1" locked="0" layoutInCell="1" allowOverlap="1" wp14:anchorId="4FCAB81E" wp14:editId="2F0634A3">
            <wp:simplePos x="0" y="0"/>
            <wp:positionH relativeFrom="column">
              <wp:posOffset>5962650</wp:posOffset>
            </wp:positionH>
            <wp:positionV relativeFrom="paragraph">
              <wp:posOffset>0</wp:posOffset>
            </wp:positionV>
            <wp:extent cx="749300" cy="1141095"/>
            <wp:effectExtent l="0" t="0" r="0" b="0"/>
            <wp:wrapTight wrapText="bothSides">
              <wp:wrapPolygon edited="0">
                <wp:start x="3844" y="2524"/>
                <wp:lineTo x="3844" y="18751"/>
                <wp:lineTo x="17024" y="18751"/>
                <wp:lineTo x="17024" y="2524"/>
                <wp:lineTo x="3844" y="2524"/>
              </wp:wrapPolygon>
            </wp:wrapTight>
            <wp:docPr id="198" name="Imag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9300" cy="1141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096B">
        <w:rPr>
          <w:rFonts w:ascii="Lora" w:hAnsi="Lora" w:cstheme="minorHAnsi"/>
          <w:b/>
          <w:kern w:val="28"/>
          <w:sz w:val="20"/>
          <w:lang w:val="fr-FR"/>
        </w:rPr>
        <w:t>PROGRAMME DES NATIONS UNIES POUR LE DEVELOPPEMENT</w:t>
      </w:r>
    </w:p>
    <w:p w14:paraId="273E1190" w14:textId="27BC93FC" w:rsidR="00B32D67" w:rsidRDefault="00B32D67" w:rsidP="00B32D67">
      <w:pPr>
        <w:spacing w:after="0" w:line="240" w:lineRule="auto"/>
        <w:jc w:val="both"/>
        <w:rPr>
          <w:rFonts w:ascii="Garamond" w:hAnsi="Garamond"/>
          <w:b/>
          <w:sz w:val="28"/>
          <w:szCs w:val="28"/>
          <w:lang w:val="fr-FR"/>
        </w:rPr>
      </w:pPr>
    </w:p>
    <w:p w14:paraId="0885EA2A" w14:textId="0E0E6520" w:rsidR="00E807A5" w:rsidRPr="00E807A5" w:rsidRDefault="00E807A5" w:rsidP="00B32D67">
      <w:pPr>
        <w:spacing w:after="0" w:line="240" w:lineRule="auto"/>
        <w:jc w:val="both"/>
        <w:rPr>
          <w:rFonts w:ascii="Garamond" w:hAnsi="Garamond"/>
          <w:b/>
          <w:sz w:val="28"/>
          <w:szCs w:val="28"/>
          <w:u w:val="single"/>
          <w:lang w:val="fr-FR"/>
        </w:rPr>
      </w:pPr>
      <w:r w:rsidRPr="00E807A5">
        <w:rPr>
          <w:rFonts w:ascii="Garamond" w:hAnsi="Garamond"/>
          <w:b/>
          <w:sz w:val="28"/>
          <w:szCs w:val="28"/>
          <w:u w:val="single"/>
          <w:lang w:val="fr-FR"/>
        </w:rPr>
        <w:t>Consultant National</w:t>
      </w:r>
    </w:p>
    <w:p w14:paraId="6402FAE8" w14:textId="77777777" w:rsidR="00B32D67" w:rsidRPr="00A33757" w:rsidRDefault="00B32D67" w:rsidP="00B32D67">
      <w:pPr>
        <w:spacing w:after="0" w:line="240" w:lineRule="auto"/>
        <w:jc w:val="both"/>
        <w:rPr>
          <w:rFonts w:ascii="Garamond" w:hAnsi="Garamond"/>
          <w:b/>
          <w:sz w:val="28"/>
          <w:szCs w:val="28"/>
          <w:lang w:val="fr-FR"/>
        </w:rPr>
      </w:pPr>
    </w:p>
    <w:p w14:paraId="61608B3E" w14:textId="16182B39" w:rsidR="00B32D67" w:rsidRPr="00B32D67" w:rsidRDefault="00B32D67" w:rsidP="00B32D67">
      <w:pPr>
        <w:spacing w:after="0" w:line="240" w:lineRule="auto"/>
        <w:jc w:val="both"/>
        <w:rPr>
          <w:rFonts w:ascii="Lora" w:hAnsi="Lora"/>
          <w:b/>
          <w:sz w:val="28"/>
          <w:szCs w:val="28"/>
          <w:lang w:val="fr-FR"/>
        </w:rPr>
      </w:pPr>
      <w:r w:rsidRPr="00B32D67">
        <w:rPr>
          <w:rFonts w:ascii="Lora" w:hAnsi="Lora"/>
          <w:b/>
          <w:sz w:val="28"/>
          <w:szCs w:val="28"/>
          <w:lang w:val="fr-FR"/>
        </w:rPr>
        <w:t xml:space="preserve">Termes de référence pour </w:t>
      </w:r>
      <w:bookmarkStart w:id="1" w:name="_Hlk109401593"/>
      <w:r w:rsidRPr="00B32D67">
        <w:rPr>
          <w:rFonts w:ascii="Lora" w:hAnsi="Lora"/>
          <w:b/>
          <w:sz w:val="28"/>
          <w:szCs w:val="28"/>
          <w:lang w:val="fr-FR"/>
        </w:rPr>
        <w:t xml:space="preserve">l’évaluation </w:t>
      </w:r>
      <w:r>
        <w:rPr>
          <w:rFonts w:ascii="Lora" w:hAnsi="Lora"/>
          <w:b/>
          <w:sz w:val="28"/>
          <w:szCs w:val="28"/>
          <w:lang w:val="fr-FR"/>
        </w:rPr>
        <w:t>finale</w:t>
      </w:r>
      <w:r w:rsidRPr="00B32D67">
        <w:rPr>
          <w:rFonts w:ascii="Lora" w:hAnsi="Lora"/>
          <w:b/>
          <w:sz w:val="28"/>
          <w:szCs w:val="28"/>
          <w:lang w:val="fr-FR"/>
        </w:rPr>
        <w:t xml:space="preserve"> du projet </w:t>
      </w:r>
      <w:r>
        <w:rPr>
          <w:rFonts w:ascii="Lora" w:hAnsi="Lora"/>
          <w:b/>
          <w:sz w:val="28"/>
          <w:szCs w:val="28"/>
          <w:lang w:val="fr-FR"/>
        </w:rPr>
        <w:t>« </w:t>
      </w:r>
      <w:r w:rsidRPr="00B32D67">
        <w:rPr>
          <w:rFonts w:ascii="Lora" w:eastAsia="Myriad Pro" w:hAnsi="Lora" w:cs="Times New Roman"/>
          <w:color w:val="000000"/>
          <w:lang w:val="fr-FR"/>
        </w:rPr>
        <w:t>Adaptation basée sur les Écosystèmes des communautés vulnérables de la région de la Haute Guinée-AbE</w:t>
      </w:r>
      <w:r>
        <w:rPr>
          <w:rFonts w:ascii="Lora" w:eastAsia="Myriad Pro" w:hAnsi="Lora" w:cs="Times New Roman"/>
          <w:color w:val="000000"/>
          <w:lang w:val="fr-FR"/>
        </w:rPr>
        <w:t xml:space="preserve"> </w:t>
      </w:r>
      <w:r w:rsidRPr="00B32D67">
        <w:rPr>
          <w:rFonts w:ascii="Lora" w:hAnsi="Lora"/>
          <w:b/>
          <w:sz w:val="28"/>
          <w:szCs w:val="28"/>
          <w:lang w:val="fr-FR"/>
        </w:rPr>
        <w:t>»</w:t>
      </w:r>
      <w:bookmarkEnd w:id="1"/>
    </w:p>
    <w:bookmarkEnd w:id="0"/>
    <w:p w14:paraId="2C2A5AFC" w14:textId="77777777" w:rsidR="002660B2" w:rsidRPr="001752CF" w:rsidRDefault="002660B2" w:rsidP="008C53B7">
      <w:pPr>
        <w:spacing w:after="0" w:line="240" w:lineRule="auto"/>
        <w:rPr>
          <w:rFonts w:ascii="Lora" w:hAnsi="Lora"/>
          <w:b/>
          <w:bCs/>
          <w:sz w:val="20"/>
          <w:szCs w:val="20"/>
          <w:lang w:val="fr-FR"/>
        </w:rPr>
      </w:pPr>
    </w:p>
    <w:p w14:paraId="4C1B90FE" w14:textId="77777777" w:rsidR="008C53B7" w:rsidRPr="001752CF" w:rsidRDefault="008C53B7" w:rsidP="008C53B7">
      <w:pPr>
        <w:pStyle w:val="Paragraphedeliste"/>
        <w:numPr>
          <w:ilvl w:val="0"/>
          <w:numId w:val="16"/>
        </w:numPr>
        <w:spacing w:after="0" w:line="240" w:lineRule="auto"/>
        <w:ind w:left="360"/>
        <w:rPr>
          <w:rFonts w:ascii="Lora" w:hAnsi="Lora"/>
          <w:b/>
          <w:bCs/>
          <w:sz w:val="20"/>
          <w:szCs w:val="20"/>
        </w:rPr>
      </w:pPr>
      <w:r w:rsidRPr="001752CF">
        <w:rPr>
          <w:rFonts w:ascii="Lora" w:eastAsia="Myriad Pro" w:hAnsi="Lora" w:cs="Times New Roman"/>
          <w:b/>
          <w:bCs/>
          <w:sz w:val="20"/>
          <w:szCs w:val="20"/>
          <w:lang w:val="fr-FR"/>
        </w:rPr>
        <w:t>INTRODUCTION</w:t>
      </w:r>
    </w:p>
    <w:p w14:paraId="58963BFB" w14:textId="77777777" w:rsidR="008C53B7" w:rsidRPr="001752CF" w:rsidRDefault="008C53B7" w:rsidP="008C53B7">
      <w:pPr>
        <w:spacing w:after="0" w:line="240" w:lineRule="auto"/>
        <w:rPr>
          <w:rFonts w:ascii="Lora" w:hAnsi="Lora"/>
          <w:color w:val="000000"/>
          <w:sz w:val="20"/>
          <w:szCs w:val="20"/>
        </w:rPr>
      </w:pPr>
    </w:p>
    <w:p w14:paraId="2AB32648" w14:textId="6E754F00" w:rsidR="00A211DE" w:rsidRPr="001752CF" w:rsidRDefault="008C53B7" w:rsidP="008C53B7">
      <w:pPr>
        <w:spacing w:after="0" w:line="240" w:lineRule="auto"/>
        <w:jc w:val="both"/>
        <w:rPr>
          <w:rFonts w:ascii="Lora" w:eastAsia="Myriad Pro" w:hAnsi="Lora" w:cs="Times New Roman"/>
          <w:sz w:val="20"/>
          <w:szCs w:val="20"/>
          <w:lang w:val="fr-FR"/>
        </w:rPr>
      </w:pPr>
      <w:r w:rsidRPr="001752CF">
        <w:rPr>
          <w:rFonts w:ascii="Lora" w:eastAsia="Myriad Pro" w:hAnsi="Lora" w:cs="Times New Roman"/>
          <w:color w:val="000000"/>
          <w:sz w:val="20"/>
          <w:szCs w:val="20"/>
          <w:lang w:val="fr-FR"/>
        </w:rPr>
        <w:t>Conformément aux politiques et procédures de suivi et d’évaluation du PNUD et du FEM, tous les projets de moyenne ou grande envergure appuyés par le PNUD et financés par le FEM doivent faire l’objet d’une évaluation finale (EF) à la fin du projet.  Les présents termes de référence (</w:t>
      </w:r>
      <w:proofErr w:type="spellStart"/>
      <w:r w:rsidRPr="001752CF">
        <w:rPr>
          <w:rFonts w:ascii="Lora" w:eastAsia="Myriad Pro" w:hAnsi="Lora" w:cs="Times New Roman"/>
          <w:color w:val="000000"/>
          <w:sz w:val="20"/>
          <w:szCs w:val="20"/>
          <w:lang w:val="fr-FR"/>
        </w:rPr>
        <w:t>TdR</w:t>
      </w:r>
      <w:proofErr w:type="spellEnd"/>
      <w:r w:rsidRPr="001752CF">
        <w:rPr>
          <w:rFonts w:ascii="Lora" w:eastAsia="Myriad Pro" w:hAnsi="Lora" w:cs="Times New Roman"/>
          <w:color w:val="000000"/>
          <w:sz w:val="20"/>
          <w:szCs w:val="20"/>
          <w:lang w:val="fr-FR"/>
        </w:rPr>
        <w:t xml:space="preserve">) énoncent les attentes associées à l’EF du projet intitulé </w:t>
      </w:r>
      <w:r w:rsidR="002660B2" w:rsidRPr="001752CF">
        <w:rPr>
          <w:rFonts w:ascii="Lora" w:eastAsia="Myriad Pro" w:hAnsi="Lora" w:cs="Times New Roman"/>
          <w:color w:val="000000"/>
          <w:sz w:val="20"/>
          <w:szCs w:val="20"/>
          <w:lang w:val="fr-FR"/>
        </w:rPr>
        <w:t>« Adaptation basée sur les Écosystèmes des communautés vulnérables de la région de la Haute Guinée, PIMS 5176</w:t>
      </w:r>
      <w:r w:rsidR="00D574B3" w:rsidRPr="001752CF">
        <w:rPr>
          <w:rFonts w:ascii="Lora" w:eastAsia="Myriad Pro" w:hAnsi="Lora" w:cs="Times New Roman"/>
          <w:color w:val="000000"/>
          <w:sz w:val="20"/>
          <w:szCs w:val="20"/>
          <w:lang w:val="fr-FR"/>
        </w:rPr>
        <w:t xml:space="preserve"> </w:t>
      </w:r>
      <w:r w:rsidR="002660B2" w:rsidRPr="001752CF">
        <w:rPr>
          <w:rFonts w:ascii="Lora" w:eastAsia="Myriad Pro" w:hAnsi="Lora" w:cs="Times New Roman"/>
          <w:color w:val="000000"/>
          <w:sz w:val="20"/>
          <w:szCs w:val="20"/>
          <w:lang w:val="fr-FR"/>
        </w:rPr>
        <w:t>» mis en œuvre par le PNUD</w:t>
      </w:r>
      <w:r w:rsidRPr="001752CF">
        <w:rPr>
          <w:rFonts w:ascii="Lora" w:eastAsia="Myriad Pro" w:hAnsi="Lora" w:cs="Times New Roman"/>
          <w:color w:val="000000"/>
          <w:sz w:val="20"/>
          <w:szCs w:val="20"/>
          <w:lang w:val="fr-FR"/>
        </w:rPr>
        <w:t xml:space="preserve">. Le projet a démarré le </w:t>
      </w:r>
      <w:r w:rsidR="002660B2" w:rsidRPr="001752CF">
        <w:rPr>
          <w:rFonts w:ascii="Lora" w:eastAsia="Myriad Pro" w:hAnsi="Lora" w:cs="Times New Roman"/>
          <w:color w:val="000000"/>
          <w:sz w:val="20"/>
          <w:szCs w:val="20"/>
          <w:lang w:val="fr-FR"/>
        </w:rPr>
        <w:t>15 juin 2016</w:t>
      </w:r>
      <w:r w:rsidRPr="001752CF">
        <w:rPr>
          <w:rFonts w:ascii="Lora" w:eastAsia="Myriad Pro" w:hAnsi="Lora" w:cs="Times New Roman"/>
          <w:color w:val="000000"/>
          <w:sz w:val="20"/>
          <w:szCs w:val="20"/>
          <w:lang w:val="fr-FR"/>
        </w:rPr>
        <w:t xml:space="preserve"> et se trouve actuellement dans sa </w:t>
      </w:r>
      <w:r w:rsidR="00D574B3" w:rsidRPr="001752CF">
        <w:rPr>
          <w:rFonts w:ascii="Lora" w:eastAsia="Myriad Pro" w:hAnsi="Lora" w:cs="Times New Roman"/>
          <w:color w:val="000000"/>
          <w:sz w:val="20"/>
          <w:szCs w:val="20"/>
          <w:lang w:val="fr-FR"/>
        </w:rPr>
        <w:t>6</w:t>
      </w:r>
      <w:r w:rsidR="00D574B3" w:rsidRPr="005233E3">
        <w:rPr>
          <w:rFonts w:ascii="Lora" w:eastAsia="Myriad Pro" w:hAnsi="Lora" w:cs="Times New Roman"/>
          <w:color w:val="000000"/>
          <w:sz w:val="20"/>
          <w:szCs w:val="20"/>
          <w:vertAlign w:val="superscript"/>
          <w:lang w:val="fr-FR"/>
        </w:rPr>
        <w:t>e</w:t>
      </w:r>
      <w:r w:rsidR="00D574B3" w:rsidRPr="001752CF">
        <w:rPr>
          <w:rFonts w:ascii="Lora" w:eastAsia="Myriad Pro" w:hAnsi="Lora" w:cs="Times New Roman"/>
          <w:color w:val="000000"/>
          <w:sz w:val="20"/>
          <w:szCs w:val="20"/>
          <w:lang w:val="fr-FR"/>
        </w:rPr>
        <w:t xml:space="preserve"> </w:t>
      </w:r>
      <w:r w:rsidRPr="001752CF">
        <w:rPr>
          <w:rFonts w:ascii="Lora" w:eastAsia="Myriad Pro" w:hAnsi="Lora" w:cs="Times New Roman"/>
          <w:color w:val="000000"/>
          <w:sz w:val="20"/>
          <w:szCs w:val="20"/>
          <w:lang w:val="fr-FR"/>
        </w:rPr>
        <w:t>année de mise en œuvre. Le processus d’EF doit suivre les directives décrites dans le document «</w:t>
      </w:r>
      <w:r w:rsidRPr="001752CF">
        <w:rPr>
          <w:rFonts w:ascii="Times New Roman" w:eastAsia="Myriad Pro" w:hAnsi="Times New Roman" w:cs="Times New Roman"/>
          <w:color w:val="000000"/>
          <w:sz w:val="20"/>
          <w:szCs w:val="20"/>
          <w:lang w:val="fr-FR"/>
        </w:rPr>
        <w:t> </w:t>
      </w:r>
      <w:r w:rsidRPr="001752CF">
        <w:rPr>
          <w:rFonts w:ascii="Lora" w:eastAsia="Myriad Pro" w:hAnsi="Lora" w:cs="Times New Roman"/>
          <w:color w:val="000000"/>
          <w:sz w:val="20"/>
          <w:szCs w:val="20"/>
          <w:lang w:val="fr-FR"/>
        </w:rPr>
        <w:t>Directives pour r</w:t>
      </w:r>
      <w:r w:rsidRPr="001752CF">
        <w:rPr>
          <w:rFonts w:ascii="Lora" w:eastAsia="Myriad Pro" w:hAnsi="Lora" w:cs="Lora"/>
          <w:color w:val="000000"/>
          <w:sz w:val="20"/>
          <w:szCs w:val="20"/>
          <w:lang w:val="fr-FR"/>
        </w:rPr>
        <w:t>é</w:t>
      </w:r>
      <w:r w:rsidRPr="001752CF">
        <w:rPr>
          <w:rFonts w:ascii="Lora" w:eastAsia="Myriad Pro" w:hAnsi="Lora" w:cs="Times New Roman"/>
          <w:color w:val="000000"/>
          <w:sz w:val="20"/>
          <w:szCs w:val="20"/>
          <w:lang w:val="fr-FR"/>
        </w:rPr>
        <w:t xml:space="preserve">aliser les </w:t>
      </w:r>
      <w:r w:rsidRPr="001752CF">
        <w:rPr>
          <w:rFonts w:ascii="Lora" w:eastAsia="Myriad Pro" w:hAnsi="Lora" w:cs="Lora"/>
          <w:color w:val="000000"/>
          <w:sz w:val="20"/>
          <w:szCs w:val="20"/>
          <w:lang w:val="fr-FR"/>
        </w:rPr>
        <w:t>é</w:t>
      </w:r>
      <w:r w:rsidRPr="001752CF">
        <w:rPr>
          <w:rFonts w:ascii="Lora" w:eastAsia="Myriad Pro" w:hAnsi="Lora" w:cs="Times New Roman"/>
          <w:color w:val="000000"/>
          <w:sz w:val="20"/>
          <w:szCs w:val="20"/>
          <w:lang w:val="fr-FR"/>
        </w:rPr>
        <w:t>valuations finales des projets appuy</w:t>
      </w:r>
      <w:r w:rsidRPr="001752CF">
        <w:rPr>
          <w:rFonts w:ascii="Lora" w:eastAsia="Myriad Pro" w:hAnsi="Lora" w:cs="Lora"/>
          <w:color w:val="000000"/>
          <w:sz w:val="20"/>
          <w:szCs w:val="20"/>
          <w:lang w:val="fr-FR"/>
        </w:rPr>
        <w:t>é</w:t>
      </w:r>
      <w:r w:rsidRPr="001752CF">
        <w:rPr>
          <w:rFonts w:ascii="Lora" w:eastAsia="Myriad Pro" w:hAnsi="Lora" w:cs="Times New Roman"/>
          <w:color w:val="000000"/>
          <w:sz w:val="20"/>
          <w:szCs w:val="20"/>
          <w:lang w:val="fr-FR"/>
        </w:rPr>
        <w:t>s par le PNUD et financés par le FEM</w:t>
      </w:r>
      <w:r w:rsidRPr="001752CF">
        <w:rPr>
          <w:rFonts w:ascii="Times New Roman" w:eastAsia="Myriad Pro" w:hAnsi="Times New Roman" w:cs="Times New Roman"/>
          <w:color w:val="000000"/>
          <w:sz w:val="20"/>
          <w:szCs w:val="20"/>
          <w:lang w:val="fr-FR"/>
        </w:rPr>
        <w:t> </w:t>
      </w:r>
      <w:r w:rsidRPr="001752CF">
        <w:rPr>
          <w:rFonts w:ascii="Lora" w:eastAsia="Myriad Pro" w:hAnsi="Lora" w:cs="Lora"/>
          <w:color w:val="000000"/>
          <w:sz w:val="20"/>
          <w:szCs w:val="20"/>
          <w:lang w:val="fr-FR"/>
        </w:rPr>
        <w:t>»</w:t>
      </w:r>
      <w:r w:rsidR="00A211DE" w:rsidRPr="001752CF">
        <w:rPr>
          <w:rFonts w:ascii="Lora" w:eastAsia="Myriad Pro" w:hAnsi="Lora" w:cs="Times New Roman"/>
          <w:color w:val="000000"/>
          <w:sz w:val="20"/>
          <w:szCs w:val="20"/>
          <w:lang w:val="fr-FR"/>
        </w:rPr>
        <w:t>.</w:t>
      </w:r>
    </w:p>
    <w:p w14:paraId="716F6B94" w14:textId="21CF313A" w:rsidR="00A211DE" w:rsidRPr="00507A12" w:rsidRDefault="00EE0ECC" w:rsidP="008C53B7">
      <w:pPr>
        <w:spacing w:after="0" w:line="240" w:lineRule="auto"/>
        <w:jc w:val="both"/>
        <w:rPr>
          <w:rFonts w:ascii="Lora" w:eastAsia="Myriad Pro" w:hAnsi="Lora" w:cs="Times New Roman"/>
          <w:b/>
          <w:bCs/>
          <w:sz w:val="20"/>
          <w:szCs w:val="20"/>
          <w:lang w:val="fr-FR"/>
        </w:rPr>
      </w:pPr>
      <w:hyperlink r:id="rId12" w:history="1">
        <w:r w:rsidR="00A211DE" w:rsidRPr="00507A12">
          <w:rPr>
            <w:rStyle w:val="Lienhypertexte"/>
            <w:rFonts w:ascii="Lora" w:eastAsia="Myriad Pro" w:hAnsi="Lora" w:cs="Times New Roman"/>
            <w:b/>
            <w:bCs/>
            <w:sz w:val="20"/>
            <w:szCs w:val="20"/>
            <w:lang w:val="fr-FR"/>
          </w:rPr>
          <w:t>http://web.undp.org/evaluation/guideline/documents/GEF/TE_GuidanceforUNDP-supportedGEF-financedProjects.pdf</w:t>
        </w:r>
      </w:hyperlink>
    </w:p>
    <w:p w14:paraId="1687EAF9" w14:textId="0566ACD7" w:rsidR="008C53B7" w:rsidRPr="00507A12" w:rsidRDefault="008C53B7" w:rsidP="008C53B7">
      <w:pPr>
        <w:spacing w:after="0" w:line="240" w:lineRule="auto"/>
        <w:jc w:val="both"/>
        <w:rPr>
          <w:rFonts w:ascii="Lora" w:eastAsia="Myriad Pro" w:hAnsi="Lora" w:cs="Times New Roman"/>
          <w:b/>
          <w:bCs/>
          <w:color w:val="FF0000"/>
          <w:sz w:val="20"/>
          <w:szCs w:val="20"/>
          <w:lang w:val="fr-FR"/>
        </w:rPr>
      </w:pPr>
    </w:p>
    <w:p w14:paraId="774DFD50" w14:textId="6828C4A2" w:rsidR="008C53B7" w:rsidRPr="00507A12" w:rsidRDefault="00EE0ECC" w:rsidP="00507A12">
      <w:pPr>
        <w:spacing w:after="0" w:line="240" w:lineRule="auto"/>
        <w:rPr>
          <w:rFonts w:ascii="Lora" w:eastAsia="Myriad Pro" w:hAnsi="Lora" w:cs="Times New Roman"/>
          <w:b/>
          <w:bCs/>
          <w:color w:val="FF0000"/>
          <w:sz w:val="20"/>
          <w:szCs w:val="20"/>
          <w:lang w:val="fr-FR"/>
        </w:rPr>
      </w:pPr>
      <w:hyperlink r:id="rId13" w:history="1">
        <w:r w:rsidR="00507A12" w:rsidRPr="000D3072">
          <w:rPr>
            <w:rStyle w:val="Lienhypertexte"/>
            <w:rFonts w:ascii="Lora" w:eastAsia="Myriad Pro" w:hAnsi="Lora" w:cs="Times New Roman"/>
            <w:b/>
            <w:bCs/>
            <w:sz w:val="20"/>
            <w:szCs w:val="20"/>
            <w:lang w:val="fr-FR"/>
          </w:rPr>
          <w:t>http://web.undp.org/evaluation/guideline/French/documents/update-2021/UNDP_Evaluation_Guidelines_FR_June%202021.pdf</w:t>
        </w:r>
      </w:hyperlink>
    </w:p>
    <w:p w14:paraId="76C61AA9" w14:textId="77777777" w:rsidR="00A211DE" w:rsidRPr="001752CF" w:rsidRDefault="00A211DE" w:rsidP="008C53B7">
      <w:pPr>
        <w:pStyle w:val="Paragraphedeliste"/>
        <w:spacing w:after="0" w:line="240" w:lineRule="auto"/>
        <w:ind w:left="360"/>
        <w:rPr>
          <w:rFonts w:ascii="Lora" w:hAnsi="Lora"/>
          <w:b/>
          <w:bCs/>
          <w:sz w:val="20"/>
          <w:szCs w:val="20"/>
          <w:lang w:val="fr-FR"/>
        </w:rPr>
      </w:pPr>
    </w:p>
    <w:p w14:paraId="05FBE25F" w14:textId="77777777" w:rsidR="008C53B7" w:rsidRPr="001752CF" w:rsidRDefault="008C53B7" w:rsidP="008C53B7">
      <w:pPr>
        <w:pStyle w:val="Paragraphedeliste"/>
        <w:numPr>
          <w:ilvl w:val="0"/>
          <w:numId w:val="16"/>
        </w:numPr>
        <w:spacing w:after="0" w:line="240" w:lineRule="auto"/>
        <w:ind w:left="360"/>
        <w:rPr>
          <w:rFonts w:ascii="Lora" w:hAnsi="Lora"/>
          <w:b/>
          <w:sz w:val="20"/>
          <w:szCs w:val="20"/>
          <w:lang w:val="fr-FR"/>
        </w:rPr>
      </w:pPr>
      <w:r w:rsidRPr="001752CF">
        <w:rPr>
          <w:rFonts w:ascii="Lora" w:eastAsia="Myriad Pro" w:hAnsi="Lora" w:cs="Times New Roman"/>
          <w:b/>
          <w:bCs/>
          <w:sz w:val="20"/>
          <w:szCs w:val="20"/>
          <w:lang w:val="fr-FR"/>
        </w:rPr>
        <w:t>CONTEXTE ET SITUATION DU PROJET</w:t>
      </w:r>
    </w:p>
    <w:p w14:paraId="46BD6AF8" w14:textId="237802AB" w:rsidR="00806D8F" w:rsidRPr="001752CF" w:rsidRDefault="00806D8F" w:rsidP="00806D8F">
      <w:pPr>
        <w:widowControl w:val="0"/>
        <w:spacing w:before="120" w:after="120"/>
        <w:jc w:val="both"/>
        <w:rPr>
          <w:rFonts w:ascii="Lora" w:hAnsi="Lora"/>
          <w:sz w:val="20"/>
          <w:szCs w:val="20"/>
          <w:lang w:val="fr-FR"/>
        </w:rPr>
      </w:pPr>
      <w:r w:rsidRPr="001752CF">
        <w:rPr>
          <w:rFonts w:ascii="Lora" w:hAnsi="Lora"/>
          <w:sz w:val="20"/>
          <w:szCs w:val="20"/>
          <w:lang w:val="fr-FR"/>
        </w:rPr>
        <w:t xml:space="preserve">La Guinée est divisée en quatre régions : la Basse-Guinée (ou Guinée maritime), la Moyenne-Guinée, la Haute-Guinée et la Guinée forestière. Les régions sont basées sur les caractéristiques biophysiques, notamment le climat et la végétation, mais aussi sur des caractéristiques culturelles dominantes. </w:t>
      </w:r>
    </w:p>
    <w:p w14:paraId="006B38D6" w14:textId="5D9F2877" w:rsidR="00806D8F" w:rsidRPr="001752CF" w:rsidRDefault="00806D8F" w:rsidP="00806D8F">
      <w:pPr>
        <w:widowControl w:val="0"/>
        <w:spacing w:before="120" w:after="120"/>
        <w:jc w:val="both"/>
        <w:rPr>
          <w:rFonts w:ascii="Lora" w:hAnsi="Lora"/>
          <w:sz w:val="20"/>
          <w:szCs w:val="20"/>
          <w:lang w:val="fr-FR"/>
        </w:rPr>
      </w:pPr>
      <w:r w:rsidRPr="001752CF">
        <w:rPr>
          <w:rFonts w:ascii="Lora" w:hAnsi="Lora"/>
          <w:sz w:val="20"/>
          <w:szCs w:val="20"/>
          <w:lang w:val="fr-FR"/>
        </w:rPr>
        <w:t xml:space="preserve">Les prévisions de changement climatique dans le </w:t>
      </w:r>
      <w:r w:rsidR="00507A12">
        <w:rPr>
          <w:rFonts w:ascii="Lora" w:hAnsi="Lora"/>
          <w:sz w:val="20"/>
          <w:szCs w:val="20"/>
          <w:lang w:val="fr-FR"/>
        </w:rPr>
        <w:t>Plan Action National d’Adaptation (</w:t>
      </w:r>
      <w:r w:rsidRPr="001752CF">
        <w:rPr>
          <w:rFonts w:ascii="Lora" w:hAnsi="Lora"/>
          <w:sz w:val="20"/>
          <w:szCs w:val="20"/>
          <w:lang w:val="fr-FR"/>
        </w:rPr>
        <w:t>PANA</w:t>
      </w:r>
      <w:r w:rsidR="00507A12">
        <w:rPr>
          <w:rFonts w:ascii="Lora" w:hAnsi="Lora"/>
          <w:sz w:val="20"/>
          <w:szCs w:val="20"/>
          <w:lang w:val="fr-FR"/>
        </w:rPr>
        <w:t xml:space="preserve">, </w:t>
      </w:r>
      <w:r w:rsidRPr="001752CF">
        <w:rPr>
          <w:rFonts w:ascii="Lora" w:hAnsi="Lora"/>
          <w:sz w:val="20"/>
          <w:szCs w:val="20"/>
          <w:lang w:val="fr-FR"/>
        </w:rPr>
        <w:t>2007) montrent une forte diminution des précipitations (-31 % par rapport à la moyenne actuelle d'ici à 2050) et une augmentation modérée de la température, entre +0,5 °C et +4,8 °C (dans un scénario global de 4,5 °C en moyenne d'ici à 2100). En revanche, les scénarios les plus récents et spécifiques pour le bassin du Niger en Guinée extraits du portail climatique de la Banque mondiale prédisent des changements marginaux dans la moyenne des précipitations (positive, négative ou inchangée) et de légères augmentations de température. Les modèles de changement climatique mis à l'échelle impliquent, cependant, un niveau plus élevé d'incertitude dans les prédictions. Certains auteurs recommandent aux praticiens d'utiliser des modèles imbriqués pour la région et le pays, mais ceux-ci sont encore en cours de développement. Dans tous les cas, le PANA souligne que la Haute-Guinée, ainsi que la Guinée maritime et la Moyenne-Guinée, sont les régions du pays les plus sensibles aux impacts négatifs du changement climatique.</w:t>
      </w:r>
    </w:p>
    <w:p w14:paraId="094C2DC3" w14:textId="2C700997" w:rsidR="00B11D3F" w:rsidRPr="001752CF" w:rsidRDefault="00806D8F" w:rsidP="00806D8F">
      <w:pPr>
        <w:spacing w:after="0" w:line="240" w:lineRule="auto"/>
        <w:jc w:val="both"/>
        <w:rPr>
          <w:rFonts w:ascii="Lora" w:eastAsia="Myriad Pro" w:hAnsi="Lora" w:cs="Times New Roman"/>
          <w:color w:val="000000"/>
          <w:sz w:val="20"/>
          <w:szCs w:val="20"/>
          <w:lang w:val="fr-FR"/>
        </w:rPr>
      </w:pPr>
      <w:r w:rsidRPr="001752CF">
        <w:rPr>
          <w:rFonts w:ascii="Lora" w:hAnsi="Lora"/>
          <w:sz w:val="20"/>
          <w:szCs w:val="20"/>
          <w:lang w:val="fr-FR"/>
        </w:rPr>
        <w:t xml:space="preserve">Selon les indicateurs de vulnérabilité présentés dans le PANA, la </w:t>
      </w:r>
      <w:r w:rsidRPr="001752CF">
        <w:rPr>
          <w:rFonts w:ascii="Lora" w:hAnsi="Lora"/>
          <w:b/>
          <w:sz w:val="20"/>
          <w:szCs w:val="20"/>
          <w:lang w:val="fr-FR"/>
        </w:rPr>
        <w:t>Région de Haute-Guinée</w:t>
      </w:r>
      <w:r w:rsidRPr="001752CF">
        <w:rPr>
          <w:rFonts w:ascii="Lora" w:hAnsi="Lora"/>
          <w:sz w:val="20"/>
          <w:szCs w:val="20"/>
          <w:lang w:val="fr-FR"/>
        </w:rPr>
        <w:t>, avec le bassin supérieur du fleuve Niger, est le point géographique central de ce projet pour lequel une approche fondée sur les écosystèmes a été mise en priorité.</w:t>
      </w:r>
    </w:p>
    <w:p w14:paraId="4E7F3042" w14:textId="77777777" w:rsidR="00806D8F" w:rsidRPr="001752CF" w:rsidRDefault="00806D8F" w:rsidP="008C53B7">
      <w:pPr>
        <w:spacing w:after="0" w:line="240" w:lineRule="auto"/>
        <w:jc w:val="both"/>
        <w:rPr>
          <w:rFonts w:ascii="Lora" w:eastAsia="Myriad Pro" w:hAnsi="Lora" w:cs="Times New Roman"/>
          <w:color w:val="000000"/>
          <w:sz w:val="20"/>
          <w:szCs w:val="20"/>
          <w:lang w:val="fr-FR"/>
        </w:rPr>
      </w:pPr>
    </w:p>
    <w:p w14:paraId="6DA96328" w14:textId="77777777" w:rsidR="00B11D3F" w:rsidRPr="001752CF" w:rsidRDefault="00B11D3F" w:rsidP="00B11D3F">
      <w:pPr>
        <w:spacing w:after="0" w:line="240" w:lineRule="auto"/>
        <w:jc w:val="both"/>
        <w:rPr>
          <w:rFonts w:ascii="Lora" w:hAnsi="Lora"/>
          <w:sz w:val="20"/>
          <w:szCs w:val="20"/>
          <w:lang w:val="fr-FR"/>
        </w:rPr>
      </w:pPr>
      <w:r w:rsidRPr="001752CF">
        <w:rPr>
          <w:rFonts w:ascii="Lora" w:hAnsi="Lora"/>
          <w:sz w:val="20"/>
          <w:szCs w:val="20"/>
          <w:lang w:val="fr-FR"/>
        </w:rPr>
        <w:t xml:space="preserve">Le projet est conçu pour lutter contre le risque supplémentaire que représente le changement climatique pour les communautés vulnérables dans le Haut Bassin du Niger et ce, à travers l’approche basée sur les écosystèmes. Il permettra d’améliorer la résilience des écosystèmes et de renforcer leur </w:t>
      </w:r>
      <w:r w:rsidRPr="001752CF">
        <w:rPr>
          <w:rFonts w:ascii="Lora" w:hAnsi="Lora"/>
          <w:sz w:val="20"/>
          <w:szCs w:val="20"/>
          <w:lang w:val="fr-FR"/>
        </w:rPr>
        <w:lastRenderedPageBreak/>
        <w:t>fonctionnalité à travers le paysage, comme une mesure d’adaptation au changement climatique. L’accent sera mis sur la gestion des bassins versants et les pratiques durables de gestion et d’utilisation des terres. Le projet contribuera au renforcement des capacités des acteurs concernés à s’adapter à un avenir climatique difficile.</w:t>
      </w:r>
    </w:p>
    <w:p w14:paraId="164DDDD6" w14:textId="77777777" w:rsidR="00B11D3F" w:rsidRPr="001752CF" w:rsidRDefault="00B11D3F" w:rsidP="00B11D3F">
      <w:pPr>
        <w:spacing w:after="0" w:line="240" w:lineRule="auto"/>
        <w:jc w:val="both"/>
        <w:rPr>
          <w:rFonts w:ascii="Lora" w:hAnsi="Lora"/>
          <w:sz w:val="20"/>
          <w:szCs w:val="20"/>
          <w:lang w:val="fr-FR"/>
        </w:rPr>
      </w:pPr>
    </w:p>
    <w:p w14:paraId="44440839" w14:textId="77777777" w:rsidR="00B11D3F" w:rsidRPr="001752CF" w:rsidRDefault="00B11D3F" w:rsidP="00B11D3F">
      <w:pPr>
        <w:spacing w:after="0" w:line="240" w:lineRule="auto"/>
        <w:jc w:val="both"/>
        <w:rPr>
          <w:rFonts w:ascii="Lora" w:hAnsi="Lora"/>
          <w:sz w:val="20"/>
          <w:szCs w:val="20"/>
          <w:lang w:val="fr-FR"/>
        </w:rPr>
      </w:pPr>
      <w:r w:rsidRPr="001752CF">
        <w:rPr>
          <w:rFonts w:ascii="Lora" w:hAnsi="Lora"/>
          <w:sz w:val="20"/>
          <w:szCs w:val="20"/>
          <w:lang w:val="fr-FR"/>
        </w:rPr>
        <w:t>Les résultats spécifiques du projet sont :</w:t>
      </w:r>
    </w:p>
    <w:p w14:paraId="00FC565E" w14:textId="77777777" w:rsidR="00B11D3F" w:rsidRPr="001752CF" w:rsidRDefault="00B11D3F" w:rsidP="00B11D3F">
      <w:pPr>
        <w:pStyle w:val="Default"/>
        <w:numPr>
          <w:ilvl w:val="0"/>
          <w:numId w:val="28"/>
        </w:numPr>
        <w:spacing w:before="120"/>
        <w:rPr>
          <w:rFonts w:ascii="Lora" w:eastAsiaTheme="minorHAnsi" w:hAnsi="Lora" w:cstheme="minorBidi"/>
          <w:b/>
          <w:bCs/>
          <w:color w:val="auto"/>
          <w:sz w:val="20"/>
          <w:szCs w:val="20"/>
        </w:rPr>
      </w:pPr>
      <w:r w:rsidRPr="001752CF">
        <w:rPr>
          <w:rFonts w:ascii="Lora" w:eastAsiaTheme="minorHAnsi" w:hAnsi="Lora" w:cstheme="minorBidi"/>
          <w:b/>
          <w:bCs/>
          <w:color w:val="auto"/>
          <w:sz w:val="20"/>
          <w:szCs w:val="20"/>
        </w:rPr>
        <w:t xml:space="preserve">Résultat 1 : Renforcement de la résilience des communautés vulnérables face au changement climatique dans des sites sélectionnés à travers l’approche basée sur les écosystèmes </w:t>
      </w:r>
    </w:p>
    <w:p w14:paraId="6B89F796" w14:textId="77777777" w:rsidR="00B11D3F" w:rsidRPr="001752CF" w:rsidRDefault="00B11D3F" w:rsidP="00B11D3F">
      <w:pPr>
        <w:pStyle w:val="Default"/>
        <w:numPr>
          <w:ilvl w:val="0"/>
          <w:numId w:val="29"/>
        </w:numPr>
        <w:spacing w:before="120"/>
        <w:rPr>
          <w:rFonts w:ascii="Lora" w:eastAsiaTheme="minorHAnsi" w:hAnsi="Lora" w:cstheme="minorBidi"/>
          <w:bCs/>
          <w:color w:val="auto"/>
          <w:sz w:val="20"/>
          <w:szCs w:val="20"/>
        </w:rPr>
      </w:pPr>
      <w:r w:rsidRPr="001752CF">
        <w:rPr>
          <w:rFonts w:ascii="Lora" w:eastAsiaTheme="minorHAnsi" w:hAnsi="Lora" w:cstheme="minorBidi"/>
          <w:bCs/>
          <w:color w:val="auto"/>
          <w:sz w:val="20"/>
          <w:szCs w:val="20"/>
        </w:rPr>
        <w:t>R1.1 : L’aménagement adaptatif du paysage au climat pour le renforcement de la résilience est réalisé ;</w:t>
      </w:r>
    </w:p>
    <w:p w14:paraId="26EC327A" w14:textId="77777777" w:rsidR="00B11D3F" w:rsidRPr="001752CF" w:rsidRDefault="00B11D3F" w:rsidP="00B11D3F">
      <w:pPr>
        <w:pStyle w:val="Default"/>
        <w:numPr>
          <w:ilvl w:val="0"/>
          <w:numId w:val="29"/>
        </w:numPr>
        <w:spacing w:before="120"/>
        <w:rPr>
          <w:rFonts w:ascii="Lora" w:eastAsiaTheme="minorHAnsi" w:hAnsi="Lora" w:cstheme="minorBidi"/>
          <w:bCs/>
          <w:color w:val="auto"/>
          <w:sz w:val="20"/>
          <w:szCs w:val="20"/>
        </w:rPr>
      </w:pPr>
      <w:r w:rsidRPr="001752CF">
        <w:rPr>
          <w:rFonts w:ascii="Lora" w:eastAsiaTheme="minorHAnsi" w:hAnsi="Lora" w:cstheme="minorBidi"/>
          <w:bCs/>
          <w:color w:val="auto"/>
          <w:sz w:val="20"/>
          <w:szCs w:val="20"/>
        </w:rPr>
        <w:t>R1.2 : Le cadre institutionnel de mise en œuvre du plan d’aménagement paysager est renforcé, y compris à travers la formation et l’établissement de partenariats pour appuyer le processus, en particulier au niveau local ;</w:t>
      </w:r>
    </w:p>
    <w:p w14:paraId="4E59306F" w14:textId="77777777" w:rsidR="00B11D3F" w:rsidRPr="001752CF" w:rsidRDefault="00B11D3F" w:rsidP="00B11D3F">
      <w:pPr>
        <w:pStyle w:val="Default"/>
        <w:numPr>
          <w:ilvl w:val="0"/>
          <w:numId w:val="29"/>
        </w:numPr>
        <w:spacing w:before="120"/>
        <w:rPr>
          <w:rFonts w:ascii="Lora" w:eastAsiaTheme="minorHAnsi" w:hAnsi="Lora" w:cstheme="minorBidi"/>
          <w:bCs/>
          <w:color w:val="auto"/>
          <w:sz w:val="20"/>
          <w:szCs w:val="20"/>
        </w:rPr>
      </w:pPr>
      <w:r w:rsidRPr="001752CF">
        <w:rPr>
          <w:rFonts w:ascii="Lora" w:eastAsiaTheme="minorHAnsi" w:hAnsi="Lora" w:cstheme="minorBidi"/>
          <w:bCs/>
          <w:color w:val="auto"/>
          <w:sz w:val="20"/>
          <w:szCs w:val="20"/>
        </w:rPr>
        <w:t>R1.3 : la réhabilitation adaptative au climat dans des sites critiques dans le sous bassin du Haut Niger est réalisée ;</w:t>
      </w:r>
    </w:p>
    <w:p w14:paraId="4EA4026B" w14:textId="77777777" w:rsidR="00B11D3F" w:rsidRPr="001752CF" w:rsidRDefault="00B11D3F" w:rsidP="00B11D3F">
      <w:pPr>
        <w:pStyle w:val="Default"/>
        <w:numPr>
          <w:ilvl w:val="0"/>
          <w:numId w:val="29"/>
        </w:numPr>
        <w:spacing w:before="120"/>
        <w:rPr>
          <w:rFonts w:ascii="Lora" w:eastAsiaTheme="minorHAnsi" w:hAnsi="Lora" w:cstheme="minorBidi"/>
          <w:bCs/>
          <w:color w:val="auto"/>
          <w:sz w:val="20"/>
          <w:szCs w:val="20"/>
        </w:rPr>
      </w:pPr>
      <w:r w:rsidRPr="001752CF">
        <w:rPr>
          <w:rFonts w:ascii="Lora" w:eastAsiaTheme="minorHAnsi" w:hAnsi="Lora" w:cstheme="minorBidi"/>
          <w:bCs/>
          <w:color w:val="auto"/>
          <w:sz w:val="20"/>
          <w:szCs w:val="20"/>
        </w:rPr>
        <w:t>R1.4 : Les pratiques d’utilisation des terres sont adaptées aux risques du changement climatique.</w:t>
      </w:r>
    </w:p>
    <w:p w14:paraId="04FD9286" w14:textId="77777777" w:rsidR="00B11D3F" w:rsidRPr="001752CF" w:rsidRDefault="00B11D3F" w:rsidP="00B11D3F">
      <w:pPr>
        <w:pStyle w:val="Default"/>
        <w:numPr>
          <w:ilvl w:val="0"/>
          <w:numId w:val="28"/>
        </w:numPr>
        <w:spacing w:before="120"/>
        <w:rPr>
          <w:rFonts w:ascii="Lora" w:eastAsiaTheme="minorHAnsi" w:hAnsi="Lora" w:cstheme="minorBidi"/>
          <w:b/>
          <w:bCs/>
          <w:color w:val="auto"/>
          <w:sz w:val="20"/>
          <w:szCs w:val="20"/>
        </w:rPr>
      </w:pPr>
      <w:r w:rsidRPr="001752CF">
        <w:rPr>
          <w:rFonts w:ascii="Lora" w:eastAsiaTheme="minorHAnsi" w:hAnsi="Lora" w:cstheme="minorBidi"/>
          <w:b/>
          <w:bCs/>
          <w:color w:val="auto"/>
          <w:sz w:val="20"/>
          <w:szCs w:val="20"/>
        </w:rPr>
        <w:t>Résultat 2 : Renforcement des capacités et des systèmes d’information pour l’intégration du changement climatique dans les plans, politiques et stratégies aux niveaux national, régional et local </w:t>
      </w:r>
    </w:p>
    <w:p w14:paraId="0EEAD561" w14:textId="77777777" w:rsidR="00B11D3F" w:rsidRPr="001752CF" w:rsidRDefault="00B11D3F" w:rsidP="00B11D3F">
      <w:pPr>
        <w:pStyle w:val="Default"/>
        <w:numPr>
          <w:ilvl w:val="0"/>
          <w:numId w:val="30"/>
        </w:numPr>
        <w:spacing w:before="120"/>
        <w:rPr>
          <w:rFonts w:ascii="Lora" w:eastAsiaTheme="minorHAnsi" w:hAnsi="Lora" w:cstheme="minorBidi"/>
          <w:bCs/>
          <w:color w:val="auto"/>
          <w:sz w:val="20"/>
          <w:szCs w:val="20"/>
        </w:rPr>
      </w:pPr>
      <w:r w:rsidRPr="001752CF">
        <w:rPr>
          <w:rFonts w:ascii="Lora" w:eastAsiaTheme="minorHAnsi" w:hAnsi="Lora" w:cstheme="minorBidi"/>
          <w:bCs/>
          <w:color w:val="auto"/>
          <w:sz w:val="20"/>
          <w:szCs w:val="20"/>
        </w:rPr>
        <w:t>R2.1 : La gestion des risques climatiques et la résilience sont intégrés dans la planification de la gestion des ressources naturelles et la budgétisation dans les ministères, les préfectures et les sous-préfectures de la région d Haute Guinée ;</w:t>
      </w:r>
    </w:p>
    <w:p w14:paraId="6208B4A4" w14:textId="77777777" w:rsidR="00B11D3F" w:rsidRPr="001752CF" w:rsidRDefault="00B11D3F" w:rsidP="00B11D3F">
      <w:pPr>
        <w:pStyle w:val="Default"/>
        <w:numPr>
          <w:ilvl w:val="0"/>
          <w:numId w:val="30"/>
        </w:numPr>
        <w:spacing w:before="120"/>
        <w:rPr>
          <w:rFonts w:ascii="Lora" w:eastAsiaTheme="minorHAnsi" w:hAnsi="Lora" w:cstheme="minorBidi"/>
          <w:bCs/>
          <w:color w:val="auto"/>
          <w:sz w:val="20"/>
          <w:szCs w:val="20"/>
        </w:rPr>
      </w:pPr>
      <w:r w:rsidRPr="001752CF">
        <w:rPr>
          <w:rFonts w:ascii="Lora" w:eastAsiaTheme="minorHAnsi" w:hAnsi="Lora" w:cstheme="minorBidi"/>
          <w:bCs/>
          <w:color w:val="auto"/>
          <w:sz w:val="20"/>
          <w:szCs w:val="20"/>
        </w:rPr>
        <w:t xml:space="preserve">R2.2 : Un système d’information géographique pour le Haut Bassin du Niger est mis en place et maintenu à travers un partenariat entre la Direction Nationale de la Météorologie et le </w:t>
      </w:r>
      <w:proofErr w:type="gramStart"/>
      <w:r w:rsidRPr="001752CF">
        <w:rPr>
          <w:rFonts w:ascii="Lora" w:eastAsiaTheme="minorHAnsi" w:hAnsi="Lora" w:cstheme="minorBidi"/>
          <w:bCs/>
          <w:color w:val="auto"/>
          <w:sz w:val="20"/>
          <w:szCs w:val="20"/>
        </w:rPr>
        <w:t>Ministère de l’Environnement</w:t>
      </w:r>
      <w:proofErr w:type="gramEnd"/>
      <w:r w:rsidRPr="001752CF">
        <w:rPr>
          <w:rFonts w:ascii="Lora" w:eastAsiaTheme="minorHAnsi" w:hAnsi="Lora" w:cstheme="minorBidi"/>
          <w:bCs/>
          <w:color w:val="auto"/>
          <w:sz w:val="20"/>
          <w:szCs w:val="20"/>
        </w:rPr>
        <w:t>, des Eaux et Forêts ;</w:t>
      </w:r>
    </w:p>
    <w:p w14:paraId="0306DF95" w14:textId="77777777" w:rsidR="00B11D3F" w:rsidRPr="001752CF" w:rsidRDefault="00B11D3F" w:rsidP="00B11D3F">
      <w:pPr>
        <w:pStyle w:val="Default"/>
        <w:numPr>
          <w:ilvl w:val="0"/>
          <w:numId w:val="30"/>
        </w:numPr>
        <w:spacing w:before="120"/>
        <w:rPr>
          <w:rFonts w:ascii="Lora" w:eastAsiaTheme="minorHAnsi" w:hAnsi="Lora" w:cstheme="minorBidi"/>
          <w:bCs/>
          <w:color w:val="auto"/>
          <w:sz w:val="20"/>
          <w:szCs w:val="20"/>
        </w:rPr>
      </w:pPr>
      <w:r w:rsidRPr="001752CF">
        <w:rPr>
          <w:rFonts w:ascii="Lora" w:eastAsiaTheme="minorHAnsi" w:hAnsi="Lora" w:cstheme="minorBidi"/>
          <w:bCs/>
          <w:color w:val="auto"/>
          <w:sz w:val="20"/>
          <w:szCs w:val="20"/>
        </w:rPr>
        <w:t>R2.3 : Les stations météorologiques de Faranah, Kissidougou, Kankan et Mandiana sont réhabilitées et sont capables de développer et diffuser des produits d’alerte précoce pour évaluer les données climatiques existantes et nouvelles ;</w:t>
      </w:r>
    </w:p>
    <w:p w14:paraId="39BC0F1A" w14:textId="77777777" w:rsidR="00B11D3F" w:rsidRPr="001752CF" w:rsidRDefault="00B11D3F" w:rsidP="00B11D3F">
      <w:pPr>
        <w:pStyle w:val="Paragraphedeliste"/>
        <w:numPr>
          <w:ilvl w:val="0"/>
          <w:numId w:val="30"/>
        </w:numPr>
        <w:spacing w:before="120" w:after="0" w:line="240" w:lineRule="auto"/>
        <w:contextualSpacing w:val="0"/>
        <w:jc w:val="both"/>
        <w:rPr>
          <w:rFonts w:ascii="Lora" w:hAnsi="Lora"/>
          <w:bCs/>
          <w:sz w:val="20"/>
          <w:szCs w:val="20"/>
          <w:lang w:val="fr-FR"/>
        </w:rPr>
      </w:pPr>
      <w:r w:rsidRPr="001752CF">
        <w:rPr>
          <w:rFonts w:ascii="Lora" w:hAnsi="Lora"/>
          <w:bCs/>
          <w:sz w:val="20"/>
          <w:szCs w:val="20"/>
          <w:lang w:val="fr-FR"/>
        </w:rPr>
        <w:t>R2.4 : Les bénéfices écologiques, économiques et sociaux dans la zone du projet sont documentés.</w:t>
      </w:r>
    </w:p>
    <w:p w14:paraId="7E9C2638" w14:textId="77777777" w:rsidR="00B11D3F" w:rsidRPr="001752CF" w:rsidRDefault="00B11D3F" w:rsidP="00B11D3F">
      <w:pPr>
        <w:spacing w:after="0" w:line="240" w:lineRule="auto"/>
        <w:jc w:val="both"/>
        <w:rPr>
          <w:rFonts w:ascii="Lora" w:hAnsi="Lora"/>
          <w:sz w:val="20"/>
          <w:szCs w:val="20"/>
          <w:lang w:val="fr-FR"/>
        </w:rPr>
      </w:pPr>
    </w:p>
    <w:p w14:paraId="47733804" w14:textId="77777777" w:rsidR="00B11D3F" w:rsidRPr="001752CF" w:rsidRDefault="00B11D3F" w:rsidP="00B11D3F">
      <w:pPr>
        <w:spacing w:after="0" w:line="240" w:lineRule="auto"/>
        <w:jc w:val="both"/>
        <w:rPr>
          <w:rFonts w:ascii="Lora" w:hAnsi="Lora"/>
          <w:sz w:val="20"/>
          <w:szCs w:val="20"/>
          <w:lang w:val="fr-FR"/>
        </w:rPr>
      </w:pPr>
      <w:r w:rsidRPr="001752CF">
        <w:rPr>
          <w:rFonts w:ascii="Lora" w:hAnsi="Lora"/>
          <w:sz w:val="20"/>
          <w:szCs w:val="20"/>
          <w:lang w:val="fr-FR"/>
        </w:rPr>
        <w:t>Le projet intervient dans 11 communes rurales des préfectures de Mandiana, Kouroussa, Faranah et Kissidougou de la Guinée pour un budget total de 8.750.000 $US dont 8.000.000 $US du FEM, 600.000$US du PNUD et 150.000 $US du Gouvernement Guinéen qui intervient aussi en nature à hauteur de 114.180.000$US.</w:t>
      </w:r>
    </w:p>
    <w:p w14:paraId="513E50C2" w14:textId="4E0B1E88" w:rsidR="00B11D3F" w:rsidRPr="001752CF" w:rsidRDefault="00B11D3F" w:rsidP="008C53B7">
      <w:pPr>
        <w:spacing w:after="0" w:line="240" w:lineRule="auto"/>
        <w:jc w:val="both"/>
        <w:rPr>
          <w:rFonts w:ascii="Lora" w:eastAsia="Myriad Pro" w:hAnsi="Lora" w:cs="Times New Roman"/>
          <w:color w:val="000000"/>
          <w:sz w:val="20"/>
          <w:szCs w:val="20"/>
          <w:lang w:val="fr-FR"/>
        </w:rPr>
      </w:pPr>
    </w:p>
    <w:p w14:paraId="1B9F1B07" w14:textId="0EF78E27" w:rsidR="00865F20" w:rsidRPr="001752CF" w:rsidRDefault="00865F20" w:rsidP="008C53B7">
      <w:pPr>
        <w:spacing w:after="0" w:line="240" w:lineRule="auto"/>
        <w:jc w:val="both"/>
        <w:rPr>
          <w:rFonts w:ascii="Lora" w:eastAsia="Myriad Pro" w:hAnsi="Lora" w:cs="Times New Roman"/>
          <w:color w:val="000000"/>
          <w:sz w:val="20"/>
          <w:szCs w:val="20"/>
          <w:lang w:val="fr-FR"/>
        </w:rPr>
      </w:pPr>
      <w:r w:rsidRPr="001752CF">
        <w:rPr>
          <w:rFonts w:ascii="Lora" w:hAnsi="Lora"/>
          <w:sz w:val="20"/>
          <w:szCs w:val="20"/>
          <w:lang w:val="fr-FR"/>
        </w:rPr>
        <w:t xml:space="preserve">Le projet </w:t>
      </w:r>
      <w:r w:rsidR="006019AB" w:rsidRPr="001752CF">
        <w:rPr>
          <w:rFonts w:ascii="Lora" w:hAnsi="Lora"/>
          <w:sz w:val="20"/>
          <w:szCs w:val="20"/>
          <w:lang w:val="fr-FR"/>
        </w:rPr>
        <w:t>contribue aux</w:t>
      </w:r>
      <w:r w:rsidRPr="001752CF">
        <w:rPr>
          <w:rFonts w:ascii="Lora" w:hAnsi="Lora"/>
          <w:sz w:val="20"/>
          <w:szCs w:val="20"/>
          <w:lang w:val="fr-FR"/>
        </w:rPr>
        <w:t xml:space="preserve"> ODD </w:t>
      </w:r>
      <w:r w:rsidR="006019AB" w:rsidRPr="001752CF">
        <w:rPr>
          <w:rFonts w:ascii="Lora" w:hAnsi="Lora"/>
          <w:sz w:val="20"/>
          <w:szCs w:val="20"/>
          <w:lang w:val="fr-FR"/>
        </w:rPr>
        <w:t xml:space="preserve">1, </w:t>
      </w:r>
      <w:r w:rsidRPr="001752CF">
        <w:rPr>
          <w:rFonts w:ascii="Lora" w:hAnsi="Lora"/>
          <w:sz w:val="20"/>
          <w:szCs w:val="20"/>
          <w:lang w:val="fr-FR"/>
        </w:rPr>
        <w:t>12, 13</w:t>
      </w:r>
      <w:r w:rsidR="006019AB" w:rsidRPr="001752CF">
        <w:rPr>
          <w:rFonts w:ascii="Lora" w:hAnsi="Lora"/>
          <w:sz w:val="20"/>
          <w:szCs w:val="20"/>
          <w:lang w:val="fr-FR"/>
        </w:rPr>
        <w:t xml:space="preserve"> et</w:t>
      </w:r>
      <w:r w:rsidRPr="001752CF">
        <w:rPr>
          <w:rFonts w:ascii="Lora" w:hAnsi="Lora"/>
          <w:sz w:val="20"/>
          <w:szCs w:val="20"/>
          <w:lang w:val="fr-FR"/>
        </w:rPr>
        <w:t xml:space="preserve"> 1</w:t>
      </w:r>
      <w:r w:rsidR="006019AB" w:rsidRPr="001752CF">
        <w:rPr>
          <w:rFonts w:ascii="Lora" w:hAnsi="Lora"/>
          <w:sz w:val="20"/>
          <w:szCs w:val="20"/>
          <w:lang w:val="fr-FR"/>
        </w:rPr>
        <w:t>5</w:t>
      </w:r>
      <w:r w:rsidR="00A211DE" w:rsidRPr="001752CF">
        <w:rPr>
          <w:rFonts w:ascii="Lora" w:hAnsi="Lora"/>
          <w:sz w:val="20"/>
          <w:szCs w:val="20"/>
          <w:lang w:val="fr-FR"/>
        </w:rPr>
        <w:t xml:space="preserve"> et est aligné aux priorités nationales PNDES 2016-2020, aux plans cadres des nations unies pour l’aide au développement (PNUAD 2013-2017, PNUAD 2018-2022), aux plans stratégiques du PNUD (2014-2017</w:t>
      </w:r>
      <w:r w:rsidR="00765A98" w:rsidRPr="001752CF">
        <w:rPr>
          <w:rFonts w:ascii="Lora" w:hAnsi="Lora"/>
          <w:sz w:val="20"/>
          <w:szCs w:val="20"/>
          <w:lang w:val="fr-FR"/>
        </w:rPr>
        <w:t>, PS 2018-2021, PS 2022-2015), aux documents de programme pays du PNUD Guinée (CPD 2013-2017, CPD 2018-2022) et aux signatures de solutions du PNUD (</w:t>
      </w:r>
      <w:r w:rsidR="006019AB" w:rsidRPr="001752CF">
        <w:rPr>
          <w:rFonts w:ascii="Lora" w:hAnsi="Lora"/>
          <w:sz w:val="20"/>
          <w:szCs w:val="20"/>
          <w:lang w:val="fr-FR"/>
        </w:rPr>
        <w:t>P</w:t>
      </w:r>
      <w:r w:rsidR="00B86BBE" w:rsidRPr="001752CF">
        <w:rPr>
          <w:rFonts w:ascii="Lora" w:hAnsi="Lora"/>
          <w:sz w:val="20"/>
          <w:szCs w:val="20"/>
          <w:lang w:val="fr-FR"/>
        </w:rPr>
        <w:t>au</w:t>
      </w:r>
      <w:r w:rsidR="006019AB" w:rsidRPr="001752CF">
        <w:rPr>
          <w:rFonts w:ascii="Lora" w:hAnsi="Lora"/>
          <w:sz w:val="20"/>
          <w:szCs w:val="20"/>
          <w:lang w:val="fr-FR"/>
        </w:rPr>
        <w:t>vreté, Résilience et Environnement</w:t>
      </w:r>
      <w:r w:rsidR="00765A98" w:rsidRPr="001752CF">
        <w:rPr>
          <w:rFonts w:ascii="Lora" w:hAnsi="Lora"/>
          <w:sz w:val="20"/>
          <w:szCs w:val="20"/>
          <w:lang w:val="fr-FR"/>
        </w:rPr>
        <w:t xml:space="preserve">). </w:t>
      </w:r>
    </w:p>
    <w:p w14:paraId="7CCFFA46" w14:textId="10B8447D" w:rsidR="008C53B7" w:rsidRPr="001752CF" w:rsidRDefault="008C53B7" w:rsidP="008C53B7">
      <w:pPr>
        <w:spacing w:after="0" w:line="240" w:lineRule="auto"/>
        <w:jc w:val="both"/>
        <w:rPr>
          <w:rFonts w:ascii="Lora" w:eastAsia="Myriad Pro" w:hAnsi="Lora" w:cs="Times New Roman"/>
          <w:i/>
          <w:iCs/>
          <w:color w:val="000000"/>
          <w:sz w:val="20"/>
          <w:szCs w:val="20"/>
          <w:lang w:val="fr-FR"/>
        </w:rPr>
      </w:pPr>
    </w:p>
    <w:p w14:paraId="50124E9B" w14:textId="4627EA09" w:rsidR="001D2CCC" w:rsidRPr="001752CF" w:rsidRDefault="00E218AC" w:rsidP="001D2CCC">
      <w:pPr>
        <w:spacing w:after="0" w:line="240" w:lineRule="auto"/>
        <w:jc w:val="both"/>
        <w:rPr>
          <w:rFonts w:ascii="Lora" w:eastAsia="Myriad Pro" w:hAnsi="Lora" w:cs="Times New Roman"/>
          <w:color w:val="000000"/>
          <w:sz w:val="20"/>
          <w:szCs w:val="20"/>
          <w:lang w:val="fr-FR"/>
        </w:rPr>
      </w:pPr>
      <w:r w:rsidRPr="001752CF">
        <w:rPr>
          <w:rFonts w:ascii="Lora" w:eastAsia="Myriad Pro" w:hAnsi="Lora" w:cs="Times New Roman"/>
          <w:color w:val="000000"/>
          <w:sz w:val="20"/>
          <w:szCs w:val="20"/>
          <w:lang w:val="fr-FR"/>
        </w:rPr>
        <w:lastRenderedPageBreak/>
        <w:t xml:space="preserve">Le projet a fait l’objet d’une évaluation à mi-parcours </w:t>
      </w:r>
      <w:r w:rsidR="00A67554" w:rsidRPr="001752CF">
        <w:rPr>
          <w:rFonts w:ascii="Lora" w:eastAsia="Myriad Pro" w:hAnsi="Lora" w:cs="Times New Roman"/>
          <w:color w:val="000000"/>
          <w:sz w:val="20"/>
          <w:szCs w:val="20"/>
          <w:lang w:val="fr-FR"/>
        </w:rPr>
        <w:t>en 201</w:t>
      </w:r>
      <w:r w:rsidR="001D2CCC" w:rsidRPr="001752CF">
        <w:rPr>
          <w:rFonts w:ascii="Lora" w:eastAsia="Myriad Pro" w:hAnsi="Lora" w:cs="Times New Roman"/>
          <w:color w:val="000000"/>
          <w:sz w:val="20"/>
          <w:szCs w:val="20"/>
          <w:lang w:val="fr-FR"/>
        </w:rPr>
        <w:t>9</w:t>
      </w:r>
      <w:r w:rsidRPr="001752CF">
        <w:rPr>
          <w:rFonts w:ascii="Lora" w:eastAsia="Myriad Pro" w:hAnsi="Lora" w:cs="Times New Roman"/>
          <w:color w:val="000000"/>
          <w:sz w:val="20"/>
          <w:szCs w:val="20"/>
          <w:lang w:val="fr-FR"/>
        </w:rPr>
        <w:t xml:space="preserve"> dont les principales conclusions </w:t>
      </w:r>
      <w:r w:rsidR="001D2CCC" w:rsidRPr="001752CF">
        <w:rPr>
          <w:rFonts w:ascii="Lora" w:eastAsia="Myriad Pro" w:hAnsi="Lora" w:cs="Times New Roman"/>
          <w:color w:val="000000"/>
          <w:sz w:val="20"/>
          <w:szCs w:val="20"/>
          <w:lang w:val="fr-FR"/>
        </w:rPr>
        <w:t>sur la stratégie du projet, les progrès vers la réalisation des résultats, la mise en œuvre’ et la gestion réactive, l’efficience, la durabilité et le genre sont satisfaisantes malgré le retard dans le démarrage effectif des activités (environ 9 mois de retard).</w:t>
      </w:r>
    </w:p>
    <w:p w14:paraId="7BC08953" w14:textId="0B00190E" w:rsidR="00E218AC" w:rsidRPr="001752CF" w:rsidRDefault="00E218AC" w:rsidP="008C53B7">
      <w:pPr>
        <w:spacing w:after="0" w:line="240" w:lineRule="auto"/>
        <w:jc w:val="both"/>
        <w:rPr>
          <w:rFonts w:ascii="Lora" w:eastAsia="Myriad Pro" w:hAnsi="Lora" w:cs="Times New Roman"/>
          <w:color w:val="000000"/>
          <w:sz w:val="20"/>
          <w:szCs w:val="20"/>
          <w:lang w:val="fr-FR"/>
        </w:rPr>
      </w:pPr>
    </w:p>
    <w:p w14:paraId="34149978" w14:textId="4A15192D" w:rsidR="00C5470C" w:rsidRPr="001752CF" w:rsidRDefault="00874036" w:rsidP="0074179B">
      <w:pPr>
        <w:spacing w:after="0" w:line="240" w:lineRule="auto"/>
        <w:jc w:val="both"/>
        <w:rPr>
          <w:rFonts w:ascii="Lora" w:eastAsia="Myriad Pro" w:hAnsi="Lora" w:cs="Times New Roman"/>
          <w:color w:val="000000"/>
          <w:sz w:val="20"/>
          <w:szCs w:val="20"/>
          <w:lang w:val="fr-FR"/>
        </w:rPr>
      </w:pPr>
      <w:r w:rsidRPr="001752CF">
        <w:rPr>
          <w:rFonts w:ascii="Lora" w:eastAsia="Myriad Pro" w:hAnsi="Lora" w:cs="Times New Roman"/>
          <w:color w:val="000000"/>
          <w:sz w:val="20"/>
          <w:szCs w:val="20"/>
          <w:lang w:val="fr-FR"/>
        </w:rPr>
        <w:t xml:space="preserve">La pandémie de Covid-19 en </w:t>
      </w:r>
      <w:hyperlink r:id="rId14" w:tooltip="Guinée" w:history="1">
        <w:r w:rsidRPr="001752CF">
          <w:rPr>
            <w:rFonts w:ascii="Lora" w:eastAsia="Myriad Pro" w:hAnsi="Lora" w:cs="Times New Roman"/>
            <w:color w:val="000000"/>
            <w:sz w:val="20"/>
            <w:szCs w:val="20"/>
            <w:lang w:val="fr-FR"/>
          </w:rPr>
          <w:t>Guinée</w:t>
        </w:r>
      </w:hyperlink>
      <w:r w:rsidRPr="001752CF">
        <w:rPr>
          <w:rFonts w:ascii="Lora" w:eastAsia="Myriad Pro" w:hAnsi="Lora" w:cs="Times New Roman"/>
          <w:color w:val="000000"/>
          <w:sz w:val="20"/>
          <w:szCs w:val="20"/>
          <w:lang w:val="fr-FR"/>
        </w:rPr>
        <w:t xml:space="preserve"> </w:t>
      </w:r>
      <w:r w:rsidR="00893F2B">
        <w:rPr>
          <w:rFonts w:ascii="Lora" w:eastAsia="Myriad Pro" w:hAnsi="Lora" w:cs="Times New Roman"/>
          <w:color w:val="000000"/>
          <w:sz w:val="20"/>
          <w:szCs w:val="20"/>
          <w:lang w:val="fr-FR"/>
        </w:rPr>
        <w:t xml:space="preserve">a </w:t>
      </w:r>
      <w:r w:rsidRPr="001752CF">
        <w:rPr>
          <w:rFonts w:ascii="Lora" w:eastAsia="Myriad Pro" w:hAnsi="Lora" w:cs="Times New Roman"/>
          <w:color w:val="000000"/>
          <w:sz w:val="20"/>
          <w:szCs w:val="20"/>
          <w:lang w:val="fr-FR"/>
        </w:rPr>
        <w:t>démarr</w:t>
      </w:r>
      <w:r w:rsidR="00893F2B" w:rsidRPr="001752CF">
        <w:rPr>
          <w:rFonts w:ascii="Lora" w:eastAsia="Myriad Pro" w:hAnsi="Lora" w:cs="Times New Roman"/>
          <w:color w:val="000000"/>
          <w:sz w:val="20"/>
          <w:szCs w:val="20"/>
          <w:lang w:val="fr-FR"/>
        </w:rPr>
        <w:t>é</w:t>
      </w:r>
      <w:r w:rsidRPr="001752CF">
        <w:rPr>
          <w:rFonts w:ascii="Lora" w:eastAsia="Myriad Pro" w:hAnsi="Lora" w:cs="Times New Roman"/>
          <w:color w:val="000000"/>
          <w:sz w:val="20"/>
          <w:szCs w:val="20"/>
          <w:lang w:val="fr-FR"/>
        </w:rPr>
        <w:t xml:space="preserve"> officiellement le 12 mars 2020. </w:t>
      </w:r>
      <w:r w:rsidR="0074179B" w:rsidRPr="001752CF">
        <w:rPr>
          <w:rFonts w:ascii="Lora" w:eastAsia="Myriad Pro" w:hAnsi="Lora" w:cs="Times New Roman"/>
          <w:color w:val="000000"/>
          <w:sz w:val="20"/>
          <w:szCs w:val="20"/>
          <w:lang w:val="fr-FR"/>
        </w:rPr>
        <w:t>A la date du 22 juin 2022, la guinée a enregistré 36 597cas confirmés, 442 décès et 36 113 guéris. Des mesures de prise en charge sont édictées et sont en train d’être mises en œuvre malgré les difficultés que traverse le pays. Un plan d'urgence national dynamique a été élaboré à cet effet pour apporter des mesures d’accompagnement.</w:t>
      </w:r>
      <w:r w:rsidR="00C5470C" w:rsidRPr="001752CF">
        <w:rPr>
          <w:rFonts w:ascii="Lora" w:eastAsia="Myriad Pro" w:hAnsi="Lora" w:cs="Times New Roman"/>
          <w:color w:val="000000"/>
          <w:sz w:val="20"/>
          <w:szCs w:val="20"/>
          <w:lang w:val="fr-FR"/>
        </w:rPr>
        <w:t xml:space="preserve"> </w:t>
      </w:r>
    </w:p>
    <w:p w14:paraId="616A8D42" w14:textId="4E1AFF5B" w:rsidR="0074179B" w:rsidRPr="001752CF" w:rsidRDefault="00C5470C" w:rsidP="0074179B">
      <w:pPr>
        <w:spacing w:after="0" w:line="240" w:lineRule="auto"/>
        <w:jc w:val="both"/>
        <w:rPr>
          <w:rFonts w:ascii="Lora" w:eastAsia="Myriad Pro" w:hAnsi="Lora" w:cs="Times New Roman"/>
          <w:color w:val="000000"/>
          <w:sz w:val="20"/>
          <w:szCs w:val="20"/>
          <w:lang w:val="fr-FR"/>
        </w:rPr>
      </w:pPr>
      <w:r w:rsidRPr="001752CF">
        <w:rPr>
          <w:rFonts w:ascii="Lora" w:eastAsia="Myriad Pro" w:hAnsi="Lora" w:cs="Times New Roman"/>
          <w:color w:val="000000"/>
          <w:sz w:val="20"/>
          <w:szCs w:val="20"/>
          <w:lang w:val="fr-FR"/>
        </w:rPr>
        <w:t xml:space="preserve">Les mesures restrictives notamment la limitation des déplacements, le regroupement de personnes </w:t>
      </w:r>
      <w:r w:rsidR="0060775E">
        <w:rPr>
          <w:rFonts w:ascii="Lora" w:eastAsia="Myriad Pro" w:hAnsi="Lora" w:cs="Times New Roman"/>
          <w:color w:val="000000"/>
          <w:sz w:val="20"/>
          <w:szCs w:val="20"/>
          <w:lang w:val="fr-FR"/>
        </w:rPr>
        <w:t xml:space="preserve">(ateliers) </w:t>
      </w:r>
      <w:r w:rsidRPr="001752CF">
        <w:rPr>
          <w:rFonts w:ascii="Lora" w:eastAsia="Myriad Pro" w:hAnsi="Lora" w:cs="Times New Roman"/>
          <w:color w:val="000000"/>
          <w:sz w:val="20"/>
          <w:szCs w:val="20"/>
          <w:lang w:val="fr-FR"/>
        </w:rPr>
        <w:t>a impacté la réalisation de certaines activités du projet.</w:t>
      </w:r>
    </w:p>
    <w:p w14:paraId="7CBD5230" w14:textId="77777777" w:rsidR="008C53B7" w:rsidRPr="001752CF" w:rsidRDefault="008C53B7" w:rsidP="008C53B7">
      <w:pPr>
        <w:spacing w:after="0" w:line="240" w:lineRule="auto"/>
        <w:rPr>
          <w:rFonts w:ascii="Lora" w:hAnsi="Lora"/>
          <w:sz w:val="20"/>
          <w:szCs w:val="20"/>
          <w:lang w:val="fr-FR"/>
        </w:rPr>
      </w:pPr>
    </w:p>
    <w:p w14:paraId="0606FFC4" w14:textId="77777777" w:rsidR="008C53B7" w:rsidRPr="001752CF" w:rsidRDefault="008C53B7" w:rsidP="008C53B7">
      <w:pPr>
        <w:pStyle w:val="Paragraphedeliste"/>
        <w:numPr>
          <w:ilvl w:val="0"/>
          <w:numId w:val="16"/>
        </w:numPr>
        <w:spacing w:after="0" w:line="240" w:lineRule="auto"/>
        <w:ind w:left="360"/>
        <w:rPr>
          <w:rFonts w:ascii="Lora" w:hAnsi="Lora"/>
          <w:b/>
          <w:bCs/>
          <w:sz w:val="20"/>
          <w:szCs w:val="20"/>
        </w:rPr>
      </w:pPr>
      <w:r w:rsidRPr="001752CF">
        <w:rPr>
          <w:rFonts w:ascii="Lora" w:eastAsia="Myriad Pro" w:hAnsi="Lora" w:cs="Times New Roman"/>
          <w:b/>
          <w:bCs/>
          <w:sz w:val="20"/>
          <w:szCs w:val="20"/>
          <w:lang w:val="fr-FR"/>
        </w:rPr>
        <w:t>OBJECTIF DE L’EF</w:t>
      </w:r>
    </w:p>
    <w:p w14:paraId="558EAD49" w14:textId="77777777" w:rsidR="008C53B7" w:rsidRPr="001752CF" w:rsidRDefault="008C53B7" w:rsidP="008C53B7">
      <w:pPr>
        <w:spacing w:after="0" w:line="240" w:lineRule="auto"/>
        <w:rPr>
          <w:rFonts w:ascii="Lora" w:hAnsi="Lora"/>
          <w:sz w:val="20"/>
          <w:szCs w:val="20"/>
        </w:rPr>
      </w:pPr>
    </w:p>
    <w:p w14:paraId="5D9AB45E" w14:textId="77777777" w:rsidR="008C53B7" w:rsidRPr="001752CF" w:rsidRDefault="008C53B7" w:rsidP="008C53B7">
      <w:pPr>
        <w:spacing w:after="0" w:line="240" w:lineRule="auto"/>
        <w:jc w:val="both"/>
        <w:rPr>
          <w:rFonts w:ascii="Lora" w:hAnsi="Lora"/>
          <w:color w:val="000000"/>
          <w:sz w:val="20"/>
          <w:szCs w:val="20"/>
          <w:lang w:val="fr-FR"/>
        </w:rPr>
      </w:pPr>
      <w:r w:rsidRPr="001752CF">
        <w:rPr>
          <w:rFonts w:ascii="Lora" w:eastAsia="Myriad Pro" w:hAnsi="Lora" w:cs="Times New Roman"/>
          <w:color w:val="000000"/>
          <w:sz w:val="20"/>
          <w:szCs w:val="20"/>
          <w:lang w:val="fr-FR"/>
        </w:rPr>
        <w:t>Le rapport d’EF doit évaluer la réalisation des résultats du projet par rapport à ce qui était prévu et tirer des leçons qui peuvent à la fois améliorer la durabilité des bénéfices de ce projet et contribuer à l’amélioration générale de la programmation du PNUD. Le rapport d’EF encourage la responsabilité et la transparence, et évalue l’étendue des réalisations du projet.</w:t>
      </w:r>
    </w:p>
    <w:p w14:paraId="130654BD" w14:textId="77777777" w:rsidR="008C53B7" w:rsidRPr="001752CF" w:rsidRDefault="008C53B7" w:rsidP="008C53B7">
      <w:pPr>
        <w:spacing w:after="0" w:line="240" w:lineRule="auto"/>
        <w:jc w:val="both"/>
        <w:rPr>
          <w:rFonts w:ascii="Lora" w:hAnsi="Lora"/>
          <w:color w:val="000000"/>
          <w:sz w:val="20"/>
          <w:szCs w:val="20"/>
          <w:lang w:val="fr-FR"/>
        </w:rPr>
      </w:pPr>
    </w:p>
    <w:p w14:paraId="33734C4D" w14:textId="2673B73B" w:rsidR="00FB13E6" w:rsidRPr="001752CF" w:rsidRDefault="00FB13E6" w:rsidP="008C53B7">
      <w:pPr>
        <w:spacing w:after="0" w:line="240" w:lineRule="auto"/>
        <w:jc w:val="both"/>
        <w:rPr>
          <w:rFonts w:ascii="Lora" w:eastAsia="Myriad Pro" w:hAnsi="Lora" w:cs="Times New Roman"/>
          <w:color w:val="000000"/>
          <w:sz w:val="20"/>
          <w:szCs w:val="20"/>
          <w:lang w:val="fr-FR"/>
        </w:rPr>
      </w:pPr>
      <w:r w:rsidRPr="001752CF">
        <w:rPr>
          <w:rFonts w:ascii="Lora" w:eastAsia="Myriad Pro" w:hAnsi="Lora" w:cs="Times New Roman"/>
          <w:color w:val="000000"/>
          <w:sz w:val="20"/>
          <w:szCs w:val="20"/>
          <w:lang w:val="fr-FR"/>
        </w:rPr>
        <w:t xml:space="preserve">L’objectif principal de l’évaluation est d’apprécier les résultats de la mise en </w:t>
      </w:r>
      <w:r w:rsidR="00073343" w:rsidRPr="001752CF">
        <w:rPr>
          <w:rFonts w:ascii="Lora" w:eastAsia="Myriad Pro" w:hAnsi="Lora" w:cs="Times New Roman"/>
          <w:color w:val="000000"/>
          <w:sz w:val="20"/>
          <w:szCs w:val="20"/>
          <w:lang w:val="fr-FR"/>
        </w:rPr>
        <w:t>œuvre</w:t>
      </w:r>
      <w:r w:rsidRPr="001752CF">
        <w:rPr>
          <w:rFonts w:ascii="Lora" w:eastAsia="Myriad Pro" w:hAnsi="Lora" w:cs="Times New Roman"/>
          <w:color w:val="000000"/>
          <w:sz w:val="20"/>
          <w:szCs w:val="20"/>
          <w:lang w:val="fr-FR"/>
        </w:rPr>
        <w:t xml:space="preserve"> du projet </w:t>
      </w:r>
      <w:r w:rsidR="00073343" w:rsidRPr="001752CF">
        <w:rPr>
          <w:rFonts w:ascii="Lora" w:eastAsia="Myriad Pro" w:hAnsi="Lora" w:cs="Times New Roman"/>
          <w:color w:val="000000"/>
          <w:sz w:val="20"/>
          <w:szCs w:val="20"/>
          <w:lang w:val="fr-FR"/>
        </w:rPr>
        <w:t>AbE</w:t>
      </w:r>
      <w:r w:rsidRPr="001752CF">
        <w:rPr>
          <w:rFonts w:ascii="Lora" w:eastAsia="Myriad Pro" w:hAnsi="Lora" w:cs="Times New Roman"/>
          <w:color w:val="000000"/>
          <w:sz w:val="20"/>
          <w:szCs w:val="20"/>
          <w:lang w:val="fr-FR"/>
        </w:rPr>
        <w:t xml:space="preserve"> sur la période 201</w:t>
      </w:r>
      <w:r w:rsidR="00073343" w:rsidRPr="001752CF">
        <w:rPr>
          <w:rFonts w:ascii="Lora" w:eastAsia="Myriad Pro" w:hAnsi="Lora" w:cs="Times New Roman"/>
          <w:color w:val="000000"/>
          <w:sz w:val="20"/>
          <w:szCs w:val="20"/>
          <w:lang w:val="fr-FR"/>
        </w:rPr>
        <w:t>6</w:t>
      </w:r>
      <w:r w:rsidRPr="001752CF">
        <w:rPr>
          <w:rFonts w:ascii="Lora" w:eastAsia="Myriad Pro" w:hAnsi="Lora" w:cs="Times New Roman"/>
          <w:color w:val="000000"/>
          <w:sz w:val="20"/>
          <w:szCs w:val="20"/>
          <w:lang w:val="fr-FR"/>
        </w:rPr>
        <w:t>-202</w:t>
      </w:r>
      <w:r w:rsidR="00073343" w:rsidRPr="001752CF">
        <w:rPr>
          <w:rFonts w:ascii="Lora" w:eastAsia="Myriad Pro" w:hAnsi="Lora" w:cs="Times New Roman"/>
          <w:color w:val="000000"/>
          <w:sz w:val="20"/>
          <w:szCs w:val="20"/>
          <w:lang w:val="fr-FR"/>
        </w:rPr>
        <w:t>2</w:t>
      </w:r>
      <w:r w:rsidRPr="001752CF">
        <w:rPr>
          <w:rFonts w:ascii="Lora" w:eastAsia="Myriad Pro" w:hAnsi="Lora" w:cs="Times New Roman"/>
          <w:color w:val="000000"/>
          <w:sz w:val="20"/>
          <w:szCs w:val="20"/>
          <w:lang w:val="fr-FR"/>
        </w:rPr>
        <w:t xml:space="preserve">. De façon spécifique il s’agira : (i) d’apprécier la pertinence du programme par rapport au contexte national et aux priorités nationales, </w:t>
      </w:r>
      <w:r w:rsidR="00824AEE" w:rsidRPr="001752CF">
        <w:rPr>
          <w:rFonts w:ascii="Lora" w:eastAsia="Myriad Pro" w:hAnsi="Lora" w:cs="Times New Roman"/>
          <w:color w:val="000000"/>
          <w:sz w:val="20"/>
          <w:szCs w:val="20"/>
          <w:lang w:val="fr-FR"/>
        </w:rPr>
        <w:t xml:space="preserve">(ii) </w:t>
      </w:r>
      <w:r w:rsidR="00824AEE" w:rsidRPr="007D6FFB">
        <w:rPr>
          <w:rFonts w:ascii="Lora" w:eastAsia="Myriad Pro" w:hAnsi="Lora" w:cs="Times New Roman"/>
          <w:color w:val="000000"/>
          <w:sz w:val="20"/>
          <w:szCs w:val="20"/>
          <w:lang w:val="fr-FR"/>
        </w:rPr>
        <w:t xml:space="preserve">la </w:t>
      </w:r>
      <w:r w:rsidR="00824AEE" w:rsidRPr="001752CF">
        <w:rPr>
          <w:rFonts w:ascii="Lora" w:eastAsia="Myriad Pro" w:hAnsi="Lora" w:cs="Times New Roman"/>
          <w:color w:val="000000"/>
          <w:sz w:val="20"/>
          <w:szCs w:val="20"/>
          <w:lang w:val="fr-FR"/>
        </w:rPr>
        <w:t xml:space="preserve">cohérence </w:t>
      </w:r>
      <w:r w:rsidR="00824AEE" w:rsidRPr="007D6FFB">
        <w:rPr>
          <w:rFonts w:ascii="Lora" w:eastAsia="Myriad Pro" w:hAnsi="Lora" w:cs="Times New Roman"/>
          <w:color w:val="000000"/>
          <w:sz w:val="20"/>
          <w:szCs w:val="20"/>
          <w:lang w:val="fr-FR"/>
        </w:rPr>
        <w:t>par rapport aux</w:t>
      </w:r>
      <w:r w:rsidR="00824AEE" w:rsidRPr="001752CF">
        <w:rPr>
          <w:rFonts w:ascii="Lora" w:eastAsia="Myriad Pro" w:hAnsi="Lora" w:cs="Times New Roman"/>
          <w:color w:val="000000"/>
          <w:sz w:val="20"/>
          <w:szCs w:val="20"/>
          <w:lang w:val="fr-FR"/>
        </w:rPr>
        <w:t xml:space="preserve"> normes et </w:t>
      </w:r>
      <w:r w:rsidR="00824AEE" w:rsidRPr="007D6FFB">
        <w:rPr>
          <w:rFonts w:ascii="Lora" w:eastAsia="Myriad Pro" w:hAnsi="Lora" w:cs="Times New Roman"/>
          <w:color w:val="000000"/>
          <w:sz w:val="20"/>
          <w:szCs w:val="20"/>
          <w:lang w:val="fr-FR"/>
        </w:rPr>
        <w:t>aux</w:t>
      </w:r>
      <w:r w:rsidR="00824AEE" w:rsidRPr="001752CF">
        <w:rPr>
          <w:rFonts w:ascii="Lora" w:eastAsia="Myriad Pro" w:hAnsi="Lora" w:cs="Times New Roman"/>
          <w:color w:val="000000"/>
          <w:sz w:val="20"/>
          <w:szCs w:val="20"/>
          <w:lang w:val="fr-FR"/>
        </w:rPr>
        <w:t xml:space="preserve"> critères internationaux du point de vue de la prise en compte des priorités globales, qui constitue un autre angle d'approch</w:t>
      </w:r>
      <w:r w:rsidR="00824AEE" w:rsidRPr="007D6FFB">
        <w:rPr>
          <w:rFonts w:ascii="Lora" w:eastAsia="Myriad Pro" w:hAnsi="Lora" w:cs="Times New Roman"/>
          <w:color w:val="000000"/>
          <w:sz w:val="20"/>
          <w:szCs w:val="20"/>
          <w:lang w:val="fr-FR"/>
        </w:rPr>
        <w:t>e</w:t>
      </w:r>
      <w:r w:rsidR="00824AEE" w:rsidRPr="001752CF">
        <w:rPr>
          <w:rFonts w:ascii="Lora" w:eastAsia="Myriad Pro" w:hAnsi="Lora" w:cs="Times New Roman"/>
          <w:color w:val="000000"/>
          <w:sz w:val="20"/>
          <w:szCs w:val="20"/>
          <w:lang w:val="fr-FR"/>
        </w:rPr>
        <w:t xml:space="preserve"> </w:t>
      </w:r>
      <w:r w:rsidRPr="001752CF">
        <w:rPr>
          <w:rFonts w:ascii="Lora" w:eastAsia="Myriad Pro" w:hAnsi="Lora" w:cs="Times New Roman"/>
          <w:color w:val="000000"/>
          <w:sz w:val="20"/>
          <w:szCs w:val="20"/>
          <w:lang w:val="fr-FR"/>
        </w:rPr>
        <w:t>(ii</w:t>
      </w:r>
      <w:r w:rsidR="00824AEE" w:rsidRPr="001752CF">
        <w:rPr>
          <w:rFonts w:ascii="Lora" w:eastAsia="Myriad Pro" w:hAnsi="Lora" w:cs="Times New Roman"/>
          <w:color w:val="000000"/>
          <w:sz w:val="20"/>
          <w:szCs w:val="20"/>
          <w:lang w:val="fr-FR"/>
        </w:rPr>
        <w:t>i</w:t>
      </w:r>
      <w:r w:rsidRPr="001752CF">
        <w:rPr>
          <w:rFonts w:ascii="Lora" w:eastAsia="Myriad Pro" w:hAnsi="Lora" w:cs="Times New Roman"/>
          <w:color w:val="000000"/>
          <w:sz w:val="20"/>
          <w:szCs w:val="20"/>
          <w:lang w:val="fr-FR"/>
        </w:rPr>
        <w:t xml:space="preserve">) d’apprécier la stratégie de mise en </w:t>
      </w:r>
      <w:r w:rsidR="00073343" w:rsidRPr="001752CF">
        <w:rPr>
          <w:rFonts w:ascii="Lora" w:eastAsia="Myriad Pro" w:hAnsi="Lora" w:cs="Times New Roman"/>
          <w:color w:val="000000"/>
          <w:sz w:val="20"/>
          <w:szCs w:val="20"/>
          <w:lang w:val="fr-FR"/>
        </w:rPr>
        <w:t>œuvre</w:t>
      </w:r>
      <w:r w:rsidRPr="001752CF">
        <w:rPr>
          <w:rFonts w:ascii="Lora" w:eastAsia="Myriad Pro" w:hAnsi="Lora" w:cs="Times New Roman"/>
          <w:color w:val="000000"/>
          <w:sz w:val="20"/>
          <w:szCs w:val="20"/>
          <w:lang w:val="fr-FR"/>
        </w:rPr>
        <w:t xml:space="preserve"> du projet ; (i</w:t>
      </w:r>
      <w:r w:rsidR="00824AEE" w:rsidRPr="001752CF">
        <w:rPr>
          <w:rFonts w:ascii="Lora" w:eastAsia="Myriad Pro" w:hAnsi="Lora" w:cs="Times New Roman"/>
          <w:color w:val="000000"/>
          <w:sz w:val="20"/>
          <w:szCs w:val="20"/>
          <w:lang w:val="fr-FR"/>
        </w:rPr>
        <w:t>v</w:t>
      </w:r>
      <w:r w:rsidRPr="001752CF">
        <w:rPr>
          <w:rFonts w:ascii="Lora" w:eastAsia="Myriad Pro" w:hAnsi="Lora" w:cs="Times New Roman"/>
          <w:color w:val="000000"/>
          <w:sz w:val="20"/>
          <w:szCs w:val="20"/>
          <w:lang w:val="fr-FR"/>
        </w:rPr>
        <w:t xml:space="preserve">) d’apprécier l’efficacité et l’efficience de la mise en </w:t>
      </w:r>
      <w:r w:rsidR="00073343" w:rsidRPr="001752CF">
        <w:rPr>
          <w:rFonts w:ascii="Lora" w:eastAsia="Myriad Pro" w:hAnsi="Lora" w:cs="Times New Roman"/>
          <w:color w:val="000000"/>
          <w:sz w:val="20"/>
          <w:szCs w:val="20"/>
          <w:lang w:val="fr-FR"/>
        </w:rPr>
        <w:t>œuvre</w:t>
      </w:r>
      <w:r w:rsidRPr="001752CF">
        <w:rPr>
          <w:rFonts w:ascii="Lora" w:eastAsia="Myriad Pro" w:hAnsi="Lora" w:cs="Times New Roman"/>
          <w:color w:val="000000"/>
          <w:sz w:val="20"/>
          <w:szCs w:val="20"/>
          <w:lang w:val="fr-FR"/>
        </w:rPr>
        <w:t xml:space="preserve"> du projet (</w:t>
      </w:r>
      <w:r w:rsidR="00824AEE" w:rsidRPr="001752CF">
        <w:rPr>
          <w:rFonts w:ascii="Lora" w:eastAsia="Myriad Pro" w:hAnsi="Lora" w:cs="Times New Roman"/>
          <w:color w:val="000000"/>
          <w:sz w:val="20"/>
          <w:szCs w:val="20"/>
          <w:lang w:val="fr-FR"/>
        </w:rPr>
        <w:t>v</w:t>
      </w:r>
      <w:r w:rsidRPr="001752CF">
        <w:rPr>
          <w:rFonts w:ascii="Lora" w:eastAsia="Myriad Pro" w:hAnsi="Lora" w:cs="Times New Roman"/>
          <w:color w:val="000000"/>
          <w:sz w:val="20"/>
          <w:szCs w:val="20"/>
          <w:lang w:val="fr-FR"/>
        </w:rPr>
        <w:t xml:space="preserve">) d’apprécier les effets et l’impact sur les populations bénéficiaires et l’environnement. </w:t>
      </w:r>
      <w:r w:rsidR="00824AEE" w:rsidRPr="001752CF">
        <w:rPr>
          <w:rFonts w:ascii="Lora" w:eastAsia="Myriad Pro" w:hAnsi="Lora" w:cs="Times New Roman"/>
          <w:color w:val="000000"/>
          <w:sz w:val="20"/>
          <w:szCs w:val="20"/>
          <w:lang w:val="fr-FR"/>
        </w:rPr>
        <w:t>vi</w:t>
      </w:r>
      <w:r w:rsidRPr="001752CF">
        <w:rPr>
          <w:rFonts w:ascii="Lora" w:eastAsia="Myriad Pro" w:hAnsi="Lora" w:cs="Times New Roman"/>
          <w:color w:val="000000"/>
          <w:sz w:val="20"/>
          <w:szCs w:val="20"/>
          <w:lang w:val="fr-FR"/>
        </w:rPr>
        <w:t>) examiner la stratégie du projet et les risques concernant la durabilité des résultats du projet.</w:t>
      </w:r>
    </w:p>
    <w:p w14:paraId="4AAA3CBE" w14:textId="7FE9223B" w:rsidR="00FB13E6" w:rsidRPr="001752CF" w:rsidRDefault="00FB13E6" w:rsidP="008C53B7">
      <w:pPr>
        <w:spacing w:after="0" w:line="240" w:lineRule="auto"/>
        <w:jc w:val="both"/>
        <w:rPr>
          <w:rFonts w:ascii="Lora" w:hAnsi="Lora"/>
          <w:sz w:val="20"/>
          <w:szCs w:val="20"/>
          <w:lang w:val="fr-FR"/>
        </w:rPr>
      </w:pPr>
    </w:p>
    <w:p w14:paraId="3520892F" w14:textId="77777777" w:rsidR="008C53B7" w:rsidRPr="001752CF" w:rsidRDefault="008C53B7" w:rsidP="008C53B7">
      <w:pPr>
        <w:pStyle w:val="Paragraphedeliste"/>
        <w:numPr>
          <w:ilvl w:val="0"/>
          <w:numId w:val="16"/>
        </w:numPr>
        <w:spacing w:after="0" w:line="240" w:lineRule="auto"/>
        <w:ind w:left="360"/>
        <w:rPr>
          <w:rFonts w:ascii="Lora" w:hAnsi="Lora"/>
          <w:b/>
          <w:bCs/>
          <w:sz w:val="20"/>
          <w:szCs w:val="20"/>
          <w:lang w:val="fr-FR"/>
        </w:rPr>
      </w:pPr>
      <w:r w:rsidRPr="001752CF">
        <w:rPr>
          <w:rFonts w:ascii="Lora" w:eastAsia="Myriad Pro" w:hAnsi="Lora" w:cs="Times New Roman"/>
          <w:b/>
          <w:bCs/>
          <w:sz w:val="20"/>
          <w:szCs w:val="20"/>
          <w:lang w:val="fr-FR"/>
        </w:rPr>
        <w:t>APPROCHE ET MÉTHODOLOGIE DE L’EF</w:t>
      </w:r>
    </w:p>
    <w:p w14:paraId="3C3B9DB3" w14:textId="77777777" w:rsidR="008C53B7" w:rsidRPr="001752CF" w:rsidRDefault="008C53B7" w:rsidP="008C53B7">
      <w:pPr>
        <w:spacing w:after="0" w:line="240" w:lineRule="auto"/>
        <w:jc w:val="both"/>
        <w:rPr>
          <w:rFonts w:ascii="Lora" w:eastAsia="Myriad Pro" w:hAnsi="Lora" w:cs="Times New Roman"/>
          <w:color w:val="000000"/>
          <w:sz w:val="20"/>
          <w:szCs w:val="20"/>
          <w:lang w:val="fr-FR"/>
        </w:rPr>
      </w:pPr>
    </w:p>
    <w:p w14:paraId="0A5D4C20" w14:textId="77777777" w:rsidR="008C53B7" w:rsidRPr="001752CF" w:rsidRDefault="008C53B7" w:rsidP="008C53B7">
      <w:pPr>
        <w:spacing w:after="0" w:line="240" w:lineRule="auto"/>
        <w:jc w:val="both"/>
        <w:rPr>
          <w:rFonts w:ascii="Lora" w:hAnsi="Lora"/>
          <w:color w:val="000000"/>
          <w:sz w:val="20"/>
          <w:szCs w:val="20"/>
          <w:lang w:val="fr-FR"/>
        </w:rPr>
      </w:pPr>
      <w:r w:rsidRPr="001752CF">
        <w:rPr>
          <w:rFonts w:ascii="Lora" w:eastAsia="Myriad Pro" w:hAnsi="Lora" w:cs="Times New Roman"/>
          <w:color w:val="000000"/>
          <w:sz w:val="20"/>
          <w:szCs w:val="20"/>
          <w:lang w:val="fr-FR"/>
        </w:rPr>
        <w:t>Le rapport d’EF doit fournir des informations fondées sur des données factuelles crédibles, fiables et utiles.</w:t>
      </w:r>
    </w:p>
    <w:p w14:paraId="383E0B97" w14:textId="77777777" w:rsidR="008C53B7" w:rsidRPr="001752CF" w:rsidRDefault="008C53B7" w:rsidP="008C53B7">
      <w:pPr>
        <w:spacing w:after="0" w:line="240" w:lineRule="auto"/>
        <w:rPr>
          <w:rFonts w:ascii="Lora" w:hAnsi="Lora"/>
          <w:color w:val="000000"/>
          <w:sz w:val="20"/>
          <w:szCs w:val="20"/>
          <w:lang w:val="fr-FR"/>
        </w:rPr>
      </w:pPr>
    </w:p>
    <w:p w14:paraId="3F4F80E3" w14:textId="77777777" w:rsidR="008C53B7" w:rsidRPr="001752CF" w:rsidRDefault="008C53B7" w:rsidP="008C53B7">
      <w:pPr>
        <w:spacing w:after="0" w:line="240" w:lineRule="auto"/>
        <w:jc w:val="both"/>
        <w:rPr>
          <w:rFonts w:ascii="Lora" w:hAnsi="Lora"/>
          <w:color w:val="000000"/>
          <w:sz w:val="20"/>
          <w:szCs w:val="20"/>
          <w:lang w:val="fr-FR"/>
        </w:rPr>
      </w:pPr>
      <w:r w:rsidRPr="001752CF">
        <w:rPr>
          <w:rFonts w:ascii="Lora" w:eastAsia="Myriad Pro" w:hAnsi="Lora" w:cs="Times New Roman"/>
          <w:color w:val="000000"/>
          <w:sz w:val="20"/>
          <w:szCs w:val="20"/>
          <w:lang w:val="fr-FR"/>
        </w:rPr>
        <w:t xml:space="preserve">L’équipe de l’EF doit examiner toutes les sources d’information pertinentes, y compris les documents élaborés pendant la phase de préparation (tels que le FIP, le plan de lancement du PNUD, la Procédure de détection des risques environnementaux et sociaux du PNUD/PDRES), le document de projet, les rapports de projet, dont les RMP annuels, les révisions du budget du projet, les rapports sur les enseignements tirés, les documents stratégiques et juridiques nationaux et tout autre matériel que l’équipe juge utile pour étayer cette évaluation. L’équipe de l’EF doit examiner les indicateurs de base/outils de suivi de référence et à mi-parcours du domaine focal du FEM, soumis au FEM au moment de l’approbation du directeur et aux étapes de mi-parcours, ainsi que les indicateurs de base/outils de suivi qui doivent être complétés avant le début de la mission d’EF sur le terrain.  </w:t>
      </w:r>
    </w:p>
    <w:p w14:paraId="681066EB" w14:textId="77777777" w:rsidR="008C53B7" w:rsidRPr="001752CF" w:rsidRDefault="008C53B7" w:rsidP="008C53B7">
      <w:pPr>
        <w:spacing w:after="0" w:line="240" w:lineRule="auto"/>
        <w:jc w:val="both"/>
        <w:rPr>
          <w:rFonts w:ascii="Lora" w:hAnsi="Lora"/>
          <w:color w:val="000000"/>
          <w:sz w:val="20"/>
          <w:szCs w:val="20"/>
          <w:lang w:val="fr-FR"/>
        </w:rPr>
      </w:pPr>
    </w:p>
    <w:p w14:paraId="58493922" w14:textId="77777777" w:rsidR="008C53B7" w:rsidRPr="001752CF" w:rsidRDefault="008C53B7" w:rsidP="008C53B7">
      <w:pPr>
        <w:spacing w:after="0" w:line="240" w:lineRule="auto"/>
        <w:jc w:val="both"/>
        <w:rPr>
          <w:rFonts w:ascii="Lora" w:hAnsi="Lora"/>
          <w:color w:val="000000"/>
          <w:sz w:val="20"/>
          <w:szCs w:val="20"/>
          <w:lang w:val="fr-FR"/>
        </w:rPr>
      </w:pPr>
      <w:r w:rsidRPr="001752CF">
        <w:rPr>
          <w:rFonts w:ascii="Lora" w:eastAsia="Myriad Pro" w:hAnsi="Lora" w:cs="Times New Roman"/>
          <w:color w:val="000000"/>
          <w:sz w:val="20"/>
          <w:szCs w:val="20"/>
          <w:lang w:val="fr-FR"/>
        </w:rPr>
        <w:t>L’équipe de l’EF doit suivre une approche participative et consultative garantissant une implication active de l’équipe projet, des homologues gouvernementaux (le point focal opérationnel du FEM), des partenaires de mise en œuvre, du bureau de pays du PNUD, du conseiller technique régional, des bénéficiaires directs et d’autres parties prenantes.</w:t>
      </w:r>
    </w:p>
    <w:p w14:paraId="0C21BF8C" w14:textId="77777777" w:rsidR="008C53B7" w:rsidRPr="001752CF" w:rsidRDefault="008C53B7" w:rsidP="008C53B7">
      <w:pPr>
        <w:spacing w:after="0" w:line="240" w:lineRule="auto"/>
        <w:jc w:val="both"/>
        <w:rPr>
          <w:rFonts w:ascii="Lora" w:hAnsi="Lora"/>
          <w:color w:val="000000"/>
          <w:sz w:val="20"/>
          <w:szCs w:val="20"/>
          <w:lang w:val="fr-FR"/>
        </w:rPr>
      </w:pPr>
    </w:p>
    <w:p w14:paraId="05BE0A72" w14:textId="0D586A39" w:rsidR="008C53B7" w:rsidRPr="001752CF" w:rsidRDefault="008C53B7" w:rsidP="00953789">
      <w:pPr>
        <w:spacing w:after="0" w:line="240" w:lineRule="auto"/>
        <w:jc w:val="both"/>
        <w:rPr>
          <w:rFonts w:ascii="Lora" w:eastAsia="Myriad Pro" w:hAnsi="Lora" w:cs="Times New Roman"/>
          <w:color w:val="000000"/>
          <w:sz w:val="20"/>
          <w:szCs w:val="20"/>
          <w:lang w:val="fr-FR"/>
        </w:rPr>
      </w:pPr>
      <w:r w:rsidRPr="001752CF">
        <w:rPr>
          <w:rFonts w:ascii="Lora" w:eastAsia="Myriad Pro" w:hAnsi="Lora" w:cs="Times New Roman"/>
          <w:color w:val="000000"/>
          <w:sz w:val="20"/>
          <w:szCs w:val="20"/>
          <w:lang w:val="fr-FR"/>
        </w:rPr>
        <w:lastRenderedPageBreak/>
        <w:t xml:space="preserve">La participation des parties prenantes est indispensable à la réussite de l’EF. Cette mobilisation doit consister en des entretiens avec les parties prenantes qui assument des responsabilités liées au projet, </w:t>
      </w:r>
      <w:r w:rsidR="0011043C" w:rsidRPr="001752CF">
        <w:rPr>
          <w:rFonts w:ascii="Lora" w:eastAsia="Myriad Pro" w:hAnsi="Lora" w:cs="Times New Roman"/>
          <w:color w:val="000000"/>
          <w:sz w:val="20"/>
          <w:szCs w:val="20"/>
          <w:lang w:val="fr-FR"/>
        </w:rPr>
        <w:t>notamment la Direction Nationale des Forêts</w:t>
      </w:r>
      <w:r w:rsidRPr="001752CF">
        <w:rPr>
          <w:rFonts w:ascii="Times New Roman" w:eastAsia="Myriad Pro" w:hAnsi="Times New Roman" w:cs="Times New Roman"/>
          <w:color w:val="000000"/>
          <w:sz w:val="20"/>
          <w:szCs w:val="20"/>
          <w:lang w:val="fr-FR"/>
        </w:rPr>
        <w:t> </w:t>
      </w:r>
      <w:r w:rsidR="00F42A7A" w:rsidRPr="007D6FFB">
        <w:rPr>
          <w:rFonts w:ascii="Lora" w:eastAsia="Myriad Pro" w:hAnsi="Lora" w:cs="Times New Roman"/>
          <w:color w:val="000000"/>
          <w:sz w:val="20"/>
          <w:szCs w:val="20"/>
          <w:lang w:val="fr-FR"/>
        </w:rPr>
        <w:t>et de la Faune</w:t>
      </w:r>
      <w:r w:rsidRPr="001752CF">
        <w:rPr>
          <w:rFonts w:ascii="Lora" w:eastAsia="Myriad Pro" w:hAnsi="Lora" w:cs="Times New Roman"/>
          <w:color w:val="000000"/>
          <w:sz w:val="20"/>
          <w:szCs w:val="20"/>
          <w:lang w:val="fr-FR"/>
        </w:rPr>
        <w:t>; l</w:t>
      </w:r>
      <w:r w:rsidR="0011043C" w:rsidRPr="001752CF">
        <w:rPr>
          <w:rFonts w:ascii="Lora" w:eastAsia="Myriad Pro" w:hAnsi="Lora" w:cs="Times New Roman"/>
          <w:color w:val="000000"/>
          <w:sz w:val="20"/>
          <w:szCs w:val="20"/>
          <w:lang w:val="fr-FR"/>
        </w:rPr>
        <w:t xml:space="preserve">es </w:t>
      </w:r>
      <w:r w:rsidRPr="001752CF">
        <w:rPr>
          <w:rFonts w:ascii="Lora" w:eastAsia="Myriad Pro" w:hAnsi="Lora" w:cs="Times New Roman"/>
          <w:color w:val="000000"/>
          <w:sz w:val="20"/>
          <w:szCs w:val="20"/>
          <w:lang w:val="fr-FR"/>
        </w:rPr>
        <w:t>agence</w:t>
      </w:r>
      <w:r w:rsidR="0011043C" w:rsidRPr="001752CF">
        <w:rPr>
          <w:rFonts w:ascii="Lora" w:eastAsia="Myriad Pro" w:hAnsi="Lora" w:cs="Times New Roman"/>
          <w:color w:val="000000"/>
          <w:sz w:val="20"/>
          <w:szCs w:val="20"/>
          <w:lang w:val="fr-FR"/>
        </w:rPr>
        <w:t>s</w:t>
      </w:r>
      <w:r w:rsidRPr="001752CF">
        <w:rPr>
          <w:rFonts w:ascii="Lora" w:eastAsia="Myriad Pro" w:hAnsi="Lora" w:cs="Times New Roman"/>
          <w:color w:val="000000"/>
          <w:sz w:val="20"/>
          <w:szCs w:val="20"/>
          <w:lang w:val="fr-FR"/>
        </w:rPr>
        <w:t xml:space="preserve"> d’exécution</w:t>
      </w:r>
      <w:r w:rsidR="0011043C" w:rsidRPr="001752CF">
        <w:rPr>
          <w:rFonts w:ascii="Lora" w:eastAsia="Myriad Pro" w:hAnsi="Lora" w:cs="Times New Roman"/>
          <w:color w:val="000000"/>
          <w:sz w:val="20"/>
          <w:szCs w:val="20"/>
          <w:lang w:val="fr-FR"/>
        </w:rPr>
        <w:t xml:space="preserve">/mise en </w:t>
      </w:r>
      <w:r w:rsidR="008458F4" w:rsidRPr="001752CF">
        <w:rPr>
          <w:rFonts w:ascii="Lora" w:eastAsia="Myriad Pro" w:hAnsi="Lora" w:cs="Times New Roman"/>
          <w:color w:val="000000"/>
          <w:sz w:val="20"/>
          <w:szCs w:val="20"/>
          <w:lang w:val="fr-FR"/>
        </w:rPr>
        <w:t>œuvre</w:t>
      </w:r>
      <w:r w:rsidR="0011043C" w:rsidRPr="001752CF">
        <w:rPr>
          <w:rFonts w:ascii="Lora" w:eastAsia="Myriad Pro" w:hAnsi="Lora" w:cs="Times New Roman"/>
          <w:color w:val="000000"/>
          <w:sz w:val="20"/>
          <w:szCs w:val="20"/>
          <w:lang w:val="fr-FR"/>
        </w:rPr>
        <w:t xml:space="preserve"> (le Ministère de l’Environnement et du Développement Durable, le PNUD)</w:t>
      </w:r>
      <w:r w:rsidRPr="001752CF">
        <w:rPr>
          <w:rFonts w:ascii="Lora" w:eastAsia="Myriad Pro" w:hAnsi="Lora" w:cs="Times New Roman"/>
          <w:color w:val="000000"/>
          <w:sz w:val="20"/>
          <w:szCs w:val="20"/>
          <w:lang w:val="fr-FR"/>
        </w:rPr>
        <w:t>, les hauts fonctionnaires et les chefs d’équipes/de composantes, les experts et les consultants clés dans le domaine concerné, le comité d</w:t>
      </w:r>
      <w:r w:rsidR="0011043C" w:rsidRPr="001752CF">
        <w:rPr>
          <w:rFonts w:ascii="Lora" w:eastAsia="Myriad Pro" w:hAnsi="Lora" w:cs="Times New Roman"/>
          <w:color w:val="000000"/>
          <w:sz w:val="20"/>
          <w:szCs w:val="20"/>
          <w:lang w:val="fr-FR"/>
        </w:rPr>
        <w:t>e pilotage</w:t>
      </w:r>
      <w:r w:rsidRPr="001752CF">
        <w:rPr>
          <w:rFonts w:ascii="Lora" w:eastAsia="Myriad Pro" w:hAnsi="Lora" w:cs="Times New Roman"/>
          <w:color w:val="000000"/>
          <w:sz w:val="20"/>
          <w:szCs w:val="20"/>
          <w:lang w:val="fr-FR"/>
        </w:rPr>
        <w:t xml:space="preserve"> du projet, les bénéficiaires du projet, </w:t>
      </w:r>
      <w:r w:rsidR="00854600" w:rsidRPr="001752CF">
        <w:rPr>
          <w:rFonts w:ascii="Lora" w:eastAsia="Myriad Pro" w:hAnsi="Lora" w:cs="Times New Roman"/>
          <w:color w:val="000000"/>
          <w:sz w:val="20"/>
          <w:szCs w:val="20"/>
          <w:lang w:val="fr-FR"/>
        </w:rPr>
        <w:t>les services sectoriels (Direction Nationale de la Météorologie, Direction Nationale de l’Hydrologie, La Direction Nationale de la Décentralisation, L’Agence Nationale de l’Aquaculture en Guinée</w:t>
      </w:r>
      <w:r w:rsidR="00025405" w:rsidRPr="001752CF">
        <w:rPr>
          <w:rFonts w:ascii="Lora" w:eastAsia="Myriad Pro" w:hAnsi="Lora" w:cs="Times New Roman"/>
          <w:color w:val="000000"/>
          <w:sz w:val="20"/>
          <w:szCs w:val="20"/>
          <w:lang w:val="fr-FR"/>
        </w:rPr>
        <w:t>, Direction Nationale de l’agriculture, la Direction Nationale de l’Elevage</w:t>
      </w:r>
      <w:r w:rsidR="00854600" w:rsidRPr="001752CF">
        <w:rPr>
          <w:rFonts w:ascii="Lora" w:eastAsia="Myriad Pro" w:hAnsi="Lora" w:cs="Times New Roman"/>
          <w:color w:val="000000"/>
          <w:sz w:val="20"/>
          <w:szCs w:val="20"/>
          <w:lang w:val="fr-FR"/>
        </w:rPr>
        <w:t xml:space="preserve">), </w:t>
      </w:r>
      <w:r w:rsidRPr="001752CF">
        <w:rPr>
          <w:rFonts w:ascii="Lora" w:eastAsia="Myriad Pro" w:hAnsi="Lora" w:cs="Times New Roman"/>
          <w:color w:val="000000"/>
          <w:sz w:val="20"/>
          <w:szCs w:val="20"/>
          <w:lang w:val="fr-FR"/>
        </w:rPr>
        <w:t>le monde universitaire</w:t>
      </w:r>
      <w:r w:rsidR="005F7A36" w:rsidRPr="001752CF">
        <w:rPr>
          <w:rFonts w:ascii="Lora" w:eastAsia="Myriad Pro" w:hAnsi="Lora" w:cs="Times New Roman"/>
          <w:color w:val="000000"/>
          <w:sz w:val="20"/>
          <w:szCs w:val="20"/>
          <w:lang w:val="fr-FR"/>
        </w:rPr>
        <w:t xml:space="preserve"> (l’ISAV de Faranah, l’ENATEF de Mamou</w:t>
      </w:r>
      <w:r w:rsidRPr="001752CF">
        <w:rPr>
          <w:rFonts w:ascii="Lora" w:eastAsia="Myriad Pro" w:hAnsi="Lora" w:cs="Times New Roman"/>
          <w:color w:val="000000"/>
          <w:sz w:val="20"/>
          <w:szCs w:val="20"/>
          <w:lang w:val="fr-FR"/>
        </w:rPr>
        <w:t xml:space="preserve">, les autorités locales et les OSC, etc. En outre, l’équipe de l’EF est censée effectuer des missions sur les sites du projet </w:t>
      </w:r>
      <w:r w:rsidR="005F7A36" w:rsidRPr="001752CF">
        <w:rPr>
          <w:rFonts w:ascii="Lora" w:eastAsia="Myriad Pro" w:hAnsi="Lora" w:cs="Times New Roman"/>
          <w:color w:val="000000"/>
          <w:sz w:val="20"/>
          <w:szCs w:val="20"/>
          <w:lang w:val="fr-FR"/>
        </w:rPr>
        <w:t>notamment dans les 11 communes rurales</w:t>
      </w:r>
      <w:r w:rsidR="00356427" w:rsidRPr="001752CF">
        <w:rPr>
          <w:rFonts w:ascii="Lora" w:eastAsia="Myriad Pro" w:hAnsi="Lora" w:cs="Times New Roman"/>
          <w:color w:val="000000"/>
          <w:sz w:val="20"/>
          <w:szCs w:val="20"/>
          <w:lang w:val="fr-FR"/>
        </w:rPr>
        <w:t xml:space="preserve"> : </w:t>
      </w:r>
      <w:r w:rsidR="00025405" w:rsidRPr="001752CF">
        <w:rPr>
          <w:rFonts w:ascii="Lora" w:eastAsia="Myriad Pro" w:hAnsi="Lora" w:cs="Times New Roman"/>
          <w:color w:val="000000"/>
          <w:sz w:val="20"/>
          <w:szCs w:val="20"/>
          <w:lang w:val="fr-FR"/>
        </w:rPr>
        <w:t>p</w:t>
      </w:r>
      <w:r w:rsidR="00953789" w:rsidRPr="001752CF">
        <w:rPr>
          <w:rFonts w:ascii="Lora" w:eastAsia="Myriad Pro" w:hAnsi="Lora" w:cs="Times New Roman"/>
          <w:color w:val="000000"/>
          <w:sz w:val="20"/>
          <w:szCs w:val="20"/>
          <w:lang w:val="fr-FR"/>
        </w:rPr>
        <w:t xml:space="preserve">réfecture de Kouroussa (communes rurales de </w:t>
      </w:r>
      <w:proofErr w:type="spellStart"/>
      <w:r w:rsidR="00953789" w:rsidRPr="001752CF">
        <w:rPr>
          <w:rFonts w:ascii="Lora" w:eastAsia="Myriad Pro" w:hAnsi="Lora" w:cs="Times New Roman"/>
          <w:color w:val="000000"/>
          <w:sz w:val="20"/>
          <w:szCs w:val="20"/>
          <w:lang w:val="fr-FR"/>
        </w:rPr>
        <w:t>Cissela</w:t>
      </w:r>
      <w:proofErr w:type="spellEnd"/>
      <w:r w:rsidR="00953789" w:rsidRPr="001752CF">
        <w:rPr>
          <w:rFonts w:ascii="Lora" w:eastAsia="Myriad Pro" w:hAnsi="Lora" w:cs="Times New Roman"/>
          <w:color w:val="000000"/>
          <w:sz w:val="20"/>
          <w:szCs w:val="20"/>
          <w:lang w:val="fr-FR"/>
        </w:rPr>
        <w:t xml:space="preserve">, </w:t>
      </w:r>
      <w:proofErr w:type="spellStart"/>
      <w:r w:rsidR="00953789" w:rsidRPr="001752CF">
        <w:rPr>
          <w:rFonts w:ascii="Lora" w:eastAsia="Myriad Pro" w:hAnsi="Lora" w:cs="Times New Roman"/>
          <w:color w:val="000000"/>
          <w:sz w:val="20"/>
          <w:szCs w:val="20"/>
          <w:lang w:val="fr-FR"/>
        </w:rPr>
        <w:t>Sanguiana</w:t>
      </w:r>
      <w:proofErr w:type="spellEnd"/>
      <w:r w:rsidR="00953789" w:rsidRPr="001752CF">
        <w:rPr>
          <w:rFonts w:ascii="Lora" w:eastAsia="Myriad Pro" w:hAnsi="Lora" w:cs="Times New Roman"/>
          <w:color w:val="000000"/>
          <w:sz w:val="20"/>
          <w:szCs w:val="20"/>
          <w:lang w:val="fr-FR"/>
        </w:rPr>
        <w:t xml:space="preserve">, </w:t>
      </w:r>
      <w:proofErr w:type="spellStart"/>
      <w:r w:rsidR="00953789" w:rsidRPr="001752CF">
        <w:rPr>
          <w:rFonts w:ascii="Lora" w:eastAsia="Myriad Pro" w:hAnsi="Lora" w:cs="Times New Roman"/>
          <w:color w:val="000000"/>
          <w:sz w:val="20"/>
          <w:szCs w:val="20"/>
          <w:lang w:val="fr-FR"/>
        </w:rPr>
        <w:t>Banfélé</w:t>
      </w:r>
      <w:proofErr w:type="spellEnd"/>
      <w:r w:rsidR="00953789" w:rsidRPr="001752CF">
        <w:rPr>
          <w:rFonts w:ascii="Lora" w:eastAsia="Myriad Pro" w:hAnsi="Lora" w:cs="Times New Roman"/>
          <w:color w:val="000000"/>
          <w:sz w:val="20"/>
          <w:szCs w:val="20"/>
          <w:lang w:val="fr-FR"/>
        </w:rPr>
        <w:t xml:space="preserve"> et </w:t>
      </w:r>
      <w:proofErr w:type="spellStart"/>
      <w:r w:rsidR="00953789" w:rsidRPr="001752CF">
        <w:rPr>
          <w:rFonts w:ascii="Lora" w:eastAsia="Myriad Pro" w:hAnsi="Lora" w:cs="Times New Roman"/>
          <w:color w:val="000000"/>
          <w:sz w:val="20"/>
          <w:szCs w:val="20"/>
          <w:lang w:val="fr-FR"/>
        </w:rPr>
        <w:t>Douako</w:t>
      </w:r>
      <w:proofErr w:type="spellEnd"/>
      <w:r w:rsidR="00953789" w:rsidRPr="001752CF">
        <w:rPr>
          <w:rFonts w:ascii="Lora" w:eastAsia="Myriad Pro" w:hAnsi="Lora" w:cs="Times New Roman"/>
          <w:color w:val="000000"/>
          <w:sz w:val="20"/>
          <w:szCs w:val="20"/>
          <w:lang w:val="fr-FR"/>
        </w:rPr>
        <w:t>)</w:t>
      </w:r>
      <w:r w:rsidR="00356427" w:rsidRPr="001752CF">
        <w:rPr>
          <w:rFonts w:ascii="Lora" w:eastAsia="Myriad Pro" w:hAnsi="Lora" w:cs="Times New Roman"/>
          <w:color w:val="000000"/>
          <w:sz w:val="20"/>
          <w:szCs w:val="20"/>
          <w:lang w:val="fr-FR"/>
        </w:rPr>
        <w:t xml:space="preserve">, </w:t>
      </w:r>
      <w:r w:rsidR="00025405" w:rsidRPr="001752CF">
        <w:rPr>
          <w:rFonts w:ascii="Lora" w:eastAsia="Myriad Pro" w:hAnsi="Lora" w:cs="Times New Roman"/>
          <w:color w:val="000000"/>
          <w:sz w:val="20"/>
          <w:szCs w:val="20"/>
          <w:lang w:val="fr-FR"/>
        </w:rPr>
        <w:t>p</w:t>
      </w:r>
      <w:r w:rsidR="00953789" w:rsidRPr="001752CF">
        <w:rPr>
          <w:rFonts w:ascii="Lora" w:eastAsia="Myriad Pro" w:hAnsi="Lora" w:cs="Times New Roman"/>
          <w:color w:val="000000"/>
          <w:sz w:val="20"/>
          <w:szCs w:val="20"/>
          <w:lang w:val="fr-FR"/>
        </w:rPr>
        <w:t xml:space="preserve">réfecture de </w:t>
      </w:r>
      <w:proofErr w:type="spellStart"/>
      <w:r w:rsidR="00953789" w:rsidRPr="001752CF">
        <w:rPr>
          <w:rFonts w:ascii="Lora" w:eastAsia="Myriad Pro" w:hAnsi="Lora" w:cs="Times New Roman"/>
          <w:color w:val="000000"/>
          <w:sz w:val="20"/>
          <w:szCs w:val="20"/>
          <w:lang w:val="fr-FR"/>
        </w:rPr>
        <w:t>Mandiana</w:t>
      </w:r>
      <w:proofErr w:type="spellEnd"/>
      <w:r w:rsidR="00953789" w:rsidRPr="001752CF">
        <w:rPr>
          <w:rFonts w:ascii="Lora" w:eastAsia="Myriad Pro" w:hAnsi="Lora" w:cs="Times New Roman"/>
          <w:color w:val="000000"/>
          <w:sz w:val="20"/>
          <w:szCs w:val="20"/>
          <w:lang w:val="fr-FR"/>
        </w:rPr>
        <w:t xml:space="preserve"> (Communes rurales de </w:t>
      </w:r>
      <w:proofErr w:type="spellStart"/>
      <w:r w:rsidR="00953789" w:rsidRPr="001752CF">
        <w:rPr>
          <w:rFonts w:ascii="Lora" w:eastAsia="Myriad Pro" w:hAnsi="Lora" w:cs="Times New Roman"/>
          <w:color w:val="000000"/>
          <w:sz w:val="20"/>
          <w:szCs w:val="20"/>
          <w:lang w:val="fr-FR"/>
        </w:rPr>
        <w:t>Kantoumanina</w:t>
      </w:r>
      <w:proofErr w:type="spellEnd"/>
      <w:r w:rsidR="00953789" w:rsidRPr="001752CF">
        <w:rPr>
          <w:rFonts w:ascii="Lora" w:eastAsia="Myriad Pro" w:hAnsi="Lora" w:cs="Times New Roman"/>
          <w:color w:val="000000"/>
          <w:sz w:val="20"/>
          <w:szCs w:val="20"/>
          <w:lang w:val="fr-FR"/>
        </w:rPr>
        <w:t xml:space="preserve"> et </w:t>
      </w:r>
      <w:proofErr w:type="spellStart"/>
      <w:r w:rsidR="00953789" w:rsidRPr="001752CF">
        <w:rPr>
          <w:rFonts w:ascii="Lora" w:eastAsia="Myriad Pro" w:hAnsi="Lora" w:cs="Times New Roman"/>
          <w:color w:val="000000"/>
          <w:sz w:val="20"/>
          <w:szCs w:val="20"/>
          <w:lang w:val="fr-FR"/>
        </w:rPr>
        <w:t>Dialakoro</w:t>
      </w:r>
      <w:proofErr w:type="spellEnd"/>
      <w:r w:rsidR="00953789" w:rsidRPr="001752CF">
        <w:rPr>
          <w:rFonts w:ascii="Lora" w:eastAsia="Myriad Pro" w:hAnsi="Lora" w:cs="Times New Roman"/>
          <w:color w:val="000000"/>
          <w:sz w:val="20"/>
          <w:szCs w:val="20"/>
          <w:lang w:val="fr-FR"/>
        </w:rPr>
        <w:t>)</w:t>
      </w:r>
      <w:r w:rsidR="00356427" w:rsidRPr="001752CF">
        <w:rPr>
          <w:rFonts w:ascii="Lora" w:eastAsia="Myriad Pro" w:hAnsi="Lora" w:cs="Times New Roman"/>
          <w:color w:val="000000"/>
          <w:sz w:val="20"/>
          <w:szCs w:val="20"/>
          <w:lang w:val="fr-FR"/>
        </w:rPr>
        <w:t xml:space="preserve">, </w:t>
      </w:r>
      <w:r w:rsidR="00025405" w:rsidRPr="001752CF">
        <w:rPr>
          <w:rFonts w:ascii="Lora" w:eastAsia="Myriad Pro" w:hAnsi="Lora" w:cs="Times New Roman"/>
          <w:color w:val="000000"/>
          <w:sz w:val="20"/>
          <w:szCs w:val="20"/>
          <w:lang w:val="fr-FR"/>
        </w:rPr>
        <w:t>p</w:t>
      </w:r>
      <w:r w:rsidR="00953789" w:rsidRPr="001752CF">
        <w:rPr>
          <w:rFonts w:ascii="Lora" w:eastAsia="Myriad Pro" w:hAnsi="Lora" w:cs="Times New Roman"/>
          <w:color w:val="000000"/>
          <w:sz w:val="20"/>
          <w:szCs w:val="20"/>
          <w:lang w:val="fr-FR"/>
        </w:rPr>
        <w:t>réfecture de Faranah</w:t>
      </w:r>
      <w:r w:rsidR="00025405" w:rsidRPr="001752CF">
        <w:rPr>
          <w:rFonts w:ascii="Lora" w:eastAsia="Myriad Pro" w:hAnsi="Lora" w:cs="Times New Roman"/>
          <w:color w:val="000000"/>
          <w:sz w:val="20"/>
          <w:szCs w:val="20"/>
          <w:lang w:val="fr-FR"/>
        </w:rPr>
        <w:t xml:space="preserve"> </w:t>
      </w:r>
      <w:r w:rsidR="00953789" w:rsidRPr="001752CF">
        <w:rPr>
          <w:rFonts w:ascii="Lora" w:eastAsia="Myriad Pro" w:hAnsi="Lora" w:cs="Times New Roman"/>
          <w:color w:val="000000"/>
          <w:sz w:val="20"/>
          <w:szCs w:val="20"/>
          <w:lang w:val="fr-FR"/>
        </w:rPr>
        <w:t xml:space="preserve">(communes rurales de </w:t>
      </w:r>
      <w:proofErr w:type="spellStart"/>
      <w:r w:rsidR="00953789" w:rsidRPr="001752CF">
        <w:rPr>
          <w:rFonts w:ascii="Lora" w:eastAsia="Myriad Pro" w:hAnsi="Lora" w:cs="Times New Roman"/>
          <w:color w:val="000000"/>
          <w:sz w:val="20"/>
          <w:szCs w:val="20"/>
          <w:lang w:val="fr-FR"/>
        </w:rPr>
        <w:t>Beindou</w:t>
      </w:r>
      <w:proofErr w:type="spellEnd"/>
      <w:r w:rsidR="00953789" w:rsidRPr="001752CF">
        <w:rPr>
          <w:rFonts w:ascii="Lora" w:eastAsia="Myriad Pro" w:hAnsi="Lora" w:cs="Times New Roman"/>
          <w:color w:val="000000"/>
          <w:sz w:val="20"/>
          <w:szCs w:val="20"/>
          <w:lang w:val="fr-FR"/>
        </w:rPr>
        <w:t xml:space="preserve"> et </w:t>
      </w:r>
      <w:proofErr w:type="spellStart"/>
      <w:r w:rsidR="00953789" w:rsidRPr="001752CF">
        <w:rPr>
          <w:rFonts w:ascii="Lora" w:eastAsia="Myriad Pro" w:hAnsi="Lora" w:cs="Times New Roman"/>
          <w:color w:val="000000"/>
          <w:sz w:val="20"/>
          <w:szCs w:val="20"/>
          <w:lang w:val="fr-FR"/>
        </w:rPr>
        <w:t>Passaya</w:t>
      </w:r>
      <w:proofErr w:type="spellEnd"/>
      <w:r w:rsidR="00953789" w:rsidRPr="001752CF">
        <w:rPr>
          <w:rFonts w:ascii="Lora" w:eastAsia="Myriad Pro" w:hAnsi="Lora" w:cs="Times New Roman"/>
          <w:color w:val="000000"/>
          <w:sz w:val="20"/>
          <w:szCs w:val="20"/>
          <w:lang w:val="fr-FR"/>
        </w:rPr>
        <w:t>)</w:t>
      </w:r>
      <w:r w:rsidR="00025405" w:rsidRPr="001752CF">
        <w:rPr>
          <w:rFonts w:ascii="Lora" w:eastAsia="Myriad Pro" w:hAnsi="Lora" w:cs="Times New Roman"/>
          <w:color w:val="000000"/>
          <w:sz w:val="20"/>
          <w:szCs w:val="20"/>
          <w:lang w:val="fr-FR"/>
        </w:rPr>
        <w:t xml:space="preserve"> et p</w:t>
      </w:r>
      <w:r w:rsidR="00953789" w:rsidRPr="001752CF">
        <w:rPr>
          <w:rFonts w:ascii="Lora" w:eastAsia="Myriad Pro" w:hAnsi="Lora" w:cs="Times New Roman"/>
          <w:color w:val="000000"/>
          <w:sz w:val="20"/>
          <w:szCs w:val="20"/>
          <w:lang w:val="fr-FR"/>
        </w:rPr>
        <w:t xml:space="preserve">réfecture de Kissidougou (communes rurales de </w:t>
      </w:r>
      <w:proofErr w:type="spellStart"/>
      <w:r w:rsidR="00953789" w:rsidRPr="001752CF">
        <w:rPr>
          <w:rFonts w:ascii="Lora" w:eastAsia="Myriad Pro" w:hAnsi="Lora" w:cs="Times New Roman"/>
          <w:color w:val="000000"/>
          <w:sz w:val="20"/>
          <w:szCs w:val="20"/>
          <w:lang w:val="fr-FR"/>
        </w:rPr>
        <w:t>Sangardo</w:t>
      </w:r>
      <w:proofErr w:type="spellEnd"/>
      <w:r w:rsidR="00953789" w:rsidRPr="001752CF">
        <w:rPr>
          <w:rFonts w:ascii="Lora" w:eastAsia="Myriad Pro" w:hAnsi="Lora" w:cs="Times New Roman"/>
          <w:color w:val="000000"/>
          <w:sz w:val="20"/>
          <w:szCs w:val="20"/>
          <w:lang w:val="fr-FR"/>
        </w:rPr>
        <w:t xml:space="preserve">, </w:t>
      </w:r>
      <w:proofErr w:type="spellStart"/>
      <w:r w:rsidR="00953789" w:rsidRPr="001752CF">
        <w:rPr>
          <w:rFonts w:ascii="Lora" w:eastAsia="Myriad Pro" w:hAnsi="Lora" w:cs="Times New Roman"/>
          <w:color w:val="000000"/>
          <w:sz w:val="20"/>
          <w:szCs w:val="20"/>
          <w:lang w:val="fr-FR"/>
        </w:rPr>
        <w:t>Albadariah</w:t>
      </w:r>
      <w:proofErr w:type="spellEnd"/>
      <w:r w:rsidR="00953789" w:rsidRPr="001752CF">
        <w:rPr>
          <w:rFonts w:ascii="Lora" w:eastAsia="Myriad Pro" w:hAnsi="Lora" w:cs="Times New Roman"/>
          <w:color w:val="000000"/>
          <w:sz w:val="20"/>
          <w:szCs w:val="20"/>
          <w:lang w:val="fr-FR"/>
        </w:rPr>
        <w:t xml:space="preserve"> et </w:t>
      </w:r>
      <w:proofErr w:type="spellStart"/>
      <w:r w:rsidR="00953789" w:rsidRPr="001752CF">
        <w:rPr>
          <w:rFonts w:ascii="Lora" w:eastAsia="Myriad Pro" w:hAnsi="Lora" w:cs="Times New Roman"/>
          <w:color w:val="000000"/>
          <w:sz w:val="20"/>
          <w:szCs w:val="20"/>
          <w:lang w:val="fr-FR"/>
        </w:rPr>
        <w:t>Gbangbadou</w:t>
      </w:r>
      <w:proofErr w:type="spellEnd"/>
      <w:r w:rsidR="00953789" w:rsidRPr="001752CF">
        <w:rPr>
          <w:rFonts w:ascii="Lora" w:eastAsia="Myriad Pro" w:hAnsi="Lora" w:cs="Times New Roman"/>
          <w:color w:val="000000"/>
          <w:sz w:val="20"/>
          <w:szCs w:val="20"/>
          <w:lang w:val="fr-FR"/>
        </w:rPr>
        <w:t>)</w:t>
      </w:r>
      <w:r w:rsidR="00025405" w:rsidRPr="001752CF">
        <w:rPr>
          <w:rFonts w:ascii="Lora" w:eastAsia="Myriad Pro" w:hAnsi="Lora" w:cs="Times New Roman"/>
          <w:color w:val="000000"/>
          <w:sz w:val="20"/>
          <w:szCs w:val="20"/>
          <w:lang w:val="fr-FR"/>
        </w:rPr>
        <w:t>.</w:t>
      </w:r>
      <w:r w:rsidRPr="001752CF">
        <w:rPr>
          <w:rFonts w:ascii="Lora" w:eastAsia="Myriad Pro" w:hAnsi="Lora" w:cs="Times New Roman"/>
          <w:color w:val="000000"/>
          <w:sz w:val="20"/>
          <w:szCs w:val="20"/>
          <w:lang w:val="fr-FR"/>
        </w:rPr>
        <w:t xml:space="preserve"> </w:t>
      </w:r>
    </w:p>
    <w:p w14:paraId="0B2CBF73" w14:textId="77777777" w:rsidR="00854600" w:rsidRPr="001752CF" w:rsidRDefault="00854600" w:rsidP="008C53B7">
      <w:pPr>
        <w:spacing w:after="0" w:line="240" w:lineRule="auto"/>
        <w:jc w:val="both"/>
        <w:rPr>
          <w:rFonts w:ascii="Lora" w:hAnsi="Lora"/>
          <w:color w:val="000000"/>
          <w:sz w:val="20"/>
          <w:szCs w:val="20"/>
          <w:lang w:val="fr-FR"/>
        </w:rPr>
      </w:pPr>
    </w:p>
    <w:p w14:paraId="26B89975" w14:textId="77777777" w:rsidR="008C53B7" w:rsidRPr="001752CF" w:rsidRDefault="008C53B7" w:rsidP="008C53B7">
      <w:pPr>
        <w:jc w:val="both"/>
        <w:rPr>
          <w:rFonts w:ascii="Lora" w:hAnsi="Lora"/>
          <w:color w:val="000000"/>
          <w:sz w:val="20"/>
          <w:szCs w:val="20"/>
          <w:lang w:val="fr-FR"/>
        </w:rPr>
      </w:pPr>
      <w:r w:rsidRPr="001752CF">
        <w:rPr>
          <w:rFonts w:ascii="Lora" w:eastAsia="Myriad Pro" w:hAnsi="Lora" w:cs="Times New Roman"/>
          <w:color w:val="000000"/>
          <w:sz w:val="20"/>
          <w:szCs w:val="20"/>
          <w:lang w:val="fr-FR"/>
        </w:rPr>
        <w:t xml:space="preserve">La conception et la méthodologie spécifiques de l’EF devraient ressortir des consultations entre l’équipe de l’EF et les parties susmentionnées quant à ce qui est approprié et réalisable pour atteindre le but et les objectifs de l’EF et répondre aux questions d’évaluation, compte tenu des contraintes de budget, de temps et de données. L’équipe de l’EF doit utiliser des méthodologies et outils tenant compte du genre et veiller à ce que l’égalité des sexes et l’autonomisation des femmes, ainsi que d’autres questions transversales et les ODD, soient intégrées dans le rapport d’EF. </w:t>
      </w:r>
    </w:p>
    <w:p w14:paraId="12E3EFA1" w14:textId="77777777" w:rsidR="008C53B7" w:rsidRPr="001752CF" w:rsidRDefault="008C53B7" w:rsidP="008C53B7">
      <w:pPr>
        <w:jc w:val="both"/>
        <w:rPr>
          <w:rFonts w:ascii="Lora" w:hAnsi="Lora"/>
          <w:color w:val="000000"/>
          <w:sz w:val="20"/>
          <w:szCs w:val="20"/>
          <w:lang w:val="fr-FR"/>
        </w:rPr>
      </w:pPr>
      <w:r w:rsidRPr="001752CF">
        <w:rPr>
          <w:rFonts w:ascii="Lora" w:eastAsia="Myriad Pro" w:hAnsi="Lora" w:cs="Times New Roman"/>
          <w:color w:val="000000"/>
          <w:sz w:val="20"/>
          <w:szCs w:val="20"/>
          <w:lang w:val="fr-FR"/>
        </w:rPr>
        <w:t>L’approche méthodologique finale, y compris le calendrier des entretiens, les visites sur le terrain et les données à utiliser dans l’évaluation, doit être clairement exposée dans le rapport initial d’EF et faire l’objet d’une discussion approfondie et d’un accord entre le PNUD, les parties prenantes et l’équipe de l’EF.</w:t>
      </w:r>
    </w:p>
    <w:p w14:paraId="5CC11E3A" w14:textId="77777777" w:rsidR="008C53B7" w:rsidRPr="001752CF" w:rsidRDefault="008C53B7" w:rsidP="008C53B7">
      <w:pPr>
        <w:spacing w:after="0" w:line="240" w:lineRule="auto"/>
        <w:jc w:val="both"/>
        <w:rPr>
          <w:rFonts w:ascii="Lora" w:eastAsia="Myriad Pro" w:hAnsi="Lora" w:cs="Times New Roman"/>
          <w:color w:val="000000"/>
          <w:sz w:val="20"/>
          <w:szCs w:val="20"/>
          <w:lang w:val="fr-FR"/>
        </w:rPr>
      </w:pPr>
      <w:r w:rsidRPr="001752CF">
        <w:rPr>
          <w:rFonts w:ascii="Lora" w:eastAsia="Myriad Pro" w:hAnsi="Lora" w:cs="Times New Roman"/>
          <w:color w:val="000000"/>
          <w:sz w:val="20"/>
          <w:szCs w:val="20"/>
          <w:lang w:val="fr-FR"/>
        </w:rPr>
        <w:t xml:space="preserve">Le rapport final doit décrire l’ensemble de l’approche adoptée pour l’EF et la justification de cette approche en rendant explicites les hypothèses sous-jacentes, les défis, les forces et les faiblesses concernant les méthodes et l’approche de l’évaluation. </w:t>
      </w:r>
    </w:p>
    <w:p w14:paraId="77B18B6E" w14:textId="77777777" w:rsidR="008C53B7" w:rsidRPr="001752CF" w:rsidRDefault="008C53B7" w:rsidP="008C53B7">
      <w:pPr>
        <w:spacing w:after="0" w:line="240" w:lineRule="auto"/>
        <w:jc w:val="both"/>
        <w:rPr>
          <w:rFonts w:ascii="Lora" w:eastAsia="Myriad Pro" w:hAnsi="Lora" w:cs="Times New Roman"/>
          <w:color w:val="000000"/>
          <w:sz w:val="20"/>
          <w:szCs w:val="20"/>
          <w:lang w:val="fr-FR"/>
        </w:rPr>
      </w:pPr>
    </w:p>
    <w:p w14:paraId="3FA8A4E1" w14:textId="5A8907EA" w:rsidR="004934CB" w:rsidRPr="001752CF" w:rsidRDefault="004934CB" w:rsidP="00507B99">
      <w:pPr>
        <w:spacing w:after="0" w:line="240" w:lineRule="auto"/>
        <w:jc w:val="both"/>
        <w:rPr>
          <w:rFonts w:ascii="Lora" w:eastAsia="Myriad Pro" w:hAnsi="Lora" w:cs="Times New Roman"/>
          <w:color w:val="000000"/>
          <w:sz w:val="20"/>
          <w:szCs w:val="20"/>
          <w:lang w:val="fr-FR"/>
        </w:rPr>
      </w:pPr>
      <w:r w:rsidRPr="001752CF">
        <w:rPr>
          <w:rFonts w:ascii="Lora" w:eastAsia="Myriad Pro" w:hAnsi="Lora" w:cs="Times New Roman"/>
          <w:color w:val="000000"/>
          <w:sz w:val="20"/>
          <w:szCs w:val="20"/>
          <w:lang w:val="fr-FR"/>
        </w:rPr>
        <w:t xml:space="preserve">Ainsi, toute limitation rencontrée au cours du processus de l’évaluation </w:t>
      </w:r>
      <w:r w:rsidR="00507B99" w:rsidRPr="001752CF">
        <w:rPr>
          <w:rFonts w:ascii="Lora" w:eastAsia="Myriad Pro" w:hAnsi="Lora" w:cs="Times New Roman"/>
          <w:color w:val="000000"/>
          <w:sz w:val="20"/>
          <w:szCs w:val="20"/>
          <w:lang w:val="fr-FR"/>
        </w:rPr>
        <w:t xml:space="preserve">finale </w:t>
      </w:r>
      <w:r w:rsidRPr="001752CF">
        <w:rPr>
          <w:rFonts w:ascii="Lora" w:eastAsia="Myriad Pro" w:hAnsi="Lora" w:cs="Times New Roman"/>
          <w:color w:val="000000"/>
          <w:sz w:val="20"/>
          <w:szCs w:val="20"/>
          <w:lang w:val="fr-FR"/>
        </w:rPr>
        <w:t xml:space="preserve">et toute approche/méthodologie d'évaluation ajustée, le cas échéant, qui pourrait être nécessaire pour mettre en œuvre l'évaluation de manière efficace, y compris des conseils de sécurité, des examens documentaires approfondis, le recours principal à des consultants nationaux, des réunions virtuelles des parties prenantes et des entretiens virtuels par les évaluateurs, doivent être détaillées dans le rapport initial de démarrage et le rapport final </w:t>
      </w:r>
      <w:r w:rsidR="00507B99" w:rsidRPr="001752CF">
        <w:rPr>
          <w:rFonts w:ascii="Lora" w:eastAsia="Myriad Pro" w:hAnsi="Lora" w:cs="Times New Roman"/>
          <w:color w:val="000000"/>
          <w:sz w:val="20"/>
          <w:szCs w:val="20"/>
          <w:lang w:val="fr-FR"/>
        </w:rPr>
        <w:t>de l’évaluation finale</w:t>
      </w:r>
      <w:r w:rsidRPr="001752CF">
        <w:rPr>
          <w:rFonts w:ascii="Lora" w:eastAsia="Myriad Pro" w:hAnsi="Lora" w:cs="Times New Roman"/>
          <w:color w:val="000000"/>
          <w:sz w:val="20"/>
          <w:szCs w:val="20"/>
          <w:lang w:val="fr-FR"/>
        </w:rPr>
        <w:t>.</w:t>
      </w:r>
    </w:p>
    <w:p w14:paraId="770904A4" w14:textId="3003F965" w:rsidR="006E366A" w:rsidRPr="001752CF" w:rsidRDefault="006E366A" w:rsidP="008C53B7">
      <w:pPr>
        <w:spacing w:after="0" w:line="240" w:lineRule="auto"/>
        <w:jc w:val="both"/>
        <w:rPr>
          <w:rFonts w:ascii="Lora" w:hAnsi="Lora"/>
          <w:i/>
          <w:iCs/>
          <w:color w:val="000000"/>
          <w:sz w:val="20"/>
          <w:szCs w:val="20"/>
          <w:highlight w:val="green"/>
          <w:lang w:val="fr-FR"/>
        </w:rPr>
      </w:pPr>
    </w:p>
    <w:p w14:paraId="3B34B823" w14:textId="77777777" w:rsidR="008C53B7" w:rsidRPr="001752CF" w:rsidRDefault="008C53B7" w:rsidP="008C53B7">
      <w:pPr>
        <w:pStyle w:val="Paragraphedeliste"/>
        <w:numPr>
          <w:ilvl w:val="0"/>
          <w:numId w:val="16"/>
        </w:numPr>
        <w:ind w:left="360"/>
        <w:jc w:val="both"/>
        <w:rPr>
          <w:rFonts w:ascii="Lora" w:hAnsi="Lora"/>
          <w:b/>
          <w:bCs/>
          <w:sz w:val="20"/>
          <w:szCs w:val="20"/>
        </w:rPr>
      </w:pPr>
      <w:r w:rsidRPr="001752CF">
        <w:rPr>
          <w:rFonts w:ascii="Lora" w:eastAsia="Myriad Pro" w:hAnsi="Lora" w:cs="Times New Roman"/>
          <w:b/>
          <w:bCs/>
          <w:sz w:val="20"/>
          <w:szCs w:val="20"/>
          <w:lang w:val="fr-FR"/>
        </w:rPr>
        <w:t>PORTÉE DÉTAILLÉE DE L’EF</w:t>
      </w:r>
    </w:p>
    <w:p w14:paraId="050B16C9" w14:textId="42291FF1" w:rsidR="0054323A" w:rsidRPr="001752CF" w:rsidRDefault="008C53B7" w:rsidP="0054323A">
      <w:pPr>
        <w:rPr>
          <w:rFonts w:ascii="Lora" w:eastAsia="Myriad Pro" w:hAnsi="Lora" w:cs="Times New Roman"/>
          <w:i/>
          <w:iCs/>
          <w:color w:val="000000"/>
          <w:sz w:val="20"/>
          <w:szCs w:val="20"/>
          <w:lang w:val="fr-FR"/>
        </w:rPr>
      </w:pPr>
      <w:r w:rsidRPr="001752CF">
        <w:rPr>
          <w:rFonts w:ascii="Lora" w:eastAsia="Myriad Pro" w:hAnsi="Lora" w:cs="Times New Roman"/>
          <w:color w:val="000000"/>
          <w:sz w:val="20"/>
          <w:szCs w:val="20"/>
          <w:lang w:val="fr-FR"/>
        </w:rPr>
        <w:t xml:space="preserve">L’EF doit évaluer la performance du projet par rapport aux attentes énoncées dans le cadre logique/de résultats du projet (voir l’Annexe A des </w:t>
      </w:r>
      <w:proofErr w:type="spellStart"/>
      <w:r w:rsidRPr="001752CF">
        <w:rPr>
          <w:rFonts w:ascii="Lora" w:eastAsia="Myriad Pro" w:hAnsi="Lora" w:cs="Times New Roman"/>
          <w:color w:val="000000"/>
          <w:sz w:val="20"/>
          <w:szCs w:val="20"/>
          <w:lang w:val="fr-FR"/>
        </w:rPr>
        <w:t>TdR</w:t>
      </w:r>
      <w:proofErr w:type="spellEnd"/>
      <w:r w:rsidRPr="001752CF">
        <w:rPr>
          <w:rFonts w:ascii="Lora" w:eastAsia="Myriad Pro" w:hAnsi="Lora" w:cs="Times New Roman"/>
          <w:color w:val="000000"/>
          <w:sz w:val="20"/>
          <w:szCs w:val="20"/>
          <w:lang w:val="fr-FR"/>
        </w:rPr>
        <w:t>). Elle doit évaluer les résultats par rapport aux critères décrits dans les Directives pour la réalisation des évaluations finales des projets appuyés par le PNUD et financés par le FEM</w:t>
      </w:r>
      <w:r w:rsidR="0054323A" w:rsidRPr="001752CF">
        <w:rPr>
          <w:rFonts w:ascii="Lora" w:eastAsia="Myriad Pro" w:hAnsi="Lora" w:cs="Times New Roman"/>
          <w:color w:val="000000"/>
          <w:sz w:val="20"/>
          <w:szCs w:val="20"/>
          <w:lang w:val="fr-FR"/>
        </w:rPr>
        <w:t xml:space="preserve"> : </w:t>
      </w:r>
      <w:hyperlink r:id="rId15" w:history="1">
        <w:r w:rsidR="0054323A" w:rsidRPr="00507A12">
          <w:rPr>
            <w:rStyle w:val="Lienhypertexte"/>
            <w:rFonts w:ascii="Lora" w:eastAsia="Myriad Pro" w:hAnsi="Lora" w:cs="Times New Roman"/>
            <w:b/>
            <w:bCs/>
            <w:i/>
            <w:iCs/>
            <w:sz w:val="20"/>
            <w:szCs w:val="20"/>
            <w:lang w:val="fr-FR"/>
          </w:rPr>
          <w:t>http://web.undp.org/evaluation/guideline/documents/GEF/TE_GuidanceforUNDP-supportedGEF-financedProjects.pd</w:t>
        </w:r>
        <w:r w:rsidR="0054323A" w:rsidRPr="001752CF">
          <w:rPr>
            <w:rStyle w:val="Lienhypertexte"/>
            <w:rFonts w:ascii="Lora" w:eastAsia="Myriad Pro" w:hAnsi="Lora" w:cs="Times New Roman"/>
            <w:i/>
            <w:iCs/>
            <w:sz w:val="20"/>
            <w:szCs w:val="20"/>
            <w:lang w:val="fr-FR"/>
          </w:rPr>
          <w:t>f</w:t>
        </w:r>
      </w:hyperlink>
    </w:p>
    <w:p w14:paraId="515BBF6E" w14:textId="77777777" w:rsidR="008C53B7" w:rsidRPr="001752CF" w:rsidRDefault="008C53B7" w:rsidP="008C53B7">
      <w:pPr>
        <w:jc w:val="both"/>
        <w:rPr>
          <w:rFonts w:ascii="Lora" w:hAnsi="Lora"/>
          <w:color w:val="000000"/>
          <w:sz w:val="20"/>
          <w:szCs w:val="20"/>
          <w:lang w:val="fr-FR"/>
        </w:rPr>
      </w:pPr>
      <w:r w:rsidRPr="001752CF">
        <w:rPr>
          <w:rFonts w:ascii="Lora" w:eastAsia="Myriad Pro" w:hAnsi="Lora" w:cs="Times New Roman"/>
          <w:color w:val="000000"/>
          <w:sz w:val="20"/>
          <w:szCs w:val="20"/>
          <w:lang w:val="fr-FR"/>
        </w:rPr>
        <w:t xml:space="preserve">La section du rapport d’EF sur les constatations doit couvrir les sujets énumérés ci-dessous.  Une présentation complète du contenu du rapport d’EF est fournie en Annexe C des </w:t>
      </w:r>
      <w:proofErr w:type="spellStart"/>
      <w:r w:rsidRPr="001752CF">
        <w:rPr>
          <w:rFonts w:ascii="Lora" w:eastAsia="Myriad Pro" w:hAnsi="Lora" w:cs="Times New Roman"/>
          <w:color w:val="000000"/>
          <w:sz w:val="20"/>
          <w:szCs w:val="20"/>
          <w:lang w:val="fr-FR"/>
        </w:rPr>
        <w:t>TdR</w:t>
      </w:r>
      <w:proofErr w:type="spellEnd"/>
      <w:r w:rsidRPr="001752CF">
        <w:rPr>
          <w:rFonts w:ascii="Lora" w:eastAsia="Myriad Pro" w:hAnsi="Lora" w:cs="Times New Roman"/>
          <w:color w:val="000000"/>
          <w:sz w:val="20"/>
          <w:szCs w:val="20"/>
          <w:lang w:val="fr-FR"/>
        </w:rPr>
        <w:t>.</w:t>
      </w:r>
    </w:p>
    <w:p w14:paraId="47CBB235" w14:textId="77777777" w:rsidR="008C53B7" w:rsidRPr="001752CF" w:rsidRDefault="008C53B7" w:rsidP="008C53B7">
      <w:pPr>
        <w:jc w:val="both"/>
        <w:rPr>
          <w:rFonts w:ascii="Lora" w:hAnsi="Lora"/>
          <w:color w:val="000000"/>
          <w:sz w:val="20"/>
          <w:szCs w:val="20"/>
          <w:lang w:val="fr-FR"/>
        </w:rPr>
      </w:pPr>
      <w:r w:rsidRPr="001752CF">
        <w:rPr>
          <w:rFonts w:ascii="Lora" w:eastAsia="Myriad Pro" w:hAnsi="Lora" w:cs="Times New Roman"/>
          <w:color w:val="000000"/>
          <w:sz w:val="20"/>
          <w:szCs w:val="20"/>
          <w:lang w:val="fr-FR"/>
        </w:rPr>
        <w:t>Les critères nécessitant une notation sont marqués d’un astérisque (*).</w:t>
      </w:r>
    </w:p>
    <w:p w14:paraId="6C806D86" w14:textId="77777777" w:rsidR="008C53B7" w:rsidRPr="001752CF" w:rsidRDefault="008C53B7" w:rsidP="008C53B7">
      <w:pPr>
        <w:jc w:val="both"/>
        <w:rPr>
          <w:rFonts w:ascii="Lora" w:hAnsi="Lora"/>
          <w:sz w:val="20"/>
          <w:szCs w:val="20"/>
        </w:rPr>
      </w:pPr>
      <w:r w:rsidRPr="001752CF">
        <w:rPr>
          <w:rFonts w:ascii="Lora" w:eastAsia="Myriad Pro" w:hAnsi="Lora" w:cs="Times New Roman"/>
          <w:color w:val="000000"/>
          <w:sz w:val="20"/>
          <w:szCs w:val="20"/>
          <w:lang w:val="fr-FR"/>
        </w:rPr>
        <w:lastRenderedPageBreak/>
        <w:t>Constatations</w:t>
      </w:r>
    </w:p>
    <w:p w14:paraId="15F69875" w14:textId="77777777" w:rsidR="008C53B7" w:rsidRPr="001752CF" w:rsidRDefault="008C53B7" w:rsidP="008C53B7">
      <w:pPr>
        <w:pStyle w:val="Paragraphedeliste"/>
        <w:numPr>
          <w:ilvl w:val="0"/>
          <w:numId w:val="3"/>
        </w:numPr>
        <w:ind w:left="360" w:hanging="360"/>
        <w:jc w:val="both"/>
        <w:rPr>
          <w:rFonts w:ascii="Lora" w:hAnsi="Lora"/>
          <w:color w:val="000000"/>
          <w:sz w:val="20"/>
          <w:szCs w:val="20"/>
          <w:u w:val="single"/>
        </w:rPr>
      </w:pPr>
      <w:r w:rsidRPr="001752CF">
        <w:rPr>
          <w:rFonts w:ascii="Lora" w:eastAsia="Myriad Pro" w:hAnsi="Lora" w:cs="Times New Roman"/>
          <w:color w:val="000000"/>
          <w:sz w:val="20"/>
          <w:szCs w:val="20"/>
          <w:u w:val="single"/>
          <w:lang w:val="fr-FR"/>
        </w:rPr>
        <w:t>Conception/élaboration du projet</w:t>
      </w:r>
    </w:p>
    <w:p w14:paraId="30436DD6" w14:textId="77777777" w:rsidR="008C53B7" w:rsidRPr="001752CF" w:rsidRDefault="008C53B7" w:rsidP="008C53B7">
      <w:pPr>
        <w:pStyle w:val="normalbullet"/>
        <w:numPr>
          <w:ilvl w:val="0"/>
          <w:numId w:val="4"/>
        </w:numPr>
        <w:tabs>
          <w:tab w:val="left" w:pos="540"/>
        </w:tabs>
        <w:spacing w:before="0" w:after="0" w:line="256" w:lineRule="auto"/>
        <w:ind w:left="360"/>
        <w:jc w:val="both"/>
        <w:rPr>
          <w:rFonts w:ascii="Lora" w:eastAsiaTheme="minorHAnsi" w:hAnsi="Lora" w:cstheme="minorBidi"/>
          <w:color w:val="000000"/>
          <w:lang w:val="fr-FR" w:bidi="ar-SA"/>
        </w:rPr>
      </w:pPr>
      <w:r w:rsidRPr="001752CF">
        <w:rPr>
          <w:rFonts w:ascii="Lora" w:eastAsia="Myriad Pro" w:hAnsi="Lora"/>
          <w:color w:val="000000"/>
          <w:lang w:val="fr-FR" w:bidi="ar-SA"/>
        </w:rPr>
        <w:t>Priorités nationales et appropriation par le pays</w:t>
      </w:r>
    </w:p>
    <w:p w14:paraId="25D98076" w14:textId="77777777" w:rsidR="008C53B7" w:rsidRPr="001752CF" w:rsidRDefault="008C53B7" w:rsidP="008C53B7">
      <w:pPr>
        <w:pStyle w:val="normalbullet"/>
        <w:numPr>
          <w:ilvl w:val="0"/>
          <w:numId w:val="4"/>
        </w:numPr>
        <w:spacing w:before="0" w:after="0" w:line="256" w:lineRule="auto"/>
        <w:ind w:left="360"/>
        <w:jc w:val="both"/>
        <w:rPr>
          <w:rFonts w:ascii="Lora" w:hAnsi="Lora"/>
        </w:rPr>
      </w:pPr>
      <w:r w:rsidRPr="001752CF">
        <w:rPr>
          <w:rFonts w:ascii="Lora" w:eastAsia="Myriad Pro" w:hAnsi="Lora"/>
          <w:color w:val="000000"/>
          <w:lang w:val="fr-FR" w:bidi="ar-SA"/>
        </w:rPr>
        <w:t>Théorie du changement</w:t>
      </w:r>
    </w:p>
    <w:p w14:paraId="242200EA" w14:textId="77777777" w:rsidR="008C53B7" w:rsidRPr="001752CF" w:rsidRDefault="008C53B7" w:rsidP="008C53B7">
      <w:pPr>
        <w:pStyle w:val="normalbullet"/>
        <w:numPr>
          <w:ilvl w:val="0"/>
          <w:numId w:val="4"/>
        </w:numPr>
        <w:spacing w:before="0" w:after="0" w:line="256" w:lineRule="auto"/>
        <w:ind w:left="360"/>
        <w:jc w:val="both"/>
        <w:rPr>
          <w:rFonts w:ascii="Lora" w:eastAsiaTheme="minorHAnsi" w:hAnsi="Lora" w:cstheme="minorBidi"/>
          <w:color w:val="000000"/>
          <w:lang w:val="fr-FR" w:bidi="ar-SA"/>
        </w:rPr>
      </w:pPr>
      <w:r w:rsidRPr="001752CF">
        <w:rPr>
          <w:rFonts w:ascii="Lora" w:eastAsia="Myriad Pro" w:hAnsi="Lora"/>
          <w:color w:val="000000"/>
          <w:lang w:val="fr-FR" w:bidi="ar-SA"/>
        </w:rPr>
        <w:t>Égalité des sexes et autonomisation des femmes</w:t>
      </w:r>
    </w:p>
    <w:p w14:paraId="4789E6E0" w14:textId="77777777" w:rsidR="008C53B7" w:rsidRPr="001752CF" w:rsidRDefault="008C53B7" w:rsidP="008C53B7">
      <w:pPr>
        <w:pStyle w:val="normalbullet"/>
        <w:numPr>
          <w:ilvl w:val="0"/>
          <w:numId w:val="4"/>
        </w:numPr>
        <w:spacing w:before="0" w:after="0" w:line="256" w:lineRule="auto"/>
        <w:ind w:left="360"/>
        <w:jc w:val="both"/>
        <w:rPr>
          <w:rFonts w:ascii="Lora" w:hAnsi="Lora"/>
          <w:bCs/>
          <w:lang w:val="fr-FR"/>
        </w:rPr>
      </w:pPr>
      <w:r w:rsidRPr="001752CF">
        <w:rPr>
          <w:rFonts w:ascii="Lora" w:eastAsia="Myriad Pro" w:hAnsi="Lora"/>
          <w:color w:val="000000"/>
          <w:lang w:val="fr-FR" w:bidi="ar-SA"/>
        </w:rPr>
        <w:t>Mesures de protection sociale et environnementale</w:t>
      </w:r>
    </w:p>
    <w:p w14:paraId="106AFF5D" w14:textId="77777777" w:rsidR="008C53B7" w:rsidRPr="001752CF" w:rsidRDefault="008C53B7" w:rsidP="008C53B7">
      <w:pPr>
        <w:pStyle w:val="normalbullet"/>
        <w:numPr>
          <w:ilvl w:val="0"/>
          <w:numId w:val="4"/>
        </w:numPr>
        <w:spacing w:before="0" w:after="0" w:line="256" w:lineRule="auto"/>
        <w:ind w:left="360"/>
        <w:jc w:val="both"/>
        <w:rPr>
          <w:rFonts w:ascii="Lora" w:eastAsiaTheme="minorHAnsi" w:hAnsi="Lora" w:cstheme="minorBidi"/>
          <w:color w:val="000000"/>
          <w:lang w:val="fr-FR" w:bidi="ar-SA"/>
        </w:rPr>
      </w:pPr>
      <w:r w:rsidRPr="001752CF">
        <w:rPr>
          <w:rFonts w:ascii="Lora" w:eastAsia="Myriad Pro" w:hAnsi="Lora"/>
          <w:color w:val="000000"/>
          <w:lang w:val="fr-FR" w:bidi="ar-SA"/>
        </w:rPr>
        <w:t>Analyse du cadre de résultats : logique et stratégie du projet, indicateurs</w:t>
      </w:r>
    </w:p>
    <w:p w14:paraId="73D33A0B" w14:textId="77777777" w:rsidR="008C53B7" w:rsidRPr="001752CF" w:rsidRDefault="008C53B7" w:rsidP="008C53B7">
      <w:pPr>
        <w:pStyle w:val="normalbullet"/>
        <w:numPr>
          <w:ilvl w:val="0"/>
          <w:numId w:val="4"/>
        </w:numPr>
        <w:spacing w:before="0" w:after="0" w:line="256" w:lineRule="auto"/>
        <w:ind w:left="360"/>
        <w:jc w:val="both"/>
        <w:rPr>
          <w:rFonts w:ascii="Lora" w:eastAsiaTheme="minorHAnsi" w:hAnsi="Lora" w:cstheme="minorBidi"/>
          <w:color w:val="000000"/>
          <w:lang w:bidi="ar-SA"/>
        </w:rPr>
      </w:pPr>
      <w:r w:rsidRPr="001752CF">
        <w:rPr>
          <w:rFonts w:ascii="Lora" w:eastAsia="Myriad Pro" w:hAnsi="Lora"/>
          <w:color w:val="000000"/>
          <w:lang w:val="fr-FR" w:bidi="ar-SA"/>
        </w:rPr>
        <w:t>Hypothèses et risques</w:t>
      </w:r>
    </w:p>
    <w:p w14:paraId="0966BF18" w14:textId="77777777" w:rsidR="008C53B7" w:rsidRPr="001752CF" w:rsidRDefault="008C53B7" w:rsidP="008C53B7">
      <w:pPr>
        <w:pStyle w:val="Paragraphedeliste"/>
        <w:numPr>
          <w:ilvl w:val="0"/>
          <w:numId w:val="5"/>
        </w:numPr>
        <w:tabs>
          <w:tab w:val="left" w:pos="1620"/>
        </w:tabs>
        <w:spacing w:after="0" w:line="240" w:lineRule="auto"/>
        <w:ind w:left="360" w:hanging="360"/>
        <w:rPr>
          <w:rFonts w:ascii="Lora" w:hAnsi="Lora"/>
          <w:color w:val="000000"/>
          <w:sz w:val="20"/>
          <w:szCs w:val="20"/>
          <w:lang w:val="fr-FR"/>
        </w:rPr>
      </w:pPr>
      <w:r w:rsidRPr="001752CF">
        <w:rPr>
          <w:rFonts w:ascii="Lora" w:eastAsia="Myriad Pro" w:hAnsi="Lora" w:cs="Times New Roman"/>
          <w:color w:val="000000"/>
          <w:sz w:val="20"/>
          <w:szCs w:val="20"/>
          <w:lang w:val="fr-FR"/>
        </w:rPr>
        <w:t>Enseignements tirés des autres projets pertinents (par exemple, dans le même domaine focal) incorporés dans la conception du projet</w:t>
      </w:r>
    </w:p>
    <w:p w14:paraId="45BDC260" w14:textId="77777777" w:rsidR="008C53B7" w:rsidRPr="001752CF" w:rsidRDefault="008C53B7" w:rsidP="008C53B7">
      <w:pPr>
        <w:pStyle w:val="Paragraphedeliste"/>
        <w:numPr>
          <w:ilvl w:val="0"/>
          <w:numId w:val="5"/>
        </w:numPr>
        <w:tabs>
          <w:tab w:val="left" w:pos="1620"/>
        </w:tabs>
        <w:spacing w:after="0" w:line="240" w:lineRule="auto"/>
        <w:ind w:left="360" w:hanging="360"/>
        <w:rPr>
          <w:rFonts w:ascii="Lora" w:hAnsi="Lora"/>
          <w:color w:val="000000"/>
          <w:sz w:val="20"/>
          <w:szCs w:val="20"/>
        </w:rPr>
      </w:pPr>
      <w:r w:rsidRPr="001752CF">
        <w:rPr>
          <w:rFonts w:ascii="Lora" w:eastAsia="Myriad Pro" w:hAnsi="Lora" w:cs="Times New Roman"/>
          <w:color w:val="000000"/>
          <w:sz w:val="20"/>
          <w:szCs w:val="20"/>
          <w:lang w:val="fr-FR"/>
        </w:rPr>
        <w:t>Participation prévue des parties prenantes</w:t>
      </w:r>
    </w:p>
    <w:p w14:paraId="1BD6C1BB" w14:textId="77777777" w:rsidR="008C53B7" w:rsidRPr="001752CF" w:rsidRDefault="008C53B7" w:rsidP="008C53B7">
      <w:pPr>
        <w:pStyle w:val="Paragraphedeliste"/>
        <w:numPr>
          <w:ilvl w:val="0"/>
          <w:numId w:val="5"/>
        </w:numPr>
        <w:tabs>
          <w:tab w:val="left" w:pos="1620"/>
        </w:tabs>
        <w:ind w:left="360" w:hanging="360"/>
        <w:rPr>
          <w:rFonts w:ascii="Lora" w:hAnsi="Lora"/>
          <w:color w:val="000000"/>
          <w:sz w:val="20"/>
          <w:szCs w:val="20"/>
          <w:lang w:val="fr-FR"/>
        </w:rPr>
      </w:pPr>
      <w:r w:rsidRPr="001752CF">
        <w:rPr>
          <w:rFonts w:ascii="Lora" w:eastAsia="Myriad Pro" w:hAnsi="Lora" w:cs="Times New Roman"/>
          <w:color w:val="000000"/>
          <w:sz w:val="20"/>
          <w:szCs w:val="20"/>
          <w:lang w:val="fr-FR"/>
        </w:rPr>
        <w:t>Les liens entre le projet et d’autres interventions au sein du secteur</w:t>
      </w:r>
    </w:p>
    <w:p w14:paraId="18D2E925" w14:textId="77777777" w:rsidR="008C53B7" w:rsidRPr="001752CF" w:rsidRDefault="008C53B7" w:rsidP="008C53B7">
      <w:pPr>
        <w:pStyle w:val="Paragraphedeliste"/>
        <w:numPr>
          <w:ilvl w:val="0"/>
          <w:numId w:val="5"/>
        </w:numPr>
        <w:tabs>
          <w:tab w:val="left" w:pos="1620"/>
        </w:tabs>
        <w:ind w:left="360" w:hanging="360"/>
        <w:rPr>
          <w:rFonts w:ascii="Lora" w:hAnsi="Lora"/>
          <w:color w:val="000000"/>
          <w:sz w:val="20"/>
          <w:szCs w:val="20"/>
        </w:rPr>
      </w:pPr>
      <w:r w:rsidRPr="001752CF">
        <w:rPr>
          <w:rFonts w:ascii="Lora" w:eastAsia="Myriad Pro" w:hAnsi="Lora" w:cs="Times New Roman"/>
          <w:color w:val="000000"/>
          <w:sz w:val="20"/>
          <w:szCs w:val="20"/>
          <w:lang w:val="fr-FR"/>
        </w:rPr>
        <w:t>Modalités de gestion</w:t>
      </w:r>
    </w:p>
    <w:p w14:paraId="6E46EB7B" w14:textId="77777777" w:rsidR="008C53B7" w:rsidRPr="001752CF" w:rsidRDefault="008C53B7" w:rsidP="008C53B7">
      <w:pPr>
        <w:pStyle w:val="Paragraphedeliste"/>
        <w:tabs>
          <w:tab w:val="left" w:pos="1620"/>
        </w:tabs>
        <w:rPr>
          <w:rFonts w:ascii="Lora" w:hAnsi="Lora"/>
          <w:sz w:val="20"/>
          <w:szCs w:val="20"/>
        </w:rPr>
      </w:pPr>
    </w:p>
    <w:p w14:paraId="31C4D2FB" w14:textId="77777777" w:rsidR="008C53B7" w:rsidRPr="001752CF" w:rsidRDefault="008C53B7" w:rsidP="008C53B7">
      <w:pPr>
        <w:pStyle w:val="Paragraphedeliste"/>
        <w:numPr>
          <w:ilvl w:val="0"/>
          <w:numId w:val="3"/>
        </w:numPr>
        <w:ind w:left="360" w:hanging="360"/>
        <w:jc w:val="both"/>
        <w:rPr>
          <w:rFonts w:ascii="Lora" w:hAnsi="Lora"/>
          <w:color w:val="000000"/>
          <w:sz w:val="20"/>
          <w:szCs w:val="20"/>
          <w:u w:val="single"/>
        </w:rPr>
      </w:pPr>
      <w:r w:rsidRPr="001752CF">
        <w:rPr>
          <w:rFonts w:ascii="Lora" w:eastAsia="Myriad Pro" w:hAnsi="Lora" w:cs="Times New Roman"/>
          <w:color w:val="000000"/>
          <w:sz w:val="20"/>
          <w:szCs w:val="20"/>
          <w:u w:val="single"/>
          <w:lang w:val="fr-FR"/>
        </w:rPr>
        <w:t>Mise en œuvre du projet</w:t>
      </w:r>
    </w:p>
    <w:p w14:paraId="66DEC66A" w14:textId="77777777" w:rsidR="008C53B7" w:rsidRPr="001752CF" w:rsidRDefault="008C53B7" w:rsidP="008C53B7">
      <w:pPr>
        <w:pStyle w:val="Paragraphedeliste"/>
        <w:ind w:left="360"/>
        <w:jc w:val="both"/>
        <w:rPr>
          <w:rFonts w:ascii="Lora" w:hAnsi="Lora"/>
          <w:color w:val="000000"/>
          <w:sz w:val="20"/>
          <w:szCs w:val="20"/>
        </w:rPr>
      </w:pPr>
    </w:p>
    <w:p w14:paraId="0B6ECB8B" w14:textId="77777777" w:rsidR="008C53B7" w:rsidRPr="001752CF" w:rsidRDefault="008C53B7" w:rsidP="008C53B7">
      <w:pPr>
        <w:pStyle w:val="Paragraphedeliste"/>
        <w:numPr>
          <w:ilvl w:val="0"/>
          <w:numId w:val="6"/>
        </w:numPr>
        <w:tabs>
          <w:tab w:val="left" w:pos="1620"/>
        </w:tabs>
        <w:ind w:left="360"/>
        <w:rPr>
          <w:rFonts w:ascii="Lora" w:hAnsi="Lora"/>
          <w:color w:val="000000"/>
          <w:sz w:val="20"/>
          <w:szCs w:val="20"/>
          <w:lang w:val="fr-FR"/>
        </w:rPr>
      </w:pPr>
      <w:r w:rsidRPr="001752CF">
        <w:rPr>
          <w:rFonts w:ascii="Lora" w:eastAsia="Myriad Pro" w:hAnsi="Lora" w:cs="Times New Roman"/>
          <w:color w:val="000000"/>
          <w:sz w:val="20"/>
          <w:szCs w:val="20"/>
          <w:lang w:val="fr-FR"/>
        </w:rPr>
        <w:t>Gestion adaptative (modification de la conception du projet et des produits du projet au cours de la mise en œuvre)</w:t>
      </w:r>
    </w:p>
    <w:p w14:paraId="348350B7" w14:textId="77777777" w:rsidR="008C53B7" w:rsidRPr="001752CF" w:rsidRDefault="008C53B7" w:rsidP="008C53B7">
      <w:pPr>
        <w:pStyle w:val="Paragraphedeliste"/>
        <w:numPr>
          <w:ilvl w:val="0"/>
          <w:numId w:val="6"/>
        </w:numPr>
        <w:tabs>
          <w:tab w:val="left" w:pos="1620"/>
        </w:tabs>
        <w:ind w:left="360"/>
        <w:rPr>
          <w:rFonts w:ascii="Lora" w:hAnsi="Lora"/>
          <w:color w:val="000000"/>
          <w:sz w:val="20"/>
          <w:szCs w:val="20"/>
          <w:lang w:val="fr-FR"/>
        </w:rPr>
      </w:pPr>
      <w:r w:rsidRPr="001752CF">
        <w:rPr>
          <w:rFonts w:ascii="Lora" w:eastAsia="Myriad Pro" w:hAnsi="Lora" w:cs="Times New Roman"/>
          <w:color w:val="000000"/>
          <w:sz w:val="20"/>
          <w:szCs w:val="20"/>
          <w:lang w:val="fr-FR"/>
        </w:rPr>
        <w:t xml:space="preserve">Participation réelle des parties prenantes et accords réels de partenariat </w:t>
      </w:r>
    </w:p>
    <w:p w14:paraId="2CBC3F51" w14:textId="77777777" w:rsidR="008C53B7" w:rsidRPr="001752CF" w:rsidRDefault="008C53B7" w:rsidP="008C53B7">
      <w:pPr>
        <w:pStyle w:val="Paragraphedeliste"/>
        <w:numPr>
          <w:ilvl w:val="0"/>
          <w:numId w:val="6"/>
        </w:numPr>
        <w:tabs>
          <w:tab w:val="left" w:pos="1620"/>
        </w:tabs>
        <w:ind w:left="360"/>
        <w:rPr>
          <w:rFonts w:ascii="Lora" w:hAnsi="Lora"/>
          <w:color w:val="000000"/>
          <w:sz w:val="20"/>
          <w:szCs w:val="20"/>
        </w:rPr>
      </w:pPr>
      <w:r w:rsidRPr="001752CF">
        <w:rPr>
          <w:rFonts w:ascii="Lora" w:eastAsia="Myriad Pro" w:hAnsi="Lora" w:cs="Times New Roman"/>
          <w:color w:val="000000"/>
          <w:sz w:val="20"/>
          <w:szCs w:val="20"/>
          <w:lang w:val="fr-FR"/>
        </w:rPr>
        <w:t>Financement et cofinancement du projet</w:t>
      </w:r>
    </w:p>
    <w:p w14:paraId="4CD5E12A" w14:textId="77777777" w:rsidR="008C53B7" w:rsidRPr="001752CF" w:rsidRDefault="008C53B7" w:rsidP="008C53B7">
      <w:pPr>
        <w:pStyle w:val="Paragraphedeliste"/>
        <w:numPr>
          <w:ilvl w:val="0"/>
          <w:numId w:val="6"/>
        </w:numPr>
        <w:tabs>
          <w:tab w:val="left" w:pos="1620"/>
        </w:tabs>
        <w:ind w:left="360"/>
        <w:rPr>
          <w:rFonts w:ascii="Lora" w:hAnsi="Lora"/>
          <w:color w:val="000000"/>
          <w:sz w:val="20"/>
          <w:szCs w:val="20"/>
          <w:lang w:val="fr-FR"/>
        </w:rPr>
      </w:pPr>
      <w:r w:rsidRPr="001752CF">
        <w:rPr>
          <w:rFonts w:ascii="Lora" w:eastAsia="Myriad Pro" w:hAnsi="Lora" w:cs="Times New Roman"/>
          <w:color w:val="000000"/>
          <w:sz w:val="20"/>
          <w:szCs w:val="20"/>
          <w:lang w:val="fr-FR"/>
        </w:rPr>
        <w:t>Suivi et évaluation : conception à l’entrée (*), mise en œuvre (*) et évaluation globale du S&amp;E (*)</w:t>
      </w:r>
    </w:p>
    <w:p w14:paraId="442BE0D3" w14:textId="77777777" w:rsidR="008C53B7" w:rsidRPr="001752CF" w:rsidRDefault="008C53B7" w:rsidP="008C53B7">
      <w:pPr>
        <w:pStyle w:val="Paragraphedeliste"/>
        <w:numPr>
          <w:ilvl w:val="0"/>
          <w:numId w:val="6"/>
        </w:numPr>
        <w:tabs>
          <w:tab w:val="left" w:pos="1620"/>
        </w:tabs>
        <w:ind w:left="360"/>
        <w:rPr>
          <w:rFonts w:ascii="Lora" w:hAnsi="Lora"/>
          <w:color w:val="000000"/>
          <w:sz w:val="20"/>
          <w:szCs w:val="20"/>
          <w:lang w:val="fr-FR"/>
        </w:rPr>
      </w:pPr>
      <w:r w:rsidRPr="001752CF">
        <w:rPr>
          <w:rFonts w:ascii="Lora" w:eastAsia="Myriad Pro" w:hAnsi="Lora" w:cs="Times New Roman"/>
          <w:color w:val="000000"/>
          <w:sz w:val="20"/>
          <w:szCs w:val="20"/>
          <w:lang w:val="fr-FR"/>
        </w:rPr>
        <w:t>Partenaire de mise en œuvre (PNUD) (*) et agence d’exécution (*), contrôle/mise en œuvre globale du projet et exécution (*)</w:t>
      </w:r>
    </w:p>
    <w:p w14:paraId="625CCCF3" w14:textId="77777777" w:rsidR="008C53B7" w:rsidRPr="001752CF" w:rsidRDefault="008C53B7" w:rsidP="008C53B7">
      <w:pPr>
        <w:pStyle w:val="Paragraphedeliste"/>
        <w:numPr>
          <w:ilvl w:val="0"/>
          <w:numId w:val="6"/>
        </w:numPr>
        <w:tabs>
          <w:tab w:val="left" w:pos="1620"/>
        </w:tabs>
        <w:ind w:left="360"/>
        <w:rPr>
          <w:rFonts w:ascii="Lora" w:hAnsi="Lora"/>
          <w:color w:val="000000"/>
          <w:sz w:val="20"/>
          <w:szCs w:val="20"/>
          <w:lang w:val="fr-FR"/>
        </w:rPr>
      </w:pPr>
      <w:r w:rsidRPr="001752CF">
        <w:rPr>
          <w:rFonts w:ascii="Lora" w:eastAsia="Myriad Pro" w:hAnsi="Lora" w:cs="Times New Roman"/>
          <w:color w:val="000000"/>
          <w:sz w:val="20"/>
          <w:szCs w:val="20"/>
          <w:lang w:val="fr-FR"/>
        </w:rPr>
        <w:t>Gestion des risques, y compris les Normes environnementales et sociales</w:t>
      </w:r>
    </w:p>
    <w:p w14:paraId="1D2F7F5D" w14:textId="77777777" w:rsidR="008C53B7" w:rsidRPr="001752CF" w:rsidRDefault="008C53B7" w:rsidP="008C53B7">
      <w:pPr>
        <w:pStyle w:val="Paragraphedeliste"/>
        <w:tabs>
          <w:tab w:val="left" w:pos="1620"/>
        </w:tabs>
        <w:ind w:left="360"/>
        <w:rPr>
          <w:rFonts w:ascii="Lora" w:hAnsi="Lora"/>
          <w:color w:val="000000"/>
          <w:sz w:val="20"/>
          <w:szCs w:val="20"/>
          <w:lang w:val="fr-FR"/>
        </w:rPr>
      </w:pPr>
    </w:p>
    <w:p w14:paraId="4235DAA4" w14:textId="77777777" w:rsidR="008C53B7" w:rsidRPr="001752CF" w:rsidRDefault="008C53B7" w:rsidP="008C53B7">
      <w:pPr>
        <w:pStyle w:val="Paragraphedeliste"/>
        <w:numPr>
          <w:ilvl w:val="0"/>
          <w:numId w:val="3"/>
        </w:numPr>
        <w:ind w:left="360" w:hanging="360"/>
        <w:jc w:val="both"/>
        <w:rPr>
          <w:rFonts w:ascii="Lora" w:hAnsi="Lora"/>
          <w:color w:val="000000"/>
          <w:sz w:val="20"/>
          <w:szCs w:val="20"/>
          <w:u w:val="single"/>
        </w:rPr>
      </w:pPr>
      <w:r w:rsidRPr="001752CF">
        <w:rPr>
          <w:rFonts w:ascii="Lora" w:eastAsia="Myriad Pro" w:hAnsi="Lora" w:cs="Times New Roman"/>
          <w:color w:val="000000"/>
          <w:sz w:val="20"/>
          <w:szCs w:val="20"/>
          <w:u w:val="single"/>
          <w:lang w:val="fr-FR"/>
        </w:rPr>
        <w:t>Résultats du projet</w:t>
      </w:r>
    </w:p>
    <w:p w14:paraId="2711A6D6" w14:textId="77777777" w:rsidR="008C53B7" w:rsidRPr="001752CF" w:rsidRDefault="008C53B7" w:rsidP="008C53B7">
      <w:pPr>
        <w:pStyle w:val="Paragraphedeliste"/>
        <w:ind w:left="360"/>
        <w:jc w:val="both"/>
        <w:rPr>
          <w:rFonts w:ascii="Lora" w:hAnsi="Lora"/>
          <w:sz w:val="20"/>
          <w:szCs w:val="20"/>
          <w:u w:val="single"/>
        </w:rPr>
      </w:pPr>
    </w:p>
    <w:p w14:paraId="6B3A30BD" w14:textId="77777777" w:rsidR="008C53B7" w:rsidRPr="001752CF" w:rsidRDefault="008C53B7" w:rsidP="008C53B7">
      <w:pPr>
        <w:pStyle w:val="Paragraphedeliste"/>
        <w:numPr>
          <w:ilvl w:val="0"/>
          <w:numId w:val="7"/>
        </w:numPr>
        <w:tabs>
          <w:tab w:val="left" w:pos="1620"/>
        </w:tabs>
        <w:ind w:left="360"/>
        <w:rPr>
          <w:rFonts w:ascii="Lora" w:hAnsi="Lora"/>
          <w:color w:val="000000"/>
          <w:sz w:val="20"/>
          <w:szCs w:val="20"/>
          <w:lang w:val="fr-FR"/>
        </w:rPr>
      </w:pPr>
      <w:r w:rsidRPr="001752CF">
        <w:rPr>
          <w:rFonts w:ascii="Lora" w:eastAsia="Myriad Pro" w:hAnsi="Lora" w:cs="Times New Roman"/>
          <w:color w:val="000000"/>
          <w:sz w:val="20"/>
          <w:szCs w:val="20"/>
          <w:lang w:val="fr-FR"/>
        </w:rPr>
        <w:t>Évaluer la réalisation des résultats par rapport aux indicateurs en rendant compte du niveau de progrès pour chaque objectif et indicateur de résultat au moment de l’EF et en notant les réalisations finales</w:t>
      </w:r>
    </w:p>
    <w:p w14:paraId="326CAA10" w14:textId="77777777" w:rsidR="008C53B7" w:rsidRPr="001752CF" w:rsidRDefault="008C53B7" w:rsidP="008C53B7">
      <w:pPr>
        <w:pStyle w:val="Paragraphedeliste"/>
        <w:numPr>
          <w:ilvl w:val="0"/>
          <w:numId w:val="7"/>
        </w:numPr>
        <w:tabs>
          <w:tab w:val="left" w:pos="1620"/>
        </w:tabs>
        <w:ind w:left="360"/>
        <w:rPr>
          <w:rFonts w:ascii="Lora" w:hAnsi="Lora"/>
          <w:color w:val="000000"/>
          <w:sz w:val="20"/>
          <w:szCs w:val="20"/>
          <w:lang w:val="fr-FR"/>
        </w:rPr>
      </w:pPr>
      <w:r w:rsidRPr="001752CF">
        <w:rPr>
          <w:rFonts w:ascii="Lora" w:eastAsia="Myriad Pro" w:hAnsi="Lora" w:cs="Times New Roman"/>
          <w:color w:val="000000"/>
          <w:sz w:val="20"/>
          <w:szCs w:val="20"/>
          <w:lang w:val="fr-FR"/>
        </w:rPr>
        <w:t>Pertinence (*), Efficacité (*), Efficience (*) et réalisation globale du projet (*)</w:t>
      </w:r>
    </w:p>
    <w:p w14:paraId="0DC4F4C4" w14:textId="77777777" w:rsidR="008C53B7" w:rsidRPr="001752CF" w:rsidRDefault="008C53B7" w:rsidP="008C53B7">
      <w:pPr>
        <w:pStyle w:val="Paragraphedeliste"/>
        <w:numPr>
          <w:ilvl w:val="0"/>
          <w:numId w:val="7"/>
        </w:numPr>
        <w:tabs>
          <w:tab w:val="left" w:pos="1620"/>
        </w:tabs>
        <w:ind w:left="360"/>
        <w:rPr>
          <w:rFonts w:ascii="Lora" w:hAnsi="Lora"/>
          <w:sz w:val="20"/>
          <w:szCs w:val="20"/>
          <w:lang w:val="fr-FR"/>
        </w:rPr>
      </w:pPr>
      <w:r w:rsidRPr="001752CF">
        <w:rPr>
          <w:rFonts w:ascii="Lora" w:eastAsia="Myriad Pro" w:hAnsi="Lora" w:cs="Times New Roman"/>
          <w:color w:val="000000"/>
          <w:sz w:val="20"/>
          <w:szCs w:val="20"/>
          <w:lang w:val="fr-FR"/>
        </w:rPr>
        <w:t>Durabilité : financière (*)</w:t>
      </w:r>
      <w:r w:rsidRPr="001752CF">
        <w:rPr>
          <w:rFonts w:ascii="Lora" w:eastAsia="Calibri" w:hAnsi="Lora" w:cs="Times New Roman"/>
          <w:sz w:val="20"/>
          <w:szCs w:val="20"/>
          <w:lang w:val="fr-FR"/>
        </w:rPr>
        <w:t xml:space="preserve">, </w:t>
      </w:r>
      <w:r w:rsidRPr="001752CF">
        <w:rPr>
          <w:rFonts w:ascii="Lora" w:eastAsia="Myriad Pro" w:hAnsi="Lora" w:cs="Times New Roman"/>
          <w:color w:val="000000"/>
          <w:sz w:val="20"/>
          <w:szCs w:val="20"/>
          <w:lang w:val="fr-FR"/>
        </w:rPr>
        <w:t>sociopolitique (*), du cadre institutionnel et de la gouvernance (*), environnementale (*) et probabilité globale de durabilité (*)</w:t>
      </w:r>
    </w:p>
    <w:p w14:paraId="57EECB95" w14:textId="77777777" w:rsidR="008C53B7" w:rsidRPr="001752CF" w:rsidRDefault="008C53B7" w:rsidP="008C53B7">
      <w:pPr>
        <w:pStyle w:val="Paragraphedeliste"/>
        <w:numPr>
          <w:ilvl w:val="0"/>
          <w:numId w:val="7"/>
        </w:numPr>
        <w:tabs>
          <w:tab w:val="left" w:pos="1620"/>
        </w:tabs>
        <w:ind w:left="360"/>
        <w:rPr>
          <w:rFonts w:ascii="Lora" w:hAnsi="Lora"/>
          <w:color w:val="000000"/>
          <w:sz w:val="20"/>
          <w:szCs w:val="20"/>
        </w:rPr>
      </w:pPr>
      <w:r w:rsidRPr="001752CF">
        <w:rPr>
          <w:rFonts w:ascii="Lora" w:eastAsia="Myriad Pro" w:hAnsi="Lora" w:cs="Times New Roman"/>
          <w:color w:val="000000"/>
          <w:sz w:val="20"/>
          <w:szCs w:val="20"/>
          <w:lang w:val="fr-FR"/>
        </w:rPr>
        <w:t>Appropriation par les pays</w:t>
      </w:r>
    </w:p>
    <w:p w14:paraId="7F04FECC" w14:textId="7A9619E4" w:rsidR="008C53B7" w:rsidRPr="001752CF" w:rsidRDefault="008C53B7" w:rsidP="008C53B7">
      <w:pPr>
        <w:pStyle w:val="Paragraphedeliste"/>
        <w:numPr>
          <w:ilvl w:val="0"/>
          <w:numId w:val="7"/>
        </w:numPr>
        <w:tabs>
          <w:tab w:val="left" w:pos="1620"/>
        </w:tabs>
        <w:ind w:left="360"/>
        <w:rPr>
          <w:rFonts w:ascii="Lora" w:hAnsi="Lora"/>
          <w:sz w:val="20"/>
          <w:szCs w:val="20"/>
          <w:lang w:val="fr-FR"/>
        </w:rPr>
      </w:pPr>
      <w:r w:rsidRPr="001752CF">
        <w:rPr>
          <w:rFonts w:ascii="Lora" w:eastAsia="Myriad Pro" w:hAnsi="Lora" w:cs="Times New Roman"/>
          <w:color w:val="000000"/>
          <w:sz w:val="20"/>
          <w:szCs w:val="20"/>
          <w:lang w:val="fr-FR"/>
        </w:rPr>
        <w:t>Égalité des sexes et autonomisation des femmes</w:t>
      </w:r>
      <w:r w:rsidR="001C4016" w:rsidRPr="001752CF">
        <w:rPr>
          <w:rFonts w:ascii="Lora" w:eastAsia="Myriad Pro" w:hAnsi="Lora" w:cs="Times New Roman"/>
          <w:color w:val="000000"/>
          <w:sz w:val="20"/>
          <w:szCs w:val="20"/>
          <w:lang w:val="fr-FR"/>
        </w:rPr>
        <w:t xml:space="preserve"> (genre)</w:t>
      </w:r>
    </w:p>
    <w:p w14:paraId="7DAFD8FC" w14:textId="77777777" w:rsidR="008C53B7" w:rsidRPr="001752CF" w:rsidRDefault="008C53B7" w:rsidP="008C53B7">
      <w:pPr>
        <w:pStyle w:val="Paragraphedeliste"/>
        <w:numPr>
          <w:ilvl w:val="0"/>
          <w:numId w:val="7"/>
        </w:numPr>
        <w:tabs>
          <w:tab w:val="left" w:pos="1620"/>
        </w:tabs>
        <w:ind w:left="360"/>
        <w:rPr>
          <w:rFonts w:ascii="Lora" w:hAnsi="Lora"/>
          <w:sz w:val="20"/>
          <w:szCs w:val="20"/>
          <w:lang w:val="fr-FR"/>
        </w:rPr>
      </w:pPr>
      <w:r w:rsidRPr="001752CF">
        <w:rPr>
          <w:rFonts w:ascii="Lora" w:eastAsia="Myriad Pro" w:hAnsi="Lora" w:cs="Times New Roman"/>
          <w:color w:val="000000"/>
          <w:sz w:val="20"/>
          <w:szCs w:val="20"/>
          <w:lang w:val="fr-FR"/>
        </w:rPr>
        <w:t>Questions transversales (réduction de la pauvreté, amélioration de la gouvernance, atténuation des changements climatiques et adaptation à ceux-ci, prévention des catastrophes et relèvement, droits fondamentaux, renforcement des capacités, coopération Sud-Sud, gestion des connaissances, volontariat, etc., selon les cas)</w:t>
      </w:r>
    </w:p>
    <w:p w14:paraId="5E242592" w14:textId="77777777" w:rsidR="008C53B7" w:rsidRPr="001752CF" w:rsidRDefault="008C53B7" w:rsidP="008C53B7">
      <w:pPr>
        <w:pStyle w:val="Paragraphedeliste"/>
        <w:numPr>
          <w:ilvl w:val="0"/>
          <w:numId w:val="7"/>
        </w:numPr>
        <w:tabs>
          <w:tab w:val="left" w:pos="1620"/>
        </w:tabs>
        <w:ind w:left="360"/>
        <w:rPr>
          <w:rFonts w:ascii="Lora" w:hAnsi="Lora"/>
          <w:color w:val="000000"/>
          <w:sz w:val="20"/>
          <w:szCs w:val="20"/>
        </w:rPr>
      </w:pPr>
      <w:proofErr w:type="spellStart"/>
      <w:r w:rsidRPr="001752CF">
        <w:rPr>
          <w:rFonts w:ascii="Lora" w:eastAsia="Myriad Pro" w:hAnsi="Lora" w:cs="Times New Roman"/>
          <w:color w:val="000000"/>
          <w:sz w:val="20"/>
          <w:szCs w:val="20"/>
          <w:lang w:val="fr-FR"/>
        </w:rPr>
        <w:t>Additionnalité</w:t>
      </w:r>
      <w:proofErr w:type="spellEnd"/>
      <w:r w:rsidRPr="001752CF">
        <w:rPr>
          <w:rFonts w:ascii="Lora" w:eastAsia="Myriad Pro" w:hAnsi="Lora" w:cs="Times New Roman"/>
          <w:color w:val="000000"/>
          <w:sz w:val="20"/>
          <w:szCs w:val="20"/>
          <w:lang w:val="fr-FR"/>
        </w:rPr>
        <w:t xml:space="preserve"> du FEM</w:t>
      </w:r>
    </w:p>
    <w:p w14:paraId="2BC22CC7" w14:textId="77777777" w:rsidR="008C53B7" w:rsidRPr="001752CF" w:rsidRDefault="008C53B7" w:rsidP="008C53B7">
      <w:pPr>
        <w:pStyle w:val="Paragraphedeliste"/>
        <w:numPr>
          <w:ilvl w:val="0"/>
          <w:numId w:val="7"/>
        </w:numPr>
        <w:tabs>
          <w:tab w:val="left" w:pos="1620"/>
        </w:tabs>
        <w:ind w:left="360"/>
        <w:rPr>
          <w:rFonts w:ascii="Lora" w:hAnsi="Lora"/>
          <w:sz w:val="20"/>
          <w:szCs w:val="20"/>
          <w:lang w:val="fr-FR"/>
        </w:rPr>
      </w:pPr>
      <w:r w:rsidRPr="001752CF">
        <w:rPr>
          <w:rFonts w:ascii="Lora" w:eastAsia="Myriad Pro" w:hAnsi="Lora" w:cs="Times New Roman"/>
          <w:color w:val="000000"/>
          <w:sz w:val="20"/>
          <w:szCs w:val="20"/>
          <w:lang w:val="fr-FR"/>
        </w:rPr>
        <w:t xml:space="preserve">Rôle de catalyseur / Effet de réplication </w:t>
      </w:r>
    </w:p>
    <w:p w14:paraId="533CA6DB" w14:textId="77777777" w:rsidR="008C53B7" w:rsidRPr="001752CF" w:rsidRDefault="008C53B7" w:rsidP="008C53B7">
      <w:pPr>
        <w:pStyle w:val="Paragraphedeliste"/>
        <w:numPr>
          <w:ilvl w:val="0"/>
          <w:numId w:val="7"/>
        </w:numPr>
        <w:tabs>
          <w:tab w:val="left" w:pos="1620"/>
        </w:tabs>
        <w:ind w:left="360"/>
        <w:rPr>
          <w:rFonts w:ascii="Lora" w:hAnsi="Lora"/>
          <w:color w:val="000000"/>
          <w:sz w:val="20"/>
          <w:szCs w:val="20"/>
        </w:rPr>
      </w:pPr>
      <w:r w:rsidRPr="001752CF">
        <w:rPr>
          <w:rFonts w:ascii="Lora" w:eastAsia="Myriad Pro" w:hAnsi="Lora" w:cs="Times New Roman"/>
          <w:color w:val="000000"/>
          <w:sz w:val="20"/>
          <w:szCs w:val="20"/>
          <w:lang w:val="fr-FR"/>
        </w:rPr>
        <w:t>Progrès vers l’impact</w:t>
      </w:r>
    </w:p>
    <w:p w14:paraId="4DABC0D1" w14:textId="77777777" w:rsidR="008C53B7" w:rsidRPr="001752CF" w:rsidRDefault="008C53B7" w:rsidP="008C53B7">
      <w:pPr>
        <w:jc w:val="both"/>
        <w:rPr>
          <w:rFonts w:ascii="Lora" w:hAnsi="Lora"/>
          <w:sz w:val="20"/>
          <w:szCs w:val="20"/>
          <w:u w:val="single"/>
          <w:lang w:val="fr-FR"/>
        </w:rPr>
      </w:pPr>
      <w:r w:rsidRPr="001752CF">
        <w:rPr>
          <w:rFonts w:ascii="Lora" w:eastAsia="Myriad Pro" w:hAnsi="Lora" w:cs="Times New Roman"/>
          <w:color w:val="000000"/>
          <w:sz w:val="20"/>
          <w:szCs w:val="20"/>
          <w:u w:val="single"/>
          <w:lang w:val="fr-FR"/>
        </w:rPr>
        <w:t>Principales constatations, conclusions, recommandations et enseignements tirés</w:t>
      </w:r>
    </w:p>
    <w:p w14:paraId="5110F32F" w14:textId="77777777" w:rsidR="008C53B7" w:rsidRPr="001752CF" w:rsidRDefault="008C53B7" w:rsidP="008C53B7">
      <w:pPr>
        <w:pStyle w:val="Paragraphedeliste"/>
        <w:numPr>
          <w:ilvl w:val="0"/>
          <w:numId w:val="7"/>
        </w:numPr>
        <w:tabs>
          <w:tab w:val="left" w:pos="1620"/>
        </w:tabs>
        <w:ind w:left="360"/>
        <w:jc w:val="both"/>
        <w:rPr>
          <w:rFonts w:ascii="Lora" w:hAnsi="Lora"/>
          <w:color w:val="000000"/>
          <w:sz w:val="20"/>
          <w:szCs w:val="20"/>
          <w:lang w:val="fr-FR"/>
        </w:rPr>
      </w:pPr>
      <w:r w:rsidRPr="001752CF">
        <w:rPr>
          <w:rFonts w:ascii="Lora" w:eastAsia="Myriad Pro" w:hAnsi="Lora" w:cs="Times New Roman"/>
          <w:color w:val="000000"/>
          <w:sz w:val="20"/>
          <w:szCs w:val="20"/>
          <w:lang w:val="fr-FR"/>
        </w:rPr>
        <w:lastRenderedPageBreak/>
        <w:t>L’équipe de l’EF doit inclure un résumé des principales constatations dans le rapport d’EF. Les constatations doivent être présentées sous forme d’énoncés de faits fondés sur l’analyse des données.</w:t>
      </w:r>
    </w:p>
    <w:p w14:paraId="124E2313" w14:textId="77777777" w:rsidR="008C53B7" w:rsidRPr="001752CF" w:rsidRDefault="008C53B7" w:rsidP="008C53B7">
      <w:pPr>
        <w:pStyle w:val="Paragraphedeliste"/>
        <w:numPr>
          <w:ilvl w:val="0"/>
          <w:numId w:val="7"/>
        </w:numPr>
        <w:tabs>
          <w:tab w:val="left" w:pos="1620"/>
        </w:tabs>
        <w:ind w:left="360"/>
        <w:jc w:val="both"/>
        <w:rPr>
          <w:rFonts w:ascii="Lora" w:hAnsi="Lora"/>
          <w:color w:val="000000"/>
          <w:sz w:val="20"/>
          <w:szCs w:val="20"/>
          <w:lang w:val="fr-FR"/>
        </w:rPr>
      </w:pPr>
      <w:r w:rsidRPr="001752CF">
        <w:rPr>
          <w:rFonts w:ascii="Lora" w:eastAsia="Myriad Pro" w:hAnsi="Lora" w:cs="Times New Roman"/>
          <w:color w:val="000000"/>
          <w:sz w:val="20"/>
          <w:szCs w:val="20"/>
          <w:lang w:val="fr-FR"/>
        </w:rPr>
        <w:t xml:space="preserve"> La section sur les conclusions est rédigée à la lumière des constatations. Les conclusions doivent être exhaustives et équilibrées, largement étayées par les preuves et s’inscrire dans la logique des constatations de l’EF. Elles doivent mettre en avant les forces, les faiblesses et les résultats du projet, répondre aux principales questions de l’évaluation et donner des pistes de réflexion pour l’identification et/ou la résolution des problèmes importants ou des questions pertinentes pour les bénéficiaires du projet, le PNUD et le FEM, y compris les questions relatives à l’égalité des sexes et à l’autonomisation des femmes. </w:t>
      </w:r>
    </w:p>
    <w:p w14:paraId="5AA450F0" w14:textId="77777777" w:rsidR="008C53B7" w:rsidRPr="001752CF" w:rsidRDefault="008C53B7" w:rsidP="008C53B7">
      <w:pPr>
        <w:pStyle w:val="Paragraphedeliste"/>
        <w:numPr>
          <w:ilvl w:val="0"/>
          <w:numId w:val="7"/>
        </w:numPr>
        <w:tabs>
          <w:tab w:val="left" w:pos="1620"/>
        </w:tabs>
        <w:ind w:left="360"/>
        <w:jc w:val="both"/>
        <w:rPr>
          <w:rFonts w:ascii="Lora" w:hAnsi="Lora"/>
          <w:color w:val="000000"/>
          <w:sz w:val="20"/>
          <w:szCs w:val="20"/>
          <w:lang w:val="fr-FR"/>
        </w:rPr>
      </w:pPr>
      <w:r w:rsidRPr="001752CF">
        <w:rPr>
          <w:rFonts w:ascii="Lora" w:eastAsia="Myriad Pro" w:hAnsi="Lora" w:cs="Times New Roman"/>
          <w:color w:val="000000"/>
          <w:sz w:val="20"/>
          <w:szCs w:val="20"/>
          <w:lang w:val="fr-FR"/>
        </w:rPr>
        <w:t xml:space="preserve">Le rapport doit présenter des recommandations concrètes, pratiques, réalisables et à l’attention des utilisateurs cibles de l’évaluation concernant les mesures à adopter ou les décisions à prendre. Les recommandations doivent être spécifiquement étayées par des preuves et liées aux constatations et aux conclusions relatives aux questions clés traitées par l’évaluation. </w:t>
      </w:r>
    </w:p>
    <w:p w14:paraId="6CC1FA80" w14:textId="77777777" w:rsidR="008C53B7" w:rsidRPr="001752CF" w:rsidRDefault="008C53B7" w:rsidP="008C53B7">
      <w:pPr>
        <w:pStyle w:val="Paragraphedeliste"/>
        <w:numPr>
          <w:ilvl w:val="0"/>
          <w:numId w:val="7"/>
        </w:numPr>
        <w:tabs>
          <w:tab w:val="left" w:pos="1620"/>
        </w:tabs>
        <w:ind w:left="360"/>
        <w:jc w:val="both"/>
        <w:rPr>
          <w:rFonts w:ascii="Lora" w:hAnsi="Lora"/>
          <w:color w:val="000000"/>
          <w:sz w:val="20"/>
          <w:szCs w:val="20"/>
          <w:lang w:val="fr-FR"/>
        </w:rPr>
      </w:pPr>
      <w:r w:rsidRPr="001752CF">
        <w:rPr>
          <w:rFonts w:ascii="Lora" w:eastAsia="Myriad Pro" w:hAnsi="Lora" w:cs="Times New Roman"/>
          <w:color w:val="000000"/>
          <w:sz w:val="20"/>
          <w:szCs w:val="20"/>
          <w:lang w:val="fr-FR"/>
        </w:rPr>
        <w:t>Le rapport d’EF doit également comprendre les enseignements qui peuvent être tirés de l’évaluation, y compris les meilleures pratiques concernant la pertinence, la performance et le succès, qui peuvent fournir des connaissances acquises à partir de circonstances particulières (les méthodes de programmation et d’évaluation utilisées, les partenariats, les leviers financiers, etc.) applicables à d’autres interventions du FEM et du PNUD. Lorsque c’est possible, l’équipe de l’EF doit inclure des exemples de bonnes pratiques concernant la conception et la mise en œuvre du projet.</w:t>
      </w:r>
    </w:p>
    <w:p w14:paraId="68B3EF3E" w14:textId="77777777" w:rsidR="008C53B7" w:rsidRPr="001752CF" w:rsidRDefault="008C53B7" w:rsidP="008C53B7">
      <w:pPr>
        <w:pStyle w:val="Paragraphedeliste"/>
        <w:numPr>
          <w:ilvl w:val="0"/>
          <w:numId w:val="7"/>
        </w:numPr>
        <w:tabs>
          <w:tab w:val="left" w:pos="1620"/>
        </w:tabs>
        <w:ind w:left="360"/>
        <w:jc w:val="both"/>
        <w:rPr>
          <w:rFonts w:ascii="Lora" w:hAnsi="Lora"/>
          <w:color w:val="000000"/>
          <w:sz w:val="20"/>
          <w:szCs w:val="20"/>
          <w:lang w:val="fr-FR"/>
        </w:rPr>
      </w:pPr>
      <w:r w:rsidRPr="001752CF">
        <w:rPr>
          <w:rFonts w:ascii="Lora" w:eastAsia="Myriad Pro" w:hAnsi="Lora" w:cs="Times New Roman"/>
          <w:color w:val="000000"/>
          <w:sz w:val="20"/>
          <w:szCs w:val="20"/>
          <w:lang w:val="fr-FR"/>
        </w:rPr>
        <w:t>Il est important que les conclusions, les recommandations et les enseignements tirés du rapport d’EF intègrent l’égalité des sexes et l’autonomisation des femmes.</w:t>
      </w:r>
    </w:p>
    <w:p w14:paraId="59EE0958" w14:textId="77777777" w:rsidR="008C53B7" w:rsidRPr="001752CF" w:rsidRDefault="008C53B7" w:rsidP="008C53B7">
      <w:pPr>
        <w:jc w:val="both"/>
        <w:rPr>
          <w:rFonts w:ascii="Lora" w:hAnsi="Lora"/>
          <w:color w:val="000000"/>
          <w:sz w:val="20"/>
          <w:szCs w:val="20"/>
          <w:lang w:val="fr-FR"/>
        </w:rPr>
      </w:pPr>
      <w:r w:rsidRPr="001752CF">
        <w:rPr>
          <w:rFonts w:ascii="Lora" w:eastAsia="Myriad Pro" w:hAnsi="Lora" w:cs="Times New Roman"/>
          <w:color w:val="000000"/>
          <w:sz w:val="20"/>
          <w:szCs w:val="20"/>
          <w:lang w:val="fr-FR"/>
        </w:rPr>
        <w:t>Le rapport d’EF comprendra un tableau de notations d’évaluation, comme présenté ci-dessous :</w:t>
      </w:r>
    </w:p>
    <w:p w14:paraId="1BE95D6C" w14:textId="05F634BA" w:rsidR="008C53B7" w:rsidRPr="001752CF" w:rsidRDefault="008C53B7" w:rsidP="008C53B7">
      <w:pPr>
        <w:ind w:left="360"/>
        <w:jc w:val="center"/>
        <w:rPr>
          <w:rFonts w:ascii="Lora" w:hAnsi="Lora"/>
          <w:b/>
          <w:color w:val="000000"/>
          <w:sz w:val="20"/>
          <w:szCs w:val="20"/>
          <w:lang w:val="fr-FR"/>
        </w:rPr>
      </w:pPr>
      <w:r w:rsidRPr="001752CF">
        <w:rPr>
          <w:rFonts w:ascii="Lora" w:eastAsia="Myriad Pro" w:hAnsi="Lora" w:cs="Times New Roman"/>
          <w:b/>
          <w:bCs/>
          <w:color w:val="000000"/>
          <w:sz w:val="20"/>
          <w:szCs w:val="20"/>
          <w:lang w:val="fr-FR"/>
        </w:rPr>
        <w:t xml:space="preserve">Tableau 2 des </w:t>
      </w:r>
      <w:proofErr w:type="spellStart"/>
      <w:r w:rsidRPr="001752CF">
        <w:rPr>
          <w:rFonts w:ascii="Lora" w:eastAsia="Myriad Pro" w:hAnsi="Lora" w:cs="Times New Roman"/>
          <w:b/>
          <w:bCs/>
          <w:color w:val="000000"/>
          <w:sz w:val="20"/>
          <w:szCs w:val="20"/>
          <w:lang w:val="fr-FR"/>
        </w:rPr>
        <w:t>TdR</w:t>
      </w:r>
      <w:proofErr w:type="spellEnd"/>
      <w:r w:rsidRPr="001752CF">
        <w:rPr>
          <w:rFonts w:ascii="Lora" w:eastAsia="Myriad Pro" w:hAnsi="Lora" w:cs="Times New Roman"/>
          <w:b/>
          <w:bCs/>
          <w:color w:val="000000"/>
          <w:sz w:val="20"/>
          <w:szCs w:val="20"/>
          <w:lang w:val="fr-FR"/>
        </w:rPr>
        <w:t xml:space="preserve"> : Tableau de notations d’évaluation </w:t>
      </w:r>
    </w:p>
    <w:tbl>
      <w:tblPr>
        <w:tblStyle w:val="Grilledutableau"/>
        <w:tblW w:w="0" w:type="auto"/>
        <w:jc w:val="center"/>
        <w:tblInd w:w="0" w:type="dxa"/>
        <w:tblLook w:val="04A0" w:firstRow="1" w:lastRow="0" w:firstColumn="1" w:lastColumn="0" w:noHBand="0" w:noVBand="1"/>
      </w:tblPr>
      <w:tblGrid>
        <w:gridCol w:w="7555"/>
        <w:gridCol w:w="1795"/>
      </w:tblGrid>
      <w:tr w:rsidR="008C53B7" w:rsidRPr="001752CF" w14:paraId="530B952F" w14:textId="77777777" w:rsidTr="00650BE9">
        <w:trPr>
          <w:jc w:val="center"/>
        </w:trPr>
        <w:tc>
          <w:tcPr>
            <w:tcW w:w="7555"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62B1B3A7" w14:textId="77777777" w:rsidR="008C53B7" w:rsidRPr="001752CF" w:rsidRDefault="008C53B7" w:rsidP="00650BE9">
            <w:pPr>
              <w:pStyle w:val="Paragraphedeliste"/>
              <w:spacing w:line="240" w:lineRule="auto"/>
              <w:ind w:left="340"/>
              <w:jc w:val="both"/>
              <w:rPr>
                <w:rFonts w:ascii="Lora" w:hAnsi="Lora"/>
                <w:color w:val="FFFFFF" w:themeColor="background1"/>
                <w:sz w:val="20"/>
                <w:szCs w:val="20"/>
                <w:lang w:val="fr-FR"/>
              </w:rPr>
            </w:pPr>
            <w:r w:rsidRPr="001752CF">
              <w:rPr>
                <w:rFonts w:ascii="Lora" w:eastAsia="Myriad Pro" w:hAnsi="Lora" w:cs="Times New Roman"/>
                <w:color w:val="FFFFFF"/>
                <w:sz w:val="20"/>
                <w:szCs w:val="20"/>
                <w:lang w:val="fr-FR"/>
              </w:rPr>
              <w:t>Suivi et évaluation (S&amp;E)</w:t>
            </w:r>
          </w:p>
        </w:tc>
        <w:tc>
          <w:tcPr>
            <w:tcW w:w="1795"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5645E914" w14:textId="77777777" w:rsidR="008C53B7" w:rsidRPr="001752CF" w:rsidRDefault="008C53B7" w:rsidP="00650BE9">
            <w:pPr>
              <w:spacing w:line="240" w:lineRule="auto"/>
              <w:jc w:val="both"/>
              <w:rPr>
                <w:rFonts w:ascii="Lora" w:hAnsi="Lora"/>
                <w:color w:val="FFFFFF" w:themeColor="background1"/>
                <w:sz w:val="20"/>
                <w:szCs w:val="20"/>
              </w:rPr>
            </w:pPr>
            <w:r w:rsidRPr="001752CF">
              <w:rPr>
                <w:rFonts w:ascii="Lora" w:eastAsia="Myriad Pro" w:hAnsi="Lora" w:cs="Times New Roman"/>
                <w:color w:val="FFFFFF"/>
                <w:sz w:val="20"/>
                <w:szCs w:val="20"/>
                <w:lang w:val="fr-FR"/>
              </w:rPr>
              <w:t>Note</w:t>
            </w:r>
            <w:r w:rsidRPr="001752CF">
              <w:rPr>
                <w:rFonts w:ascii="Lora" w:hAnsi="Lora"/>
                <w:color w:val="FFFFFF" w:themeColor="background1"/>
                <w:sz w:val="20"/>
                <w:szCs w:val="20"/>
                <w:vertAlign w:val="superscript"/>
              </w:rPr>
              <w:footnoteReference w:id="1"/>
            </w:r>
          </w:p>
        </w:tc>
      </w:tr>
      <w:tr w:rsidR="008C53B7" w:rsidRPr="005C31BA" w14:paraId="1BFD48A8" w14:textId="77777777" w:rsidTr="00650BE9">
        <w:trPr>
          <w:jc w:val="center"/>
        </w:trPr>
        <w:tc>
          <w:tcPr>
            <w:tcW w:w="7555" w:type="dxa"/>
            <w:tcBorders>
              <w:top w:val="single" w:sz="4" w:space="0" w:color="auto"/>
              <w:left w:val="single" w:sz="4" w:space="0" w:color="auto"/>
              <w:bottom w:val="single" w:sz="4" w:space="0" w:color="auto"/>
              <w:right w:val="single" w:sz="4" w:space="0" w:color="auto"/>
            </w:tcBorders>
            <w:hideMark/>
          </w:tcPr>
          <w:p w14:paraId="7E66FBA5" w14:textId="77777777" w:rsidR="008C53B7" w:rsidRPr="001752CF" w:rsidRDefault="008C53B7" w:rsidP="00650BE9">
            <w:pPr>
              <w:spacing w:line="240" w:lineRule="auto"/>
              <w:ind w:left="340"/>
              <w:jc w:val="both"/>
              <w:rPr>
                <w:rFonts w:ascii="Lora" w:hAnsi="Lora"/>
                <w:color w:val="000000"/>
                <w:sz w:val="20"/>
                <w:szCs w:val="20"/>
                <w:lang w:val="fr-FR"/>
              </w:rPr>
            </w:pPr>
            <w:r w:rsidRPr="001752CF">
              <w:rPr>
                <w:rFonts w:ascii="Lora" w:eastAsia="Myriad Pro" w:hAnsi="Lora" w:cs="Times New Roman"/>
                <w:color w:val="000000"/>
                <w:sz w:val="20"/>
                <w:szCs w:val="20"/>
                <w:lang w:val="fr-FR"/>
              </w:rPr>
              <w:t>Conception du S&amp;E à l’entrée</w:t>
            </w:r>
          </w:p>
        </w:tc>
        <w:tc>
          <w:tcPr>
            <w:tcW w:w="1795" w:type="dxa"/>
            <w:tcBorders>
              <w:top w:val="single" w:sz="4" w:space="0" w:color="auto"/>
              <w:left w:val="single" w:sz="4" w:space="0" w:color="auto"/>
              <w:bottom w:val="single" w:sz="4" w:space="0" w:color="auto"/>
              <w:right w:val="single" w:sz="4" w:space="0" w:color="auto"/>
            </w:tcBorders>
          </w:tcPr>
          <w:p w14:paraId="4FD0E566" w14:textId="77777777" w:rsidR="008C53B7" w:rsidRPr="001752CF" w:rsidRDefault="008C53B7" w:rsidP="00650BE9">
            <w:pPr>
              <w:spacing w:line="240" w:lineRule="auto"/>
              <w:jc w:val="both"/>
              <w:rPr>
                <w:rFonts w:ascii="Lora" w:hAnsi="Lora"/>
                <w:color w:val="000000"/>
                <w:sz w:val="20"/>
                <w:szCs w:val="20"/>
                <w:lang w:val="fr-FR"/>
              </w:rPr>
            </w:pPr>
          </w:p>
        </w:tc>
      </w:tr>
      <w:tr w:rsidR="008C53B7" w:rsidRPr="005C31BA" w14:paraId="3EB2C8A9" w14:textId="77777777" w:rsidTr="00650BE9">
        <w:trPr>
          <w:jc w:val="center"/>
        </w:trPr>
        <w:tc>
          <w:tcPr>
            <w:tcW w:w="7555" w:type="dxa"/>
            <w:tcBorders>
              <w:top w:val="single" w:sz="4" w:space="0" w:color="auto"/>
              <w:left w:val="single" w:sz="4" w:space="0" w:color="auto"/>
              <w:bottom w:val="single" w:sz="4" w:space="0" w:color="auto"/>
              <w:right w:val="single" w:sz="4" w:space="0" w:color="auto"/>
            </w:tcBorders>
            <w:hideMark/>
          </w:tcPr>
          <w:p w14:paraId="5ED91D43" w14:textId="77777777" w:rsidR="008C53B7" w:rsidRPr="001752CF" w:rsidRDefault="008C53B7" w:rsidP="00650BE9">
            <w:pPr>
              <w:spacing w:line="240" w:lineRule="auto"/>
              <w:ind w:left="340"/>
              <w:jc w:val="both"/>
              <w:rPr>
                <w:rFonts w:ascii="Lora" w:hAnsi="Lora"/>
                <w:color w:val="000000"/>
                <w:sz w:val="20"/>
                <w:szCs w:val="20"/>
                <w:lang w:val="fr-FR"/>
              </w:rPr>
            </w:pPr>
            <w:r w:rsidRPr="001752CF">
              <w:rPr>
                <w:rFonts w:ascii="Lora" w:eastAsia="Myriad Pro" w:hAnsi="Lora" w:cs="Times New Roman"/>
                <w:color w:val="000000"/>
                <w:sz w:val="20"/>
                <w:szCs w:val="20"/>
                <w:lang w:val="fr-FR"/>
              </w:rPr>
              <w:t>Mise en œuvre du plan de S&amp;E</w:t>
            </w:r>
          </w:p>
        </w:tc>
        <w:tc>
          <w:tcPr>
            <w:tcW w:w="1795" w:type="dxa"/>
            <w:tcBorders>
              <w:top w:val="single" w:sz="4" w:space="0" w:color="auto"/>
              <w:left w:val="single" w:sz="4" w:space="0" w:color="auto"/>
              <w:bottom w:val="single" w:sz="4" w:space="0" w:color="auto"/>
              <w:right w:val="single" w:sz="4" w:space="0" w:color="auto"/>
            </w:tcBorders>
          </w:tcPr>
          <w:p w14:paraId="4A447113" w14:textId="77777777" w:rsidR="008C53B7" w:rsidRPr="001752CF" w:rsidRDefault="008C53B7" w:rsidP="00650BE9">
            <w:pPr>
              <w:spacing w:line="240" w:lineRule="auto"/>
              <w:jc w:val="both"/>
              <w:rPr>
                <w:rFonts w:ascii="Lora" w:hAnsi="Lora"/>
                <w:color w:val="000000"/>
                <w:sz w:val="20"/>
                <w:szCs w:val="20"/>
                <w:lang w:val="fr-FR"/>
              </w:rPr>
            </w:pPr>
          </w:p>
        </w:tc>
      </w:tr>
      <w:tr w:rsidR="008C53B7" w:rsidRPr="005C31BA" w14:paraId="2F8AB271" w14:textId="77777777" w:rsidTr="00650BE9">
        <w:trPr>
          <w:jc w:val="center"/>
        </w:trPr>
        <w:tc>
          <w:tcPr>
            <w:tcW w:w="755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BC8BE4E" w14:textId="77777777" w:rsidR="008C53B7" w:rsidRPr="001752CF" w:rsidRDefault="008C53B7" w:rsidP="00650BE9">
            <w:pPr>
              <w:spacing w:line="240" w:lineRule="auto"/>
              <w:ind w:left="340"/>
              <w:jc w:val="both"/>
              <w:rPr>
                <w:rFonts w:ascii="Lora" w:hAnsi="Lora"/>
                <w:color w:val="000000"/>
                <w:sz w:val="20"/>
                <w:szCs w:val="20"/>
                <w:lang w:val="fr-FR"/>
              </w:rPr>
            </w:pPr>
            <w:r w:rsidRPr="001752CF">
              <w:rPr>
                <w:rFonts w:ascii="Lora" w:eastAsia="Myriad Pro" w:hAnsi="Lora" w:cs="Times New Roman"/>
                <w:color w:val="000000"/>
                <w:sz w:val="20"/>
                <w:szCs w:val="20"/>
                <w:lang w:val="fr-FR"/>
              </w:rPr>
              <w:t>Qualité globale du S&amp;E</w:t>
            </w:r>
          </w:p>
        </w:tc>
        <w:tc>
          <w:tcPr>
            <w:tcW w:w="17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F39980C" w14:textId="77777777" w:rsidR="008C53B7" w:rsidRPr="001752CF" w:rsidRDefault="008C53B7" w:rsidP="00650BE9">
            <w:pPr>
              <w:spacing w:line="240" w:lineRule="auto"/>
              <w:jc w:val="both"/>
              <w:rPr>
                <w:rFonts w:ascii="Lora" w:hAnsi="Lora"/>
                <w:color w:val="000000"/>
                <w:sz w:val="20"/>
                <w:szCs w:val="20"/>
                <w:lang w:val="fr-FR"/>
              </w:rPr>
            </w:pPr>
          </w:p>
        </w:tc>
      </w:tr>
      <w:tr w:rsidR="008C53B7" w:rsidRPr="001752CF" w14:paraId="436D7441" w14:textId="77777777" w:rsidTr="00650BE9">
        <w:trPr>
          <w:jc w:val="center"/>
        </w:trPr>
        <w:tc>
          <w:tcPr>
            <w:tcW w:w="7555"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76EC67B9" w14:textId="77777777" w:rsidR="008C53B7" w:rsidRPr="001752CF" w:rsidRDefault="008C53B7" w:rsidP="00650BE9">
            <w:pPr>
              <w:pStyle w:val="Paragraphedeliste"/>
              <w:spacing w:line="240" w:lineRule="auto"/>
              <w:ind w:left="340"/>
              <w:jc w:val="both"/>
              <w:rPr>
                <w:rFonts w:ascii="Lora" w:hAnsi="Lora"/>
                <w:color w:val="FFFFFF" w:themeColor="background1"/>
                <w:sz w:val="20"/>
                <w:szCs w:val="20"/>
                <w:lang w:val="fr-FR"/>
              </w:rPr>
            </w:pPr>
            <w:r w:rsidRPr="001752CF">
              <w:rPr>
                <w:rFonts w:ascii="Lora" w:eastAsia="Myriad Pro" w:hAnsi="Lora" w:cs="Times New Roman"/>
                <w:color w:val="FFFFFF"/>
                <w:sz w:val="20"/>
                <w:szCs w:val="20"/>
                <w:lang w:val="fr-FR"/>
              </w:rPr>
              <w:t>Mise en œuvre et exécution</w:t>
            </w:r>
          </w:p>
        </w:tc>
        <w:tc>
          <w:tcPr>
            <w:tcW w:w="1795"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665419C4" w14:textId="77777777" w:rsidR="008C53B7" w:rsidRPr="001752CF" w:rsidRDefault="008C53B7" w:rsidP="00650BE9">
            <w:pPr>
              <w:spacing w:line="240" w:lineRule="auto"/>
              <w:jc w:val="both"/>
              <w:rPr>
                <w:rFonts w:ascii="Lora" w:hAnsi="Lora"/>
                <w:color w:val="FFFFFF" w:themeColor="background1"/>
                <w:sz w:val="20"/>
                <w:szCs w:val="20"/>
              </w:rPr>
            </w:pPr>
            <w:r w:rsidRPr="001752CF">
              <w:rPr>
                <w:rFonts w:ascii="Lora" w:eastAsia="Myriad Pro" w:hAnsi="Lora" w:cs="Times New Roman"/>
                <w:color w:val="FFFFFF"/>
                <w:sz w:val="20"/>
                <w:szCs w:val="20"/>
                <w:lang w:val="fr-FR"/>
              </w:rPr>
              <w:t>Note</w:t>
            </w:r>
          </w:p>
        </w:tc>
      </w:tr>
      <w:tr w:rsidR="008C53B7" w:rsidRPr="005C31BA" w14:paraId="75612139" w14:textId="77777777" w:rsidTr="00650BE9">
        <w:trPr>
          <w:jc w:val="center"/>
        </w:trPr>
        <w:tc>
          <w:tcPr>
            <w:tcW w:w="7555" w:type="dxa"/>
            <w:tcBorders>
              <w:top w:val="single" w:sz="4" w:space="0" w:color="auto"/>
              <w:left w:val="single" w:sz="4" w:space="0" w:color="auto"/>
              <w:bottom w:val="single" w:sz="4" w:space="0" w:color="auto"/>
              <w:right w:val="single" w:sz="4" w:space="0" w:color="auto"/>
            </w:tcBorders>
            <w:hideMark/>
          </w:tcPr>
          <w:p w14:paraId="5911CBB6" w14:textId="77777777" w:rsidR="008C53B7" w:rsidRPr="001752CF" w:rsidRDefault="008C53B7" w:rsidP="00650BE9">
            <w:pPr>
              <w:spacing w:line="240" w:lineRule="auto"/>
              <w:ind w:left="970" w:hanging="610"/>
              <w:jc w:val="both"/>
              <w:rPr>
                <w:rFonts w:ascii="Lora" w:hAnsi="Lora"/>
                <w:color w:val="000000"/>
                <w:sz w:val="20"/>
                <w:szCs w:val="20"/>
                <w:lang w:val="fr-FR"/>
              </w:rPr>
            </w:pPr>
            <w:r w:rsidRPr="001752CF">
              <w:rPr>
                <w:rFonts w:ascii="Lora" w:eastAsia="Myriad Pro" w:hAnsi="Lora" w:cs="Times New Roman"/>
                <w:color w:val="000000"/>
                <w:sz w:val="20"/>
                <w:szCs w:val="20"/>
                <w:lang w:val="fr-FR"/>
              </w:rPr>
              <w:t xml:space="preserve">Qualité de la mise en œuvre/du contrôle du PNUD </w:t>
            </w:r>
          </w:p>
        </w:tc>
        <w:tc>
          <w:tcPr>
            <w:tcW w:w="1795" w:type="dxa"/>
            <w:tcBorders>
              <w:top w:val="single" w:sz="4" w:space="0" w:color="auto"/>
              <w:left w:val="single" w:sz="4" w:space="0" w:color="auto"/>
              <w:bottom w:val="single" w:sz="4" w:space="0" w:color="auto"/>
              <w:right w:val="single" w:sz="4" w:space="0" w:color="auto"/>
            </w:tcBorders>
          </w:tcPr>
          <w:p w14:paraId="1AC0E6C0" w14:textId="77777777" w:rsidR="008C53B7" w:rsidRPr="001752CF" w:rsidRDefault="008C53B7" w:rsidP="00650BE9">
            <w:pPr>
              <w:spacing w:line="240" w:lineRule="auto"/>
              <w:jc w:val="both"/>
              <w:rPr>
                <w:rFonts w:ascii="Lora" w:hAnsi="Lora"/>
                <w:color w:val="000000"/>
                <w:sz w:val="20"/>
                <w:szCs w:val="20"/>
                <w:lang w:val="fr-FR"/>
              </w:rPr>
            </w:pPr>
          </w:p>
        </w:tc>
      </w:tr>
      <w:tr w:rsidR="008C53B7" w:rsidRPr="005C31BA" w14:paraId="13F945F7" w14:textId="77777777" w:rsidTr="00650BE9">
        <w:trPr>
          <w:jc w:val="center"/>
        </w:trPr>
        <w:tc>
          <w:tcPr>
            <w:tcW w:w="7555" w:type="dxa"/>
            <w:tcBorders>
              <w:top w:val="single" w:sz="4" w:space="0" w:color="auto"/>
              <w:left w:val="single" w:sz="4" w:space="0" w:color="auto"/>
              <w:bottom w:val="single" w:sz="4" w:space="0" w:color="auto"/>
              <w:right w:val="single" w:sz="4" w:space="0" w:color="auto"/>
            </w:tcBorders>
            <w:hideMark/>
          </w:tcPr>
          <w:p w14:paraId="2A4480DE" w14:textId="77777777" w:rsidR="008C53B7" w:rsidRPr="001752CF" w:rsidRDefault="008C53B7" w:rsidP="00650BE9">
            <w:pPr>
              <w:spacing w:line="240" w:lineRule="auto"/>
              <w:ind w:left="970" w:hanging="610"/>
              <w:jc w:val="both"/>
              <w:rPr>
                <w:rFonts w:ascii="Lora" w:hAnsi="Lora"/>
                <w:color w:val="000000"/>
                <w:sz w:val="20"/>
                <w:szCs w:val="20"/>
                <w:lang w:val="fr-FR"/>
              </w:rPr>
            </w:pPr>
            <w:r w:rsidRPr="001752CF">
              <w:rPr>
                <w:rFonts w:ascii="Lora" w:eastAsia="Myriad Pro" w:hAnsi="Lora" w:cs="Times New Roman"/>
                <w:color w:val="000000"/>
                <w:sz w:val="20"/>
                <w:szCs w:val="20"/>
                <w:lang w:val="fr-FR"/>
              </w:rPr>
              <w:t>Qualité de l’exécution par le partenaire de mise en œuvre</w:t>
            </w:r>
          </w:p>
        </w:tc>
        <w:tc>
          <w:tcPr>
            <w:tcW w:w="1795" w:type="dxa"/>
            <w:tcBorders>
              <w:top w:val="single" w:sz="4" w:space="0" w:color="auto"/>
              <w:left w:val="single" w:sz="4" w:space="0" w:color="auto"/>
              <w:bottom w:val="single" w:sz="4" w:space="0" w:color="auto"/>
              <w:right w:val="single" w:sz="4" w:space="0" w:color="auto"/>
            </w:tcBorders>
          </w:tcPr>
          <w:p w14:paraId="2110938D" w14:textId="77777777" w:rsidR="008C53B7" w:rsidRPr="001752CF" w:rsidRDefault="008C53B7" w:rsidP="00650BE9">
            <w:pPr>
              <w:spacing w:line="240" w:lineRule="auto"/>
              <w:jc w:val="both"/>
              <w:rPr>
                <w:rFonts w:ascii="Lora" w:hAnsi="Lora"/>
                <w:color w:val="000000"/>
                <w:sz w:val="20"/>
                <w:szCs w:val="20"/>
                <w:lang w:val="fr-FR"/>
              </w:rPr>
            </w:pPr>
          </w:p>
        </w:tc>
      </w:tr>
      <w:tr w:rsidR="008C53B7" w:rsidRPr="005C31BA" w14:paraId="4D0F29E0" w14:textId="77777777" w:rsidTr="00650BE9">
        <w:trPr>
          <w:jc w:val="center"/>
        </w:trPr>
        <w:tc>
          <w:tcPr>
            <w:tcW w:w="755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CFDE1FB" w14:textId="77777777" w:rsidR="008C53B7" w:rsidRPr="001752CF" w:rsidRDefault="008C53B7" w:rsidP="00650BE9">
            <w:pPr>
              <w:spacing w:line="240" w:lineRule="auto"/>
              <w:ind w:left="970" w:hanging="610"/>
              <w:jc w:val="both"/>
              <w:rPr>
                <w:rFonts w:ascii="Lora" w:hAnsi="Lora"/>
                <w:color w:val="000000"/>
                <w:sz w:val="20"/>
                <w:szCs w:val="20"/>
                <w:lang w:val="fr-FR"/>
              </w:rPr>
            </w:pPr>
            <w:r w:rsidRPr="001752CF">
              <w:rPr>
                <w:rFonts w:ascii="Lora" w:eastAsia="Myriad Pro" w:hAnsi="Lora" w:cs="Times New Roman"/>
                <w:color w:val="000000"/>
                <w:sz w:val="20"/>
                <w:szCs w:val="20"/>
                <w:lang w:val="fr-FR"/>
              </w:rPr>
              <w:t>Qualité globale de la mise en œuvre/exécution</w:t>
            </w:r>
          </w:p>
        </w:tc>
        <w:tc>
          <w:tcPr>
            <w:tcW w:w="17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D33E71" w14:textId="77777777" w:rsidR="008C53B7" w:rsidRPr="001752CF" w:rsidRDefault="008C53B7" w:rsidP="00650BE9">
            <w:pPr>
              <w:spacing w:line="240" w:lineRule="auto"/>
              <w:jc w:val="both"/>
              <w:rPr>
                <w:rFonts w:ascii="Lora" w:hAnsi="Lora"/>
                <w:color w:val="000000"/>
                <w:sz w:val="20"/>
                <w:szCs w:val="20"/>
                <w:lang w:val="fr-FR"/>
              </w:rPr>
            </w:pPr>
          </w:p>
        </w:tc>
      </w:tr>
      <w:tr w:rsidR="008C53B7" w:rsidRPr="001752CF" w14:paraId="25C521E3" w14:textId="77777777" w:rsidTr="00650BE9">
        <w:trPr>
          <w:jc w:val="center"/>
        </w:trPr>
        <w:tc>
          <w:tcPr>
            <w:tcW w:w="7555"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59C65263" w14:textId="77777777" w:rsidR="008C53B7" w:rsidRPr="001752CF" w:rsidRDefault="008C53B7" w:rsidP="00650BE9">
            <w:pPr>
              <w:pStyle w:val="Paragraphedeliste"/>
              <w:spacing w:line="240" w:lineRule="auto"/>
              <w:ind w:left="340"/>
              <w:jc w:val="both"/>
              <w:rPr>
                <w:rFonts w:ascii="Lora" w:hAnsi="Lora"/>
                <w:color w:val="FFFFFF" w:themeColor="background1"/>
                <w:sz w:val="20"/>
                <w:szCs w:val="20"/>
              </w:rPr>
            </w:pPr>
            <w:r w:rsidRPr="001752CF">
              <w:rPr>
                <w:rFonts w:ascii="Lora" w:eastAsia="Myriad Pro" w:hAnsi="Lora" w:cs="Times New Roman"/>
                <w:color w:val="FFFFFF"/>
                <w:sz w:val="20"/>
                <w:szCs w:val="20"/>
                <w:lang w:val="fr-FR"/>
              </w:rPr>
              <w:t>Évaluation des résultats</w:t>
            </w:r>
          </w:p>
        </w:tc>
        <w:tc>
          <w:tcPr>
            <w:tcW w:w="1795"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28537BE7" w14:textId="77777777" w:rsidR="008C53B7" w:rsidRPr="001752CF" w:rsidRDefault="008C53B7" w:rsidP="00650BE9">
            <w:pPr>
              <w:spacing w:line="240" w:lineRule="auto"/>
              <w:jc w:val="both"/>
              <w:rPr>
                <w:rFonts w:ascii="Lora" w:hAnsi="Lora"/>
                <w:color w:val="FFFFFF" w:themeColor="background1"/>
                <w:sz w:val="20"/>
                <w:szCs w:val="20"/>
              </w:rPr>
            </w:pPr>
            <w:r w:rsidRPr="001752CF">
              <w:rPr>
                <w:rFonts w:ascii="Lora" w:eastAsia="Myriad Pro" w:hAnsi="Lora" w:cs="Times New Roman"/>
                <w:color w:val="FFFFFF"/>
                <w:sz w:val="20"/>
                <w:szCs w:val="20"/>
                <w:lang w:val="fr-FR"/>
              </w:rPr>
              <w:t>Note</w:t>
            </w:r>
          </w:p>
        </w:tc>
      </w:tr>
      <w:tr w:rsidR="008C53B7" w:rsidRPr="001752CF" w14:paraId="4CD43035" w14:textId="77777777" w:rsidTr="00650BE9">
        <w:trPr>
          <w:jc w:val="center"/>
        </w:trPr>
        <w:tc>
          <w:tcPr>
            <w:tcW w:w="7555" w:type="dxa"/>
            <w:tcBorders>
              <w:top w:val="single" w:sz="4" w:space="0" w:color="auto"/>
              <w:left w:val="single" w:sz="4" w:space="0" w:color="auto"/>
              <w:bottom w:val="single" w:sz="4" w:space="0" w:color="auto"/>
              <w:right w:val="single" w:sz="4" w:space="0" w:color="auto"/>
            </w:tcBorders>
            <w:hideMark/>
          </w:tcPr>
          <w:p w14:paraId="16B1DA8F" w14:textId="77777777" w:rsidR="008C53B7" w:rsidRPr="001752CF" w:rsidRDefault="008C53B7" w:rsidP="00650BE9">
            <w:pPr>
              <w:spacing w:line="240" w:lineRule="auto"/>
              <w:ind w:left="340"/>
              <w:jc w:val="both"/>
              <w:rPr>
                <w:rFonts w:ascii="Lora" w:hAnsi="Lora"/>
                <w:color w:val="000000"/>
                <w:sz w:val="20"/>
                <w:szCs w:val="20"/>
              </w:rPr>
            </w:pPr>
            <w:r w:rsidRPr="001752CF">
              <w:rPr>
                <w:rFonts w:ascii="Lora" w:eastAsia="Myriad Pro" w:hAnsi="Lora" w:cs="Times New Roman"/>
                <w:color w:val="000000"/>
                <w:sz w:val="20"/>
                <w:szCs w:val="20"/>
                <w:lang w:val="fr-FR"/>
              </w:rPr>
              <w:t>Pertinence</w:t>
            </w:r>
          </w:p>
        </w:tc>
        <w:tc>
          <w:tcPr>
            <w:tcW w:w="1795" w:type="dxa"/>
            <w:tcBorders>
              <w:top w:val="single" w:sz="4" w:space="0" w:color="auto"/>
              <w:left w:val="single" w:sz="4" w:space="0" w:color="auto"/>
              <w:bottom w:val="single" w:sz="4" w:space="0" w:color="auto"/>
              <w:right w:val="single" w:sz="4" w:space="0" w:color="auto"/>
            </w:tcBorders>
          </w:tcPr>
          <w:p w14:paraId="401A524D" w14:textId="77777777" w:rsidR="008C53B7" w:rsidRPr="001752CF" w:rsidRDefault="008C53B7" w:rsidP="00650BE9">
            <w:pPr>
              <w:spacing w:line="240" w:lineRule="auto"/>
              <w:jc w:val="both"/>
              <w:rPr>
                <w:rFonts w:ascii="Lora" w:hAnsi="Lora"/>
                <w:color w:val="000000"/>
                <w:sz w:val="20"/>
                <w:szCs w:val="20"/>
              </w:rPr>
            </w:pPr>
          </w:p>
        </w:tc>
      </w:tr>
      <w:tr w:rsidR="008C53B7" w:rsidRPr="001752CF" w14:paraId="0616A728" w14:textId="77777777" w:rsidTr="00650BE9">
        <w:trPr>
          <w:jc w:val="center"/>
        </w:trPr>
        <w:tc>
          <w:tcPr>
            <w:tcW w:w="7555" w:type="dxa"/>
            <w:tcBorders>
              <w:top w:val="single" w:sz="4" w:space="0" w:color="auto"/>
              <w:left w:val="single" w:sz="4" w:space="0" w:color="auto"/>
              <w:bottom w:val="single" w:sz="4" w:space="0" w:color="auto"/>
              <w:right w:val="single" w:sz="4" w:space="0" w:color="auto"/>
            </w:tcBorders>
            <w:hideMark/>
          </w:tcPr>
          <w:p w14:paraId="034A521A" w14:textId="77777777" w:rsidR="008C53B7" w:rsidRPr="001752CF" w:rsidRDefault="008C53B7" w:rsidP="00650BE9">
            <w:pPr>
              <w:spacing w:line="240" w:lineRule="auto"/>
              <w:ind w:left="340"/>
              <w:jc w:val="both"/>
              <w:rPr>
                <w:rFonts w:ascii="Lora" w:hAnsi="Lora"/>
                <w:color w:val="000000"/>
                <w:sz w:val="20"/>
                <w:szCs w:val="20"/>
              </w:rPr>
            </w:pPr>
            <w:r w:rsidRPr="001752CF">
              <w:rPr>
                <w:rFonts w:ascii="Lora" w:eastAsia="Myriad Pro" w:hAnsi="Lora" w:cs="Times New Roman"/>
                <w:color w:val="000000"/>
                <w:sz w:val="20"/>
                <w:szCs w:val="20"/>
                <w:lang w:val="fr-FR"/>
              </w:rPr>
              <w:t>Efficacité</w:t>
            </w:r>
          </w:p>
        </w:tc>
        <w:tc>
          <w:tcPr>
            <w:tcW w:w="1795" w:type="dxa"/>
            <w:tcBorders>
              <w:top w:val="single" w:sz="4" w:space="0" w:color="auto"/>
              <w:left w:val="single" w:sz="4" w:space="0" w:color="auto"/>
              <w:bottom w:val="single" w:sz="4" w:space="0" w:color="auto"/>
              <w:right w:val="single" w:sz="4" w:space="0" w:color="auto"/>
            </w:tcBorders>
          </w:tcPr>
          <w:p w14:paraId="553C51B0" w14:textId="77777777" w:rsidR="008C53B7" w:rsidRPr="001752CF" w:rsidRDefault="008C53B7" w:rsidP="00650BE9">
            <w:pPr>
              <w:spacing w:line="240" w:lineRule="auto"/>
              <w:jc w:val="both"/>
              <w:rPr>
                <w:rFonts w:ascii="Lora" w:hAnsi="Lora"/>
                <w:color w:val="000000"/>
                <w:sz w:val="20"/>
                <w:szCs w:val="20"/>
              </w:rPr>
            </w:pPr>
          </w:p>
        </w:tc>
      </w:tr>
      <w:tr w:rsidR="008C53B7" w:rsidRPr="001752CF" w14:paraId="3FDD82EF" w14:textId="77777777" w:rsidTr="00650BE9">
        <w:trPr>
          <w:jc w:val="center"/>
        </w:trPr>
        <w:tc>
          <w:tcPr>
            <w:tcW w:w="7555" w:type="dxa"/>
            <w:tcBorders>
              <w:top w:val="single" w:sz="4" w:space="0" w:color="auto"/>
              <w:left w:val="single" w:sz="4" w:space="0" w:color="auto"/>
              <w:bottom w:val="single" w:sz="4" w:space="0" w:color="auto"/>
              <w:right w:val="single" w:sz="4" w:space="0" w:color="auto"/>
            </w:tcBorders>
            <w:hideMark/>
          </w:tcPr>
          <w:p w14:paraId="2E176853" w14:textId="77777777" w:rsidR="008C53B7" w:rsidRPr="001752CF" w:rsidRDefault="008C53B7" w:rsidP="00650BE9">
            <w:pPr>
              <w:spacing w:line="240" w:lineRule="auto"/>
              <w:ind w:left="340"/>
              <w:jc w:val="both"/>
              <w:rPr>
                <w:rFonts w:ascii="Lora" w:hAnsi="Lora"/>
                <w:color w:val="000000"/>
                <w:sz w:val="20"/>
                <w:szCs w:val="20"/>
              </w:rPr>
            </w:pPr>
            <w:r w:rsidRPr="001752CF">
              <w:rPr>
                <w:rFonts w:ascii="Lora" w:eastAsia="Myriad Pro" w:hAnsi="Lora" w:cs="Times New Roman"/>
                <w:color w:val="000000"/>
                <w:sz w:val="20"/>
                <w:szCs w:val="20"/>
                <w:lang w:val="fr-FR"/>
              </w:rPr>
              <w:t>Efficience</w:t>
            </w:r>
          </w:p>
        </w:tc>
        <w:tc>
          <w:tcPr>
            <w:tcW w:w="1795" w:type="dxa"/>
            <w:tcBorders>
              <w:top w:val="single" w:sz="4" w:space="0" w:color="auto"/>
              <w:left w:val="single" w:sz="4" w:space="0" w:color="auto"/>
              <w:bottom w:val="single" w:sz="4" w:space="0" w:color="auto"/>
              <w:right w:val="single" w:sz="4" w:space="0" w:color="auto"/>
            </w:tcBorders>
          </w:tcPr>
          <w:p w14:paraId="5309F3DF" w14:textId="77777777" w:rsidR="008C53B7" w:rsidRPr="001752CF" w:rsidRDefault="008C53B7" w:rsidP="00650BE9">
            <w:pPr>
              <w:spacing w:line="240" w:lineRule="auto"/>
              <w:jc w:val="both"/>
              <w:rPr>
                <w:rFonts w:ascii="Lora" w:hAnsi="Lora"/>
                <w:color w:val="000000"/>
                <w:sz w:val="20"/>
                <w:szCs w:val="20"/>
              </w:rPr>
            </w:pPr>
          </w:p>
        </w:tc>
      </w:tr>
      <w:tr w:rsidR="008C53B7" w:rsidRPr="005C31BA" w14:paraId="1EF7FEBB" w14:textId="77777777" w:rsidTr="00650BE9">
        <w:trPr>
          <w:jc w:val="center"/>
        </w:trPr>
        <w:tc>
          <w:tcPr>
            <w:tcW w:w="755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FF4EB42" w14:textId="77777777" w:rsidR="008C53B7" w:rsidRPr="001752CF" w:rsidRDefault="008C53B7" w:rsidP="00650BE9">
            <w:pPr>
              <w:spacing w:line="240" w:lineRule="auto"/>
              <w:ind w:left="340"/>
              <w:jc w:val="both"/>
              <w:rPr>
                <w:rFonts w:ascii="Lora" w:hAnsi="Lora"/>
                <w:color w:val="000000"/>
                <w:sz w:val="20"/>
                <w:szCs w:val="20"/>
                <w:lang w:val="fr-FR"/>
              </w:rPr>
            </w:pPr>
            <w:r w:rsidRPr="001752CF">
              <w:rPr>
                <w:rFonts w:ascii="Lora" w:eastAsia="Myriad Pro" w:hAnsi="Lora" w:cs="Times New Roman"/>
                <w:color w:val="000000"/>
                <w:sz w:val="20"/>
                <w:szCs w:val="20"/>
                <w:lang w:val="fr-FR"/>
              </w:rPr>
              <w:t>Note de la réalisation globale du projet</w:t>
            </w:r>
          </w:p>
        </w:tc>
        <w:tc>
          <w:tcPr>
            <w:tcW w:w="17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F2140C" w14:textId="77777777" w:rsidR="008C53B7" w:rsidRPr="001752CF" w:rsidRDefault="008C53B7" w:rsidP="00650BE9">
            <w:pPr>
              <w:spacing w:line="240" w:lineRule="auto"/>
              <w:jc w:val="both"/>
              <w:rPr>
                <w:rFonts w:ascii="Lora" w:hAnsi="Lora"/>
                <w:color w:val="000000"/>
                <w:sz w:val="20"/>
                <w:szCs w:val="20"/>
                <w:lang w:val="fr-FR"/>
              </w:rPr>
            </w:pPr>
          </w:p>
        </w:tc>
      </w:tr>
      <w:tr w:rsidR="008C53B7" w:rsidRPr="001752CF" w14:paraId="13B37E28" w14:textId="77777777" w:rsidTr="00650BE9">
        <w:trPr>
          <w:jc w:val="center"/>
        </w:trPr>
        <w:tc>
          <w:tcPr>
            <w:tcW w:w="7555"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2AF414C4" w14:textId="77777777" w:rsidR="008C53B7" w:rsidRPr="001752CF" w:rsidRDefault="008C53B7" w:rsidP="00650BE9">
            <w:pPr>
              <w:pStyle w:val="Paragraphedeliste"/>
              <w:spacing w:line="240" w:lineRule="auto"/>
              <w:ind w:left="340"/>
              <w:jc w:val="both"/>
              <w:rPr>
                <w:rFonts w:ascii="Lora" w:hAnsi="Lora"/>
                <w:color w:val="FFFFFF" w:themeColor="background1"/>
                <w:sz w:val="20"/>
                <w:szCs w:val="20"/>
              </w:rPr>
            </w:pPr>
            <w:r w:rsidRPr="001752CF">
              <w:rPr>
                <w:rFonts w:ascii="Lora" w:eastAsia="Myriad Pro" w:hAnsi="Lora" w:cs="Times New Roman"/>
                <w:color w:val="FFFFFF"/>
                <w:sz w:val="20"/>
                <w:szCs w:val="20"/>
                <w:lang w:val="fr-FR"/>
              </w:rPr>
              <w:t>Durabilité</w:t>
            </w:r>
          </w:p>
        </w:tc>
        <w:tc>
          <w:tcPr>
            <w:tcW w:w="1795"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70CD6BF5" w14:textId="77777777" w:rsidR="008C53B7" w:rsidRPr="001752CF" w:rsidRDefault="008C53B7" w:rsidP="00650BE9">
            <w:pPr>
              <w:spacing w:line="240" w:lineRule="auto"/>
              <w:jc w:val="both"/>
              <w:rPr>
                <w:rFonts w:ascii="Lora" w:hAnsi="Lora"/>
                <w:color w:val="FFFFFF" w:themeColor="background1"/>
                <w:sz w:val="20"/>
                <w:szCs w:val="20"/>
              </w:rPr>
            </w:pPr>
            <w:r w:rsidRPr="001752CF">
              <w:rPr>
                <w:rFonts w:ascii="Lora" w:eastAsia="Myriad Pro" w:hAnsi="Lora" w:cs="Times New Roman"/>
                <w:color w:val="FFFFFF"/>
                <w:sz w:val="20"/>
                <w:szCs w:val="20"/>
                <w:lang w:val="fr-FR"/>
              </w:rPr>
              <w:t>Note</w:t>
            </w:r>
          </w:p>
        </w:tc>
      </w:tr>
      <w:tr w:rsidR="008C53B7" w:rsidRPr="001752CF" w14:paraId="0993D555" w14:textId="77777777" w:rsidTr="00650BE9">
        <w:trPr>
          <w:jc w:val="center"/>
        </w:trPr>
        <w:tc>
          <w:tcPr>
            <w:tcW w:w="7555" w:type="dxa"/>
            <w:tcBorders>
              <w:top w:val="single" w:sz="4" w:space="0" w:color="auto"/>
              <w:left w:val="single" w:sz="4" w:space="0" w:color="auto"/>
              <w:bottom w:val="single" w:sz="4" w:space="0" w:color="auto"/>
              <w:right w:val="single" w:sz="4" w:space="0" w:color="auto"/>
            </w:tcBorders>
            <w:hideMark/>
          </w:tcPr>
          <w:p w14:paraId="67FB8A96" w14:textId="77777777" w:rsidR="008C53B7" w:rsidRPr="001752CF" w:rsidRDefault="008C53B7" w:rsidP="00650BE9">
            <w:pPr>
              <w:spacing w:line="240" w:lineRule="auto"/>
              <w:ind w:left="340"/>
              <w:jc w:val="both"/>
              <w:rPr>
                <w:rFonts w:ascii="Lora" w:hAnsi="Lora"/>
                <w:color w:val="000000"/>
                <w:sz w:val="20"/>
                <w:szCs w:val="20"/>
              </w:rPr>
            </w:pPr>
            <w:r w:rsidRPr="001752CF">
              <w:rPr>
                <w:rFonts w:ascii="Lora" w:eastAsia="Myriad Pro" w:hAnsi="Lora" w:cs="Times New Roman"/>
                <w:color w:val="000000"/>
                <w:sz w:val="20"/>
                <w:szCs w:val="20"/>
                <w:lang w:val="fr-FR"/>
              </w:rPr>
              <w:t>Ressources financières</w:t>
            </w:r>
          </w:p>
        </w:tc>
        <w:tc>
          <w:tcPr>
            <w:tcW w:w="1795" w:type="dxa"/>
            <w:tcBorders>
              <w:top w:val="single" w:sz="4" w:space="0" w:color="auto"/>
              <w:left w:val="single" w:sz="4" w:space="0" w:color="auto"/>
              <w:bottom w:val="single" w:sz="4" w:space="0" w:color="auto"/>
              <w:right w:val="single" w:sz="4" w:space="0" w:color="auto"/>
            </w:tcBorders>
          </w:tcPr>
          <w:p w14:paraId="38009654" w14:textId="77777777" w:rsidR="008C53B7" w:rsidRPr="001752CF" w:rsidRDefault="008C53B7" w:rsidP="00650BE9">
            <w:pPr>
              <w:spacing w:line="240" w:lineRule="auto"/>
              <w:jc w:val="both"/>
              <w:rPr>
                <w:rFonts w:ascii="Lora" w:hAnsi="Lora"/>
                <w:color w:val="000000"/>
                <w:sz w:val="20"/>
                <w:szCs w:val="20"/>
              </w:rPr>
            </w:pPr>
          </w:p>
        </w:tc>
      </w:tr>
      <w:tr w:rsidR="008C53B7" w:rsidRPr="001752CF" w14:paraId="03B857A8" w14:textId="77777777" w:rsidTr="00650BE9">
        <w:trPr>
          <w:jc w:val="center"/>
        </w:trPr>
        <w:tc>
          <w:tcPr>
            <w:tcW w:w="7555" w:type="dxa"/>
            <w:tcBorders>
              <w:top w:val="single" w:sz="4" w:space="0" w:color="auto"/>
              <w:left w:val="single" w:sz="4" w:space="0" w:color="auto"/>
              <w:bottom w:val="single" w:sz="4" w:space="0" w:color="auto"/>
              <w:right w:val="single" w:sz="4" w:space="0" w:color="auto"/>
            </w:tcBorders>
            <w:hideMark/>
          </w:tcPr>
          <w:p w14:paraId="076BD5EE" w14:textId="77777777" w:rsidR="008C53B7" w:rsidRPr="001752CF" w:rsidRDefault="008C53B7" w:rsidP="00650BE9">
            <w:pPr>
              <w:spacing w:line="240" w:lineRule="auto"/>
              <w:ind w:left="340"/>
              <w:jc w:val="both"/>
              <w:rPr>
                <w:rFonts w:ascii="Lora" w:hAnsi="Lora"/>
                <w:color w:val="000000"/>
                <w:sz w:val="20"/>
                <w:szCs w:val="20"/>
              </w:rPr>
            </w:pPr>
            <w:r w:rsidRPr="001752CF">
              <w:rPr>
                <w:rFonts w:ascii="Lora" w:eastAsia="Myriad Pro" w:hAnsi="Lora" w:cs="Times New Roman"/>
                <w:color w:val="000000"/>
                <w:sz w:val="20"/>
                <w:szCs w:val="20"/>
                <w:lang w:val="fr-FR"/>
              </w:rPr>
              <w:lastRenderedPageBreak/>
              <w:t>Socioéconomique</w:t>
            </w:r>
          </w:p>
        </w:tc>
        <w:tc>
          <w:tcPr>
            <w:tcW w:w="1795" w:type="dxa"/>
            <w:tcBorders>
              <w:top w:val="single" w:sz="4" w:space="0" w:color="auto"/>
              <w:left w:val="single" w:sz="4" w:space="0" w:color="auto"/>
              <w:bottom w:val="single" w:sz="4" w:space="0" w:color="auto"/>
              <w:right w:val="single" w:sz="4" w:space="0" w:color="auto"/>
            </w:tcBorders>
          </w:tcPr>
          <w:p w14:paraId="4EFAB9D7" w14:textId="77777777" w:rsidR="008C53B7" w:rsidRPr="001752CF" w:rsidRDefault="008C53B7" w:rsidP="00650BE9">
            <w:pPr>
              <w:spacing w:line="240" w:lineRule="auto"/>
              <w:jc w:val="both"/>
              <w:rPr>
                <w:rFonts w:ascii="Lora" w:hAnsi="Lora"/>
                <w:color w:val="000000"/>
                <w:sz w:val="20"/>
                <w:szCs w:val="20"/>
              </w:rPr>
            </w:pPr>
          </w:p>
        </w:tc>
      </w:tr>
      <w:tr w:rsidR="008C53B7" w:rsidRPr="005C31BA" w14:paraId="11238B8C" w14:textId="77777777" w:rsidTr="00650BE9">
        <w:trPr>
          <w:jc w:val="center"/>
        </w:trPr>
        <w:tc>
          <w:tcPr>
            <w:tcW w:w="7555" w:type="dxa"/>
            <w:tcBorders>
              <w:top w:val="single" w:sz="4" w:space="0" w:color="auto"/>
              <w:left w:val="single" w:sz="4" w:space="0" w:color="auto"/>
              <w:bottom w:val="single" w:sz="4" w:space="0" w:color="auto"/>
              <w:right w:val="single" w:sz="4" w:space="0" w:color="auto"/>
            </w:tcBorders>
            <w:hideMark/>
          </w:tcPr>
          <w:p w14:paraId="520786BF" w14:textId="77777777" w:rsidR="008C53B7" w:rsidRPr="001752CF" w:rsidRDefault="008C53B7" w:rsidP="00650BE9">
            <w:pPr>
              <w:spacing w:line="240" w:lineRule="auto"/>
              <w:ind w:left="340"/>
              <w:jc w:val="both"/>
              <w:rPr>
                <w:rFonts w:ascii="Lora" w:hAnsi="Lora"/>
                <w:color w:val="000000"/>
                <w:sz w:val="20"/>
                <w:szCs w:val="20"/>
                <w:lang w:val="fr-FR"/>
              </w:rPr>
            </w:pPr>
            <w:r w:rsidRPr="001752CF">
              <w:rPr>
                <w:rFonts w:ascii="Lora" w:eastAsia="Myriad Pro" w:hAnsi="Lora" w:cs="Times New Roman"/>
                <w:color w:val="000000"/>
                <w:sz w:val="20"/>
                <w:szCs w:val="20"/>
                <w:lang w:val="fr-FR"/>
              </w:rPr>
              <w:t>Cadre institutionnel et de gouvernance</w:t>
            </w:r>
          </w:p>
        </w:tc>
        <w:tc>
          <w:tcPr>
            <w:tcW w:w="1795" w:type="dxa"/>
            <w:tcBorders>
              <w:top w:val="single" w:sz="4" w:space="0" w:color="auto"/>
              <w:left w:val="single" w:sz="4" w:space="0" w:color="auto"/>
              <w:bottom w:val="single" w:sz="4" w:space="0" w:color="auto"/>
              <w:right w:val="single" w:sz="4" w:space="0" w:color="auto"/>
            </w:tcBorders>
          </w:tcPr>
          <w:p w14:paraId="05C92881" w14:textId="77777777" w:rsidR="008C53B7" w:rsidRPr="001752CF" w:rsidRDefault="008C53B7" w:rsidP="00650BE9">
            <w:pPr>
              <w:spacing w:line="240" w:lineRule="auto"/>
              <w:jc w:val="both"/>
              <w:rPr>
                <w:rFonts w:ascii="Lora" w:hAnsi="Lora"/>
                <w:color w:val="000000"/>
                <w:sz w:val="20"/>
                <w:szCs w:val="20"/>
                <w:lang w:val="fr-FR"/>
              </w:rPr>
            </w:pPr>
          </w:p>
        </w:tc>
      </w:tr>
      <w:tr w:rsidR="008C53B7" w:rsidRPr="001752CF" w14:paraId="2D43F853" w14:textId="77777777" w:rsidTr="00650BE9">
        <w:trPr>
          <w:jc w:val="center"/>
        </w:trPr>
        <w:tc>
          <w:tcPr>
            <w:tcW w:w="7555" w:type="dxa"/>
            <w:tcBorders>
              <w:top w:val="single" w:sz="4" w:space="0" w:color="auto"/>
              <w:left w:val="single" w:sz="4" w:space="0" w:color="auto"/>
              <w:bottom w:val="single" w:sz="4" w:space="0" w:color="auto"/>
              <w:right w:val="single" w:sz="4" w:space="0" w:color="auto"/>
            </w:tcBorders>
            <w:hideMark/>
          </w:tcPr>
          <w:p w14:paraId="1BAD338F" w14:textId="77777777" w:rsidR="008C53B7" w:rsidRPr="001752CF" w:rsidRDefault="008C53B7" w:rsidP="00650BE9">
            <w:pPr>
              <w:spacing w:line="240" w:lineRule="auto"/>
              <w:ind w:left="340"/>
              <w:jc w:val="both"/>
              <w:rPr>
                <w:rFonts w:ascii="Lora" w:hAnsi="Lora"/>
                <w:color w:val="000000"/>
                <w:sz w:val="20"/>
                <w:szCs w:val="20"/>
              </w:rPr>
            </w:pPr>
            <w:r w:rsidRPr="001752CF">
              <w:rPr>
                <w:rFonts w:ascii="Lora" w:eastAsia="Myriad Pro" w:hAnsi="Lora" w:cs="Times New Roman"/>
                <w:color w:val="000000"/>
                <w:sz w:val="20"/>
                <w:szCs w:val="20"/>
                <w:lang w:val="fr-FR"/>
              </w:rPr>
              <w:t>Environnementale</w:t>
            </w:r>
          </w:p>
        </w:tc>
        <w:tc>
          <w:tcPr>
            <w:tcW w:w="1795" w:type="dxa"/>
            <w:tcBorders>
              <w:top w:val="single" w:sz="4" w:space="0" w:color="auto"/>
              <w:left w:val="single" w:sz="4" w:space="0" w:color="auto"/>
              <w:bottom w:val="single" w:sz="4" w:space="0" w:color="auto"/>
              <w:right w:val="single" w:sz="4" w:space="0" w:color="auto"/>
            </w:tcBorders>
          </w:tcPr>
          <w:p w14:paraId="5E9FA32E" w14:textId="77777777" w:rsidR="008C53B7" w:rsidRPr="001752CF" w:rsidRDefault="008C53B7" w:rsidP="00650BE9">
            <w:pPr>
              <w:spacing w:line="240" w:lineRule="auto"/>
              <w:jc w:val="both"/>
              <w:rPr>
                <w:rFonts w:ascii="Lora" w:hAnsi="Lora"/>
                <w:color w:val="000000"/>
                <w:sz w:val="20"/>
                <w:szCs w:val="20"/>
              </w:rPr>
            </w:pPr>
          </w:p>
        </w:tc>
      </w:tr>
      <w:tr w:rsidR="008C53B7" w:rsidRPr="001752CF" w14:paraId="4995C6DB" w14:textId="77777777" w:rsidTr="00650BE9">
        <w:trPr>
          <w:jc w:val="center"/>
        </w:trPr>
        <w:tc>
          <w:tcPr>
            <w:tcW w:w="755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39A4F1D" w14:textId="77777777" w:rsidR="008C53B7" w:rsidRPr="001752CF" w:rsidRDefault="008C53B7" w:rsidP="00650BE9">
            <w:pPr>
              <w:spacing w:line="240" w:lineRule="auto"/>
              <w:ind w:left="340"/>
              <w:jc w:val="both"/>
              <w:rPr>
                <w:rFonts w:ascii="Lora" w:hAnsi="Lora"/>
                <w:color w:val="000000"/>
                <w:sz w:val="20"/>
                <w:szCs w:val="20"/>
              </w:rPr>
            </w:pPr>
            <w:r w:rsidRPr="001752CF">
              <w:rPr>
                <w:rFonts w:ascii="Lora" w:eastAsia="Myriad Pro" w:hAnsi="Lora" w:cs="Times New Roman"/>
                <w:color w:val="000000"/>
                <w:sz w:val="20"/>
                <w:szCs w:val="20"/>
                <w:lang w:val="fr-FR"/>
              </w:rPr>
              <w:t>Probabilité globale de durabilité</w:t>
            </w:r>
          </w:p>
        </w:tc>
        <w:tc>
          <w:tcPr>
            <w:tcW w:w="17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D9BF88" w14:textId="77777777" w:rsidR="008C53B7" w:rsidRPr="001752CF" w:rsidRDefault="008C53B7" w:rsidP="00650BE9">
            <w:pPr>
              <w:spacing w:line="240" w:lineRule="auto"/>
              <w:jc w:val="both"/>
              <w:rPr>
                <w:rFonts w:ascii="Lora" w:hAnsi="Lora"/>
                <w:color w:val="000000"/>
                <w:sz w:val="20"/>
                <w:szCs w:val="20"/>
              </w:rPr>
            </w:pPr>
          </w:p>
        </w:tc>
      </w:tr>
    </w:tbl>
    <w:p w14:paraId="573A5FF3" w14:textId="77777777" w:rsidR="008C53B7" w:rsidRPr="001752CF" w:rsidRDefault="008C53B7" w:rsidP="008C53B7">
      <w:pPr>
        <w:jc w:val="both"/>
        <w:rPr>
          <w:rFonts w:ascii="Lora" w:hAnsi="Lora"/>
          <w:sz w:val="20"/>
          <w:szCs w:val="20"/>
        </w:rPr>
      </w:pPr>
    </w:p>
    <w:p w14:paraId="757FC29E" w14:textId="77777777" w:rsidR="008C53B7" w:rsidRPr="001752CF" w:rsidRDefault="008C53B7" w:rsidP="008C53B7">
      <w:pPr>
        <w:pStyle w:val="Paragraphedeliste"/>
        <w:numPr>
          <w:ilvl w:val="0"/>
          <w:numId w:val="16"/>
        </w:numPr>
        <w:ind w:left="360"/>
        <w:jc w:val="both"/>
        <w:rPr>
          <w:rFonts w:ascii="Lora" w:hAnsi="Lora"/>
          <w:b/>
          <w:bCs/>
          <w:sz w:val="20"/>
          <w:szCs w:val="20"/>
        </w:rPr>
      </w:pPr>
      <w:r w:rsidRPr="001752CF">
        <w:rPr>
          <w:rFonts w:ascii="Lora" w:eastAsia="Myriad Pro" w:hAnsi="Lora" w:cs="Times New Roman"/>
          <w:b/>
          <w:bCs/>
          <w:sz w:val="20"/>
          <w:szCs w:val="20"/>
          <w:lang w:val="fr-FR"/>
        </w:rPr>
        <w:t>CALENDRIER</w:t>
      </w:r>
    </w:p>
    <w:p w14:paraId="351882C3" w14:textId="208B88CB" w:rsidR="008C53B7" w:rsidRPr="001752CF" w:rsidRDefault="008C53B7" w:rsidP="008C53B7">
      <w:pPr>
        <w:jc w:val="both"/>
        <w:rPr>
          <w:rFonts w:ascii="Lora" w:eastAsia="Myriad Pro" w:hAnsi="Lora" w:cs="Times New Roman"/>
          <w:color w:val="000000"/>
          <w:sz w:val="20"/>
          <w:szCs w:val="20"/>
          <w:lang w:val="fr-FR"/>
        </w:rPr>
      </w:pPr>
      <w:r w:rsidRPr="001752CF">
        <w:rPr>
          <w:rFonts w:ascii="Lora" w:eastAsia="Myriad Pro" w:hAnsi="Lora" w:cs="Times New Roman"/>
          <w:color w:val="000000"/>
          <w:sz w:val="20"/>
          <w:szCs w:val="20"/>
          <w:lang w:val="fr-FR"/>
        </w:rPr>
        <w:t xml:space="preserve">La durée totale de l’EF sera </w:t>
      </w:r>
      <w:r w:rsidR="001C4016" w:rsidRPr="001752CF">
        <w:rPr>
          <w:rFonts w:ascii="Lora" w:eastAsia="Myriad Pro" w:hAnsi="Lora" w:cs="Times New Roman"/>
          <w:color w:val="000000"/>
          <w:sz w:val="20"/>
          <w:szCs w:val="20"/>
          <w:lang w:val="fr-FR"/>
        </w:rPr>
        <w:t xml:space="preserve">de 30 jours </w:t>
      </w:r>
      <w:proofErr w:type="gramStart"/>
      <w:r w:rsidR="001C4016" w:rsidRPr="001752CF">
        <w:rPr>
          <w:rFonts w:ascii="Lora" w:eastAsia="Myriad Pro" w:hAnsi="Lora" w:cs="Times New Roman"/>
          <w:color w:val="000000"/>
          <w:sz w:val="20"/>
          <w:szCs w:val="20"/>
          <w:lang w:val="fr-FR"/>
        </w:rPr>
        <w:t>ouvrables</w:t>
      </w:r>
      <w:proofErr w:type="gramEnd"/>
      <w:r w:rsidRPr="001752CF">
        <w:rPr>
          <w:rFonts w:ascii="Lora" w:eastAsia="Myriad Pro" w:hAnsi="Lora" w:cs="Times New Roman"/>
          <w:color w:val="000000"/>
          <w:sz w:val="20"/>
          <w:szCs w:val="20"/>
          <w:lang w:val="fr-FR"/>
        </w:rPr>
        <w:t xml:space="preserve"> sur une période de </w:t>
      </w:r>
      <w:r w:rsidR="00D810A2" w:rsidRPr="001752CF">
        <w:rPr>
          <w:rFonts w:ascii="Lora" w:eastAsia="Myriad Pro" w:hAnsi="Lora" w:cs="Times New Roman"/>
          <w:color w:val="000000"/>
          <w:sz w:val="20"/>
          <w:szCs w:val="20"/>
          <w:lang w:val="fr-FR"/>
        </w:rPr>
        <w:t>10</w:t>
      </w:r>
      <w:r w:rsidR="001C4016" w:rsidRPr="001752CF">
        <w:rPr>
          <w:rFonts w:ascii="Lora" w:eastAsia="Myriad Pro" w:hAnsi="Lora" w:cs="Times New Roman"/>
          <w:color w:val="000000"/>
          <w:sz w:val="20"/>
          <w:szCs w:val="20"/>
          <w:lang w:val="fr-FR"/>
        </w:rPr>
        <w:t xml:space="preserve"> semaines </w:t>
      </w:r>
      <w:r w:rsidRPr="001752CF">
        <w:rPr>
          <w:rFonts w:ascii="Lora" w:eastAsia="Myriad Pro" w:hAnsi="Lora" w:cs="Times New Roman"/>
          <w:color w:val="000000"/>
          <w:sz w:val="20"/>
          <w:szCs w:val="20"/>
          <w:lang w:val="fr-FR"/>
        </w:rPr>
        <w:t xml:space="preserve">à compter </w:t>
      </w:r>
      <w:r w:rsidR="001C4016" w:rsidRPr="001752CF">
        <w:rPr>
          <w:rFonts w:ascii="Lora" w:eastAsia="Myriad Pro" w:hAnsi="Lora" w:cs="Times New Roman"/>
          <w:color w:val="000000"/>
          <w:sz w:val="20"/>
          <w:szCs w:val="20"/>
          <w:lang w:val="fr-FR"/>
        </w:rPr>
        <w:t>de la date de signature du contrat</w:t>
      </w:r>
      <w:r w:rsidRPr="001752CF">
        <w:rPr>
          <w:rFonts w:ascii="Lora" w:eastAsia="Myriad Pro" w:hAnsi="Lora" w:cs="Times New Roman"/>
          <w:color w:val="000000"/>
          <w:sz w:val="20"/>
          <w:szCs w:val="20"/>
          <w:lang w:val="fr-FR"/>
        </w:rPr>
        <w:t>. Le calendrier provisoire de l’EF est le suivant :</w:t>
      </w:r>
    </w:p>
    <w:tbl>
      <w:tblPr>
        <w:tblStyle w:val="Grilledutableau"/>
        <w:tblW w:w="9355" w:type="dxa"/>
        <w:tblInd w:w="0" w:type="dxa"/>
        <w:tblLook w:val="04A0" w:firstRow="1" w:lastRow="0" w:firstColumn="1" w:lastColumn="0" w:noHBand="0" w:noVBand="1"/>
      </w:tblPr>
      <w:tblGrid>
        <w:gridCol w:w="2515"/>
        <w:gridCol w:w="6840"/>
      </w:tblGrid>
      <w:tr w:rsidR="008C53B7" w:rsidRPr="001752CF" w14:paraId="06107FA6" w14:textId="77777777" w:rsidTr="00650BE9">
        <w:tc>
          <w:tcPr>
            <w:tcW w:w="2515"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085D49D6" w14:textId="77777777" w:rsidR="008C53B7" w:rsidRPr="001752CF" w:rsidRDefault="008C53B7" w:rsidP="00650BE9">
            <w:pPr>
              <w:spacing w:line="240" w:lineRule="auto"/>
              <w:rPr>
                <w:rFonts w:ascii="Lora" w:hAnsi="Lora"/>
                <w:color w:val="FFFFFF" w:themeColor="background1"/>
                <w:sz w:val="20"/>
                <w:szCs w:val="20"/>
              </w:rPr>
            </w:pPr>
            <w:r w:rsidRPr="001752CF">
              <w:rPr>
                <w:rFonts w:ascii="Lora" w:eastAsia="Myriad Pro" w:hAnsi="Lora" w:cs="Times New Roman"/>
                <w:color w:val="FFFFFF"/>
                <w:sz w:val="20"/>
                <w:szCs w:val="20"/>
                <w:lang w:val="fr-FR"/>
              </w:rPr>
              <w:t>Calendrier</w:t>
            </w:r>
          </w:p>
        </w:tc>
        <w:tc>
          <w:tcPr>
            <w:tcW w:w="6840"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7DE645CB" w14:textId="77777777" w:rsidR="008C53B7" w:rsidRPr="001752CF" w:rsidRDefault="008C53B7" w:rsidP="00650BE9">
            <w:pPr>
              <w:spacing w:line="240" w:lineRule="auto"/>
              <w:rPr>
                <w:rFonts w:ascii="Lora" w:hAnsi="Lora"/>
                <w:color w:val="FFFFFF" w:themeColor="background1"/>
                <w:sz w:val="20"/>
                <w:szCs w:val="20"/>
              </w:rPr>
            </w:pPr>
            <w:r w:rsidRPr="001752CF">
              <w:rPr>
                <w:rFonts w:ascii="Lora" w:eastAsia="Myriad Pro" w:hAnsi="Lora" w:cs="Times New Roman"/>
                <w:color w:val="FFFFFF"/>
                <w:sz w:val="20"/>
                <w:szCs w:val="20"/>
                <w:lang w:val="fr-FR"/>
              </w:rPr>
              <w:t>Activité</w:t>
            </w:r>
          </w:p>
        </w:tc>
      </w:tr>
      <w:tr w:rsidR="008C53B7" w:rsidRPr="001752CF" w14:paraId="1B68358A" w14:textId="77777777" w:rsidTr="009862DE">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DC35E" w14:textId="4AEF190B" w:rsidR="008C53B7" w:rsidRPr="009862DE" w:rsidRDefault="007D6FFB" w:rsidP="009862DE">
            <w:pPr>
              <w:spacing w:line="240" w:lineRule="auto"/>
              <w:rPr>
                <w:rFonts w:ascii="Lora" w:hAnsi="Lora"/>
                <w:color w:val="000000"/>
                <w:sz w:val="20"/>
                <w:szCs w:val="20"/>
              </w:rPr>
            </w:pPr>
            <w:r>
              <w:rPr>
                <w:rFonts w:ascii="Lora" w:eastAsia="Myriad Pro" w:hAnsi="Lora" w:cs="Times New Roman"/>
                <w:color w:val="000000"/>
                <w:sz w:val="20"/>
                <w:szCs w:val="20"/>
                <w:lang w:val="fr-FR"/>
              </w:rPr>
              <w:t>31</w:t>
            </w:r>
            <w:r w:rsidR="001C4016" w:rsidRPr="009862DE">
              <w:rPr>
                <w:rFonts w:ascii="Lora" w:eastAsia="Myriad Pro" w:hAnsi="Lora" w:cs="Times New Roman"/>
                <w:color w:val="000000"/>
                <w:sz w:val="20"/>
                <w:szCs w:val="20"/>
                <w:lang w:val="fr-FR"/>
              </w:rPr>
              <w:t xml:space="preserve"> juillet 2022</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F3CD29A" w14:textId="77777777" w:rsidR="008C53B7" w:rsidRPr="009862DE" w:rsidRDefault="008C53B7" w:rsidP="009862DE">
            <w:pPr>
              <w:spacing w:line="240" w:lineRule="auto"/>
              <w:rPr>
                <w:rFonts w:ascii="Lora" w:hAnsi="Lora"/>
                <w:color w:val="000000"/>
                <w:sz w:val="20"/>
                <w:szCs w:val="20"/>
              </w:rPr>
            </w:pPr>
            <w:r w:rsidRPr="009862DE">
              <w:rPr>
                <w:rFonts w:ascii="Lora" w:eastAsia="Myriad Pro" w:hAnsi="Lora" w:cs="Times New Roman"/>
                <w:color w:val="000000"/>
                <w:sz w:val="20"/>
                <w:szCs w:val="20"/>
                <w:lang w:val="fr-FR"/>
              </w:rPr>
              <w:t>Clôture des candidatures</w:t>
            </w:r>
          </w:p>
        </w:tc>
      </w:tr>
      <w:tr w:rsidR="008C53B7" w:rsidRPr="005C31BA" w14:paraId="4E84F471" w14:textId="77777777" w:rsidTr="009862DE">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AAF93" w14:textId="21CFEC92" w:rsidR="008C53B7" w:rsidRPr="009862DE" w:rsidRDefault="007D6FFB" w:rsidP="009862DE">
            <w:pPr>
              <w:spacing w:line="240" w:lineRule="auto"/>
              <w:rPr>
                <w:rFonts w:ascii="Lora" w:hAnsi="Lora"/>
                <w:color w:val="000000"/>
                <w:sz w:val="20"/>
                <w:szCs w:val="20"/>
              </w:rPr>
            </w:pPr>
            <w:r>
              <w:rPr>
                <w:rFonts w:ascii="Lora" w:eastAsia="Myriad Pro" w:hAnsi="Lora" w:cs="Times New Roman"/>
                <w:color w:val="000000"/>
                <w:sz w:val="20"/>
                <w:szCs w:val="20"/>
                <w:lang w:val="fr-FR"/>
              </w:rPr>
              <w:t>5</w:t>
            </w:r>
            <w:r w:rsidR="003964E8" w:rsidRPr="009862DE">
              <w:rPr>
                <w:rFonts w:ascii="Lora" w:eastAsia="Myriad Pro" w:hAnsi="Lora" w:cs="Times New Roman"/>
                <w:color w:val="000000"/>
                <w:sz w:val="20"/>
                <w:szCs w:val="20"/>
                <w:lang w:val="fr-FR"/>
              </w:rPr>
              <w:t xml:space="preserve"> </w:t>
            </w:r>
            <w:r w:rsidRPr="009862DE">
              <w:rPr>
                <w:rFonts w:ascii="Lora" w:eastAsia="Myriad Pro" w:hAnsi="Lora" w:cs="Times New Roman"/>
                <w:color w:val="000000"/>
                <w:sz w:val="20"/>
                <w:szCs w:val="20"/>
                <w:lang w:val="fr-FR"/>
              </w:rPr>
              <w:t>août</w:t>
            </w:r>
            <w:r w:rsidR="003964E8" w:rsidRPr="009862DE">
              <w:rPr>
                <w:rFonts w:ascii="Lora" w:eastAsia="Myriad Pro" w:hAnsi="Lora" w:cs="Times New Roman"/>
                <w:color w:val="000000"/>
                <w:sz w:val="20"/>
                <w:szCs w:val="20"/>
                <w:lang w:val="fr-FR"/>
              </w:rPr>
              <w:t xml:space="preserve"> 2022</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B8E55F8" w14:textId="77777777" w:rsidR="008C53B7" w:rsidRPr="009862DE" w:rsidRDefault="008C53B7" w:rsidP="009862DE">
            <w:pPr>
              <w:spacing w:line="240" w:lineRule="auto"/>
              <w:rPr>
                <w:rFonts w:ascii="Lora" w:hAnsi="Lora"/>
                <w:color w:val="000000"/>
                <w:sz w:val="20"/>
                <w:szCs w:val="20"/>
                <w:lang w:val="fr-FR"/>
              </w:rPr>
            </w:pPr>
            <w:r w:rsidRPr="009862DE">
              <w:rPr>
                <w:rFonts w:ascii="Lora" w:eastAsia="Myriad Pro" w:hAnsi="Lora" w:cs="Times New Roman"/>
                <w:color w:val="000000"/>
                <w:sz w:val="20"/>
                <w:szCs w:val="20"/>
                <w:lang w:val="fr-FR"/>
              </w:rPr>
              <w:t>Sélection de l’équipe de l’EF</w:t>
            </w:r>
          </w:p>
        </w:tc>
      </w:tr>
      <w:tr w:rsidR="008C53B7" w:rsidRPr="005C31BA" w14:paraId="1DDF1A06" w14:textId="77777777" w:rsidTr="009862DE">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27BE0" w14:textId="2AD77CC7" w:rsidR="008C53B7" w:rsidRPr="009862DE" w:rsidRDefault="007D6FFB" w:rsidP="009862DE">
            <w:pPr>
              <w:spacing w:line="240" w:lineRule="auto"/>
              <w:rPr>
                <w:rFonts w:ascii="Lora" w:hAnsi="Lora"/>
                <w:color w:val="000000"/>
                <w:sz w:val="20"/>
                <w:szCs w:val="20"/>
              </w:rPr>
            </w:pPr>
            <w:r>
              <w:rPr>
                <w:rFonts w:ascii="Lora" w:eastAsia="Myriad Pro" w:hAnsi="Lora" w:cs="Times New Roman"/>
                <w:color w:val="000000"/>
                <w:sz w:val="20"/>
                <w:szCs w:val="20"/>
                <w:lang w:val="fr-FR"/>
              </w:rPr>
              <w:t>8</w:t>
            </w:r>
            <w:r w:rsidR="00916EA9" w:rsidRPr="009862DE">
              <w:rPr>
                <w:rFonts w:ascii="Lora" w:eastAsia="Myriad Pro" w:hAnsi="Lora" w:cs="Times New Roman"/>
                <w:color w:val="000000"/>
                <w:sz w:val="20"/>
                <w:szCs w:val="20"/>
                <w:lang w:val="fr-FR"/>
              </w:rPr>
              <w:t xml:space="preserve"> </w:t>
            </w:r>
            <w:r w:rsidRPr="009862DE">
              <w:rPr>
                <w:rFonts w:ascii="Lora" w:eastAsia="Myriad Pro" w:hAnsi="Lora" w:cs="Times New Roman"/>
                <w:color w:val="000000"/>
                <w:sz w:val="20"/>
                <w:szCs w:val="20"/>
                <w:lang w:val="fr-FR"/>
              </w:rPr>
              <w:t>août</w:t>
            </w:r>
            <w:r w:rsidR="00916EA9" w:rsidRPr="009862DE">
              <w:rPr>
                <w:rFonts w:ascii="Lora" w:eastAsia="Myriad Pro" w:hAnsi="Lora" w:cs="Times New Roman"/>
                <w:color w:val="000000"/>
                <w:sz w:val="20"/>
                <w:szCs w:val="20"/>
                <w:lang w:val="fr-FR"/>
              </w:rPr>
              <w:t xml:space="preserve"> 2022</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D771EA3" w14:textId="77777777" w:rsidR="008C53B7" w:rsidRPr="009862DE" w:rsidRDefault="008C53B7" w:rsidP="009862DE">
            <w:pPr>
              <w:spacing w:line="240" w:lineRule="auto"/>
              <w:rPr>
                <w:rFonts w:ascii="Lora" w:hAnsi="Lora"/>
                <w:color w:val="000000"/>
                <w:sz w:val="20"/>
                <w:szCs w:val="20"/>
                <w:lang w:val="fr-FR"/>
              </w:rPr>
            </w:pPr>
            <w:r w:rsidRPr="009862DE">
              <w:rPr>
                <w:rFonts w:ascii="Lora" w:eastAsia="Myriad Pro" w:hAnsi="Lora" w:cs="Times New Roman"/>
                <w:color w:val="000000"/>
                <w:sz w:val="20"/>
                <w:szCs w:val="20"/>
                <w:lang w:val="fr-FR"/>
              </w:rPr>
              <w:t>Période de préparation de l’équipe de l’EF (communication des documents de projet)</w:t>
            </w:r>
          </w:p>
        </w:tc>
      </w:tr>
      <w:tr w:rsidR="008C53B7" w:rsidRPr="005C31BA" w14:paraId="4B8E795F" w14:textId="77777777" w:rsidTr="009862DE">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6249C" w14:textId="0FF8875D" w:rsidR="008C53B7" w:rsidRPr="009862DE" w:rsidRDefault="007D6FFB" w:rsidP="009862DE">
            <w:pPr>
              <w:spacing w:line="240" w:lineRule="auto"/>
              <w:rPr>
                <w:rFonts w:ascii="Lora" w:hAnsi="Lora"/>
                <w:color w:val="000000"/>
                <w:sz w:val="20"/>
                <w:szCs w:val="20"/>
                <w:lang w:val="fr-FR"/>
              </w:rPr>
            </w:pPr>
            <w:r>
              <w:rPr>
                <w:rFonts w:ascii="Lora" w:eastAsia="Myriad Pro" w:hAnsi="Lora" w:cs="Times New Roman"/>
                <w:color w:val="000000"/>
                <w:sz w:val="20"/>
                <w:szCs w:val="20"/>
                <w:lang w:val="fr-FR"/>
              </w:rPr>
              <w:t>11</w:t>
            </w:r>
            <w:r w:rsidR="00916EA9" w:rsidRPr="009862DE">
              <w:rPr>
                <w:rFonts w:ascii="Lora" w:eastAsia="Myriad Pro" w:hAnsi="Lora" w:cs="Times New Roman"/>
                <w:color w:val="000000"/>
                <w:sz w:val="20"/>
                <w:szCs w:val="20"/>
                <w:lang w:val="fr-FR"/>
              </w:rPr>
              <w:t xml:space="preserve"> </w:t>
            </w:r>
            <w:r w:rsidRPr="009862DE">
              <w:rPr>
                <w:rFonts w:ascii="Lora" w:eastAsia="Myriad Pro" w:hAnsi="Lora" w:cs="Times New Roman"/>
                <w:color w:val="000000"/>
                <w:sz w:val="20"/>
                <w:szCs w:val="20"/>
                <w:lang w:val="fr-FR"/>
              </w:rPr>
              <w:t xml:space="preserve">août </w:t>
            </w:r>
            <w:r w:rsidR="00916EA9" w:rsidRPr="009862DE">
              <w:rPr>
                <w:rFonts w:ascii="Lora" w:eastAsia="Myriad Pro" w:hAnsi="Lora" w:cs="Times New Roman"/>
                <w:color w:val="000000"/>
                <w:sz w:val="20"/>
                <w:szCs w:val="20"/>
                <w:lang w:val="fr-FR"/>
              </w:rPr>
              <w:t xml:space="preserve">2022 </w:t>
            </w:r>
            <w:r w:rsidR="008C53B7" w:rsidRPr="009862DE">
              <w:rPr>
                <w:rFonts w:ascii="Lora" w:eastAsia="Myriad Pro" w:hAnsi="Lora" w:cs="Times New Roman"/>
                <w:color w:val="000000"/>
                <w:sz w:val="20"/>
                <w:szCs w:val="20"/>
                <w:lang w:val="fr-FR"/>
              </w:rPr>
              <w:t>(</w:t>
            </w:r>
            <w:r w:rsidR="00916EA9" w:rsidRPr="009862DE">
              <w:rPr>
                <w:rFonts w:ascii="Lora" w:eastAsia="Myriad Pro" w:hAnsi="Lora" w:cs="Times New Roman"/>
                <w:color w:val="000000"/>
                <w:sz w:val="20"/>
                <w:szCs w:val="20"/>
                <w:lang w:val="fr-FR"/>
              </w:rPr>
              <w:t>3</w:t>
            </w:r>
            <w:r w:rsidR="008C53B7" w:rsidRPr="009862DE">
              <w:rPr>
                <w:rFonts w:ascii="Lora" w:eastAsia="Myriad Pro" w:hAnsi="Lora" w:cs="Times New Roman"/>
                <w:color w:val="000000"/>
                <w:sz w:val="20"/>
                <w:szCs w:val="20"/>
                <w:lang w:val="fr-FR"/>
              </w:rPr>
              <w:t xml:space="preserve"> jours)</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7E732A4" w14:textId="77777777" w:rsidR="008C53B7" w:rsidRPr="009862DE" w:rsidRDefault="008C53B7" w:rsidP="009862DE">
            <w:pPr>
              <w:spacing w:line="240" w:lineRule="auto"/>
              <w:rPr>
                <w:rFonts w:ascii="Lora" w:hAnsi="Lora"/>
                <w:color w:val="000000"/>
                <w:sz w:val="20"/>
                <w:szCs w:val="20"/>
                <w:lang w:val="fr-FR"/>
              </w:rPr>
            </w:pPr>
            <w:r w:rsidRPr="009862DE">
              <w:rPr>
                <w:rFonts w:ascii="Lora" w:eastAsia="Myriad Pro" w:hAnsi="Lora" w:cs="Times New Roman"/>
                <w:color w:val="000000"/>
                <w:sz w:val="20"/>
                <w:szCs w:val="20"/>
                <w:lang w:val="fr-FR"/>
              </w:rPr>
              <w:t>Examen des documents et préparation du rapport initial d’EF</w:t>
            </w:r>
          </w:p>
        </w:tc>
      </w:tr>
      <w:tr w:rsidR="008C53B7" w:rsidRPr="005C31BA" w14:paraId="5CE92761" w14:textId="77777777" w:rsidTr="009862DE">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30967" w14:textId="6821C6CB" w:rsidR="008C53B7" w:rsidRPr="009862DE" w:rsidRDefault="007D6FFB" w:rsidP="009862DE">
            <w:pPr>
              <w:spacing w:line="240" w:lineRule="auto"/>
              <w:rPr>
                <w:rFonts w:ascii="Lora" w:hAnsi="Lora"/>
                <w:color w:val="000000"/>
                <w:sz w:val="20"/>
                <w:szCs w:val="20"/>
              </w:rPr>
            </w:pPr>
            <w:r>
              <w:rPr>
                <w:rFonts w:ascii="Lora" w:eastAsia="Myriad Pro" w:hAnsi="Lora" w:cs="Times New Roman"/>
                <w:color w:val="000000"/>
                <w:sz w:val="20"/>
                <w:szCs w:val="20"/>
                <w:lang w:val="fr-FR"/>
              </w:rPr>
              <w:t>13</w:t>
            </w:r>
            <w:r w:rsidR="00916EA9" w:rsidRPr="009862DE">
              <w:rPr>
                <w:rFonts w:ascii="Lora" w:eastAsia="Myriad Pro" w:hAnsi="Lora" w:cs="Times New Roman"/>
                <w:color w:val="000000"/>
                <w:sz w:val="20"/>
                <w:szCs w:val="20"/>
                <w:lang w:val="fr-FR"/>
              </w:rPr>
              <w:t xml:space="preserve"> </w:t>
            </w:r>
            <w:r w:rsidR="008D6BAD" w:rsidRPr="009862DE">
              <w:rPr>
                <w:rFonts w:ascii="Lora" w:eastAsia="Myriad Pro" w:hAnsi="Lora" w:cs="Times New Roman"/>
                <w:color w:val="000000"/>
                <w:sz w:val="20"/>
                <w:szCs w:val="20"/>
                <w:lang w:val="fr-FR"/>
              </w:rPr>
              <w:t>août</w:t>
            </w:r>
            <w:r w:rsidR="00916EA9" w:rsidRPr="009862DE">
              <w:rPr>
                <w:rFonts w:ascii="Lora" w:eastAsia="Myriad Pro" w:hAnsi="Lora" w:cs="Times New Roman"/>
                <w:color w:val="000000"/>
                <w:sz w:val="20"/>
                <w:szCs w:val="20"/>
                <w:lang w:val="fr-FR"/>
              </w:rPr>
              <w:t xml:space="preserve"> 2022</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21C90BB" w14:textId="77777777" w:rsidR="008C53B7" w:rsidRPr="009862DE" w:rsidRDefault="008C53B7" w:rsidP="009862DE">
            <w:pPr>
              <w:spacing w:line="240" w:lineRule="auto"/>
              <w:rPr>
                <w:rFonts w:ascii="Lora" w:hAnsi="Lora"/>
                <w:color w:val="000000"/>
                <w:sz w:val="20"/>
                <w:szCs w:val="20"/>
                <w:lang w:val="fr-FR"/>
              </w:rPr>
            </w:pPr>
            <w:r w:rsidRPr="009862DE">
              <w:rPr>
                <w:rFonts w:ascii="Lora" w:eastAsia="Myriad Pro" w:hAnsi="Lora" w:cs="Times New Roman"/>
                <w:color w:val="000000"/>
                <w:sz w:val="20"/>
                <w:szCs w:val="20"/>
                <w:lang w:val="fr-FR"/>
              </w:rPr>
              <w:t>Finalisation et validation du rapport initial d’EF – au plus tard au début de la mission d’EF</w:t>
            </w:r>
          </w:p>
        </w:tc>
      </w:tr>
      <w:tr w:rsidR="008C53B7" w:rsidRPr="005C31BA" w14:paraId="0ADCC3D6" w14:textId="77777777" w:rsidTr="009862DE">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89F15" w14:textId="0B12362A" w:rsidR="008C53B7" w:rsidRPr="009862DE" w:rsidRDefault="003D7ED6" w:rsidP="009862DE">
            <w:pPr>
              <w:spacing w:line="240" w:lineRule="auto"/>
              <w:rPr>
                <w:rFonts w:ascii="Lora" w:hAnsi="Lora"/>
                <w:color w:val="000000"/>
                <w:sz w:val="20"/>
                <w:szCs w:val="20"/>
                <w:lang w:val="fr-FR"/>
              </w:rPr>
            </w:pPr>
            <w:r>
              <w:rPr>
                <w:rFonts w:ascii="Lora" w:eastAsia="Myriad Pro" w:hAnsi="Lora" w:cs="Times New Roman"/>
                <w:color w:val="000000"/>
                <w:sz w:val="20"/>
                <w:szCs w:val="20"/>
                <w:lang w:val="fr-FR"/>
              </w:rPr>
              <w:t>15</w:t>
            </w:r>
            <w:r w:rsidR="00916EA9" w:rsidRPr="009862DE">
              <w:rPr>
                <w:rFonts w:ascii="Lora" w:eastAsia="Myriad Pro" w:hAnsi="Lora" w:cs="Times New Roman"/>
                <w:color w:val="000000"/>
                <w:sz w:val="20"/>
                <w:szCs w:val="20"/>
                <w:lang w:val="fr-FR"/>
              </w:rPr>
              <w:t xml:space="preserve"> </w:t>
            </w:r>
            <w:r w:rsidR="008D6BAD" w:rsidRPr="009862DE">
              <w:rPr>
                <w:rFonts w:ascii="Lora" w:eastAsia="Myriad Pro" w:hAnsi="Lora" w:cs="Times New Roman"/>
                <w:color w:val="000000"/>
                <w:sz w:val="20"/>
                <w:szCs w:val="20"/>
                <w:lang w:val="fr-FR"/>
              </w:rPr>
              <w:t>août</w:t>
            </w:r>
            <w:r w:rsidR="00916EA9" w:rsidRPr="009862DE">
              <w:rPr>
                <w:rFonts w:ascii="Lora" w:eastAsia="Myriad Pro" w:hAnsi="Lora" w:cs="Times New Roman"/>
                <w:color w:val="000000"/>
                <w:sz w:val="20"/>
                <w:szCs w:val="20"/>
                <w:lang w:val="fr-FR"/>
              </w:rPr>
              <w:t xml:space="preserve"> 2022</w:t>
            </w:r>
            <w:r w:rsidR="008C53B7" w:rsidRPr="009862DE">
              <w:rPr>
                <w:rFonts w:ascii="Lora" w:eastAsia="Myriad Pro" w:hAnsi="Lora" w:cs="Times New Roman"/>
                <w:color w:val="000000"/>
                <w:sz w:val="20"/>
                <w:szCs w:val="20"/>
                <w:lang w:val="fr-FR"/>
              </w:rPr>
              <w:t xml:space="preserve"> jours (15 jours)</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51BE995" w14:textId="77777777" w:rsidR="008C53B7" w:rsidRPr="009862DE" w:rsidRDefault="008C53B7" w:rsidP="009862DE">
            <w:pPr>
              <w:spacing w:line="240" w:lineRule="auto"/>
              <w:rPr>
                <w:rFonts w:ascii="Lora" w:hAnsi="Lora"/>
                <w:color w:val="000000"/>
                <w:sz w:val="20"/>
                <w:szCs w:val="20"/>
                <w:lang w:val="fr-FR"/>
              </w:rPr>
            </w:pPr>
            <w:r w:rsidRPr="009862DE">
              <w:rPr>
                <w:rFonts w:ascii="Lora" w:eastAsia="Myriad Pro" w:hAnsi="Lora" w:cs="Times New Roman"/>
                <w:color w:val="000000"/>
                <w:sz w:val="20"/>
                <w:szCs w:val="20"/>
                <w:lang w:val="fr-FR"/>
              </w:rPr>
              <w:t>Mission d’EF : réunions avec les parties prenantes, entretiens, visites sur le terrain, etc.</w:t>
            </w:r>
          </w:p>
        </w:tc>
      </w:tr>
      <w:tr w:rsidR="008C53B7" w:rsidRPr="005C31BA" w14:paraId="797FD17B" w14:textId="77777777" w:rsidTr="009862DE">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19FE3" w14:textId="3613EBC7" w:rsidR="008C53B7" w:rsidRPr="009862DE" w:rsidRDefault="003D7ED6" w:rsidP="009862DE">
            <w:pPr>
              <w:spacing w:line="240" w:lineRule="auto"/>
              <w:rPr>
                <w:rFonts w:ascii="Lora" w:hAnsi="Lora"/>
                <w:color w:val="000000"/>
                <w:sz w:val="20"/>
                <w:szCs w:val="20"/>
              </w:rPr>
            </w:pPr>
            <w:r>
              <w:rPr>
                <w:rFonts w:ascii="Lora" w:eastAsia="Myriad Pro" w:hAnsi="Lora" w:cs="Times New Roman"/>
                <w:color w:val="000000"/>
                <w:sz w:val="20"/>
                <w:szCs w:val="20"/>
                <w:lang w:val="fr-FR"/>
              </w:rPr>
              <w:t>2 septembre</w:t>
            </w:r>
            <w:r w:rsidR="00916EA9" w:rsidRPr="009862DE">
              <w:rPr>
                <w:rFonts w:ascii="Lora" w:eastAsia="Myriad Pro" w:hAnsi="Lora" w:cs="Times New Roman"/>
                <w:color w:val="000000"/>
                <w:sz w:val="20"/>
                <w:szCs w:val="20"/>
                <w:lang w:val="fr-FR"/>
              </w:rPr>
              <w:t xml:space="preserve"> 2022</w:t>
            </w:r>
            <w:r w:rsidR="00264A94" w:rsidRPr="009862DE">
              <w:rPr>
                <w:rFonts w:ascii="Lora" w:eastAsia="Myriad Pro" w:hAnsi="Lora" w:cs="Times New Roman"/>
                <w:color w:val="000000"/>
                <w:sz w:val="20"/>
                <w:szCs w:val="20"/>
                <w:lang w:val="fr-FR"/>
              </w:rPr>
              <w:t xml:space="preserve">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06FBBAE" w14:textId="77777777" w:rsidR="008C53B7" w:rsidRPr="009862DE" w:rsidRDefault="008C53B7" w:rsidP="009862DE">
            <w:pPr>
              <w:spacing w:line="240" w:lineRule="auto"/>
              <w:rPr>
                <w:rFonts w:ascii="Lora" w:hAnsi="Lora"/>
                <w:color w:val="000000"/>
                <w:sz w:val="20"/>
                <w:szCs w:val="20"/>
                <w:lang w:val="fr-FR"/>
              </w:rPr>
            </w:pPr>
            <w:r w:rsidRPr="009862DE">
              <w:rPr>
                <w:rFonts w:ascii="Lora" w:eastAsia="Myriad Pro" w:hAnsi="Lora" w:cs="Times New Roman"/>
                <w:color w:val="000000"/>
                <w:sz w:val="20"/>
                <w:szCs w:val="20"/>
                <w:lang w:val="fr-FR"/>
              </w:rPr>
              <w:t>Réunion de clôture de la mission et présentation des premières constatations – au plus tôt à la fin de la mission d’EF</w:t>
            </w:r>
          </w:p>
        </w:tc>
      </w:tr>
      <w:tr w:rsidR="008C53B7" w:rsidRPr="005C31BA" w14:paraId="43486323" w14:textId="77777777" w:rsidTr="009862DE">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462A1" w14:textId="40DAE359" w:rsidR="008C53B7" w:rsidRPr="009862DE" w:rsidRDefault="003D7ED6" w:rsidP="009862DE">
            <w:pPr>
              <w:spacing w:line="240" w:lineRule="auto"/>
              <w:rPr>
                <w:rFonts w:ascii="Lora" w:hAnsi="Lora"/>
                <w:color w:val="000000"/>
                <w:sz w:val="20"/>
                <w:szCs w:val="20"/>
                <w:lang w:val="fr-FR"/>
              </w:rPr>
            </w:pPr>
            <w:r>
              <w:rPr>
                <w:rFonts w:ascii="Lora" w:eastAsia="Myriad Pro" w:hAnsi="Lora" w:cs="Times New Roman"/>
                <w:color w:val="000000"/>
                <w:sz w:val="20"/>
                <w:szCs w:val="20"/>
                <w:lang w:val="fr-FR"/>
              </w:rPr>
              <w:t>12</w:t>
            </w:r>
            <w:r w:rsidR="00264A94" w:rsidRPr="009862DE">
              <w:rPr>
                <w:rFonts w:ascii="Lora" w:eastAsia="Myriad Pro" w:hAnsi="Lora" w:cs="Times New Roman"/>
                <w:color w:val="000000"/>
                <w:sz w:val="20"/>
                <w:szCs w:val="20"/>
                <w:lang w:val="fr-FR"/>
              </w:rPr>
              <w:t xml:space="preserve"> </w:t>
            </w:r>
            <w:r>
              <w:rPr>
                <w:rFonts w:ascii="Lora" w:eastAsia="Myriad Pro" w:hAnsi="Lora" w:cs="Times New Roman"/>
                <w:color w:val="000000"/>
                <w:sz w:val="20"/>
                <w:szCs w:val="20"/>
                <w:lang w:val="fr-FR"/>
              </w:rPr>
              <w:t>septembre</w:t>
            </w:r>
            <w:r w:rsidRPr="009862DE">
              <w:rPr>
                <w:rFonts w:ascii="Lora" w:eastAsia="Myriad Pro" w:hAnsi="Lora" w:cs="Times New Roman"/>
                <w:color w:val="000000"/>
                <w:sz w:val="20"/>
                <w:szCs w:val="20"/>
                <w:lang w:val="fr-FR"/>
              </w:rPr>
              <w:t xml:space="preserve"> </w:t>
            </w:r>
            <w:r w:rsidR="00264A94" w:rsidRPr="009862DE">
              <w:rPr>
                <w:rFonts w:ascii="Lora" w:eastAsia="Myriad Pro" w:hAnsi="Lora" w:cs="Times New Roman"/>
                <w:color w:val="000000"/>
                <w:sz w:val="20"/>
                <w:szCs w:val="20"/>
                <w:lang w:val="fr-FR"/>
              </w:rPr>
              <w:t xml:space="preserve">2022 </w:t>
            </w:r>
            <w:r w:rsidR="008C53B7" w:rsidRPr="009862DE">
              <w:rPr>
                <w:rFonts w:ascii="Lora" w:eastAsia="Myriad Pro" w:hAnsi="Lora" w:cs="Times New Roman"/>
                <w:color w:val="000000"/>
                <w:sz w:val="20"/>
                <w:szCs w:val="20"/>
                <w:lang w:val="fr-FR"/>
              </w:rPr>
              <w:t>(10 jours)</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2989992" w14:textId="77777777" w:rsidR="008C53B7" w:rsidRPr="009862DE" w:rsidRDefault="008C53B7" w:rsidP="009862DE">
            <w:pPr>
              <w:spacing w:line="240" w:lineRule="auto"/>
              <w:rPr>
                <w:rFonts w:ascii="Lora" w:hAnsi="Lora"/>
                <w:color w:val="000000"/>
                <w:sz w:val="20"/>
                <w:szCs w:val="20"/>
                <w:lang w:val="fr-FR"/>
              </w:rPr>
            </w:pPr>
            <w:r w:rsidRPr="009862DE">
              <w:rPr>
                <w:rFonts w:ascii="Lora" w:eastAsia="Myriad Pro" w:hAnsi="Lora" w:cs="Times New Roman"/>
                <w:color w:val="000000"/>
                <w:sz w:val="20"/>
                <w:szCs w:val="20"/>
                <w:lang w:val="fr-FR"/>
              </w:rPr>
              <w:t>Préparation du projet de rapport d’EF</w:t>
            </w:r>
          </w:p>
        </w:tc>
      </w:tr>
      <w:tr w:rsidR="008C53B7" w:rsidRPr="005C31BA" w14:paraId="570E171B" w14:textId="77777777" w:rsidTr="009862DE">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FFB2C" w14:textId="6E4CC5FB" w:rsidR="008C53B7" w:rsidRPr="009862DE" w:rsidRDefault="003D7ED6" w:rsidP="009862DE">
            <w:pPr>
              <w:spacing w:line="240" w:lineRule="auto"/>
              <w:rPr>
                <w:rFonts w:ascii="Lora" w:hAnsi="Lora"/>
                <w:color w:val="000000"/>
                <w:sz w:val="20"/>
                <w:szCs w:val="20"/>
              </w:rPr>
            </w:pPr>
            <w:r>
              <w:rPr>
                <w:rFonts w:ascii="Lora" w:eastAsia="Myriad Pro" w:hAnsi="Lora" w:cs="Times New Roman"/>
                <w:color w:val="000000"/>
                <w:sz w:val="20"/>
                <w:szCs w:val="20"/>
                <w:lang w:val="fr-FR"/>
              </w:rPr>
              <w:t>13</w:t>
            </w:r>
            <w:r w:rsidR="008D6BAD" w:rsidRPr="009862DE">
              <w:rPr>
                <w:rFonts w:ascii="Lora" w:eastAsia="Myriad Pro" w:hAnsi="Lora" w:cs="Times New Roman"/>
                <w:color w:val="000000"/>
                <w:sz w:val="20"/>
                <w:szCs w:val="20"/>
                <w:lang w:val="fr-FR"/>
              </w:rPr>
              <w:t xml:space="preserve"> </w:t>
            </w:r>
            <w:r>
              <w:rPr>
                <w:rFonts w:ascii="Lora" w:eastAsia="Myriad Pro" w:hAnsi="Lora" w:cs="Times New Roman"/>
                <w:color w:val="000000"/>
                <w:sz w:val="20"/>
                <w:szCs w:val="20"/>
                <w:lang w:val="fr-FR"/>
              </w:rPr>
              <w:t>septembre</w:t>
            </w:r>
            <w:r w:rsidRPr="009862DE">
              <w:rPr>
                <w:rFonts w:ascii="Lora" w:eastAsia="Myriad Pro" w:hAnsi="Lora" w:cs="Times New Roman"/>
                <w:color w:val="000000"/>
                <w:sz w:val="20"/>
                <w:szCs w:val="20"/>
                <w:lang w:val="fr-FR"/>
              </w:rPr>
              <w:t xml:space="preserve"> </w:t>
            </w:r>
            <w:r w:rsidR="008D6BAD" w:rsidRPr="009862DE">
              <w:rPr>
                <w:rFonts w:ascii="Lora" w:eastAsia="Myriad Pro" w:hAnsi="Lora" w:cs="Times New Roman"/>
                <w:color w:val="000000"/>
                <w:sz w:val="20"/>
                <w:szCs w:val="20"/>
                <w:lang w:val="fr-FR"/>
              </w:rPr>
              <w:t>2022</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F23AF6F" w14:textId="77777777" w:rsidR="008C53B7" w:rsidRPr="009862DE" w:rsidRDefault="008C53B7" w:rsidP="009862DE">
            <w:pPr>
              <w:spacing w:line="240" w:lineRule="auto"/>
              <w:rPr>
                <w:rFonts w:ascii="Lora" w:hAnsi="Lora"/>
                <w:color w:val="000000"/>
                <w:sz w:val="20"/>
                <w:szCs w:val="20"/>
                <w:lang w:val="fr-FR"/>
              </w:rPr>
            </w:pPr>
            <w:r w:rsidRPr="009862DE">
              <w:rPr>
                <w:rFonts w:ascii="Lora" w:eastAsia="Myriad Pro" w:hAnsi="Lora" w:cs="Times New Roman"/>
                <w:color w:val="000000"/>
                <w:sz w:val="20"/>
                <w:szCs w:val="20"/>
                <w:lang w:val="fr-FR"/>
              </w:rPr>
              <w:t>Diffusion du projet de rapport d’EF pour commentaires</w:t>
            </w:r>
          </w:p>
        </w:tc>
      </w:tr>
      <w:tr w:rsidR="008C53B7" w:rsidRPr="005C31BA" w14:paraId="5A838CEA" w14:textId="77777777" w:rsidTr="009862DE">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94238" w14:textId="3FA19F06" w:rsidR="008C53B7" w:rsidRPr="009862DE" w:rsidRDefault="003D7ED6" w:rsidP="009862DE">
            <w:pPr>
              <w:spacing w:line="240" w:lineRule="auto"/>
              <w:rPr>
                <w:rFonts w:ascii="Lora" w:hAnsi="Lora"/>
                <w:color w:val="000000"/>
                <w:sz w:val="20"/>
                <w:szCs w:val="20"/>
              </w:rPr>
            </w:pPr>
            <w:r>
              <w:rPr>
                <w:rFonts w:ascii="Lora" w:eastAsia="Myriad Pro" w:hAnsi="Lora" w:cs="Times New Roman"/>
                <w:color w:val="000000"/>
                <w:sz w:val="20"/>
                <w:szCs w:val="20"/>
                <w:lang w:val="fr-FR"/>
              </w:rPr>
              <w:t>2</w:t>
            </w:r>
            <w:r w:rsidR="00A04C56" w:rsidRPr="009862DE">
              <w:rPr>
                <w:rFonts w:ascii="Lora" w:eastAsia="Myriad Pro" w:hAnsi="Lora" w:cs="Times New Roman"/>
                <w:color w:val="000000"/>
                <w:sz w:val="20"/>
                <w:szCs w:val="20"/>
                <w:lang w:val="fr-FR"/>
              </w:rPr>
              <w:t>0 septembre 2022</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C8E4F42" w14:textId="77777777" w:rsidR="008C53B7" w:rsidRPr="009862DE" w:rsidRDefault="008C53B7" w:rsidP="009862DE">
            <w:pPr>
              <w:spacing w:line="240" w:lineRule="auto"/>
              <w:rPr>
                <w:rFonts w:ascii="Lora" w:hAnsi="Lora"/>
                <w:color w:val="000000"/>
                <w:sz w:val="20"/>
                <w:szCs w:val="20"/>
                <w:lang w:val="fr-FR"/>
              </w:rPr>
            </w:pPr>
            <w:r w:rsidRPr="009862DE">
              <w:rPr>
                <w:rFonts w:ascii="Lora" w:eastAsia="Myriad Pro" w:hAnsi="Lora" w:cs="Times New Roman"/>
                <w:color w:val="000000"/>
                <w:sz w:val="20"/>
                <w:szCs w:val="20"/>
                <w:lang w:val="fr-FR"/>
              </w:rPr>
              <w:t xml:space="preserve">Intégration des commentaires sur le projet de rapport d’EF dans la piste d’audit et finalisation du rapport d’EF </w:t>
            </w:r>
          </w:p>
        </w:tc>
      </w:tr>
      <w:tr w:rsidR="008C53B7" w:rsidRPr="005C31BA" w14:paraId="424D5694" w14:textId="77777777" w:rsidTr="009862DE">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2FBB3" w14:textId="1AB86D19" w:rsidR="008C53B7" w:rsidRPr="009862DE" w:rsidRDefault="003D7ED6" w:rsidP="009862DE">
            <w:pPr>
              <w:spacing w:line="240" w:lineRule="auto"/>
              <w:rPr>
                <w:rFonts w:ascii="Lora" w:hAnsi="Lora"/>
                <w:color w:val="000000"/>
                <w:sz w:val="20"/>
                <w:szCs w:val="20"/>
              </w:rPr>
            </w:pPr>
            <w:r>
              <w:rPr>
                <w:rFonts w:ascii="Lora" w:eastAsia="Myriad Pro" w:hAnsi="Lora" w:cs="Times New Roman"/>
                <w:color w:val="000000"/>
                <w:sz w:val="20"/>
                <w:szCs w:val="20"/>
                <w:lang w:val="fr-FR"/>
              </w:rPr>
              <w:t>21</w:t>
            </w:r>
            <w:r w:rsidR="00D810A2" w:rsidRPr="009862DE">
              <w:rPr>
                <w:rFonts w:ascii="Lora" w:eastAsia="Myriad Pro" w:hAnsi="Lora" w:cs="Times New Roman"/>
                <w:color w:val="000000"/>
                <w:sz w:val="20"/>
                <w:szCs w:val="20"/>
                <w:lang w:val="fr-FR"/>
              </w:rPr>
              <w:t xml:space="preserve"> septembre 2022</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CBEE468" w14:textId="119A08AE" w:rsidR="008C53B7" w:rsidRPr="009862DE" w:rsidRDefault="00A04C56" w:rsidP="009862DE">
            <w:pPr>
              <w:spacing w:line="240" w:lineRule="auto"/>
              <w:rPr>
                <w:rFonts w:ascii="Lora" w:hAnsi="Lora"/>
                <w:color w:val="000000"/>
                <w:sz w:val="20"/>
                <w:szCs w:val="20"/>
                <w:lang w:val="fr-FR"/>
              </w:rPr>
            </w:pPr>
            <w:r w:rsidRPr="009862DE">
              <w:rPr>
                <w:rFonts w:ascii="Lora" w:eastAsia="Myriad Pro" w:hAnsi="Lora" w:cs="Times New Roman"/>
                <w:color w:val="000000"/>
                <w:sz w:val="20"/>
                <w:szCs w:val="20"/>
                <w:lang w:val="fr-FR"/>
              </w:rPr>
              <w:t>Restitution</w:t>
            </w:r>
            <w:r w:rsidR="008C53B7" w:rsidRPr="009862DE">
              <w:rPr>
                <w:rFonts w:ascii="Lora" w:eastAsia="Myriad Pro" w:hAnsi="Lora" w:cs="Times New Roman"/>
                <w:color w:val="000000"/>
                <w:sz w:val="20"/>
                <w:szCs w:val="20"/>
                <w:lang w:val="fr-FR"/>
              </w:rPr>
              <w:t xml:space="preserve"> avec les parties prenantes </w:t>
            </w:r>
          </w:p>
        </w:tc>
      </w:tr>
      <w:tr w:rsidR="00D810A2" w:rsidRPr="005C31BA" w14:paraId="54D4F9B3" w14:textId="77777777" w:rsidTr="009862DE">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14:paraId="4B1D1CE5" w14:textId="21F432B7" w:rsidR="00D810A2" w:rsidRPr="009862DE" w:rsidRDefault="00D810A2" w:rsidP="009862DE">
            <w:pPr>
              <w:spacing w:line="240" w:lineRule="auto"/>
              <w:rPr>
                <w:rFonts w:ascii="Lora" w:eastAsia="Myriad Pro" w:hAnsi="Lora" w:cs="Times New Roman"/>
                <w:color w:val="000000"/>
                <w:sz w:val="20"/>
                <w:szCs w:val="20"/>
                <w:lang w:val="fr-FR"/>
              </w:rPr>
            </w:pPr>
            <w:r w:rsidRPr="009862DE">
              <w:rPr>
                <w:rFonts w:ascii="Lora" w:eastAsia="Myriad Pro" w:hAnsi="Lora" w:cs="Times New Roman"/>
                <w:color w:val="000000"/>
                <w:sz w:val="20"/>
                <w:szCs w:val="20"/>
                <w:lang w:val="fr-FR"/>
              </w:rPr>
              <w:t>0</w:t>
            </w:r>
            <w:r w:rsidR="003D7ED6">
              <w:rPr>
                <w:rFonts w:ascii="Lora" w:eastAsia="Myriad Pro" w:hAnsi="Lora" w:cs="Times New Roman"/>
                <w:color w:val="000000"/>
                <w:sz w:val="20"/>
                <w:szCs w:val="20"/>
                <w:lang w:val="fr-FR"/>
              </w:rPr>
              <w:t>5</w:t>
            </w:r>
            <w:r w:rsidRPr="009862DE">
              <w:rPr>
                <w:rFonts w:ascii="Lora" w:eastAsia="Myriad Pro" w:hAnsi="Lora" w:cs="Times New Roman"/>
                <w:color w:val="000000"/>
                <w:sz w:val="20"/>
                <w:szCs w:val="20"/>
                <w:lang w:val="fr-FR"/>
              </w:rPr>
              <w:t xml:space="preserve"> </w:t>
            </w:r>
            <w:r w:rsidR="00C85306">
              <w:rPr>
                <w:rFonts w:ascii="Lora" w:eastAsia="Myriad Pro" w:hAnsi="Lora" w:cs="Times New Roman"/>
                <w:color w:val="000000"/>
                <w:sz w:val="20"/>
                <w:szCs w:val="20"/>
                <w:lang w:val="fr-FR"/>
              </w:rPr>
              <w:t>octobre</w:t>
            </w:r>
            <w:r w:rsidRPr="009862DE">
              <w:rPr>
                <w:rFonts w:ascii="Lora" w:eastAsia="Myriad Pro" w:hAnsi="Lora" w:cs="Times New Roman"/>
                <w:color w:val="000000"/>
                <w:sz w:val="20"/>
                <w:szCs w:val="20"/>
                <w:lang w:val="fr-FR"/>
              </w:rPr>
              <w:t xml:space="preserve"> 2022</w:t>
            </w:r>
          </w:p>
        </w:tc>
        <w:tc>
          <w:tcPr>
            <w:tcW w:w="6840" w:type="dxa"/>
            <w:tcBorders>
              <w:top w:val="single" w:sz="4" w:space="0" w:color="auto"/>
              <w:left w:val="single" w:sz="4" w:space="0" w:color="auto"/>
              <w:bottom w:val="single" w:sz="4" w:space="0" w:color="auto"/>
              <w:right w:val="single" w:sz="4" w:space="0" w:color="auto"/>
            </w:tcBorders>
            <w:vAlign w:val="center"/>
          </w:tcPr>
          <w:p w14:paraId="36EA47E5" w14:textId="4D91E077" w:rsidR="00D810A2" w:rsidRPr="009862DE" w:rsidRDefault="00D810A2" w:rsidP="009862DE">
            <w:pPr>
              <w:spacing w:line="240" w:lineRule="auto"/>
              <w:rPr>
                <w:rFonts w:ascii="Lora" w:eastAsia="Myriad Pro" w:hAnsi="Lora" w:cs="Times New Roman"/>
                <w:color w:val="000000"/>
                <w:sz w:val="20"/>
                <w:szCs w:val="20"/>
                <w:lang w:val="fr-FR"/>
              </w:rPr>
            </w:pPr>
            <w:r w:rsidRPr="009862DE">
              <w:rPr>
                <w:rFonts w:ascii="Lora" w:eastAsia="Myriad Pro" w:hAnsi="Lora" w:cs="Times New Roman"/>
                <w:color w:val="000000"/>
                <w:sz w:val="20"/>
                <w:szCs w:val="20"/>
                <w:lang w:val="fr-FR"/>
              </w:rPr>
              <w:t>Traduction du rapport d’</w:t>
            </w:r>
            <w:r w:rsidR="00DC70EE" w:rsidRPr="009862DE">
              <w:rPr>
                <w:rFonts w:ascii="Lora" w:eastAsia="Myriad Pro" w:hAnsi="Lora" w:cs="Times New Roman"/>
                <w:color w:val="000000"/>
                <w:sz w:val="20"/>
                <w:szCs w:val="20"/>
                <w:lang w:val="fr-FR"/>
              </w:rPr>
              <w:t>é</w:t>
            </w:r>
            <w:r w:rsidRPr="009862DE">
              <w:rPr>
                <w:rFonts w:ascii="Lora" w:eastAsia="Myriad Pro" w:hAnsi="Lora" w:cs="Times New Roman"/>
                <w:color w:val="000000"/>
                <w:sz w:val="20"/>
                <w:szCs w:val="20"/>
                <w:lang w:val="fr-FR"/>
              </w:rPr>
              <w:t>valuation finale du français vers l’anglais</w:t>
            </w:r>
          </w:p>
        </w:tc>
      </w:tr>
      <w:tr w:rsidR="008C53B7" w:rsidRPr="005C31BA" w14:paraId="70FC0901" w14:textId="77777777" w:rsidTr="009862DE">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F3BB7" w14:textId="062588D1" w:rsidR="008C53B7" w:rsidRPr="009862DE" w:rsidRDefault="00D810A2" w:rsidP="009862DE">
            <w:pPr>
              <w:spacing w:line="240" w:lineRule="auto"/>
              <w:rPr>
                <w:rFonts w:ascii="Lora" w:hAnsi="Lora"/>
                <w:color w:val="000000"/>
                <w:sz w:val="20"/>
                <w:szCs w:val="20"/>
              </w:rPr>
            </w:pPr>
            <w:r w:rsidRPr="009862DE">
              <w:rPr>
                <w:rFonts w:ascii="Lora" w:eastAsia="Myriad Pro" w:hAnsi="Lora" w:cs="Times New Roman"/>
                <w:color w:val="000000"/>
                <w:sz w:val="20"/>
                <w:szCs w:val="20"/>
                <w:lang w:val="fr-FR"/>
              </w:rPr>
              <w:t>0</w:t>
            </w:r>
            <w:r w:rsidR="003D7ED6">
              <w:rPr>
                <w:rFonts w:ascii="Lora" w:eastAsia="Myriad Pro" w:hAnsi="Lora" w:cs="Times New Roman"/>
                <w:color w:val="000000"/>
                <w:sz w:val="20"/>
                <w:szCs w:val="20"/>
                <w:lang w:val="fr-FR"/>
              </w:rPr>
              <w:t>8</w:t>
            </w:r>
            <w:r w:rsidRPr="009862DE">
              <w:rPr>
                <w:rFonts w:ascii="Lora" w:eastAsia="Myriad Pro" w:hAnsi="Lora" w:cs="Times New Roman"/>
                <w:color w:val="000000"/>
                <w:sz w:val="20"/>
                <w:szCs w:val="20"/>
                <w:lang w:val="fr-FR"/>
              </w:rPr>
              <w:t xml:space="preserve"> octobre 2022</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9A2AE0C" w14:textId="77777777" w:rsidR="008C53B7" w:rsidRPr="009862DE" w:rsidRDefault="008C53B7" w:rsidP="009862DE">
            <w:pPr>
              <w:spacing w:line="240" w:lineRule="auto"/>
              <w:rPr>
                <w:rFonts w:ascii="Lora" w:hAnsi="Lora"/>
                <w:color w:val="000000"/>
                <w:sz w:val="20"/>
                <w:szCs w:val="20"/>
                <w:lang w:val="fr-FR"/>
              </w:rPr>
            </w:pPr>
            <w:r w:rsidRPr="009862DE">
              <w:rPr>
                <w:rFonts w:ascii="Lora" w:eastAsia="Myriad Pro" w:hAnsi="Lora" w:cs="Times New Roman"/>
                <w:color w:val="000000"/>
                <w:sz w:val="20"/>
                <w:szCs w:val="20"/>
                <w:lang w:val="fr-FR"/>
              </w:rPr>
              <w:t>Date prévue de l’achèvement de l’ensemble du processus d’EF</w:t>
            </w:r>
          </w:p>
        </w:tc>
      </w:tr>
    </w:tbl>
    <w:p w14:paraId="0FF254F1" w14:textId="77777777" w:rsidR="008C53B7" w:rsidRPr="001752CF" w:rsidRDefault="008C53B7" w:rsidP="008C53B7">
      <w:pPr>
        <w:rPr>
          <w:rFonts w:ascii="Lora" w:hAnsi="Lora"/>
          <w:sz w:val="20"/>
          <w:szCs w:val="20"/>
          <w:lang w:val="fr-FR"/>
        </w:rPr>
      </w:pPr>
    </w:p>
    <w:p w14:paraId="5EB1527A" w14:textId="77777777" w:rsidR="008C53B7" w:rsidRPr="001752CF" w:rsidRDefault="008C53B7" w:rsidP="008C53B7">
      <w:pPr>
        <w:rPr>
          <w:rFonts w:ascii="Lora" w:hAnsi="Lora"/>
          <w:color w:val="000000"/>
          <w:sz w:val="20"/>
          <w:szCs w:val="20"/>
          <w:lang w:val="fr-FR"/>
        </w:rPr>
      </w:pPr>
      <w:r w:rsidRPr="001752CF">
        <w:rPr>
          <w:rFonts w:ascii="Lora" w:eastAsia="Myriad Pro" w:hAnsi="Lora" w:cs="Times New Roman"/>
          <w:color w:val="000000"/>
          <w:sz w:val="20"/>
          <w:szCs w:val="20"/>
          <w:lang w:val="fr-FR"/>
        </w:rPr>
        <w:t>Les options pour les visites de sites doivent figurer dans le rapport initial d’EF.</w:t>
      </w:r>
    </w:p>
    <w:p w14:paraId="32B3B5D8" w14:textId="77777777" w:rsidR="008C53B7" w:rsidRPr="001752CF" w:rsidRDefault="008C53B7" w:rsidP="008C53B7">
      <w:pPr>
        <w:pStyle w:val="Paragraphedeliste"/>
        <w:numPr>
          <w:ilvl w:val="0"/>
          <w:numId w:val="16"/>
        </w:numPr>
        <w:ind w:left="360"/>
        <w:jc w:val="both"/>
        <w:rPr>
          <w:rFonts w:ascii="Lora" w:hAnsi="Lora"/>
          <w:b/>
          <w:bCs/>
          <w:sz w:val="20"/>
          <w:szCs w:val="20"/>
          <w:lang w:val="fr-FR"/>
        </w:rPr>
      </w:pPr>
      <w:r w:rsidRPr="001752CF">
        <w:rPr>
          <w:rFonts w:ascii="Lora" w:eastAsia="Myriad Pro" w:hAnsi="Lora" w:cs="Times New Roman"/>
          <w:b/>
          <w:bCs/>
          <w:sz w:val="20"/>
          <w:szCs w:val="20"/>
          <w:lang w:val="fr-FR"/>
        </w:rPr>
        <w:t>ÉLÉMENTS LIVRABLES DANS LE CADRE DE L’EF</w:t>
      </w:r>
    </w:p>
    <w:tbl>
      <w:tblPr>
        <w:tblStyle w:val="Grilledutableau"/>
        <w:tblW w:w="9355" w:type="dxa"/>
        <w:tblInd w:w="0" w:type="dxa"/>
        <w:tblLook w:val="04A0" w:firstRow="1" w:lastRow="0" w:firstColumn="1" w:lastColumn="0" w:noHBand="0" w:noVBand="1"/>
      </w:tblPr>
      <w:tblGrid>
        <w:gridCol w:w="625"/>
        <w:gridCol w:w="1870"/>
        <w:gridCol w:w="2360"/>
        <w:gridCol w:w="1980"/>
        <w:gridCol w:w="2520"/>
      </w:tblGrid>
      <w:tr w:rsidR="008C53B7" w:rsidRPr="001752CF" w14:paraId="6D8CD8EE" w14:textId="77777777" w:rsidTr="00650BE9">
        <w:tc>
          <w:tcPr>
            <w:tcW w:w="625"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3353EFDE" w14:textId="77777777" w:rsidR="008C53B7" w:rsidRPr="001752CF" w:rsidRDefault="008C53B7" w:rsidP="00650BE9">
            <w:pPr>
              <w:spacing w:line="240" w:lineRule="auto"/>
              <w:rPr>
                <w:rFonts w:ascii="Lora" w:hAnsi="Lora"/>
                <w:color w:val="FFFFFF" w:themeColor="background1"/>
                <w:sz w:val="20"/>
                <w:szCs w:val="20"/>
              </w:rPr>
            </w:pPr>
            <w:r w:rsidRPr="001752CF">
              <w:rPr>
                <w:rFonts w:ascii="Lora" w:hAnsi="Lora"/>
                <w:color w:val="FFFFFF" w:themeColor="background1"/>
                <w:sz w:val="20"/>
                <w:szCs w:val="20"/>
              </w:rPr>
              <w:t>#</w:t>
            </w:r>
          </w:p>
        </w:tc>
        <w:tc>
          <w:tcPr>
            <w:tcW w:w="1870"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3625EDAB" w14:textId="77777777" w:rsidR="008C53B7" w:rsidRPr="001752CF" w:rsidRDefault="008C53B7" w:rsidP="00650BE9">
            <w:pPr>
              <w:spacing w:line="240" w:lineRule="auto"/>
              <w:rPr>
                <w:rFonts w:ascii="Lora" w:hAnsi="Lora"/>
                <w:color w:val="FFFFFF" w:themeColor="background1"/>
                <w:sz w:val="20"/>
                <w:szCs w:val="20"/>
              </w:rPr>
            </w:pPr>
            <w:r w:rsidRPr="001752CF">
              <w:rPr>
                <w:rFonts w:ascii="Lora" w:eastAsia="Myriad Pro" w:hAnsi="Lora" w:cs="Times New Roman"/>
                <w:color w:val="FFFFFF"/>
                <w:sz w:val="20"/>
                <w:szCs w:val="20"/>
                <w:lang w:val="fr-FR"/>
              </w:rPr>
              <w:t>Élément livrable</w:t>
            </w:r>
          </w:p>
        </w:tc>
        <w:tc>
          <w:tcPr>
            <w:tcW w:w="2360"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681B80AD" w14:textId="77777777" w:rsidR="008C53B7" w:rsidRPr="001752CF" w:rsidRDefault="008C53B7" w:rsidP="00650BE9">
            <w:pPr>
              <w:spacing w:line="240" w:lineRule="auto"/>
              <w:rPr>
                <w:rFonts w:ascii="Lora" w:hAnsi="Lora"/>
                <w:color w:val="FFFFFF" w:themeColor="background1"/>
                <w:sz w:val="20"/>
                <w:szCs w:val="20"/>
              </w:rPr>
            </w:pPr>
            <w:r w:rsidRPr="001752CF">
              <w:rPr>
                <w:rFonts w:ascii="Lora" w:eastAsia="Myriad Pro" w:hAnsi="Lora" w:cs="Times New Roman"/>
                <w:color w:val="FFFFFF"/>
                <w:sz w:val="20"/>
                <w:szCs w:val="20"/>
                <w:lang w:val="fr-FR"/>
              </w:rPr>
              <w:t>Description</w:t>
            </w:r>
          </w:p>
        </w:tc>
        <w:tc>
          <w:tcPr>
            <w:tcW w:w="1980"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02245899" w14:textId="77777777" w:rsidR="008C53B7" w:rsidRPr="001752CF" w:rsidRDefault="008C53B7" w:rsidP="00650BE9">
            <w:pPr>
              <w:spacing w:line="240" w:lineRule="auto"/>
              <w:rPr>
                <w:rFonts w:ascii="Lora" w:hAnsi="Lora"/>
                <w:color w:val="FFFFFF" w:themeColor="background1"/>
                <w:sz w:val="20"/>
                <w:szCs w:val="20"/>
              </w:rPr>
            </w:pPr>
            <w:r w:rsidRPr="001752CF">
              <w:rPr>
                <w:rFonts w:ascii="Lora" w:eastAsia="Myriad Pro" w:hAnsi="Lora" w:cs="Times New Roman"/>
                <w:color w:val="FFFFFF"/>
                <w:sz w:val="20"/>
                <w:szCs w:val="20"/>
                <w:lang w:val="fr-FR"/>
              </w:rPr>
              <w:t>Calendrier </w:t>
            </w:r>
          </w:p>
        </w:tc>
        <w:tc>
          <w:tcPr>
            <w:tcW w:w="2520" w:type="dxa"/>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4767A0B3" w14:textId="77777777" w:rsidR="008C53B7" w:rsidRPr="001752CF" w:rsidRDefault="008C53B7" w:rsidP="00650BE9">
            <w:pPr>
              <w:spacing w:line="240" w:lineRule="auto"/>
              <w:rPr>
                <w:rFonts w:ascii="Lora" w:hAnsi="Lora"/>
                <w:color w:val="FFFFFF" w:themeColor="background1"/>
                <w:sz w:val="20"/>
                <w:szCs w:val="20"/>
              </w:rPr>
            </w:pPr>
            <w:r w:rsidRPr="001752CF">
              <w:rPr>
                <w:rFonts w:ascii="Lora" w:eastAsia="Myriad Pro" w:hAnsi="Lora" w:cs="Times New Roman"/>
                <w:color w:val="FFFFFF"/>
                <w:sz w:val="20"/>
                <w:szCs w:val="20"/>
                <w:lang w:val="fr-FR"/>
              </w:rPr>
              <w:t>Responsabilités</w:t>
            </w:r>
          </w:p>
        </w:tc>
      </w:tr>
      <w:tr w:rsidR="008C53B7" w:rsidRPr="005C31BA" w14:paraId="024EB366" w14:textId="77777777" w:rsidTr="00650BE9">
        <w:tc>
          <w:tcPr>
            <w:tcW w:w="625" w:type="dxa"/>
            <w:tcBorders>
              <w:top w:val="single" w:sz="4" w:space="0" w:color="auto"/>
              <w:left w:val="single" w:sz="4" w:space="0" w:color="auto"/>
              <w:bottom w:val="single" w:sz="4" w:space="0" w:color="auto"/>
              <w:right w:val="single" w:sz="4" w:space="0" w:color="auto"/>
            </w:tcBorders>
            <w:hideMark/>
          </w:tcPr>
          <w:p w14:paraId="4F6B1480" w14:textId="77777777" w:rsidR="008C53B7" w:rsidRPr="001752CF" w:rsidRDefault="008C53B7" w:rsidP="00650BE9">
            <w:pPr>
              <w:spacing w:line="240" w:lineRule="auto"/>
              <w:rPr>
                <w:rFonts w:ascii="Lora" w:hAnsi="Lora"/>
                <w:color w:val="000000"/>
                <w:sz w:val="20"/>
                <w:szCs w:val="20"/>
              </w:rPr>
            </w:pPr>
            <w:r w:rsidRPr="001752CF">
              <w:rPr>
                <w:rFonts w:ascii="Lora" w:eastAsia="Myriad Pro" w:hAnsi="Lora" w:cs="Times New Roman"/>
                <w:color w:val="000000"/>
                <w:sz w:val="20"/>
                <w:szCs w:val="20"/>
                <w:lang w:val="fr-FR"/>
              </w:rPr>
              <w:t>1</w:t>
            </w:r>
          </w:p>
        </w:tc>
        <w:tc>
          <w:tcPr>
            <w:tcW w:w="1870" w:type="dxa"/>
            <w:tcBorders>
              <w:top w:val="single" w:sz="4" w:space="0" w:color="auto"/>
              <w:left w:val="single" w:sz="4" w:space="0" w:color="auto"/>
              <w:bottom w:val="single" w:sz="4" w:space="0" w:color="auto"/>
              <w:right w:val="single" w:sz="4" w:space="0" w:color="auto"/>
            </w:tcBorders>
            <w:hideMark/>
          </w:tcPr>
          <w:p w14:paraId="59FE5E05" w14:textId="77777777" w:rsidR="008C53B7" w:rsidRPr="001752CF" w:rsidRDefault="008C53B7" w:rsidP="00650BE9">
            <w:pPr>
              <w:spacing w:line="240" w:lineRule="auto"/>
              <w:rPr>
                <w:rFonts w:ascii="Lora" w:hAnsi="Lora"/>
                <w:color w:val="000000"/>
                <w:sz w:val="20"/>
                <w:szCs w:val="20"/>
              </w:rPr>
            </w:pPr>
            <w:r w:rsidRPr="001752CF">
              <w:rPr>
                <w:rFonts w:ascii="Lora" w:eastAsia="Myriad Pro" w:hAnsi="Lora" w:cs="Times New Roman"/>
                <w:color w:val="000000"/>
                <w:sz w:val="20"/>
                <w:szCs w:val="20"/>
                <w:lang w:val="fr-FR"/>
              </w:rPr>
              <w:t>Rapport initial d’EF</w:t>
            </w:r>
          </w:p>
        </w:tc>
        <w:tc>
          <w:tcPr>
            <w:tcW w:w="2360" w:type="dxa"/>
            <w:tcBorders>
              <w:top w:val="single" w:sz="4" w:space="0" w:color="auto"/>
              <w:left w:val="single" w:sz="4" w:space="0" w:color="auto"/>
              <w:bottom w:val="single" w:sz="4" w:space="0" w:color="auto"/>
              <w:right w:val="single" w:sz="4" w:space="0" w:color="auto"/>
            </w:tcBorders>
            <w:hideMark/>
          </w:tcPr>
          <w:p w14:paraId="0E69D8C2" w14:textId="77777777" w:rsidR="008C53B7" w:rsidRPr="001752CF" w:rsidRDefault="008C53B7" w:rsidP="00650BE9">
            <w:pPr>
              <w:spacing w:line="240" w:lineRule="auto"/>
              <w:rPr>
                <w:rFonts w:ascii="Lora" w:hAnsi="Lora"/>
                <w:color w:val="000000"/>
                <w:sz w:val="20"/>
                <w:szCs w:val="20"/>
                <w:lang w:val="fr-FR"/>
              </w:rPr>
            </w:pPr>
            <w:r w:rsidRPr="001752CF">
              <w:rPr>
                <w:rFonts w:ascii="Lora" w:eastAsia="Myriad Pro" w:hAnsi="Lora" w:cs="Times New Roman"/>
                <w:color w:val="000000"/>
                <w:sz w:val="20"/>
                <w:szCs w:val="20"/>
                <w:lang w:val="fr-FR"/>
              </w:rPr>
              <w:t>L’équipe de l’EF précise les objectifs, la méthodologie et le calendrier de l’EF</w:t>
            </w:r>
          </w:p>
        </w:tc>
        <w:tc>
          <w:tcPr>
            <w:tcW w:w="1980" w:type="dxa"/>
            <w:tcBorders>
              <w:top w:val="single" w:sz="4" w:space="0" w:color="auto"/>
              <w:left w:val="single" w:sz="4" w:space="0" w:color="auto"/>
              <w:bottom w:val="single" w:sz="4" w:space="0" w:color="auto"/>
              <w:right w:val="single" w:sz="4" w:space="0" w:color="auto"/>
            </w:tcBorders>
            <w:hideMark/>
          </w:tcPr>
          <w:p w14:paraId="0DAD5662" w14:textId="208EF0FA" w:rsidR="008C53B7" w:rsidRPr="001752CF" w:rsidRDefault="008C53B7" w:rsidP="00650BE9">
            <w:pPr>
              <w:spacing w:line="240" w:lineRule="auto"/>
              <w:rPr>
                <w:rFonts w:ascii="Lora" w:eastAsia="Myriad Pro" w:hAnsi="Lora" w:cs="Times New Roman"/>
                <w:i/>
                <w:iCs/>
                <w:color w:val="000000"/>
                <w:sz w:val="20"/>
                <w:szCs w:val="20"/>
                <w:lang w:val="fr-FR"/>
              </w:rPr>
            </w:pPr>
            <w:r w:rsidRPr="001752CF">
              <w:rPr>
                <w:rFonts w:ascii="Lora" w:eastAsia="Myriad Pro" w:hAnsi="Lora" w:cs="Times New Roman"/>
                <w:color w:val="000000"/>
                <w:sz w:val="20"/>
                <w:szCs w:val="20"/>
                <w:lang w:val="fr-FR"/>
              </w:rPr>
              <w:t xml:space="preserve">Au plus tard deux semaines avant la mission d’EF : </w:t>
            </w:r>
            <w:r w:rsidRPr="001752CF">
              <w:rPr>
                <w:rFonts w:ascii="Lora" w:eastAsia="Myriad Pro" w:hAnsi="Lora" w:cs="Times New Roman"/>
                <w:b/>
                <w:bCs/>
                <w:i/>
                <w:iCs/>
                <w:color w:val="000000"/>
                <w:sz w:val="20"/>
                <w:szCs w:val="20"/>
                <w:lang w:val="fr-FR"/>
              </w:rPr>
              <w:t>(</w:t>
            </w:r>
            <w:r w:rsidR="00C85306" w:rsidRPr="00C85306">
              <w:rPr>
                <w:rFonts w:ascii="Lora" w:eastAsia="Myriad Pro" w:hAnsi="Lora" w:cs="Times New Roman"/>
                <w:b/>
                <w:bCs/>
                <w:color w:val="000000"/>
                <w:sz w:val="20"/>
                <w:szCs w:val="20"/>
                <w:lang w:val="fr-FR"/>
              </w:rPr>
              <w:t>13 août 2022</w:t>
            </w:r>
            <w:r w:rsidRPr="001752CF">
              <w:rPr>
                <w:rFonts w:ascii="Lora" w:eastAsia="Myriad Pro" w:hAnsi="Lora" w:cs="Times New Roman"/>
                <w:i/>
                <w:iCs/>
                <w:color w:val="000000"/>
                <w:sz w:val="20"/>
                <w:szCs w:val="20"/>
                <w:lang w:val="fr-FR"/>
              </w:rPr>
              <w:t>)</w:t>
            </w:r>
          </w:p>
          <w:p w14:paraId="26403378" w14:textId="77777777" w:rsidR="008C53B7" w:rsidRPr="001752CF" w:rsidRDefault="008C53B7" w:rsidP="008D6BAD">
            <w:pPr>
              <w:spacing w:line="240" w:lineRule="auto"/>
              <w:rPr>
                <w:rFonts w:ascii="Lora" w:hAnsi="Lora"/>
                <w:color w:val="000000"/>
                <w:sz w:val="20"/>
                <w:szCs w:val="20"/>
                <w:lang w:val="fr-FR"/>
              </w:rPr>
            </w:pPr>
          </w:p>
        </w:tc>
        <w:tc>
          <w:tcPr>
            <w:tcW w:w="2520" w:type="dxa"/>
            <w:tcBorders>
              <w:top w:val="single" w:sz="4" w:space="0" w:color="auto"/>
              <w:left w:val="single" w:sz="4" w:space="0" w:color="auto"/>
              <w:bottom w:val="single" w:sz="4" w:space="0" w:color="auto"/>
              <w:right w:val="single" w:sz="4" w:space="0" w:color="auto"/>
            </w:tcBorders>
            <w:hideMark/>
          </w:tcPr>
          <w:p w14:paraId="08035133" w14:textId="77777777" w:rsidR="008C53B7" w:rsidRPr="001752CF" w:rsidRDefault="008C53B7" w:rsidP="00650BE9">
            <w:pPr>
              <w:spacing w:line="240" w:lineRule="auto"/>
              <w:rPr>
                <w:rFonts w:ascii="Lora" w:hAnsi="Lora"/>
                <w:color w:val="000000"/>
                <w:sz w:val="20"/>
                <w:szCs w:val="20"/>
                <w:lang w:val="fr-FR"/>
              </w:rPr>
            </w:pPr>
            <w:r w:rsidRPr="001752CF">
              <w:rPr>
                <w:rFonts w:ascii="Lora" w:eastAsia="Myriad Pro" w:hAnsi="Lora" w:cs="Times New Roman"/>
                <w:color w:val="000000"/>
                <w:sz w:val="20"/>
                <w:szCs w:val="20"/>
                <w:lang w:val="fr-FR"/>
              </w:rPr>
              <w:t>L’équipe de l’EF soumet le rapport initial à l’unité mandatrice et à la direction du projet</w:t>
            </w:r>
          </w:p>
        </w:tc>
      </w:tr>
      <w:tr w:rsidR="008C53B7" w:rsidRPr="005C31BA" w14:paraId="0391DF4D" w14:textId="77777777" w:rsidTr="00650BE9">
        <w:tc>
          <w:tcPr>
            <w:tcW w:w="625" w:type="dxa"/>
            <w:tcBorders>
              <w:top w:val="single" w:sz="4" w:space="0" w:color="auto"/>
              <w:left w:val="single" w:sz="4" w:space="0" w:color="auto"/>
              <w:bottom w:val="single" w:sz="4" w:space="0" w:color="auto"/>
              <w:right w:val="single" w:sz="4" w:space="0" w:color="auto"/>
            </w:tcBorders>
            <w:hideMark/>
          </w:tcPr>
          <w:p w14:paraId="2045076E" w14:textId="77777777" w:rsidR="008C53B7" w:rsidRPr="001752CF" w:rsidRDefault="008C53B7" w:rsidP="00650BE9">
            <w:pPr>
              <w:spacing w:line="240" w:lineRule="auto"/>
              <w:rPr>
                <w:rFonts w:ascii="Lora" w:hAnsi="Lora"/>
                <w:color w:val="000000"/>
                <w:sz w:val="20"/>
                <w:szCs w:val="20"/>
              </w:rPr>
            </w:pPr>
            <w:r w:rsidRPr="001752CF">
              <w:rPr>
                <w:rFonts w:ascii="Lora" w:eastAsia="Myriad Pro" w:hAnsi="Lora" w:cs="Times New Roman"/>
                <w:color w:val="000000"/>
                <w:sz w:val="20"/>
                <w:szCs w:val="20"/>
                <w:lang w:val="fr-FR"/>
              </w:rPr>
              <w:t>2</w:t>
            </w:r>
          </w:p>
        </w:tc>
        <w:tc>
          <w:tcPr>
            <w:tcW w:w="1870" w:type="dxa"/>
            <w:tcBorders>
              <w:top w:val="single" w:sz="4" w:space="0" w:color="auto"/>
              <w:left w:val="single" w:sz="4" w:space="0" w:color="auto"/>
              <w:bottom w:val="single" w:sz="4" w:space="0" w:color="auto"/>
              <w:right w:val="single" w:sz="4" w:space="0" w:color="auto"/>
            </w:tcBorders>
            <w:hideMark/>
          </w:tcPr>
          <w:p w14:paraId="133AC35C" w14:textId="77777777" w:rsidR="008C53B7" w:rsidRPr="001752CF" w:rsidRDefault="008C53B7" w:rsidP="00650BE9">
            <w:pPr>
              <w:spacing w:line="240" w:lineRule="auto"/>
              <w:rPr>
                <w:rFonts w:ascii="Lora" w:hAnsi="Lora"/>
                <w:color w:val="000000"/>
                <w:sz w:val="20"/>
                <w:szCs w:val="20"/>
              </w:rPr>
            </w:pPr>
            <w:r w:rsidRPr="001752CF">
              <w:rPr>
                <w:rFonts w:ascii="Lora" w:eastAsia="Myriad Pro" w:hAnsi="Lora" w:cs="Times New Roman"/>
                <w:color w:val="000000"/>
                <w:sz w:val="20"/>
                <w:szCs w:val="20"/>
                <w:lang w:val="fr-FR"/>
              </w:rPr>
              <w:t>Présentation</w:t>
            </w:r>
          </w:p>
        </w:tc>
        <w:tc>
          <w:tcPr>
            <w:tcW w:w="2360" w:type="dxa"/>
            <w:tcBorders>
              <w:top w:val="single" w:sz="4" w:space="0" w:color="auto"/>
              <w:left w:val="single" w:sz="4" w:space="0" w:color="auto"/>
              <w:bottom w:val="single" w:sz="4" w:space="0" w:color="auto"/>
              <w:right w:val="single" w:sz="4" w:space="0" w:color="auto"/>
            </w:tcBorders>
            <w:hideMark/>
          </w:tcPr>
          <w:p w14:paraId="506553F9" w14:textId="77777777" w:rsidR="008C53B7" w:rsidRPr="001752CF" w:rsidRDefault="008C53B7" w:rsidP="00650BE9">
            <w:pPr>
              <w:spacing w:line="240" w:lineRule="auto"/>
              <w:rPr>
                <w:rFonts w:ascii="Lora" w:hAnsi="Lora"/>
                <w:color w:val="000000"/>
                <w:sz w:val="20"/>
                <w:szCs w:val="20"/>
              </w:rPr>
            </w:pPr>
            <w:r w:rsidRPr="001752CF">
              <w:rPr>
                <w:rFonts w:ascii="Lora" w:eastAsia="Myriad Pro" w:hAnsi="Lora" w:cs="Times New Roman"/>
                <w:color w:val="000000"/>
                <w:sz w:val="20"/>
                <w:szCs w:val="20"/>
                <w:lang w:val="fr-FR"/>
              </w:rPr>
              <w:t>Premières constatations</w:t>
            </w:r>
          </w:p>
        </w:tc>
        <w:tc>
          <w:tcPr>
            <w:tcW w:w="1980" w:type="dxa"/>
            <w:tcBorders>
              <w:top w:val="single" w:sz="4" w:space="0" w:color="auto"/>
              <w:left w:val="single" w:sz="4" w:space="0" w:color="auto"/>
              <w:bottom w:val="single" w:sz="4" w:space="0" w:color="auto"/>
              <w:right w:val="single" w:sz="4" w:space="0" w:color="auto"/>
            </w:tcBorders>
            <w:hideMark/>
          </w:tcPr>
          <w:p w14:paraId="5A535019" w14:textId="1FF42E92" w:rsidR="008C53B7" w:rsidRPr="001752CF" w:rsidRDefault="008C53B7" w:rsidP="00650BE9">
            <w:pPr>
              <w:spacing w:line="240" w:lineRule="auto"/>
              <w:rPr>
                <w:rFonts w:ascii="Lora" w:hAnsi="Lora"/>
                <w:color w:val="000000"/>
                <w:sz w:val="20"/>
                <w:szCs w:val="20"/>
                <w:lang w:val="fr-FR"/>
              </w:rPr>
            </w:pPr>
            <w:r w:rsidRPr="001752CF">
              <w:rPr>
                <w:rFonts w:ascii="Lora" w:eastAsia="Myriad Pro" w:hAnsi="Lora" w:cs="Times New Roman"/>
                <w:color w:val="000000"/>
                <w:sz w:val="20"/>
                <w:szCs w:val="20"/>
                <w:lang w:val="fr-FR"/>
              </w:rPr>
              <w:t>Fin de la mission d’EF : (</w:t>
            </w:r>
            <w:r w:rsidR="00C85306" w:rsidRPr="00C85306">
              <w:rPr>
                <w:rFonts w:ascii="Lora" w:eastAsia="Myriad Pro" w:hAnsi="Lora" w:cs="Times New Roman"/>
                <w:b/>
                <w:bCs/>
                <w:color w:val="000000"/>
                <w:sz w:val="20"/>
                <w:szCs w:val="20"/>
                <w:lang w:val="fr-FR"/>
              </w:rPr>
              <w:t>2 septembre 2022</w:t>
            </w:r>
            <w:r w:rsidRPr="001752CF">
              <w:rPr>
                <w:rFonts w:ascii="Lora" w:eastAsia="Myriad Pro" w:hAnsi="Lora" w:cs="Times New Roman"/>
                <w:i/>
                <w:iCs/>
                <w:color w:val="000000"/>
                <w:sz w:val="20"/>
                <w:szCs w:val="20"/>
                <w:lang w:val="fr-FR"/>
              </w:rPr>
              <w:t>)</w:t>
            </w:r>
          </w:p>
        </w:tc>
        <w:tc>
          <w:tcPr>
            <w:tcW w:w="2520" w:type="dxa"/>
            <w:tcBorders>
              <w:top w:val="single" w:sz="4" w:space="0" w:color="auto"/>
              <w:left w:val="single" w:sz="4" w:space="0" w:color="auto"/>
              <w:bottom w:val="single" w:sz="4" w:space="0" w:color="auto"/>
              <w:right w:val="single" w:sz="4" w:space="0" w:color="auto"/>
            </w:tcBorders>
            <w:hideMark/>
          </w:tcPr>
          <w:p w14:paraId="4934A45A" w14:textId="77777777" w:rsidR="008C53B7" w:rsidRPr="001752CF" w:rsidRDefault="008C53B7" w:rsidP="00650BE9">
            <w:pPr>
              <w:spacing w:line="240" w:lineRule="auto"/>
              <w:rPr>
                <w:rFonts w:ascii="Lora" w:hAnsi="Lora"/>
                <w:color w:val="000000"/>
                <w:sz w:val="20"/>
                <w:szCs w:val="20"/>
                <w:lang w:val="fr-FR"/>
              </w:rPr>
            </w:pPr>
            <w:r w:rsidRPr="001752CF">
              <w:rPr>
                <w:rFonts w:ascii="Lora" w:eastAsia="Myriad Pro" w:hAnsi="Lora" w:cs="Times New Roman"/>
                <w:color w:val="000000"/>
                <w:sz w:val="20"/>
                <w:szCs w:val="20"/>
                <w:lang w:val="fr-FR"/>
              </w:rPr>
              <w:t>L’équipe de l’EF présente ses constatations à l’unité mandatrice et à la direction du projet</w:t>
            </w:r>
          </w:p>
        </w:tc>
      </w:tr>
      <w:tr w:rsidR="008C53B7" w:rsidRPr="005C31BA" w14:paraId="7AA6A874" w14:textId="77777777" w:rsidTr="00650BE9">
        <w:tc>
          <w:tcPr>
            <w:tcW w:w="625" w:type="dxa"/>
            <w:tcBorders>
              <w:top w:val="single" w:sz="4" w:space="0" w:color="auto"/>
              <w:left w:val="single" w:sz="4" w:space="0" w:color="auto"/>
              <w:bottom w:val="single" w:sz="4" w:space="0" w:color="auto"/>
              <w:right w:val="single" w:sz="4" w:space="0" w:color="auto"/>
            </w:tcBorders>
            <w:hideMark/>
          </w:tcPr>
          <w:p w14:paraId="0E302ED8" w14:textId="77777777" w:rsidR="008C53B7" w:rsidRPr="001752CF" w:rsidRDefault="008C53B7" w:rsidP="00650BE9">
            <w:pPr>
              <w:spacing w:line="240" w:lineRule="auto"/>
              <w:rPr>
                <w:rFonts w:ascii="Lora" w:hAnsi="Lora"/>
                <w:color w:val="000000"/>
                <w:sz w:val="20"/>
                <w:szCs w:val="20"/>
              </w:rPr>
            </w:pPr>
            <w:r w:rsidRPr="001752CF">
              <w:rPr>
                <w:rFonts w:ascii="Lora" w:eastAsia="Myriad Pro" w:hAnsi="Lora" w:cs="Times New Roman"/>
                <w:color w:val="000000"/>
                <w:sz w:val="20"/>
                <w:szCs w:val="20"/>
                <w:lang w:val="fr-FR"/>
              </w:rPr>
              <w:t>3</w:t>
            </w:r>
          </w:p>
        </w:tc>
        <w:tc>
          <w:tcPr>
            <w:tcW w:w="1870" w:type="dxa"/>
            <w:tcBorders>
              <w:top w:val="single" w:sz="4" w:space="0" w:color="auto"/>
              <w:left w:val="single" w:sz="4" w:space="0" w:color="auto"/>
              <w:bottom w:val="single" w:sz="4" w:space="0" w:color="auto"/>
              <w:right w:val="single" w:sz="4" w:space="0" w:color="auto"/>
            </w:tcBorders>
            <w:hideMark/>
          </w:tcPr>
          <w:p w14:paraId="6981CBD7" w14:textId="77777777" w:rsidR="008C53B7" w:rsidRPr="001752CF" w:rsidRDefault="008C53B7" w:rsidP="00650BE9">
            <w:pPr>
              <w:spacing w:line="240" w:lineRule="auto"/>
              <w:rPr>
                <w:rFonts w:ascii="Lora" w:hAnsi="Lora"/>
                <w:color w:val="000000"/>
                <w:sz w:val="20"/>
                <w:szCs w:val="20"/>
              </w:rPr>
            </w:pPr>
            <w:r w:rsidRPr="001752CF">
              <w:rPr>
                <w:rFonts w:ascii="Lora" w:eastAsia="Myriad Pro" w:hAnsi="Lora" w:cs="Times New Roman"/>
                <w:color w:val="000000"/>
                <w:sz w:val="20"/>
                <w:szCs w:val="20"/>
                <w:lang w:val="fr-FR"/>
              </w:rPr>
              <w:t>Projet de rapport d’EF</w:t>
            </w:r>
          </w:p>
        </w:tc>
        <w:tc>
          <w:tcPr>
            <w:tcW w:w="2360" w:type="dxa"/>
            <w:tcBorders>
              <w:top w:val="single" w:sz="4" w:space="0" w:color="auto"/>
              <w:left w:val="single" w:sz="4" w:space="0" w:color="auto"/>
              <w:bottom w:val="single" w:sz="4" w:space="0" w:color="auto"/>
              <w:right w:val="single" w:sz="4" w:space="0" w:color="auto"/>
            </w:tcBorders>
            <w:hideMark/>
          </w:tcPr>
          <w:p w14:paraId="3375D9DD" w14:textId="77777777" w:rsidR="008C53B7" w:rsidRPr="001752CF" w:rsidRDefault="008C53B7" w:rsidP="00650BE9">
            <w:pPr>
              <w:spacing w:line="240" w:lineRule="auto"/>
              <w:rPr>
                <w:rFonts w:ascii="Lora" w:hAnsi="Lora"/>
                <w:color w:val="000000"/>
                <w:sz w:val="20"/>
                <w:szCs w:val="20"/>
                <w:lang w:val="fr-FR"/>
              </w:rPr>
            </w:pPr>
            <w:r w:rsidRPr="001752CF">
              <w:rPr>
                <w:rFonts w:ascii="Lora" w:eastAsia="Myriad Pro" w:hAnsi="Lora" w:cs="Times New Roman"/>
                <w:color w:val="000000"/>
                <w:sz w:val="20"/>
                <w:szCs w:val="20"/>
                <w:lang w:val="fr-FR"/>
              </w:rPr>
              <w:t xml:space="preserve">Projet de rapport complet </w:t>
            </w:r>
            <w:r w:rsidRPr="001752CF">
              <w:rPr>
                <w:rFonts w:ascii="Lora" w:eastAsia="Myriad Pro" w:hAnsi="Lora" w:cs="Times New Roman"/>
                <w:i/>
                <w:iCs/>
                <w:color w:val="000000"/>
                <w:sz w:val="20"/>
                <w:szCs w:val="20"/>
                <w:lang w:val="fr-FR"/>
              </w:rPr>
              <w:t xml:space="preserve">(rédigé à l’aide des directives sur le contenu figurant à </w:t>
            </w:r>
            <w:r w:rsidRPr="001752CF">
              <w:rPr>
                <w:rFonts w:ascii="Lora" w:eastAsia="Myriad Pro" w:hAnsi="Lora" w:cs="Times New Roman"/>
                <w:i/>
                <w:iCs/>
                <w:color w:val="000000"/>
                <w:sz w:val="20"/>
                <w:szCs w:val="20"/>
                <w:lang w:val="fr-FR"/>
              </w:rPr>
              <w:lastRenderedPageBreak/>
              <w:t xml:space="preserve">l’Annexe C des </w:t>
            </w:r>
            <w:proofErr w:type="spellStart"/>
            <w:r w:rsidRPr="001752CF">
              <w:rPr>
                <w:rFonts w:ascii="Lora" w:eastAsia="Myriad Pro" w:hAnsi="Lora" w:cs="Times New Roman"/>
                <w:i/>
                <w:iCs/>
                <w:color w:val="000000"/>
                <w:sz w:val="20"/>
                <w:szCs w:val="20"/>
                <w:lang w:val="fr-FR"/>
              </w:rPr>
              <w:t>TdR</w:t>
            </w:r>
            <w:proofErr w:type="spellEnd"/>
            <w:r w:rsidRPr="001752CF">
              <w:rPr>
                <w:rFonts w:ascii="Lora" w:eastAsia="Myriad Pro" w:hAnsi="Lora" w:cs="Times New Roman"/>
                <w:i/>
                <w:iCs/>
                <w:color w:val="000000"/>
                <w:sz w:val="20"/>
                <w:szCs w:val="20"/>
                <w:lang w:val="fr-FR"/>
              </w:rPr>
              <w:t>)</w:t>
            </w:r>
            <w:r w:rsidRPr="001752CF">
              <w:rPr>
                <w:rFonts w:ascii="Lora" w:eastAsia="Myriad Pro" w:hAnsi="Lora" w:cs="Times New Roman"/>
                <w:color w:val="000000"/>
                <w:sz w:val="20"/>
                <w:szCs w:val="20"/>
                <w:lang w:val="fr-FR"/>
              </w:rPr>
              <w:t xml:space="preserve"> avec les annexes</w:t>
            </w:r>
          </w:p>
        </w:tc>
        <w:tc>
          <w:tcPr>
            <w:tcW w:w="1980" w:type="dxa"/>
            <w:tcBorders>
              <w:top w:val="single" w:sz="4" w:space="0" w:color="auto"/>
              <w:left w:val="single" w:sz="4" w:space="0" w:color="auto"/>
              <w:bottom w:val="single" w:sz="4" w:space="0" w:color="auto"/>
              <w:right w:val="single" w:sz="4" w:space="0" w:color="auto"/>
            </w:tcBorders>
            <w:hideMark/>
          </w:tcPr>
          <w:p w14:paraId="4B33B632" w14:textId="5686933D" w:rsidR="008C53B7" w:rsidRPr="001752CF" w:rsidRDefault="008C53B7" w:rsidP="00650BE9">
            <w:pPr>
              <w:spacing w:line="240" w:lineRule="auto"/>
              <w:rPr>
                <w:rFonts w:ascii="Lora" w:hAnsi="Lora"/>
                <w:color w:val="000000"/>
                <w:sz w:val="20"/>
                <w:szCs w:val="20"/>
                <w:lang w:val="fr-FR"/>
              </w:rPr>
            </w:pPr>
            <w:r w:rsidRPr="001752CF">
              <w:rPr>
                <w:rFonts w:ascii="Lora" w:eastAsia="Myriad Pro" w:hAnsi="Lora" w:cs="Times New Roman"/>
                <w:color w:val="000000"/>
                <w:sz w:val="20"/>
                <w:szCs w:val="20"/>
                <w:lang w:val="fr-FR"/>
              </w:rPr>
              <w:lastRenderedPageBreak/>
              <w:t xml:space="preserve">Dans les trois semaines suivant la fin de la mission </w:t>
            </w:r>
            <w:r w:rsidRPr="001752CF">
              <w:rPr>
                <w:rFonts w:ascii="Lora" w:eastAsia="Myriad Pro" w:hAnsi="Lora" w:cs="Times New Roman"/>
                <w:color w:val="000000"/>
                <w:sz w:val="20"/>
                <w:szCs w:val="20"/>
                <w:lang w:val="fr-FR"/>
              </w:rPr>
              <w:lastRenderedPageBreak/>
              <w:t xml:space="preserve">d’EF : </w:t>
            </w:r>
            <w:r w:rsidRPr="001752CF">
              <w:rPr>
                <w:rFonts w:ascii="Lora" w:eastAsia="Myriad Pro" w:hAnsi="Lora" w:cs="Times New Roman"/>
                <w:i/>
                <w:iCs/>
                <w:color w:val="000000"/>
                <w:sz w:val="20"/>
                <w:szCs w:val="20"/>
                <w:lang w:val="fr-FR"/>
              </w:rPr>
              <w:t>(</w:t>
            </w:r>
            <w:r w:rsidR="00C85306" w:rsidRPr="00C85306">
              <w:rPr>
                <w:rFonts w:ascii="Lora" w:eastAsia="Myriad Pro" w:hAnsi="Lora" w:cs="Times New Roman"/>
                <w:b/>
                <w:bCs/>
                <w:color w:val="000000"/>
                <w:sz w:val="20"/>
                <w:szCs w:val="20"/>
                <w:lang w:val="fr-FR"/>
              </w:rPr>
              <w:t>13 septembre 2022</w:t>
            </w:r>
            <w:r w:rsidRPr="001752CF">
              <w:rPr>
                <w:rFonts w:ascii="Lora" w:eastAsia="Myriad Pro" w:hAnsi="Lora" w:cs="Times New Roman"/>
                <w:i/>
                <w:iCs/>
                <w:color w:val="000000"/>
                <w:sz w:val="20"/>
                <w:szCs w:val="20"/>
                <w:lang w:val="fr-FR"/>
              </w:rPr>
              <w:t>)</w:t>
            </w:r>
          </w:p>
        </w:tc>
        <w:tc>
          <w:tcPr>
            <w:tcW w:w="2520" w:type="dxa"/>
            <w:tcBorders>
              <w:top w:val="single" w:sz="4" w:space="0" w:color="auto"/>
              <w:left w:val="single" w:sz="4" w:space="0" w:color="auto"/>
              <w:bottom w:val="single" w:sz="4" w:space="0" w:color="auto"/>
              <w:right w:val="single" w:sz="4" w:space="0" w:color="auto"/>
            </w:tcBorders>
            <w:hideMark/>
          </w:tcPr>
          <w:p w14:paraId="19E17DE0" w14:textId="77777777" w:rsidR="008C53B7" w:rsidRPr="001752CF" w:rsidRDefault="008C53B7" w:rsidP="00650BE9">
            <w:pPr>
              <w:spacing w:line="240" w:lineRule="auto"/>
              <w:rPr>
                <w:rFonts w:ascii="Lora" w:hAnsi="Lora"/>
                <w:color w:val="000000"/>
                <w:sz w:val="20"/>
                <w:szCs w:val="20"/>
                <w:lang w:val="fr-FR"/>
              </w:rPr>
            </w:pPr>
            <w:r w:rsidRPr="001752CF">
              <w:rPr>
                <w:rFonts w:ascii="Lora" w:eastAsia="Myriad Pro" w:hAnsi="Lora" w:cs="Times New Roman"/>
                <w:color w:val="000000"/>
                <w:sz w:val="20"/>
                <w:szCs w:val="20"/>
                <w:lang w:val="fr-FR"/>
              </w:rPr>
              <w:lastRenderedPageBreak/>
              <w:t>L’équipe de l’EF soumet le projet de rapport à l’unité mandatrice</w:t>
            </w:r>
            <w:r w:rsidRPr="001752CF">
              <w:rPr>
                <w:rFonts w:ascii="Times New Roman" w:eastAsia="Myriad Pro" w:hAnsi="Times New Roman" w:cs="Times New Roman"/>
                <w:color w:val="000000"/>
                <w:sz w:val="20"/>
                <w:szCs w:val="20"/>
                <w:lang w:val="fr-FR"/>
              </w:rPr>
              <w:t> </w:t>
            </w:r>
            <w:r w:rsidRPr="001752CF">
              <w:rPr>
                <w:rFonts w:ascii="Lora" w:eastAsia="Myriad Pro" w:hAnsi="Lora" w:cs="Times New Roman"/>
                <w:color w:val="000000"/>
                <w:sz w:val="20"/>
                <w:szCs w:val="20"/>
                <w:lang w:val="fr-FR"/>
              </w:rPr>
              <w:t>; il est ensuite r</w:t>
            </w:r>
            <w:r w:rsidRPr="001752CF">
              <w:rPr>
                <w:rFonts w:ascii="Lora" w:eastAsia="Myriad Pro" w:hAnsi="Lora" w:cs="Lora"/>
                <w:color w:val="000000"/>
                <w:sz w:val="20"/>
                <w:szCs w:val="20"/>
                <w:lang w:val="fr-FR"/>
              </w:rPr>
              <w:t>é</w:t>
            </w:r>
            <w:r w:rsidRPr="001752CF">
              <w:rPr>
                <w:rFonts w:ascii="Lora" w:eastAsia="Myriad Pro" w:hAnsi="Lora" w:cs="Times New Roman"/>
                <w:color w:val="000000"/>
                <w:sz w:val="20"/>
                <w:szCs w:val="20"/>
                <w:lang w:val="fr-FR"/>
              </w:rPr>
              <w:t>vis</w:t>
            </w:r>
            <w:r w:rsidRPr="001752CF">
              <w:rPr>
                <w:rFonts w:ascii="Lora" w:eastAsia="Myriad Pro" w:hAnsi="Lora" w:cs="Lora"/>
                <w:color w:val="000000"/>
                <w:sz w:val="20"/>
                <w:szCs w:val="20"/>
                <w:lang w:val="fr-FR"/>
              </w:rPr>
              <w:t>é</w:t>
            </w:r>
            <w:r w:rsidRPr="001752CF">
              <w:rPr>
                <w:rFonts w:ascii="Lora" w:eastAsia="Myriad Pro" w:hAnsi="Lora" w:cs="Times New Roman"/>
                <w:color w:val="000000"/>
                <w:sz w:val="20"/>
                <w:szCs w:val="20"/>
                <w:lang w:val="fr-FR"/>
              </w:rPr>
              <w:t xml:space="preserve"> par le </w:t>
            </w:r>
            <w:r w:rsidRPr="001752CF">
              <w:rPr>
                <w:rFonts w:ascii="Lora" w:eastAsia="Myriad Pro" w:hAnsi="Lora" w:cs="Times New Roman"/>
                <w:color w:val="000000"/>
                <w:sz w:val="20"/>
                <w:szCs w:val="20"/>
                <w:lang w:val="fr-FR"/>
              </w:rPr>
              <w:lastRenderedPageBreak/>
              <w:t>CTR, l</w:t>
            </w:r>
            <w:r w:rsidRPr="001752CF">
              <w:rPr>
                <w:rFonts w:ascii="Lora" w:eastAsia="Myriad Pro" w:hAnsi="Lora" w:cs="Lora"/>
                <w:color w:val="000000"/>
                <w:sz w:val="20"/>
                <w:szCs w:val="20"/>
                <w:lang w:val="fr-FR"/>
              </w:rPr>
              <w:t>’</w:t>
            </w:r>
            <w:r w:rsidRPr="001752CF">
              <w:rPr>
                <w:rFonts w:ascii="Lora" w:eastAsia="Myriad Pro" w:hAnsi="Lora" w:cs="Times New Roman"/>
                <w:color w:val="000000"/>
                <w:sz w:val="20"/>
                <w:szCs w:val="20"/>
                <w:lang w:val="fr-FR"/>
              </w:rPr>
              <w:t>unit</w:t>
            </w:r>
            <w:r w:rsidRPr="001752CF">
              <w:rPr>
                <w:rFonts w:ascii="Lora" w:eastAsia="Myriad Pro" w:hAnsi="Lora" w:cs="Lora"/>
                <w:color w:val="000000"/>
                <w:sz w:val="20"/>
                <w:szCs w:val="20"/>
                <w:lang w:val="fr-FR"/>
              </w:rPr>
              <w:t>é</w:t>
            </w:r>
            <w:r w:rsidRPr="001752CF">
              <w:rPr>
                <w:rFonts w:ascii="Lora" w:eastAsia="Myriad Pro" w:hAnsi="Lora" w:cs="Times New Roman"/>
                <w:color w:val="000000"/>
                <w:sz w:val="20"/>
                <w:szCs w:val="20"/>
                <w:lang w:val="fr-FR"/>
              </w:rPr>
              <w:t xml:space="preserve"> coordinatrice du projet et le PFO FEM</w:t>
            </w:r>
          </w:p>
        </w:tc>
      </w:tr>
      <w:tr w:rsidR="008C53B7" w:rsidRPr="005C31BA" w14:paraId="0D08C628" w14:textId="77777777" w:rsidTr="00650BE9">
        <w:tc>
          <w:tcPr>
            <w:tcW w:w="625" w:type="dxa"/>
            <w:tcBorders>
              <w:top w:val="single" w:sz="4" w:space="0" w:color="auto"/>
              <w:left w:val="single" w:sz="4" w:space="0" w:color="auto"/>
              <w:bottom w:val="single" w:sz="4" w:space="0" w:color="auto"/>
              <w:right w:val="single" w:sz="4" w:space="0" w:color="auto"/>
            </w:tcBorders>
            <w:hideMark/>
          </w:tcPr>
          <w:p w14:paraId="66995F2D" w14:textId="77777777" w:rsidR="008C53B7" w:rsidRPr="001752CF" w:rsidRDefault="008C53B7" w:rsidP="00650BE9">
            <w:pPr>
              <w:spacing w:line="240" w:lineRule="auto"/>
              <w:rPr>
                <w:rFonts w:ascii="Lora" w:hAnsi="Lora"/>
                <w:color w:val="000000"/>
                <w:sz w:val="20"/>
                <w:szCs w:val="20"/>
              </w:rPr>
            </w:pPr>
            <w:r w:rsidRPr="001752CF">
              <w:rPr>
                <w:rFonts w:ascii="Lora" w:eastAsia="Myriad Pro" w:hAnsi="Lora" w:cs="Times New Roman"/>
                <w:color w:val="000000"/>
                <w:sz w:val="20"/>
                <w:szCs w:val="20"/>
                <w:lang w:val="fr-FR"/>
              </w:rPr>
              <w:lastRenderedPageBreak/>
              <w:t>5</w:t>
            </w:r>
          </w:p>
        </w:tc>
        <w:tc>
          <w:tcPr>
            <w:tcW w:w="1870" w:type="dxa"/>
            <w:tcBorders>
              <w:top w:val="single" w:sz="4" w:space="0" w:color="auto"/>
              <w:left w:val="single" w:sz="4" w:space="0" w:color="auto"/>
              <w:bottom w:val="single" w:sz="4" w:space="0" w:color="auto"/>
              <w:right w:val="single" w:sz="4" w:space="0" w:color="auto"/>
            </w:tcBorders>
            <w:hideMark/>
          </w:tcPr>
          <w:p w14:paraId="24E53710" w14:textId="47380A7A" w:rsidR="008C53B7" w:rsidRPr="001752CF" w:rsidRDefault="008C53B7" w:rsidP="00650BE9">
            <w:pPr>
              <w:spacing w:line="240" w:lineRule="auto"/>
              <w:rPr>
                <w:rFonts w:ascii="Lora" w:hAnsi="Lora"/>
                <w:color w:val="000000"/>
                <w:sz w:val="20"/>
                <w:szCs w:val="20"/>
                <w:lang w:val="fr-FR"/>
              </w:rPr>
            </w:pPr>
            <w:r w:rsidRPr="001752CF">
              <w:rPr>
                <w:rFonts w:ascii="Lora" w:eastAsia="Myriad Pro" w:hAnsi="Lora" w:cs="Times New Roman"/>
                <w:color w:val="000000"/>
                <w:sz w:val="20"/>
                <w:szCs w:val="20"/>
                <w:lang w:val="fr-FR"/>
              </w:rPr>
              <w:t>Rapport final d’EF*</w:t>
            </w:r>
            <w:r w:rsidR="00DC70EE" w:rsidRPr="001752CF">
              <w:rPr>
                <w:rFonts w:ascii="Lora" w:eastAsia="Myriad Pro" w:hAnsi="Lora" w:cs="Times New Roman"/>
                <w:color w:val="000000"/>
                <w:sz w:val="20"/>
                <w:szCs w:val="20"/>
                <w:lang w:val="fr-FR"/>
              </w:rPr>
              <w:t xml:space="preserve"> en Français</w:t>
            </w:r>
            <w:r w:rsidRPr="001752CF">
              <w:rPr>
                <w:rFonts w:ascii="Lora" w:eastAsia="Myriad Pro" w:hAnsi="Lora" w:cs="Times New Roman"/>
                <w:color w:val="000000"/>
                <w:sz w:val="20"/>
                <w:szCs w:val="20"/>
                <w:lang w:val="fr-FR"/>
              </w:rPr>
              <w:t xml:space="preserve"> + piste d’audit</w:t>
            </w:r>
          </w:p>
        </w:tc>
        <w:tc>
          <w:tcPr>
            <w:tcW w:w="2360" w:type="dxa"/>
            <w:tcBorders>
              <w:top w:val="single" w:sz="4" w:space="0" w:color="auto"/>
              <w:left w:val="single" w:sz="4" w:space="0" w:color="auto"/>
              <w:bottom w:val="single" w:sz="4" w:space="0" w:color="auto"/>
              <w:right w:val="single" w:sz="4" w:space="0" w:color="auto"/>
            </w:tcBorders>
            <w:hideMark/>
          </w:tcPr>
          <w:p w14:paraId="087E2201" w14:textId="77777777" w:rsidR="008C53B7" w:rsidRPr="001752CF" w:rsidRDefault="008C53B7" w:rsidP="00650BE9">
            <w:pPr>
              <w:spacing w:line="240" w:lineRule="auto"/>
              <w:rPr>
                <w:rFonts w:ascii="Lora" w:hAnsi="Lora"/>
                <w:color w:val="000000"/>
                <w:sz w:val="20"/>
                <w:szCs w:val="20"/>
                <w:lang w:val="fr-FR"/>
              </w:rPr>
            </w:pPr>
            <w:r w:rsidRPr="001752CF">
              <w:rPr>
                <w:rFonts w:ascii="Lora" w:eastAsia="Myriad Pro" w:hAnsi="Lora" w:cs="Times New Roman"/>
                <w:color w:val="000000"/>
                <w:sz w:val="20"/>
                <w:szCs w:val="20"/>
                <w:lang w:val="fr-FR"/>
              </w:rPr>
              <w:t xml:space="preserve">Rapport final révisé et piste d’audit de l’EF dans laquelle l’EF détaille comment il a été donné suite (ou non) aux commentaires reçus dans le rapport final d’EF </w:t>
            </w:r>
            <w:r w:rsidRPr="001752CF">
              <w:rPr>
                <w:rFonts w:ascii="Lora" w:eastAsia="Myriad Pro" w:hAnsi="Lora" w:cs="Times New Roman"/>
                <w:i/>
                <w:iCs/>
                <w:color w:val="000000"/>
                <w:sz w:val="20"/>
                <w:szCs w:val="20"/>
                <w:lang w:val="fr-FR"/>
              </w:rPr>
              <w:t xml:space="preserve">(voir le modèle en Annexe H des </w:t>
            </w:r>
            <w:proofErr w:type="spellStart"/>
            <w:r w:rsidRPr="001752CF">
              <w:rPr>
                <w:rFonts w:ascii="Lora" w:eastAsia="Myriad Pro" w:hAnsi="Lora" w:cs="Times New Roman"/>
                <w:i/>
                <w:iCs/>
                <w:color w:val="000000"/>
                <w:sz w:val="20"/>
                <w:szCs w:val="20"/>
                <w:lang w:val="fr-FR"/>
              </w:rPr>
              <w:t>TdR</w:t>
            </w:r>
            <w:proofErr w:type="spellEnd"/>
            <w:r w:rsidRPr="001752CF">
              <w:rPr>
                <w:rFonts w:ascii="Lora" w:eastAsia="Myriad Pro" w:hAnsi="Lora" w:cs="Times New Roman"/>
                <w:i/>
                <w:iCs/>
                <w:color w:val="000000"/>
                <w:sz w:val="20"/>
                <w:szCs w:val="20"/>
                <w:lang w:val="fr-FR"/>
              </w:rPr>
              <w:t>)</w:t>
            </w:r>
          </w:p>
        </w:tc>
        <w:tc>
          <w:tcPr>
            <w:tcW w:w="1980" w:type="dxa"/>
            <w:tcBorders>
              <w:top w:val="single" w:sz="4" w:space="0" w:color="auto"/>
              <w:left w:val="single" w:sz="4" w:space="0" w:color="auto"/>
              <w:bottom w:val="single" w:sz="4" w:space="0" w:color="auto"/>
              <w:right w:val="single" w:sz="4" w:space="0" w:color="auto"/>
            </w:tcBorders>
            <w:hideMark/>
          </w:tcPr>
          <w:p w14:paraId="69EB34E3" w14:textId="461864D5" w:rsidR="008C53B7" w:rsidRPr="001752CF" w:rsidRDefault="008C53B7" w:rsidP="00650BE9">
            <w:pPr>
              <w:spacing w:line="240" w:lineRule="auto"/>
              <w:rPr>
                <w:rFonts w:ascii="Lora" w:hAnsi="Lora"/>
                <w:color w:val="000000"/>
                <w:sz w:val="20"/>
                <w:szCs w:val="20"/>
                <w:lang w:val="fr-FR"/>
              </w:rPr>
            </w:pPr>
            <w:r w:rsidRPr="001752CF">
              <w:rPr>
                <w:rFonts w:ascii="Lora" w:eastAsia="Myriad Pro" w:hAnsi="Lora" w:cs="Times New Roman"/>
                <w:color w:val="000000"/>
                <w:sz w:val="20"/>
                <w:szCs w:val="20"/>
                <w:lang w:val="fr-FR"/>
              </w:rPr>
              <w:t xml:space="preserve">Dans la semaine suivant la réception des commentaires sur le projet de rapport : </w:t>
            </w:r>
            <w:r w:rsidRPr="001752CF">
              <w:rPr>
                <w:rFonts w:ascii="Lora" w:eastAsia="Myriad Pro" w:hAnsi="Lora" w:cs="Times New Roman"/>
                <w:i/>
                <w:iCs/>
                <w:color w:val="000000"/>
                <w:sz w:val="20"/>
                <w:szCs w:val="20"/>
                <w:lang w:val="fr-FR"/>
              </w:rPr>
              <w:t>(</w:t>
            </w:r>
            <w:r w:rsidR="00C85306" w:rsidRPr="00C85306">
              <w:rPr>
                <w:rFonts w:ascii="Lora" w:eastAsia="Myriad Pro" w:hAnsi="Lora" w:cs="Times New Roman"/>
                <w:b/>
                <w:bCs/>
                <w:color w:val="000000"/>
                <w:sz w:val="20"/>
                <w:szCs w:val="20"/>
                <w:lang w:val="fr-FR"/>
              </w:rPr>
              <w:t>2</w:t>
            </w:r>
            <w:r w:rsidR="00DC70EE" w:rsidRPr="00C85306">
              <w:rPr>
                <w:rFonts w:ascii="Lora" w:eastAsia="Myriad Pro" w:hAnsi="Lora" w:cs="Times New Roman"/>
                <w:b/>
                <w:bCs/>
                <w:color w:val="000000"/>
                <w:sz w:val="20"/>
                <w:szCs w:val="20"/>
                <w:lang w:val="fr-FR"/>
              </w:rPr>
              <w:t xml:space="preserve">1 </w:t>
            </w:r>
            <w:r w:rsidR="00DC70EE" w:rsidRPr="001752CF">
              <w:rPr>
                <w:rFonts w:ascii="Lora" w:eastAsia="Myriad Pro" w:hAnsi="Lora" w:cs="Times New Roman"/>
                <w:b/>
                <w:bCs/>
                <w:color w:val="000000"/>
                <w:sz w:val="20"/>
                <w:szCs w:val="20"/>
                <w:lang w:val="fr-FR"/>
              </w:rPr>
              <w:t>septembre 2022</w:t>
            </w:r>
            <w:r w:rsidRPr="001752CF">
              <w:rPr>
                <w:rFonts w:ascii="Lora" w:eastAsia="Myriad Pro" w:hAnsi="Lora" w:cs="Times New Roman"/>
                <w:i/>
                <w:iCs/>
                <w:color w:val="000000"/>
                <w:sz w:val="20"/>
                <w:szCs w:val="20"/>
                <w:lang w:val="fr-FR"/>
              </w:rPr>
              <w:t>)</w:t>
            </w:r>
          </w:p>
        </w:tc>
        <w:tc>
          <w:tcPr>
            <w:tcW w:w="2520" w:type="dxa"/>
            <w:tcBorders>
              <w:top w:val="single" w:sz="4" w:space="0" w:color="auto"/>
              <w:left w:val="single" w:sz="4" w:space="0" w:color="auto"/>
              <w:bottom w:val="single" w:sz="4" w:space="0" w:color="auto"/>
              <w:right w:val="single" w:sz="4" w:space="0" w:color="auto"/>
            </w:tcBorders>
            <w:hideMark/>
          </w:tcPr>
          <w:p w14:paraId="7F58CEF7" w14:textId="77777777" w:rsidR="008C53B7" w:rsidRPr="001752CF" w:rsidRDefault="008C53B7" w:rsidP="00650BE9">
            <w:pPr>
              <w:spacing w:line="240" w:lineRule="auto"/>
              <w:rPr>
                <w:rFonts w:ascii="Lora" w:hAnsi="Lora"/>
                <w:color w:val="000000"/>
                <w:sz w:val="20"/>
                <w:szCs w:val="20"/>
                <w:lang w:val="fr-FR"/>
              </w:rPr>
            </w:pPr>
            <w:r w:rsidRPr="001752CF">
              <w:rPr>
                <w:rFonts w:ascii="Lora" w:eastAsia="Myriad Pro" w:hAnsi="Lora" w:cs="Times New Roman"/>
                <w:color w:val="000000"/>
                <w:sz w:val="20"/>
                <w:szCs w:val="20"/>
                <w:lang w:val="fr-FR"/>
              </w:rPr>
              <w:t>L’équipe de l’EF soumet les deux documents à l’unité mandatrice</w:t>
            </w:r>
          </w:p>
        </w:tc>
      </w:tr>
      <w:tr w:rsidR="00DC70EE" w:rsidRPr="005C31BA" w14:paraId="499F07F8" w14:textId="77777777" w:rsidTr="00650BE9">
        <w:tc>
          <w:tcPr>
            <w:tcW w:w="625" w:type="dxa"/>
            <w:tcBorders>
              <w:top w:val="single" w:sz="4" w:space="0" w:color="auto"/>
              <w:left w:val="single" w:sz="4" w:space="0" w:color="auto"/>
              <w:bottom w:val="single" w:sz="4" w:space="0" w:color="auto"/>
              <w:right w:val="single" w:sz="4" w:space="0" w:color="auto"/>
            </w:tcBorders>
          </w:tcPr>
          <w:p w14:paraId="1A965DB8" w14:textId="77777777" w:rsidR="00DC70EE" w:rsidRPr="001752CF" w:rsidRDefault="00DC70EE" w:rsidP="00650BE9">
            <w:pPr>
              <w:spacing w:line="240" w:lineRule="auto"/>
              <w:rPr>
                <w:rFonts w:ascii="Lora" w:eastAsia="Myriad Pro" w:hAnsi="Lora" w:cs="Times New Roman"/>
                <w:color w:val="000000"/>
                <w:sz w:val="20"/>
                <w:szCs w:val="20"/>
                <w:lang w:val="fr-FR"/>
              </w:rPr>
            </w:pPr>
          </w:p>
        </w:tc>
        <w:tc>
          <w:tcPr>
            <w:tcW w:w="1870" w:type="dxa"/>
            <w:tcBorders>
              <w:top w:val="single" w:sz="4" w:space="0" w:color="auto"/>
              <w:left w:val="single" w:sz="4" w:space="0" w:color="auto"/>
              <w:bottom w:val="single" w:sz="4" w:space="0" w:color="auto"/>
              <w:right w:val="single" w:sz="4" w:space="0" w:color="auto"/>
            </w:tcBorders>
          </w:tcPr>
          <w:p w14:paraId="159617B7" w14:textId="33346FCA" w:rsidR="00DC70EE" w:rsidRPr="001752CF" w:rsidRDefault="00DC70EE" w:rsidP="00650BE9">
            <w:pPr>
              <w:spacing w:line="240" w:lineRule="auto"/>
              <w:rPr>
                <w:rFonts w:ascii="Lora" w:eastAsia="Myriad Pro" w:hAnsi="Lora" w:cs="Times New Roman"/>
                <w:color w:val="000000"/>
                <w:sz w:val="20"/>
                <w:szCs w:val="20"/>
                <w:lang w:val="fr-FR"/>
              </w:rPr>
            </w:pPr>
            <w:r w:rsidRPr="001752CF">
              <w:rPr>
                <w:rFonts w:ascii="Lora" w:eastAsia="Myriad Pro" w:hAnsi="Lora" w:cs="Times New Roman"/>
                <w:color w:val="000000"/>
                <w:sz w:val="20"/>
                <w:szCs w:val="20"/>
                <w:lang w:val="fr-FR"/>
              </w:rPr>
              <w:t>Rapport final d’EF* en Anglais avec tous les annexes</w:t>
            </w:r>
          </w:p>
        </w:tc>
        <w:tc>
          <w:tcPr>
            <w:tcW w:w="2360" w:type="dxa"/>
            <w:tcBorders>
              <w:top w:val="single" w:sz="4" w:space="0" w:color="auto"/>
              <w:left w:val="single" w:sz="4" w:space="0" w:color="auto"/>
              <w:bottom w:val="single" w:sz="4" w:space="0" w:color="auto"/>
              <w:right w:val="single" w:sz="4" w:space="0" w:color="auto"/>
            </w:tcBorders>
          </w:tcPr>
          <w:p w14:paraId="3A187FFA" w14:textId="2BC4D4C3" w:rsidR="00DC70EE" w:rsidRPr="001752CF" w:rsidRDefault="00DC70EE" w:rsidP="00650BE9">
            <w:pPr>
              <w:spacing w:line="240" w:lineRule="auto"/>
              <w:rPr>
                <w:rFonts w:ascii="Lora" w:eastAsia="Myriad Pro" w:hAnsi="Lora" w:cs="Times New Roman"/>
                <w:color w:val="000000"/>
                <w:sz w:val="20"/>
                <w:szCs w:val="20"/>
                <w:lang w:val="fr-FR"/>
              </w:rPr>
            </w:pPr>
            <w:r w:rsidRPr="001752CF">
              <w:rPr>
                <w:rFonts w:ascii="Lora" w:eastAsia="Myriad Pro" w:hAnsi="Lora" w:cs="Times New Roman"/>
                <w:color w:val="000000"/>
                <w:sz w:val="20"/>
                <w:szCs w:val="20"/>
                <w:lang w:val="fr-FR"/>
              </w:rPr>
              <w:t>Rapport final d’EF* traduit en Anglais avec tous les annexes</w:t>
            </w:r>
          </w:p>
        </w:tc>
        <w:tc>
          <w:tcPr>
            <w:tcW w:w="1980" w:type="dxa"/>
            <w:tcBorders>
              <w:top w:val="single" w:sz="4" w:space="0" w:color="auto"/>
              <w:left w:val="single" w:sz="4" w:space="0" w:color="auto"/>
              <w:bottom w:val="single" w:sz="4" w:space="0" w:color="auto"/>
              <w:right w:val="single" w:sz="4" w:space="0" w:color="auto"/>
            </w:tcBorders>
          </w:tcPr>
          <w:p w14:paraId="58F27202" w14:textId="6238003E" w:rsidR="00DC70EE" w:rsidRPr="006B10AE" w:rsidRDefault="006B10AE" w:rsidP="00650BE9">
            <w:pPr>
              <w:spacing w:line="240" w:lineRule="auto"/>
              <w:rPr>
                <w:rFonts w:ascii="Lora" w:eastAsia="Myriad Pro" w:hAnsi="Lora" w:cs="Times New Roman"/>
                <w:b/>
                <w:bCs/>
                <w:color w:val="000000"/>
                <w:sz w:val="20"/>
                <w:szCs w:val="20"/>
                <w:lang w:val="fr-FR"/>
              </w:rPr>
            </w:pPr>
            <w:r w:rsidRPr="006B10AE">
              <w:rPr>
                <w:rFonts w:ascii="Lora" w:eastAsia="Myriad Pro" w:hAnsi="Lora" w:cs="Times New Roman"/>
                <w:b/>
                <w:bCs/>
                <w:color w:val="000000"/>
                <w:sz w:val="20"/>
                <w:szCs w:val="20"/>
                <w:lang w:val="fr-FR"/>
              </w:rPr>
              <w:t>05 octobre 2022</w:t>
            </w:r>
          </w:p>
        </w:tc>
        <w:tc>
          <w:tcPr>
            <w:tcW w:w="2520" w:type="dxa"/>
            <w:tcBorders>
              <w:top w:val="single" w:sz="4" w:space="0" w:color="auto"/>
              <w:left w:val="single" w:sz="4" w:space="0" w:color="auto"/>
              <w:bottom w:val="single" w:sz="4" w:space="0" w:color="auto"/>
              <w:right w:val="single" w:sz="4" w:space="0" w:color="auto"/>
            </w:tcBorders>
          </w:tcPr>
          <w:p w14:paraId="680CAEE9" w14:textId="2AEFA11B" w:rsidR="00DC70EE" w:rsidRPr="001752CF" w:rsidRDefault="00DC70EE" w:rsidP="00650BE9">
            <w:pPr>
              <w:spacing w:line="240" w:lineRule="auto"/>
              <w:rPr>
                <w:rFonts w:ascii="Lora" w:eastAsia="Myriad Pro" w:hAnsi="Lora" w:cs="Times New Roman"/>
                <w:color w:val="000000"/>
                <w:sz w:val="20"/>
                <w:szCs w:val="20"/>
                <w:lang w:val="fr-FR"/>
              </w:rPr>
            </w:pPr>
            <w:r w:rsidRPr="001752CF">
              <w:rPr>
                <w:rFonts w:ascii="Lora" w:eastAsia="Myriad Pro" w:hAnsi="Lora" w:cs="Times New Roman"/>
                <w:color w:val="000000"/>
                <w:sz w:val="20"/>
                <w:szCs w:val="20"/>
                <w:lang w:val="fr-FR"/>
              </w:rPr>
              <w:t>L’équipe de l’EF soumet le rapport en anglais</w:t>
            </w:r>
          </w:p>
        </w:tc>
      </w:tr>
    </w:tbl>
    <w:p w14:paraId="24A699B7" w14:textId="77777777" w:rsidR="008C53B7" w:rsidRPr="001752CF" w:rsidRDefault="008C53B7" w:rsidP="008C53B7">
      <w:pPr>
        <w:spacing w:after="0"/>
        <w:jc w:val="both"/>
        <w:rPr>
          <w:rFonts w:ascii="Lora" w:hAnsi="Lora"/>
          <w:color w:val="000000"/>
          <w:sz w:val="20"/>
          <w:szCs w:val="20"/>
          <w:lang w:val="fr-FR"/>
        </w:rPr>
      </w:pPr>
    </w:p>
    <w:p w14:paraId="2663C943" w14:textId="77777777" w:rsidR="008C53B7" w:rsidRPr="001752CF" w:rsidRDefault="008C53B7" w:rsidP="008C53B7">
      <w:pPr>
        <w:spacing w:after="0"/>
        <w:jc w:val="both"/>
        <w:rPr>
          <w:rFonts w:ascii="Lora" w:hAnsi="Lora"/>
          <w:color w:val="000000"/>
          <w:sz w:val="20"/>
          <w:szCs w:val="20"/>
          <w:lang w:val="fr-FR"/>
        </w:rPr>
      </w:pPr>
      <w:r w:rsidRPr="001752CF">
        <w:rPr>
          <w:rFonts w:ascii="Lora" w:eastAsia="Myriad Pro" w:hAnsi="Lora" w:cs="Times New Roman"/>
          <w:color w:val="000000"/>
          <w:sz w:val="20"/>
          <w:szCs w:val="20"/>
          <w:lang w:val="fr-FR"/>
        </w:rPr>
        <w:t>*Tous les rapports finaux d’EF seront soumis à une analyse de la qualité effectuée par le Bureau indépendant d’évaluation (BIE) du PNUD.   Pour plus de détails sur l’analyse qualité des évaluations décentralisées réalisée par le BIE, veuillez consulter la section 6 du Guide d’évaluation du PNUD</w:t>
      </w:r>
      <w:r w:rsidRPr="001752CF">
        <w:rPr>
          <w:rStyle w:val="Appelnotedebasdep"/>
          <w:rFonts w:ascii="Lora" w:hAnsi="Lora"/>
          <w:color w:val="000000"/>
          <w:sz w:val="20"/>
          <w:szCs w:val="20"/>
        </w:rPr>
        <w:footnoteReference w:id="2"/>
      </w:r>
      <w:r w:rsidRPr="001752CF">
        <w:rPr>
          <w:rFonts w:ascii="Lora" w:eastAsia="Myriad Pro" w:hAnsi="Lora" w:cs="Times New Roman"/>
          <w:color w:val="000000"/>
          <w:sz w:val="20"/>
          <w:szCs w:val="20"/>
          <w:lang w:val="fr-FR"/>
        </w:rPr>
        <w:t>.</w:t>
      </w:r>
    </w:p>
    <w:p w14:paraId="1F0B9A9C" w14:textId="77777777" w:rsidR="008C53B7" w:rsidRPr="001752CF" w:rsidRDefault="008C53B7" w:rsidP="008C53B7">
      <w:pPr>
        <w:spacing w:after="0"/>
        <w:jc w:val="both"/>
        <w:rPr>
          <w:rFonts w:ascii="Lora" w:hAnsi="Lora"/>
          <w:color w:val="000000"/>
          <w:sz w:val="20"/>
          <w:szCs w:val="20"/>
          <w:lang w:val="fr-FR"/>
        </w:rPr>
      </w:pPr>
    </w:p>
    <w:p w14:paraId="1B371356" w14:textId="77777777" w:rsidR="008C53B7" w:rsidRPr="001752CF" w:rsidRDefault="008C53B7" w:rsidP="008C53B7">
      <w:pPr>
        <w:pStyle w:val="Paragraphedeliste"/>
        <w:numPr>
          <w:ilvl w:val="0"/>
          <w:numId w:val="16"/>
        </w:numPr>
        <w:ind w:left="360"/>
        <w:jc w:val="both"/>
        <w:rPr>
          <w:rFonts w:ascii="Lora" w:hAnsi="Lora"/>
          <w:b/>
          <w:bCs/>
          <w:sz w:val="20"/>
          <w:szCs w:val="20"/>
        </w:rPr>
      </w:pPr>
      <w:r w:rsidRPr="001752CF">
        <w:rPr>
          <w:rFonts w:ascii="Lora" w:eastAsia="Myriad Pro" w:hAnsi="Lora" w:cs="Times New Roman"/>
          <w:b/>
          <w:bCs/>
          <w:sz w:val="20"/>
          <w:szCs w:val="20"/>
          <w:lang w:val="fr-FR"/>
        </w:rPr>
        <w:t>DISPOSITIONS RELATIVES À L’EF</w:t>
      </w:r>
    </w:p>
    <w:p w14:paraId="78D72E07" w14:textId="375E577E" w:rsidR="008C53B7" w:rsidRPr="001752CF" w:rsidRDefault="008C53B7" w:rsidP="008C53B7">
      <w:pPr>
        <w:jc w:val="both"/>
        <w:rPr>
          <w:rFonts w:ascii="Lora" w:eastAsia="Myriad Pro" w:hAnsi="Lora" w:cs="Times New Roman"/>
          <w:color w:val="000000"/>
          <w:sz w:val="20"/>
          <w:szCs w:val="20"/>
          <w:lang w:val="fr-FR"/>
        </w:rPr>
      </w:pPr>
      <w:r w:rsidRPr="001752CF">
        <w:rPr>
          <w:rFonts w:ascii="Lora" w:eastAsia="Myriad Pro" w:hAnsi="Lora" w:cs="Times New Roman"/>
          <w:color w:val="000000"/>
          <w:sz w:val="20"/>
          <w:szCs w:val="20"/>
          <w:lang w:val="fr-FR"/>
        </w:rPr>
        <w:t>La responsabilité principale de gérer l’EF incombe à l’unité mandatrice. L’unité mandatrice de ce projet d’EF est le bureau de pays du PNUD</w:t>
      </w:r>
      <w:r w:rsidR="00686160" w:rsidRPr="001752CF">
        <w:rPr>
          <w:rFonts w:ascii="Lora" w:eastAsia="Myriad Pro" w:hAnsi="Lora" w:cs="Times New Roman"/>
          <w:color w:val="000000"/>
          <w:sz w:val="20"/>
          <w:szCs w:val="20"/>
          <w:lang w:val="fr-FR"/>
        </w:rPr>
        <w:t xml:space="preserve"> de la Guinée</w:t>
      </w:r>
      <w:r w:rsidRPr="001752CF">
        <w:rPr>
          <w:rFonts w:ascii="Lora" w:eastAsia="Myriad Pro" w:hAnsi="Lora" w:cs="Times New Roman"/>
          <w:color w:val="000000"/>
          <w:sz w:val="20"/>
          <w:szCs w:val="20"/>
          <w:lang w:val="fr-FR"/>
        </w:rPr>
        <w:t xml:space="preserve">. </w:t>
      </w:r>
    </w:p>
    <w:p w14:paraId="720DAEA9" w14:textId="2A619544" w:rsidR="008C53B7" w:rsidRPr="001752CF" w:rsidRDefault="008C53B7" w:rsidP="008C53B7">
      <w:pPr>
        <w:jc w:val="both"/>
        <w:rPr>
          <w:rFonts w:ascii="Lora" w:eastAsia="Myriad Pro" w:hAnsi="Lora" w:cs="Times New Roman"/>
          <w:color w:val="000000"/>
          <w:sz w:val="20"/>
          <w:szCs w:val="20"/>
          <w:lang w:val="fr-FR"/>
        </w:rPr>
      </w:pPr>
      <w:r w:rsidRPr="001752CF">
        <w:rPr>
          <w:rFonts w:ascii="Lora" w:eastAsia="Myriad Pro" w:hAnsi="Lora" w:cs="Times New Roman"/>
          <w:color w:val="000000"/>
          <w:sz w:val="20"/>
          <w:szCs w:val="20"/>
          <w:lang w:val="fr-FR"/>
        </w:rPr>
        <w:t>L’unité mandatrice passera un contrat avec les évaluateurs et s’assurera que l’équipe de l’EF disposera en temps utile des indemnités journalières et des facilités de voyage dans le pays. L’équipe projet sera chargée de prendre contact avec l’équipe de l’EF afin de lui fournir tous les documents nécessaires, préparer les entretiens avec les parties prenantes et organiser les visites sur le terrain.</w:t>
      </w:r>
    </w:p>
    <w:p w14:paraId="7EAC87C4" w14:textId="2EF3919B" w:rsidR="00686160" w:rsidRPr="001752CF" w:rsidRDefault="00686160" w:rsidP="00686160">
      <w:pPr>
        <w:autoSpaceDE w:val="0"/>
        <w:autoSpaceDN w:val="0"/>
        <w:adjustRightInd w:val="0"/>
        <w:spacing w:after="0" w:line="240" w:lineRule="auto"/>
        <w:rPr>
          <w:rFonts w:ascii="Lora" w:hAnsi="Lora" w:cs="Segoe UI"/>
          <w:color w:val="000000"/>
          <w:sz w:val="20"/>
          <w:szCs w:val="20"/>
          <w:lang w:val="fr-FR"/>
        </w:rPr>
      </w:pPr>
      <w:r w:rsidRPr="00686160">
        <w:rPr>
          <w:rFonts w:ascii="Lora" w:hAnsi="Lora" w:cs="Segoe UI"/>
          <w:color w:val="000000"/>
          <w:sz w:val="20"/>
          <w:szCs w:val="20"/>
          <w:lang w:val="fr-FR"/>
        </w:rPr>
        <w:t>Le</w:t>
      </w:r>
      <w:r w:rsidRPr="001752CF">
        <w:rPr>
          <w:rFonts w:ascii="Lora" w:hAnsi="Lora" w:cs="Segoe UI"/>
          <w:color w:val="000000"/>
          <w:sz w:val="20"/>
          <w:szCs w:val="20"/>
          <w:lang w:val="fr-FR"/>
        </w:rPr>
        <w:t>s</w:t>
      </w:r>
      <w:r w:rsidRPr="00686160">
        <w:rPr>
          <w:rFonts w:ascii="Lora" w:hAnsi="Lora" w:cs="Segoe UI"/>
          <w:color w:val="000000"/>
          <w:sz w:val="20"/>
          <w:szCs w:val="20"/>
          <w:lang w:val="fr-FR"/>
        </w:rPr>
        <w:t xml:space="preserve"> Spécialiste</w:t>
      </w:r>
      <w:r w:rsidRPr="001752CF">
        <w:rPr>
          <w:rFonts w:ascii="Lora" w:hAnsi="Lora" w:cs="Segoe UI"/>
          <w:color w:val="000000"/>
          <w:sz w:val="20"/>
          <w:szCs w:val="20"/>
          <w:lang w:val="fr-FR"/>
        </w:rPr>
        <w:t>s</w:t>
      </w:r>
      <w:r w:rsidRPr="00686160">
        <w:rPr>
          <w:rFonts w:ascii="Lora" w:hAnsi="Lora" w:cs="Segoe UI"/>
          <w:color w:val="000000"/>
          <w:sz w:val="20"/>
          <w:szCs w:val="20"/>
          <w:lang w:val="fr-FR"/>
        </w:rPr>
        <w:t xml:space="preserve"> Suivi Evaluation du Bureau </w:t>
      </w:r>
      <w:r w:rsidRPr="001752CF">
        <w:rPr>
          <w:rFonts w:ascii="Lora" w:hAnsi="Lora" w:cs="Segoe UI"/>
          <w:color w:val="000000"/>
          <w:sz w:val="20"/>
          <w:szCs w:val="20"/>
          <w:lang w:val="fr-FR"/>
        </w:rPr>
        <w:t xml:space="preserve">pays </w:t>
      </w:r>
      <w:r w:rsidRPr="00686160">
        <w:rPr>
          <w:rFonts w:ascii="Lora" w:hAnsi="Lora" w:cs="Segoe UI"/>
          <w:color w:val="000000"/>
          <w:sz w:val="20"/>
          <w:szCs w:val="20"/>
          <w:lang w:val="fr-FR"/>
        </w:rPr>
        <w:t>apporter</w:t>
      </w:r>
      <w:r w:rsidRPr="001752CF">
        <w:rPr>
          <w:rFonts w:ascii="Lora" w:hAnsi="Lora" w:cs="Segoe UI"/>
          <w:color w:val="000000"/>
          <w:sz w:val="20"/>
          <w:szCs w:val="20"/>
          <w:lang w:val="fr-FR"/>
        </w:rPr>
        <w:t>ont</w:t>
      </w:r>
      <w:r w:rsidRPr="00686160">
        <w:rPr>
          <w:rFonts w:ascii="Lora" w:hAnsi="Lora" w:cs="Segoe UI"/>
          <w:color w:val="000000"/>
          <w:sz w:val="20"/>
          <w:szCs w:val="20"/>
          <w:lang w:val="fr-FR"/>
        </w:rPr>
        <w:t xml:space="preserve"> un appui conseil pour assurer un contrôle de qualité et la conformité du processus et du rapport d’évaluation. </w:t>
      </w:r>
    </w:p>
    <w:p w14:paraId="5125AE91" w14:textId="77777777" w:rsidR="00686160" w:rsidRPr="00686160" w:rsidRDefault="00686160" w:rsidP="00686160">
      <w:pPr>
        <w:autoSpaceDE w:val="0"/>
        <w:autoSpaceDN w:val="0"/>
        <w:adjustRightInd w:val="0"/>
        <w:spacing w:after="0" w:line="240" w:lineRule="auto"/>
        <w:rPr>
          <w:rFonts w:ascii="Lora" w:hAnsi="Lora" w:cs="Segoe UI"/>
          <w:color w:val="000000"/>
          <w:sz w:val="20"/>
          <w:szCs w:val="20"/>
          <w:lang w:val="fr-FR"/>
        </w:rPr>
      </w:pPr>
    </w:p>
    <w:p w14:paraId="7CA82DF0" w14:textId="271134E7" w:rsidR="00686160" w:rsidRPr="001752CF" w:rsidRDefault="00686160" w:rsidP="00686160">
      <w:pPr>
        <w:jc w:val="both"/>
        <w:rPr>
          <w:rFonts w:ascii="Lora" w:hAnsi="Lora"/>
          <w:color w:val="000000"/>
          <w:sz w:val="20"/>
          <w:szCs w:val="20"/>
          <w:lang w:val="fr-FR"/>
        </w:rPr>
      </w:pPr>
      <w:r w:rsidRPr="001752CF">
        <w:rPr>
          <w:rFonts w:ascii="Lora" w:hAnsi="Lora" w:cs="Segoe UI"/>
          <w:color w:val="000000"/>
          <w:sz w:val="20"/>
          <w:szCs w:val="20"/>
          <w:lang w:val="fr-FR"/>
        </w:rPr>
        <w:t>L’équipe de consultants retenus pour réaliser l'évaluation devra soumettre l’approche méthodologique, collecter et analyser les données, développer le projet de rapport, la présentation Power Point pour la restitution et le rapport final, conformément aux termes de référence. L’équipe de consultants pourra s’adresser à l’unité mandatrice pour tout appui sollicité pour la bonne conduite de la mission d’évaluation.</w:t>
      </w:r>
    </w:p>
    <w:p w14:paraId="11F28DCC" w14:textId="77777777" w:rsidR="008C53B7" w:rsidRPr="001752CF" w:rsidRDefault="008C53B7" w:rsidP="008C53B7">
      <w:pPr>
        <w:pStyle w:val="Paragraphedeliste"/>
        <w:numPr>
          <w:ilvl w:val="0"/>
          <w:numId w:val="16"/>
        </w:numPr>
        <w:ind w:left="360"/>
        <w:jc w:val="both"/>
        <w:rPr>
          <w:rFonts w:ascii="Lora" w:hAnsi="Lora"/>
          <w:b/>
          <w:bCs/>
          <w:sz w:val="20"/>
          <w:szCs w:val="20"/>
        </w:rPr>
      </w:pPr>
      <w:r w:rsidRPr="001752CF">
        <w:rPr>
          <w:rFonts w:ascii="Lora" w:eastAsia="Myriad Pro" w:hAnsi="Lora" w:cs="Times New Roman"/>
          <w:b/>
          <w:bCs/>
          <w:sz w:val="20"/>
          <w:szCs w:val="20"/>
          <w:lang w:val="fr-FR"/>
        </w:rPr>
        <w:t>COMPOSITION DE L’ÉQUIPE DE L’EF</w:t>
      </w:r>
    </w:p>
    <w:p w14:paraId="677C68D5" w14:textId="059CDA1D" w:rsidR="008C53B7" w:rsidRPr="001752CF" w:rsidRDefault="008C53B7" w:rsidP="008C53B7">
      <w:pPr>
        <w:jc w:val="both"/>
        <w:rPr>
          <w:rFonts w:ascii="Lora" w:eastAsia="Myriad Pro" w:hAnsi="Lora" w:cs="Times New Roman"/>
          <w:color w:val="000000"/>
          <w:sz w:val="20"/>
          <w:szCs w:val="20"/>
          <w:lang w:val="fr-FR"/>
        </w:rPr>
      </w:pPr>
      <w:r w:rsidRPr="001752CF">
        <w:rPr>
          <w:rFonts w:ascii="Lora" w:eastAsia="Myriad Pro" w:hAnsi="Lora" w:cs="Times New Roman"/>
          <w:color w:val="000000"/>
          <w:sz w:val="20"/>
          <w:szCs w:val="20"/>
          <w:lang w:val="fr-FR"/>
        </w:rPr>
        <w:t>Le ou les évaluateurs ne peuvent pas avoir participé à la préparation, la formulation, et/ou la mise en œuvre du projet (y compris la rédaction du Document de projet), ne doivent pas avoir effectué l’évaluation à mi-parcours de ce projet et ne doivent pas avoir de conflit d’intérêts en relation avec les activités liées au projet.</w:t>
      </w:r>
    </w:p>
    <w:p w14:paraId="245779B2" w14:textId="0382FA21" w:rsidR="00304FD3" w:rsidRPr="001752CF" w:rsidRDefault="00304FD3" w:rsidP="00304FD3">
      <w:pPr>
        <w:autoSpaceDE w:val="0"/>
        <w:autoSpaceDN w:val="0"/>
        <w:adjustRightInd w:val="0"/>
        <w:spacing w:after="0" w:line="240" w:lineRule="auto"/>
        <w:rPr>
          <w:rFonts w:ascii="Lora" w:hAnsi="Lora" w:cs="Segoe UI"/>
          <w:color w:val="000000"/>
          <w:sz w:val="20"/>
          <w:szCs w:val="20"/>
          <w:lang w:val="fr-FR"/>
        </w:rPr>
      </w:pPr>
      <w:r w:rsidRPr="00304FD3">
        <w:rPr>
          <w:rFonts w:ascii="Lora" w:hAnsi="Lora" w:cs="Segoe UI"/>
          <w:color w:val="000000"/>
          <w:sz w:val="20"/>
          <w:szCs w:val="20"/>
          <w:lang w:val="fr-FR"/>
        </w:rPr>
        <w:lastRenderedPageBreak/>
        <w:t xml:space="preserve">Une équipe composée de deux évaluateurs indépendants conduira l’EF – un chef d’équipe ayant l’expérience des projets et des évaluations dans d’autres régions et un </w:t>
      </w:r>
      <w:r w:rsidRPr="001752CF">
        <w:rPr>
          <w:rFonts w:ascii="Lora" w:hAnsi="Lora" w:cs="Segoe UI"/>
          <w:color w:val="000000"/>
          <w:sz w:val="20"/>
          <w:szCs w:val="20"/>
          <w:lang w:val="fr-FR"/>
        </w:rPr>
        <w:t xml:space="preserve">consultant national </w:t>
      </w:r>
      <w:r w:rsidRPr="00304FD3">
        <w:rPr>
          <w:rFonts w:ascii="Lora" w:hAnsi="Lora" w:cs="Segoe UI"/>
          <w:color w:val="000000"/>
          <w:sz w:val="20"/>
          <w:szCs w:val="20"/>
          <w:lang w:val="fr-FR"/>
        </w:rPr>
        <w:t>du pays</w:t>
      </w:r>
      <w:r w:rsidRPr="00304FD3">
        <w:rPr>
          <w:rFonts w:ascii="Lora" w:hAnsi="Lora" w:cs="Calibri"/>
          <w:color w:val="000000"/>
          <w:sz w:val="20"/>
          <w:szCs w:val="20"/>
          <w:lang w:val="fr-FR"/>
        </w:rPr>
        <w:t xml:space="preserve">. </w:t>
      </w:r>
      <w:r w:rsidRPr="00304FD3">
        <w:rPr>
          <w:rFonts w:ascii="Lora" w:hAnsi="Lora" w:cs="Segoe UI"/>
          <w:color w:val="000000"/>
          <w:sz w:val="20"/>
          <w:szCs w:val="20"/>
          <w:lang w:val="fr-FR"/>
        </w:rPr>
        <w:t>Le chef d’équipe sera responsable de la conception générale</w:t>
      </w:r>
      <w:r w:rsidRPr="001752CF">
        <w:rPr>
          <w:rFonts w:ascii="Lora" w:hAnsi="Lora" w:cs="Segoe UI"/>
          <w:color w:val="000000"/>
          <w:sz w:val="20"/>
          <w:szCs w:val="20"/>
          <w:lang w:val="fr-FR"/>
        </w:rPr>
        <w:t xml:space="preserve">, </w:t>
      </w:r>
      <w:r w:rsidRPr="00304FD3">
        <w:rPr>
          <w:rFonts w:ascii="Lora" w:hAnsi="Lora" w:cs="Segoe UI"/>
          <w:color w:val="000000"/>
          <w:sz w:val="20"/>
          <w:szCs w:val="20"/>
          <w:lang w:val="fr-FR"/>
        </w:rPr>
        <w:t xml:space="preserve">de la rédaction </w:t>
      </w:r>
      <w:r w:rsidRPr="001752CF">
        <w:rPr>
          <w:rFonts w:ascii="Lora" w:hAnsi="Lora" w:cs="Segoe UI"/>
          <w:color w:val="000000"/>
          <w:sz w:val="20"/>
          <w:szCs w:val="20"/>
          <w:lang w:val="fr-FR"/>
        </w:rPr>
        <w:t xml:space="preserve">et de la qualité </w:t>
      </w:r>
      <w:r w:rsidRPr="00304FD3">
        <w:rPr>
          <w:rFonts w:ascii="Lora" w:hAnsi="Lora" w:cs="Segoe UI"/>
          <w:color w:val="000000"/>
          <w:sz w:val="20"/>
          <w:szCs w:val="20"/>
          <w:lang w:val="fr-FR"/>
        </w:rPr>
        <w:t>du rapport d’EF, etc. L</w:t>
      </w:r>
      <w:r w:rsidRPr="001752CF">
        <w:rPr>
          <w:rFonts w:ascii="Lora" w:hAnsi="Lora" w:cs="Segoe UI"/>
          <w:color w:val="000000"/>
          <w:sz w:val="20"/>
          <w:szCs w:val="20"/>
          <w:lang w:val="fr-FR"/>
        </w:rPr>
        <w:t>e consultant national</w:t>
      </w:r>
      <w:r w:rsidRPr="00304FD3">
        <w:rPr>
          <w:rFonts w:ascii="Lora" w:hAnsi="Lora" w:cs="Segoe UI"/>
          <w:color w:val="000000"/>
          <w:sz w:val="20"/>
          <w:szCs w:val="20"/>
          <w:lang w:val="fr-FR"/>
        </w:rPr>
        <w:t xml:space="preserve"> sera chargé </w:t>
      </w:r>
      <w:r w:rsidRPr="001752CF">
        <w:rPr>
          <w:rFonts w:ascii="Lora" w:hAnsi="Lora" w:cs="Segoe UI"/>
          <w:color w:val="000000"/>
          <w:sz w:val="20"/>
          <w:szCs w:val="20"/>
          <w:lang w:val="fr-FR"/>
        </w:rPr>
        <w:t xml:space="preserve">de collecter les données, </w:t>
      </w:r>
      <w:r w:rsidRPr="00304FD3">
        <w:rPr>
          <w:rFonts w:ascii="Lora" w:hAnsi="Lora" w:cs="Segoe UI"/>
          <w:color w:val="000000"/>
          <w:sz w:val="20"/>
          <w:szCs w:val="20"/>
          <w:lang w:val="fr-FR"/>
        </w:rPr>
        <w:t>d’évaluer les tendances naissantes concernant les cadres réglementaires, les allocations budgétaires, le renforcement des capacités, de travailler avec l’équipe projet pour définir l’itinéraire de la mission d’EF</w:t>
      </w:r>
      <w:r w:rsidRPr="001752CF">
        <w:rPr>
          <w:rFonts w:ascii="Lora" w:hAnsi="Lora" w:cs="Segoe UI"/>
          <w:color w:val="000000"/>
          <w:sz w:val="20"/>
          <w:szCs w:val="20"/>
          <w:lang w:val="fr-FR"/>
        </w:rPr>
        <w:t xml:space="preserve"> et caler les rendez-vous</w:t>
      </w:r>
      <w:r w:rsidRPr="00304FD3">
        <w:rPr>
          <w:rFonts w:ascii="Lora" w:hAnsi="Lora" w:cs="Segoe UI"/>
          <w:color w:val="000000"/>
          <w:sz w:val="20"/>
          <w:szCs w:val="20"/>
          <w:lang w:val="fr-FR"/>
        </w:rPr>
        <w:t xml:space="preserve">, etc. </w:t>
      </w:r>
    </w:p>
    <w:p w14:paraId="52C284BA" w14:textId="77777777" w:rsidR="00C346EF" w:rsidRPr="00304FD3" w:rsidRDefault="00C346EF" w:rsidP="00304FD3">
      <w:pPr>
        <w:autoSpaceDE w:val="0"/>
        <w:autoSpaceDN w:val="0"/>
        <w:adjustRightInd w:val="0"/>
        <w:spacing w:after="0" w:line="240" w:lineRule="auto"/>
        <w:rPr>
          <w:rFonts w:ascii="Lora" w:hAnsi="Lora" w:cs="Segoe UI"/>
          <w:color w:val="000000"/>
          <w:sz w:val="20"/>
          <w:szCs w:val="20"/>
          <w:lang w:val="fr-FR"/>
        </w:rPr>
      </w:pPr>
    </w:p>
    <w:p w14:paraId="6D68323F" w14:textId="4835F0D2" w:rsidR="00304FD3" w:rsidRDefault="00304FD3" w:rsidP="00304FD3">
      <w:pPr>
        <w:jc w:val="both"/>
        <w:rPr>
          <w:rFonts w:ascii="Lora" w:hAnsi="Lora" w:cs="Segoe UI"/>
          <w:color w:val="000000"/>
          <w:sz w:val="20"/>
          <w:szCs w:val="20"/>
          <w:lang w:val="fr-FR"/>
        </w:rPr>
      </w:pPr>
      <w:r w:rsidRPr="001752CF">
        <w:rPr>
          <w:rFonts w:ascii="Lora" w:hAnsi="Lora" w:cs="Segoe UI"/>
          <w:color w:val="000000"/>
          <w:sz w:val="20"/>
          <w:szCs w:val="20"/>
          <w:lang w:val="fr-FR"/>
        </w:rPr>
        <w:t xml:space="preserve">Le ou les évaluateurs ne peuvent pas avoir participé à la préparation, la formulation, et/ou la mise en </w:t>
      </w:r>
      <w:r w:rsidR="003C5114" w:rsidRPr="001752CF">
        <w:rPr>
          <w:rFonts w:ascii="Lora" w:hAnsi="Lora" w:cs="Segoe UI"/>
          <w:color w:val="000000"/>
          <w:sz w:val="20"/>
          <w:szCs w:val="20"/>
          <w:lang w:val="fr-FR"/>
        </w:rPr>
        <w:t>œuvre</w:t>
      </w:r>
      <w:r w:rsidRPr="001752CF">
        <w:rPr>
          <w:rFonts w:ascii="Lora" w:hAnsi="Lora" w:cs="Segoe UI"/>
          <w:color w:val="000000"/>
          <w:sz w:val="20"/>
          <w:szCs w:val="20"/>
          <w:lang w:val="fr-FR"/>
        </w:rPr>
        <w:t xml:space="preserve"> du projet (y compris la rédaction du Document de projet), ne doivent pas avoir effectué l’évaluation à mi-parcours de ce projet et ne doivent pas avoir de conflit d’intérêts en relation avec les activités liées au projet.</w:t>
      </w:r>
    </w:p>
    <w:p w14:paraId="0A762C3A" w14:textId="77777777" w:rsidR="00613009" w:rsidRPr="00613009" w:rsidRDefault="00613009" w:rsidP="00613009">
      <w:pPr>
        <w:jc w:val="both"/>
        <w:rPr>
          <w:rFonts w:ascii="Lora" w:hAnsi="Lora" w:cs="Segoe UI"/>
          <w:color w:val="000000"/>
          <w:sz w:val="20"/>
          <w:szCs w:val="20"/>
          <w:lang w:val="fr-FR"/>
        </w:rPr>
      </w:pPr>
      <w:r w:rsidRPr="00613009">
        <w:rPr>
          <w:rFonts w:ascii="Lora" w:hAnsi="Lora" w:cs="Segoe UI"/>
          <w:color w:val="000000"/>
          <w:sz w:val="20"/>
          <w:szCs w:val="20"/>
          <w:lang w:val="fr-FR"/>
        </w:rPr>
        <w:t>Dans le contexte restrictif de la COVID-19, il se pourrait que le consultant international travaille avec le consultant national essentiellement à distance. Des dispositions relatives à l'expérience dans la mise en œuvre d'évaluations à distance seraient donc un atout. La sélection des consultants visera à maximiser les qualités globales de "l’équipe" dans les domaines ci-dessous.</w:t>
      </w:r>
    </w:p>
    <w:p w14:paraId="4615A704" w14:textId="285FD21D" w:rsidR="00F07541" w:rsidRPr="001752CF" w:rsidRDefault="00F07541" w:rsidP="00F07541">
      <w:pPr>
        <w:spacing w:before="200"/>
        <w:jc w:val="both"/>
        <w:rPr>
          <w:rFonts w:ascii="Lora" w:hAnsi="Lora" w:cs="Segoe UI"/>
          <w:b/>
          <w:bCs/>
          <w:color w:val="000000"/>
          <w:sz w:val="20"/>
          <w:szCs w:val="20"/>
          <w:lang w:val="fr-FR"/>
        </w:rPr>
      </w:pPr>
      <w:r w:rsidRPr="001752CF">
        <w:rPr>
          <w:rFonts w:ascii="Lora" w:hAnsi="Lora" w:cs="Segoe UI"/>
          <w:b/>
          <w:bCs/>
          <w:color w:val="000000"/>
          <w:sz w:val="20"/>
          <w:szCs w:val="20"/>
          <w:lang w:val="fr-FR"/>
        </w:rPr>
        <w:t>Le ou la consultant(e) National(e) doit avoir les qualifications suivantes :</w:t>
      </w:r>
    </w:p>
    <w:p w14:paraId="73774CA1" w14:textId="4B2E6612" w:rsidR="00F07541" w:rsidRPr="001752CF" w:rsidRDefault="00F07541" w:rsidP="00F07541">
      <w:pPr>
        <w:jc w:val="both"/>
        <w:rPr>
          <w:rFonts w:ascii="Lora" w:eastAsia="Myriad Pro" w:hAnsi="Lora" w:cs="Times New Roman"/>
          <w:iCs/>
          <w:color w:val="000000"/>
          <w:sz w:val="20"/>
          <w:szCs w:val="20"/>
          <w:u w:val="single"/>
          <w:lang w:val="fr-FR"/>
        </w:rPr>
      </w:pPr>
      <w:r w:rsidRPr="001752CF">
        <w:rPr>
          <w:rFonts w:ascii="Lora" w:eastAsia="Myriad Pro" w:hAnsi="Lora" w:cs="Times New Roman"/>
          <w:iCs/>
          <w:color w:val="000000"/>
          <w:sz w:val="20"/>
          <w:szCs w:val="20"/>
          <w:u w:val="single"/>
          <w:lang w:val="fr-FR"/>
        </w:rPr>
        <w:t xml:space="preserve">Éducation </w:t>
      </w:r>
    </w:p>
    <w:p w14:paraId="13D932E6" w14:textId="0AFB0087" w:rsidR="009D7559" w:rsidRPr="009D7559" w:rsidRDefault="00F07541" w:rsidP="0074516A">
      <w:pPr>
        <w:pStyle w:val="Paragraphedeliste"/>
        <w:numPr>
          <w:ilvl w:val="0"/>
          <w:numId w:val="11"/>
        </w:numPr>
        <w:jc w:val="both"/>
        <w:rPr>
          <w:rFonts w:ascii="Lora" w:eastAsia="Myriad Pro" w:hAnsi="Lora" w:cs="Times New Roman"/>
          <w:iCs/>
          <w:color w:val="000000"/>
          <w:sz w:val="20"/>
          <w:szCs w:val="20"/>
          <w:u w:val="single"/>
          <w:lang w:val="fr-FR"/>
        </w:rPr>
      </w:pPr>
      <w:r w:rsidRPr="009D7559">
        <w:rPr>
          <w:rFonts w:ascii="Lora" w:eastAsia="Myriad Pro" w:hAnsi="Lora" w:cs="Times New Roman"/>
          <w:color w:val="000000"/>
          <w:sz w:val="20"/>
          <w:szCs w:val="20"/>
          <w:lang w:val="fr-FR"/>
        </w:rPr>
        <w:t xml:space="preserve">Être titulaire, au minimum, d’un diplôme de maitrise (Bac+4) en planification du développement, économie du développement, </w:t>
      </w:r>
      <w:r w:rsidR="005703CB">
        <w:rPr>
          <w:rFonts w:ascii="Lora" w:eastAsia="Myriad Pro" w:hAnsi="Lora" w:cs="Times New Roman"/>
          <w:color w:val="000000"/>
          <w:sz w:val="20"/>
          <w:szCs w:val="20"/>
          <w:lang w:val="fr-FR"/>
        </w:rPr>
        <w:t>Changement climatique (</w:t>
      </w:r>
      <w:r w:rsidR="006C6D62">
        <w:rPr>
          <w:rFonts w:ascii="Lora" w:eastAsia="Myriad Pro" w:hAnsi="Lora" w:cs="Times New Roman"/>
          <w:color w:val="000000"/>
          <w:sz w:val="20"/>
          <w:szCs w:val="20"/>
          <w:lang w:val="fr-FR"/>
        </w:rPr>
        <w:t>adaptation et résilience</w:t>
      </w:r>
      <w:r w:rsidR="005703CB">
        <w:rPr>
          <w:rFonts w:ascii="Lora" w:eastAsia="Myriad Pro" w:hAnsi="Lora" w:cs="Times New Roman"/>
          <w:color w:val="000000"/>
          <w:sz w:val="20"/>
          <w:szCs w:val="20"/>
          <w:lang w:val="fr-FR"/>
        </w:rPr>
        <w:t>)</w:t>
      </w:r>
      <w:r w:rsidR="006C6D62">
        <w:rPr>
          <w:rFonts w:ascii="Lora" w:eastAsia="Myriad Pro" w:hAnsi="Lora" w:cs="Times New Roman"/>
          <w:color w:val="000000"/>
          <w:sz w:val="20"/>
          <w:szCs w:val="20"/>
          <w:lang w:val="fr-FR"/>
        </w:rPr>
        <w:t xml:space="preserve">, </w:t>
      </w:r>
      <w:r w:rsidR="00070DA2">
        <w:rPr>
          <w:rFonts w:ascii="Lora" w:eastAsia="Myriad Pro" w:hAnsi="Lora" w:cs="Times New Roman"/>
          <w:color w:val="000000"/>
          <w:sz w:val="20"/>
          <w:szCs w:val="20"/>
          <w:lang w:val="fr-FR"/>
        </w:rPr>
        <w:t xml:space="preserve">développement durable, </w:t>
      </w:r>
      <w:r w:rsidRPr="009D7559">
        <w:rPr>
          <w:rFonts w:ascii="Lora" w:eastAsia="Myriad Pro" w:hAnsi="Lora" w:cs="Times New Roman"/>
          <w:color w:val="000000"/>
          <w:sz w:val="20"/>
          <w:szCs w:val="20"/>
          <w:lang w:val="fr-FR"/>
        </w:rPr>
        <w:t>administration ou</w:t>
      </w:r>
      <w:r w:rsidR="009D7559" w:rsidRPr="001752CF">
        <w:rPr>
          <w:rFonts w:ascii="Lora" w:eastAsia="Myriad Pro" w:hAnsi="Lora" w:cs="Times New Roman"/>
          <w:color w:val="000000"/>
          <w:sz w:val="20"/>
          <w:szCs w:val="20"/>
          <w:lang w:val="fr-FR"/>
        </w:rPr>
        <w:t xml:space="preserve"> dans une discipline ou tout autre domaine étroitement lié</w:t>
      </w:r>
      <w:r w:rsidR="009D7559" w:rsidRPr="001752CF">
        <w:rPr>
          <w:rFonts w:ascii="Times New Roman" w:eastAsia="Myriad Pro" w:hAnsi="Times New Roman" w:cs="Times New Roman"/>
          <w:color w:val="000000"/>
          <w:sz w:val="20"/>
          <w:szCs w:val="20"/>
          <w:lang w:val="fr-FR"/>
        </w:rPr>
        <w:t> </w:t>
      </w:r>
    </w:p>
    <w:p w14:paraId="6AC8BD02" w14:textId="57A29920" w:rsidR="00F07541" w:rsidRPr="009D7559" w:rsidRDefault="00F07541" w:rsidP="009D7559">
      <w:pPr>
        <w:jc w:val="both"/>
        <w:rPr>
          <w:rFonts w:ascii="Lora" w:eastAsia="Myriad Pro" w:hAnsi="Lora" w:cs="Times New Roman"/>
          <w:iCs/>
          <w:color w:val="000000"/>
          <w:sz w:val="20"/>
          <w:szCs w:val="20"/>
          <w:u w:val="single"/>
          <w:lang w:val="fr-FR"/>
        </w:rPr>
      </w:pPr>
      <w:r w:rsidRPr="009D7559">
        <w:rPr>
          <w:rFonts w:ascii="Lora" w:eastAsia="Myriad Pro" w:hAnsi="Lora" w:cs="Times New Roman"/>
          <w:iCs/>
          <w:color w:val="000000"/>
          <w:sz w:val="20"/>
          <w:szCs w:val="20"/>
          <w:u w:val="single"/>
          <w:lang w:val="fr-FR"/>
        </w:rPr>
        <w:t xml:space="preserve">Expérience </w:t>
      </w:r>
    </w:p>
    <w:p w14:paraId="3207E093" w14:textId="4CE139A5" w:rsidR="00F07541" w:rsidRPr="001752CF" w:rsidRDefault="00F07541" w:rsidP="00F07541">
      <w:pPr>
        <w:pStyle w:val="Paragraphedeliste"/>
        <w:numPr>
          <w:ilvl w:val="0"/>
          <w:numId w:val="11"/>
        </w:numPr>
        <w:rPr>
          <w:rFonts w:ascii="Lora" w:eastAsia="Myriad Pro" w:hAnsi="Lora" w:cs="Times New Roman"/>
          <w:color w:val="000000"/>
          <w:sz w:val="20"/>
          <w:szCs w:val="20"/>
          <w:lang w:val="fr-FR"/>
        </w:rPr>
      </w:pPr>
      <w:r w:rsidRPr="001752CF">
        <w:rPr>
          <w:rFonts w:ascii="Lora" w:eastAsia="Myriad Pro" w:hAnsi="Lora" w:cs="Times New Roman"/>
          <w:color w:val="000000"/>
          <w:sz w:val="20"/>
          <w:szCs w:val="20"/>
          <w:lang w:val="fr-FR"/>
        </w:rPr>
        <w:t xml:space="preserve">Expérience de 5 ans dans des domaines techniques pertinents (changement climatique, information climatique, développement durable) </w:t>
      </w:r>
    </w:p>
    <w:p w14:paraId="733F4223" w14:textId="2B944466" w:rsidR="00F07541" w:rsidRPr="001752CF" w:rsidRDefault="00F07541" w:rsidP="00F07541">
      <w:pPr>
        <w:pStyle w:val="Paragraphedeliste"/>
        <w:numPr>
          <w:ilvl w:val="0"/>
          <w:numId w:val="11"/>
        </w:numPr>
        <w:rPr>
          <w:rFonts w:ascii="Lora" w:eastAsia="Myriad Pro" w:hAnsi="Lora" w:cs="Times New Roman"/>
          <w:color w:val="000000"/>
          <w:sz w:val="20"/>
          <w:szCs w:val="20"/>
          <w:lang w:val="fr-FR"/>
        </w:rPr>
      </w:pPr>
      <w:r w:rsidRPr="001752CF">
        <w:rPr>
          <w:rFonts w:ascii="Lora" w:eastAsia="Myriad Pro" w:hAnsi="Lora" w:cs="Times New Roman"/>
          <w:color w:val="000000"/>
          <w:sz w:val="20"/>
          <w:szCs w:val="20"/>
          <w:lang w:val="fr-FR"/>
        </w:rPr>
        <w:t xml:space="preserve">Expérience concluante dans l’évaluation d’au moins 3 projets de développement </w:t>
      </w:r>
    </w:p>
    <w:p w14:paraId="5CD937A4" w14:textId="77777777" w:rsidR="00F07541" w:rsidRPr="001752CF" w:rsidRDefault="00F07541" w:rsidP="00F07541">
      <w:pPr>
        <w:pStyle w:val="Paragraphedeliste"/>
        <w:numPr>
          <w:ilvl w:val="0"/>
          <w:numId w:val="11"/>
        </w:numPr>
        <w:rPr>
          <w:rFonts w:ascii="Lora" w:eastAsia="Myriad Pro" w:hAnsi="Lora" w:cs="Times New Roman"/>
          <w:color w:val="000000"/>
          <w:sz w:val="20"/>
          <w:szCs w:val="20"/>
          <w:lang w:val="fr-FR"/>
        </w:rPr>
      </w:pPr>
      <w:r w:rsidRPr="001752CF">
        <w:rPr>
          <w:rFonts w:ascii="Lora" w:eastAsia="Myriad Pro" w:hAnsi="Lora" w:cs="Times New Roman"/>
          <w:color w:val="000000"/>
          <w:sz w:val="20"/>
          <w:szCs w:val="20"/>
          <w:lang w:val="fr-FR"/>
        </w:rPr>
        <w:t xml:space="preserve">Expérience pertinente des méthodes d'évaluation de la gestion axée sur les résultats </w:t>
      </w:r>
    </w:p>
    <w:p w14:paraId="14388365" w14:textId="77777777" w:rsidR="00F07541" w:rsidRPr="001752CF" w:rsidRDefault="00F07541" w:rsidP="00F07541">
      <w:pPr>
        <w:pStyle w:val="Paragraphedeliste"/>
        <w:numPr>
          <w:ilvl w:val="0"/>
          <w:numId w:val="11"/>
        </w:numPr>
        <w:rPr>
          <w:rFonts w:ascii="Lora" w:eastAsia="Myriad Pro" w:hAnsi="Lora" w:cs="Times New Roman"/>
          <w:color w:val="000000"/>
          <w:sz w:val="20"/>
          <w:szCs w:val="20"/>
          <w:lang w:val="fr-FR"/>
        </w:rPr>
      </w:pPr>
      <w:r w:rsidRPr="001752CF">
        <w:rPr>
          <w:rFonts w:ascii="Lora" w:eastAsia="Myriad Pro" w:hAnsi="Lora" w:cs="Times New Roman"/>
          <w:color w:val="000000"/>
          <w:sz w:val="20"/>
          <w:szCs w:val="20"/>
          <w:lang w:val="fr-FR"/>
        </w:rPr>
        <w:t>Expérience de travail en Guinée ou dans un pays d’Afrique de l’Ouest, une bonne connaissance de l’administration guinéenne</w:t>
      </w:r>
    </w:p>
    <w:p w14:paraId="571573FC" w14:textId="77777777" w:rsidR="00F07541" w:rsidRPr="001752CF" w:rsidRDefault="00F07541" w:rsidP="00F07541">
      <w:pPr>
        <w:pStyle w:val="Paragraphedeliste"/>
        <w:numPr>
          <w:ilvl w:val="0"/>
          <w:numId w:val="11"/>
        </w:numPr>
        <w:rPr>
          <w:rFonts w:ascii="Lora" w:eastAsia="Myriad Pro" w:hAnsi="Lora" w:cs="Times New Roman"/>
          <w:color w:val="000000"/>
          <w:sz w:val="20"/>
          <w:szCs w:val="20"/>
          <w:lang w:val="fr-FR"/>
        </w:rPr>
      </w:pPr>
      <w:r w:rsidRPr="001752CF">
        <w:rPr>
          <w:rFonts w:ascii="Lora" w:eastAsia="Myriad Pro" w:hAnsi="Lora" w:cs="Times New Roman"/>
          <w:color w:val="000000"/>
          <w:sz w:val="20"/>
          <w:szCs w:val="20"/>
          <w:lang w:val="fr-FR"/>
        </w:rPr>
        <w:t xml:space="preserve">Compétences manifestes en matière de communication et d’analyses analytiques </w:t>
      </w:r>
    </w:p>
    <w:p w14:paraId="6D0F7086" w14:textId="77777777" w:rsidR="00F07541" w:rsidRPr="001752CF" w:rsidRDefault="00F07541" w:rsidP="00F07541">
      <w:pPr>
        <w:pStyle w:val="Paragraphedeliste"/>
        <w:numPr>
          <w:ilvl w:val="0"/>
          <w:numId w:val="11"/>
        </w:numPr>
        <w:rPr>
          <w:rFonts w:ascii="Lora" w:eastAsia="Myriad Pro" w:hAnsi="Lora" w:cs="Times New Roman"/>
          <w:color w:val="000000"/>
          <w:sz w:val="20"/>
          <w:szCs w:val="20"/>
          <w:lang w:val="fr-FR"/>
        </w:rPr>
      </w:pPr>
      <w:r w:rsidRPr="001752CF">
        <w:rPr>
          <w:rFonts w:ascii="Lora" w:eastAsia="Myriad Pro" w:hAnsi="Lora" w:cs="Times New Roman"/>
          <w:color w:val="000000"/>
          <w:sz w:val="20"/>
          <w:szCs w:val="20"/>
          <w:lang w:val="fr-FR"/>
        </w:rPr>
        <w:t xml:space="preserve">Une expérience de l'évaluation/examen de projets de développement au sein du système des Nations Unies sera considérée comme un atout </w:t>
      </w:r>
    </w:p>
    <w:p w14:paraId="045CA6B1" w14:textId="77777777" w:rsidR="00F07541" w:rsidRPr="001752CF" w:rsidRDefault="00F07541" w:rsidP="00F07541">
      <w:pPr>
        <w:pStyle w:val="Paragraphedeliste"/>
        <w:numPr>
          <w:ilvl w:val="0"/>
          <w:numId w:val="11"/>
        </w:numPr>
        <w:rPr>
          <w:rFonts w:ascii="Lora" w:eastAsia="Myriad Pro" w:hAnsi="Lora" w:cs="Times New Roman"/>
          <w:color w:val="000000"/>
          <w:sz w:val="20"/>
          <w:szCs w:val="20"/>
          <w:lang w:val="fr-FR"/>
        </w:rPr>
      </w:pPr>
      <w:r w:rsidRPr="001752CF">
        <w:rPr>
          <w:rFonts w:ascii="Lora" w:eastAsia="Myriad Pro" w:hAnsi="Lora" w:cs="Times New Roman"/>
          <w:color w:val="000000"/>
          <w:sz w:val="20"/>
          <w:szCs w:val="20"/>
          <w:lang w:val="fr-FR"/>
        </w:rPr>
        <w:t>Une expérience de la mise en œuvre d'évaluations à distance sera considérée comme un atout.</w:t>
      </w:r>
    </w:p>
    <w:p w14:paraId="717377E4" w14:textId="77777777" w:rsidR="00F07541" w:rsidRPr="001752CF" w:rsidRDefault="00F07541" w:rsidP="00F07541">
      <w:pPr>
        <w:jc w:val="both"/>
        <w:rPr>
          <w:rFonts w:ascii="Lora" w:eastAsia="Myriad Pro" w:hAnsi="Lora" w:cs="Times New Roman"/>
          <w:iCs/>
          <w:color w:val="000000"/>
          <w:sz w:val="20"/>
          <w:szCs w:val="20"/>
          <w:u w:val="single"/>
          <w:lang w:val="fr-FR"/>
        </w:rPr>
      </w:pPr>
      <w:r w:rsidRPr="001752CF">
        <w:rPr>
          <w:rFonts w:ascii="Lora" w:eastAsia="Myriad Pro" w:hAnsi="Lora" w:cs="Times New Roman"/>
          <w:iCs/>
          <w:color w:val="000000"/>
          <w:sz w:val="20"/>
          <w:szCs w:val="20"/>
          <w:u w:val="single"/>
          <w:lang w:val="fr-FR"/>
        </w:rPr>
        <w:t>Langue</w:t>
      </w:r>
    </w:p>
    <w:p w14:paraId="75CB4A61" w14:textId="77777777" w:rsidR="00F07541" w:rsidRPr="001752CF" w:rsidRDefault="00F07541" w:rsidP="00F07541">
      <w:pPr>
        <w:pStyle w:val="Paragraphedeliste"/>
        <w:numPr>
          <w:ilvl w:val="0"/>
          <w:numId w:val="11"/>
        </w:numPr>
        <w:rPr>
          <w:rFonts w:ascii="Lora" w:eastAsia="Myriad Pro" w:hAnsi="Lora" w:cs="Times New Roman"/>
          <w:color w:val="000000"/>
          <w:sz w:val="20"/>
          <w:szCs w:val="20"/>
          <w:lang w:val="fr-FR"/>
        </w:rPr>
      </w:pPr>
      <w:r w:rsidRPr="001752CF">
        <w:rPr>
          <w:rFonts w:ascii="Lora" w:eastAsia="Myriad Pro" w:hAnsi="Lora" w:cs="Times New Roman"/>
          <w:color w:val="000000"/>
          <w:sz w:val="20"/>
          <w:szCs w:val="20"/>
          <w:lang w:val="fr-FR"/>
        </w:rPr>
        <w:t>Maîtrise du français écrit et parlé.</w:t>
      </w:r>
    </w:p>
    <w:p w14:paraId="12F16274" w14:textId="77777777" w:rsidR="00F07541" w:rsidRPr="001752CF" w:rsidRDefault="00F07541" w:rsidP="00F07541">
      <w:pPr>
        <w:pStyle w:val="Paragraphedeliste"/>
        <w:numPr>
          <w:ilvl w:val="0"/>
          <w:numId w:val="11"/>
        </w:numPr>
        <w:rPr>
          <w:rFonts w:ascii="Lora" w:eastAsia="Myriad Pro" w:hAnsi="Lora" w:cs="Times New Roman"/>
          <w:color w:val="000000"/>
          <w:sz w:val="20"/>
          <w:szCs w:val="20"/>
          <w:lang w:val="fr-FR"/>
        </w:rPr>
      </w:pPr>
      <w:r w:rsidRPr="001752CF">
        <w:rPr>
          <w:rFonts w:ascii="Lora" w:eastAsia="Myriad Pro" w:hAnsi="Lora" w:cs="Times New Roman"/>
          <w:color w:val="000000"/>
          <w:sz w:val="20"/>
          <w:szCs w:val="20"/>
          <w:lang w:val="fr-FR"/>
        </w:rPr>
        <w:t>La connaissance de l’anglais est un atout.</w:t>
      </w:r>
    </w:p>
    <w:p w14:paraId="058E0DB1" w14:textId="2953B028" w:rsidR="00F07541" w:rsidRDefault="00F07541" w:rsidP="008C53B7">
      <w:pPr>
        <w:pStyle w:val="Paragraphedeliste"/>
        <w:rPr>
          <w:rFonts w:ascii="Lora" w:hAnsi="Lora"/>
          <w:sz w:val="20"/>
          <w:szCs w:val="20"/>
          <w:lang w:val="fr-FR"/>
        </w:rPr>
      </w:pPr>
    </w:p>
    <w:p w14:paraId="3D2ED3E1" w14:textId="6D7C7283" w:rsidR="009D7559" w:rsidRDefault="009D7559" w:rsidP="009D7559">
      <w:pPr>
        <w:rPr>
          <w:rFonts w:ascii="Lora" w:hAnsi="Lora" w:cs="Segoe UI"/>
          <w:color w:val="000000"/>
          <w:sz w:val="20"/>
          <w:szCs w:val="20"/>
          <w:lang w:val="fr-FR"/>
        </w:rPr>
      </w:pPr>
      <w:r w:rsidRPr="009D7559">
        <w:rPr>
          <w:rFonts w:ascii="Lora" w:hAnsi="Lora" w:cs="Segoe UI"/>
          <w:color w:val="000000"/>
          <w:sz w:val="20"/>
          <w:szCs w:val="20"/>
          <w:lang w:val="fr-FR"/>
        </w:rPr>
        <w:t>Consultant(e) National(e)</w:t>
      </w:r>
    </w:p>
    <w:p w14:paraId="5A41F04B" w14:textId="77777777" w:rsidR="00095E12" w:rsidRPr="009D7559" w:rsidRDefault="00095E12" w:rsidP="009D7559">
      <w:pPr>
        <w:rPr>
          <w:rFonts w:ascii="Lora" w:hAnsi="Lora"/>
          <w:sz w:val="20"/>
          <w:szCs w:val="20"/>
          <w:lang w:val="fr-FR"/>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655"/>
        <w:gridCol w:w="1417"/>
      </w:tblGrid>
      <w:tr w:rsidR="009D7559" w:rsidRPr="00507A12" w14:paraId="7538E699" w14:textId="77777777" w:rsidTr="00C92B08">
        <w:trPr>
          <w:cantSplit/>
          <w:trHeight w:val="509"/>
          <w:jc w:val="center"/>
        </w:trPr>
        <w:tc>
          <w:tcPr>
            <w:tcW w:w="8081"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7C419E" w14:textId="77777777" w:rsidR="009D7559" w:rsidRPr="00507A12" w:rsidRDefault="009D7559" w:rsidP="00C92B08">
            <w:pPr>
              <w:spacing w:after="0" w:line="240" w:lineRule="auto"/>
              <w:jc w:val="both"/>
              <w:rPr>
                <w:rFonts w:ascii="Lora" w:hAnsi="Lora"/>
                <w:b/>
                <w:bCs/>
                <w:snapToGrid w:val="0"/>
                <w:sz w:val="20"/>
                <w:szCs w:val="20"/>
                <w:lang w:val="fr-FR"/>
              </w:rPr>
            </w:pPr>
            <w:bookmarkStart w:id="2" w:name="_Hlk109396098"/>
            <w:r w:rsidRPr="00507A12">
              <w:rPr>
                <w:rFonts w:ascii="Lora" w:hAnsi="Lora"/>
                <w:b/>
                <w:bCs/>
                <w:snapToGrid w:val="0"/>
                <w:sz w:val="20"/>
                <w:szCs w:val="20"/>
                <w:lang w:val="fr-FR"/>
              </w:rPr>
              <w:lastRenderedPageBreak/>
              <w:t xml:space="preserve">Critères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EE261D" w14:textId="77777777" w:rsidR="009D7559" w:rsidRPr="00507A12" w:rsidRDefault="009D7559" w:rsidP="00C92B08">
            <w:pPr>
              <w:spacing w:after="0" w:line="240" w:lineRule="auto"/>
              <w:jc w:val="both"/>
              <w:rPr>
                <w:rFonts w:ascii="Lora" w:hAnsi="Lora"/>
                <w:b/>
                <w:bCs/>
                <w:snapToGrid w:val="0"/>
                <w:sz w:val="20"/>
                <w:szCs w:val="20"/>
                <w:lang w:val="fr-FR"/>
              </w:rPr>
            </w:pPr>
            <w:r w:rsidRPr="00507A12">
              <w:rPr>
                <w:rFonts w:ascii="Lora" w:hAnsi="Lora"/>
                <w:b/>
                <w:bCs/>
                <w:snapToGrid w:val="0"/>
                <w:sz w:val="20"/>
                <w:szCs w:val="20"/>
                <w:lang w:val="fr-FR"/>
              </w:rPr>
              <w:t>Note maximum</w:t>
            </w:r>
          </w:p>
        </w:tc>
      </w:tr>
      <w:tr w:rsidR="009D7559" w:rsidRPr="00507A12" w14:paraId="092F3778" w14:textId="77777777" w:rsidTr="00C92B08">
        <w:trPr>
          <w:cantSplit/>
          <w:trHeight w:val="509"/>
          <w:jc w:val="center"/>
        </w:trPr>
        <w:tc>
          <w:tcPr>
            <w:tcW w:w="8081"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F36109" w14:textId="77777777" w:rsidR="009D7559" w:rsidRPr="00507A12" w:rsidRDefault="009D7559" w:rsidP="00C92B08">
            <w:pPr>
              <w:spacing w:after="0" w:line="240" w:lineRule="auto"/>
              <w:jc w:val="both"/>
              <w:rPr>
                <w:rFonts w:ascii="Lora" w:hAnsi="Lora"/>
                <w:snapToGrid w:val="0"/>
                <w:sz w:val="20"/>
                <w:szCs w:val="20"/>
                <w:lang w:val="fr-FR"/>
              </w:rPr>
            </w:pPr>
          </w:p>
        </w:tc>
        <w:tc>
          <w:tcPr>
            <w:tcW w:w="141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DE6E02" w14:textId="77777777" w:rsidR="009D7559" w:rsidRPr="00507A12" w:rsidRDefault="009D7559" w:rsidP="00C92B08">
            <w:pPr>
              <w:spacing w:after="0" w:line="240" w:lineRule="auto"/>
              <w:jc w:val="both"/>
              <w:rPr>
                <w:rFonts w:ascii="Lora" w:hAnsi="Lora"/>
                <w:snapToGrid w:val="0"/>
                <w:sz w:val="20"/>
                <w:szCs w:val="20"/>
                <w:lang w:val="fr-FR"/>
              </w:rPr>
            </w:pPr>
          </w:p>
        </w:tc>
      </w:tr>
      <w:tr w:rsidR="009D7559" w:rsidRPr="00507A12" w14:paraId="59155DB1" w14:textId="77777777" w:rsidTr="009D7559">
        <w:trPr>
          <w:trHeight w:val="777"/>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736FAA11" w14:textId="77777777" w:rsidR="009D7559" w:rsidRPr="00507A12" w:rsidRDefault="009D7559" w:rsidP="009D7559">
            <w:pPr>
              <w:spacing w:after="0" w:line="240" w:lineRule="auto"/>
              <w:jc w:val="both"/>
              <w:rPr>
                <w:rFonts w:ascii="Lora" w:hAnsi="Lora"/>
                <w:snapToGrid w:val="0"/>
                <w:sz w:val="20"/>
                <w:szCs w:val="20"/>
                <w:lang w:val="fr-FR"/>
              </w:rPr>
            </w:pPr>
            <w:r w:rsidRPr="00507A12">
              <w:rPr>
                <w:rFonts w:ascii="Lora" w:hAnsi="Lora"/>
                <w:snapToGrid w:val="0"/>
                <w:sz w:val="20"/>
                <w:szCs w:val="20"/>
                <w:lang w:val="fr-FR"/>
              </w:rPr>
              <w:t>1</w:t>
            </w:r>
          </w:p>
        </w:tc>
        <w:tc>
          <w:tcPr>
            <w:tcW w:w="7655" w:type="dxa"/>
            <w:tcBorders>
              <w:top w:val="single" w:sz="4" w:space="0" w:color="auto"/>
              <w:left w:val="single" w:sz="4" w:space="0" w:color="auto"/>
              <w:bottom w:val="single" w:sz="4" w:space="0" w:color="auto"/>
              <w:right w:val="single" w:sz="4" w:space="0" w:color="auto"/>
            </w:tcBorders>
          </w:tcPr>
          <w:p w14:paraId="1DDC4637" w14:textId="7E0F20D0" w:rsidR="009D7559" w:rsidRPr="00507A12" w:rsidRDefault="00E807A5" w:rsidP="009D7559">
            <w:pPr>
              <w:pStyle w:val="Corpsdetexte"/>
              <w:spacing w:before="56"/>
              <w:ind w:left="100" w:right="117"/>
              <w:rPr>
                <w:rFonts w:ascii="Lora" w:hAnsi="Lora"/>
                <w:sz w:val="20"/>
                <w:szCs w:val="20"/>
                <w:lang w:val="fr-FR"/>
              </w:rPr>
            </w:pPr>
            <w:r w:rsidRPr="009D7559">
              <w:rPr>
                <w:rFonts w:ascii="Lora" w:eastAsia="Myriad Pro" w:hAnsi="Lora" w:cs="Times New Roman"/>
                <w:color w:val="000000"/>
                <w:sz w:val="20"/>
                <w:szCs w:val="20"/>
                <w:lang w:val="fr-FR"/>
              </w:rPr>
              <w:t xml:space="preserve">Être titulaire, au minimum, d’un diplôme de maitrise (Bac+4) en planification du développement, économie du développement, </w:t>
            </w:r>
            <w:r>
              <w:rPr>
                <w:rFonts w:ascii="Lora" w:eastAsia="Myriad Pro" w:hAnsi="Lora" w:cs="Times New Roman"/>
                <w:color w:val="000000"/>
                <w:sz w:val="20"/>
                <w:szCs w:val="20"/>
                <w:lang w:val="fr-FR"/>
              </w:rPr>
              <w:t xml:space="preserve">Changement climatique (adaptation et résilience), développement durable, </w:t>
            </w:r>
            <w:r w:rsidRPr="009D7559">
              <w:rPr>
                <w:rFonts w:ascii="Lora" w:eastAsia="Myriad Pro" w:hAnsi="Lora" w:cs="Times New Roman"/>
                <w:color w:val="000000"/>
                <w:sz w:val="20"/>
                <w:szCs w:val="20"/>
                <w:lang w:val="fr-FR"/>
              </w:rPr>
              <w:t xml:space="preserve">administration </w:t>
            </w:r>
          </w:p>
        </w:tc>
        <w:tc>
          <w:tcPr>
            <w:tcW w:w="1417" w:type="dxa"/>
            <w:tcBorders>
              <w:top w:val="single" w:sz="4" w:space="0" w:color="auto"/>
              <w:left w:val="single" w:sz="4" w:space="0" w:color="auto"/>
              <w:bottom w:val="single" w:sz="4" w:space="0" w:color="auto"/>
              <w:right w:val="single" w:sz="4" w:space="0" w:color="auto"/>
            </w:tcBorders>
            <w:vAlign w:val="center"/>
          </w:tcPr>
          <w:p w14:paraId="267E5F29" w14:textId="1B3D4E8B" w:rsidR="009D7559" w:rsidRPr="00507A12" w:rsidRDefault="009D7559" w:rsidP="009D7559">
            <w:pPr>
              <w:spacing w:before="120"/>
              <w:jc w:val="center"/>
              <w:rPr>
                <w:rFonts w:ascii="Lora" w:hAnsi="Lora"/>
                <w:sz w:val="20"/>
                <w:szCs w:val="20"/>
              </w:rPr>
            </w:pPr>
            <w:r w:rsidRPr="00507A12">
              <w:rPr>
                <w:rFonts w:ascii="Lora" w:hAnsi="Lora"/>
                <w:sz w:val="20"/>
                <w:szCs w:val="20"/>
              </w:rPr>
              <w:t>15 pts</w:t>
            </w:r>
          </w:p>
        </w:tc>
      </w:tr>
      <w:tr w:rsidR="00507A12" w:rsidRPr="00507A12" w14:paraId="436134C5" w14:textId="77777777" w:rsidTr="009D7559">
        <w:trPr>
          <w:trHeight w:val="230"/>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23B8392D" w14:textId="77777777" w:rsidR="00507A12" w:rsidRPr="00507A12" w:rsidRDefault="00507A12" w:rsidP="00507A12">
            <w:pPr>
              <w:spacing w:after="0" w:line="240" w:lineRule="auto"/>
              <w:jc w:val="both"/>
              <w:rPr>
                <w:rFonts w:ascii="Lora" w:hAnsi="Lora"/>
                <w:snapToGrid w:val="0"/>
                <w:sz w:val="20"/>
                <w:szCs w:val="20"/>
                <w:lang w:val="fr-FR"/>
              </w:rPr>
            </w:pPr>
            <w:r w:rsidRPr="00507A12">
              <w:rPr>
                <w:rFonts w:ascii="Lora" w:hAnsi="Lora"/>
                <w:snapToGrid w:val="0"/>
                <w:sz w:val="20"/>
                <w:szCs w:val="20"/>
                <w:lang w:val="fr-FR"/>
              </w:rPr>
              <w:t>2</w:t>
            </w:r>
          </w:p>
        </w:tc>
        <w:tc>
          <w:tcPr>
            <w:tcW w:w="7655" w:type="dxa"/>
            <w:tcBorders>
              <w:top w:val="single" w:sz="4" w:space="0" w:color="auto"/>
              <w:left w:val="single" w:sz="4" w:space="0" w:color="auto"/>
              <w:bottom w:val="single" w:sz="4" w:space="0" w:color="auto"/>
              <w:right w:val="single" w:sz="4" w:space="0" w:color="auto"/>
            </w:tcBorders>
          </w:tcPr>
          <w:p w14:paraId="6D764012" w14:textId="0F334201" w:rsidR="00507A12" w:rsidRPr="00507A12" w:rsidRDefault="00507A12" w:rsidP="00507A12">
            <w:pPr>
              <w:spacing w:before="60" w:after="60" w:line="240" w:lineRule="auto"/>
              <w:jc w:val="both"/>
              <w:rPr>
                <w:rFonts w:ascii="Lora" w:hAnsi="Lora"/>
                <w:sz w:val="20"/>
                <w:szCs w:val="20"/>
                <w:lang w:val="fr-FR"/>
              </w:rPr>
            </w:pPr>
            <w:r w:rsidRPr="00507A12">
              <w:rPr>
                <w:rFonts w:ascii="Lora" w:eastAsia="Myriad Pro" w:hAnsi="Lora" w:cs="Times New Roman"/>
                <w:color w:val="000000"/>
                <w:sz w:val="20"/>
                <w:szCs w:val="20"/>
                <w:lang w:val="fr-FR"/>
              </w:rPr>
              <w:t xml:space="preserve">Expérience de 5 ans dans des domaines techniques pertinents (changement climatique, information climatique, développement durable) </w:t>
            </w:r>
          </w:p>
        </w:tc>
        <w:tc>
          <w:tcPr>
            <w:tcW w:w="1417" w:type="dxa"/>
            <w:tcBorders>
              <w:top w:val="single" w:sz="4" w:space="0" w:color="auto"/>
              <w:left w:val="single" w:sz="4" w:space="0" w:color="auto"/>
              <w:bottom w:val="single" w:sz="4" w:space="0" w:color="auto"/>
              <w:right w:val="single" w:sz="4" w:space="0" w:color="auto"/>
            </w:tcBorders>
            <w:vAlign w:val="center"/>
          </w:tcPr>
          <w:p w14:paraId="6C84F2BD" w14:textId="47E3C105" w:rsidR="00507A12" w:rsidRPr="00507A12" w:rsidRDefault="00507A12" w:rsidP="00507A12">
            <w:pPr>
              <w:spacing w:before="120"/>
              <w:jc w:val="center"/>
              <w:rPr>
                <w:rFonts w:ascii="Lora" w:hAnsi="Lora"/>
                <w:sz w:val="20"/>
                <w:szCs w:val="20"/>
              </w:rPr>
            </w:pPr>
            <w:r w:rsidRPr="00507A12">
              <w:rPr>
                <w:rFonts w:ascii="Lora" w:hAnsi="Lora"/>
                <w:sz w:val="20"/>
                <w:szCs w:val="20"/>
              </w:rPr>
              <w:t>20 pts</w:t>
            </w:r>
          </w:p>
        </w:tc>
      </w:tr>
      <w:tr w:rsidR="00507A12" w:rsidRPr="00507A12" w14:paraId="3BC5757A" w14:textId="77777777" w:rsidTr="00C92B08">
        <w:trPr>
          <w:trHeight w:val="230"/>
          <w:jc w:val="center"/>
        </w:trPr>
        <w:tc>
          <w:tcPr>
            <w:tcW w:w="426" w:type="dxa"/>
            <w:tcBorders>
              <w:top w:val="single" w:sz="4" w:space="0" w:color="auto"/>
              <w:left w:val="single" w:sz="4" w:space="0" w:color="auto"/>
              <w:bottom w:val="single" w:sz="4" w:space="0" w:color="auto"/>
              <w:right w:val="single" w:sz="4" w:space="0" w:color="auto"/>
            </w:tcBorders>
            <w:vAlign w:val="center"/>
          </w:tcPr>
          <w:p w14:paraId="03324A01" w14:textId="77777777" w:rsidR="00507A12" w:rsidRPr="00507A12" w:rsidRDefault="00507A12" w:rsidP="00507A12">
            <w:pPr>
              <w:spacing w:after="0" w:line="240" w:lineRule="auto"/>
              <w:jc w:val="both"/>
              <w:rPr>
                <w:rFonts w:ascii="Lora" w:hAnsi="Lora"/>
                <w:snapToGrid w:val="0"/>
                <w:sz w:val="20"/>
                <w:szCs w:val="20"/>
                <w:lang w:val="fr-FR"/>
              </w:rPr>
            </w:pPr>
            <w:r w:rsidRPr="00507A12">
              <w:rPr>
                <w:rFonts w:ascii="Lora" w:hAnsi="Lora"/>
                <w:snapToGrid w:val="0"/>
                <w:sz w:val="20"/>
                <w:szCs w:val="20"/>
                <w:lang w:val="fr-FR"/>
              </w:rPr>
              <w:t>3</w:t>
            </w:r>
          </w:p>
        </w:tc>
        <w:tc>
          <w:tcPr>
            <w:tcW w:w="7655" w:type="dxa"/>
            <w:tcBorders>
              <w:top w:val="single" w:sz="4" w:space="0" w:color="auto"/>
              <w:left w:val="single" w:sz="4" w:space="0" w:color="auto"/>
              <w:bottom w:val="single" w:sz="4" w:space="0" w:color="auto"/>
              <w:right w:val="single" w:sz="4" w:space="0" w:color="auto"/>
            </w:tcBorders>
          </w:tcPr>
          <w:p w14:paraId="3B4DB313" w14:textId="5BA7D50B" w:rsidR="00507A12" w:rsidRPr="00507A12" w:rsidRDefault="00507A12" w:rsidP="00507A12">
            <w:pPr>
              <w:spacing w:before="60" w:after="60" w:line="240" w:lineRule="auto"/>
              <w:jc w:val="both"/>
              <w:rPr>
                <w:rFonts w:ascii="Lora" w:hAnsi="Lora"/>
                <w:spacing w:val="-1"/>
                <w:sz w:val="20"/>
                <w:szCs w:val="20"/>
                <w:lang w:val="fr-FR"/>
              </w:rPr>
            </w:pPr>
            <w:r w:rsidRPr="00507A12">
              <w:rPr>
                <w:rFonts w:ascii="Lora" w:eastAsia="Myriad Pro" w:hAnsi="Lora" w:cs="Times New Roman"/>
                <w:color w:val="000000"/>
                <w:sz w:val="20"/>
                <w:szCs w:val="20"/>
                <w:lang w:val="fr-FR"/>
              </w:rPr>
              <w:t xml:space="preserve">Expérience concluante dans l’évaluation d’au moins 3 projets de développement </w:t>
            </w:r>
          </w:p>
        </w:tc>
        <w:tc>
          <w:tcPr>
            <w:tcW w:w="1417" w:type="dxa"/>
            <w:tcBorders>
              <w:top w:val="single" w:sz="4" w:space="0" w:color="auto"/>
              <w:left w:val="single" w:sz="4" w:space="0" w:color="auto"/>
              <w:bottom w:val="single" w:sz="4" w:space="0" w:color="auto"/>
              <w:right w:val="single" w:sz="4" w:space="0" w:color="auto"/>
            </w:tcBorders>
            <w:vAlign w:val="center"/>
          </w:tcPr>
          <w:p w14:paraId="2EDBA7EA" w14:textId="0786FA74" w:rsidR="00507A12" w:rsidRPr="00507A12" w:rsidRDefault="00507A12" w:rsidP="00507A12">
            <w:pPr>
              <w:spacing w:before="120"/>
              <w:jc w:val="center"/>
              <w:rPr>
                <w:rFonts w:ascii="Lora" w:hAnsi="Lora"/>
                <w:sz w:val="20"/>
                <w:szCs w:val="20"/>
              </w:rPr>
            </w:pPr>
            <w:r w:rsidRPr="00507A12">
              <w:rPr>
                <w:rFonts w:ascii="Lora" w:hAnsi="Lora"/>
                <w:sz w:val="20"/>
                <w:szCs w:val="20"/>
              </w:rPr>
              <w:t>20 pts</w:t>
            </w:r>
          </w:p>
        </w:tc>
      </w:tr>
      <w:tr w:rsidR="00507A12" w:rsidRPr="00507A12" w14:paraId="3C228474" w14:textId="77777777" w:rsidTr="00C92B08">
        <w:trPr>
          <w:trHeight w:val="230"/>
          <w:jc w:val="center"/>
        </w:trPr>
        <w:tc>
          <w:tcPr>
            <w:tcW w:w="426" w:type="dxa"/>
            <w:tcBorders>
              <w:top w:val="single" w:sz="4" w:space="0" w:color="auto"/>
              <w:left w:val="single" w:sz="4" w:space="0" w:color="auto"/>
              <w:bottom w:val="single" w:sz="4" w:space="0" w:color="auto"/>
              <w:right w:val="single" w:sz="4" w:space="0" w:color="auto"/>
            </w:tcBorders>
            <w:vAlign w:val="center"/>
          </w:tcPr>
          <w:p w14:paraId="2138AF60" w14:textId="77777777" w:rsidR="00507A12" w:rsidRPr="00507A12" w:rsidRDefault="00507A12" w:rsidP="00507A12">
            <w:pPr>
              <w:spacing w:after="0" w:line="240" w:lineRule="auto"/>
              <w:jc w:val="both"/>
              <w:rPr>
                <w:rFonts w:ascii="Lora" w:hAnsi="Lora"/>
                <w:snapToGrid w:val="0"/>
                <w:sz w:val="20"/>
                <w:szCs w:val="20"/>
                <w:lang w:val="fr-FR"/>
              </w:rPr>
            </w:pPr>
            <w:r w:rsidRPr="00507A12">
              <w:rPr>
                <w:rFonts w:ascii="Lora" w:hAnsi="Lora"/>
                <w:snapToGrid w:val="0"/>
                <w:sz w:val="20"/>
                <w:szCs w:val="20"/>
                <w:lang w:val="fr-FR"/>
              </w:rPr>
              <w:t>4</w:t>
            </w:r>
          </w:p>
        </w:tc>
        <w:tc>
          <w:tcPr>
            <w:tcW w:w="7655" w:type="dxa"/>
            <w:tcBorders>
              <w:top w:val="single" w:sz="4" w:space="0" w:color="auto"/>
              <w:left w:val="single" w:sz="4" w:space="0" w:color="auto"/>
              <w:bottom w:val="single" w:sz="4" w:space="0" w:color="auto"/>
              <w:right w:val="single" w:sz="4" w:space="0" w:color="auto"/>
            </w:tcBorders>
          </w:tcPr>
          <w:p w14:paraId="16ACB87D" w14:textId="6363001B" w:rsidR="00507A12" w:rsidRPr="00507A12" w:rsidRDefault="00507A12" w:rsidP="00507A12">
            <w:pPr>
              <w:spacing w:before="60" w:after="60" w:line="240" w:lineRule="auto"/>
              <w:jc w:val="both"/>
              <w:rPr>
                <w:rFonts w:ascii="Lora" w:hAnsi="Lora"/>
                <w:spacing w:val="-1"/>
                <w:sz w:val="20"/>
                <w:szCs w:val="20"/>
                <w:lang w:val="fr-FR"/>
              </w:rPr>
            </w:pPr>
            <w:r w:rsidRPr="00507A12">
              <w:rPr>
                <w:rFonts w:ascii="Lora" w:eastAsia="Myriad Pro" w:hAnsi="Lora" w:cs="Times New Roman"/>
                <w:color w:val="000000"/>
                <w:sz w:val="20"/>
                <w:szCs w:val="20"/>
                <w:lang w:val="fr-FR"/>
              </w:rPr>
              <w:t xml:space="preserve">Expérience pertinente des méthodes d'évaluation de la gestion axée sur les résultats </w:t>
            </w:r>
          </w:p>
        </w:tc>
        <w:tc>
          <w:tcPr>
            <w:tcW w:w="1417" w:type="dxa"/>
            <w:tcBorders>
              <w:top w:val="single" w:sz="4" w:space="0" w:color="auto"/>
              <w:left w:val="single" w:sz="4" w:space="0" w:color="auto"/>
              <w:bottom w:val="single" w:sz="4" w:space="0" w:color="auto"/>
              <w:right w:val="single" w:sz="4" w:space="0" w:color="auto"/>
            </w:tcBorders>
            <w:vAlign w:val="center"/>
          </w:tcPr>
          <w:p w14:paraId="7B2E593D" w14:textId="779E9C94" w:rsidR="00507A12" w:rsidRPr="00507A12" w:rsidRDefault="00507A12" w:rsidP="00507A12">
            <w:pPr>
              <w:spacing w:before="120"/>
              <w:jc w:val="center"/>
              <w:rPr>
                <w:rFonts w:ascii="Lora" w:hAnsi="Lora"/>
                <w:sz w:val="20"/>
                <w:szCs w:val="20"/>
              </w:rPr>
            </w:pPr>
            <w:r w:rsidRPr="00507A12">
              <w:rPr>
                <w:rFonts w:ascii="Lora" w:hAnsi="Lora"/>
                <w:sz w:val="20"/>
                <w:szCs w:val="20"/>
              </w:rPr>
              <w:t>5 pts</w:t>
            </w:r>
          </w:p>
        </w:tc>
      </w:tr>
      <w:tr w:rsidR="00507A12" w:rsidRPr="00507A12" w14:paraId="01B6A171" w14:textId="77777777" w:rsidTr="00C92B08">
        <w:trPr>
          <w:trHeight w:val="230"/>
          <w:jc w:val="center"/>
        </w:trPr>
        <w:tc>
          <w:tcPr>
            <w:tcW w:w="426" w:type="dxa"/>
            <w:tcBorders>
              <w:top w:val="single" w:sz="4" w:space="0" w:color="auto"/>
              <w:left w:val="single" w:sz="4" w:space="0" w:color="auto"/>
              <w:bottom w:val="single" w:sz="4" w:space="0" w:color="auto"/>
              <w:right w:val="single" w:sz="4" w:space="0" w:color="auto"/>
            </w:tcBorders>
            <w:vAlign w:val="center"/>
          </w:tcPr>
          <w:p w14:paraId="13402365" w14:textId="77777777" w:rsidR="00507A12" w:rsidRPr="00507A12" w:rsidRDefault="00507A12" w:rsidP="00507A12">
            <w:pPr>
              <w:spacing w:after="0" w:line="240" w:lineRule="auto"/>
              <w:jc w:val="both"/>
              <w:rPr>
                <w:rFonts w:ascii="Lora" w:hAnsi="Lora"/>
                <w:snapToGrid w:val="0"/>
                <w:sz w:val="20"/>
                <w:szCs w:val="20"/>
                <w:lang w:val="fr-FR"/>
              </w:rPr>
            </w:pPr>
            <w:r w:rsidRPr="00507A12">
              <w:rPr>
                <w:rFonts w:ascii="Lora" w:hAnsi="Lora"/>
                <w:snapToGrid w:val="0"/>
                <w:sz w:val="20"/>
                <w:szCs w:val="20"/>
                <w:lang w:val="fr-FR"/>
              </w:rPr>
              <w:t>5</w:t>
            </w:r>
          </w:p>
        </w:tc>
        <w:tc>
          <w:tcPr>
            <w:tcW w:w="7655" w:type="dxa"/>
            <w:tcBorders>
              <w:top w:val="single" w:sz="4" w:space="0" w:color="auto"/>
              <w:left w:val="single" w:sz="4" w:space="0" w:color="auto"/>
              <w:bottom w:val="single" w:sz="4" w:space="0" w:color="auto"/>
              <w:right w:val="single" w:sz="4" w:space="0" w:color="auto"/>
            </w:tcBorders>
          </w:tcPr>
          <w:p w14:paraId="1E9A9796" w14:textId="15D05723" w:rsidR="00507A12" w:rsidRPr="00507A12" w:rsidRDefault="00507A12" w:rsidP="00507A12">
            <w:pPr>
              <w:spacing w:before="60" w:after="60" w:line="240" w:lineRule="auto"/>
              <w:jc w:val="both"/>
              <w:rPr>
                <w:rFonts w:ascii="Lora" w:hAnsi="Lora"/>
                <w:spacing w:val="-1"/>
                <w:sz w:val="20"/>
                <w:szCs w:val="20"/>
                <w:lang w:val="fr-FR"/>
              </w:rPr>
            </w:pPr>
            <w:r w:rsidRPr="00507A12">
              <w:rPr>
                <w:rFonts w:ascii="Lora" w:eastAsia="Myriad Pro" w:hAnsi="Lora" w:cs="Times New Roman"/>
                <w:color w:val="000000"/>
                <w:sz w:val="20"/>
                <w:szCs w:val="20"/>
                <w:lang w:val="fr-FR"/>
              </w:rPr>
              <w:t>Expérience de travail en Guinée ou dans un pays d’Afrique de l’Ouest, une bonne connaissance de l’administration guinéenne</w:t>
            </w:r>
          </w:p>
        </w:tc>
        <w:tc>
          <w:tcPr>
            <w:tcW w:w="1417" w:type="dxa"/>
            <w:tcBorders>
              <w:top w:val="single" w:sz="4" w:space="0" w:color="auto"/>
              <w:left w:val="single" w:sz="4" w:space="0" w:color="auto"/>
              <w:bottom w:val="single" w:sz="4" w:space="0" w:color="auto"/>
              <w:right w:val="single" w:sz="4" w:space="0" w:color="auto"/>
            </w:tcBorders>
            <w:vAlign w:val="center"/>
          </w:tcPr>
          <w:p w14:paraId="2BB60A51" w14:textId="49285221" w:rsidR="00507A12" w:rsidRPr="00507A12" w:rsidRDefault="00507A12" w:rsidP="00507A12">
            <w:pPr>
              <w:spacing w:before="120"/>
              <w:jc w:val="center"/>
              <w:rPr>
                <w:rFonts w:ascii="Lora" w:hAnsi="Lora"/>
                <w:sz w:val="20"/>
                <w:szCs w:val="20"/>
              </w:rPr>
            </w:pPr>
            <w:r w:rsidRPr="00507A12">
              <w:rPr>
                <w:rFonts w:ascii="Lora" w:hAnsi="Lora"/>
                <w:sz w:val="20"/>
                <w:szCs w:val="20"/>
              </w:rPr>
              <w:t>10 pts</w:t>
            </w:r>
          </w:p>
        </w:tc>
      </w:tr>
      <w:tr w:rsidR="009D7559" w:rsidRPr="00507A12" w14:paraId="2EAB8F36" w14:textId="77777777" w:rsidTr="00C92B08">
        <w:trPr>
          <w:trHeight w:val="230"/>
          <w:jc w:val="center"/>
        </w:trPr>
        <w:tc>
          <w:tcPr>
            <w:tcW w:w="426" w:type="dxa"/>
            <w:tcBorders>
              <w:top w:val="single" w:sz="4" w:space="0" w:color="auto"/>
              <w:left w:val="single" w:sz="4" w:space="0" w:color="auto"/>
              <w:bottom w:val="single" w:sz="4" w:space="0" w:color="auto"/>
              <w:right w:val="single" w:sz="4" w:space="0" w:color="auto"/>
            </w:tcBorders>
            <w:vAlign w:val="center"/>
          </w:tcPr>
          <w:p w14:paraId="565C21A0" w14:textId="77777777" w:rsidR="009D7559" w:rsidRPr="00507A12" w:rsidRDefault="009D7559" w:rsidP="009D7559">
            <w:pPr>
              <w:spacing w:after="0" w:line="240" w:lineRule="auto"/>
              <w:jc w:val="both"/>
              <w:rPr>
                <w:rFonts w:ascii="Lora" w:hAnsi="Lora"/>
                <w:snapToGrid w:val="0"/>
                <w:sz w:val="20"/>
                <w:szCs w:val="20"/>
                <w:lang w:val="fr-FR"/>
              </w:rPr>
            </w:pPr>
            <w:r w:rsidRPr="00507A12">
              <w:rPr>
                <w:rFonts w:ascii="Lora" w:hAnsi="Lora"/>
                <w:snapToGrid w:val="0"/>
                <w:sz w:val="20"/>
                <w:szCs w:val="20"/>
                <w:lang w:val="fr-FR"/>
              </w:rPr>
              <w:t>6</w:t>
            </w:r>
          </w:p>
        </w:tc>
        <w:tc>
          <w:tcPr>
            <w:tcW w:w="7655" w:type="dxa"/>
            <w:tcBorders>
              <w:top w:val="single" w:sz="4" w:space="0" w:color="auto"/>
              <w:left w:val="single" w:sz="4" w:space="0" w:color="auto"/>
              <w:bottom w:val="single" w:sz="4" w:space="0" w:color="auto"/>
              <w:right w:val="single" w:sz="4" w:space="0" w:color="auto"/>
            </w:tcBorders>
          </w:tcPr>
          <w:p w14:paraId="2782CC19" w14:textId="3407746C" w:rsidR="009D7559" w:rsidRPr="00507A12" w:rsidRDefault="009D7559" w:rsidP="009D7559">
            <w:pPr>
              <w:spacing w:before="60" w:after="60" w:line="240" w:lineRule="auto"/>
              <w:jc w:val="both"/>
              <w:rPr>
                <w:rFonts w:ascii="Lora" w:eastAsia="Myriad Pro" w:hAnsi="Lora" w:cs="Times New Roman"/>
                <w:color w:val="000000"/>
                <w:sz w:val="20"/>
                <w:szCs w:val="20"/>
                <w:lang w:val="fr-FR"/>
              </w:rPr>
            </w:pPr>
            <w:r w:rsidRPr="00507A12">
              <w:rPr>
                <w:rFonts w:ascii="Lora" w:eastAsia="Myriad Pro" w:hAnsi="Lora" w:cs="Times New Roman"/>
                <w:color w:val="000000"/>
                <w:sz w:val="20"/>
                <w:szCs w:val="20"/>
                <w:lang w:val="fr-FR"/>
              </w:rPr>
              <w:t>Approche méthodologique avec un chronogramme détaillé</w:t>
            </w:r>
          </w:p>
        </w:tc>
        <w:tc>
          <w:tcPr>
            <w:tcW w:w="1417" w:type="dxa"/>
            <w:tcBorders>
              <w:top w:val="single" w:sz="4" w:space="0" w:color="auto"/>
              <w:left w:val="single" w:sz="4" w:space="0" w:color="auto"/>
              <w:bottom w:val="single" w:sz="4" w:space="0" w:color="auto"/>
              <w:right w:val="single" w:sz="4" w:space="0" w:color="auto"/>
            </w:tcBorders>
            <w:vAlign w:val="center"/>
          </w:tcPr>
          <w:p w14:paraId="5FDCA4CF" w14:textId="2AC07FF4" w:rsidR="009D7559" w:rsidRPr="00507A12" w:rsidRDefault="009D7559" w:rsidP="009D7559">
            <w:pPr>
              <w:spacing w:before="120"/>
              <w:jc w:val="center"/>
              <w:rPr>
                <w:rFonts w:ascii="Lora" w:hAnsi="Lora"/>
                <w:sz w:val="20"/>
                <w:szCs w:val="20"/>
              </w:rPr>
            </w:pPr>
            <w:r w:rsidRPr="00507A12">
              <w:rPr>
                <w:rFonts w:ascii="Lora" w:hAnsi="Lora"/>
                <w:sz w:val="20"/>
                <w:szCs w:val="20"/>
              </w:rPr>
              <w:t>20 pts</w:t>
            </w:r>
          </w:p>
        </w:tc>
      </w:tr>
      <w:tr w:rsidR="009D7559" w:rsidRPr="00507A12" w14:paraId="4812929B" w14:textId="77777777" w:rsidTr="00EF0BFF">
        <w:trPr>
          <w:trHeight w:val="230"/>
          <w:jc w:val="center"/>
        </w:trPr>
        <w:tc>
          <w:tcPr>
            <w:tcW w:w="426" w:type="dxa"/>
            <w:tcBorders>
              <w:top w:val="single" w:sz="4" w:space="0" w:color="auto"/>
              <w:left w:val="single" w:sz="4" w:space="0" w:color="auto"/>
              <w:bottom w:val="single" w:sz="4" w:space="0" w:color="auto"/>
              <w:right w:val="single" w:sz="4" w:space="0" w:color="auto"/>
            </w:tcBorders>
            <w:vAlign w:val="center"/>
          </w:tcPr>
          <w:p w14:paraId="06A1E7AF" w14:textId="77777777" w:rsidR="009D7559" w:rsidRPr="00507A12" w:rsidRDefault="009D7559" w:rsidP="009D7559">
            <w:pPr>
              <w:spacing w:after="0" w:line="240" w:lineRule="auto"/>
              <w:jc w:val="both"/>
              <w:rPr>
                <w:rFonts w:ascii="Lora" w:hAnsi="Lora"/>
                <w:snapToGrid w:val="0"/>
                <w:sz w:val="20"/>
                <w:szCs w:val="20"/>
                <w:lang w:val="fr-FR"/>
              </w:rPr>
            </w:pPr>
            <w:r w:rsidRPr="00507A12">
              <w:rPr>
                <w:rFonts w:ascii="Lora" w:hAnsi="Lora"/>
                <w:snapToGrid w:val="0"/>
                <w:sz w:val="20"/>
                <w:szCs w:val="20"/>
                <w:lang w:val="fr-FR"/>
              </w:rPr>
              <w:t>7</w:t>
            </w:r>
          </w:p>
        </w:tc>
        <w:tc>
          <w:tcPr>
            <w:tcW w:w="7655" w:type="dxa"/>
            <w:tcBorders>
              <w:top w:val="single" w:sz="4" w:space="0" w:color="auto"/>
              <w:left w:val="single" w:sz="4" w:space="0" w:color="auto"/>
              <w:bottom w:val="single" w:sz="4" w:space="0" w:color="auto"/>
              <w:right w:val="single" w:sz="4" w:space="0" w:color="auto"/>
            </w:tcBorders>
            <w:vAlign w:val="center"/>
          </w:tcPr>
          <w:p w14:paraId="0C41C89E" w14:textId="060CE62D" w:rsidR="009D7559" w:rsidRPr="00507A12" w:rsidRDefault="009D7559" w:rsidP="009D7559">
            <w:pPr>
              <w:spacing w:before="60" w:after="60" w:line="240" w:lineRule="auto"/>
              <w:jc w:val="both"/>
              <w:rPr>
                <w:rFonts w:ascii="Lora" w:eastAsia="Myriad Pro" w:hAnsi="Lora" w:cs="Times New Roman"/>
                <w:color w:val="000000"/>
                <w:sz w:val="20"/>
                <w:szCs w:val="20"/>
                <w:lang w:val="fr-FR"/>
              </w:rPr>
            </w:pPr>
            <w:r w:rsidRPr="00507A12">
              <w:rPr>
                <w:rFonts w:ascii="Lora" w:eastAsia="Myriad Pro" w:hAnsi="Lora" w:cs="Times New Roman"/>
                <w:color w:val="000000"/>
                <w:sz w:val="20"/>
                <w:szCs w:val="20"/>
                <w:lang w:val="fr-FR"/>
              </w:rPr>
              <w:t xml:space="preserve">Une expérience de l’évaluation/examen de projets de développement au sein du système des Nations Unies </w:t>
            </w:r>
          </w:p>
        </w:tc>
        <w:tc>
          <w:tcPr>
            <w:tcW w:w="1417" w:type="dxa"/>
            <w:tcBorders>
              <w:top w:val="single" w:sz="4" w:space="0" w:color="auto"/>
              <w:left w:val="single" w:sz="4" w:space="0" w:color="auto"/>
              <w:bottom w:val="single" w:sz="4" w:space="0" w:color="auto"/>
              <w:right w:val="single" w:sz="4" w:space="0" w:color="auto"/>
            </w:tcBorders>
            <w:vAlign w:val="center"/>
          </w:tcPr>
          <w:p w14:paraId="52BA1709" w14:textId="330FB014" w:rsidR="009D7559" w:rsidRPr="00507A12" w:rsidRDefault="009D7559" w:rsidP="009D7559">
            <w:pPr>
              <w:spacing w:before="120"/>
              <w:jc w:val="center"/>
              <w:rPr>
                <w:rFonts w:ascii="Lora" w:hAnsi="Lora"/>
                <w:sz w:val="20"/>
                <w:szCs w:val="20"/>
              </w:rPr>
            </w:pPr>
            <w:r w:rsidRPr="00507A12">
              <w:rPr>
                <w:rFonts w:ascii="Lora" w:hAnsi="Lora"/>
                <w:sz w:val="20"/>
                <w:szCs w:val="20"/>
              </w:rPr>
              <w:t>5 pts</w:t>
            </w:r>
          </w:p>
        </w:tc>
      </w:tr>
      <w:tr w:rsidR="009D7559" w:rsidRPr="00507A12" w14:paraId="6DDA11B2" w14:textId="77777777" w:rsidTr="00EF0BFF">
        <w:trPr>
          <w:trHeight w:val="230"/>
          <w:jc w:val="center"/>
        </w:trPr>
        <w:tc>
          <w:tcPr>
            <w:tcW w:w="426" w:type="dxa"/>
            <w:tcBorders>
              <w:top w:val="single" w:sz="4" w:space="0" w:color="auto"/>
              <w:left w:val="single" w:sz="4" w:space="0" w:color="auto"/>
              <w:bottom w:val="single" w:sz="4" w:space="0" w:color="auto"/>
              <w:right w:val="single" w:sz="4" w:space="0" w:color="auto"/>
            </w:tcBorders>
            <w:vAlign w:val="center"/>
          </w:tcPr>
          <w:p w14:paraId="0B8F1216" w14:textId="77777777" w:rsidR="009D7559" w:rsidRPr="00507A12" w:rsidRDefault="009D7559" w:rsidP="009D7559">
            <w:pPr>
              <w:spacing w:after="0" w:line="240" w:lineRule="auto"/>
              <w:jc w:val="both"/>
              <w:rPr>
                <w:rFonts w:ascii="Lora" w:hAnsi="Lora"/>
                <w:snapToGrid w:val="0"/>
                <w:sz w:val="20"/>
                <w:szCs w:val="20"/>
                <w:lang w:val="fr-FR"/>
              </w:rPr>
            </w:pPr>
            <w:r w:rsidRPr="00507A12">
              <w:rPr>
                <w:rFonts w:ascii="Lora" w:hAnsi="Lora"/>
                <w:snapToGrid w:val="0"/>
                <w:sz w:val="20"/>
                <w:szCs w:val="20"/>
                <w:lang w:val="fr-FR"/>
              </w:rPr>
              <w:t>8</w:t>
            </w:r>
          </w:p>
        </w:tc>
        <w:tc>
          <w:tcPr>
            <w:tcW w:w="7655" w:type="dxa"/>
            <w:tcBorders>
              <w:top w:val="single" w:sz="4" w:space="0" w:color="auto"/>
              <w:left w:val="single" w:sz="4" w:space="0" w:color="auto"/>
              <w:bottom w:val="single" w:sz="4" w:space="0" w:color="auto"/>
              <w:right w:val="single" w:sz="4" w:space="0" w:color="auto"/>
            </w:tcBorders>
            <w:vAlign w:val="center"/>
          </w:tcPr>
          <w:p w14:paraId="0AB59E4D" w14:textId="1AE9C763" w:rsidR="009D7559" w:rsidRPr="00507A12" w:rsidRDefault="009D7559" w:rsidP="009D7559">
            <w:pPr>
              <w:spacing w:before="60" w:after="60" w:line="240" w:lineRule="auto"/>
              <w:jc w:val="both"/>
              <w:rPr>
                <w:rFonts w:ascii="Lora" w:eastAsia="Myriad Pro" w:hAnsi="Lora" w:cs="Times New Roman"/>
                <w:color w:val="000000"/>
                <w:sz w:val="20"/>
                <w:szCs w:val="20"/>
                <w:lang w:val="fr-FR"/>
              </w:rPr>
            </w:pPr>
            <w:r w:rsidRPr="00507A12">
              <w:rPr>
                <w:rFonts w:ascii="Lora" w:eastAsia="Myriad Pro" w:hAnsi="Lora" w:cs="Times New Roman"/>
                <w:color w:val="000000"/>
                <w:sz w:val="20"/>
                <w:szCs w:val="20"/>
                <w:lang w:val="fr-FR"/>
              </w:rPr>
              <w:t xml:space="preserve">Une expérience de la mise en œuvre d’évaluations à distance </w:t>
            </w:r>
          </w:p>
        </w:tc>
        <w:tc>
          <w:tcPr>
            <w:tcW w:w="1417" w:type="dxa"/>
            <w:tcBorders>
              <w:top w:val="single" w:sz="4" w:space="0" w:color="auto"/>
              <w:left w:val="single" w:sz="4" w:space="0" w:color="auto"/>
              <w:bottom w:val="single" w:sz="4" w:space="0" w:color="auto"/>
              <w:right w:val="single" w:sz="4" w:space="0" w:color="auto"/>
            </w:tcBorders>
            <w:vAlign w:val="center"/>
          </w:tcPr>
          <w:p w14:paraId="7486AE4F" w14:textId="46248429" w:rsidR="009D7559" w:rsidRPr="00507A12" w:rsidRDefault="009D7559" w:rsidP="009D7559">
            <w:pPr>
              <w:spacing w:before="120"/>
              <w:jc w:val="center"/>
              <w:rPr>
                <w:rFonts w:ascii="Lora" w:hAnsi="Lora"/>
                <w:sz w:val="20"/>
                <w:szCs w:val="20"/>
              </w:rPr>
            </w:pPr>
            <w:r w:rsidRPr="00507A12">
              <w:rPr>
                <w:rFonts w:ascii="Lora" w:hAnsi="Lora"/>
                <w:sz w:val="20"/>
                <w:szCs w:val="20"/>
              </w:rPr>
              <w:t>5 pts</w:t>
            </w:r>
          </w:p>
        </w:tc>
      </w:tr>
      <w:tr w:rsidR="009D7559" w:rsidRPr="00507A12" w14:paraId="2170D24A" w14:textId="77777777" w:rsidTr="00C92B08">
        <w:trPr>
          <w:cantSplit/>
          <w:trHeight w:val="407"/>
          <w:jc w:val="center"/>
        </w:trPr>
        <w:tc>
          <w:tcPr>
            <w:tcW w:w="426" w:type="dxa"/>
            <w:tcBorders>
              <w:top w:val="single" w:sz="4" w:space="0" w:color="auto"/>
              <w:left w:val="single" w:sz="4" w:space="0" w:color="auto"/>
              <w:bottom w:val="single" w:sz="4" w:space="0" w:color="auto"/>
              <w:right w:val="single" w:sz="4" w:space="0" w:color="auto"/>
            </w:tcBorders>
            <w:shd w:val="pct15" w:color="auto" w:fill="FFFFFF"/>
          </w:tcPr>
          <w:p w14:paraId="44F2873D" w14:textId="77777777" w:rsidR="009D7559" w:rsidRPr="00507A12" w:rsidRDefault="009D7559" w:rsidP="00C92B08">
            <w:pPr>
              <w:spacing w:after="0" w:line="240" w:lineRule="auto"/>
              <w:jc w:val="both"/>
              <w:rPr>
                <w:rFonts w:ascii="Lora" w:hAnsi="Lora"/>
                <w:b/>
                <w:snapToGrid w:val="0"/>
                <w:sz w:val="20"/>
                <w:szCs w:val="20"/>
                <w:lang w:val="fr-FR"/>
              </w:rPr>
            </w:pPr>
          </w:p>
        </w:tc>
        <w:tc>
          <w:tcPr>
            <w:tcW w:w="7655" w:type="dxa"/>
            <w:tcBorders>
              <w:top w:val="single" w:sz="4" w:space="0" w:color="auto"/>
              <w:left w:val="single" w:sz="4" w:space="0" w:color="auto"/>
              <w:bottom w:val="single" w:sz="4" w:space="0" w:color="auto"/>
              <w:right w:val="single" w:sz="4" w:space="0" w:color="auto"/>
            </w:tcBorders>
            <w:shd w:val="pct15" w:color="auto" w:fill="FFFFFF"/>
            <w:hideMark/>
          </w:tcPr>
          <w:p w14:paraId="273AF9A4" w14:textId="77777777" w:rsidR="009D7559" w:rsidRPr="00507A12" w:rsidRDefault="009D7559" w:rsidP="00C92B08">
            <w:pPr>
              <w:spacing w:after="0" w:line="240" w:lineRule="auto"/>
              <w:jc w:val="both"/>
              <w:rPr>
                <w:rFonts w:ascii="Lora" w:hAnsi="Lora"/>
                <w:b/>
                <w:snapToGrid w:val="0"/>
                <w:sz w:val="20"/>
                <w:szCs w:val="20"/>
                <w:lang w:val="fr-FR"/>
              </w:rPr>
            </w:pPr>
            <w:r w:rsidRPr="00507A12">
              <w:rPr>
                <w:rFonts w:ascii="Lora" w:hAnsi="Lora"/>
                <w:b/>
                <w:snapToGrid w:val="0"/>
                <w:sz w:val="20"/>
                <w:szCs w:val="20"/>
                <w:lang w:val="fr-FR"/>
              </w:rPr>
              <w:t>Total</w:t>
            </w:r>
          </w:p>
        </w:tc>
        <w:tc>
          <w:tcPr>
            <w:tcW w:w="1417" w:type="dxa"/>
            <w:tcBorders>
              <w:top w:val="single" w:sz="4" w:space="0" w:color="auto"/>
              <w:left w:val="single" w:sz="4" w:space="0" w:color="auto"/>
              <w:bottom w:val="single" w:sz="4" w:space="0" w:color="auto"/>
              <w:right w:val="single" w:sz="4" w:space="0" w:color="auto"/>
            </w:tcBorders>
            <w:shd w:val="pct15" w:color="auto" w:fill="FFFFFF"/>
            <w:vAlign w:val="center"/>
            <w:hideMark/>
          </w:tcPr>
          <w:p w14:paraId="1C87D130" w14:textId="77777777" w:rsidR="009D7559" w:rsidRPr="00507A12" w:rsidRDefault="009D7559" w:rsidP="00C92B08">
            <w:pPr>
              <w:spacing w:after="0" w:line="240" w:lineRule="auto"/>
              <w:jc w:val="center"/>
              <w:rPr>
                <w:rFonts w:ascii="Lora" w:hAnsi="Lora"/>
                <w:b/>
                <w:sz w:val="20"/>
                <w:szCs w:val="20"/>
                <w:lang w:val="fr-FR"/>
              </w:rPr>
            </w:pPr>
            <w:r w:rsidRPr="00507A12">
              <w:rPr>
                <w:rFonts w:ascii="Lora" w:hAnsi="Lora"/>
                <w:b/>
                <w:sz w:val="20"/>
                <w:szCs w:val="20"/>
                <w:lang w:val="fr-FR"/>
              </w:rPr>
              <w:t>100 pts</w:t>
            </w:r>
          </w:p>
        </w:tc>
      </w:tr>
    </w:tbl>
    <w:bookmarkEnd w:id="2"/>
    <w:p w14:paraId="6F6EBC0D" w14:textId="77777777" w:rsidR="008C53B7" w:rsidRPr="001752CF" w:rsidRDefault="008C53B7" w:rsidP="008C53B7">
      <w:pPr>
        <w:pStyle w:val="Paragraphedeliste"/>
        <w:numPr>
          <w:ilvl w:val="0"/>
          <w:numId w:val="16"/>
        </w:numPr>
        <w:ind w:left="360"/>
        <w:jc w:val="both"/>
        <w:rPr>
          <w:rFonts w:ascii="Lora" w:hAnsi="Lora"/>
          <w:b/>
          <w:sz w:val="20"/>
          <w:szCs w:val="20"/>
          <w:lang w:val="fr-FR"/>
        </w:rPr>
      </w:pPr>
      <w:r w:rsidRPr="001752CF">
        <w:rPr>
          <w:rFonts w:ascii="Lora" w:eastAsia="Myriad Pro" w:hAnsi="Lora" w:cs="Times New Roman"/>
          <w:b/>
          <w:bCs/>
          <w:sz w:val="20"/>
          <w:szCs w:val="20"/>
          <w:lang w:val="fr-FR"/>
        </w:rPr>
        <w:t>CODE DE DÉONTOLOGIE DE L’ÉVALUATEUR</w:t>
      </w:r>
    </w:p>
    <w:p w14:paraId="06312D52" w14:textId="77777777" w:rsidR="008C53B7" w:rsidRPr="001752CF" w:rsidRDefault="008C53B7" w:rsidP="008C53B7">
      <w:pPr>
        <w:jc w:val="both"/>
        <w:rPr>
          <w:rFonts w:ascii="Lora" w:hAnsi="Lora"/>
          <w:color w:val="000000"/>
          <w:sz w:val="20"/>
          <w:szCs w:val="20"/>
          <w:lang w:val="fr-FR"/>
        </w:rPr>
      </w:pPr>
      <w:r w:rsidRPr="001752CF">
        <w:rPr>
          <w:rFonts w:ascii="Lora" w:eastAsia="Myriad Pro" w:hAnsi="Lora" w:cs="Times New Roman"/>
          <w:color w:val="000000"/>
          <w:sz w:val="20"/>
          <w:szCs w:val="20"/>
          <w:lang w:val="fr-FR"/>
        </w:rPr>
        <w:t>L’équipe de l’EF est tenue de respecter les normes éthiques les plus élevées et de signer un code de conduite à l’acceptation de la mission. Cette évaluation sera menée conformément aux principes énoncés dans les «</w:t>
      </w:r>
      <w:r w:rsidRPr="001752CF">
        <w:rPr>
          <w:rFonts w:ascii="Times New Roman" w:eastAsia="Myriad Pro" w:hAnsi="Times New Roman" w:cs="Times New Roman"/>
          <w:color w:val="000000"/>
          <w:sz w:val="20"/>
          <w:szCs w:val="20"/>
          <w:lang w:val="fr-FR"/>
        </w:rPr>
        <w:t> </w:t>
      </w:r>
      <w:r w:rsidRPr="001752CF">
        <w:rPr>
          <w:rFonts w:ascii="Lora" w:eastAsia="Myriad Pro" w:hAnsi="Lora" w:cs="Times New Roman"/>
          <w:color w:val="000000"/>
          <w:sz w:val="20"/>
          <w:szCs w:val="20"/>
          <w:lang w:val="fr-FR"/>
        </w:rPr>
        <w:t xml:space="preserve">Directives </w:t>
      </w:r>
      <w:r w:rsidRPr="001752CF">
        <w:rPr>
          <w:rFonts w:ascii="Lora" w:eastAsia="Myriad Pro" w:hAnsi="Lora" w:cs="Lora"/>
          <w:color w:val="000000"/>
          <w:sz w:val="20"/>
          <w:szCs w:val="20"/>
          <w:lang w:val="fr-FR"/>
        </w:rPr>
        <w:t>é</w:t>
      </w:r>
      <w:r w:rsidRPr="001752CF">
        <w:rPr>
          <w:rFonts w:ascii="Lora" w:eastAsia="Myriad Pro" w:hAnsi="Lora" w:cs="Times New Roman"/>
          <w:color w:val="000000"/>
          <w:sz w:val="20"/>
          <w:szCs w:val="20"/>
          <w:lang w:val="fr-FR"/>
        </w:rPr>
        <w:t>thiques pour l’évaluation</w:t>
      </w:r>
      <w:r w:rsidRPr="001752CF">
        <w:rPr>
          <w:rFonts w:ascii="Times New Roman" w:eastAsia="Myriad Pro" w:hAnsi="Times New Roman" w:cs="Times New Roman"/>
          <w:color w:val="000000"/>
          <w:sz w:val="20"/>
          <w:szCs w:val="20"/>
          <w:lang w:val="fr-FR"/>
        </w:rPr>
        <w:t> </w:t>
      </w:r>
      <w:r w:rsidRPr="001752CF">
        <w:rPr>
          <w:rFonts w:ascii="Lora" w:eastAsia="Myriad Pro" w:hAnsi="Lora" w:cs="Lora"/>
          <w:color w:val="000000"/>
          <w:sz w:val="20"/>
          <w:szCs w:val="20"/>
          <w:lang w:val="fr-FR"/>
        </w:rPr>
        <w:t>»</w:t>
      </w:r>
      <w:r w:rsidRPr="001752CF">
        <w:rPr>
          <w:rFonts w:ascii="Lora" w:eastAsia="Myriad Pro" w:hAnsi="Lora" w:cs="Times New Roman"/>
          <w:color w:val="000000"/>
          <w:sz w:val="20"/>
          <w:szCs w:val="20"/>
          <w:lang w:val="fr-FR"/>
        </w:rPr>
        <w:t xml:space="preserve"> du GNUE. L</w:t>
      </w:r>
      <w:r w:rsidRPr="001752CF">
        <w:rPr>
          <w:rFonts w:ascii="Lora" w:eastAsia="Myriad Pro" w:hAnsi="Lora" w:cs="Lora"/>
          <w:color w:val="000000"/>
          <w:sz w:val="20"/>
          <w:szCs w:val="20"/>
          <w:lang w:val="fr-FR"/>
        </w:rPr>
        <w:t>’é</w:t>
      </w:r>
      <w:r w:rsidRPr="001752CF">
        <w:rPr>
          <w:rFonts w:ascii="Lora" w:eastAsia="Myriad Pro" w:hAnsi="Lora" w:cs="Times New Roman"/>
          <w:color w:val="000000"/>
          <w:sz w:val="20"/>
          <w:szCs w:val="20"/>
          <w:lang w:val="fr-FR"/>
        </w:rPr>
        <w:t>valuateur doit prot</w:t>
      </w:r>
      <w:r w:rsidRPr="001752CF">
        <w:rPr>
          <w:rFonts w:ascii="Lora" w:eastAsia="Myriad Pro" w:hAnsi="Lora" w:cs="Lora"/>
          <w:color w:val="000000"/>
          <w:sz w:val="20"/>
          <w:szCs w:val="20"/>
          <w:lang w:val="fr-FR"/>
        </w:rPr>
        <w:t>é</w:t>
      </w:r>
      <w:r w:rsidRPr="001752CF">
        <w:rPr>
          <w:rFonts w:ascii="Lora" w:eastAsia="Myriad Pro" w:hAnsi="Lora" w:cs="Times New Roman"/>
          <w:color w:val="000000"/>
          <w:sz w:val="20"/>
          <w:szCs w:val="20"/>
          <w:lang w:val="fr-FR"/>
        </w:rPr>
        <w:t>ger les droits et la confidentialit</w:t>
      </w:r>
      <w:r w:rsidRPr="001752CF">
        <w:rPr>
          <w:rFonts w:ascii="Lora" w:eastAsia="Myriad Pro" w:hAnsi="Lora" w:cs="Lora"/>
          <w:color w:val="000000"/>
          <w:sz w:val="20"/>
          <w:szCs w:val="20"/>
          <w:lang w:val="fr-FR"/>
        </w:rPr>
        <w:t>é</w:t>
      </w:r>
      <w:r w:rsidRPr="001752CF">
        <w:rPr>
          <w:rFonts w:ascii="Lora" w:eastAsia="Myriad Pro" w:hAnsi="Lora" w:cs="Times New Roman"/>
          <w:color w:val="000000"/>
          <w:sz w:val="20"/>
          <w:szCs w:val="20"/>
          <w:lang w:val="fr-FR"/>
        </w:rPr>
        <w:t xml:space="preserve"> des informateurs, des personnes interrog</w:t>
      </w:r>
      <w:r w:rsidRPr="001752CF">
        <w:rPr>
          <w:rFonts w:ascii="Lora" w:eastAsia="Myriad Pro" w:hAnsi="Lora" w:cs="Lora"/>
          <w:color w:val="000000"/>
          <w:sz w:val="20"/>
          <w:szCs w:val="20"/>
          <w:lang w:val="fr-FR"/>
        </w:rPr>
        <w:t>é</w:t>
      </w:r>
      <w:r w:rsidRPr="001752CF">
        <w:rPr>
          <w:rFonts w:ascii="Lora" w:eastAsia="Myriad Pro" w:hAnsi="Lora" w:cs="Times New Roman"/>
          <w:color w:val="000000"/>
          <w:sz w:val="20"/>
          <w:szCs w:val="20"/>
          <w:lang w:val="fr-FR"/>
        </w:rPr>
        <w:t>es et des parties prenantes en prenant des mesures pour assurer le respect des codes juridiques et autres codes pertinents régissant la collecte et la communication des données. L’évaluateur doit également assurer la sécurité des informations collectées avant et après l’évaluation et respecter des protocoles visant à garantir l’anonymat et la confidentialité des sources d’information lorsque cela est prévu. Par ailleurs, les informations et les données recueillies dans le cadre du processus d’évaluation doivent être utilisées uniquement pour l’évaluation et non à d’autres fins sans l’autorisation expresse du PNUD et de ses partenaires.</w:t>
      </w:r>
    </w:p>
    <w:p w14:paraId="6723B9A6" w14:textId="77777777" w:rsidR="008C53B7" w:rsidRPr="001752CF" w:rsidRDefault="008C53B7" w:rsidP="008C53B7">
      <w:pPr>
        <w:pStyle w:val="Paragraphedeliste"/>
        <w:numPr>
          <w:ilvl w:val="0"/>
          <w:numId w:val="16"/>
        </w:numPr>
        <w:ind w:left="360"/>
        <w:jc w:val="both"/>
        <w:rPr>
          <w:rFonts w:ascii="Lora" w:hAnsi="Lora"/>
          <w:b/>
          <w:bCs/>
          <w:sz w:val="20"/>
          <w:szCs w:val="20"/>
        </w:rPr>
      </w:pPr>
      <w:r w:rsidRPr="001752CF">
        <w:rPr>
          <w:rFonts w:ascii="Lora" w:eastAsia="Myriad Pro" w:hAnsi="Lora" w:cs="Times New Roman"/>
          <w:b/>
          <w:bCs/>
          <w:sz w:val="20"/>
          <w:szCs w:val="20"/>
          <w:lang w:val="fr-FR"/>
        </w:rPr>
        <w:t xml:space="preserve"> MODALITÉS DE PAIEMENT</w:t>
      </w:r>
    </w:p>
    <w:p w14:paraId="6095FE94" w14:textId="77777777" w:rsidR="008C53B7" w:rsidRPr="001752CF" w:rsidRDefault="008C53B7" w:rsidP="008C53B7">
      <w:pPr>
        <w:pStyle w:val="Paragraphedeliste"/>
        <w:ind w:left="360"/>
        <w:jc w:val="both"/>
        <w:rPr>
          <w:rFonts w:ascii="Lora" w:hAnsi="Lora"/>
          <w:b/>
          <w:bCs/>
          <w:sz w:val="20"/>
          <w:szCs w:val="20"/>
        </w:rPr>
      </w:pPr>
    </w:p>
    <w:p w14:paraId="75545578" w14:textId="77777777" w:rsidR="008C53B7" w:rsidRPr="001752CF" w:rsidRDefault="008C53B7" w:rsidP="008C53B7">
      <w:pPr>
        <w:pStyle w:val="Paragraphedeliste"/>
        <w:numPr>
          <w:ilvl w:val="0"/>
          <w:numId w:val="11"/>
        </w:numPr>
        <w:jc w:val="both"/>
        <w:rPr>
          <w:rFonts w:ascii="Lora" w:hAnsi="Lora"/>
          <w:sz w:val="20"/>
          <w:szCs w:val="20"/>
          <w:lang w:val="fr-FR"/>
        </w:rPr>
      </w:pPr>
      <w:r w:rsidRPr="001752CF">
        <w:rPr>
          <w:rFonts w:ascii="Lora" w:eastAsia="Myriad Pro" w:hAnsi="Lora" w:cs="Times New Roman"/>
          <w:sz w:val="20"/>
          <w:szCs w:val="20"/>
          <w:lang w:val="fr-FR"/>
        </w:rPr>
        <w:t xml:space="preserve">Versement de 20 % du paiement après la </w:t>
      </w:r>
      <w:r w:rsidRPr="001752CF">
        <w:rPr>
          <w:rFonts w:ascii="Lora" w:eastAsia="Myriad Pro" w:hAnsi="Lora" w:cs="Times New Roman"/>
          <w:color w:val="000000"/>
          <w:sz w:val="20"/>
          <w:szCs w:val="20"/>
          <w:lang w:val="fr-FR"/>
        </w:rPr>
        <w:t>présentation satisfaisante de la version finale du rapport initial d’EF et après approbation de l’unité mandatrice</w:t>
      </w:r>
    </w:p>
    <w:p w14:paraId="3F5FD767" w14:textId="77777777" w:rsidR="008C53B7" w:rsidRPr="001752CF" w:rsidRDefault="008C53B7" w:rsidP="008C53B7">
      <w:pPr>
        <w:pStyle w:val="Paragraphedeliste"/>
        <w:numPr>
          <w:ilvl w:val="0"/>
          <w:numId w:val="11"/>
        </w:numPr>
        <w:jc w:val="both"/>
        <w:rPr>
          <w:rFonts w:ascii="Lora" w:hAnsi="Lora"/>
          <w:sz w:val="20"/>
          <w:szCs w:val="20"/>
          <w:lang w:val="fr-FR"/>
        </w:rPr>
      </w:pPr>
      <w:r w:rsidRPr="001752CF">
        <w:rPr>
          <w:rFonts w:ascii="Lora" w:eastAsia="Myriad Pro" w:hAnsi="Lora" w:cs="Times New Roman"/>
          <w:color w:val="000000"/>
          <w:sz w:val="20"/>
          <w:szCs w:val="20"/>
          <w:lang w:val="fr-FR"/>
        </w:rPr>
        <w:t>Versement de 40 % du paiement après la présentation satisfaisante du projet de rapport d’EF à l’unité mandatrice</w:t>
      </w:r>
    </w:p>
    <w:p w14:paraId="5AD7592B" w14:textId="1ABE7DA2" w:rsidR="008C53B7" w:rsidRPr="001752CF" w:rsidRDefault="008C53B7" w:rsidP="008C53B7">
      <w:pPr>
        <w:pStyle w:val="Paragraphedeliste"/>
        <w:numPr>
          <w:ilvl w:val="0"/>
          <w:numId w:val="11"/>
        </w:numPr>
        <w:jc w:val="both"/>
        <w:rPr>
          <w:rFonts w:ascii="Lora" w:hAnsi="Lora"/>
          <w:sz w:val="20"/>
          <w:szCs w:val="20"/>
          <w:lang w:val="fr-FR"/>
        </w:rPr>
      </w:pPr>
      <w:r w:rsidRPr="001752CF">
        <w:rPr>
          <w:rFonts w:ascii="Lora" w:eastAsia="Myriad Pro" w:hAnsi="Lora" w:cs="Times New Roman"/>
          <w:sz w:val="20"/>
          <w:szCs w:val="20"/>
          <w:lang w:val="fr-FR"/>
        </w:rPr>
        <w:t xml:space="preserve">Versement de 40 % du paiement après la </w:t>
      </w:r>
      <w:r w:rsidRPr="001752CF">
        <w:rPr>
          <w:rFonts w:ascii="Lora" w:eastAsia="Myriad Pro" w:hAnsi="Lora" w:cs="Times New Roman"/>
          <w:color w:val="000000"/>
          <w:sz w:val="20"/>
          <w:szCs w:val="20"/>
          <w:lang w:val="fr-FR"/>
        </w:rPr>
        <w:t xml:space="preserve">présentation satisfaisante du rapport final d’EF </w:t>
      </w:r>
      <w:r w:rsidR="004A3425" w:rsidRPr="001752CF">
        <w:rPr>
          <w:rFonts w:ascii="Lora" w:eastAsia="Myriad Pro" w:hAnsi="Lora" w:cs="Times New Roman"/>
          <w:color w:val="000000"/>
          <w:sz w:val="20"/>
          <w:szCs w:val="20"/>
          <w:lang w:val="fr-FR"/>
        </w:rPr>
        <w:t xml:space="preserve">en français et en anglais </w:t>
      </w:r>
      <w:r w:rsidRPr="001752CF">
        <w:rPr>
          <w:rFonts w:ascii="Lora" w:eastAsia="Myriad Pro" w:hAnsi="Lora" w:cs="Times New Roman"/>
          <w:color w:val="000000"/>
          <w:sz w:val="20"/>
          <w:szCs w:val="20"/>
          <w:lang w:val="fr-FR"/>
        </w:rPr>
        <w:t>et après approbation de l’unité mandatrice et du CTR (via les signatures sur le formulaire d’approbation du rapport d’EF), et une fois soumise la piste d’audit de l’EF</w:t>
      </w:r>
    </w:p>
    <w:p w14:paraId="12849CCB" w14:textId="77777777" w:rsidR="008C53B7" w:rsidRPr="001752CF" w:rsidRDefault="008C53B7" w:rsidP="008C53B7">
      <w:pPr>
        <w:pStyle w:val="Paragraphedeliste"/>
        <w:jc w:val="both"/>
        <w:rPr>
          <w:rFonts w:ascii="Lora" w:hAnsi="Lora"/>
          <w:color w:val="000000"/>
          <w:sz w:val="20"/>
          <w:szCs w:val="20"/>
          <w:lang w:val="fr-FR"/>
        </w:rPr>
      </w:pPr>
    </w:p>
    <w:p w14:paraId="047FC6E1" w14:textId="77777777" w:rsidR="008C53B7" w:rsidRPr="001752CF" w:rsidRDefault="008C53B7" w:rsidP="008C53B7">
      <w:pPr>
        <w:pStyle w:val="Paragraphedeliste"/>
        <w:jc w:val="both"/>
        <w:rPr>
          <w:rFonts w:ascii="Lora" w:hAnsi="Lora"/>
          <w:color w:val="000000"/>
          <w:sz w:val="20"/>
          <w:szCs w:val="20"/>
          <w:lang w:val="fr-FR"/>
        </w:rPr>
      </w:pPr>
      <w:r w:rsidRPr="001752CF">
        <w:rPr>
          <w:rFonts w:ascii="Lora" w:eastAsia="Myriad Pro" w:hAnsi="Lora" w:cs="Times New Roman"/>
          <w:color w:val="000000"/>
          <w:sz w:val="20"/>
          <w:szCs w:val="20"/>
          <w:lang w:val="fr-FR"/>
        </w:rPr>
        <w:t>Critères à remplir pour émettre le paiement final de 40 %</w:t>
      </w:r>
      <w:r w:rsidRPr="001752CF">
        <w:rPr>
          <w:rStyle w:val="Appelnotedebasdep"/>
          <w:rFonts w:ascii="Lora" w:hAnsi="Lora"/>
          <w:color w:val="000000"/>
          <w:sz w:val="20"/>
          <w:szCs w:val="20"/>
        </w:rPr>
        <w:footnoteReference w:id="3"/>
      </w:r>
    </w:p>
    <w:p w14:paraId="34FD62E1" w14:textId="53D0B621" w:rsidR="008C53B7" w:rsidRPr="001752CF" w:rsidRDefault="008C53B7" w:rsidP="008C53B7">
      <w:pPr>
        <w:pStyle w:val="Paragraphedeliste"/>
        <w:numPr>
          <w:ilvl w:val="0"/>
          <w:numId w:val="12"/>
        </w:numPr>
        <w:spacing w:after="0" w:line="240" w:lineRule="auto"/>
        <w:ind w:left="1170"/>
        <w:jc w:val="both"/>
        <w:rPr>
          <w:rFonts w:ascii="Lora" w:hAnsi="Lora"/>
          <w:color w:val="000000"/>
          <w:sz w:val="20"/>
          <w:szCs w:val="20"/>
          <w:lang w:val="fr-FR"/>
        </w:rPr>
      </w:pPr>
      <w:r w:rsidRPr="001752CF">
        <w:rPr>
          <w:rFonts w:ascii="Lora" w:eastAsia="Myriad Pro" w:hAnsi="Lora" w:cs="Times New Roman"/>
          <w:color w:val="000000"/>
          <w:sz w:val="20"/>
          <w:szCs w:val="20"/>
          <w:lang w:val="fr-FR"/>
        </w:rPr>
        <w:t>Le</w:t>
      </w:r>
      <w:r w:rsidR="004A3425" w:rsidRPr="001752CF">
        <w:rPr>
          <w:rFonts w:ascii="Lora" w:eastAsia="Myriad Pro" w:hAnsi="Lora" w:cs="Times New Roman"/>
          <w:color w:val="000000"/>
          <w:sz w:val="20"/>
          <w:szCs w:val="20"/>
          <w:lang w:val="fr-FR"/>
        </w:rPr>
        <w:t>s</w:t>
      </w:r>
      <w:r w:rsidRPr="001752CF">
        <w:rPr>
          <w:rFonts w:ascii="Lora" w:eastAsia="Myriad Pro" w:hAnsi="Lora" w:cs="Times New Roman"/>
          <w:color w:val="000000"/>
          <w:sz w:val="20"/>
          <w:szCs w:val="20"/>
          <w:lang w:val="fr-FR"/>
        </w:rPr>
        <w:t xml:space="preserve"> rapport</w:t>
      </w:r>
      <w:r w:rsidR="004A3425" w:rsidRPr="001752CF">
        <w:rPr>
          <w:rFonts w:ascii="Lora" w:eastAsia="Myriad Pro" w:hAnsi="Lora" w:cs="Times New Roman"/>
          <w:color w:val="000000"/>
          <w:sz w:val="20"/>
          <w:szCs w:val="20"/>
          <w:lang w:val="fr-FR"/>
        </w:rPr>
        <w:t>s</w:t>
      </w:r>
      <w:r w:rsidRPr="001752CF">
        <w:rPr>
          <w:rFonts w:ascii="Lora" w:eastAsia="Myriad Pro" w:hAnsi="Lora" w:cs="Times New Roman"/>
          <w:color w:val="000000"/>
          <w:sz w:val="20"/>
          <w:szCs w:val="20"/>
          <w:lang w:val="fr-FR"/>
        </w:rPr>
        <w:t xml:space="preserve"> fina</w:t>
      </w:r>
      <w:r w:rsidR="004A3425" w:rsidRPr="001752CF">
        <w:rPr>
          <w:rFonts w:ascii="Lora" w:eastAsia="Myriad Pro" w:hAnsi="Lora" w:cs="Times New Roman"/>
          <w:color w:val="000000"/>
          <w:sz w:val="20"/>
          <w:szCs w:val="20"/>
          <w:lang w:val="fr-FR"/>
        </w:rPr>
        <w:t xml:space="preserve">ux </w:t>
      </w:r>
      <w:r w:rsidRPr="001752CF">
        <w:rPr>
          <w:rFonts w:ascii="Lora" w:eastAsia="Myriad Pro" w:hAnsi="Lora" w:cs="Times New Roman"/>
          <w:color w:val="000000"/>
          <w:sz w:val="20"/>
          <w:szCs w:val="20"/>
          <w:lang w:val="fr-FR"/>
        </w:rPr>
        <w:t xml:space="preserve">d’EF </w:t>
      </w:r>
      <w:r w:rsidR="004A3425" w:rsidRPr="001752CF">
        <w:rPr>
          <w:rFonts w:ascii="Lora" w:eastAsia="Myriad Pro" w:hAnsi="Lora" w:cs="Times New Roman"/>
          <w:color w:val="000000"/>
          <w:sz w:val="20"/>
          <w:szCs w:val="20"/>
          <w:lang w:val="fr-FR"/>
        </w:rPr>
        <w:t xml:space="preserve">en français et en anglais </w:t>
      </w:r>
      <w:r w:rsidRPr="001752CF">
        <w:rPr>
          <w:rFonts w:ascii="Lora" w:eastAsia="Myriad Pro" w:hAnsi="Lora" w:cs="Times New Roman"/>
          <w:color w:val="000000"/>
          <w:sz w:val="20"/>
          <w:szCs w:val="20"/>
          <w:lang w:val="fr-FR"/>
        </w:rPr>
        <w:t xml:space="preserve">comprend toutes les exigences énoncées dans les </w:t>
      </w:r>
      <w:proofErr w:type="spellStart"/>
      <w:r w:rsidRPr="001752CF">
        <w:rPr>
          <w:rFonts w:ascii="Lora" w:eastAsia="Myriad Pro" w:hAnsi="Lora" w:cs="Times New Roman"/>
          <w:color w:val="000000"/>
          <w:sz w:val="20"/>
          <w:szCs w:val="20"/>
          <w:lang w:val="fr-FR"/>
        </w:rPr>
        <w:t>TdR</w:t>
      </w:r>
      <w:proofErr w:type="spellEnd"/>
      <w:r w:rsidRPr="001752CF">
        <w:rPr>
          <w:rFonts w:ascii="Lora" w:eastAsia="Myriad Pro" w:hAnsi="Lora" w:cs="Times New Roman"/>
          <w:color w:val="000000"/>
          <w:sz w:val="20"/>
          <w:szCs w:val="20"/>
          <w:lang w:val="fr-FR"/>
        </w:rPr>
        <w:t xml:space="preserve"> de l’EF et suit les directives relatives à l’EF.</w:t>
      </w:r>
    </w:p>
    <w:p w14:paraId="77C733F7" w14:textId="77777777" w:rsidR="008C53B7" w:rsidRPr="001752CF" w:rsidRDefault="008C53B7" w:rsidP="008C53B7">
      <w:pPr>
        <w:pStyle w:val="Paragraphedeliste"/>
        <w:numPr>
          <w:ilvl w:val="0"/>
          <w:numId w:val="12"/>
        </w:numPr>
        <w:spacing w:after="0" w:line="240" w:lineRule="auto"/>
        <w:ind w:left="1170"/>
        <w:jc w:val="both"/>
        <w:rPr>
          <w:rFonts w:ascii="Lora" w:hAnsi="Lora"/>
          <w:color w:val="000000"/>
          <w:sz w:val="20"/>
          <w:szCs w:val="20"/>
          <w:lang w:val="fr-FR"/>
        </w:rPr>
      </w:pPr>
      <w:r w:rsidRPr="001752CF">
        <w:rPr>
          <w:rFonts w:ascii="Lora" w:eastAsia="Myriad Pro" w:hAnsi="Lora" w:cs="Times New Roman"/>
          <w:color w:val="000000"/>
          <w:sz w:val="20"/>
          <w:szCs w:val="20"/>
          <w:lang w:val="fr-FR"/>
        </w:rPr>
        <w:t>Le rapport final d’EF est rédigé clairement, organisé de façon logique et il est spécifique au projet concerné (le texte n’a pas été copié et collé à partir d’autres rapports d’évaluation à mi-parcours).</w:t>
      </w:r>
    </w:p>
    <w:p w14:paraId="30218FF4" w14:textId="77777777" w:rsidR="008C53B7" w:rsidRPr="001752CF" w:rsidRDefault="008C53B7" w:rsidP="008C53B7">
      <w:pPr>
        <w:pStyle w:val="Paragraphedeliste"/>
        <w:numPr>
          <w:ilvl w:val="0"/>
          <w:numId w:val="12"/>
        </w:numPr>
        <w:spacing w:before="120" w:line="252" w:lineRule="auto"/>
        <w:ind w:left="1170"/>
        <w:jc w:val="both"/>
        <w:rPr>
          <w:rFonts w:ascii="Lora" w:hAnsi="Lora"/>
          <w:color w:val="000000"/>
          <w:sz w:val="20"/>
          <w:szCs w:val="20"/>
          <w:lang w:val="fr-FR"/>
        </w:rPr>
      </w:pPr>
      <w:r w:rsidRPr="001752CF">
        <w:rPr>
          <w:rFonts w:ascii="Lora" w:eastAsia="Myriad Pro" w:hAnsi="Lora" w:cs="Times New Roman"/>
          <w:color w:val="000000"/>
          <w:sz w:val="20"/>
          <w:szCs w:val="20"/>
          <w:lang w:val="fr-FR"/>
        </w:rPr>
        <w:t>La piste d’audit inclut les réponses et les justifications de tous les commentaires recensés.</w:t>
      </w:r>
    </w:p>
    <w:p w14:paraId="34E34B09" w14:textId="77777777" w:rsidR="008C53B7" w:rsidRPr="001752CF" w:rsidRDefault="008C53B7" w:rsidP="008C53B7">
      <w:pPr>
        <w:tabs>
          <w:tab w:val="left" w:pos="630"/>
        </w:tabs>
        <w:spacing w:after="0" w:line="240" w:lineRule="auto"/>
        <w:ind w:left="284"/>
        <w:jc w:val="both"/>
        <w:rPr>
          <w:rFonts w:ascii="Lora" w:hAnsi="Lora"/>
          <w:i/>
          <w:iCs/>
          <w:color w:val="000000"/>
          <w:sz w:val="20"/>
          <w:szCs w:val="20"/>
          <w:highlight w:val="green"/>
          <w:lang w:val="fr-FR"/>
        </w:rPr>
      </w:pPr>
    </w:p>
    <w:p w14:paraId="0EC262D4" w14:textId="77777777" w:rsidR="008C53B7" w:rsidRPr="001752CF" w:rsidRDefault="008C53B7" w:rsidP="008C53B7">
      <w:pPr>
        <w:pStyle w:val="Paragraphedeliste"/>
        <w:numPr>
          <w:ilvl w:val="0"/>
          <w:numId w:val="16"/>
        </w:numPr>
        <w:ind w:left="360"/>
        <w:jc w:val="both"/>
        <w:rPr>
          <w:rFonts w:ascii="Lora" w:hAnsi="Lora"/>
          <w:b/>
          <w:sz w:val="20"/>
          <w:szCs w:val="20"/>
          <w:lang w:val="fr-FR"/>
        </w:rPr>
      </w:pPr>
      <w:r w:rsidRPr="001752CF">
        <w:rPr>
          <w:rFonts w:ascii="Lora" w:eastAsia="Myriad Pro" w:hAnsi="Lora" w:cs="Times New Roman"/>
          <w:b/>
          <w:bCs/>
          <w:sz w:val="20"/>
          <w:szCs w:val="20"/>
          <w:lang w:val="fr-FR"/>
        </w:rPr>
        <w:t>PROCESSUS DE PRÉSENTATION DES CANDIDATURES</w:t>
      </w:r>
      <w:r w:rsidRPr="001752CF">
        <w:rPr>
          <w:rStyle w:val="Appelnotedebasdep"/>
          <w:rFonts w:ascii="Lora" w:hAnsi="Lora"/>
          <w:b/>
          <w:sz w:val="20"/>
          <w:szCs w:val="20"/>
        </w:rPr>
        <w:footnoteReference w:id="4"/>
      </w:r>
    </w:p>
    <w:p w14:paraId="4BAE5655" w14:textId="77777777" w:rsidR="008C53B7" w:rsidRPr="001752CF" w:rsidRDefault="008C53B7" w:rsidP="008C53B7">
      <w:pPr>
        <w:rPr>
          <w:rFonts w:ascii="Lora" w:hAnsi="Lora"/>
          <w:color w:val="000000"/>
          <w:sz w:val="20"/>
          <w:szCs w:val="20"/>
          <w:lang w:val="fr-FR"/>
        </w:rPr>
      </w:pPr>
      <w:r w:rsidRPr="001752CF">
        <w:rPr>
          <w:rFonts w:ascii="Lora" w:eastAsia="Myriad Pro" w:hAnsi="Lora" w:cs="Times New Roman"/>
          <w:color w:val="000000"/>
          <w:sz w:val="20"/>
          <w:szCs w:val="20"/>
          <w:lang w:val="fr-FR"/>
        </w:rPr>
        <w:t>Présentation recommandée de la proposition :</w:t>
      </w:r>
    </w:p>
    <w:p w14:paraId="7A32D7C9" w14:textId="77777777" w:rsidR="008C53B7" w:rsidRPr="001752CF" w:rsidRDefault="008C53B7" w:rsidP="008C53B7">
      <w:pPr>
        <w:pStyle w:val="Paragraphedeliste"/>
        <w:numPr>
          <w:ilvl w:val="0"/>
          <w:numId w:val="17"/>
        </w:numPr>
        <w:jc w:val="both"/>
        <w:rPr>
          <w:rFonts w:ascii="Lora" w:hAnsi="Lora"/>
          <w:color w:val="000000"/>
          <w:sz w:val="20"/>
          <w:szCs w:val="20"/>
          <w:lang w:val="fr-FR"/>
        </w:rPr>
      </w:pPr>
      <w:r w:rsidRPr="001752CF">
        <w:rPr>
          <w:rFonts w:ascii="Lora" w:eastAsia="Myriad Pro" w:hAnsi="Lora" w:cs="Times New Roman"/>
          <w:b/>
          <w:bCs/>
          <w:color w:val="000000"/>
          <w:sz w:val="20"/>
          <w:szCs w:val="20"/>
          <w:lang w:val="fr-FR"/>
        </w:rPr>
        <w:t>Lettre de confirmation d’intérêt et de disponibilité</w:t>
      </w:r>
      <w:r w:rsidRPr="001752CF">
        <w:rPr>
          <w:rFonts w:ascii="Lora" w:eastAsia="Myriad Pro" w:hAnsi="Lora" w:cs="Times New Roman"/>
          <w:color w:val="000000"/>
          <w:sz w:val="20"/>
          <w:szCs w:val="20"/>
          <w:lang w:val="fr-FR"/>
        </w:rPr>
        <w:t xml:space="preserve"> à l’aide du </w:t>
      </w:r>
      <w:hyperlink r:id="rId16" w:history="1">
        <w:r w:rsidRPr="001752CF">
          <w:rPr>
            <w:rStyle w:val="Lienhypertexte"/>
            <w:rFonts w:ascii="Lora" w:eastAsia="Myriad Pro" w:hAnsi="Lora" w:cs="Times New Roman"/>
            <w:sz w:val="20"/>
            <w:szCs w:val="20"/>
            <w:lang w:val="fr-FR"/>
          </w:rPr>
          <w:t>modèle</w:t>
        </w:r>
      </w:hyperlink>
      <w:r w:rsidRPr="001752CF">
        <w:rPr>
          <w:rFonts w:ascii="Lora" w:hAnsi="Lora"/>
          <w:color w:val="000000"/>
          <w:sz w:val="20"/>
          <w:szCs w:val="20"/>
          <w:vertAlign w:val="superscript"/>
        </w:rPr>
        <w:footnoteReference w:id="5"/>
      </w:r>
      <w:r w:rsidRPr="001752CF">
        <w:rPr>
          <w:rFonts w:ascii="Lora" w:eastAsia="Myriad Pro" w:hAnsi="Lora" w:cs="Times New Roman"/>
          <w:color w:val="000000"/>
          <w:sz w:val="20"/>
          <w:szCs w:val="20"/>
          <w:lang w:val="fr-FR"/>
        </w:rPr>
        <w:t xml:space="preserve"> fourni par le PNUD</w:t>
      </w:r>
      <w:r w:rsidRPr="001752CF">
        <w:rPr>
          <w:rFonts w:ascii="Times New Roman" w:eastAsia="Myriad Pro" w:hAnsi="Times New Roman" w:cs="Times New Roman"/>
          <w:color w:val="000000"/>
          <w:sz w:val="20"/>
          <w:szCs w:val="20"/>
          <w:lang w:val="fr-FR"/>
        </w:rPr>
        <w:t> </w:t>
      </w:r>
      <w:r w:rsidRPr="001752CF">
        <w:rPr>
          <w:rFonts w:ascii="Lora" w:eastAsia="Myriad Pro" w:hAnsi="Lora" w:cs="Times New Roman"/>
          <w:color w:val="000000"/>
          <w:sz w:val="20"/>
          <w:szCs w:val="20"/>
          <w:lang w:val="fr-FR"/>
        </w:rPr>
        <w:t>;</w:t>
      </w:r>
    </w:p>
    <w:p w14:paraId="0B8D4337" w14:textId="77777777" w:rsidR="008C53B7" w:rsidRPr="001752CF" w:rsidRDefault="008C53B7" w:rsidP="008C53B7">
      <w:pPr>
        <w:pStyle w:val="Paragraphedeliste"/>
        <w:numPr>
          <w:ilvl w:val="0"/>
          <w:numId w:val="17"/>
        </w:numPr>
        <w:jc w:val="both"/>
        <w:rPr>
          <w:rFonts w:ascii="Lora" w:hAnsi="Lora"/>
          <w:color w:val="000000"/>
          <w:sz w:val="20"/>
          <w:szCs w:val="20"/>
          <w:lang w:val="fr-FR"/>
        </w:rPr>
      </w:pPr>
      <w:r w:rsidRPr="001752CF">
        <w:rPr>
          <w:rFonts w:ascii="Lora" w:eastAsia="Myriad Pro" w:hAnsi="Lora" w:cs="Times New Roman"/>
          <w:b/>
          <w:bCs/>
          <w:color w:val="000000"/>
          <w:sz w:val="20"/>
          <w:szCs w:val="20"/>
          <w:lang w:val="fr-FR"/>
        </w:rPr>
        <w:t>CV</w:t>
      </w:r>
      <w:r w:rsidRPr="001752CF">
        <w:rPr>
          <w:rFonts w:ascii="Lora" w:eastAsia="Myriad Pro" w:hAnsi="Lora" w:cs="Times New Roman"/>
          <w:color w:val="000000"/>
          <w:sz w:val="20"/>
          <w:szCs w:val="20"/>
          <w:lang w:val="fr-FR"/>
        </w:rPr>
        <w:t xml:space="preserve"> et </w:t>
      </w:r>
      <w:r w:rsidRPr="001752CF">
        <w:rPr>
          <w:rFonts w:ascii="Lora" w:eastAsia="Myriad Pro" w:hAnsi="Lora" w:cs="Times New Roman"/>
          <w:b/>
          <w:bCs/>
          <w:color w:val="000000"/>
          <w:sz w:val="20"/>
          <w:szCs w:val="20"/>
          <w:lang w:val="fr-FR"/>
        </w:rPr>
        <w:t xml:space="preserve">Notice personnelle </w:t>
      </w:r>
      <w:r w:rsidRPr="001752CF">
        <w:rPr>
          <w:rFonts w:ascii="Lora" w:eastAsia="Myriad Pro" w:hAnsi="Lora" w:cs="Times New Roman"/>
          <w:color w:val="000000"/>
          <w:sz w:val="20"/>
          <w:szCs w:val="20"/>
          <w:lang w:val="fr-FR"/>
        </w:rPr>
        <w:t>(</w:t>
      </w:r>
      <w:hyperlink r:id="rId17" w:history="1">
        <w:r w:rsidRPr="001752CF">
          <w:rPr>
            <w:rStyle w:val="Lienhypertexte"/>
            <w:rFonts w:ascii="Lora" w:eastAsia="Myriad Pro" w:hAnsi="Lora" w:cs="Times New Roman"/>
            <w:sz w:val="20"/>
            <w:szCs w:val="20"/>
            <w:lang w:val="fr-FR"/>
          </w:rPr>
          <w:t>Formulaire P11)</w:t>
        </w:r>
      </w:hyperlink>
      <w:r w:rsidRPr="001752CF">
        <w:rPr>
          <w:rFonts w:ascii="Lora" w:hAnsi="Lora"/>
          <w:color w:val="000000"/>
          <w:sz w:val="20"/>
          <w:szCs w:val="20"/>
          <w:vertAlign w:val="superscript"/>
        </w:rPr>
        <w:footnoteReference w:id="6"/>
      </w:r>
      <w:r w:rsidRPr="001752CF">
        <w:rPr>
          <w:rFonts w:ascii="Lora" w:eastAsia="Myriad Pro" w:hAnsi="Lora" w:cs="Times New Roman"/>
          <w:color w:val="000000"/>
          <w:sz w:val="20"/>
          <w:szCs w:val="20"/>
          <w:lang w:val="fr-FR"/>
        </w:rPr>
        <w:t> ;</w:t>
      </w:r>
    </w:p>
    <w:p w14:paraId="45585EEF" w14:textId="77777777" w:rsidR="008C53B7" w:rsidRPr="001752CF" w:rsidRDefault="008C53B7" w:rsidP="008C53B7">
      <w:pPr>
        <w:pStyle w:val="Paragraphedeliste"/>
        <w:numPr>
          <w:ilvl w:val="0"/>
          <w:numId w:val="17"/>
        </w:numPr>
        <w:jc w:val="both"/>
        <w:rPr>
          <w:rFonts w:ascii="Lora" w:hAnsi="Lora"/>
          <w:color w:val="000000"/>
          <w:sz w:val="20"/>
          <w:szCs w:val="20"/>
          <w:lang w:val="fr-FR"/>
        </w:rPr>
      </w:pPr>
      <w:r w:rsidRPr="001752CF">
        <w:rPr>
          <w:rFonts w:ascii="Lora" w:eastAsia="Myriad Pro" w:hAnsi="Lora" w:cs="Times New Roman"/>
          <w:b/>
          <w:bCs/>
          <w:color w:val="000000"/>
          <w:sz w:val="20"/>
          <w:szCs w:val="20"/>
          <w:lang w:val="fr-FR"/>
        </w:rPr>
        <w:t>Brève description de l’approche de travail/proposition technique</w:t>
      </w:r>
      <w:r w:rsidRPr="001752CF">
        <w:rPr>
          <w:rFonts w:ascii="Lora" w:eastAsia="Calibri" w:hAnsi="Lora" w:cs="Times New Roman"/>
          <w:sz w:val="20"/>
          <w:szCs w:val="20"/>
          <w:lang w:val="fr-FR"/>
        </w:rPr>
        <w:t xml:space="preserve"> </w:t>
      </w:r>
      <w:r w:rsidRPr="001752CF">
        <w:rPr>
          <w:rFonts w:ascii="Lora" w:eastAsia="Myriad Pro" w:hAnsi="Lora" w:cs="Times New Roman"/>
          <w:color w:val="000000"/>
          <w:sz w:val="20"/>
          <w:szCs w:val="20"/>
          <w:lang w:val="fr-FR"/>
        </w:rPr>
        <w:t>indiquant les raisons pour lesquelles la personne estime être la mieux placée pour réaliser la mission attribuée, et méthodologie proposée indiquant de quelle manière elle abordera et réalisera la mission attribuée (1 page max)</w:t>
      </w:r>
    </w:p>
    <w:p w14:paraId="6A3EDB60" w14:textId="77777777" w:rsidR="008C53B7" w:rsidRPr="001752CF" w:rsidRDefault="008C53B7" w:rsidP="008C53B7">
      <w:pPr>
        <w:pStyle w:val="Paragraphedeliste"/>
        <w:numPr>
          <w:ilvl w:val="0"/>
          <w:numId w:val="17"/>
        </w:numPr>
        <w:jc w:val="both"/>
        <w:rPr>
          <w:rFonts w:ascii="Lora" w:hAnsi="Lora"/>
          <w:color w:val="000000"/>
          <w:sz w:val="20"/>
          <w:szCs w:val="20"/>
          <w:lang w:val="fr-FR"/>
        </w:rPr>
      </w:pPr>
      <w:r w:rsidRPr="001752CF">
        <w:rPr>
          <w:rFonts w:ascii="Lora" w:eastAsia="Myriad Pro" w:hAnsi="Lora" w:cs="Times New Roman"/>
          <w:b/>
          <w:bCs/>
          <w:color w:val="000000"/>
          <w:sz w:val="20"/>
          <w:szCs w:val="20"/>
          <w:lang w:val="fr-FR"/>
        </w:rPr>
        <w:t xml:space="preserve">Proposition financière </w:t>
      </w:r>
      <w:r w:rsidRPr="001752CF">
        <w:rPr>
          <w:rFonts w:ascii="Lora" w:eastAsia="Myriad Pro" w:hAnsi="Lora" w:cs="Times New Roman"/>
          <w:color w:val="000000"/>
          <w:sz w:val="20"/>
          <w:szCs w:val="20"/>
          <w:lang w:val="fr-FR"/>
        </w:rPr>
        <w:t xml:space="preserve">indiquant le montant total tout compris du contrat et de tous les autres frais de déplacement associés (billet d’avion, per diem, etc.), en répartissant les coûts à l’aide du modèle joint au </w:t>
      </w:r>
      <w:hyperlink r:id="rId18" w:history="1">
        <w:r w:rsidRPr="001752CF">
          <w:rPr>
            <w:rStyle w:val="Lienhypertexte"/>
            <w:rFonts w:ascii="Lora" w:eastAsia="Myriad Pro" w:hAnsi="Lora" w:cs="Times New Roman"/>
            <w:sz w:val="20"/>
            <w:szCs w:val="20"/>
            <w:lang w:val="fr-FR"/>
          </w:rPr>
          <w:t>modèle de Lettre de confirmation d’intérêt</w:t>
        </w:r>
      </w:hyperlink>
      <w:r w:rsidRPr="001752CF">
        <w:rPr>
          <w:rFonts w:ascii="Lora" w:eastAsia="Myriad Pro" w:hAnsi="Lora" w:cs="Times New Roman"/>
          <w:color w:val="000000"/>
          <w:sz w:val="20"/>
          <w:szCs w:val="20"/>
          <w:lang w:val="fr-FR"/>
        </w:rPr>
        <w:t>. Dans le cas où un candidat travaillerait pour une organisation/entreprise/institution et prévoirait la facturation par son employeur des frais de gestion relativement à la procédure pour qu’il soit mis à la disposition du PNUD en vertu d’un accord de prêt remboursable (RLA), le candidat devra le signaler ici et s’assurer que tous les frais associés sont compris dans la proposition financière soumise au PNUD.</w:t>
      </w:r>
    </w:p>
    <w:p w14:paraId="0872E8F1" w14:textId="1262A5B9" w:rsidR="008C53B7" w:rsidRPr="001752CF" w:rsidRDefault="008C53B7" w:rsidP="008C53B7">
      <w:pPr>
        <w:rPr>
          <w:rFonts w:ascii="Lora" w:hAnsi="Lora"/>
          <w:color w:val="000000"/>
          <w:sz w:val="20"/>
          <w:szCs w:val="20"/>
          <w:lang w:val="fr-FR"/>
        </w:rPr>
      </w:pPr>
      <w:r w:rsidRPr="001752CF">
        <w:rPr>
          <w:rFonts w:ascii="Lora" w:eastAsia="Myriad Pro" w:hAnsi="Lora" w:cs="Times New Roman"/>
          <w:color w:val="000000"/>
          <w:sz w:val="20"/>
          <w:szCs w:val="20"/>
          <w:lang w:val="fr-FR"/>
        </w:rPr>
        <w:t xml:space="preserve">Tous les documents associés à la candidature devront être envoyés par courrier électronique à l’adresse suivante UNIQUEMENT : </w:t>
      </w:r>
      <w:hyperlink r:id="rId19" w:history="1">
        <w:r w:rsidR="00613009" w:rsidRPr="000D3072">
          <w:rPr>
            <w:rStyle w:val="Lienhypertexte"/>
            <w:rFonts w:ascii="Lora" w:hAnsi="Lora"/>
            <w:b/>
            <w:bCs/>
            <w:lang w:val="fr-FR"/>
          </w:rPr>
          <w:t>ic.offres.gn@undp.org</w:t>
        </w:r>
      </w:hyperlink>
      <w:r w:rsidR="00613009" w:rsidRPr="00613009">
        <w:rPr>
          <w:rFonts w:ascii="Lora" w:eastAsia="Myriad Pro" w:hAnsi="Lora" w:cs="Times New Roman"/>
          <w:i/>
          <w:iCs/>
          <w:color w:val="000000"/>
          <w:sz w:val="20"/>
          <w:szCs w:val="20"/>
          <w:lang w:val="fr-FR"/>
        </w:rPr>
        <w:t xml:space="preserve"> </w:t>
      </w:r>
      <w:r w:rsidRPr="00613009">
        <w:rPr>
          <w:rFonts w:ascii="Lora" w:eastAsia="Myriad Pro" w:hAnsi="Lora" w:cs="Times New Roman"/>
          <w:color w:val="000000"/>
          <w:sz w:val="20"/>
          <w:szCs w:val="20"/>
          <w:lang w:val="fr-FR"/>
        </w:rPr>
        <w:t>d’ici</w:t>
      </w:r>
      <w:r w:rsidR="00613009" w:rsidRPr="00613009">
        <w:rPr>
          <w:rFonts w:ascii="Lora" w:eastAsia="Myriad Pro" w:hAnsi="Lora" w:cs="Times New Roman"/>
          <w:color w:val="000000"/>
          <w:sz w:val="20"/>
          <w:szCs w:val="20"/>
          <w:lang w:val="fr-FR"/>
        </w:rPr>
        <w:t xml:space="preserve"> </w:t>
      </w:r>
      <w:r w:rsidR="00F16DE4" w:rsidRPr="00613009">
        <w:rPr>
          <w:rFonts w:ascii="Lora" w:eastAsia="Myriad Pro" w:hAnsi="Lora" w:cs="Times New Roman"/>
          <w:i/>
          <w:iCs/>
          <w:color w:val="000000"/>
          <w:sz w:val="20"/>
          <w:szCs w:val="20"/>
          <w:lang w:val="fr-FR"/>
        </w:rPr>
        <w:t xml:space="preserve">le </w:t>
      </w:r>
      <w:r w:rsidR="00095E12">
        <w:rPr>
          <w:rFonts w:ascii="Lora" w:eastAsia="Myriad Pro" w:hAnsi="Lora" w:cs="Times New Roman"/>
          <w:i/>
          <w:iCs/>
          <w:color w:val="FF0000"/>
          <w:sz w:val="20"/>
          <w:szCs w:val="20"/>
          <w:lang w:val="fr-FR"/>
        </w:rPr>
        <w:t xml:space="preserve">07 </w:t>
      </w:r>
      <w:proofErr w:type="spellStart"/>
      <w:r w:rsidR="00095E12">
        <w:rPr>
          <w:rFonts w:ascii="Lora" w:eastAsia="Myriad Pro" w:hAnsi="Lora" w:cs="Times New Roman"/>
          <w:i/>
          <w:iCs/>
          <w:color w:val="FF0000"/>
          <w:sz w:val="20"/>
          <w:szCs w:val="20"/>
          <w:lang w:val="fr-FR"/>
        </w:rPr>
        <w:t>Aôut</w:t>
      </w:r>
      <w:proofErr w:type="spellEnd"/>
      <w:r w:rsidR="00095E12">
        <w:rPr>
          <w:rFonts w:ascii="Lora" w:eastAsia="Myriad Pro" w:hAnsi="Lora" w:cs="Times New Roman"/>
          <w:i/>
          <w:iCs/>
          <w:color w:val="FF0000"/>
          <w:sz w:val="20"/>
          <w:szCs w:val="20"/>
          <w:lang w:val="fr-FR"/>
        </w:rPr>
        <w:t xml:space="preserve"> </w:t>
      </w:r>
      <w:r w:rsidR="00F16DE4" w:rsidRPr="00613009">
        <w:rPr>
          <w:rFonts w:ascii="Lora" w:eastAsia="Myriad Pro" w:hAnsi="Lora" w:cs="Times New Roman"/>
          <w:i/>
          <w:iCs/>
          <w:color w:val="FF0000"/>
          <w:sz w:val="20"/>
          <w:szCs w:val="20"/>
          <w:lang w:val="fr-FR"/>
        </w:rPr>
        <w:t>à</w:t>
      </w:r>
      <w:r w:rsidRPr="00613009">
        <w:rPr>
          <w:rFonts w:ascii="Lora" w:eastAsia="Myriad Pro" w:hAnsi="Lora" w:cs="Times New Roman"/>
          <w:i/>
          <w:iCs/>
          <w:color w:val="FF0000"/>
          <w:sz w:val="20"/>
          <w:szCs w:val="20"/>
          <w:lang w:val="fr-FR"/>
        </w:rPr>
        <w:t xml:space="preserve"> </w:t>
      </w:r>
      <w:r w:rsidR="00F16DE4" w:rsidRPr="00613009">
        <w:rPr>
          <w:rFonts w:ascii="Lora" w:eastAsia="Myriad Pro" w:hAnsi="Lora" w:cs="Times New Roman"/>
          <w:i/>
          <w:iCs/>
          <w:color w:val="FF0000"/>
          <w:sz w:val="20"/>
          <w:szCs w:val="20"/>
          <w:lang w:val="fr-FR"/>
        </w:rPr>
        <w:t>23H 59 GMT</w:t>
      </w:r>
      <w:r w:rsidRPr="00613009">
        <w:rPr>
          <w:rFonts w:ascii="Lora" w:eastAsia="Myriad Pro" w:hAnsi="Lora" w:cs="Times New Roman"/>
          <w:color w:val="000000"/>
          <w:sz w:val="20"/>
          <w:szCs w:val="20"/>
          <w:lang w:val="fr-FR"/>
        </w:rPr>
        <w:t>. Les</w:t>
      </w:r>
      <w:r w:rsidRPr="001752CF">
        <w:rPr>
          <w:rFonts w:ascii="Lora" w:eastAsia="Myriad Pro" w:hAnsi="Lora" w:cs="Times New Roman"/>
          <w:color w:val="000000"/>
          <w:sz w:val="20"/>
          <w:szCs w:val="20"/>
          <w:lang w:val="fr-FR"/>
        </w:rPr>
        <w:t xml:space="preserve"> candidatures incomplètes ne seront pas examinées.</w:t>
      </w:r>
    </w:p>
    <w:p w14:paraId="3B5F0AB7" w14:textId="77777777" w:rsidR="008C53B7" w:rsidRPr="001752CF" w:rsidRDefault="008C53B7" w:rsidP="008C53B7">
      <w:pPr>
        <w:jc w:val="both"/>
        <w:rPr>
          <w:rFonts w:ascii="Lora" w:hAnsi="Lora"/>
          <w:sz w:val="20"/>
          <w:szCs w:val="20"/>
          <w:lang w:val="fr-FR"/>
        </w:rPr>
      </w:pPr>
      <w:r w:rsidRPr="001752CF">
        <w:rPr>
          <w:rFonts w:ascii="Lora" w:eastAsia="Myriad Pro" w:hAnsi="Lora" w:cs="Times New Roman"/>
          <w:b/>
          <w:bCs/>
          <w:color w:val="000000"/>
          <w:sz w:val="20"/>
          <w:szCs w:val="20"/>
          <w:lang w:val="fr-FR"/>
        </w:rPr>
        <w:t>Critères d’évaluation de la proposition :</w:t>
      </w:r>
      <w:r w:rsidRPr="001752CF">
        <w:rPr>
          <w:rFonts w:ascii="Lora" w:eastAsia="Myriad Pro" w:hAnsi="Lora" w:cs="Times New Roman"/>
          <w:color w:val="000000"/>
          <w:sz w:val="20"/>
          <w:szCs w:val="20"/>
          <w:lang w:val="fr-FR"/>
        </w:rPr>
        <w:t xml:space="preserve"> seules les propositions conformes aux critères seront évaluées. Les propositions seront évaluées selon une méthode combinant plusieurs notations – où la </w:t>
      </w:r>
      <w:r w:rsidRPr="001752CF">
        <w:rPr>
          <w:rFonts w:ascii="Lora" w:eastAsia="Myriad Pro" w:hAnsi="Lora" w:cs="Times New Roman"/>
          <w:color w:val="000000"/>
          <w:sz w:val="20"/>
          <w:szCs w:val="20"/>
          <w:lang w:val="fr-FR"/>
        </w:rPr>
        <w:lastRenderedPageBreak/>
        <w:t>formation et l’expérience dans des fonctions similaires compteront pour 70 % et le tarif proposé comptera pour 30 % la note totale. Le contrat sera attribué au candidat qui obtiendra la meilleure note combinée et aura accepté les conditions générales du PNUD.</w:t>
      </w:r>
    </w:p>
    <w:p w14:paraId="482AEBEA" w14:textId="77777777" w:rsidR="008C53B7" w:rsidRPr="001752CF" w:rsidRDefault="008C53B7" w:rsidP="008C53B7">
      <w:pPr>
        <w:pStyle w:val="Paragraphedeliste"/>
        <w:numPr>
          <w:ilvl w:val="0"/>
          <w:numId w:val="16"/>
        </w:numPr>
        <w:ind w:left="360"/>
        <w:rPr>
          <w:rFonts w:ascii="Lora" w:hAnsi="Lora"/>
          <w:b/>
          <w:bCs/>
          <w:sz w:val="20"/>
          <w:szCs w:val="20"/>
        </w:rPr>
      </w:pPr>
      <w:r w:rsidRPr="001752CF">
        <w:rPr>
          <w:rFonts w:ascii="Lora" w:eastAsia="Myriad Pro" w:hAnsi="Lora" w:cs="Times New Roman"/>
          <w:b/>
          <w:bCs/>
          <w:sz w:val="20"/>
          <w:szCs w:val="20"/>
          <w:lang w:val="fr-FR"/>
        </w:rPr>
        <w:t xml:space="preserve"> ANNEXES DES TDR</w:t>
      </w:r>
    </w:p>
    <w:p w14:paraId="496B5A02" w14:textId="77777777" w:rsidR="008C53B7" w:rsidRPr="001752CF" w:rsidRDefault="008C53B7" w:rsidP="008C53B7">
      <w:pPr>
        <w:pStyle w:val="Paragraphedeliste"/>
        <w:numPr>
          <w:ilvl w:val="0"/>
          <w:numId w:val="15"/>
        </w:numPr>
        <w:rPr>
          <w:rFonts w:ascii="Lora" w:hAnsi="Lora"/>
          <w:color w:val="000000"/>
          <w:sz w:val="20"/>
          <w:szCs w:val="20"/>
          <w:lang w:val="fr-FR"/>
        </w:rPr>
      </w:pPr>
      <w:r w:rsidRPr="001752CF">
        <w:rPr>
          <w:rFonts w:ascii="Lora" w:eastAsia="Myriad Pro" w:hAnsi="Lora" w:cs="Times New Roman"/>
          <w:color w:val="000000"/>
          <w:sz w:val="20"/>
          <w:szCs w:val="20"/>
          <w:lang w:val="fr-FR"/>
        </w:rPr>
        <w:t xml:space="preserve">Annexe A des </w:t>
      </w:r>
      <w:proofErr w:type="spellStart"/>
      <w:r w:rsidRPr="001752CF">
        <w:rPr>
          <w:rFonts w:ascii="Lora" w:eastAsia="Myriad Pro" w:hAnsi="Lora" w:cs="Times New Roman"/>
          <w:color w:val="000000"/>
          <w:sz w:val="20"/>
          <w:szCs w:val="20"/>
          <w:lang w:val="fr-FR"/>
        </w:rPr>
        <w:t>TdR</w:t>
      </w:r>
      <w:proofErr w:type="spellEnd"/>
      <w:r w:rsidRPr="001752CF">
        <w:rPr>
          <w:rFonts w:ascii="Lora" w:eastAsia="Myriad Pro" w:hAnsi="Lora" w:cs="Times New Roman"/>
          <w:color w:val="000000"/>
          <w:sz w:val="20"/>
          <w:szCs w:val="20"/>
          <w:lang w:val="fr-FR"/>
        </w:rPr>
        <w:t xml:space="preserve"> : </w:t>
      </w:r>
      <w:bookmarkStart w:id="3" w:name="_Hlk54692155"/>
      <w:r w:rsidRPr="001752CF">
        <w:rPr>
          <w:rFonts w:ascii="Lora" w:eastAsia="Myriad Pro" w:hAnsi="Lora" w:cs="Times New Roman"/>
          <w:color w:val="000000"/>
          <w:sz w:val="20"/>
          <w:szCs w:val="20"/>
          <w:lang w:val="fr-FR"/>
        </w:rPr>
        <w:t>Cadre logique du projet/de résultats</w:t>
      </w:r>
    </w:p>
    <w:bookmarkEnd w:id="3"/>
    <w:p w14:paraId="3668DEEF" w14:textId="77777777" w:rsidR="008C53B7" w:rsidRPr="001752CF" w:rsidRDefault="008C53B7" w:rsidP="008C53B7">
      <w:pPr>
        <w:pStyle w:val="Paragraphedeliste"/>
        <w:numPr>
          <w:ilvl w:val="0"/>
          <w:numId w:val="15"/>
        </w:numPr>
        <w:rPr>
          <w:rFonts w:ascii="Lora" w:hAnsi="Lora"/>
          <w:color w:val="000000"/>
          <w:sz w:val="20"/>
          <w:szCs w:val="20"/>
          <w:lang w:val="fr-FR"/>
        </w:rPr>
      </w:pPr>
      <w:r w:rsidRPr="001752CF">
        <w:rPr>
          <w:rFonts w:ascii="Lora" w:eastAsia="Myriad Pro" w:hAnsi="Lora" w:cs="Times New Roman"/>
          <w:color w:val="000000"/>
          <w:sz w:val="20"/>
          <w:szCs w:val="20"/>
          <w:lang w:val="fr-FR"/>
        </w:rPr>
        <w:t xml:space="preserve">Annexe B des </w:t>
      </w:r>
      <w:proofErr w:type="spellStart"/>
      <w:r w:rsidRPr="001752CF">
        <w:rPr>
          <w:rFonts w:ascii="Lora" w:eastAsia="Myriad Pro" w:hAnsi="Lora" w:cs="Times New Roman"/>
          <w:color w:val="000000"/>
          <w:sz w:val="20"/>
          <w:szCs w:val="20"/>
          <w:lang w:val="fr-FR"/>
        </w:rPr>
        <w:t>TdR</w:t>
      </w:r>
      <w:proofErr w:type="spellEnd"/>
      <w:r w:rsidRPr="001752CF">
        <w:rPr>
          <w:rFonts w:ascii="Lora" w:eastAsia="Myriad Pro" w:hAnsi="Lora" w:cs="Times New Roman"/>
          <w:color w:val="000000"/>
          <w:sz w:val="20"/>
          <w:szCs w:val="20"/>
          <w:lang w:val="fr-FR"/>
        </w:rPr>
        <w:t> : Dossier d’informations sur le projet, soumis à l’examen de l’équipe de l’EF</w:t>
      </w:r>
    </w:p>
    <w:p w14:paraId="703D595A" w14:textId="77777777" w:rsidR="008C53B7" w:rsidRPr="001752CF" w:rsidRDefault="008C53B7" w:rsidP="008C53B7">
      <w:pPr>
        <w:pStyle w:val="Paragraphedeliste"/>
        <w:numPr>
          <w:ilvl w:val="0"/>
          <w:numId w:val="15"/>
        </w:numPr>
        <w:rPr>
          <w:rFonts w:ascii="Lora" w:hAnsi="Lora"/>
          <w:color w:val="000000"/>
          <w:sz w:val="20"/>
          <w:szCs w:val="20"/>
          <w:lang w:val="fr-FR"/>
        </w:rPr>
      </w:pPr>
      <w:r w:rsidRPr="001752CF">
        <w:rPr>
          <w:rFonts w:ascii="Lora" w:eastAsia="Myriad Pro" w:hAnsi="Lora" w:cs="Times New Roman"/>
          <w:color w:val="000000"/>
          <w:sz w:val="20"/>
          <w:szCs w:val="20"/>
          <w:lang w:val="fr-FR"/>
        </w:rPr>
        <w:t xml:space="preserve">Annexe C des </w:t>
      </w:r>
      <w:proofErr w:type="spellStart"/>
      <w:r w:rsidRPr="001752CF">
        <w:rPr>
          <w:rFonts w:ascii="Lora" w:eastAsia="Myriad Pro" w:hAnsi="Lora" w:cs="Times New Roman"/>
          <w:color w:val="000000"/>
          <w:sz w:val="20"/>
          <w:szCs w:val="20"/>
          <w:lang w:val="fr-FR"/>
        </w:rPr>
        <w:t>TdR</w:t>
      </w:r>
      <w:proofErr w:type="spellEnd"/>
      <w:r w:rsidRPr="001752CF">
        <w:rPr>
          <w:rFonts w:ascii="Lora" w:eastAsia="Myriad Pro" w:hAnsi="Lora" w:cs="Times New Roman"/>
          <w:color w:val="000000"/>
          <w:sz w:val="20"/>
          <w:szCs w:val="20"/>
          <w:lang w:val="fr-FR"/>
        </w:rPr>
        <w:t> : Contenu du rapport d’EF</w:t>
      </w:r>
    </w:p>
    <w:p w14:paraId="7C99CC6D" w14:textId="77777777" w:rsidR="008C53B7" w:rsidRPr="001752CF" w:rsidRDefault="008C53B7" w:rsidP="008C53B7">
      <w:pPr>
        <w:pStyle w:val="Paragraphedeliste"/>
        <w:numPr>
          <w:ilvl w:val="0"/>
          <w:numId w:val="15"/>
        </w:numPr>
        <w:rPr>
          <w:rFonts w:ascii="Lora" w:hAnsi="Lora"/>
          <w:color w:val="000000"/>
          <w:sz w:val="20"/>
          <w:szCs w:val="20"/>
          <w:lang w:val="fr-FR"/>
        </w:rPr>
      </w:pPr>
      <w:r w:rsidRPr="001752CF">
        <w:rPr>
          <w:rFonts w:ascii="Lora" w:eastAsia="Myriad Pro" w:hAnsi="Lora" w:cs="Times New Roman"/>
          <w:color w:val="000000"/>
          <w:sz w:val="20"/>
          <w:szCs w:val="20"/>
          <w:lang w:val="fr-FR"/>
        </w:rPr>
        <w:t xml:space="preserve">Annexe D des </w:t>
      </w:r>
      <w:proofErr w:type="spellStart"/>
      <w:r w:rsidRPr="001752CF">
        <w:rPr>
          <w:rFonts w:ascii="Lora" w:eastAsia="Myriad Pro" w:hAnsi="Lora" w:cs="Times New Roman"/>
          <w:color w:val="000000"/>
          <w:sz w:val="20"/>
          <w:szCs w:val="20"/>
          <w:lang w:val="fr-FR"/>
        </w:rPr>
        <w:t>TdR</w:t>
      </w:r>
      <w:proofErr w:type="spellEnd"/>
      <w:r w:rsidRPr="001752CF">
        <w:rPr>
          <w:rFonts w:ascii="Lora" w:eastAsia="Myriad Pro" w:hAnsi="Lora" w:cs="Times New Roman"/>
          <w:color w:val="000000"/>
          <w:sz w:val="20"/>
          <w:szCs w:val="20"/>
          <w:lang w:val="fr-FR"/>
        </w:rPr>
        <w:t> : Modèle de matrice de critères d’évaluation</w:t>
      </w:r>
    </w:p>
    <w:p w14:paraId="33445FD1" w14:textId="77777777" w:rsidR="008C53B7" w:rsidRPr="001752CF" w:rsidRDefault="008C53B7" w:rsidP="008C53B7">
      <w:pPr>
        <w:pStyle w:val="Paragraphedeliste"/>
        <w:numPr>
          <w:ilvl w:val="0"/>
          <w:numId w:val="15"/>
        </w:numPr>
        <w:rPr>
          <w:rFonts w:ascii="Lora" w:hAnsi="Lora"/>
          <w:color w:val="000000"/>
          <w:sz w:val="20"/>
          <w:szCs w:val="20"/>
          <w:lang w:val="fr-FR"/>
        </w:rPr>
      </w:pPr>
      <w:r w:rsidRPr="001752CF">
        <w:rPr>
          <w:rFonts w:ascii="Lora" w:eastAsia="Myriad Pro" w:hAnsi="Lora" w:cs="Times New Roman"/>
          <w:color w:val="000000"/>
          <w:sz w:val="20"/>
          <w:szCs w:val="20"/>
          <w:lang w:val="fr-FR"/>
        </w:rPr>
        <w:t xml:space="preserve">Annexe E des </w:t>
      </w:r>
      <w:proofErr w:type="spellStart"/>
      <w:r w:rsidRPr="001752CF">
        <w:rPr>
          <w:rFonts w:ascii="Lora" w:eastAsia="Myriad Pro" w:hAnsi="Lora" w:cs="Times New Roman"/>
          <w:color w:val="000000"/>
          <w:sz w:val="20"/>
          <w:szCs w:val="20"/>
          <w:lang w:val="fr-FR"/>
        </w:rPr>
        <w:t>TdR</w:t>
      </w:r>
      <w:proofErr w:type="spellEnd"/>
      <w:r w:rsidRPr="001752CF">
        <w:rPr>
          <w:rFonts w:ascii="Lora" w:eastAsia="Myriad Pro" w:hAnsi="Lora" w:cs="Times New Roman"/>
          <w:color w:val="000000"/>
          <w:sz w:val="20"/>
          <w:szCs w:val="20"/>
          <w:lang w:val="fr-FR"/>
        </w:rPr>
        <w:t> : Code de conduite du GNUE applicable aux évaluateurs</w:t>
      </w:r>
    </w:p>
    <w:p w14:paraId="611CB642" w14:textId="77777777" w:rsidR="008C53B7" w:rsidRPr="001752CF" w:rsidRDefault="008C53B7" w:rsidP="008C53B7">
      <w:pPr>
        <w:pStyle w:val="Paragraphedeliste"/>
        <w:numPr>
          <w:ilvl w:val="0"/>
          <w:numId w:val="15"/>
        </w:numPr>
        <w:rPr>
          <w:rFonts w:ascii="Lora" w:hAnsi="Lora"/>
          <w:color w:val="000000"/>
          <w:sz w:val="20"/>
          <w:szCs w:val="20"/>
          <w:lang w:val="fr-FR"/>
        </w:rPr>
      </w:pPr>
      <w:r w:rsidRPr="001752CF">
        <w:rPr>
          <w:rFonts w:ascii="Lora" w:eastAsia="Myriad Pro" w:hAnsi="Lora" w:cs="Times New Roman"/>
          <w:color w:val="000000"/>
          <w:sz w:val="20"/>
          <w:szCs w:val="20"/>
          <w:lang w:val="fr-FR"/>
        </w:rPr>
        <w:t xml:space="preserve">Annexe F des </w:t>
      </w:r>
      <w:proofErr w:type="spellStart"/>
      <w:r w:rsidRPr="001752CF">
        <w:rPr>
          <w:rFonts w:ascii="Lora" w:eastAsia="Myriad Pro" w:hAnsi="Lora" w:cs="Times New Roman"/>
          <w:color w:val="000000"/>
          <w:sz w:val="20"/>
          <w:szCs w:val="20"/>
          <w:lang w:val="fr-FR"/>
        </w:rPr>
        <w:t>TdR</w:t>
      </w:r>
      <w:proofErr w:type="spellEnd"/>
      <w:r w:rsidRPr="001752CF">
        <w:rPr>
          <w:rFonts w:ascii="Lora" w:eastAsia="Myriad Pro" w:hAnsi="Lora" w:cs="Times New Roman"/>
          <w:color w:val="000000"/>
          <w:sz w:val="20"/>
          <w:szCs w:val="20"/>
          <w:lang w:val="fr-FR"/>
        </w:rPr>
        <w:t> : Échelles de notation de l’EF</w:t>
      </w:r>
    </w:p>
    <w:p w14:paraId="2588D9F2" w14:textId="77777777" w:rsidR="008C53B7" w:rsidRPr="001752CF" w:rsidRDefault="008C53B7" w:rsidP="008C53B7">
      <w:pPr>
        <w:pStyle w:val="Paragraphedeliste"/>
        <w:numPr>
          <w:ilvl w:val="0"/>
          <w:numId w:val="15"/>
        </w:numPr>
        <w:rPr>
          <w:rFonts w:ascii="Lora" w:hAnsi="Lora"/>
          <w:color w:val="000000"/>
          <w:sz w:val="20"/>
          <w:szCs w:val="20"/>
          <w:lang w:val="fr-FR"/>
        </w:rPr>
      </w:pPr>
      <w:r w:rsidRPr="001752CF">
        <w:rPr>
          <w:rFonts w:ascii="Lora" w:eastAsia="Myriad Pro" w:hAnsi="Lora" w:cs="Times New Roman"/>
          <w:color w:val="000000"/>
          <w:sz w:val="20"/>
          <w:szCs w:val="20"/>
          <w:lang w:val="fr-FR"/>
        </w:rPr>
        <w:t xml:space="preserve">Annexe G des </w:t>
      </w:r>
      <w:proofErr w:type="spellStart"/>
      <w:r w:rsidRPr="001752CF">
        <w:rPr>
          <w:rFonts w:ascii="Lora" w:eastAsia="Myriad Pro" w:hAnsi="Lora" w:cs="Times New Roman"/>
          <w:color w:val="000000"/>
          <w:sz w:val="20"/>
          <w:szCs w:val="20"/>
          <w:lang w:val="fr-FR"/>
        </w:rPr>
        <w:t>TdR</w:t>
      </w:r>
      <w:proofErr w:type="spellEnd"/>
      <w:r w:rsidRPr="001752CF">
        <w:rPr>
          <w:rFonts w:ascii="Lora" w:eastAsia="Myriad Pro" w:hAnsi="Lora" w:cs="Times New Roman"/>
          <w:color w:val="000000"/>
          <w:sz w:val="20"/>
          <w:szCs w:val="20"/>
          <w:lang w:val="fr-FR"/>
        </w:rPr>
        <w:t> : Formulaire d’approbation du rapport d’EF</w:t>
      </w:r>
    </w:p>
    <w:p w14:paraId="0E1DD5D6" w14:textId="77777777" w:rsidR="008C53B7" w:rsidRPr="001752CF" w:rsidRDefault="008C53B7" w:rsidP="008C53B7">
      <w:pPr>
        <w:pStyle w:val="Paragraphedeliste"/>
        <w:numPr>
          <w:ilvl w:val="0"/>
          <w:numId w:val="15"/>
        </w:numPr>
        <w:rPr>
          <w:rFonts w:ascii="Lora" w:hAnsi="Lora"/>
          <w:color w:val="000000"/>
          <w:sz w:val="20"/>
          <w:szCs w:val="20"/>
          <w:lang w:val="fr-FR"/>
        </w:rPr>
      </w:pPr>
      <w:r w:rsidRPr="001752CF">
        <w:rPr>
          <w:rFonts w:ascii="Lora" w:eastAsia="Myriad Pro" w:hAnsi="Lora" w:cs="Times New Roman"/>
          <w:color w:val="000000"/>
          <w:sz w:val="20"/>
          <w:szCs w:val="20"/>
          <w:lang w:val="fr-FR"/>
        </w:rPr>
        <w:t xml:space="preserve">Annexe H des </w:t>
      </w:r>
      <w:proofErr w:type="spellStart"/>
      <w:r w:rsidRPr="001752CF">
        <w:rPr>
          <w:rFonts w:ascii="Lora" w:eastAsia="Myriad Pro" w:hAnsi="Lora" w:cs="Times New Roman"/>
          <w:color w:val="000000"/>
          <w:sz w:val="20"/>
          <w:szCs w:val="20"/>
          <w:lang w:val="fr-FR"/>
        </w:rPr>
        <w:t>TdR</w:t>
      </w:r>
      <w:proofErr w:type="spellEnd"/>
      <w:r w:rsidRPr="001752CF">
        <w:rPr>
          <w:rFonts w:ascii="Lora" w:eastAsia="Myriad Pro" w:hAnsi="Lora" w:cs="Times New Roman"/>
          <w:color w:val="000000"/>
          <w:sz w:val="20"/>
          <w:szCs w:val="20"/>
          <w:lang w:val="fr-FR"/>
        </w:rPr>
        <w:t> : Piste d’audit de l’EF</w:t>
      </w:r>
    </w:p>
    <w:p w14:paraId="29A119B5" w14:textId="77777777" w:rsidR="008C53B7" w:rsidRPr="001752CF" w:rsidRDefault="008C53B7" w:rsidP="008C53B7">
      <w:pPr>
        <w:rPr>
          <w:rFonts w:ascii="Lora" w:hAnsi="Lora"/>
          <w:sz w:val="20"/>
          <w:szCs w:val="20"/>
          <w:lang w:val="fr-FR"/>
        </w:rPr>
      </w:pPr>
    </w:p>
    <w:p w14:paraId="74C2BF7F" w14:textId="77777777" w:rsidR="00CD19AB" w:rsidRPr="001752CF" w:rsidRDefault="00CD19AB" w:rsidP="008C53B7">
      <w:pPr>
        <w:rPr>
          <w:rFonts w:ascii="Lora" w:hAnsi="Lora"/>
          <w:b/>
          <w:bCs/>
          <w:sz w:val="20"/>
          <w:szCs w:val="20"/>
          <w:lang w:val="fr-FR"/>
        </w:rPr>
        <w:sectPr w:rsidR="00CD19AB" w:rsidRPr="001752CF">
          <w:footerReference w:type="default" r:id="rId20"/>
          <w:pgSz w:w="12240" w:h="15840"/>
          <w:pgMar w:top="1440" w:right="1440" w:bottom="1440" w:left="1440" w:header="720" w:footer="720" w:gutter="0"/>
          <w:cols w:space="720"/>
          <w:docGrid w:linePitch="360"/>
        </w:sectPr>
      </w:pPr>
    </w:p>
    <w:p w14:paraId="2463F99D" w14:textId="23E0F758" w:rsidR="008C53B7" w:rsidRPr="001752CF" w:rsidRDefault="008C53B7" w:rsidP="008C53B7">
      <w:pPr>
        <w:rPr>
          <w:rFonts w:ascii="Lora" w:hAnsi="Lora"/>
          <w:b/>
          <w:bCs/>
          <w:sz w:val="20"/>
          <w:szCs w:val="20"/>
          <w:lang w:val="fr-FR"/>
        </w:rPr>
      </w:pPr>
      <w:r w:rsidRPr="001752CF">
        <w:rPr>
          <w:rFonts w:ascii="Lora" w:hAnsi="Lora"/>
          <w:b/>
          <w:bCs/>
          <w:sz w:val="20"/>
          <w:szCs w:val="20"/>
          <w:lang w:val="fr-FR"/>
        </w:rPr>
        <w:lastRenderedPageBreak/>
        <w:t xml:space="preserve">Annexe A des </w:t>
      </w:r>
      <w:proofErr w:type="spellStart"/>
      <w:r w:rsidRPr="001752CF">
        <w:rPr>
          <w:rFonts w:ascii="Lora" w:hAnsi="Lora"/>
          <w:b/>
          <w:bCs/>
          <w:sz w:val="20"/>
          <w:szCs w:val="20"/>
          <w:lang w:val="fr-FR"/>
        </w:rPr>
        <w:t>TdR</w:t>
      </w:r>
      <w:proofErr w:type="spellEnd"/>
      <w:r w:rsidRPr="001752CF">
        <w:rPr>
          <w:rFonts w:ascii="Lora" w:hAnsi="Lora"/>
          <w:b/>
          <w:bCs/>
          <w:sz w:val="20"/>
          <w:szCs w:val="20"/>
          <w:lang w:val="fr-FR"/>
        </w:rPr>
        <w:t xml:space="preserve"> : Cadre logique</w:t>
      </w:r>
      <w:r w:rsidR="009862DE">
        <w:rPr>
          <w:rFonts w:ascii="Lora" w:hAnsi="Lora"/>
          <w:b/>
          <w:bCs/>
          <w:sz w:val="20"/>
          <w:szCs w:val="20"/>
          <w:lang w:val="fr-FR"/>
        </w:rPr>
        <w:t xml:space="preserve"> </w:t>
      </w:r>
      <w:r w:rsidRPr="001752CF">
        <w:rPr>
          <w:rFonts w:ascii="Lora" w:hAnsi="Lora"/>
          <w:b/>
          <w:bCs/>
          <w:sz w:val="20"/>
          <w:szCs w:val="20"/>
          <w:lang w:val="fr-FR"/>
        </w:rPr>
        <w:t>de résultats</w:t>
      </w:r>
      <w:r w:rsidR="009862DE" w:rsidRPr="009862DE">
        <w:rPr>
          <w:rFonts w:ascii="Lora" w:hAnsi="Lora"/>
          <w:b/>
          <w:bCs/>
          <w:sz w:val="20"/>
          <w:szCs w:val="20"/>
          <w:lang w:val="fr-FR"/>
        </w:rPr>
        <w:t xml:space="preserve"> </w:t>
      </w:r>
      <w:r w:rsidR="009862DE" w:rsidRPr="001752CF">
        <w:rPr>
          <w:rFonts w:ascii="Lora" w:hAnsi="Lora"/>
          <w:b/>
          <w:bCs/>
          <w:sz w:val="20"/>
          <w:szCs w:val="20"/>
          <w:lang w:val="fr-FR"/>
        </w:rPr>
        <w:t>du projet</w:t>
      </w:r>
    </w:p>
    <w:tbl>
      <w:tblPr>
        <w:tblW w:w="1419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2"/>
        <w:gridCol w:w="3604"/>
        <w:gridCol w:w="2554"/>
        <w:gridCol w:w="2719"/>
        <w:gridCol w:w="2696"/>
        <w:gridCol w:w="2391"/>
      </w:tblGrid>
      <w:tr w:rsidR="00003070" w:rsidRPr="009862DE" w14:paraId="46EDCC7E" w14:textId="77777777" w:rsidTr="00CD19AB">
        <w:trPr>
          <w:trHeight w:val="144"/>
          <w:tblHeader/>
        </w:trPr>
        <w:tc>
          <w:tcPr>
            <w:tcW w:w="0" w:type="auto"/>
            <w:shd w:val="clear" w:color="auto" w:fill="E5ECD8"/>
          </w:tcPr>
          <w:p w14:paraId="06AA022D" w14:textId="77777777" w:rsidR="00003070" w:rsidRPr="009862DE" w:rsidRDefault="00003070" w:rsidP="00C92B08">
            <w:pPr>
              <w:jc w:val="center"/>
              <w:rPr>
                <w:rFonts w:ascii="Lora" w:hAnsi="Lora"/>
                <w:b/>
                <w:sz w:val="18"/>
                <w:szCs w:val="18"/>
                <w:lang w:val="fr-FR"/>
              </w:rPr>
            </w:pPr>
            <w:r w:rsidRPr="009862DE">
              <w:rPr>
                <w:rFonts w:ascii="Lora" w:hAnsi="Lora"/>
                <w:b/>
                <w:sz w:val="18"/>
                <w:szCs w:val="18"/>
                <w:lang w:val="fr-FR"/>
              </w:rPr>
              <w:t>#</w:t>
            </w:r>
          </w:p>
        </w:tc>
        <w:tc>
          <w:tcPr>
            <w:tcW w:w="3597" w:type="dxa"/>
            <w:shd w:val="clear" w:color="auto" w:fill="E5ECD8"/>
            <w:tcMar>
              <w:top w:w="28" w:type="dxa"/>
              <w:left w:w="28" w:type="dxa"/>
              <w:bottom w:w="28" w:type="dxa"/>
              <w:right w:w="28" w:type="dxa"/>
            </w:tcMar>
          </w:tcPr>
          <w:p w14:paraId="43223484" w14:textId="77777777" w:rsidR="00003070" w:rsidRPr="009862DE" w:rsidRDefault="00003070" w:rsidP="00C92B08">
            <w:pPr>
              <w:jc w:val="center"/>
              <w:rPr>
                <w:rFonts w:ascii="Lora" w:hAnsi="Lora"/>
                <w:b/>
                <w:sz w:val="18"/>
                <w:szCs w:val="18"/>
                <w:lang w:val="fr-FR"/>
              </w:rPr>
            </w:pPr>
            <w:r w:rsidRPr="009862DE">
              <w:rPr>
                <w:rFonts w:ascii="Lora" w:hAnsi="Lora"/>
                <w:b/>
                <w:sz w:val="18"/>
                <w:szCs w:val="18"/>
                <w:lang w:val="fr-FR"/>
              </w:rPr>
              <w:t>Indicateur*</w:t>
            </w:r>
          </w:p>
        </w:tc>
        <w:tc>
          <w:tcPr>
            <w:tcW w:w="2549" w:type="dxa"/>
            <w:shd w:val="clear" w:color="auto" w:fill="E5ECD8"/>
            <w:tcMar>
              <w:top w:w="28" w:type="dxa"/>
              <w:left w:w="28" w:type="dxa"/>
              <w:bottom w:w="28" w:type="dxa"/>
              <w:right w:w="28" w:type="dxa"/>
            </w:tcMar>
          </w:tcPr>
          <w:p w14:paraId="12458053" w14:textId="45440124" w:rsidR="00003070" w:rsidRPr="009862DE" w:rsidRDefault="00003070" w:rsidP="00C92B08">
            <w:pPr>
              <w:jc w:val="center"/>
              <w:rPr>
                <w:rFonts w:ascii="Lora" w:hAnsi="Lora"/>
                <w:b/>
                <w:sz w:val="18"/>
                <w:szCs w:val="18"/>
                <w:lang w:val="fr-FR"/>
              </w:rPr>
            </w:pPr>
            <w:r w:rsidRPr="009862DE">
              <w:rPr>
                <w:rFonts w:ascii="Lora" w:hAnsi="Lora"/>
                <w:b/>
                <w:sz w:val="18"/>
                <w:szCs w:val="18"/>
                <w:lang w:val="fr-FR" w:eastAsia="ko-KR"/>
              </w:rPr>
              <w:t xml:space="preserve">Ligne de </w:t>
            </w:r>
            <w:r w:rsidR="00CD19AB" w:rsidRPr="009862DE">
              <w:rPr>
                <w:rFonts w:ascii="Lora" w:hAnsi="Lora"/>
                <w:b/>
                <w:sz w:val="18"/>
                <w:szCs w:val="18"/>
                <w:lang w:val="fr-FR" w:eastAsia="ko-KR"/>
              </w:rPr>
              <w:t>référence</w:t>
            </w:r>
          </w:p>
        </w:tc>
        <w:tc>
          <w:tcPr>
            <w:tcW w:w="2714" w:type="dxa"/>
            <w:shd w:val="clear" w:color="auto" w:fill="E5ECD8"/>
            <w:tcMar>
              <w:top w:w="28" w:type="dxa"/>
              <w:left w:w="28" w:type="dxa"/>
              <w:bottom w:w="28" w:type="dxa"/>
              <w:right w:w="28" w:type="dxa"/>
            </w:tcMar>
          </w:tcPr>
          <w:p w14:paraId="0F58B7DD" w14:textId="77777777" w:rsidR="00003070" w:rsidRPr="009862DE" w:rsidRDefault="00003070" w:rsidP="00C92B08">
            <w:pPr>
              <w:jc w:val="center"/>
              <w:rPr>
                <w:rFonts w:ascii="Lora" w:hAnsi="Lora"/>
                <w:b/>
                <w:sz w:val="18"/>
                <w:szCs w:val="18"/>
                <w:lang w:val="fr-FR"/>
              </w:rPr>
            </w:pPr>
            <w:r w:rsidRPr="009862DE">
              <w:rPr>
                <w:rFonts w:ascii="Lora" w:hAnsi="Lora"/>
                <w:b/>
                <w:sz w:val="18"/>
                <w:szCs w:val="18"/>
                <w:lang w:val="fr-FR"/>
              </w:rPr>
              <w:t>Cibles à la fin du projet</w:t>
            </w:r>
          </w:p>
        </w:tc>
        <w:tc>
          <w:tcPr>
            <w:tcW w:w="2691" w:type="dxa"/>
            <w:shd w:val="clear" w:color="auto" w:fill="E5ECD8"/>
            <w:tcMar>
              <w:top w:w="28" w:type="dxa"/>
              <w:left w:w="28" w:type="dxa"/>
              <w:bottom w:w="28" w:type="dxa"/>
              <w:right w:w="28" w:type="dxa"/>
            </w:tcMar>
          </w:tcPr>
          <w:p w14:paraId="5992463E" w14:textId="77777777" w:rsidR="00003070" w:rsidRPr="009862DE" w:rsidRDefault="00003070" w:rsidP="00C92B08">
            <w:pPr>
              <w:jc w:val="center"/>
              <w:rPr>
                <w:rFonts w:ascii="Lora" w:hAnsi="Lora"/>
                <w:b/>
                <w:sz w:val="18"/>
                <w:szCs w:val="18"/>
                <w:lang w:val="fr-FR"/>
              </w:rPr>
            </w:pPr>
            <w:r w:rsidRPr="009862DE">
              <w:rPr>
                <w:rFonts w:ascii="Lora" w:hAnsi="Lora"/>
                <w:b/>
                <w:sz w:val="18"/>
                <w:szCs w:val="18"/>
                <w:lang w:val="fr-FR"/>
              </w:rPr>
              <w:t>Source de vérification</w:t>
            </w:r>
          </w:p>
        </w:tc>
        <w:tc>
          <w:tcPr>
            <w:tcW w:w="2387" w:type="dxa"/>
            <w:shd w:val="clear" w:color="auto" w:fill="E5ECD8"/>
            <w:tcMar>
              <w:top w:w="28" w:type="dxa"/>
              <w:left w:w="28" w:type="dxa"/>
              <w:bottom w:w="28" w:type="dxa"/>
              <w:right w:w="28" w:type="dxa"/>
            </w:tcMar>
          </w:tcPr>
          <w:p w14:paraId="5B9D91C3" w14:textId="77777777" w:rsidR="00003070" w:rsidRPr="009862DE" w:rsidRDefault="00003070" w:rsidP="00C92B08">
            <w:pPr>
              <w:jc w:val="center"/>
              <w:rPr>
                <w:rFonts w:ascii="Lora" w:hAnsi="Lora"/>
                <w:b/>
                <w:sz w:val="18"/>
                <w:szCs w:val="18"/>
                <w:lang w:val="fr-FR"/>
              </w:rPr>
            </w:pPr>
            <w:r w:rsidRPr="009862DE">
              <w:rPr>
                <w:rFonts w:ascii="Lora" w:hAnsi="Lora"/>
                <w:b/>
                <w:sz w:val="18"/>
                <w:szCs w:val="18"/>
                <w:lang w:val="fr-FR"/>
              </w:rPr>
              <w:t>Risques et Hypothèses</w:t>
            </w:r>
          </w:p>
        </w:tc>
      </w:tr>
      <w:tr w:rsidR="00003070" w:rsidRPr="005C31BA" w14:paraId="1EDE3DCC" w14:textId="77777777" w:rsidTr="00C92B08">
        <w:trPr>
          <w:trHeight w:val="144"/>
        </w:trPr>
        <w:tc>
          <w:tcPr>
            <w:tcW w:w="14196" w:type="dxa"/>
            <w:gridSpan w:val="6"/>
            <w:shd w:val="clear" w:color="auto" w:fill="B1C78C"/>
          </w:tcPr>
          <w:p w14:paraId="2BCAD1C5" w14:textId="587D0369" w:rsidR="00003070" w:rsidRPr="009862DE" w:rsidRDefault="00003070" w:rsidP="00C92B08">
            <w:pPr>
              <w:rPr>
                <w:rFonts w:ascii="Lora" w:hAnsi="Lora"/>
                <w:b/>
                <w:sz w:val="18"/>
                <w:szCs w:val="18"/>
                <w:lang w:val="fr-FR"/>
              </w:rPr>
            </w:pPr>
            <w:r w:rsidRPr="009862DE">
              <w:rPr>
                <w:rFonts w:ascii="Lora" w:hAnsi="Lora"/>
                <w:b/>
                <w:sz w:val="18"/>
                <w:szCs w:val="18"/>
                <w:lang w:val="fr-FR"/>
              </w:rPr>
              <w:t>Objectif</w:t>
            </w:r>
            <w:r w:rsidR="00CD19AB" w:rsidRPr="009862DE">
              <w:rPr>
                <w:rFonts w:ascii="Lora" w:hAnsi="Lora"/>
                <w:b/>
                <w:sz w:val="18"/>
                <w:szCs w:val="18"/>
                <w:lang w:val="fr-FR"/>
              </w:rPr>
              <w:t xml:space="preserve"> </w:t>
            </w:r>
            <w:r w:rsidRPr="009862DE">
              <w:rPr>
                <w:rFonts w:ascii="Lora" w:hAnsi="Lora"/>
                <w:b/>
                <w:sz w:val="18"/>
                <w:szCs w:val="18"/>
                <w:lang w:val="fr-FR"/>
              </w:rPr>
              <w:t>du projet</w:t>
            </w:r>
            <w:r w:rsidR="00CD19AB" w:rsidRPr="009862DE">
              <w:rPr>
                <w:rFonts w:ascii="Lora" w:hAnsi="Lora"/>
                <w:b/>
                <w:sz w:val="18"/>
                <w:szCs w:val="18"/>
                <w:lang w:val="fr-FR"/>
              </w:rPr>
              <w:t xml:space="preserve"> </w:t>
            </w:r>
            <w:r w:rsidRPr="009862DE">
              <w:rPr>
                <w:rFonts w:ascii="Lora" w:hAnsi="Lora"/>
                <w:b/>
                <w:sz w:val="18"/>
                <w:szCs w:val="18"/>
                <w:lang w:val="fr-FR"/>
              </w:rPr>
              <w:t xml:space="preserve">: Réduire la vulnérabilité des communautés locales </w:t>
            </w:r>
            <w:r w:rsidRPr="009862DE">
              <w:rPr>
                <w:rFonts w:ascii="Lora" w:hAnsi="Lora"/>
                <w:b/>
                <w:sz w:val="18"/>
                <w:szCs w:val="18"/>
                <w:lang w:val="fr-FR" w:eastAsia="ko-KR"/>
              </w:rPr>
              <w:t>du bassin supérieur du fleuve</w:t>
            </w:r>
            <w:r w:rsidRPr="009862DE">
              <w:rPr>
                <w:rFonts w:ascii="Lora" w:hAnsi="Lora"/>
                <w:b/>
                <w:sz w:val="18"/>
                <w:szCs w:val="18"/>
                <w:lang w:val="fr-FR"/>
              </w:rPr>
              <w:t xml:space="preserve"> Niger aux risques supplémentaires </w:t>
            </w:r>
            <w:r w:rsidRPr="009862DE">
              <w:rPr>
                <w:rFonts w:ascii="Lora" w:hAnsi="Lora"/>
                <w:b/>
                <w:sz w:val="18"/>
                <w:szCs w:val="18"/>
                <w:lang w:val="fr-FR" w:eastAsia="ko-KR"/>
              </w:rPr>
              <w:t>posés</w:t>
            </w:r>
            <w:r w:rsidRPr="009862DE">
              <w:rPr>
                <w:rFonts w:ascii="Lora" w:hAnsi="Lora"/>
                <w:b/>
                <w:sz w:val="18"/>
                <w:szCs w:val="18"/>
                <w:lang w:val="fr-FR"/>
              </w:rPr>
              <w:t xml:space="preserve"> par le changement climatique et </w:t>
            </w:r>
            <w:r w:rsidRPr="009862DE">
              <w:rPr>
                <w:rFonts w:ascii="Lora" w:hAnsi="Lora"/>
                <w:b/>
                <w:sz w:val="18"/>
                <w:szCs w:val="18"/>
                <w:lang w:val="fr-FR" w:eastAsia="ko-KR"/>
              </w:rPr>
              <w:t>renforcer leurs</w:t>
            </w:r>
            <w:r w:rsidRPr="009862DE">
              <w:rPr>
                <w:rFonts w:ascii="Lora" w:hAnsi="Lora"/>
                <w:b/>
                <w:sz w:val="18"/>
                <w:szCs w:val="18"/>
                <w:lang w:val="fr-FR"/>
              </w:rPr>
              <w:t xml:space="preserve"> résilience</w:t>
            </w:r>
            <w:r w:rsidR="00CD19AB" w:rsidRPr="009862DE">
              <w:rPr>
                <w:rFonts w:ascii="Lora" w:hAnsi="Lora"/>
                <w:b/>
                <w:sz w:val="18"/>
                <w:szCs w:val="18"/>
                <w:lang w:val="fr-FR"/>
              </w:rPr>
              <w:t>s</w:t>
            </w:r>
            <w:r w:rsidRPr="009862DE">
              <w:rPr>
                <w:rFonts w:ascii="Lora" w:hAnsi="Lora"/>
                <w:b/>
                <w:sz w:val="18"/>
                <w:szCs w:val="18"/>
                <w:lang w:val="fr-FR"/>
              </w:rPr>
              <w:t xml:space="preserve"> </w:t>
            </w:r>
            <w:r w:rsidRPr="009862DE">
              <w:rPr>
                <w:rFonts w:ascii="Lora" w:hAnsi="Lora"/>
                <w:b/>
                <w:sz w:val="18"/>
                <w:szCs w:val="18"/>
                <w:lang w:val="fr-FR" w:eastAsia="ko-KR"/>
              </w:rPr>
              <w:t xml:space="preserve">de manière </w:t>
            </w:r>
            <w:r w:rsidRPr="009862DE">
              <w:rPr>
                <w:rFonts w:ascii="Lora" w:hAnsi="Lora"/>
                <w:b/>
                <w:sz w:val="18"/>
                <w:szCs w:val="18"/>
                <w:lang w:val="fr-FR"/>
              </w:rPr>
              <w:t xml:space="preserve">générale à travers une approche </w:t>
            </w:r>
            <w:r w:rsidRPr="009862DE">
              <w:rPr>
                <w:rFonts w:ascii="Lora" w:hAnsi="Lora"/>
                <w:b/>
                <w:sz w:val="18"/>
                <w:szCs w:val="18"/>
                <w:lang w:val="fr-FR" w:eastAsia="ko-KR"/>
              </w:rPr>
              <w:t>axée</w:t>
            </w:r>
            <w:r w:rsidRPr="009862DE">
              <w:rPr>
                <w:rFonts w:ascii="Lora" w:hAnsi="Lora"/>
                <w:b/>
                <w:sz w:val="18"/>
                <w:szCs w:val="18"/>
                <w:lang w:val="fr-FR"/>
              </w:rPr>
              <w:t xml:space="preserve"> sur </w:t>
            </w:r>
            <w:r w:rsidRPr="009862DE">
              <w:rPr>
                <w:rFonts w:ascii="Lora" w:hAnsi="Lora"/>
                <w:b/>
                <w:sz w:val="18"/>
                <w:szCs w:val="18"/>
                <w:lang w:val="fr-FR" w:eastAsia="ko-KR"/>
              </w:rPr>
              <w:t>les écosystèmes,</w:t>
            </w:r>
            <w:r w:rsidRPr="009862DE">
              <w:rPr>
                <w:rFonts w:ascii="Lora" w:hAnsi="Lora"/>
                <w:b/>
                <w:sz w:val="18"/>
                <w:szCs w:val="18"/>
                <w:lang w:val="fr-FR"/>
              </w:rPr>
              <w:t xml:space="preserve"> qui </w:t>
            </w:r>
            <w:r w:rsidRPr="009862DE">
              <w:rPr>
                <w:rFonts w:ascii="Lora" w:hAnsi="Lora"/>
                <w:b/>
                <w:sz w:val="18"/>
                <w:szCs w:val="18"/>
                <w:lang w:val="fr-FR" w:eastAsia="ko-KR"/>
              </w:rPr>
              <w:t>se concentre</w:t>
            </w:r>
            <w:r w:rsidRPr="009862DE">
              <w:rPr>
                <w:rFonts w:ascii="Lora" w:hAnsi="Lora"/>
                <w:b/>
                <w:sz w:val="18"/>
                <w:szCs w:val="18"/>
                <w:lang w:val="fr-FR"/>
              </w:rPr>
              <w:t xml:space="preserve"> sur les </w:t>
            </w:r>
            <w:r w:rsidRPr="009862DE">
              <w:rPr>
                <w:rFonts w:ascii="Lora" w:hAnsi="Lora"/>
                <w:b/>
                <w:sz w:val="18"/>
                <w:szCs w:val="18"/>
                <w:lang w:val="fr-FR" w:eastAsia="ko-KR"/>
              </w:rPr>
              <w:t>bassins</w:t>
            </w:r>
            <w:r w:rsidRPr="009862DE">
              <w:rPr>
                <w:rFonts w:ascii="Lora" w:hAnsi="Lora"/>
                <w:b/>
                <w:sz w:val="18"/>
                <w:szCs w:val="18"/>
                <w:lang w:val="fr-FR"/>
              </w:rPr>
              <w:t xml:space="preserve"> versants, les pratiques </w:t>
            </w:r>
            <w:r w:rsidRPr="009862DE">
              <w:rPr>
                <w:rFonts w:ascii="Lora" w:hAnsi="Lora"/>
                <w:b/>
                <w:sz w:val="18"/>
                <w:szCs w:val="18"/>
                <w:lang w:val="fr-FR" w:eastAsia="ko-KR"/>
              </w:rPr>
              <w:t>d'utilisation</w:t>
            </w:r>
            <w:r w:rsidRPr="009862DE">
              <w:rPr>
                <w:rFonts w:ascii="Lora" w:hAnsi="Lora"/>
                <w:b/>
                <w:sz w:val="18"/>
                <w:szCs w:val="18"/>
                <w:lang w:val="fr-FR"/>
              </w:rPr>
              <w:t xml:space="preserve"> des terres et la capacité </w:t>
            </w:r>
            <w:r w:rsidRPr="009862DE">
              <w:rPr>
                <w:rFonts w:ascii="Lora" w:hAnsi="Lora"/>
                <w:b/>
                <w:sz w:val="18"/>
                <w:szCs w:val="18"/>
                <w:lang w:val="fr-FR" w:eastAsia="ko-KR"/>
              </w:rPr>
              <w:t>d'adaptation</w:t>
            </w:r>
            <w:r w:rsidRPr="009862DE">
              <w:rPr>
                <w:rFonts w:ascii="Lora" w:hAnsi="Lora"/>
                <w:b/>
                <w:sz w:val="18"/>
                <w:szCs w:val="18"/>
                <w:lang w:val="fr-FR"/>
              </w:rPr>
              <w:t>.</w:t>
            </w:r>
          </w:p>
        </w:tc>
      </w:tr>
      <w:tr w:rsidR="00003070" w:rsidRPr="005C31BA" w14:paraId="7AFBA62E" w14:textId="77777777" w:rsidTr="00CD19AB">
        <w:trPr>
          <w:trHeight w:val="144"/>
        </w:trPr>
        <w:tc>
          <w:tcPr>
            <w:tcW w:w="0" w:type="auto"/>
          </w:tcPr>
          <w:p w14:paraId="4EF57CAC" w14:textId="77777777" w:rsidR="00003070" w:rsidRPr="009862DE" w:rsidDel="00A556D4" w:rsidRDefault="00003070" w:rsidP="00C92B08">
            <w:pPr>
              <w:rPr>
                <w:rFonts w:ascii="Lora" w:hAnsi="Lora"/>
                <w:sz w:val="18"/>
                <w:szCs w:val="18"/>
                <w:lang w:val="fr-FR"/>
              </w:rPr>
            </w:pPr>
            <w:r w:rsidRPr="009862DE">
              <w:rPr>
                <w:rFonts w:ascii="Lora" w:hAnsi="Lora"/>
                <w:sz w:val="18"/>
                <w:szCs w:val="18"/>
                <w:lang w:val="fr-FR"/>
              </w:rPr>
              <w:t>1</w:t>
            </w:r>
          </w:p>
        </w:tc>
        <w:tc>
          <w:tcPr>
            <w:tcW w:w="3597" w:type="dxa"/>
            <w:tcMar>
              <w:top w:w="28" w:type="dxa"/>
              <w:left w:w="28" w:type="dxa"/>
              <w:bottom w:w="28" w:type="dxa"/>
              <w:right w:w="28" w:type="dxa"/>
            </w:tcMar>
          </w:tcPr>
          <w:p w14:paraId="3ABCA9DA" w14:textId="77777777" w:rsidR="00003070" w:rsidRPr="009862DE" w:rsidRDefault="00003070" w:rsidP="00C92B08">
            <w:pPr>
              <w:tabs>
                <w:tab w:val="left" w:pos="240"/>
              </w:tabs>
              <w:rPr>
                <w:rFonts w:ascii="Lora" w:hAnsi="Lora"/>
                <w:i/>
                <w:sz w:val="18"/>
                <w:szCs w:val="18"/>
                <w:lang w:val="fr-FR"/>
              </w:rPr>
            </w:pPr>
            <w:r w:rsidRPr="009862DE">
              <w:rPr>
                <w:rFonts w:ascii="Lora" w:hAnsi="Lora"/>
                <w:i/>
                <w:sz w:val="18"/>
                <w:szCs w:val="18"/>
                <w:lang w:val="fr-FR"/>
              </w:rPr>
              <w:t xml:space="preserve">(Indicateur CCA TT №1) </w:t>
            </w:r>
          </w:p>
          <w:p w14:paraId="72CCE217" w14:textId="77777777" w:rsidR="00003070" w:rsidRPr="009862DE" w:rsidRDefault="00003070" w:rsidP="00C92B08">
            <w:pPr>
              <w:tabs>
                <w:tab w:val="left" w:pos="240"/>
              </w:tabs>
              <w:rPr>
                <w:rFonts w:ascii="Lora" w:hAnsi="Lora"/>
                <w:sz w:val="18"/>
                <w:szCs w:val="18"/>
                <w:lang w:val="fr-FR"/>
              </w:rPr>
            </w:pPr>
            <w:r w:rsidRPr="009862DE">
              <w:rPr>
                <w:rFonts w:ascii="Lora" w:hAnsi="Lora"/>
                <w:sz w:val="18"/>
                <w:szCs w:val="18"/>
                <w:lang w:val="fr-FR"/>
              </w:rPr>
              <w:t xml:space="preserve">Nombre de bénéficiaires </w:t>
            </w:r>
            <w:proofErr w:type="gramStart"/>
            <w:r w:rsidRPr="009862DE">
              <w:rPr>
                <w:rFonts w:ascii="Lora" w:hAnsi="Lora"/>
                <w:sz w:val="18"/>
                <w:szCs w:val="18"/>
                <w:lang w:val="fr-FR"/>
              </w:rPr>
              <w:t>directs:</w:t>
            </w:r>
            <w:proofErr w:type="gramEnd"/>
            <w:r w:rsidRPr="009862DE">
              <w:rPr>
                <w:rFonts w:ascii="Lora" w:hAnsi="Lora"/>
                <w:sz w:val="18"/>
                <w:szCs w:val="18"/>
                <w:lang w:val="fr-FR"/>
              </w:rPr>
              <w:t xml:space="preserve"> </w:t>
            </w:r>
          </w:p>
          <w:p w14:paraId="390A7AA7" w14:textId="77777777" w:rsidR="00003070" w:rsidRPr="009862DE" w:rsidRDefault="00003070" w:rsidP="00C92B08">
            <w:pPr>
              <w:tabs>
                <w:tab w:val="left" w:pos="240"/>
              </w:tabs>
              <w:rPr>
                <w:rFonts w:ascii="Lora" w:hAnsi="Lora"/>
                <w:sz w:val="18"/>
                <w:szCs w:val="18"/>
                <w:lang w:val="fr-FR"/>
              </w:rPr>
            </w:pPr>
            <w:r w:rsidRPr="009862DE">
              <w:rPr>
                <w:rFonts w:ascii="Lora" w:hAnsi="Lora"/>
                <w:sz w:val="18"/>
                <w:szCs w:val="18"/>
                <w:lang w:val="fr-FR"/>
              </w:rPr>
              <w:t>a)</w:t>
            </w:r>
            <w:r w:rsidRPr="009862DE">
              <w:rPr>
                <w:rFonts w:ascii="Lora" w:hAnsi="Lora"/>
                <w:sz w:val="18"/>
                <w:szCs w:val="18"/>
                <w:lang w:val="fr-FR"/>
              </w:rPr>
              <w:tab/>
              <w:t>Nombre de personnes</w:t>
            </w:r>
          </w:p>
          <w:p w14:paraId="62101A87" w14:textId="77777777" w:rsidR="00003070" w:rsidRPr="009862DE" w:rsidRDefault="00003070" w:rsidP="00C92B08">
            <w:pPr>
              <w:tabs>
                <w:tab w:val="left" w:pos="240"/>
              </w:tabs>
              <w:rPr>
                <w:rFonts w:ascii="Lora" w:hAnsi="Lora"/>
                <w:sz w:val="18"/>
                <w:szCs w:val="18"/>
                <w:lang w:val="fr-FR"/>
              </w:rPr>
            </w:pPr>
            <w:r w:rsidRPr="009862DE">
              <w:rPr>
                <w:rFonts w:ascii="Lora" w:hAnsi="Lora"/>
                <w:sz w:val="18"/>
                <w:szCs w:val="18"/>
                <w:lang w:val="fr-FR"/>
              </w:rPr>
              <w:t>b)</w:t>
            </w:r>
            <w:r w:rsidRPr="009862DE">
              <w:rPr>
                <w:rFonts w:ascii="Lora" w:hAnsi="Lora"/>
                <w:sz w:val="18"/>
                <w:szCs w:val="18"/>
                <w:lang w:val="fr-FR"/>
              </w:rPr>
              <w:tab/>
              <w:t>% femmes</w:t>
            </w:r>
          </w:p>
          <w:p w14:paraId="1ED6A049" w14:textId="77777777" w:rsidR="00003070" w:rsidRPr="009862DE" w:rsidRDefault="00003070" w:rsidP="00C92B08">
            <w:pPr>
              <w:tabs>
                <w:tab w:val="left" w:pos="240"/>
              </w:tabs>
              <w:rPr>
                <w:rFonts w:ascii="Lora" w:hAnsi="Lora"/>
                <w:i/>
                <w:sz w:val="18"/>
                <w:szCs w:val="18"/>
                <w:lang w:val="fr-FR"/>
              </w:rPr>
            </w:pPr>
            <w:r w:rsidRPr="009862DE">
              <w:rPr>
                <w:rFonts w:ascii="Lora" w:hAnsi="Lora"/>
                <w:sz w:val="18"/>
                <w:szCs w:val="18"/>
                <w:lang w:val="fr-FR"/>
              </w:rPr>
              <w:t>c)</w:t>
            </w:r>
            <w:r w:rsidRPr="009862DE">
              <w:rPr>
                <w:rFonts w:ascii="Lora" w:hAnsi="Lora"/>
                <w:sz w:val="18"/>
                <w:szCs w:val="18"/>
                <w:lang w:val="fr-FR"/>
              </w:rPr>
              <w:tab/>
              <w:t>Evaluation de vulnérabilité (Oui/Non)</w:t>
            </w:r>
          </w:p>
          <w:p w14:paraId="2ACFD1EF" w14:textId="77777777" w:rsidR="00003070" w:rsidRPr="009862DE" w:rsidRDefault="00003070" w:rsidP="00C92B08">
            <w:pPr>
              <w:rPr>
                <w:rFonts w:ascii="Lora" w:hAnsi="Lora"/>
                <w:sz w:val="18"/>
                <w:szCs w:val="18"/>
                <w:lang w:val="fr-FR"/>
              </w:rPr>
            </w:pPr>
          </w:p>
          <w:p w14:paraId="01B58742" w14:textId="77777777" w:rsidR="00003070" w:rsidRPr="009862DE" w:rsidRDefault="00003070" w:rsidP="00C92B08">
            <w:pPr>
              <w:tabs>
                <w:tab w:val="left" w:pos="240"/>
              </w:tabs>
              <w:rPr>
                <w:rFonts w:ascii="Lora" w:hAnsi="Lora"/>
                <w:i/>
                <w:sz w:val="18"/>
                <w:szCs w:val="18"/>
                <w:u w:val="single"/>
                <w:lang w:val="fr-FR"/>
              </w:rPr>
            </w:pPr>
            <w:r w:rsidRPr="009862DE">
              <w:rPr>
                <w:rFonts w:ascii="Lora" w:hAnsi="Lora"/>
                <w:i/>
                <w:sz w:val="18"/>
                <w:szCs w:val="18"/>
                <w:u w:val="single"/>
                <w:lang w:val="fr-FR"/>
              </w:rPr>
              <w:t>Notes sur les cibles de l’indicateur 1</w:t>
            </w:r>
          </w:p>
          <w:p w14:paraId="2C12A2C1" w14:textId="77777777" w:rsidR="00003070" w:rsidRPr="009862DE" w:rsidRDefault="00003070" w:rsidP="00C92B08">
            <w:pPr>
              <w:tabs>
                <w:tab w:val="left" w:pos="240"/>
              </w:tabs>
              <w:rPr>
                <w:rFonts w:ascii="Lora" w:hAnsi="Lora"/>
                <w:sz w:val="18"/>
                <w:szCs w:val="18"/>
                <w:lang w:val="fr-FR"/>
              </w:rPr>
            </w:pPr>
            <w:r w:rsidRPr="009862DE">
              <w:rPr>
                <w:rFonts w:ascii="Lora" w:hAnsi="Lora"/>
                <w:sz w:val="18"/>
                <w:szCs w:val="18"/>
                <w:lang w:val="fr-FR"/>
              </w:rPr>
              <w:t xml:space="preserve">(a) Les données du recensement estiment un total de 262 000 hbts dans les 11 sous-préfectures sélectionnées comme sites du projet (PRODOC </w:t>
            </w:r>
            <w:proofErr w:type="spellStart"/>
            <w:r w:rsidRPr="009862DE">
              <w:rPr>
                <w:rFonts w:ascii="Lora" w:hAnsi="Lora"/>
                <w:sz w:val="18"/>
                <w:szCs w:val="18"/>
                <w:lang w:val="fr-FR"/>
              </w:rPr>
              <w:t>Tableu</w:t>
            </w:r>
            <w:proofErr w:type="spellEnd"/>
            <w:r w:rsidRPr="009862DE">
              <w:rPr>
                <w:rFonts w:ascii="Lora" w:hAnsi="Lora"/>
                <w:sz w:val="18"/>
                <w:szCs w:val="18"/>
                <w:lang w:val="fr-FR"/>
              </w:rPr>
              <w:t xml:space="preserve"> 8). Approximativement 50 000 étaient considérés comme des bénéficiaires directs du projet. Cette cible pourrait être revue pendant la phase de lancement.</w:t>
            </w:r>
          </w:p>
          <w:p w14:paraId="61FA8D4C" w14:textId="77777777" w:rsidR="00003070" w:rsidRPr="009862DE" w:rsidRDefault="00003070" w:rsidP="00C92B08">
            <w:pPr>
              <w:tabs>
                <w:tab w:val="left" w:pos="240"/>
              </w:tabs>
              <w:rPr>
                <w:rFonts w:ascii="Lora" w:hAnsi="Lora"/>
                <w:sz w:val="18"/>
                <w:szCs w:val="18"/>
                <w:lang w:val="fr-FR"/>
              </w:rPr>
            </w:pPr>
          </w:p>
          <w:p w14:paraId="640B7C84" w14:textId="77777777" w:rsidR="00003070" w:rsidRPr="009862DE" w:rsidRDefault="00003070" w:rsidP="00C92B08">
            <w:pPr>
              <w:tabs>
                <w:tab w:val="left" w:pos="240"/>
              </w:tabs>
              <w:rPr>
                <w:rFonts w:ascii="Lora" w:hAnsi="Lora"/>
                <w:sz w:val="18"/>
                <w:szCs w:val="18"/>
                <w:lang w:val="fr-FR"/>
              </w:rPr>
            </w:pPr>
            <w:r w:rsidRPr="009862DE">
              <w:rPr>
                <w:rFonts w:ascii="Lora" w:hAnsi="Lora"/>
                <w:sz w:val="18"/>
                <w:szCs w:val="18"/>
                <w:lang w:val="fr-FR"/>
              </w:rPr>
              <w:t xml:space="preserve">(b) Comme sur la figure 8 du PRODOC, une moyenne de 51,1% de la population, dans les 11 sous-préfectures sélectionnées comme sites du projet, sont des femmes. </w:t>
            </w:r>
          </w:p>
          <w:p w14:paraId="27B4C0FA" w14:textId="77777777" w:rsidR="00003070" w:rsidRPr="009862DE" w:rsidRDefault="00003070" w:rsidP="00C92B08">
            <w:pPr>
              <w:tabs>
                <w:tab w:val="left" w:pos="240"/>
              </w:tabs>
              <w:rPr>
                <w:rFonts w:ascii="Lora" w:hAnsi="Lora"/>
                <w:sz w:val="18"/>
                <w:szCs w:val="18"/>
                <w:lang w:val="fr-FR"/>
              </w:rPr>
            </w:pPr>
          </w:p>
          <w:p w14:paraId="5C5BF54F" w14:textId="77777777" w:rsidR="00003070" w:rsidRPr="009862DE" w:rsidRDefault="00003070" w:rsidP="00C92B08">
            <w:pPr>
              <w:tabs>
                <w:tab w:val="left" w:pos="240"/>
              </w:tabs>
              <w:rPr>
                <w:rFonts w:ascii="Lora" w:hAnsi="Lora"/>
                <w:sz w:val="18"/>
                <w:szCs w:val="18"/>
                <w:lang w:val="fr-FR"/>
              </w:rPr>
            </w:pPr>
            <w:r w:rsidRPr="009862DE">
              <w:rPr>
                <w:rFonts w:ascii="Lora" w:hAnsi="Lora"/>
                <w:sz w:val="18"/>
                <w:szCs w:val="18"/>
                <w:lang w:val="fr-FR"/>
              </w:rPr>
              <w:t xml:space="preserve">(c) Par rapport à la vulnérabilité, seulement une évaluation qualitative a été </w:t>
            </w:r>
            <w:r w:rsidRPr="009862DE">
              <w:rPr>
                <w:rFonts w:ascii="Lora" w:hAnsi="Lora"/>
                <w:sz w:val="18"/>
                <w:szCs w:val="18"/>
                <w:lang w:val="fr-FR"/>
              </w:rPr>
              <w:lastRenderedPageBreak/>
              <w:t xml:space="preserve">menée pendant la phase de préparation du projet mais il reste évident qu’elle est haute et reste climatique et non climatique. Une insécurité alimentaire modérée à grave touche environ 16% de la population cible (PRODOC Tableau 11). </w:t>
            </w:r>
          </w:p>
        </w:tc>
        <w:tc>
          <w:tcPr>
            <w:tcW w:w="2549" w:type="dxa"/>
            <w:tcMar>
              <w:top w:w="28" w:type="dxa"/>
              <w:left w:w="28" w:type="dxa"/>
              <w:bottom w:w="28" w:type="dxa"/>
              <w:right w:w="28" w:type="dxa"/>
            </w:tcMar>
          </w:tcPr>
          <w:p w14:paraId="4EDEC445" w14:textId="77777777" w:rsidR="00003070" w:rsidRPr="009862DE" w:rsidRDefault="00003070" w:rsidP="00C92B08">
            <w:pPr>
              <w:rPr>
                <w:rFonts w:ascii="Lora" w:hAnsi="Lora"/>
                <w:sz w:val="18"/>
                <w:szCs w:val="18"/>
                <w:lang w:val="fr-FR"/>
              </w:rPr>
            </w:pPr>
          </w:p>
          <w:p w14:paraId="531C6C79" w14:textId="77777777" w:rsidR="00003070" w:rsidRPr="009862DE" w:rsidRDefault="00003070" w:rsidP="00C92B08">
            <w:pPr>
              <w:tabs>
                <w:tab w:val="left" w:pos="240"/>
              </w:tabs>
              <w:rPr>
                <w:rFonts w:ascii="Lora" w:hAnsi="Lora"/>
                <w:sz w:val="18"/>
                <w:szCs w:val="18"/>
                <w:lang w:val="fr-FR"/>
              </w:rPr>
            </w:pPr>
            <w:r w:rsidRPr="009862DE">
              <w:rPr>
                <w:rFonts w:ascii="Lora" w:hAnsi="Lora"/>
                <w:sz w:val="18"/>
                <w:szCs w:val="18"/>
                <w:lang w:val="fr-FR"/>
              </w:rPr>
              <w:t>a) 0 (pas de bénéficiaires engagés)</w:t>
            </w:r>
          </w:p>
          <w:p w14:paraId="047A3CE5" w14:textId="77777777" w:rsidR="00003070" w:rsidRPr="009862DE" w:rsidRDefault="00003070" w:rsidP="00C92B08">
            <w:pPr>
              <w:tabs>
                <w:tab w:val="left" w:pos="240"/>
              </w:tabs>
              <w:rPr>
                <w:rFonts w:ascii="Lora" w:hAnsi="Lora"/>
                <w:sz w:val="18"/>
                <w:szCs w:val="18"/>
                <w:lang w:val="fr-FR"/>
              </w:rPr>
            </w:pPr>
            <w:proofErr w:type="gramStart"/>
            <w:r w:rsidRPr="009862DE">
              <w:rPr>
                <w:rFonts w:ascii="Lora" w:hAnsi="Lora"/>
                <w:sz w:val="18"/>
                <w:szCs w:val="18"/>
                <w:lang w:val="fr-FR"/>
              </w:rPr>
              <w:t>b)n</w:t>
            </w:r>
            <w:proofErr w:type="gramEnd"/>
            <w:r w:rsidRPr="009862DE">
              <w:rPr>
                <w:rFonts w:ascii="Lora" w:hAnsi="Lora"/>
                <w:sz w:val="18"/>
                <w:szCs w:val="18"/>
                <w:lang w:val="fr-FR"/>
              </w:rPr>
              <w:t>/a (comme l’indicateur 1a=0)</w:t>
            </w:r>
          </w:p>
          <w:p w14:paraId="607ED5FC" w14:textId="77777777" w:rsidR="00003070" w:rsidRPr="009862DE" w:rsidRDefault="00003070" w:rsidP="00C92B08">
            <w:pPr>
              <w:rPr>
                <w:rFonts w:ascii="Lora" w:hAnsi="Lora"/>
                <w:sz w:val="18"/>
                <w:szCs w:val="18"/>
                <w:lang w:val="fr-FR"/>
              </w:rPr>
            </w:pPr>
            <w:r w:rsidRPr="009862DE">
              <w:rPr>
                <w:rFonts w:ascii="Lora" w:hAnsi="Lora"/>
                <w:sz w:val="18"/>
                <w:szCs w:val="18"/>
                <w:lang w:val="fr-FR"/>
              </w:rPr>
              <w:t>c)non</w:t>
            </w:r>
          </w:p>
        </w:tc>
        <w:tc>
          <w:tcPr>
            <w:tcW w:w="2714" w:type="dxa"/>
            <w:tcMar>
              <w:top w:w="28" w:type="dxa"/>
              <w:left w:w="28" w:type="dxa"/>
              <w:bottom w:w="28" w:type="dxa"/>
              <w:right w:w="28" w:type="dxa"/>
            </w:tcMar>
          </w:tcPr>
          <w:p w14:paraId="7CE4189B" w14:textId="77777777" w:rsidR="00003070" w:rsidRPr="009862DE" w:rsidRDefault="00003070" w:rsidP="00C92B08">
            <w:pPr>
              <w:keepLines/>
              <w:tabs>
                <w:tab w:val="left" w:pos="240"/>
              </w:tabs>
              <w:rPr>
                <w:rFonts w:ascii="Lora" w:hAnsi="Lora"/>
                <w:sz w:val="18"/>
                <w:szCs w:val="18"/>
                <w:lang w:val="fr-FR"/>
              </w:rPr>
            </w:pPr>
          </w:p>
          <w:p w14:paraId="5591005F" w14:textId="77777777" w:rsidR="00003070" w:rsidRPr="009862DE" w:rsidRDefault="00003070" w:rsidP="00C92B08">
            <w:pPr>
              <w:keepLines/>
              <w:tabs>
                <w:tab w:val="left" w:pos="240"/>
              </w:tabs>
              <w:rPr>
                <w:rFonts w:ascii="Lora" w:hAnsi="Lora"/>
                <w:sz w:val="18"/>
                <w:szCs w:val="18"/>
                <w:lang w:val="fr-FR"/>
              </w:rPr>
            </w:pPr>
            <w:r w:rsidRPr="009862DE">
              <w:rPr>
                <w:rFonts w:ascii="Lora" w:hAnsi="Lora"/>
                <w:sz w:val="18"/>
                <w:szCs w:val="18"/>
                <w:lang w:val="fr-FR"/>
              </w:rPr>
              <w:t>a)</w:t>
            </w:r>
            <w:r w:rsidRPr="009862DE">
              <w:rPr>
                <w:rFonts w:ascii="Lora" w:hAnsi="Lora"/>
                <w:sz w:val="18"/>
                <w:szCs w:val="18"/>
                <w:lang w:val="fr-FR"/>
              </w:rPr>
              <w:tab/>
              <w:t>50 000 dans la zone du projet</w:t>
            </w:r>
          </w:p>
          <w:p w14:paraId="36C82556" w14:textId="77777777" w:rsidR="00003070" w:rsidRPr="009862DE" w:rsidRDefault="00003070" w:rsidP="00C92B08">
            <w:pPr>
              <w:keepLines/>
              <w:tabs>
                <w:tab w:val="left" w:pos="240"/>
              </w:tabs>
              <w:rPr>
                <w:rFonts w:ascii="Lora" w:hAnsi="Lora"/>
                <w:sz w:val="18"/>
                <w:szCs w:val="18"/>
                <w:lang w:val="fr-FR"/>
              </w:rPr>
            </w:pPr>
            <w:r w:rsidRPr="009862DE">
              <w:rPr>
                <w:rFonts w:ascii="Lora" w:hAnsi="Lora"/>
                <w:sz w:val="18"/>
                <w:szCs w:val="18"/>
                <w:lang w:val="fr-FR"/>
              </w:rPr>
              <w:t>b)</w:t>
            </w:r>
            <w:r w:rsidRPr="009862DE">
              <w:rPr>
                <w:rFonts w:ascii="Lora" w:hAnsi="Lora"/>
                <w:sz w:val="18"/>
                <w:szCs w:val="18"/>
                <w:lang w:val="fr-FR"/>
              </w:rPr>
              <w:tab/>
              <w:t>51% de femmes</w:t>
            </w:r>
          </w:p>
          <w:p w14:paraId="374D3281" w14:textId="77777777" w:rsidR="00003070" w:rsidRPr="009862DE" w:rsidRDefault="00003070" w:rsidP="00C92B08">
            <w:pPr>
              <w:rPr>
                <w:rFonts w:ascii="Lora" w:hAnsi="Lora"/>
                <w:sz w:val="18"/>
                <w:szCs w:val="18"/>
                <w:lang w:val="fr-FR"/>
              </w:rPr>
            </w:pPr>
            <w:r w:rsidRPr="009862DE">
              <w:rPr>
                <w:rFonts w:ascii="Lora" w:hAnsi="Lora"/>
                <w:sz w:val="18"/>
                <w:szCs w:val="18"/>
                <w:lang w:val="fr-FR"/>
              </w:rPr>
              <w:t>c)oui, et des évaluations informent le S&amp;E de l’ensemble du projet</w:t>
            </w:r>
          </w:p>
        </w:tc>
        <w:tc>
          <w:tcPr>
            <w:tcW w:w="2691" w:type="dxa"/>
            <w:tcMar>
              <w:top w:w="28" w:type="dxa"/>
              <w:left w:w="28" w:type="dxa"/>
              <w:bottom w:w="28" w:type="dxa"/>
              <w:right w:w="28" w:type="dxa"/>
            </w:tcMar>
          </w:tcPr>
          <w:p w14:paraId="279745AC" w14:textId="77777777" w:rsidR="00003070" w:rsidRPr="009862DE" w:rsidRDefault="00003070" w:rsidP="00C92B08">
            <w:pPr>
              <w:rPr>
                <w:rFonts w:ascii="Lora" w:hAnsi="Lora"/>
                <w:sz w:val="18"/>
                <w:szCs w:val="18"/>
                <w:lang w:val="fr-FR"/>
              </w:rPr>
            </w:pPr>
            <w:r w:rsidRPr="009862DE">
              <w:rPr>
                <w:rFonts w:ascii="Lora" w:hAnsi="Lora"/>
                <w:sz w:val="18"/>
                <w:szCs w:val="18"/>
                <w:lang w:val="fr-FR"/>
              </w:rPr>
              <w:t>Enquêtes menées (au début et à la fin du projet)</w:t>
            </w:r>
          </w:p>
          <w:p w14:paraId="7158A3E9" w14:textId="77777777" w:rsidR="00003070" w:rsidRPr="009862DE" w:rsidRDefault="00003070" w:rsidP="00C92B08">
            <w:pPr>
              <w:rPr>
                <w:rFonts w:ascii="Lora" w:hAnsi="Lora"/>
                <w:sz w:val="18"/>
                <w:szCs w:val="18"/>
                <w:lang w:val="fr-FR"/>
              </w:rPr>
            </w:pPr>
          </w:p>
          <w:p w14:paraId="709505F9" w14:textId="77777777" w:rsidR="00003070" w:rsidRPr="009862DE" w:rsidRDefault="00003070" w:rsidP="00C92B08">
            <w:pPr>
              <w:rPr>
                <w:rFonts w:ascii="Lora" w:hAnsi="Lora"/>
                <w:sz w:val="18"/>
                <w:szCs w:val="18"/>
                <w:lang w:val="fr-FR"/>
              </w:rPr>
            </w:pPr>
            <w:r w:rsidRPr="009862DE">
              <w:rPr>
                <w:rFonts w:ascii="Lora" w:hAnsi="Lora"/>
                <w:sz w:val="18"/>
                <w:szCs w:val="18"/>
                <w:lang w:val="fr-FR"/>
              </w:rPr>
              <w:t>Comme approximations, les scores/indicateurs de pauvreté et d’insécurité alimentaire au niveau des sites du projet.</w:t>
            </w:r>
          </w:p>
        </w:tc>
        <w:tc>
          <w:tcPr>
            <w:tcW w:w="2387" w:type="dxa"/>
            <w:vMerge w:val="restart"/>
            <w:tcMar>
              <w:top w:w="28" w:type="dxa"/>
              <w:left w:w="28" w:type="dxa"/>
              <w:bottom w:w="28" w:type="dxa"/>
              <w:right w:w="28" w:type="dxa"/>
            </w:tcMar>
          </w:tcPr>
          <w:p w14:paraId="201303B1" w14:textId="5DD55598" w:rsidR="00003070" w:rsidRPr="009862DE" w:rsidRDefault="00003070" w:rsidP="00C92B08">
            <w:pPr>
              <w:rPr>
                <w:rFonts w:ascii="Lora" w:hAnsi="Lora"/>
                <w:sz w:val="18"/>
                <w:szCs w:val="18"/>
                <w:lang w:val="fr-FR"/>
              </w:rPr>
            </w:pPr>
            <w:r w:rsidRPr="009862DE">
              <w:rPr>
                <w:rFonts w:ascii="Lora" w:hAnsi="Lora"/>
                <w:sz w:val="18"/>
                <w:szCs w:val="18"/>
                <w:u w:val="single"/>
                <w:lang w:val="fr-FR"/>
              </w:rPr>
              <w:t>Hypothèses</w:t>
            </w:r>
            <w:r w:rsidR="00CD19AB" w:rsidRPr="009862DE">
              <w:rPr>
                <w:rFonts w:ascii="Lora" w:hAnsi="Lora"/>
                <w:sz w:val="18"/>
                <w:szCs w:val="18"/>
                <w:u w:val="single"/>
                <w:lang w:val="fr-FR"/>
              </w:rPr>
              <w:t xml:space="preserve"> </w:t>
            </w:r>
            <w:r w:rsidRPr="009862DE">
              <w:rPr>
                <w:rFonts w:ascii="Lora" w:hAnsi="Lora"/>
                <w:sz w:val="18"/>
                <w:szCs w:val="18"/>
                <w:lang w:val="fr-FR"/>
              </w:rPr>
              <w:t>:</w:t>
            </w:r>
          </w:p>
          <w:p w14:paraId="148155E0" w14:textId="77777777" w:rsidR="00003070" w:rsidRPr="009862DE" w:rsidRDefault="00003070" w:rsidP="00C92B08">
            <w:pPr>
              <w:rPr>
                <w:rFonts w:ascii="Lora" w:hAnsi="Lora"/>
                <w:sz w:val="18"/>
                <w:szCs w:val="18"/>
                <w:lang w:val="fr-FR"/>
              </w:rPr>
            </w:pPr>
            <w:r w:rsidRPr="009862DE">
              <w:rPr>
                <w:rFonts w:ascii="Lora" w:hAnsi="Lora"/>
                <w:sz w:val="18"/>
                <w:szCs w:val="18"/>
                <w:lang w:val="fr-FR"/>
              </w:rPr>
              <w:t xml:space="preserve">L'accent sur </w:t>
            </w:r>
            <w:r w:rsidRPr="009862DE">
              <w:rPr>
                <w:rFonts w:ascii="Times New Roman" w:hAnsi="Times New Roman" w:cs="Times New Roman"/>
                <w:sz w:val="18"/>
                <w:szCs w:val="18"/>
                <w:lang w:val="fr-FR"/>
              </w:rPr>
              <w:t>​​</w:t>
            </w:r>
            <w:r w:rsidRPr="009862DE">
              <w:rPr>
                <w:rFonts w:ascii="Lora" w:hAnsi="Lora"/>
                <w:sz w:val="18"/>
                <w:szCs w:val="18"/>
                <w:lang w:val="fr-FR"/>
              </w:rPr>
              <w:t>la résilience naturelle et sociale étendue donne de multiples avantages</w:t>
            </w:r>
          </w:p>
          <w:p w14:paraId="40C82B2C" w14:textId="77777777" w:rsidR="00003070" w:rsidRPr="009862DE" w:rsidRDefault="00003070" w:rsidP="00C92B08">
            <w:pPr>
              <w:rPr>
                <w:rFonts w:ascii="Lora" w:hAnsi="Lora"/>
                <w:sz w:val="18"/>
                <w:szCs w:val="18"/>
                <w:lang w:val="fr-FR"/>
              </w:rPr>
            </w:pPr>
          </w:p>
          <w:p w14:paraId="5A2D04AF" w14:textId="77777777" w:rsidR="00003070" w:rsidRPr="009862DE" w:rsidRDefault="00003070" w:rsidP="00C92B08">
            <w:pPr>
              <w:rPr>
                <w:rFonts w:ascii="Lora" w:hAnsi="Lora"/>
                <w:sz w:val="18"/>
                <w:szCs w:val="18"/>
                <w:lang w:val="fr-FR"/>
              </w:rPr>
            </w:pPr>
            <w:r w:rsidRPr="009862DE">
              <w:rPr>
                <w:rFonts w:ascii="Lora" w:hAnsi="Lora"/>
                <w:sz w:val="18"/>
                <w:szCs w:val="18"/>
                <w:lang w:val="fr-FR"/>
              </w:rPr>
              <w:t>Le niveau de vulnérabilité élevé est actuellement dû à la pauvreté, la dépendance aux ressources mais sera aggravé par le changement climatique</w:t>
            </w:r>
          </w:p>
          <w:p w14:paraId="0C199547" w14:textId="77777777" w:rsidR="00003070" w:rsidRPr="009862DE" w:rsidRDefault="00003070" w:rsidP="00C92B08">
            <w:pPr>
              <w:rPr>
                <w:rFonts w:ascii="Lora" w:hAnsi="Lora"/>
                <w:sz w:val="18"/>
                <w:szCs w:val="18"/>
                <w:lang w:val="fr-FR"/>
              </w:rPr>
            </w:pPr>
          </w:p>
          <w:p w14:paraId="4C808741" w14:textId="77777777" w:rsidR="00003070" w:rsidRPr="009862DE" w:rsidRDefault="00003070" w:rsidP="00C92B08">
            <w:pPr>
              <w:rPr>
                <w:rFonts w:ascii="Lora" w:hAnsi="Lora"/>
                <w:sz w:val="18"/>
                <w:szCs w:val="18"/>
                <w:lang w:val="fr-FR"/>
              </w:rPr>
            </w:pPr>
            <w:proofErr w:type="gramStart"/>
            <w:r w:rsidRPr="009862DE">
              <w:rPr>
                <w:rFonts w:ascii="Lora" w:hAnsi="Lora"/>
                <w:sz w:val="18"/>
                <w:szCs w:val="18"/>
                <w:lang w:val="fr-FR"/>
              </w:rPr>
              <w:t>Risques:</w:t>
            </w:r>
            <w:proofErr w:type="gramEnd"/>
          </w:p>
          <w:p w14:paraId="79D1A6DF" w14:textId="77777777" w:rsidR="00003070" w:rsidRPr="009862DE" w:rsidRDefault="00003070" w:rsidP="00C92B08">
            <w:pPr>
              <w:rPr>
                <w:rFonts w:ascii="Lora" w:hAnsi="Lora"/>
                <w:sz w:val="18"/>
                <w:szCs w:val="18"/>
                <w:lang w:val="fr-FR"/>
              </w:rPr>
            </w:pPr>
            <w:r w:rsidRPr="009862DE">
              <w:rPr>
                <w:rFonts w:ascii="Lora" w:hAnsi="Lora"/>
                <w:sz w:val="18"/>
                <w:szCs w:val="18"/>
                <w:lang w:val="fr-FR"/>
              </w:rPr>
              <w:t>L’incertitude des données et projections relatives au climat aux niveaux régional et local procure des paramètres insuffisants pour la planification des mesures d’adaptation.</w:t>
            </w:r>
          </w:p>
        </w:tc>
      </w:tr>
      <w:tr w:rsidR="00003070" w:rsidRPr="005C31BA" w14:paraId="51B81471" w14:textId="77777777" w:rsidTr="00CD19AB">
        <w:trPr>
          <w:trHeight w:val="144"/>
        </w:trPr>
        <w:tc>
          <w:tcPr>
            <w:tcW w:w="0" w:type="auto"/>
          </w:tcPr>
          <w:p w14:paraId="23232594" w14:textId="77777777" w:rsidR="00003070" w:rsidRPr="009862DE" w:rsidRDefault="00003070" w:rsidP="00C92B08">
            <w:pPr>
              <w:jc w:val="center"/>
              <w:rPr>
                <w:rFonts w:ascii="Lora" w:hAnsi="Lora"/>
                <w:sz w:val="18"/>
                <w:szCs w:val="18"/>
                <w:lang w:val="fr-FR"/>
              </w:rPr>
            </w:pPr>
            <w:r w:rsidRPr="009862DE">
              <w:rPr>
                <w:rFonts w:ascii="Lora" w:hAnsi="Lora"/>
                <w:sz w:val="18"/>
                <w:szCs w:val="18"/>
                <w:lang w:val="fr-FR"/>
              </w:rPr>
              <w:t>2</w:t>
            </w:r>
          </w:p>
        </w:tc>
        <w:tc>
          <w:tcPr>
            <w:tcW w:w="3597" w:type="dxa"/>
            <w:tcMar>
              <w:top w:w="28" w:type="dxa"/>
              <w:left w:w="28" w:type="dxa"/>
              <w:bottom w:w="28" w:type="dxa"/>
              <w:right w:w="28" w:type="dxa"/>
            </w:tcMar>
          </w:tcPr>
          <w:p w14:paraId="4AB187EF" w14:textId="0AAB8B42" w:rsidR="00003070" w:rsidRPr="009862DE" w:rsidDel="00A556D4" w:rsidRDefault="00003070" w:rsidP="009862DE">
            <w:pPr>
              <w:rPr>
                <w:rFonts w:ascii="Lora" w:hAnsi="Lora"/>
                <w:sz w:val="18"/>
                <w:szCs w:val="18"/>
                <w:lang w:val="fr-FR"/>
              </w:rPr>
            </w:pPr>
            <w:r w:rsidRPr="009862DE">
              <w:rPr>
                <w:rFonts w:ascii="Lora" w:hAnsi="Lora"/>
                <w:sz w:val="18"/>
                <w:szCs w:val="18"/>
                <w:lang w:val="fr-FR"/>
              </w:rPr>
              <w:t>Actions d’adaptation mises en œuvre dans les cadres sous régionaux et régionaux de développement (nombre et type)</w:t>
            </w:r>
          </w:p>
        </w:tc>
        <w:tc>
          <w:tcPr>
            <w:tcW w:w="2549" w:type="dxa"/>
            <w:tcMar>
              <w:top w:w="28" w:type="dxa"/>
              <w:left w:w="28" w:type="dxa"/>
              <w:bottom w:w="28" w:type="dxa"/>
              <w:right w:w="28" w:type="dxa"/>
            </w:tcMar>
          </w:tcPr>
          <w:p w14:paraId="17B8AFF9" w14:textId="77777777" w:rsidR="00003070" w:rsidRPr="009862DE" w:rsidRDefault="00003070" w:rsidP="00C92B08">
            <w:pPr>
              <w:rPr>
                <w:rFonts w:ascii="Lora" w:hAnsi="Lora"/>
                <w:i/>
                <w:sz w:val="18"/>
                <w:szCs w:val="18"/>
                <w:lang w:val="fr-FR"/>
              </w:rPr>
            </w:pPr>
            <w:r w:rsidRPr="009862DE">
              <w:rPr>
                <w:rFonts w:ascii="Lora" w:hAnsi="Lora"/>
                <w:i/>
                <w:sz w:val="18"/>
                <w:szCs w:val="18"/>
                <w:lang w:val="fr-FR"/>
              </w:rPr>
              <w:t>Ventilés par sous-indicateurs ci-dessous</w:t>
            </w:r>
          </w:p>
        </w:tc>
        <w:tc>
          <w:tcPr>
            <w:tcW w:w="2714" w:type="dxa"/>
            <w:tcMar>
              <w:top w:w="28" w:type="dxa"/>
              <w:left w:w="28" w:type="dxa"/>
              <w:bottom w:w="28" w:type="dxa"/>
              <w:right w:w="28" w:type="dxa"/>
            </w:tcMar>
          </w:tcPr>
          <w:p w14:paraId="23439643" w14:textId="77777777" w:rsidR="00003070" w:rsidRPr="009862DE" w:rsidRDefault="00003070" w:rsidP="00C92B08">
            <w:pPr>
              <w:rPr>
                <w:rFonts w:ascii="Lora" w:hAnsi="Lora"/>
                <w:i/>
                <w:sz w:val="18"/>
                <w:szCs w:val="18"/>
                <w:lang w:val="fr-FR"/>
              </w:rPr>
            </w:pPr>
            <w:r w:rsidRPr="009862DE">
              <w:rPr>
                <w:rFonts w:ascii="Lora" w:hAnsi="Lora"/>
                <w:i/>
                <w:sz w:val="18"/>
                <w:szCs w:val="18"/>
                <w:lang w:val="fr-FR"/>
              </w:rPr>
              <w:t>Ventilés par sous-indicateurs ci-dessous</w:t>
            </w:r>
          </w:p>
        </w:tc>
        <w:tc>
          <w:tcPr>
            <w:tcW w:w="2691" w:type="dxa"/>
            <w:tcMar>
              <w:top w:w="28" w:type="dxa"/>
              <w:left w:w="28" w:type="dxa"/>
              <w:bottom w:w="28" w:type="dxa"/>
              <w:right w:w="28" w:type="dxa"/>
            </w:tcMar>
          </w:tcPr>
          <w:p w14:paraId="72E841A8" w14:textId="77777777" w:rsidR="00003070" w:rsidRPr="009862DE" w:rsidRDefault="00003070" w:rsidP="00C92B08">
            <w:pPr>
              <w:rPr>
                <w:rFonts w:ascii="Lora" w:hAnsi="Lora"/>
                <w:sz w:val="18"/>
                <w:szCs w:val="18"/>
                <w:lang w:val="fr-FR"/>
              </w:rPr>
            </w:pPr>
            <w:r w:rsidRPr="009862DE">
              <w:rPr>
                <w:rFonts w:ascii="Lora" w:hAnsi="Lora"/>
                <w:sz w:val="18"/>
                <w:szCs w:val="18"/>
                <w:lang w:val="fr-FR"/>
              </w:rPr>
              <w:t>Rapports périodiques du projet validés par des évaluations indépendantes et revues</w:t>
            </w:r>
          </w:p>
        </w:tc>
        <w:tc>
          <w:tcPr>
            <w:tcW w:w="2387" w:type="dxa"/>
            <w:vMerge/>
            <w:tcMar>
              <w:top w:w="28" w:type="dxa"/>
              <w:left w:w="28" w:type="dxa"/>
              <w:bottom w:w="28" w:type="dxa"/>
              <w:right w:w="28" w:type="dxa"/>
            </w:tcMar>
          </w:tcPr>
          <w:p w14:paraId="532BC882" w14:textId="77777777" w:rsidR="00003070" w:rsidRPr="009862DE" w:rsidRDefault="00003070" w:rsidP="00C92B08">
            <w:pPr>
              <w:jc w:val="center"/>
              <w:rPr>
                <w:rFonts w:ascii="Lora" w:hAnsi="Lora"/>
                <w:sz w:val="18"/>
                <w:szCs w:val="18"/>
                <w:lang w:val="fr-FR"/>
              </w:rPr>
            </w:pPr>
          </w:p>
        </w:tc>
      </w:tr>
      <w:tr w:rsidR="00003070" w:rsidRPr="005C31BA" w14:paraId="7C93324D" w14:textId="77777777" w:rsidTr="00CD19AB">
        <w:trPr>
          <w:trHeight w:val="144"/>
        </w:trPr>
        <w:tc>
          <w:tcPr>
            <w:tcW w:w="0" w:type="auto"/>
          </w:tcPr>
          <w:p w14:paraId="1DF51E80" w14:textId="77777777" w:rsidR="00003070" w:rsidRPr="009862DE" w:rsidRDefault="00003070" w:rsidP="00C92B08">
            <w:pPr>
              <w:jc w:val="center"/>
              <w:rPr>
                <w:rFonts w:ascii="Lora" w:hAnsi="Lora"/>
                <w:sz w:val="18"/>
                <w:szCs w:val="18"/>
                <w:lang w:val="fr-FR"/>
              </w:rPr>
            </w:pPr>
            <w:r w:rsidRPr="009862DE">
              <w:rPr>
                <w:rFonts w:ascii="Lora" w:hAnsi="Lora"/>
                <w:sz w:val="18"/>
                <w:szCs w:val="18"/>
                <w:lang w:val="fr-FR"/>
              </w:rPr>
              <w:t>2a</w:t>
            </w:r>
          </w:p>
        </w:tc>
        <w:tc>
          <w:tcPr>
            <w:tcW w:w="3597" w:type="dxa"/>
            <w:tcMar>
              <w:top w:w="28" w:type="dxa"/>
              <w:left w:w="28" w:type="dxa"/>
              <w:bottom w:w="28" w:type="dxa"/>
              <w:right w:w="28" w:type="dxa"/>
            </w:tcMar>
          </w:tcPr>
          <w:p w14:paraId="5F9FDA1B" w14:textId="77777777" w:rsidR="00003070" w:rsidRPr="009862DE" w:rsidRDefault="00003070" w:rsidP="00C92B08">
            <w:pPr>
              <w:rPr>
                <w:rFonts w:ascii="Lora" w:hAnsi="Lora"/>
                <w:sz w:val="18"/>
                <w:szCs w:val="18"/>
                <w:lang w:val="fr-FR"/>
              </w:rPr>
            </w:pPr>
            <w:r w:rsidRPr="009862DE">
              <w:rPr>
                <w:rFonts w:ascii="Lora" w:hAnsi="Lora"/>
                <w:sz w:val="18"/>
                <w:szCs w:val="18"/>
                <w:lang w:val="fr-FR"/>
              </w:rPr>
              <w:t>Actions d’adaptation mises en œuvre en respect des « connaissances et compréhension des risques climatiques » au niveau régional (Kankan et Faranah) et dans les zones du projet</w:t>
            </w:r>
          </w:p>
        </w:tc>
        <w:tc>
          <w:tcPr>
            <w:tcW w:w="2549" w:type="dxa"/>
            <w:tcMar>
              <w:top w:w="28" w:type="dxa"/>
              <w:left w:w="28" w:type="dxa"/>
              <w:bottom w:w="28" w:type="dxa"/>
              <w:right w:w="28" w:type="dxa"/>
            </w:tcMar>
          </w:tcPr>
          <w:p w14:paraId="127F3433" w14:textId="77777777" w:rsidR="00003070" w:rsidRPr="009862DE" w:rsidRDefault="00003070" w:rsidP="00C92B08">
            <w:pPr>
              <w:rPr>
                <w:rFonts w:ascii="Lora" w:hAnsi="Lora"/>
                <w:sz w:val="18"/>
                <w:szCs w:val="18"/>
                <w:lang w:val="fr-FR"/>
              </w:rPr>
            </w:pPr>
            <w:r w:rsidRPr="009862DE">
              <w:rPr>
                <w:rFonts w:ascii="Lora" w:hAnsi="Lora"/>
                <w:sz w:val="18"/>
                <w:szCs w:val="18"/>
                <w:lang w:val="fr-FR"/>
              </w:rPr>
              <w:t>0 actions</w:t>
            </w:r>
          </w:p>
        </w:tc>
        <w:tc>
          <w:tcPr>
            <w:tcW w:w="2714" w:type="dxa"/>
            <w:tcMar>
              <w:top w:w="28" w:type="dxa"/>
              <w:left w:w="28" w:type="dxa"/>
              <w:bottom w:w="28" w:type="dxa"/>
              <w:right w:w="28" w:type="dxa"/>
            </w:tcMar>
          </w:tcPr>
          <w:p w14:paraId="35023BB4" w14:textId="77777777" w:rsidR="00003070" w:rsidRPr="009862DE" w:rsidRDefault="00003070" w:rsidP="00C92B08">
            <w:pPr>
              <w:rPr>
                <w:rFonts w:ascii="Lora" w:hAnsi="Lora"/>
                <w:sz w:val="18"/>
                <w:szCs w:val="18"/>
                <w:lang w:val="fr-FR"/>
              </w:rPr>
            </w:pPr>
            <w:r w:rsidRPr="009862DE">
              <w:rPr>
                <w:rFonts w:ascii="Lora" w:hAnsi="Lora"/>
                <w:sz w:val="18"/>
                <w:szCs w:val="18"/>
                <w:lang w:val="fr-FR"/>
              </w:rPr>
              <w:t xml:space="preserve">Au moins </w:t>
            </w:r>
            <w:r w:rsidRPr="009862DE">
              <w:rPr>
                <w:rFonts w:ascii="Lora" w:hAnsi="Lora"/>
                <w:sz w:val="18"/>
                <w:szCs w:val="18"/>
                <w:lang w:val="fr-FR" w:eastAsia="ko-KR"/>
              </w:rPr>
              <w:t>2</w:t>
            </w:r>
            <w:r w:rsidRPr="009862DE">
              <w:rPr>
                <w:rFonts w:ascii="Lora" w:hAnsi="Lora"/>
                <w:sz w:val="18"/>
                <w:szCs w:val="18"/>
                <w:lang w:val="fr-FR"/>
              </w:rPr>
              <w:t xml:space="preserve"> actions clés mises en œuvre avec </w:t>
            </w:r>
            <w:proofErr w:type="gramStart"/>
            <w:r w:rsidRPr="009862DE">
              <w:rPr>
                <w:rFonts w:ascii="Lora" w:hAnsi="Lora"/>
                <w:sz w:val="18"/>
                <w:szCs w:val="18"/>
                <w:lang w:val="fr-FR"/>
              </w:rPr>
              <w:t>succès:</w:t>
            </w:r>
            <w:proofErr w:type="gramEnd"/>
          </w:p>
          <w:p w14:paraId="31B9448E" w14:textId="77777777" w:rsidR="00003070" w:rsidRPr="009862DE" w:rsidRDefault="00003070" w:rsidP="00C92B08">
            <w:pPr>
              <w:rPr>
                <w:rFonts w:ascii="Lora" w:hAnsi="Lora"/>
                <w:sz w:val="18"/>
                <w:szCs w:val="18"/>
                <w:lang w:val="fr-FR"/>
              </w:rPr>
            </w:pPr>
            <w:r w:rsidRPr="009862DE">
              <w:rPr>
                <w:rFonts w:ascii="Lora" w:hAnsi="Lora"/>
                <w:sz w:val="18"/>
                <w:szCs w:val="18"/>
                <w:lang w:val="fr-FR"/>
              </w:rPr>
              <w:t>(1) Le plan d’adaptation du paysage au climat est en place</w:t>
            </w:r>
          </w:p>
          <w:p w14:paraId="2B87BF19" w14:textId="77777777" w:rsidR="00003070" w:rsidRPr="009862DE" w:rsidRDefault="00003070" w:rsidP="00C92B08">
            <w:pPr>
              <w:rPr>
                <w:rFonts w:ascii="Lora" w:hAnsi="Lora"/>
                <w:sz w:val="18"/>
                <w:szCs w:val="18"/>
                <w:lang w:val="fr-FR"/>
              </w:rPr>
            </w:pPr>
            <w:r w:rsidRPr="009862DE">
              <w:rPr>
                <w:rFonts w:ascii="Lora" w:hAnsi="Lora"/>
                <w:sz w:val="18"/>
                <w:szCs w:val="18"/>
                <w:lang w:val="fr-FR"/>
              </w:rPr>
              <w:t>(2) Les technocrates de 2 régions, préfectures et sous-préfectures, communes rurales, des entités de services publics et privés, d’</w:t>
            </w:r>
            <w:proofErr w:type="spellStart"/>
            <w:r w:rsidRPr="009862DE">
              <w:rPr>
                <w:rFonts w:ascii="Lora" w:hAnsi="Lora"/>
                <w:sz w:val="18"/>
                <w:szCs w:val="18"/>
                <w:lang w:val="fr-FR"/>
              </w:rPr>
              <w:t>ONGs</w:t>
            </w:r>
            <w:proofErr w:type="spellEnd"/>
            <w:r w:rsidRPr="009862DE">
              <w:rPr>
                <w:rFonts w:ascii="Lora" w:hAnsi="Lora"/>
                <w:sz w:val="18"/>
                <w:szCs w:val="18"/>
                <w:lang w:val="fr-FR"/>
              </w:rPr>
              <w:t xml:space="preserve">, </w:t>
            </w:r>
            <w:proofErr w:type="spellStart"/>
            <w:r w:rsidRPr="009862DE">
              <w:rPr>
                <w:rFonts w:ascii="Lora" w:hAnsi="Lora"/>
                <w:sz w:val="18"/>
                <w:szCs w:val="18"/>
                <w:lang w:val="fr-FR"/>
              </w:rPr>
              <w:t>OCBs</w:t>
            </w:r>
            <w:proofErr w:type="spellEnd"/>
            <w:r w:rsidRPr="009862DE">
              <w:rPr>
                <w:rFonts w:ascii="Lora" w:hAnsi="Lora"/>
                <w:sz w:val="18"/>
                <w:szCs w:val="18"/>
                <w:lang w:val="fr-FR"/>
              </w:rPr>
              <w:t xml:space="preserve"> et particulièrement les représentantes des femmes, sont membres de la plateforme technique et bénéficient des actions de renforcement de capacités en termes de compétences de gestion de risques.</w:t>
            </w:r>
          </w:p>
        </w:tc>
        <w:tc>
          <w:tcPr>
            <w:tcW w:w="2691" w:type="dxa"/>
            <w:tcMar>
              <w:top w:w="28" w:type="dxa"/>
              <w:left w:w="28" w:type="dxa"/>
              <w:bottom w:w="28" w:type="dxa"/>
              <w:right w:w="28" w:type="dxa"/>
            </w:tcMar>
          </w:tcPr>
          <w:p w14:paraId="11BAEED0" w14:textId="77777777" w:rsidR="00003070" w:rsidRPr="009862DE" w:rsidRDefault="00003070" w:rsidP="00C92B08">
            <w:pPr>
              <w:rPr>
                <w:rFonts w:ascii="Lora" w:hAnsi="Lora"/>
                <w:sz w:val="18"/>
                <w:szCs w:val="18"/>
                <w:lang w:val="fr-FR"/>
              </w:rPr>
            </w:pPr>
            <w:r w:rsidRPr="009862DE">
              <w:rPr>
                <w:rFonts w:ascii="Lora" w:hAnsi="Lora"/>
                <w:sz w:val="18"/>
                <w:szCs w:val="18"/>
                <w:lang w:val="fr-FR"/>
              </w:rPr>
              <w:t>Telle que décrite ci-dessus</w:t>
            </w:r>
          </w:p>
        </w:tc>
        <w:tc>
          <w:tcPr>
            <w:tcW w:w="2387" w:type="dxa"/>
            <w:vMerge/>
            <w:tcMar>
              <w:top w:w="28" w:type="dxa"/>
              <w:left w:w="28" w:type="dxa"/>
              <w:bottom w:w="28" w:type="dxa"/>
              <w:right w:w="28" w:type="dxa"/>
            </w:tcMar>
          </w:tcPr>
          <w:p w14:paraId="4B68550A" w14:textId="77777777" w:rsidR="00003070" w:rsidRPr="009862DE" w:rsidRDefault="00003070" w:rsidP="00C92B08">
            <w:pPr>
              <w:jc w:val="center"/>
              <w:rPr>
                <w:rFonts w:ascii="Lora" w:hAnsi="Lora"/>
                <w:sz w:val="18"/>
                <w:szCs w:val="18"/>
                <w:lang w:val="fr-FR"/>
              </w:rPr>
            </w:pPr>
          </w:p>
        </w:tc>
      </w:tr>
      <w:tr w:rsidR="00003070" w:rsidRPr="005C31BA" w14:paraId="6F3F88A3" w14:textId="77777777" w:rsidTr="00CD19AB">
        <w:trPr>
          <w:trHeight w:val="144"/>
        </w:trPr>
        <w:tc>
          <w:tcPr>
            <w:tcW w:w="0" w:type="auto"/>
          </w:tcPr>
          <w:p w14:paraId="35FDB3BA" w14:textId="77777777" w:rsidR="00003070" w:rsidRPr="009862DE" w:rsidRDefault="00003070" w:rsidP="00C92B08">
            <w:pPr>
              <w:jc w:val="center"/>
              <w:rPr>
                <w:rFonts w:ascii="Lora" w:hAnsi="Lora"/>
                <w:sz w:val="18"/>
                <w:szCs w:val="18"/>
                <w:lang w:val="fr-FR"/>
              </w:rPr>
            </w:pPr>
            <w:r w:rsidRPr="009862DE">
              <w:rPr>
                <w:rFonts w:ascii="Lora" w:hAnsi="Lora"/>
                <w:sz w:val="18"/>
                <w:szCs w:val="18"/>
                <w:lang w:val="fr-FR"/>
              </w:rPr>
              <w:t>2b</w:t>
            </w:r>
          </w:p>
        </w:tc>
        <w:tc>
          <w:tcPr>
            <w:tcW w:w="3597" w:type="dxa"/>
            <w:tcMar>
              <w:top w:w="28" w:type="dxa"/>
              <w:left w:w="28" w:type="dxa"/>
              <w:bottom w:w="28" w:type="dxa"/>
              <w:right w:w="28" w:type="dxa"/>
            </w:tcMar>
          </w:tcPr>
          <w:p w14:paraId="60E4B4DE" w14:textId="77777777" w:rsidR="00003070" w:rsidRPr="009862DE" w:rsidRDefault="00003070" w:rsidP="00C92B08">
            <w:pPr>
              <w:rPr>
                <w:rFonts w:ascii="Lora" w:hAnsi="Lora"/>
                <w:sz w:val="18"/>
                <w:szCs w:val="18"/>
                <w:lang w:val="fr-FR"/>
              </w:rPr>
            </w:pPr>
            <w:r w:rsidRPr="009862DE">
              <w:rPr>
                <w:rFonts w:ascii="Lora" w:hAnsi="Lora"/>
                <w:sz w:val="18"/>
                <w:szCs w:val="18"/>
                <w:lang w:val="fr-FR"/>
              </w:rPr>
              <w:t>Actions d’adaptation mises en œuvre, liées aux « activités de démonstrations dans le but de réduire la vulnérabilité et de renforcer la résilience avec l’accent sur les capitaux social et naturel »</w:t>
            </w:r>
          </w:p>
        </w:tc>
        <w:tc>
          <w:tcPr>
            <w:tcW w:w="2549" w:type="dxa"/>
            <w:tcMar>
              <w:top w:w="28" w:type="dxa"/>
              <w:left w:w="28" w:type="dxa"/>
              <w:bottom w:w="28" w:type="dxa"/>
              <w:right w:w="28" w:type="dxa"/>
            </w:tcMar>
          </w:tcPr>
          <w:p w14:paraId="40FBA1BC" w14:textId="77777777" w:rsidR="00003070" w:rsidRPr="009862DE" w:rsidDel="00EF1F0D" w:rsidRDefault="00003070" w:rsidP="00C92B08">
            <w:pPr>
              <w:rPr>
                <w:rFonts w:ascii="Lora" w:hAnsi="Lora"/>
                <w:sz w:val="18"/>
                <w:szCs w:val="18"/>
                <w:lang w:val="fr-FR"/>
              </w:rPr>
            </w:pPr>
            <w:r w:rsidRPr="009862DE">
              <w:rPr>
                <w:rFonts w:ascii="Lora" w:hAnsi="Lora"/>
                <w:sz w:val="18"/>
                <w:szCs w:val="18"/>
                <w:lang w:val="fr-FR"/>
              </w:rPr>
              <w:t>0 actions</w:t>
            </w:r>
          </w:p>
        </w:tc>
        <w:tc>
          <w:tcPr>
            <w:tcW w:w="2714" w:type="dxa"/>
            <w:tcMar>
              <w:top w:w="28" w:type="dxa"/>
              <w:left w:w="28" w:type="dxa"/>
              <w:bottom w:w="28" w:type="dxa"/>
              <w:right w:w="28" w:type="dxa"/>
            </w:tcMar>
          </w:tcPr>
          <w:p w14:paraId="10787128" w14:textId="77777777" w:rsidR="00003070" w:rsidRPr="009862DE" w:rsidRDefault="00003070" w:rsidP="00C92B08">
            <w:pPr>
              <w:rPr>
                <w:rFonts w:ascii="Lora" w:hAnsi="Lora"/>
                <w:sz w:val="18"/>
                <w:szCs w:val="18"/>
                <w:lang w:val="fr-FR"/>
              </w:rPr>
            </w:pPr>
            <w:r w:rsidRPr="009862DE">
              <w:rPr>
                <w:rFonts w:ascii="Lora" w:hAnsi="Lora"/>
                <w:sz w:val="18"/>
                <w:szCs w:val="18"/>
                <w:lang w:val="fr-FR"/>
              </w:rPr>
              <w:t xml:space="preserve">Au moins 4 actions clés sont mises en œuvre avec </w:t>
            </w:r>
            <w:proofErr w:type="gramStart"/>
            <w:r w:rsidRPr="009862DE">
              <w:rPr>
                <w:rFonts w:ascii="Lora" w:hAnsi="Lora"/>
                <w:sz w:val="18"/>
                <w:szCs w:val="18"/>
                <w:lang w:val="fr-FR"/>
              </w:rPr>
              <w:t>succès:</w:t>
            </w:r>
            <w:proofErr w:type="gramEnd"/>
          </w:p>
          <w:p w14:paraId="7799C66C" w14:textId="77777777" w:rsidR="00003070" w:rsidRPr="009862DE" w:rsidRDefault="00003070" w:rsidP="00C92B08">
            <w:pPr>
              <w:rPr>
                <w:rFonts w:ascii="Lora" w:hAnsi="Lora"/>
                <w:sz w:val="18"/>
                <w:szCs w:val="18"/>
                <w:lang w:val="fr-FR"/>
              </w:rPr>
            </w:pPr>
            <w:r w:rsidRPr="009862DE">
              <w:rPr>
                <w:rFonts w:ascii="Lora" w:hAnsi="Lora"/>
                <w:sz w:val="18"/>
                <w:szCs w:val="18"/>
                <w:lang w:val="fr-FR"/>
              </w:rPr>
              <w:lastRenderedPageBreak/>
              <w:t xml:space="preserve">(1) Gestion et restauration des bassins versants à Kankan et Faranah (sites </w:t>
            </w:r>
            <w:r w:rsidRPr="009862DE">
              <w:rPr>
                <w:rFonts w:ascii="Lora" w:hAnsi="Lora"/>
                <w:sz w:val="18"/>
                <w:szCs w:val="18"/>
                <w:lang w:val="fr-FR" w:eastAsia="ko-KR"/>
              </w:rPr>
              <w:t>à définir</w:t>
            </w:r>
            <w:r w:rsidRPr="009862DE">
              <w:rPr>
                <w:rFonts w:ascii="Lora" w:hAnsi="Lora"/>
                <w:sz w:val="18"/>
                <w:szCs w:val="18"/>
                <w:lang w:val="fr-FR"/>
              </w:rPr>
              <w:t>)</w:t>
            </w:r>
          </w:p>
          <w:p w14:paraId="615E1498" w14:textId="77777777" w:rsidR="00003070" w:rsidRPr="009862DE" w:rsidRDefault="00003070" w:rsidP="00C92B08">
            <w:pPr>
              <w:rPr>
                <w:rFonts w:ascii="Lora" w:hAnsi="Lora"/>
                <w:sz w:val="18"/>
                <w:szCs w:val="18"/>
                <w:lang w:val="fr-FR"/>
              </w:rPr>
            </w:pPr>
            <w:r w:rsidRPr="009862DE">
              <w:rPr>
                <w:rFonts w:ascii="Lora" w:hAnsi="Lora"/>
                <w:sz w:val="18"/>
                <w:szCs w:val="18"/>
                <w:lang w:val="fr-FR" w:eastAsia="ko-KR"/>
              </w:rPr>
              <w:t xml:space="preserve">(2) </w:t>
            </w:r>
            <w:r w:rsidRPr="009862DE">
              <w:rPr>
                <w:rFonts w:ascii="Lora" w:hAnsi="Lora"/>
                <w:sz w:val="18"/>
                <w:szCs w:val="18"/>
                <w:lang w:val="fr-FR"/>
              </w:rPr>
              <w:t xml:space="preserve">Contrôle de l’inondation et </w:t>
            </w:r>
            <w:proofErr w:type="spellStart"/>
            <w:r w:rsidRPr="009862DE">
              <w:rPr>
                <w:rFonts w:ascii="Lora" w:hAnsi="Lora"/>
                <w:sz w:val="18"/>
                <w:szCs w:val="18"/>
                <w:lang w:val="fr-FR"/>
              </w:rPr>
              <w:t>del’érosion</w:t>
            </w:r>
            <w:proofErr w:type="spellEnd"/>
            <w:r w:rsidRPr="009862DE">
              <w:rPr>
                <w:rFonts w:ascii="Lora" w:hAnsi="Lora"/>
                <w:sz w:val="18"/>
                <w:szCs w:val="18"/>
                <w:lang w:val="fr-FR"/>
              </w:rPr>
              <w:t xml:space="preserve">, protection des </w:t>
            </w:r>
            <w:proofErr w:type="spellStart"/>
            <w:r w:rsidRPr="009862DE">
              <w:rPr>
                <w:rFonts w:ascii="Lora" w:hAnsi="Lora"/>
                <w:sz w:val="18"/>
                <w:szCs w:val="18"/>
                <w:lang w:val="fr-FR"/>
              </w:rPr>
              <w:t>riveset</w:t>
            </w:r>
            <w:proofErr w:type="spellEnd"/>
            <w:r w:rsidRPr="009862DE">
              <w:rPr>
                <w:rFonts w:ascii="Lora" w:hAnsi="Lora"/>
                <w:sz w:val="18"/>
                <w:szCs w:val="18"/>
                <w:lang w:val="fr-FR"/>
              </w:rPr>
              <w:t xml:space="preserve"> enrichissement des forêts (sites </w:t>
            </w:r>
            <w:r w:rsidRPr="009862DE">
              <w:rPr>
                <w:rFonts w:ascii="Lora" w:hAnsi="Lora"/>
                <w:sz w:val="18"/>
                <w:szCs w:val="18"/>
                <w:lang w:val="fr-FR" w:eastAsia="ko-KR"/>
              </w:rPr>
              <w:t>à définir</w:t>
            </w:r>
            <w:r w:rsidRPr="009862DE">
              <w:rPr>
                <w:rFonts w:ascii="Lora" w:hAnsi="Lora"/>
                <w:sz w:val="18"/>
                <w:szCs w:val="18"/>
                <w:lang w:val="fr-FR"/>
              </w:rPr>
              <w:t>) ;</w:t>
            </w:r>
          </w:p>
          <w:p w14:paraId="7148F2B1" w14:textId="77777777" w:rsidR="00003070" w:rsidRPr="009862DE" w:rsidRDefault="00003070" w:rsidP="00C92B08">
            <w:pPr>
              <w:rPr>
                <w:rFonts w:ascii="Lora" w:hAnsi="Lora"/>
                <w:sz w:val="18"/>
                <w:szCs w:val="18"/>
                <w:lang w:val="fr-FR"/>
              </w:rPr>
            </w:pPr>
            <w:r w:rsidRPr="009862DE">
              <w:rPr>
                <w:rFonts w:ascii="Lora" w:hAnsi="Lora"/>
                <w:sz w:val="18"/>
                <w:szCs w:val="18"/>
                <w:lang w:val="fr-FR"/>
              </w:rPr>
              <w:t xml:space="preserve">(3) Contrôle anticipé des feux de brousse à Kankan et Faranah (sites </w:t>
            </w:r>
            <w:r w:rsidRPr="009862DE">
              <w:rPr>
                <w:rFonts w:ascii="Lora" w:hAnsi="Lora"/>
                <w:sz w:val="18"/>
                <w:szCs w:val="18"/>
                <w:lang w:val="fr-FR" w:eastAsia="ko-KR"/>
              </w:rPr>
              <w:t>à définir</w:t>
            </w:r>
            <w:r w:rsidRPr="009862DE">
              <w:rPr>
                <w:rFonts w:ascii="Lora" w:hAnsi="Lora"/>
                <w:sz w:val="18"/>
                <w:szCs w:val="18"/>
                <w:lang w:val="fr-FR"/>
              </w:rPr>
              <w:t>)</w:t>
            </w:r>
          </w:p>
          <w:p w14:paraId="38B9761A" w14:textId="37DD5787" w:rsidR="00003070" w:rsidRPr="009862DE" w:rsidRDefault="00003070" w:rsidP="009862DE">
            <w:pPr>
              <w:rPr>
                <w:rFonts w:ascii="Lora" w:hAnsi="Lora"/>
                <w:sz w:val="18"/>
                <w:szCs w:val="18"/>
                <w:lang w:val="fr-FR"/>
              </w:rPr>
            </w:pPr>
            <w:r w:rsidRPr="009862DE">
              <w:rPr>
                <w:rFonts w:ascii="Lora" w:hAnsi="Lora"/>
                <w:sz w:val="18"/>
                <w:szCs w:val="18"/>
                <w:lang w:val="fr-FR"/>
              </w:rPr>
              <w:t xml:space="preserve">(4) Gestion du bétail résiliente au climat à Kankan et Faranah (sites </w:t>
            </w:r>
            <w:r w:rsidRPr="009862DE">
              <w:rPr>
                <w:rFonts w:ascii="Lora" w:hAnsi="Lora"/>
                <w:sz w:val="18"/>
                <w:szCs w:val="18"/>
                <w:lang w:val="fr-FR" w:eastAsia="ko-KR"/>
              </w:rPr>
              <w:t>à définir</w:t>
            </w:r>
            <w:r w:rsidRPr="009862DE">
              <w:rPr>
                <w:rFonts w:ascii="Lora" w:hAnsi="Lora"/>
                <w:sz w:val="18"/>
                <w:szCs w:val="18"/>
                <w:lang w:val="fr-FR"/>
              </w:rPr>
              <w:t>)</w:t>
            </w:r>
          </w:p>
        </w:tc>
        <w:tc>
          <w:tcPr>
            <w:tcW w:w="2691" w:type="dxa"/>
            <w:tcMar>
              <w:top w:w="28" w:type="dxa"/>
              <w:left w:w="28" w:type="dxa"/>
              <w:bottom w:w="28" w:type="dxa"/>
              <w:right w:w="28" w:type="dxa"/>
            </w:tcMar>
          </w:tcPr>
          <w:p w14:paraId="3DF498DD" w14:textId="77777777" w:rsidR="00003070" w:rsidRPr="009862DE" w:rsidRDefault="00003070" w:rsidP="00C92B08">
            <w:pPr>
              <w:jc w:val="center"/>
              <w:rPr>
                <w:rFonts w:ascii="Lora" w:hAnsi="Lora"/>
                <w:sz w:val="18"/>
                <w:szCs w:val="18"/>
                <w:lang w:val="fr-FR"/>
              </w:rPr>
            </w:pPr>
            <w:r w:rsidRPr="009862DE">
              <w:rPr>
                <w:rFonts w:ascii="Lora" w:hAnsi="Lora"/>
                <w:sz w:val="18"/>
                <w:szCs w:val="18"/>
                <w:lang w:val="fr-FR"/>
              </w:rPr>
              <w:lastRenderedPageBreak/>
              <w:t>Telle que décrite ci-dessus</w:t>
            </w:r>
          </w:p>
        </w:tc>
        <w:tc>
          <w:tcPr>
            <w:tcW w:w="2387" w:type="dxa"/>
            <w:vMerge/>
            <w:tcMar>
              <w:top w:w="28" w:type="dxa"/>
              <w:left w:w="28" w:type="dxa"/>
              <w:bottom w:w="28" w:type="dxa"/>
              <w:right w:w="28" w:type="dxa"/>
            </w:tcMar>
          </w:tcPr>
          <w:p w14:paraId="6B9932D2" w14:textId="77777777" w:rsidR="00003070" w:rsidRPr="009862DE" w:rsidRDefault="00003070" w:rsidP="00C92B08">
            <w:pPr>
              <w:jc w:val="center"/>
              <w:rPr>
                <w:rFonts w:ascii="Lora" w:hAnsi="Lora"/>
                <w:sz w:val="18"/>
                <w:szCs w:val="18"/>
                <w:lang w:val="fr-FR"/>
              </w:rPr>
            </w:pPr>
          </w:p>
        </w:tc>
      </w:tr>
      <w:tr w:rsidR="00003070" w:rsidRPr="005C31BA" w14:paraId="3EE53357" w14:textId="77777777" w:rsidTr="00C92B08">
        <w:trPr>
          <w:trHeight w:val="144"/>
        </w:trPr>
        <w:tc>
          <w:tcPr>
            <w:tcW w:w="14196" w:type="dxa"/>
            <w:gridSpan w:val="6"/>
            <w:shd w:val="clear" w:color="auto" w:fill="D9D9D9"/>
          </w:tcPr>
          <w:p w14:paraId="7369DA36" w14:textId="4173986E" w:rsidR="00003070" w:rsidRPr="009862DE" w:rsidRDefault="00003070" w:rsidP="00C92B08">
            <w:pPr>
              <w:rPr>
                <w:rFonts w:ascii="Lora" w:hAnsi="Lora"/>
                <w:b/>
                <w:sz w:val="18"/>
                <w:szCs w:val="18"/>
                <w:lang w:val="fr-FR"/>
              </w:rPr>
            </w:pPr>
            <w:r w:rsidRPr="009862DE">
              <w:rPr>
                <w:rFonts w:ascii="Lora" w:hAnsi="Lora"/>
                <w:b/>
                <w:sz w:val="18"/>
                <w:szCs w:val="18"/>
                <w:lang w:val="fr-FR"/>
              </w:rPr>
              <w:t>Résultat 1</w:t>
            </w:r>
            <w:r w:rsidR="009862DE">
              <w:rPr>
                <w:rFonts w:ascii="Lora" w:hAnsi="Lora"/>
                <w:b/>
                <w:sz w:val="18"/>
                <w:szCs w:val="18"/>
                <w:lang w:val="fr-FR"/>
              </w:rPr>
              <w:t xml:space="preserve"> </w:t>
            </w:r>
            <w:r w:rsidRPr="009862DE">
              <w:rPr>
                <w:rFonts w:ascii="Lora" w:hAnsi="Lora"/>
                <w:b/>
                <w:sz w:val="18"/>
                <w:szCs w:val="18"/>
                <w:lang w:val="fr-FR"/>
              </w:rPr>
              <w:t xml:space="preserve">: La résilience </w:t>
            </w:r>
            <w:r w:rsidRPr="009862DE">
              <w:rPr>
                <w:rFonts w:ascii="Lora" w:hAnsi="Lora"/>
                <w:b/>
                <w:sz w:val="18"/>
                <w:szCs w:val="18"/>
                <w:lang w:val="fr-FR" w:eastAsia="ko-KR"/>
              </w:rPr>
              <w:t>climatique</w:t>
            </w:r>
            <w:r w:rsidRPr="009862DE">
              <w:rPr>
                <w:rFonts w:ascii="Lora" w:hAnsi="Lora"/>
                <w:b/>
                <w:sz w:val="18"/>
                <w:szCs w:val="18"/>
                <w:lang w:val="fr-FR"/>
              </w:rPr>
              <w:t xml:space="preserve"> des moyens de subsistance </w:t>
            </w:r>
            <w:r w:rsidRPr="009862DE">
              <w:rPr>
                <w:rFonts w:ascii="Lora" w:hAnsi="Lora"/>
                <w:b/>
                <w:sz w:val="18"/>
                <w:szCs w:val="18"/>
                <w:lang w:val="fr-FR" w:eastAsia="ko-KR"/>
              </w:rPr>
              <w:t>tributaires</w:t>
            </w:r>
            <w:r w:rsidRPr="009862DE">
              <w:rPr>
                <w:rFonts w:ascii="Lora" w:hAnsi="Lora"/>
                <w:b/>
                <w:sz w:val="18"/>
                <w:szCs w:val="18"/>
                <w:lang w:val="fr-FR"/>
              </w:rPr>
              <w:t xml:space="preserve"> des ressources naturelles dans les sites du projet est assurée par la sécurisation </w:t>
            </w:r>
            <w:r w:rsidRPr="009862DE">
              <w:rPr>
                <w:rFonts w:ascii="Lora" w:hAnsi="Lora"/>
                <w:b/>
                <w:sz w:val="18"/>
                <w:szCs w:val="18"/>
                <w:lang w:val="fr-FR" w:eastAsia="ko-KR"/>
              </w:rPr>
              <w:t>du flux continu</w:t>
            </w:r>
            <w:r w:rsidRPr="009862DE">
              <w:rPr>
                <w:rFonts w:ascii="Lora" w:hAnsi="Lora"/>
                <w:b/>
                <w:sz w:val="18"/>
                <w:szCs w:val="18"/>
                <w:lang w:val="fr-FR"/>
              </w:rPr>
              <w:t xml:space="preserve"> des services </w:t>
            </w:r>
            <w:proofErr w:type="spellStart"/>
            <w:r w:rsidRPr="009862DE">
              <w:rPr>
                <w:rFonts w:ascii="Lora" w:hAnsi="Lora"/>
                <w:b/>
                <w:sz w:val="18"/>
                <w:szCs w:val="18"/>
                <w:lang w:val="fr-FR"/>
              </w:rPr>
              <w:t>agro-écologiques</w:t>
            </w:r>
            <w:proofErr w:type="spellEnd"/>
            <w:r w:rsidRPr="009862DE">
              <w:rPr>
                <w:rFonts w:ascii="Lora" w:hAnsi="Lora"/>
                <w:b/>
                <w:sz w:val="18"/>
                <w:szCs w:val="18"/>
                <w:lang w:val="fr-FR"/>
              </w:rPr>
              <w:t xml:space="preserve"> et hydrologiques essentiels </w:t>
            </w:r>
            <w:r w:rsidRPr="009862DE">
              <w:rPr>
                <w:rFonts w:ascii="Lora" w:hAnsi="Lora"/>
                <w:b/>
                <w:sz w:val="18"/>
                <w:szCs w:val="18"/>
                <w:lang w:val="fr-FR" w:eastAsia="ko-KR"/>
              </w:rPr>
              <w:t>dont</w:t>
            </w:r>
            <w:r w:rsidRPr="009862DE">
              <w:rPr>
                <w:rFonts w:ascii="Lora" w:hAnsi="Lora"/>
                <w:b/>
                <w:sz w:val="18"/>
                <w:szCs w:val="18"/>
                <w:lang w:val="fr-FR"/>
              </w:rPr>
              <w:t xml:space="preserve"> ils dépendent.</w:t>
            </w:r>
          </w:p>
        </w:tc>
      </w:tr>
      <w:tr w:rsidR="00003070" w:rsidRPr="005C31BA" w14:paraId="03EDA796" w14:textId="77777777" w:rsidTr="00C92B08">
        <w:trPr>
          <w:trHeight w:val="144"/>
        </w:trPr>
        <w:tc>
          <w:tcPr>
            <w:tcW w:w="14196" w:type="dxa"/>
            <w:gridSpan w:val="6"/>
            <w:shd w:val="clear" w:color="auto" w:fill="B1C78C"/>
          </w:tcPr>
          <w:p w14:paraId="79EF75D5" w14:textId="77777777" w:rsidR="00003070" w:rsidRPr="009862DE" w:rsidRDefault="00003070" w:rsidP="00C92B08">
            <w:pPr>
              <w:rPr>
                <w:rFonts w:ascii="Lora" w:hAnsi="Lora"/>
                <w:sz w:val="18"/>
                <w:szCs w:val="18"/>
                <w:lang w:val="fr-FR"/>
              </w:rPr>
            </w:pPr>
            <w:r w:rsidRPr="009862DE">
              <w:rPr>
                <w:rFonts w:ascii="Lora" w:hAnsi="Lora"/>
                <w:sz w:val="18"/>
                <w:szCs w:val="18"/>
                <w:lang w:val="fr-FR" w:eastAsia="ko-KR"/>
              </w:rPr>
              <w:t>Réalisation</w:t>
            </w:r>
            <w:r w:rsidRPr="009862DE">
              <w:rPr>
                <w:rFonts w:ascii="Lora" w:hAnsi="Lora"/>
                <w:sz w:val="18"/>
                <w:szCs w:val="18"/>
                <w:lang w:val="fr-FR"/>
              </w:rPr>
              <w:t xml:space="preserve"> 1.1 La planification adaptative du paysage au </w:t>
            </w:r>
            <w:r w:rsidRPr="009862DE">
              <w:rPr>
                <w:rFonts w:ascii="Lora" w:hAnsi="Lora"/>
                <w:sz w:val="18"/>
                <w:szCs w:val="18"/>
                <w:lang w:val="fr-FR" w:eastAsia="ko-KR"/>
              </w:rPr>
              <w:t xml:space="preserve">changement climatique </w:t>
            </w:r>
            <w:r w:rsidRPr="009862DE">
              <w:rPr>
                <w:rFonts w:ascii="Lora" w:hAnsi="Lora"/>
                <w:sz w:val="18"/>
                <w:szCs w:val="18"/>
                <w:lang w:val="fr-FR"/>
              </w:rPr>
              <w:t xml:space="preserve">pour la résilience </w:t>
            </w:r>
            <w:r w:rsidRPr="009862DE">
              <w:rPr>
                <w:rFonts w:ascii="Lora" w:hAnsi="Lora"/>
                <w:sz w:val="18"/>
                <w:szCs w:val="18"/>
                <w:lang w:val="fr-FR" w:eastAsia="ko-KR"/>
              </w:rPr>
              <w:t>dans</w:t>
            </w:r>
            <w:r w:rsidRPr="009862DE">
              <w:rPr>
                <w:rFonts w:ascii="Lora" w:hAnsi="Lora"/>
                <w:sz w:val="18"/>
                <w:szCs w:val="18"/>
                <w:lang w:val="fr-FR"/>
              </w:rPr>
              <w:t xml:space="preserve"> la zone du </w:t>
            </w:r>
            <w:r w:rsidRPr="009862DE">
              <w:rPr>
                <w:rFonts w:ascii="Lora" w:hAnsi="Lora"/>
                <w:sz w:val="18"/>
                <w:szCs w:val="18"/>
                <w:lang w:val="fr-FR" w:eastAsia="ko-KR"/>
              </w:rPr>
              <w:t>Projet</w:t>
            </w:r>
            <w:r w:rsidRPr="009862DE">
              <w:rPr>
                <w:rFonts w:ascii="Lora" w:hAnsi="Lora"/>
                <w:sz w:val="18"/>
                <w:szCs w:val="18"/>
                <w:lang w:val="fr-FR"/>
              </w:rPr>
              <w:t xml:space="preserve"> est </w:t>
            </w:r>
            <w:r w:rsidRPr="009862DE">
              <w:rPr>
                <w:rFonts w:ascii="Lora" w:hAnsi="Lora"/>
                <w:sz w:val="18"/>
                <w:szCs w:val="18"/>
                <w:lang w:val="fr-FR" w:eastAsia="ko-KR"/>
              </w:rPr>
              <w:t xml:space="preserve">effectuée suivant une approche dynamique et </w:t>
            </w:r>
            <w:r w:rsidRPr="009862DE">
              <w:rPr>
                <w:rFonts w:ascii="Lora" w:hAnsi="Lora"/>
                <w:sz w:val="18"/>
                <w:szCs w:val="18"/>
                <w:lang w:val="fr-FR"/>
              </w:rPr>
              <w:t>participative.</w:t>
            </w:r>
          </w:p>
          <w:p w14:paraId="7288556D" w14:textId="77777777" w:rsidR="00003070" w:rsidRPr="009862DE" w:rsidRDefault="00003070" w:rsidP="00C92B08">
            <w:pPr>
              <w:rPr>
                <w:rFonts w:ascii="Lora" w:hAnsi="Lora"/>
                <w:sz w:val="18"/>
                <w:szCs w:val="18"/>
                <w:lang w:val="fr-FR"/>
              </w:rPr>
            </w:pPr>
            <w:r w:rsidRPr="009862DE">
              <w:rPr>
                <w:rFonts w:ascii="Lora" w:hAnsi="Lora"/>
                <w:sz w:val="18"/>
                <w:szCs w:val="18"/>
                <w:lang w:val="fr-FR" w:eastAsia="ko-KR"/>
              </w:rPr>
              <w:t>Réalisation</w:t>
            </w:r>
            <w:r w:rsidRPr="009862DE">
              <w:rPr>
                <w:rFonts w:ascii="Lora" w:hAnsi="Lora"/>
                <w:sz w:val="18"/>
                <w:szCs w:val="18"/>
                <w:lang w:val="fr-FR"/>
              </w:rPr>
              <w:t xml:space="preserve"> </w:t>
            </w:r>
            <w:proofErr w:type="gramStart"/>
            <w:r w:rsidRPr="009862DE">
              <w:rPr>
                <w:rFonts w:ascii="Lora" w:hAnsi="Lora"/>
                <w:sz w:val="18"/>
                <w:szCs w:val="18"/>
                <w:lang w:val="fr-FR"/>
              </w:rPr>
              <w:t xml:space="preserve">1.2 </w:t>
            </w:r>
            <w:r w:rsidRPr="009862DE">
              <w:rPr>
                <w:rFonts w:ascii="Lora" w:hAnsi="Lora"/>
                <w:sz w:val="18"/>
                <w:szCs w:val="18"/>
                <w:lang w:val="fr-FR" w:eastAsia="ko-KR"/>
              </w:rPr>
              <w:t xml:space="preserve"> L’architecture</w:t>
            </w:r>
            <w:proofErr w:type="gramEnd"/>
            <w:r w:rsidRPr="009862DE">
              <w:rPr>
                <w:rFonts w:ascii="Lora" w:hAnsi="Lora"/>
                <w:sz w:val="18"/>
                <w:szCs w:val="18"/>
                <w:lang w:val="fr-FR"/>
              </w:rPr>
              <w:t xml:space="preserve"> institutionnelle pour la mise en œuvre du </w:t>
            </w:r>
            <w:r w:rsidRPr="009862DE">
              <w:rPr>
                <w:rFonts w:ascii="Lora" w:hAnsi="Lora"/>
                <w:sz w:val="18"/>
                <w:szCs w:val="18"/>
                <w:lang w:val="fr-FR" w:eastAsia="ko-KR"/>
              </w:rPr>
              <w:t>plan</w:t>
            </w:r>
            <w:r w:rsidRPr="009862DE">
              <w:rPr>
                <w:rFonts w:ascii="Lora" w:hAnsi="Lora"/>
                <w:sz w:val="18"/>
                <w:szCs w:val="18"/>
                <w:lang w:val="fr-FR"/>
              </w:rPr>
              <w:t xml:space="preserve"> d’adaptation du paysage au </w:t>
            </w:r>
            <w:r w:rsidRPr="009862DE">
              <w:rPr>
                <w:rFonts w:ascii="Lora" w:hAnsi="Lora"/>
                <w:sz w:val="18"/>
                <w:szCs w:val="18"/>
                <w:lang w:val="fr-FR" w:eastAsia="ko-KR"/>
              </w:rPr>
              <w:t>Climat découlant</w:t>
            </w:r>
            <w:r w:rsidRPr="009862DE">
              <w:rPr>
                <w:rFonts w:ascii="Lora" w:hAnsi="Lora"/>
                <w:sz w:val="18"/>
                <w:szCs w:val="18"/>
                <w:lang w:val="fr-FR"/>
              </w:rPr>
              <w:t xml:space="preserve"> du </w:t>
            </w:r>
            <w:r w:rsidRPr="009862DE">
              <w:rPr>
                <w:rFonts w:ascii="Lora" w:hAnsi="Lora"/>
                <w:sz w:val="18"/>
                <w:szCs w:val="18"/>
                <w:lang w:val="fr-FR" w:eastAsia="ko-KR"/>
              </w:rPr>
              <w:t>Résultat</w:t>
            </w:r>
            <w:r w:rsidRPr="009862DE">
              <w:rPr>
                <w:rFonts w:ascii="Lora" w:hAnsi="Lora"/>
                <w:sz w:val="18"/>
                <w:szCs w:val="18"/>
                <w:lang w:val="fr-FR"/>
              </w:rPr>
              <w:t xml:space="preserve"> 1.1</w:t>
            </w:r>
            <w:r w:rsidRPr="009862DE">
              <w:rPr>
                <w:rFonts w:ascii="Lora" w:hAnsi="Lora"/>
                <w:sz w:val="18"/>
                <w:szCs w:val="18"/>
                <w:lang w:val="fr-FR" w:eastAsia="ko-KR"/>
              </w:rPr>
              <w:t>,</w:t>
            </w:r>
            <w:r w:rsidRPr="009862DE">
              <w:rPr>
                <w:rFonts w:ascii="Lora" w:hAnsi="Lora"/>
                <w:sz w:val="18"/>
                <w:szCs w:val="18"/>
                <w:lang w:val="fr-FR"/>
              </w:rPr>
              <w:t xml:space="preserve"> est renforcée à travers la formation et les partenariats à </w:t>
            </w:r>
            <w:r w:rsidRPr="009862DE">
              <w:rPr>
                <w:rFonts w:ascii="Lora" w:hAnsi="Lora"/>
                <w:sz w:val="18"/>
                <w:szCs w:val="18"/>
                <w:lang w:val="fr-FR" w:eastAsia="ko-KR"/>
              </w:rPr>
              <w:t>établir</w:t>
            </w:r>
            <w:r w:rsidRPr="009862DE">
              <w:rPr>
                <w:rFonts w:ascii="Lora" w:hAnsi="Lora"/>
                <w:sz w:val="18"/>
                <w:szCs w:val="18"/>
                <w:lang w:val="fr-FR"/>
              </w:rPr>
              <w:t xml:space="preserve"> pour </w:t>
            </w:r>
            <w:r w:rsidRPr="009862DE">
              <w:rPr>
                <w:rFonts w:ascii="Lora" w:hAnsi="Lora"/>
                <w:sz w:val="18"/>
                <w:szCs w:val="18"/>
                <w:lang w:val="fr-FR" w:eastAsia="ko-KR"/>
              </w:rPr>
              <w:t>le supporter</w:t>
            </w:r>
            <w:r w:rsidRPr="009862DE">
              <w:rPr>
                <w:rFonts w:ascii="Lora" w:hAnsi="Lora"/>
                <w:sz w:val="18"/>
                <w:szCs w:val="18"/>
                <w:lang w:val="fr-FR"/>
              </w:rPr>
              <w:t>, en particulier au niveau local.</w:t>
            </w:r>
          </w:p>
          <w:p w14:paraId="734229E9" w14:textId="77777777" w:rsidR="00003070" w:rsidRPr="009862DE" w:rsidRDefault="00003070" w:rsidP="00C92B08">
            <w:pPr>
              <w:rPr>
                <w:rFonts w:ascii="Lora" w:hAnsi="Lora"/>
                <w:sz w:val="18"/>
                <w:szCs w:val="18"/>
                <w:lang w:val="fr-FR" w:eastAsia="ko-KR"/>
              </w:rPr>
            </w:pPr>
            <w:r w:rsidRPr="009862DE">
              <w:rPr>
                <w:rFonts w:ascii="Lora" w:hAnsi="Lora"/>
                <w:sz w:val="18"/>
                <w:szCs w:val="18"/>
                <w:lang w:val="fr-FR" w:eastAsia="ko-KR"/>
              </w:rPr>
              <w:t xml:space="preserve">Réalisation </w:t>
            </w:r>
            <w:proofErr w:type="gramStart"/>
            <w:r w:rsidRPr="009862DE">
              <w:rPr>
                <w:rFonts w:ascii="Lora" w:hAnsi="Lora"/>
                <w:sz w:val="18"/>
                <w:szCs w:val="18"/>
                <w:lang w:val="fr-FR" w:eastAsia="ko-KR"/>
              </w:rPr>
              <w:t>1.3  La</w:t>
            </w:r>
            <w:proofErr w:type="gramEnd"/>
            <w:r w:rsidRPr="009862DE">
              <w:rPr>
                <w:rFonts w:ascii="Lora" w:hAnsi="Lora"/>
                <w:sz w:val="18"/>
                <w:szCs w:val="18"/>
                <w:lang w:val="fr-FR" w:eastAsia="ko-KR"/>
              </w:rPr>
              <w:t xml:space="preserve"> réhabilitation adaptative des Bassins versants au climat est réalisée dans les sites vitaux du sous bassin du Haut Niger, à partir de l’étude de base des investissements limités au sein des bassins versants qui sont très souvent climatiquement « vulnérables </w:t>
            </w:r>
          </w:p>
          <w:p w14:paraId="4C4EBE77" w14:textId="77777777" w:rsidR="00003070" w:rsidRPr="009862DE" w:rsidRDefault="00003070" w:rsidP="00C92B08">
            <w:pPr>
              <w:rPr>
                <w:rFonts w:ascii="Lora" w:hAnsi="Lora"/>
                <w:sz w:val="18"/>
                <w:szCs w:val="18"/>
                <w:lang w:val="fr-FR"/>
              </w:rPr>
            </w:pPr>
            <w:r w:rsidRPr="009862DE">
              <w:rPr>
                <w:rFonts w:ascii="Lora" w:hAnsi="Lora"/>
                <w:sz w:val="18"/>
                <w:szCs w:val="18"/>
                <w:lang w:val="fr-FR" w:eastAsia="ko-KR"/>
              </w:rPr>
              <w:t>Réalisation</w:t>
            </w:r>
            <w:r w:rsidRPr="009862DE">
              <w:rPr>
                <w:rFonts w:ascii="Lora" w:hAnsi="Lora"/>
                <w:sz w:val="18"/>
                <w:szCs w:val="18"/>
                <w:lang w:val="fr-FR"/>
              </w:rPr>
              <w:t xml:space="preserve"> 1.4 Les pratiques d’utilisation des terres sont adaptées pour faire face aux défis du changement climatique</w:t>
            </w:r>
            <w:r w:rsidRPr="009862DE">
              <w:rPr>
                <w:rFonts w:ascii="Lora" w:hAnsi="Lora"/>
                <w:sz w:val="18"/>
                <w:szCs w:val="18"/>
                <w:lang w:val="fr-FR" w:eastAsia="ko-KR"/>
              </w:rPr>
              <w:t xml:space="preserve"> dus à</w:t>
            </w:r>
            <w:r w:rsidRPr="009862DE">
              <w:rPr>
                <w:rFonts w:ascii="Lora" w:hAnsi="Lora"/>
                <w:sz w:val="18"/>
                <w:szCs w:val="18"/>
                <w:lang w:val="fr-FR"/>
              </w:rPr>
              <w:t xml:space="preserve"> des écosystèmes résilients graduellement dégradés</w:t>
            </w:r>
            <w:r w:rsidRPr="009862DE">
              <w:rPr>
                <w:rFonts w:ascii="Lora" w:hAnsi="Lora"/>
                <w:sz w:val="18"/>
                <w:szCs w:val="18"/>
                <w:lang w:val="fr-FR" w:eastAsia="ko-KR"/>
              </w:rPr>
              <w:t xml:space="preserve"> de façon générale</w:t>
            </w:r>
            <w:r w:rsidRPr="009862DE">
              <w:rPr>
                <w:rFonts w:ascii="Lora" w:hAnsi="Lora"/>
                <w:sz w:val="18"/>
                <w:szCs w:val="18"/>
                <w:lang w:val="fr-FR"/>
              </w:rPr>
              <w:t>.</w:t>
            </w:r>
          </w:p>
        </w:tc>
      </w:tr>
      <w:tr w:rsidR="00003070" w:rsidRPr="005C31BA" w14:paraId="6C981043" w14:textId="77777777" w:rsidTr="00CD19AB">
        <w:trPr>
          <w:trHeight w:val="144"/>
        </w:trPr>
        <w:tc>
          <w:tcPr>
            <w:tcW w:w="0" w:type="auto"/>
          </w:tcPr>
          <w:p w14:paraId="4F42DC7D" w14:textId="77777777" w:rsidR="00003070" w:rsidRPr="009862DE" w:rsidRDefault="00003070" w:rsidP="00C92B08">
            <w:pPr>
              <w:rPr>
                <w:rFonts w:ascii="Lora" w:hAnsi="Lora"/>
                <w:sz w:val="18"/>
                <w:szCs w:val="18"/>
                <w:lang w:val="fr-FR"/>
              </w:rPr>
            </w:pPr>
            <w:r w:rsidRPr="009862DE">
              <w:rPr>
                <w:rFonts w:ascii="Lora" w:hAnsi="Lora"/>
                <w:sz w:val="18"/>
                <w:szCs w:val="18"/>
                <w:lang w:val="fr-FR"/>
              </w:rPr>
              <w:t>3</w:t>
            </w:r>
          </w:p>
        </w:tc>
        <w:tc>
          <w:tcPr>
            <w:tcW w:w="3597" w:type="dxa"/>
            <w:tcMar>
              <w:top w:w="28" w:type="dxa"/>
              <w:left w:w="28" w:type="dxa"/>
              <w:bottom w:w="28" w:type="dxa"/>
              <w:right w:w="28" w:type="dxa"/>
            </w:tcMar>
          </w:tcPr>
          <w:p w14:paraId="53118DB0" w14:textId="77777777" w:rsidR="00003070" w:rsidRPr="009862DE" w:rsidRDefault="00003070" w:rsidP="00C92B08">
            <w:pPr>
              <w:rPr>
                <w:rFonts w:ascii="Lora" w:hAnsi="Lora"/>
                <w:i/>
                <w:sz w:val="18"/>
                <w:szCs w:val="18"/>
                <w:lang w:val="fr-FR"/>
              </w:rPr>
            </w:pPr>
            <w:r w:rsidRPr="009862DE">
              <w:rPr>
                <w:rFonts w:ascii="Lora" w:hAnsi="Lora"/>
                <w:i/>
                <w:sz w:val="18"/>
                <w:szCs w:val="18"/>
                <w:lang w:val="fr-FR"/>
              </w:rPr>
              <w:t>(Indicateur CCA TT №2)</w:t>
            </w:r>
          </w:p>
          <w:p w14:paraId="63757074" w14:textId="77777777" w:rsidR="00003070" w:rsidRPr="009862DE" w:rsidRDefault="00003070" w:rsidP="00C92B08">
            <w:pPr>
              <w:rPr>
                <w:rFonts w:ascii="Lora" w:hAnsi="Lora"/>
                <w:sz w:val="18"/>
                <w:szCs w:val="18"/>
                <w:lang w:val="fr-FR"/>
              </w:rPr>
            </w:pPr>
            <w:r w:rsidRPr="009862DE">
              <w:rPr>
                <w:rFonts w:ascii="Lora" w:hAnsi="Lora"/>
                <w:sz w:val="18"/>
                <w:szCs w:val="18"/>
                <w:lang w:val="fr-FR"/>
              </w:rPr>
              <w:t>Types et étendue des capitaux renforcés et/ou gérés pour atténuer les effets du changement climatique</w:t>
            </w:r>
          </w:p>
          <w:p w14:paraId="4DBAC382" w14:textId="77777777" w:rsidR="00003070" w:rsidRPr="009862DE" w:rsidRDefault="00003070" w:rsidP="00C92B08">
            <w:pPr>
              <w:rPr>
                <w:rFonts w:ascii="Lora" w:hAnsi="Lora"/>
                <w:sz w:val="18"/>
                <w:szCs w:val="18"/>
                <w:lang w:val="fr-FR"/>
              </w:rPr>
            </w:pPr>
            <w:r w:rsidRPr="009862DE">
              <w:rPr>
                <w:rFonts w:ascii="Lora" w:hAnsi="Lora"/>
                <w:i/>
                <w:sz w:val="18"/>
                <w:szCs w:val="18"/>
                <w:lang w:val="fr-FR"/>
              </w:rPr>
              <w:lastRenderedPageBreak/>
              <w:t>Ventilé par sous-indicateurs ci-dessous à travers les indicateurs 4 à 8 du PRODOC</w:t>
            </w:r>
          </w:p>
        </w:tc>
        <w:tc>
          <w:tcPr>
            <w:tcW w:w="2549" w:type="dxa"/>
            <w:tcMar>
              <w:top w:w="28" w:type="dxa"/>
              <w:left w:w="28" w:type="dxa"/>
              <w:bottom w:w="28" w:type="dxa"/>
              <w:right w:w="28" w:type="dxa"/>
            </w:tcMar>
          </w:tcPr>
          <w:p w14:paraId="10EB3B34" w14:textId="77777777" w:rsidR="00003070" w:rsidRPr="009862DE" w:rsidRDefault="00003070" w:rsidP="00C92B08">
            <w:pPr>
              <w:rPr>
                <w:rFonts w:ascii="Lora" w:hAnsi="Lora"/>
                <w:sz w:val="18"/>
                <w:szCs w:val="18"/>
                <w:lang w:val="fr-FR"/>
              </w:rPr>
            </w:pPr>
            <w:r w:rsidRPr="009862DE">
              <w:rPr>
                <w:rFonts w:ascii="Lora" w:hAnsi="Lora"/>
                <w:i/>
                <w:sz w:val="18"/>
                <w:szCs w:val="18"/>
                <w:lang w:val="fr-FR"/>
              </w:rPr>
              <w:lastRenderedPageBreak/>
              <w:t>Ventilés par sous-indicateurs ci-dessous</w:t>
            </w:r>
          </w:p>
        </w:tc>
        <w:tc>
          <w:tcPr>
            <w:tcW w:w="2714" w:type="dxa"/>
            <w:tcMar>
              <w:top w:w="28" w:type="dxa"/>
              <w:left w:w="28" w:type="dxa"/>
              <w:bottom w:w="28" w:type="dxa"/>
              <w:right w:w="28" w:type="dxa"/>
            </w:tcMar>
          </w:tcPr>
          <w:p w14:paraId="2B4AFFBA" w14:textId="77777777" w:rsidR="00003070" w:rsidRPr="009862DE" w:rsidRDefault="00003070" w:rsidP="00C92B08">
            <w:pPr>
              <w:rPr>
                <w:rFonts w:ascii="Lora" w:hAnsi="Lora"/>
                <w:sz w:val="18"/>
                <w:szCs w:val="18"/>
                <w:lang w:val="fr-FR"/>
              </w:rPr>
            </w:pPr>
            <w:r w:rsidRPr="009862DE">
              <w:rPr>
                <w:rFonts w:ascii="Lora" w:hAnsi="Lora"/>
                <w:i/>
                <w:sz w:val="18"/>
                <w:szCs w:val="18"/>
                <w:lang w:val="fr-FR" w:eastAsia="ko-KR"/>
              </w:rPr>
              <w:t>Ventilés</w:t>
            </w:r>
            <w:r w:rsidRPr="009862DE">
              <w:rPr>
                <w:rFonts w:ascii="Lora" w:hAnsi="Lora"/>
                <w:i/>
                <w:sz w:val="18"/>
                <w:szCs w:val="18"/>
                <w:lang w:val="fr-FR"/>
              </w:rPr>
              <w:t xml:space="preserve"> par </w:t>
            </w:r>
            <w:r w:rsidRPr="009862DE">
              <w:rPr>
                <w:rFonts w:ascii="Lora" w:hAnsi="Lora"/>
                <w:i/>
                <w:sz w:val="18"/>
                <w:szCs w:val="18"/>
                <w:lang w:val="fr-FR" w:eastAsia="ko-KR"/>
              </w:rPr>
              <w:t>sous-indicateurs</w:t>
            </w:r>
            <w:r w:rsidRPr="009862DE">
              <w:rPr>
                <w:rFonts w:ascii="Lora" w:hAnsi="Lora"/>
                <w:i/>
                <w:sz w:val="18"/>
                <w:szCs w:val="18"/>
                <w:lang w:val="fr-FR"/>
              </w:rPr>
              <w:t xml:space="preserve"> ci-dessous</w:t>
            </w:r>
          </w:p>
        </w:tc>
        <w:tc>
          <w:tcPr>
            <w:tcW w:w="2691" w:type="dxa"/>
            <w:tcMar>
              <w:top w:w="28" w:type="dxa"/>
              <w:left w:w="28" w:type="dxa"/>
              <w:bottom w:w="28" w:type="dxa"/>
              <w:right w:w="28" w:type="dxa"/>
            </w:tcMar>
          </w:tcPr>
          <w:p w14:paraId="77414122" w14:textId="77777777" w:rsidR="00003070" w:rsidRPr="009862DE" w:rsidRDefault="00003070" w:rsidP="00C92B08">
            <w:pPr>
              <w:rPr>
                <w:rFonts w:ascii="Lora" w:hAnsi="Lora"/>
                <w:sz w:val="18"/>
                <w:szCs w:val="18"/>
                <w:lang w:val="fr-FR"/>
              </w:rPr>
            </w:pPr>
            <w:r w:rsidRPr="009862DE">
              <w:rPr>
                <w:rFonts w:ascii="Lora" w:hAnsi="Lora"/>
                <w:sz w:val="18"/>
                <w:szCs w:val="18"/>
                <w:lang w:val="fr-FR"/>
              </w:rPr>
              <w:t>Rapports périodiques validés par des évaluations et revues indépendantes</w:t>
            </w:r>
          </w:p>
        </w:tc>
        <w:tc>
          <w:tcPr>
            <w:tcW w:w="2387" w:type="dxa"/>
            <w:tcMar>
              <w:top w:w="28" w:type="dxa"/>
              <w:left w:w="28" w:type="dxa"/>
              <w:bottom w:w="28" w:type="dxa"/>
              <w:right w:w="28" w:type="dxa"/>
            </w:tcMar>
          </w:tcPr>
          <w:p w14:paraId="1D6CA8E5" w14:textId="77777777" w:rsidR="00003070" w:rsidRPr="009862DE" w:rsidRDefault="00003070" w:rsidP="00C92B08">
            <w:pPr>
              <w:rPr>
                <w:rFonts w:ascii="Lora" w:hAnsi="Lora"/>
                <w:sz w:val="18"/>
                <w:szCs w:val="18"/>
                <w:lang w:val="fr-FR"/>
              </w:rPr>
            </w:pPr>
          </w:p>
        </w:tc>
      </w:tr>
      <w:tr w:rsidR="00003070" w:rsidRPr="005C31BA" w14:paraId="7C6D781C" w14:textId="77777777" w:rsidTr="00CD19AB">
        <w:trPr>
          <w:trHeight w:val="144"/>
        </w:trPr>
        <w:tc>
          <w:tcPr>
            <w:tcW w:w="0" w:type="auto"/>
            <w:tcBorders>
              <w:bottom w:val="single" w:sz="4" w:space="0" w:color="auto"/>
            </w:tcBorders>
          </w:tcPr>
          <w:p w14:paraId="20B4C796" w14:textId="77777777" w:rsidR="00003070" w:rsidRPr="009862DE" w:rsidDel="00A556D4" w:rsidRDefault="00003070" w:rsidP="00C92B08">
            <w:pPr>
              <w:jc w:val="center"/>
              <w:rPr>
                <w:rFonts w:ascii="Lora" w:hAnsi="Lora"/>
                <w:sz w:val="18"/>
                <w:szCs w:val="18"/>
                <w:lang w:val="fr-FR"/>
              </w:rPr>
            </w:pPr>
            <w:r w:rsidRPr="009862DE">
              <w:rPr>
                <w:rFonts w:ascii="Lora" w:hAnsi="Lora"/>
                <w:sz w:val="18"/>
                <w:szCs w:val="18"/>
                <w:lang w:val="fr-FR"/>
              </w:rPr>
              <w:t>4</w:t>
            </w:r>
          </w:p>
        </w:tc>
        <w:tc>
          <w:tcPr>
            <w:tcW w:w="3597" w:type="dxa"/>
            <w:tcBorders>
              <w:bottom w:val="single" w:sz="4" w:space="0" w:color="auto"/>
            </w:tcBorders>
            <w:tcMar>
              <w:top w:w="28" w:type="dxa"/>
              <w:left w:w="28" w:type="dxa"/>
              <w:bottom w:w="28" w:type="dxa"/>
              <w:right w:w="28" w:type="dxa"/>
            </w:tcMar>
          </w:tcPr>
          <w:p w14:paraId="52599909" w14:textId="77777777" w:rsidR="00003070" w:rsidRPr="009862DE" w:rsidRDefault="00003070" w:rsidP="00C92B08">
            <w:pPr>
              <w:rPr>
                <w:rFonts w:ascii="Lora" w:hAnsi="Lora"/>
                <w:i/>
                <w:sz w:val="18"/>
                <w:szCs w:val="18"/>
                <w:lang w:val="fr-FR"/>
              </w:rPr>
            </w:pPr>
            <w:r w:rsidRPr="009862DE">
              <w:rPr>
                <w:rFonts w:ascii="Lora" w:hAnsi="Lora"/>
                <w:i/>
                <w:sz w:val="18"/>
                <w:szCs w:val="18"/>
                <w:lang w:val="fr-FR"/>
              </w:rPr>
              <w:t>(Indicateur CCA TT №2a)</w:t>
            </w:r>
          </w:p>
          <w:p w14:paraId="5250DC6A" w14:textId="77777777" w:rsidR="00003070" w:rsidRPr="009862DE" w:rsidRDefault="00003070" w:rsidP="00C92B08">
            <w:pPr>
              <w:rPr>
                <w:rFonts w:ascii="Lora" w:hAnsi="Lora"/>
                <w:sz w:val="18"/>
                <w:szCs w:val="18"/>
                <w:lang w:val="fr-FR"/>
              </w:rPr>
            </w:pPr>
            <w:r w:rsidRPr="009862DE">
              <w:rPr>
                <w:rFonts w:ascii="Lora" w:hAnsi="Lora"/>
                <w:sz w:val="18"/>
                <w:szCs w:val="18"/>
                <w:lang w:val="fr-FR"/>
              </w:rPr>
              <w:t>Superficie de terres dégradées réhabilitées</w:t>
            </w:r>
          </w:p>
        </w:tc>
        <w:tc>
          <w:tcPr>
            <w:tcW w:w="2549" w:type="dxa"/>
            <w:tcBorders>
              <w:bottom w:val="single" w:sz="4" w:space="0" w:color="auto"/>
            </w:tcBorders>
            <w:tcMar>
              <w:top w:w="28" w:type="dxa"/>
              <w:left w:w="28" w:type="dxa"/>
              <w:bottom w:w="28" w:type="dxa"/>
              <w:right w:w="28" w:type="dxa"/>
            </w:tcMar>
          </w:tcPr>
          <w:p w14:paraId="0324A8CD" w14:textId="77777777" w:rsidR="00003070" w:rsidRPr="009862DE" w:rsidRDefault="00003070" w:rsidP="00C92B08">
            <w:pPr>
              <w:rPr>
                <w:rFonts w:ascii="Lora" w:hAnsi="Lora"/>
                <w:sz w:val="18"/>
                <w:szCs w:val="18"/>
                <w:lang w:val="fr-FR"/>
              </w:rPr>
            </w:pPr>
            <w:r w:rsidRPr="009862DE">
              <w:rPr>
                <w:rFonts w:ascii="Lora" w:hAnsi="Lora"/>
                <w:sz w:val="18"/>
                <w:szCs w:val="18"/>
                <w:lang w:val="fr-FR"/>
              </w:rPr>
              <w:t>0 ha</w:t>
            </w:r>
          </w:p>
        </w:tc>
        <w:tc>
          <w:tcPr>
            <w:tcW w:w="2714" w:type="dxa"/>
            <w:tcBorders>
              <w:bottom w:val="single" w:sz="4" w:space="0" w:color="auto"/>
            </w:tcBorders>
            <w:tcMar>
              <w:top w:w="28" w:type="dxa"/>
              <w:left w:w="28" w:type="dxa"/>
              <w:bottom w:w="28" w:type="dxa"/>
              <w:right w:w="28" w:type="dxa"/>
            </w:tcMar>
          </w:tcPr>
          <w:p w14:paraId="306C6F3B" w14:textId="5228CD30" w:rsidR="00003070" w:rsidRPr="009862DE" w:rsidRDefault="00003070" w:rsidP="00C92B08">
            <w:pPr>
              <w:keepLines/>
              <w:rPr>
                <w:rFonts w:ascii="Lora" w:hAnsi="Lora"/>
                <w:sz w:val="18"/>
                <w:szCs w:val="18"/>
                <w:u w:val="single"/>
                <w:lang w:val="fr-FR"/>
              </w:rPr>
            </w:pPr>
            <w:r w:rsidRPr="009862DE">
              <w:rPr>
                <w:rFonts w:ascii="Lora" w:hAnsi="Lora"/>
                <w:sz w:val="18"/>
                <w:szCs w:val="18"/>
                <w:u w:val="single"/>
                <w:lang w:val="fr-FR"/>
              </w:rPr>
              <w:t xml:space="preserve">Sites </w:t>
            </w:r>
            <w:r w:rsidR="009862DE" w:rsidRPr="009862DE">
              <w:rPr>
                <w:rFonts w:ascii="Lora" w:hAnsi="Lora"/>
                <w:sz w:val="18"/>
                <w:szCs w:val="18"/>
                <w:u w:val="single"/>
                <w:lang w:val="fr-FR"/>
              </w:rPr>
              <w:t>sélectionnés</w:t>
            </w:r>
            <w:r w:rsidRPr="009862DE">
              <w:rPr>
                <w:rFonts w:ascii="Lora" w:hAnsi="Lora"/>
                <w:sz w:val="18"/>
                <w:szCs w:val="18"/>
                <w:u w:val="single"/>
                <w:lang w:val="fr-FR"/>
              </w:rPr>
              <w:t xml:space="preserve"> (à définir)</w:t>
            </w:r>
          </w:p>
          <w:p w14:paraId="4AF3EB19" w14:textId="5662FF99" w:rsidR="00003070" w:rsidRPr="009862DE" w:rsidRDefault="00003070" w:rsidP="00C92B08">
            <w:pPr>
              <w:rPr>
                <w:rFonts w:ascii="Lora" w:hAnsi="Lora"/>
                <w:sz w:val="18"/>
                <w:szCs w:val="18"/>
                <w:lang w:val="fr-FR"/>
              </w:rPr>
            </w:pPr>
            <w:r w:rsidRPr="009862DE">
              <w:rPr>
                <w:rFonts w:ascii="Lora" w:hAnsi="Lora"/>
                <w:sz w:val="18"/>
                <w:szCs w:val="18"/>
                <w:lang w:val="fr-FR"/>
              </w:rPr>
              <w:t xml:space="preserve">Approximativement 500 hectares par an de terres dégradées sont </w:t>
            </w:r>
            <w:r w:rsidR="009862DE" w:rsidRPr="009862DE">
              <w:rPr>
                <w:rFonts w:ascii="Lora" w:hAnsi="Lora"/>
                <w:sz w:val="18"/>
                <w:szCs w:val="18"/>
                <w:lang w:val="fr-FR"/>
              </w:rPr>
              <w:t>réhabilités</w:t>
            </w:r>
            <w:r w:rsidRPr="009862DE">
              <w:rPr>
                <w:rFonts w:ascii="Lora" w:hAnsi="Lora"/>
                <w:sz w:val="18"/>
                <w:szCs w:val="18"/>
                <w:lang w:val="fr-FR"/>
              </w:rPr>
              <w:t>, c’est-à-dire un minimum de 3000 hectares au total à la fin du projet, comme résultats de plusieurs activités sous les réalisations 1.3 et 1.4</w:t>
            </w:r>
          </w:p>
          <w:p w14:paraId="0A8F0590" w14:textId="77777777" w:rsidR="00003070" w:rsidRPr="009862DE" w:rsidRDefault="00003070" w:rsidP="00C92B08">
            <w:pPr>
              <w:rPr>
                <w:rFonts w:ascii="Lora" w:hAnsi="Lora"/>
                <w:sz w:val="18"/>
                <w:szCs w:val="18"/>
                <w:lang w:val="fr-FR"/>
              </w:rPr>
            </w:pPr>
          </w:p>
        </w:tc>
        <w:tc>
          <w:tcPr>
            <w:tcW w:w="2691" w:type="dxa"/>
            <w:tcBorders>
              <w:bottom w:val="single" w:sz="4" w:space="0" w:color="auto"/>
            </w:tcBorders>
            <w:tcMar>
              <w:top w:w="28" w:type="dxa"/>
              <w:left w:w="28" w:type="dxa"/>
              <w:bottom w:w="28" w:type="dxa"/>
              <w:right w:w="28" w:type="dxa"/>
            </w:tcMar>
          </w:tcPr>
          <w:p w14:paraId="2BD512DF" w14:textId="77777777" w:rsidR="00003070" w:rsidRPr="009862DE" w:rsidRDefault="00003070" w:rsidP="00C92B08">
            <w:pPr>
              <w:rPr>
                <w:rFonts w:ascii="Lora" w:hAnsi="Lora"/>
                <w:sz w:val="18"/>
                <w:szCs w:val="18"/>
                <w:lang w:val="fr-FR"/>
              </w:rPr>
            </w:pPr>
            <w:r w:rsidRPr="009862DE">
              <w:rPr>
                <w:rFonts w:ascii="Lora" w:hAnsi="Lora"/>
                <w:sz w:val="18"/>
                <w:szCs w:val="18"/>
                <w:lang w:val="fr-FR" w:eastAsia="ko-KR"/>
              </w:rPr>
              <w:t>Telle que décrite</w:t>
            </w:r>
            <w:r w:rsidRPr="009862DE">
              <w:rPr>
                <w:rFonts w:ascii="Lora" w:hAnsi="Lora"/>
                <w:sz w:val="18"/>
                <w:szCs w:val="18"/>
                <w:lang w:val="fr-FR"/>
              </w:rPr>
              <w:t xml:space="preserve"> ci-dessus</w:t>
            </w:r>
          </w:p>
        </w:tc>
        <w:tc>
          <w:tcPr>
            <w:tcW w:w="2387" w:type="dxa"/>
            <w:vMerge w:val="restart"/>
            <w:tcMar>
              <w:top w:w="28" w:type="dxa"/>
              <w:left w:w="28" w:type="dxa"/>
              <w:bottom w:w="28" w:type="dxa"/>
              <w:right w:w="28" w:type="dxa"/>
            </w:tcMar>
          </w:tcPr>
          <w:p w14:paraId="2841B946" w14:textId="77777777" w:rsidR="00003070" w:rsidRPr="009862DE" w:rsidRDefault="00003070" w:rsidP="00C92B08">
            <w:pPr>
              <w:keepNext/>
              <w:keepLines/>
              <w:spacing w:before="240"/>
              <w:jc w:val="center"/>
              <w:outlineLvl w:val="0"/>
              <w:rPr>
                <w:rFonts w:ascii="Lora" w:hAnsi="Lora"/>
                <w:sz w:val="18"/>
                <w:szCs w:val="18"/>
                <w:lang w:val="fr-FR"/>
              </w:rPr>
            </w:pPr>
          </w:p>
        </w:tc>
      </w:tr>
      <w:tr w:rsidR="00003070" w:rsidRPr="005C31BA" w14:paraId="672C4A60" w14:textId="77777777" w:rsidTr="00CD19AB">
        <w:trPr>
          <w:trHeight w:val="144"/>
        </w:trPr>
        <w:tc>
          <w:tcPr>
            <w:tcW w:w="0" w:type="auto"/>
          </w:tcPr>
          <w:p w14:paraId="0EA5C788" w14:textId="77777777" w:rsidR="00003070" w:rsidRPr="009862DE" w:rsidRDefault="00003070" w:rsidP="00C92B08">
            <w:pPr>
              <w:jc w:val="center"/>
              <w:rPr>
                <w:rFonts w:ascii="Lora" w:hAnsi="Lora"/>
                <w:sz w:val="18"/>
                <w:szCs w:val="18"/>
                <w:lang w:val="fr-FR"/>
              </w:rPr>
            </w:pPr>
            <w:r w:rsidRPr="009862DE">
              <w:rPr>
                <w:rFonts w:ascii="Lora" w:hAnsi="Lora"/>
                <w:sz w:val="18"/>
                <w:szCs w:val="18"/>
                <w:lang w:val="fr-FR"/>
              </w:rPr>
              <w:t>5</w:t>
            </w:r>
          </w:p>
        </w:tc>
        <w:tc>
          <w:tcPr>
            <w:tcW w:w="3597" w:type="dxa"/>
            <w:tcMar>
              <w:top w:w="28" w:type="dxa"/>
              <w:left w:w="28" w:type="dxa"/>
              <w:bottom w:w="28" w:type="dxa"/>
              <w:right w:w="28" w:type="dxa"/>
            </w:tcMar>
          </w:tcPr>
          <w:p w14:paraId="08E45B8A" w14:textId="77777777" w:rsidR="00003070" w:rsidRPr="009862DE" w:rsidRDefault="00003070" w:rsidP="00C92B08">
            <w:pPr>
              <w:rPr>
                <w:rFonts w:ascii="Lora" w:hAnsi="Lora"/>
                <w:i/>
                <w:sz w:val="18"/>
                <w:szCs w:val="18"/>
                <w:lang w:val="fr-FR"/>
              </w:rPr>
            </w:pPr>
            <w:r w:rsidRPr="009862DE">
              <w:rPr>
                <w:rFonts w:ascii="Lora" w:hAnsi="Lora"/>
                <w:i/>
                <w:sz w:val="18"/>
                <w:szCs w:val="18"/>
                <w:lang w:val="fr-FR"/>
              </w:rPr>
              <w:t>(Indicateur CCA TT №2b)</w:t>
            </w:r>
          </w:p>
          <w:p w14:paraId="3B987A46" w14:textId="77777777" w:rsidR="00003070" w:rsidRPr="009862DE" w:rsidRDefault="00003070" w:rsidP="00C92B08">
            <w:pPr>
              <w:rPr>
                <w:rFonts w:ascii="Lora" w:hAnsi="Lora"/>
                <w:sz w:val="18"/>
                <w:szCs w:val="18"/>
                <w:lang w:val="fr-FR"/>
              </w:rPr>
            </w:pPr>
            <w:r w:rsidRPr="009862DE">
              <w:rPr>
                <w:rFonts w:ascii="Lora" w:hAnsi="Lora"/>
                <w:sz w:val="18"/>
                <w:szCs w:val="18"/>
                <w:lang w:val="fr-FR"/>
              </w:rPr>
              <w:t xml:space="preserve"> Superficie de terres « abandonnées » (ou d’anciennes longues jachères) sont reboisées ou récupérées pour ressembler des habitats plus naturels utilisant l’ABE</w:t>
            </w:r>
          </w:p>
          <w:p w14:paraId="6397B1A9" w14:textId="77777777" w:rsidR="00003070" w:rsidRPr="009862DE" w:rsidDel="0006355F" w:rsidRDefault="00003070" w:rsidP="00C92B08">
            <w:pPr>
              <w:rPr>
                <w:rFonts w:ascii="Lora" w:hAnsi="Lora"/>
                <w:sz w:val="18"/>
                <w:szCs w:val="18"/>
                <w:lang w:val="fr-FR"/>
              </w:rPr>
            </w:pPr>
          </w:p>
        </w:tc>
        <w:tc>
          <w:tcPr>
            <w:tcW w:w="2549" w:type="dxa"/>
            <w:tcMar>
              <w:top w:w="28" w:type="dxa"/>
              <w:left w:w="28" w:type="dxa"/>
              <w:bottom w:w="28" w:type="dxa"/>
              <w:right w:w="28" w:type="dxa"/>
            </w:tcMar>
          </w:tcPr>
          <w:p w14:paraId="4D877F41" w14:textId="77777777" w:rsidR="00003070" w:rsidRPr="009862DE" w:rsidRDefault="00003070" w:rsidP="00C92B08">
            <w:pPr>
              <w:rPr>
                <w:rFonts w:ascii="Lora" w:hAnsi="Lora"/>
                <w:sz w:val="18"/>
                <w:szCs w:val="18"/>
                <w:lang w:val="fr-FR"/>
              </w:rPr>
            </w:pPr>
            <w:r w:rsidRPr="009862DE">
              <w:rPr>
                <w:rFonts w:ascii="Lora" w:hAnsi="Lora"/>
                <w:sz w:val="18"/>
                <w:szCs w:val="18"/>
                <w:lang w:val="fr-FR"/>
              </w:rPr>
              <w:t>0 ha</w:t>
            </w:r>
          </w:p>
        </w:tc>
        <w:tc>
          <w:tcPr>
            <w:tcW w:w="2714" w:type="dxa"/>
            <w:tcMar>
              <w:top w:w="28" w:type="dxa"/>
              <w:left w:w="28" w:type="dxa"/>
              <w:bottom w:w="28" w:type="dxa"/>
              <w:right w:w="28" w:type="dxa"/>
            </w:tcMar>
          </w:tcPr>
          <w:p w14:paraId="6229B8CD" w14:textId="0254882D" w:rsidR="00003070" w:rsidRPr="009862DE" w:rsidRDefault="00003070" w:rsidP="00C92B08">
            <w:pPr>
              <w:keepLines/>
              <w:rPr>
                <w:rFonts w:ascii="Lora" w:hAnsi="Lora"/>
                <w:sz w:val="18"/>
                <w:szCs w:val="18"/>
                <w:u w:val="single"/>
                <w:lang w:val="fr-FR"/>
              </w:rPr>
            </w:pPr>
            <w:r w:rsidRPr="009862DE">
              <w:rPr>
                <w:rFonts w:ascii="Lora" w:hAnsi="Lora"/>
                <w:sz w:val="18"/>
                <w:szCs w:val="18"/>
                <w:u w:val="single"/>
                <w:lang w:val="fr-FR"/>
              </w:rPr>
              <w:t xml:space="preserve">Sites </w:t>
            </w:r>
            <w:r w:rsidR="00EE306B" w:rsidRPr="009862DE">
              <w:rPr>
                <w:rFonts w:ascii="Lora" w:hAnsi="Lora"/>
                <w:sz w:val="18"/>
                <w:szCs w:val="18"/>
                <w:u w:val="single"/>
                <w:lang w:val="fr-FR"/>
              </w:rPr>
              <w:t>sélectionnés</w:t>
            </w:r>
            <w:r w:rsidRPr="009862DE">
              <w:rPr>
                <w:rFonts w:ascii="Lora" w:hAnsi="Lora"/>
                <w:sz w:val="18"/>
                <w:szCs w:val="18"/>
                <w:u w:val="single"/>
                <w:lang w:val="fr-FR"/>
              </w:rPr>
              <w:t xml:space="preserve"> (à définir)</w:t>
            </w:r>
          </w:p>
          <w:p w14:paraId="75A388A8" w14:textId="77777777" w:rsidR="00003070" w:rsidRPr="009862DE" w:rsidRDefault="00003070" w:rsidP="00C92B08">
            <w:pPr>
              <w:rPr>
                <w:rFonts w:ascii="Lora" w:hAnsi="Lora"/>
                <w:sz w:val="18"/>
                <w:szCs w:val="18"/>
                <w:lang w:val="fr-FR"/>
              </w:rPr>
            </w:pPr>
            <w:r w:rsidRPr="009862DE">
              <w:rPr>
                <w:rFonts w:ascii="Lora" w:hAnsi="Lora"/>
                <w:sz w:val="18"/>
                <w:szCs w:val="18"/>
                <w:lang w:val="fr-FR"/>
              </w:rPr>
              <w:t>5,000 ha à la fin du projet comme résultat de plusieurs activités sous les réalisations 1.3 et 1.4</w:t>
            </w:r>
          </w:p>
        </w:tc>
        <w:tc>
          <w:tcPr>
            <w:tcW w:w="2691" w:type="dxa"/>
            <w:tcMar>
              <w:top w:w="28" w:type="dxa"/>
              <w:left w:w="28" w:type="dxa"/>
              <w:bottom w:w="28" w:type="dxa"/>
              <w:right w:w="28" w:type="dxa"/>
            </w:tcMar>
          </w:tcPr>
          <w:p w14:paraId="1DBE7C5C" w14:textId="77777777" w:rsidR="00003070" w:rsidRPr="009862DE" w:rsidRDefault="00003070" w:rsidP="00C92B08">
            <w:pPr>
              <w:rPr>
                <w:rFonts w:ascii="Lora" w:hAnsi="Lora"/>
                <w:sz w:val="18"/>
                <w:szCs w:val="18"/>
                <w:lang w:val="fr-FR"/>
              </w:rPr>
            </w:pPr>
            <w:r w:rsidRPr="009862DE">
              <w:rPr>
                <w:rFonts w:ascii="Lora" w:hAnsi="Lora"/>
                <w:sz w:val="18"/>
                <w:szCs w:val="18"/>
                <w:lang w:val="fr-FR" w:eastAsia="ko-KR"/>
              </w:rPr>
              <w:t>Telle</w:t>
            </w:r>
            <w:r w:rsidRPr="009862DE">
              <w:rPr>
                <w:rFonts w:ascii="Lora" w:hAnsi="Lora"/>
                <w:sz w:val="18"/>
                <w:szCs w:val="18"/>
                <w:lang w:val="fr-FR"/>
              </w:rPr>
              <w:t xml:space="preserve"> que </w:t>
            </w:r>
            <w:r w:rsidRPr="009862DE">
              <w:rPr>
                <w:rFonts w:ascii="Lora" w:hAnsi="Lora"/>
                <w:sz w:val="18"/>
                <w:szCs w:val="18"/>
                <w:lang w:val="fr-FR" w:eastAsia="ko-KR"/>
              </w:rPr>
              <w:t xml:space="preserve">décrite </w:t>
            </w:r>
            <w:r w:rsidRPr="009862DE">
              <w:rPr>
                <w:rFonts w:ascii="Lora" w:hAnsi="Lora"/>
                <w:sz w:val="18"/>
                <w:szCs w:val="18"/>
                <w:lang w:val="fr-FR"/>
              </w:rPr>
              <w:t xml:space="preserve">ci-dessus </w:t>
            </w:r>
          </w:p>
          <w:p w14:paraId="2FB59B7B" w14:textId="77777777" w:rsidR="00003070" w:rsidRPr="009862DE" w:rsidRDefault="00003070" w:rsidP="00C92B08">
            <w:pPr>
              <w:rPr>
                <w:rFonts w:ascii="Lora" w:hAnsi="Lora"/>
                <w:sz w:val="18"/>
                <w:szCs w:val="18"/>
                <w:lang w:val="fr-FR"/>
              </w:rPr>
            </w:pPr>
          </w:p>
          <w:p w14:paraId="651A9127" w14:textId="32AB8EA0" w:rsidR="00003070" w:rsidRPr="009862DE" w:rsidRDefault="00003070" w:rsidP="00C92B08">
            <w:pPr>
              <w:rPr>
                <w:rFonts w:ascii="Lora" w:hAnsi="Lora"/>
                <w:sz w:val="18"/>
                <w:szCs w:val="18"/>
                <w:lang w:val="fr-FR"/>
              </w:rPr>
            </w:pPr>
            <w:r w:rsidRPr="009862DE">
              <w:rPr>
                <w:rFonts w:ascii="Lora" w:hAnsi="Lora"/>
                <w:sz w:val="18"/>
                <w:szCs w:val="18"/>
                <w:u w:val="single"/>
                <w:lang w:val="fr-FR"/>
              </w:rPr>
              <w:t>Note :</w:t>
            </w:r>
            <w:r w:rsidRPr="009862DE">
              <w:rPr>
                <w:rFonts w:ascii="Lora" w:hAnsi="Lora"/>
                <w:sz w:val="18"/>
                <w:szCs w:val="18"/>
                <w:lang w:val="fr-FR"/>
              </w:rPr>
              <w:t xml:space="preserve"> Il doit être souligné ici que le projet ne livrera que les premières étapes de la restauration des forêts et de la brousse, puisqu</w:t>
            </w:r>
            <w:r w:rsidR="00EE306B" w:rsidRPr="009862DE">
              <w:rPr>
                <w:rFonts w:ascii="Lora" w:hAnsi="Lora"/>
                <w:sz w:val="18"/>
                <w:szCs w:val="18"/>
                <w:lang w:val="fr-FR"/>
              </w:rPr>
              <w:t>’</w:t>
            </w:r>
            <w:r w:rsidRPr="009862DE">
              <w:rPr>
                <w:rFonts w:ascii="Lora" w:hAnsi="Lora"/>
                <w:sz w:val="18"/>
                <w:szCs w:val="18"/>
                <w:lang w:val="fr-FR"/>
              </w:rPr>
              <w:t>une décennie ou plus peut être nécessaire pour que de tels écosystèmes atteignent un minimum de maturité</w:t>
            </w:r>
          </w:p>
        </w:tc>
        <w:tc>
          <w:tcPr>
            <w:tcW w:w="2387" w:type="dxa"/>
            <w:vMerge/>
            <w:tcMar>
              <w:top w:w="28" w:type="dxa"/>
              <w:left w:w="28" w:type="dxa"/>
              <w:bottom w:w="28" w:type="dxa"/>
              <w:right w:w="28" w:type="dxa"/>
            </w:tcMar>
          </w:tcPr>
          <w:p w14:paraId="473F6C58" w14:textId="77777777" w:rsidR="00003070" w:rsidRPr="009862DE" w:rsidRDefault="00003070" w:rsidP="00C92B08">
            <w:pPr>
              <w:jc w:val="center"/>
              <w:rPr>
                <w:rFonts w:ascii="Lora" w:hAnsi="Lora"/>
                <w:sz w:val="18"/>
                <w:szCs w:val="18"/>
                <w:lang w:val="fr-FR"/>
              </w:rPr>
            </w:pPr>
          </w:p>
        </w:tc>
      </w:tr>
      <w:tr w:rsidR="00003070" w:rsidRPr="005C31BA" w14:paraId="24BB2607" w14:textId="77777777" w:rsidTr="00CD19AB">
        <w:trPr>
          <w:trHeight w:val="144"/>
        </w:trPr>
        <w:tc>
          <w:tcPr>
            <w:tcW w:w="0" w:type="auto"/>
          </w:tcPr>
          <w:p w14:paraId="292E3FFC" w14:textId="77777777" w:rsidR="00003070" w:rsidRPr="009862DE" w:rsidRDefault="00003070" w:rsidP="00C92B08">
            <w:pPr>
              <w:jc w:val="center"/>
              <w:rPr>
                <w:rFonts w:ascii="Lora" w:hAnsi="Lora"/>
                <w:sz w:val="18"/>
                <w:szCs w:val="18"/>
                <w:lang w:val="fr-FR"/>
              </w:rPr>
            </w:pPr>
            <w:r w:rsidRPr="009862DE">
              <w:rPr>
                <w:rFonts w:ascii="Lora" w:hAnsi="Lora"/>
                <w:sz w:val="18"/>
                <w:szCs w:val="18"/>
                <w:lang w:val="fr-FR"/>
              </w:rPr>
              <w:t>6</w:t>
            </w:r>
          </w:p>
        </w:tc>
        <w:tc>
          <w:tcPr>
            <w:tcW w:w="3597" w:type="dxa"/>
            <w:tcMar>
              <w:top w:w="28" w:type="dxa"/>
              <w:left w:w="28" w:type="dxa"/>
              <w:bottom w:w="28" w:type="dxa"/>
              <w:right w:w="28" w:type="dxa"/>
            </w:tcMar>
          </w:tcPr>
          <w:p w14:paraId="6E596ABB" w14:textId="77777777" w:rsidR="00003070" w:rsidRPr="009862DE" w:rsidRDefault="00003070" w:rsidP="00C92B08">
            <w:pPr>
              <w:rPr>
                <w:rFonts w:ascii="Lora" w:hAnsi="Lora"/>
                <w:i/>
                <w:sz w:val="18"/>
                <w:szCs w:val="18"/>
                <w:lang w:val="fr-FR"/>
              </w:rPr>
            </w:pPr>
            <w:r w:rsidRPr="009862DE">
              <w:rPr>
                <w:rFonts w:ascii="Lora" w:hAnsi="Lora"/>
                <w:i/>
                <w:sz w:val="18"/>
                <w:szCs w:val="18"/>
                <w:lang w:val="fr-FR"/>
              </w:rPr>
              <w:t>(Indicateur CCA TT №2c)</w:t>
            </w:r>
          </w:p>
          <w:p w14:paraId="77606D02" w14:textId="77777777" w:rsidR="00003070" w:rsidRPr="009862DE" w:rsidRDefault="00003070" w:rsidP="00C92B08">
            <w:pPr>
              <w:rPr>
                <w:rFonts w:ascii="Lora" w:hAnsi="Lora"/>
                <w:sz w:val="18"/>
                <w:szCs w:val="18"/>
                <w:lang w:val="fr-FR"/>
              </w:rPr>
            </w:pPr>
            <w:r w:rsidRPr="009862DE">
              <w:rPr>
                <w:rFonts w:ascii="Lora" w:hAnsi="Lora"/>
                <w:sz w:val="18"/>
                <w:szCs w:val="18"/>
                <w:lang w:val="fr-FR"/>
              </w:rPr>
              <w:t>Superficie de zones humides touchées</w:t>
            </w:r>
          </w:p>
        </w:tc>
        <w:tc>
          <w:tcPr>
            <w:tcW w:w="2549" w:type="dxa"/>
            <w:tcMar>
              <w:top w:w="28" w:type="dxa"/>
              <w:left w:w="28" w:type="dxa"/>
              <w:bottom w:w="28" w:type="dxa"/>
              <w:right w:w="28" w:type="dxa"/>
            </w:tcMar>
          </w:tcPr>
          <w:p w14:paraId="4942E747" w14:textId="77777777" w:rsidR="00003070" w:rsidRPr="009862DE" w:rsidRDefault="00003070" w:rsidP="00C92B08">
            <w:pPr>
              <w:rPr>
                <w:rFonts w:ascii="Lora" w:hAnsi="Lora"/>
                <w:sz w:val="18"/>
                <w:szCs w:val="18"/>
                <w:lang w:val="fr-FR"/>
              </w:rPr>
            </w:pPr>
            <w:r w:rsidRPr="009862DE">
              <w:rPr>
                <w:rFonts w:ascii="Lora" w:hAnsi="Lora"/>
                <w:sz w:val="18"/>
                <w:szCs w:val="18"/>
                <w:lang w:val="fr-FR"/>
              </w:rPr>
              <w:t>0 ha</w:t>
            </w:r>
          </w:p>
        </w:tc>
        <w:tc>
          <w:tcPr>
            <w:tcW w:w="2714" w:type="dxa"/>
            <w:tcMar>
              <w:top w:w="28" w:type="dxa"/>
              <w:left w:w="28" w:type="dxa"/>
              <w:bottom w:w="28" w:type="dxa"/>
              <w:right w:w="28" w:type="dxa"/>
            </w:tcMar>
          </w:tcPr>
          <w:p w14:paraId="26AF6AE2" w14:textId="7FF8E2BC" w:rsidR="00003070" w:rsidRPr="009862DE" w:rsidRDefault="00003070" w:rsidP="00C92B08">
            <w:pPr>
              <w:keepLines/>
              <w:rPr>
                <w:rFonts w:ascii="Lora" w:hAnsi="Lora"/>
                <w:sz w:val="18"/>
                <w:szCs w:val="18"/>
                <w:u w:val="single"/>
                <w:lang w:val="fr-FR"/>
              </w:rPr>
            </w:pPr>
            <w:r w:rsidRPr="009862DE">
              <w:rPr>
                <w:rFonts w:ascii="Lora" w:hAnsi="Lora"/>
                <w:sz w:val="18"/>
                <w:szCs w:val="18"/>
                <w:u w:val="single"/>
                <w:lang w:val="fr-FR"/>
              </w:rPr>
              <w:t xml:space="preserve">Sites </w:t>
            </w:r>
            <w:r w:rsidR="00EE306B" w:rsidRPr="009862DE">
              <w:rPr>
                <w:rFonts w:ascii="Lora" w:hAnsi="Lora"/>
                <w:sz w:val="18"/>
                <w:szCs w:val="18"/>
                <w:u w:val="single"/>
                <w:lang w:val="fr-FR"/>
              </w:rPr>
              <w:t>sélectionnés</w:t>
            </w:r>
            <w:r w:rsidRPr="009862DE">
              <w:rPr>
                <w:rFonts w:ascii="Lora" w:hAnsi="Lora"/>
                <w:sz w:val="18"/>
                <w:szCs w:val="18"/>
                <w:u w:val="single"/>
                <w:lang w:val="fr-FR"/>
              </w:rPr>
              <w:t xml:space="preserve"> (à définir)</w:t>
            </w:r>
          </w:p>
          <w:p w14:paraId="32A41CA5" w14:textId="77777777" w:rsidR="00003070" w:rsidRPr="009862DE" w:rsidRDefault="00003070" w:rsidP="00C92B08">
            <w:pPr>
              <w:rPr>
                <w:rFonts w:ascii="Lora" w:hAnsi="Lora"/>
                <w:sz w:val="18"/>
                <w:szCs w:val="18"/>
                <w:lang w:val="fr-FR"/>
              </w:rPr>
            </w:pPr>
            <w:r w:rsidRPr="009862DE">
              <w:rPr>
                <w:rFonts w:ascii="Lora" w:hAnsi="Lora"/>
                <w:sz w:val="18"/>
                <w:szCs w:val="18"/>
                <w:lang w:val="fr-FR"/>
              </w:rPr>
              <w:t xml:space="preserve">Au moins 2 des 4 sites RAMSAR de la zone du projet y compris à travers le contrôle de l’influx et du reflux de l’eau, la surface exacte reste à déterminer, </w:t>
            </w:r>
            <w:r w:rsidRPr="009862DE">
              <w:rPr>
                <w:rFonts w:ascii="Lora" w:hAnsi="Lora"/>
                <w:sz w:val="18"/>
                <w:szCs w:val="18"/>
                <w:lang w:val="fr-FR"/>
              </w:rPr>
              <w:lastRenderedPageBreak/>
              <w:t>comme résultat de l’Activité 1.4.4 (réhabilitation adaptative au climat de re-humidification des zones humides sélectionnées)</w:t>
            </w:r>
          </w:p>
        </w:tc>
        <w:tc>
          <w:tcPr>
            <w:tcW w:w="2691" w:type="dxa"/>
            <w:tcMar>
              <w:top w:w="28" w:type="dxa"/>
              <w:left w:w="28" w:type="dxa"/>
              <w:bottom w:w="28" w:type="dxa"/>
              <w:right w:w="28" w:type="dxa"/>
            </w:tcMar>
          </w:tcPr>
          <w:p w14:paraId="5CEBB6CA" w14:textId="77777777" w:rsidR="00003070" w:rsidRPr="009862DE" w:rsidRDefault="00003070" w:rsidP="00C92B08">
            <w:pPr>
              <w:rPr>
                <w:rFonts w:ascii="Lora" w:hAnsi="Lora"/>
                <w:sz w:val="18"/>
                <w:szCs w:val="18"/>
                <w:lang w:val="fr-FR"/>
              </w:rPr>
            </w:pPr>
            <w:r w:rsidRPr="009862DE">
              <w:rPr>
                <w:rFonts w:ascii="Lora" w:hAnsi="Lora"/>
                <w:sz w:val="18"/>
                <w:szCs w:val="18"/>
                <w:lang w:val="fr-FR" w:eastAsia="ko-KR"/>
              </w:rPr>
              <w:lastRenderedPageBreak/>
              <w:t>Telle</w:t>
            </w:r>
            <w:r w:rsidRPr="009862DE">
              <w:rPr>
                <w:rFonts w:ascii="Lora" w:hAnsi="Lora"/>
                <w:sz w:val="18"/>
                <w:szCs w:val="18"/>
                <w:lang w:val="fr-FR"/>
              </w:rPr>
              <w:t xml:space="preserve"> que </w:t>
            </w:r>
            <w:r w:rsidRPr="009862DE">
              <w:rPr>
                <w:rFonts w:ascii="Lora" w:hAnsi="Lora"/>
                <w:sz w:val="18"/>
                <w:szCs w:val="18"/>
                <w:lang w:val="fr-FR" w:eastAsia="ko-KR"/>
              </w:rPr>
              <w:t xml:space="preserve">décrite </w:t>
            </w:r>
            <w:r w:rsidRPr="009862DE">
              <w:rPr>
                <w:rFonts w:ascii="Lora" w:hAnsi="Lora"/>
                <w:sz w:val="18"/>
                <w:szCs w:val="18"/>
                <w:lang w:val="fr-FR"/>
              </w:rPr>
              <w:t>ci-dessus</w:t>
            </w:r>
          </w:p>
        </w:tc>
        <w:tc>
          <w:tcPr>
            <w:tcW w:w="2387" w:type="dxa"/>
            <w:vMerge/>
            <w:tcMar>
              <w:top w:w="28" w:type="dxa"/>
              <w:left w:w="28" w:type="dxa"/>
              <w:bottom w:w="28" w:type="dxa"/>
              <w:right w:w="28" w:type="dxa"/>
            </w:tcMar>
          </w:tcPr>
          <w:p w14:paraId="59D03CD9" w14:textId="77777777" w:rsidR="00003070" w:rsidRPr="009862DE" w:rsidRDefault="00003070" w:rsidP="00C92B08">
            <w:pPr>
              <w:jc w:val="center"/>
              <w:rPr>
                <w:rFonts w:ascii="Lora" w:hAnsi="Lora"/>
                <w:sz w:val="18"/>
                <w:szCs w:val="18"/>
                <w:lang w:val="fr-FR"/>
              </w:rPr>
            </w:pPr>
          </w:p>
        </w:tc>
      </w:tr>
      <w:tr w:rsidR="00003070" w:rsidRPr="005C31BA" w14:paraId="20472F14" w14:textId="77777777" w:rsidTr="00CD19AB">
        <w:trPr>
          <w:trHeight w:val="144"/>
        </w:trPr>
        <w:tc>
          <w:tcPr>
            <w:tcW w:w="0" w:type="auto"/>
          </w:tcPr>
          <w:p w14:paraId="3AAEA22D" w14:textId="77777777" w:rsidR="00003070" w:rsidRPr="009862DE" w:rsidRDefault="00003070" w:rsidP="00C92B08">
            <w:pPr>
              <w:jc w:val="center"/>
              <w:rPr>
                <w:rFonts w:ascii="Lora" w:hAnsi="Lora"/>
                <w:sz w:val="18"/>
                <w:szCs w:val="18"/>
                <w:lang w:val="fr-FR"/>
              </w:rPr>
            </w:pPr>
            <w:r w:rsidRPr="009862DE">
              <w:rPr>
                <w:rFonts w:ascii="Lora" w:hAnsi="Lora"/>
                <w:sz w:val="18"/>
                <w:szCs w:val="18"/>
                <w:lang w:val="fr-FR"/>
              </w:rPr>
              <w:t>7</w:t>
            </w:r>
          </w:p>
        </w:tc>
        <w:tc>
          <w:tcPr>
            <w:tcW w:w="3597" w:type="dxa"/>
            <w:tcMar>
              <w:top w:w="28" w:type="dxa"/>
              <w:left w:w="28" w:type="dxa"/>
              <w:bottom w:w="28" w:type="dxa"/>
              <w:right w:w="28" w:type="dxa"/>
            </w:tcMar>
          </w:tcPr>
          <w:p w14:paraId="589064B3" w14:textId="77777777" w:rsidR="00003070" w:rsidRPr="009862DE" w:rsidRDefault="00003070" w:rsidP="00C92B08">
            <w:pPr>
              <w:rPr>
                <w:rFonts w:ascii="Lora" w:hAnsi="Lora"/>
                <w:i/>
                <w:sz w:val="18"/>
                <w:szCs w:val="18"/>
                <w:lang w:val="fr-FR"/>
              </w:rPr>
            </w:pPr>
            <w:r w:rsidRPr="009862DE">
              <w:rPr>
                <w:rFonts w:ascii="Lora" w:hAnsi="Lora"/>
                <w:i/>
                <w:sz w:val="18"/>
                <w:szCs w:val="18"/>
                <w:lang w:val="fr-FR"/>
              </w:rPr>
              <w:t>(Indicateur CCA TT №2d)</w:t>
            </w:r>
          </w:p>
          <w:p w14:paraId="36740464" w14:textId="77777777" w:rsidR="00003070" w:rsidRPr="009862DE" w:rsidRDefault="00003070" w:rsidP="00C92B08">
            <w:pPr>
              <w:rPr>
                <w:rFonts w:ascii="Lora" w:hAnsi="Lora"/>
                <w:sz w:val="18"/>
                <w:szCs w:val="18"/>
                <w:lang w:val="fr-FR"/>
              </w:rPr>
            </w:pPr>
            <w:r w:rsidRPr="009862DE">
              <w:rPr>
                <w:rFonts w:ascii="Lora" w:hAnsi="Lora"/>
                <w:sz w:val="18"/>
                <w:szCs w:val="18"/>
                <w:lang w:val="fr-FR"/>
              </w:rPr>
              <w:t>Superficie de berges dans les méandres critiques</w:t>
            </w:r>
          </w:p>
        </w:tc>
        <w:tc>
          <w:tcPr>
            <w:tcW w:w="2549" w:type="dxa"/>
            <w:tcMar>
              <w:top w:w="28" w:type="dxa"/>
              <w:left w:w="28" w:type="dxa"/>
              <w:bottom w:w="28" w:type="dxa"/>
              <w:right w:w="28" w:type="dxa"/>
            </w:tcMar>
          </w:tcPr>
          <w:p w14:paraId="1BD9303F" w14:textId="77777777" w:rsidR="00003070" w:rsidRPr="009862DE" w:rsidRDefault="00003070" w:rsidP="00C92B08">
            <w:pPr>
              <w:rPr>
                <w:rFonts w:ascii="Lora" w:hAnsi="Lora"/>
                <w:sz w:val="18"/>
                <w:szCs w:val="18"/>
                <w:lang w:val="fr-FR"/>
              </w:rPr>
            </w:pPr>
            <w:r w:rsidRPr="009862DE">
              <w:rPr>
                <w:rFonts w:ascii="Lora" w:hAnsi="Lora"/>
                <w:sz w:val="18"/>
                <w:szCs w:val="18"/>
                <w:lang w:val="fr-FR"/>
              </w:rPr>
              <w:t>0 ha</w:t>
            </w:r>
          </w:p>
        </w:tc>
        <w:tc>
          <w:tcPr>
            <w:tcW w:w="2714" w:type="dxa"/>
            <w:tcMar>
              <w:top w:w="28" w:type="dxa"/>
              <w:left w:w="28" w:type="dxa"/>
              <w:bottom w:w="28" w:type="dxa"/>
              <w:right w:w="28" w:type="dxa"/>
            </w:tcMar>
          </w:tcPr>
          <w:p w14:paraId="761C9209" w14:textId="0A1F55F1" w:rsidR="00003070" w:rsidRPr="009862DE" w:rsidRDefault="00003070" w:rsidP="00C92B08">
            <w:pPr>
              <w:keepLines/>
              <w:rPr>
                <w:rFonts w:ascii="Lora" w:hAnsi="Lora"/>
                <w:sz w:val="18"/>
                <w:szCs w:val="18"/>
                <w:u w:val="single"/>
                <w:lang w:val="fr-FR"/>
              </w:rPr>
            </w:pPr>
            <w:r w:rsidRPr="009862DE">
              <w:rPr>
                <w:rFonts w:ascii="Lora" w:hAnsi="Lora"/>
                <w:sz w:val="18"/>
                <w:szCs w:val="18"/>
                <w:u w:val="single"/>
                <w:lang w:val="fr-FR"/>
              </w:rPr>
              <w:t xml:space="preserve">Sites </w:t>
            </w:r>
            <w:r w:rsidR="00EE306B" w:rsidRPr="009862DE">
              <w:rPr>
                <w:rFonts w:ascii="Lora" w:hAnsi="Lora"/>
                <w:sz w:val="18"/>
                <w:szCs w:val="18"/>
                <w:u w:val="single"/>
                <w:lang w:val="fr-FR"/>
              </w:rPr>
              <w:t>sélectionnés</w:t>
            </w:r>
            <w:r w:rsidRPr="009862DE">
              <w:rPr>
                <w:rFonts w:ascii="Lora" w:hAnsi="Lora"/>
                <w:sz w:val="18"/>
                <w:szCs w:val="18"/>
                <w:u w:val="single"/>
                <w:lang w:val="fr-FR"/>
              </w:rPr>
              <w:t xml:space="preserve"> (à définir)</w:t>
            </w:r>
          </w:p>
          <w:p w14:paraId="411B6977" w14:textId="77777777" w:rsidR="00003070" w:rsidRPr="009862DE" w:rsidRDefault="00003070" w:rsidP="00C92B08">
            <w:pPr>
              <w:rPr>
                <w:rFonts w:ascii="Lora" w:hAnsi="Lora"/>
                <w:sz w:val="18"/>
                <w:szCs w:val="18"/>
                <w:lang w:val="fr-FR"/>
              </w:rPr>
            </w:pPr>
            <w:r w:rsidRPr="009862DE">
              <w:rPr>
                <w:rFonts w:ascii="Lora" w:hAnsi="Lora"/>
                <w:sz w:val="18"/>
                <w:szCs w:val="18"/>
                <w:lang w:val="fr-FR"/>
              </w:rPr>
              <w:t>Un minimum de 2500 ha dans les méandres critiques sera positivement impacté, principalement le long des berges, comme résultat de l’Activité 1.3.2 (réhabilitation de la végétation riveraine et des forêts galléries)</w:t>
            </w:r>
          </w:p>
        </w:tc>
        <w:tc>
          <w:tcPr>
            <w:tcW w:w="2691" w:type="dxa"/>
            <w:tcMar>
              <w:top w:w="28" w:type="dxa"/>
              <w:left w:w="28" w:type="dxa"/>
              <w:bottom w:w="28" w:type="dxa"/>
              <w:right w:w="28" w:type="dxa"/>
            </w:tcMar>
          </w:tcPr>
          <w:p w14:paraId="53A9E05B" w14:textId="77777777" w:rsidR="00003070" w:rsidRPr="009862DE" w:rsidRDefault="00003070" w:rsidP="00C92B08">
            <w:pPr>
              <w:rPr>
                <w:rFonts w:ascii="Lora" w:hAnsi="Lora"/>
                <w:sz w:val="18"/>
                <w:szCs w:val="18"/>
                <w:lang w:val="fr-FR"/>
              </w:rPr>
            </w:pPr>
            <w:r w:rsidRPr="009862DE">
              <w:rPr>
                <w:rFonts w:ascii="Lora" w:hAnsi="Lora"/>
                <w:sz w:val="18"/>
                <w:szCs w:val="18"/>
                <w:lang w:val="fr-FR" w:eastAsia="ko-KR"/>
              </w:rPr>
              <w:t>Telle</w:t>
            </w:r>
            <w:r w:rsidRPr="009862DE">
              <w:rPr>
                <w:rFonts w:ascii="Lora" w:hAnsi="Lora"/>
                <w:sz w:val="18"/>
                <w:szCs w:val="18"/>
                <w:lang w:val="fr-FR"/>
              </w:rPr>
              <w:t xml:space="preserve"> que </w:t>
            </w:r>
            <w:r w:rsidRPr="009862DE">
              <w:rPr>
                <w:rFonts w:ascii="Lora" w:hAnsi="Lora"/>
                <w:sz w:val="18"/>
                <w:szCs w:val="18"/>
                <w:lang w:val="fr-FR" w:eastAsia="ko-KR"/>
              </w:rPr>
              <w:t xml:space="preserve">décrite </w:t>
            </w:r>
            <w:r w:rsidRPr="009862DE">
              <w:rPr>
                <w:rFonts w:ascii="Lora" w:hAnsi="Lora"/>
                <w:sz w:val="18"/>
                <w:szCs w:val="18"/>
                <w:lang w:val="fr-FR"/>
              </w:rPr>
              <w:t>ci-dessus</w:t>
            </w:r>
          </w:p>
        </w:tc>
        <w:tc>
          <w:tcPr>
            <w:tcW w:w="2387" w:type="dxa"/>
            <w:tcMar>
              <w:top w:w="28" w:type="dxa"/>
              <w:left w:w="28" w:type="dxa"/>
              <w:bottom w:w="28" w:type="dxa"/>
              <w:right w:w="28" w:type="dxa"/>
            </w:tcMar>
          </w:tcPr>
          <w:p w14:paraId="3710F301" w14:textId="77777777" w:rsidR="00003070" w:rsidRPr="009862DE" w:rsidRDefault="00003070" w:rsidP="00C92B08">
            <w:pPr>
              <w:jc w:val="center"/>
              <w:rPr>
                <w:rFonts w:ascii="Lora" w:hAnsi="Lora"/>
                <w:sz w:val="18"/>
                <w:szCs w:val="18"/>
                <w:lang w:val="fr-FR"/>
              </w:rPr>
            </w:pPr>
          </w:p>
        </w:tc>
      </w:tr>
      <w:tr w:rsidR="00003070" w:rsidRPr="005C31BA" w14:paraId="32F7C7FD" w14:textId="77777777" w:rsidTr="00CD19AB">
        <w:trPr>
          <w:trHeight w:val="964"/>
        </w:trPr>
        <w:tc>
          <w:tcPr>
            <w:tcW w:w="0" w:type="auto"/>
            <w:tcBorders>
              <w:top w:val="single" w:sz="4" w:space="0" w:color="auto"/>
              <w:left w:val="single" w:sz="4" w:space="0" w:color="auto"/>
              <w:bottom w:val="single" w:sz="4" w:space="0" w:color="auto"/>
              <w:right w:val="single" w:sz="4" w:space="0" w:color="auto"/>
            </w:tcBorders>
          </w:tcPr>
          <w:p w14:paraId="65E5D134" w14:textId="77777777" w:rsidR="00003070" w:rsidRPr="009862DE" w:rsidRDefault="00003070" w:rsidP="00C92B08">
            <w:pPr>
              <w:jc w:val="center"/>
              <w:rPr>
                <w:rFonts w:ascii="Lora" w:hAnsi="Lora"/>
                <w:sz w:val="18"/>
                <w:szCs w:val="18"/>
                <w:lang w:val="fr-FR"/>
              </w:rPr>
            </w:pPr>
            <w:r w:rsidRPr="009862DE">
              <w:rPr>
                <w:rFonts w:ascii="Lora" w:hAnsi="Lora"/>
                <w:sz w:val="18"/>
                <w:szCs w:val="18"/>
                <w:lang w:val="fr-FR"/>
              </w:rPr>
              <w:t>8</w:t>
            </w:r>
          </w:p>
        </w:tc>
        <w:tc>
          <w:tcPr>
            <w:tcW w:w="35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97A7E9" w14:textId="77777777" w:rsidR="00003070" w:rsidRPr="009862DE" w:rsidRDefault="00003070" w:rsidP="00C92B08">
            <w:pPr>
              <w:rPr>
                <w:rFonts w:ascii="Lora" w:hAnsi="Lora"/>
                <w:i/>
                <w:sz w:val="18"/>
                <w:szCs w:val="18"/>
                <w:lang w:val="fr-FR"/>
              </w:rPr>
            </w:pPr>
            <w:r w:rsidRPr="009862DE">
              <w:rPr>
                <w:rFonts w:ascii="Lora" w:hAnsi="Lora"/>
                <w:i/>
                <w:sz w:val="18"/>
                <w:szCs w:val="18"/>
                <w:lang w:val="fr-FR"/>
              </w:rPr>
              <w:t>(Indicateur CCA TT №2e)</w:t>
            </w:r>
          </w:p>
          <w:p w14:paraId="21115E54" w14:textId="77777777" w:rsidR="00003070" w:rsidRPr="009862DE" w:rsidRDefault="00003070" w:rsidP="00C92B08">
            <w:pPr>
              <w:rPr>
                <w:rFonts w:ascii="Lora" w:hAnsi="Lora"/>
                <w:sz w:val="18"/>
                <w:szCs w:val="18"/>
                <w:lang w:val="fr-FR"/>
              </w:rPr>
            </w:pPr>
            <w:r w:rsidRPr="009862DE">
              <w:rPr>
                <w:rFonts w:ascii="Lora" w:hAnsi="Lora"/>
                <w:sz w:val="18"/>
                <w:szCs w:val="18"/>
                <w:lang w:val="fr-FR"/>
              </w:rPr>
              <w:t>Superficie de terres sujettes à l’adaptation au CC et à la gestion des feux de brousse</w:t>
            </w:r>
          </w:p>
        </w:tc>
        <w:tc>
          <w:tcPr>
            <w:tcW w:w="25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5C7756" w14:textId="77777777" w:rsidR="00003070" w:rsidRPr="009862DE" w:rsidRDefault="00003070" w:rsidP="00C92B08">
            <w:pPr>
              <w:rPr>
                <w:rFonts w:ascii="Lora" w:hAnsi="Lora"/>
                <w:sz w:val="18"/>
                <w:szCs w:val="18"/>
                <w:lang w:val="fr-FR"/>
              </w:rPr>
            </w:pPr>
            <w:r w:rsidRPr="009862DE">
              <w:rPr>
                <w:rFonts w:ascii="Lora" w:hAnsi="Lora"/>
                <w:sz w:val="18"/>
                <w:szCs w:val="18"/>
                <w:lang w:val="fr-FR"/>
              </w:rPr>
              <w:t>0 ha</w:t>
            </w:r>
          </w:p>
        </w:tc>
        <w:tc>
          <w:tcPr>
            <w:tcW w:w="27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5AE846" w14:textId="6F30AA88" w:rsidR="00003070" w:rsidRPr="009862DE" w:rsidRDefault="00003070" w:rsidP="00C92B08">
            <w:pPr>
              <w:keepLines/>
              <w:rPr>
                <w:rFonts w:ascii="Lora" w:hAnsi="Lora"/>
                <w:sz w:val="18"/>
                <w:szCs w:val="18"/>
                <w:u w:val="single"/>
                <w:lang w:val="fr-FR"/>
              </w:rPr>
            </w:pPr>
            <w:r w:rsidRPr="009862DE">
              <w:rPr>
                <w:rFonts w:ascii="Lora" w:hAnsi="Lora"/>
                <w:sz w:val="18"/>
                <w:szCs w:val="18"/>
                <w:u w:val="single"/>
                <w:lang w:val="fr-FR"/>
              </w:rPr>
              <w:t xml:space="preserve">Sites </w:t>
            </w:r>
            <w:r w:rsidR="00EE306B" w:rsidRPr="009862DE">
              <w:rPr>
                <w:rFonts w:ascii="Lora" w:hAnsi="Lora"/>
                <w:sz w:val="18"/>
                <w:szCs w:val="18"/>
                <w:u w:val="single"/>
                <w:lang w:val="fr-FR"/>
              </w:rPr>
              <w:t>sélectionnés</w:t>
            </w:r>
            <w:r w:rsidRPr="009862DE">
              <w:rPr>
                <w:rFonts w:ascii="Lora" w:hAnsi="Lora"/>
                <w:sz w:val="18"/>
                <w:szCs w:val="18"/>
                <w:u w:val="single"/>
                <w:lang w:val="fr-FR"/>
              </w:rPr>
              <w:t xml:space="preserve"> (à définir)</w:t>
            </w:r>
          </w:p>
          <w:p w14:paraId="5A8D8A96" w14:textId="77777777" w:rsidR="00003070" w:rsidRPr="009862DE" w:rsidRDefault="00003070" w:rsidP="00C92B08">
            <w:pPr>
              <w:rPr>
                <w:rFonts w:ascii="Lora" w:hAnsi="Lora"/>
                <w:sz w:val="18"/>
                <w:szCs w:val="18"/>
                <w:lang w:val="fr-FR"/>
              </w:rPr>
            </w:pPr>
            <w:r w:rsidRPr="009862DE">
              <w:rPr>
                <w:rFonts w:ascii="Lora" w:hAnsi="Lora"/>
                <w:sz w:val="18"/>
                <w:szCs w:val="18"/>
                <w:lang w:val="fr-FR"/>
              </w:rPr>
              <w:t xml:space="preserve">Une superficie approximative de 90 000 ha de zone forestière sensible au feu « hotspots climatiques » près de la Forêt classée de </w:t>
            </w:r>
            <w:proofErr w:type="spellStart"/>
            <w:r w:rsidRPr="009862DE">
              <w:rPr>
                <w:rFonts w:ascii="Lora" w:hAnsi="Lora"/>
                <w:sz w:val="18"/>
                <w:szCs w:val="18"/>
                <w:lang w:val="fr-FR"/>
              </w:rPr>
              <w:t>Mafou</w:t>
            </w:r>
            <w:proofErr w:type="spellEnd"/>
            <w:r w:rsidRPr="009862DE">
              <w:rPr>
                <w:rFonts w:ascii="Lora" w:hAnsi="Lora"/>
                <w:sz w:val="18"/>
                <w:szCs w:val="18"/>
                <w:lang w:val="fr-FR"/>
              </w:rPr>
              <w:t xml:space="preserve"> est estimée bénéficier de la gestion améliorée des feux de brousse</w:t>
            </w:r>
          </w:p>
        </w:tc>
        <w:tc>
          <w:tcPr>
            <w:tcW w:w="269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0A8F70" w14:textId="77777777" w:rsidR="00003070" w:rsidRPr="009862DE" w:rsidRDefault="00003070" w:rsidP="00C92B08">
            <w:pPr>
              <w:rPr>
                <w:rFonts w:ascii="Lora" w:hAnsi="Lora"/>
                <w:sz w:val="18"/>
                <w:szCs w:val="18"/>
                <w:lang w:val="fr-FR"/>
              </w:rPr>
            </w:pPr>
            <w:r w:rsidRPr="009862DE">
              <w:rPr>
                <w:rFonts w:ascii="Lora" w:hAnsi="Lora"/>
                <w:sz w:val="18"/>
                <w:szCs w:val="18"/>
                <w:lang w:val="fr-FR" w:eastAsia="ko-KR"/>
              </w:rPr>
              <w:t>Telle</w:t>
            </w:r>
            <w:r w:rsidRPr="009862DE">
              <w:rPr>
                <w:rFonts w:ascii="Lora" w:hAnsi="Lora"/>
                <w:sz w:val="18"/>
                <w:szCs w:val="18"/>
                <w:lang w:val="fr-FR"/>
              </w:rPr>
              <w:t xml:space="preserve"> que </w:t>
            </w:r>
            <w:r w:rsidRPr="009862DE">
              <w:rPr>
                <w:rFonts w:ascii="Lora" w:hAnsi="Lora"/>
                <w:sz w:val="18"/>
                <w:szCs w:val="18"/>
                <w:lang w:val="fr-FR" w:eastAsia="ko-KR"/>
              </w:rPr>
              <w:t xml:space="preserve">décrite </w:t>
            </w:r>
            <w:r w:rsidRPr="009862DE">
              <w:rPr>
                <w:rFonts w:ascii="Lora" w:hAnsi="Lora"/>
                <w:sz w:val="18"/>
                <w:szCs w:val="18"/>
                <w:lang w:val="fr-FR"/>
              </w:rPr>
              <w:t>ci-dessus</w:t>
            </w:r>
          </w:p>
        </w:tc>
        <w:tc>
          <w:tcPr>
            <w:tcW w:w="23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2D613A" w14:textId="77777777" w:rsidR="00003070" w:rsidRPr="009862DE" w:rsidRDefault="00003070" w:rsidP="00C92B08">
            <w:pPr>
              <w:jc w:val="center"/>
              <w:rPr>
                <w:rFonts w:ascii="Lora" w:hAnsi="Lora"/>
                <w:sz w:val="18"/>
                <w:szCs w:val="18"/>
                <w:lang w:val="fr-FR"/>
              </w:rPr>
            </w:pPr>
          </w:p>
        </w:tc>
      </w:tr>
      <w:tr w:rsidR="00003070" w:rsidRPr="005C31BA" w14:paraId="573AFC3F" w14:textId="77777777" w:rsidTr="009862DE">
        <w:trPr>
          <w:trHeight w:val="763"/>
        </w:trPr>
        <w:tc>
          <w:tcPr>
            <w:tcW w:w="0" w:type="auto"/>
            <w:tcBorders>
              <w:top w:val="single" w:sz="4" w:space="0" w:color="auto"/>
              <w:left w:val="single" w:sz="4" w:space="0" w:color="auto"/>
              <w:bottom w:val="single" w:sz="4" w:space="0" w:color="auto"/>
              <w:right w:val="single" w:sz="4" w:space="0" w:color="auto"/>
            </w:tcBorders>
          </w:tcPr>
          <w:p w14:paraId="66BFFE30" w14:textId="77777777" w:rsidR="00003070" w:rsidRPr="009862DE" w:rsidRDefault="00003070" w:rsidP="00C92B08">
            <w:pPr>
              <w:jc w:val="center"/>
              <w:rPr>
                <w:rFonts w:ascii="Lora" w:hAnsi="Lora"/>
                <w:sz w:val="18"/>
                <w:szCs w:val="18"/>
                <w:lang w:val="fr-FR"/>
              </w:rPr>
            </w:pPr>
            <w:r w:rsidRPr="009862DE">
              <w:rPr>
                <w:rFonts w:ascii="Lora" w:hAnsi="Lora"/>
                <w:sz w:val="18"/>
                <w:szCs w:val="18"/>
                <w:lang w:val="fr-FR"/>
              </w:rPr>
              <w:t>9</w:t>
            </w:r>
          </w:p>
        </w:tc>
        <w:tc>
          <w:tcPr>
            <w:tcW w:w="35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876A00" w14:textId="77777777" w:rsidR="00003070" w:rsidRPr="009862DE" w:rsidRDefault="00003070" w:rsidP="00C92B08">
            <w:pPr>
              <w:rPr>
                <w:rFonts w:ascii="Lora" w:hAnsi="Lora"/>
                <w:i/>
                <w:sz w:val="18"/>
                <w:szCs w:val="18"/>
                <w:lang w:val="fr-FR"/>
              </w:rPr>
            </w:pPr>
            <w:r w:rsidRPr="009862DE">
              <w:rPr>
                <w:rFonts w:ascii="Lora" w:hAnsi="Lora"/>
                <w:i/>
                <w:sz w:val="18"/>
                <w:szCs w:val="18"/>
                <w:lang w:val="fr-FR"/>
              </w:rPr>
              <w:t>(Indicateur CCA TT №3)</w:t>
            </w:r>
          </w:p>
          <w:p w14:paraId="5BFA77C9" w14:textId="77777777" w:rsidR="00003070" w:rsidRPr="009862DE" w:rsidRDefault="00003070" w:rsidP="00C92B08">
            <w:pPr>
              <w:rPr>
                <w:rFonts w:ascii="Lora" w:hAnsi="Lora"/>
                <w:sz w:val="18"/>
                <w:szCs w:val="18"/>
                <w:lang w:val="fr-FR"/>
              </w:rPr>
            </w:pPr>
            <w:r w:rsidRPr="009862DE">
              <w:rPr>
                <w:rFonts w:ascii="Lora" w:hAnsi="Lora"/>
                <w:sz w:val="18"/>
                <w:szCs w:val="18"/>
                <w:lang w:val="fr-FR"/>
              </w:rPr>
              <w:t>Population bénéficiant de l’adoption de moyens d’existence diversifiés et résilients au changement climatique</w:t>
            </w:r>
          </w:p>
          <w:p w14:paraId="32D2488A" w14:textId="77777777" w:rsidR="00003070" w:rsidRPr="009862DE" w:rsidRDefault="00003070" w:rsidP="00C92B08">
            <w:pPr>
              <w:rPr>
                <w:rFonts w:ascii="Lora" w:hAnsi="Lora"/>
                <w:sz w:val="18"/>
                <w:szCs w:val="18"/>
                <w:lang w:val="fr-FR"/>
              </w:rPr>
            </w:pPr>
          </w:p>
          <w:p w14:paraId="4835ACE6" w14:textId="77777777" w:rsidR="00003070" w:rsidRPr="009862DE" w:rsidRDefault="00003070" w:rsidP="00C92B08">
            <w:pPr>
              <w:tabs>
                <w:tab w:val="left" w:pos="240"/>
              </w:tabs>
              <w:rPr>
                <w:rFonts w:ascii="Lora" w:hAnsi="Lora"/>
                <w:sz w:val="18"/>
                <w:szCs w:val="18"/>
                <w:lang w:val="fr-FR"/>
              </w:rPr>
            </w:pPr>
            <w:r w:rsidRPr="009862DE">
              <w:rPr>
                <w:rFonts w:ascii="Lora" w:hAnsi="Lora"/>
                <w:sz w:val="18"/>
                <w:szCs w:val="18"/>
                <w:lang w:val="fr-FR"/>
              </w:rPr>
              <w:t>a)</w:t>
            </w:r>
            <w:r w:rsidRPr="009862DE">
              <w:rPr>
                <w:rFonts w:ascii="Lora" w:hAnsi="Lora"/>
                <w:sz w:val="18"/>
                <w:szCs w:val="18"/>
                <w:lang w:val="fr-FR"/>
              </w:rPr>
              <w:tab/>
              <w:t>Nombre de personnes</w:t>
            </w:r>
          </w:p>
          <w:p w14:paraId="4E36DA6E" w14:textId="77777777" w:rsidR="00003070" w:rsidRPr="009862DE" w:rsidRDefault="00003070" w:rsidP="00C92B08">
            <w:pPr>
              <w:tabs>
                <w:tab w:val="left" w:pos="240"/>
              </w:tabs>
              <w:rPr>
                <w:rFonts w:ascii="Lora" w:hAnsi="Lora"/>
                <w:sz w:val="18"/>
                <w:szCs w:val="18"/>
                <w:lang w:val="fr-FR"/>
              </w:rPr>
            </w:pPr>
            <w:r w:rsidRPr="009862DE">
              <w:rPr>
                <w:rFonts w:ascii="Lora" w:hAnsi="Lora"/>
                <w:sz w:val="18"/>
                <w:szCs w:val="18"/>
                <w:lang w:val="fr-FR"/>
              </w:rPr>
              <w:lastRenderedPageBreak/>
              <w:t>b)</w:t>
            </w:r>
            <w:r w:rsidRPr="009862DE">
              <w:rPr>
                <w:rFonts w:ascii="Lora" w:hAnsi="Lora"/>
                <w:sz w:val="18"/>
                <w:szCs w:val="18"/>
                <w:lang w:val="fr-FR"/>
              </w:rPr>
              <w:tab/>
              <w:t>% femmes</w:t>
            </w:r>
          </w:p>
          <w:p w14:paraId="5FB65B26" w14:textId="554EC23C" w:rsidR="00003070" w:rsidRPr="009862DE" w:rsidRDefault="00003070" w:rsidP="009862DE">
            <w:pPr>
              <w:tabs>
                <w:tab w:val="left" w:pos="240"/>
              </w:tabs>
              <w:rPr>
                <w:rFonts w:ascii="Lora" w:hAnsi="Lora"/>
                <w:sz w:val="18"/>
                <w:szCs w:val="18"/>
                <w:lang w:val="fr-FR"/>
              </w:rPr>
            </w:pPr>
            <w:r w:rsidRPr="009862DE">
              <w:rPr>
                <w:rFonts w:ascii="Lora" w:hAnsi="Lora"/>
                <w:sz w:val="18"/>
                <w:szCs w:val="18"/>
                <w:lang w:val="fr-FR"/>
              </w:rPr>
              <w:t>c)</w:t>
            </w:r>
            <w:r w:rsidRPr="009862DE">
              <w:rPr>
                <w:rFonts w:ascii="Lora" w:hAnsi="Lora"/>
                <w:sz w:val="18"/>
                <w:szCs w:val="18"/>
                <w:lang w:val="fr-FR"/>
              </w:rPr>
              <w:tab/>
              <w:t>% de la population cible</w:t>
            </w:r>
          </w:p>
        </w:tc>
        <w:tc>
          <w:tcPr>
            <w:tcW w:w="25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D3A9DA" w14:textId="77777777" w:rsidR="00003070" w:rsidRPr="009862DE" w:rsidRDefault="00003070" w:rsidP="00C92B08">
            <w:pPr>
              <w:tabs>
                <w:tab w:val="left" w:pos="240"/>
              </w:tabs>
              <w:rPr>
                <w:rFonts w:ascii="Lora" w:hAnsi="Lora"/>
                <w:sz w:val="18"/>
                <w:szCs w:val="18"/>
                <w:lang w:val="fr-FR"/>
              </w:rPr>
            </w:pPr>
          </w:p>
          <w:p w14:paraId="6028035C" w14:textId="77777777" w:rsidR="00003070" w:rsidRPr="009862DE" w:rsidRDefault="00003070" w:rsidP="00C92B08">
            <w:pPr>
              <w:tabs>
                <w:tab w:val="left" w:pos="240"/>
              </w:tabs>
              <w:rPr>
                <w:rFonts w:ascii="Lora" w:hAnsi="Lora"/>
                <w:sz w:val="18"/>
                <w:szCs w:val="18"/>
                <w:lang w:val="fr-FR"/>
              </w:rPr>
            </w:pPr>
          </w:p>
          <w:p w14:paraId="7A15C14D" w14:textId="77777777" w:rsidR="00003070" w:rsidRPr="009862DE" w:rsidRDefault="00003070" w:rsidP="00C92B08">
            <w:pPr>
              <w:tabs>
                <w:tab w:val="left" w:pos="240"/>
              </w:tabs>
              <w:rPr>
                <w:rFonts w:ascii="Lora" w:hAnsi="Lora"/>
                <w:sz w:val="18"/>
                <w:szCs w:val="18"/>
                <w:lang w:val="fr-FR"/>
              </w:rPr>
            </w:pPr>
          </w:p>
          <w:p w14:paraId="2FA5A1DB" w14:textId="77777777" w:rsidR="00003070" w:rsidRPr="009862DE" w:rsidRDefault="00003070" w:rsidP="00C92B08">
            <w:pPr>
              <w:tabs>
                <w:tab w:val="left" w:pos="240"/>
              </w:tabs>
              <w:rPr>
                <w:rFonts w:ascii="Lora" w:hAnsi="Lora"/>
                <w:sz w:val="18"/>
                <w:szCs w:val="18"/>
                <w:lang w:val="fr-FR"/>
              </w:rPr>
            </w:pPr>
          </w:p>
          <w:p w14:paraId="2AF16916" w14:textId="77777777" w:rsidR="00003070" w:rsidRPr="009862DE" w:rsidRDefault="00003070" w:rsidP="00C92B08">
            <w:pPr>
              <w:tabs>
                <w:tab w:val="left" w:pos="240"/>
              </w:tabs>
              <w:rPr>
                <w:rFonts w:ascii="Lora" w:hAnsi="Lora"/>
                <w:sz w:val="18"/>
                <w:szCs w:val="18"/>
                <w:lang w:val="fr-FR"/>
              </w:rPr>
            </w:pPr>
            <w:r w:rsidRPr="009862DE">
              <w:rPr>
                <w:rFonts w:ascii="Lora" w:hAnsi="Lora"/>
                <w:sz w:val="18"/>
                <w:szCs w:val="18"/>
                <w:lang w:val="fr-FR"/>
              </w:rPr>
              <w:t>a)</w:t>
            </w:r>
            <w:r w:rsidRPr="009862DE">
              <w:rPr>
                <w:rFonts w:ascii="Lora" w:hAnsi="Lora"/>
                <w:sz w:val="18"/>
                <w:szCs w:val="18"/>
                <w:lang w:val="fr-FR"/>
              </w:rPr>
              <w:tab/>
              <w:t>0</w:t>
            </w:r>
          </w:p>
          <w:p w14:paraId="0A59389C" w14:textId="77777777" w:rsidR="00003070" w:rsidRPr="009862DE" w:rsidRDefault="00003070" w:rsidP="00C92B08">
            <w:pPr>
              <w:tabs>
                <w:tab w:val="left" w:pos="240"/>
              </w:tabs>
              <w:rPr>
                <w:rFonts w:ascii="Lora" w:hAnsi="Lora"/>
                <w:sz w:val="18"/>
                <w:szCs w:val="18"/>
                <w:lang w:val="fr-FR"/>
              </w:rPr>
            </w:pPr>
            <w:r w:rsidRPr="009862DE">
              <w:rPr>
                <w:rFonts w:ascii="Lora" w:hAnsi="Lora"/>
                <w:sz w:val="18"/>
                <w:szCs w:val="18"/>
                <w:lang w:val="fr-FR"/>
              </w:rPr>
              <w:lastRenderedPageBreak/>
              <w:t>b)</w:t>
            </w:r>
            <w:r w:rsidRPr="009862DE">
              <w:rPr>
                <w:rFonts w:ascii="Lora" w:hAnsi="Lora"/>
                <w:sz w:val="18"/>
                <w:szCs w:val="18"/>
                <w:lang w:val="fr-FR"/>
              </w:rPr>
              <w:tab/>
              <w:t>n/a</w:t>
            </w:r>
          </w:p>
          <w:p w14:paraId="17B3292E" w14:textId="7F908E00" w:rsidR="00003070" w:rsidRPr="009862DE" w:rsidRDefault="00003070" w:rsidP="009862DE">
            <w:pPr>
              <w:tabs>
                <w:tab w:val="left" w:pos="240"/>
              </w:tabs>
              <w:rPr>
                <w:rFonts w:ascii="Lora" w:hAnsi="Lora"/>
                <w:sz w:val="18"/>
                <w:szCs w:val="18"/>
                <w:lang w:val="fr-FR"/>
              </w:rPr>
            </w:pPr>
            <w:r w:rsidRPr="009862DE">
              <w:rPr>
                <w:rFonts w:ascii="Lora" w:hAnsi="Lora"/>
                <w:sz w:val="18"/>
                <w:szCs w:val="18"/>
                <w:lang w:val="fr-FR"/>
              </w:rPr>
              <w:t>c)</w:t>
            </w:r>
            <w:r w:rsidRPr="009862DE">
              <w:rPr>
                <w:rFonts w:ascii="Lora" w:hAnsi="Lora"/>
                <w:sz w:val="18"/>
                <w:szCs w:val="18"/>
                <w:lang w:val="fr-FR"/>
              </w:rPr>
              <w:tab/>
              <w:t>0</w:t>
            </w:r>
          </w:p>
        </w:tc>
        <w:tc>
          <w:tcPr>
            <w:tcW w:w="27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3F7EE9" w14:textId="77777777" w:rsidR="00003070" w:rsidRPr="009862DE" w:rsidRDefault="00003070" w:rsidP="00C92B08">
            <w:pPr>
              <w:tabs>
                <w:tab w:val="left" w:pos="240"/>
              </w:tabs>
              <w:rPr>
                <w:rFonts w:ascii="Lora" w:hAnsi="Lora"/>
                <w:i/>
                <w:sz w:val="18"/>
                <w:szCs w:val="18"/>
                <w:lang w:val="fr-FR"/>
              </w:rPr>
            </w:pPr>
          </w:p>
          <w:p w14:paraId="51F48922" w14:textId="77777777" w:rsidR="00003070" w:rsidRPr="009862DE" w:rsidRDefault="00003070" w:rsidP="00C92B08">
            <w:pPr>
              <w:tabs>
                <w:tab w:val="left" w:pos="240"/>
              </w:tabs>
              <w:rPr>
                <w:rFonts w:ascii="Lora" w:hAnsi="Lora"/>
                <w:i/>
                <w:sz w:val="18"/>
                <w:szCs w:val="18"/>
                <w:lang w:val="fr-FR"/>
              </w:rPr>
            </w:pPr>
          </w:p>
          <w:p w14:paraId="2D3DCB0C" w14:textId="77777777" w:rsidR="00003070" w:rsidRPr="009862DE" w:rsidRDefault="00003070" w:rsidP="00C92B08">
            <w:pPr>
              <w:tabs>
                <w:tab w:val="left" w:pos="240"/>
              </w:tabs>
              <w:rPr>
                <w:rFonts w:ascii="Lora" w:hAnsi="Lora"/>
                <w:i/>
                <w:sz w:val="18"/>
                <w:szCs w:val="18"/>
                <w:lang w:val="fr-FR"/>
              </w:rPr>
            </w:pPr>
          </w:p>
          <w:p w14:paraId="22E21D4B" w14:textId="77777777" w:rsidR="00003070" w:rsidRPr="009862DE" w:rsidRDefault="00003070" w:rsidP="00C92B08">
            <w:pPr>
              <w:tabs>
                <w:tab w:val="left" w:pos="240"/>
              </w:tabs>
              <w:rPr>
                <w:rFonts w:ascii="Lora" w:hAnsi="Lora"/>
                <w:i/>
                <w:sz w:val="18"/>
                <w:szCs w:val="18"/>
                <w:lang w:val="fr-FR"/>
              </w:rPr>
            </w:pPr>
          </w:p>
          <w:p w14:paraId="578A857C" w14:textId="77777777" w:rsidR="00003070" w:rsidRPr="009862DE" w:rsidRDefault="00003070" w:rsidP="00C92B08">
            <w:pPr>
              <w:tabs>
                <w:tab w:val="left" w:pos="240"/>
              </w:tabs>
              <w:rPr>
                <w:rFonts w:ascii="Lora" w:hAnsi="Lora"/>
                <w:sz w:val="18"/>
                <w:szCs w:val="18"/>
                <w:lang w:val="fr-FR"/>
              </w:rPr>
            </w:pPr>
            <w:r w:rsidRPr="009862DE">
              <w:rPr>
                <w:rFonts w:ascii="Lora" w:hAnsi="Lora"/>
                <w:sz w:val="18"/>
                <w:szCs w:val="18"/>
                <w:lang w:val="fr-FR"/>
              </w:rPr>
              <w:t>a)</w:t>
            </w:r>
            <w:r w:rsidRPr="009862DE">
              <w:rPr>
                <w:rFonts w:ascii="Lora" w:hAnsi="Lora"/>
                <w:sz w:val="18"/>
                <w:szCs w:val="18"/>
                <w:lang w:val="fr-FR"/>
              </w:rPr>
              <w:tab/>
              <w:t>50 000 personnes</w:t>
            </w:r>
          </w:p>
          <w:p w14:paraId="782FCB92" w14:textId="77777777" w:rsidR="00003070" w:rsidRPr="009862DE" w:rsidRDefault="00003070" w:rsidP="00C92B08">
            <w:pPr>
              <w:tabs>
                <w:tab w:val="left" w:pos="240"/>
              </w:tabs>
              <w:rPr>
                <w:rFonts w:ascii="Lora" w:hAnsi="Lora"/>
                <w:sz w:val="18"/>
                <w:szCs w:val="18"/>
                <w:lang w:val="fr-FR"/>
              </w:rPr>
            </w:pPr>
            <w:r w:rsidRPr="009862DE">
              <w:rPr>
                <w:rFonts w:ascii="Lora" w:hAnsi="Lora"/>
                <w:sz w:val="18"/>
                <w:szCs w:val="18"/>
                <w:lang w:val="fr-FR"/>
              </w:rPr>
              <w:lastRenderedPageBreak/>
              <w:t>b)</w:t>
            </w:r>
            <w:r w:rsidRPr="009862DE">
              <w:rPr>
                <w:rFonts w:ascii="Lora" w:hAnsi="Lora"/>
                <w:sz w:val="18"/>
                <w:szCs w:val="18"/>
                <w:lang w:val="fr-FR"/>
              </w:rPr>
              <w:tab/>
              <w:t>51% de femmes</w:t>
            </w:r>
          </w:p>
          <w:p w14:paraId="4BA4F268" w14:textId="169C26FE" w:rsidR="00003070" w:rsidRPr="009862DE" w:rsidRDefault="00003070" w:rsidP="009862DE">
            <w:pPr>
              <w:tabs>
                <w:tab w:val="left" w:pos="240"/>
              </w:tabs>
              <w:rPr>
                <w:rFonts w:ascii="Lora" w:hAnsi="Lora"/>
                <w:sz w:val="18"/>
                <w:szCs w:val="18"/>
                <w:lang w:val="fr-FR"/>
              </w:rPr>
            </w:pPr>
            <w:r w:rsidRPr="009862DE">
              <w:rPr>
                <w:rFonts w:ascii="Lora" w:hAnsi="Lora"/>
                <w:sz w:val="18"/>
                <w:szCs w:val="18"/>
                <w:lang w:val="fr-FR"/>
              </w:rPr>
              <w:t>c)</w:t>
            </w:r>
            <w:r w:rsidRPr="009862DE">
              <w:rPr>
                <w:rFonts w:ascii="Lora" w:hAnsi="Lora"/>
                <w:sz w:val="18"/>
                <w:szCs w:val="18"/>
                <w:lang w:val="fr-FR"/>
              </w:rPr>
              <w:tab/>
              <w:t>100% de la population cible</w:t>
            </w:r>
          </w:p>
        </w:tc>
        <w:tc>
          <w:tcPr>
            <w:tcW w:w="269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F45D5F" w14:textId="77777777" w:rsidR="00003070" w:rsidRPr="009862DE" w:rsidRDefault="00003070" w:rsidP="00C92B08">
            <w:pPr>
              <w:rPr>
                <w:rFonts w:ascii="Lora" w:hAnsi="Lora"/>
                <w:sz w:val="18"/>
                <w:szCs w:val="18"/>
                <w:lang w:val="fr-FR"/>
              </w:rPr>
            </w:pPr>
            <w:r w:rsidRPr="009862DE">
              <w:rPr>
                <w:rFonts w:ascii="Lora" w:hAnsi="Lora"/>
                <w:sz w:val="18"/>
                <w:szCs w:val="18"/>
                <w:lang w:val="fr-FR"/>
              </w:rPr>
              <w:lastRenderedPageBreak/>
              <w:t>Rapports périodiques du projet validés par des évaluations et revues indépendantes</w:t>
            </w:r>
          </w:p>
        </w:tc>
        <w:tc>
          <w:tcPr>
            <w:tcW w:w="23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AEB3F7" w14:textId="77777777" w:rsidR="00003070" w:rsidRPr="009862DE" w:rsidRDefault="00003070" w:rsidP="00C92B08">
            <w:pPr>
              <w:jc w:val="center"/>
              <w:rPr>
                <w:rFonts w:ascii="Lora" w:hAnsi="Lora"/>
                <w:sz w:val="18"/>
                <w:szCs w:val="18"/>
                <w:lang w:val="fr-FR"/>
              </w:rPr>
            </w:pPr>
          </w:p>
        </w:tc>
      </w:tr>
      <w:tr w:rsidR="00003070" w:rsidRPr="00FE304A" w14:paraId="4FAA82F5" w14:textId="77777777" w:rsidTr="00C92B08">
        <w:trPr>
          <w:trHeight w:val="144"/>
        </w:trPr>
        <w:tc>
          <w:tcPr>
            <w:tcW w:w="14196" w:type="dxa"/>
            <w:gridSpan w:val="6"/>
            <w:shd w:val="clear" w:color="auto" w:fill="D9D9D9"/>
          </w:tcPr>
          <w:p w14:paraId="0CEBDDD9" w14:textId="77777777" w:rsidR="00003070" w:rsidRPr="009862DE" w:rsidRDefault="00003070" w:rsidP="00C92B08">
            <w:pPr>
              <w:keepNext/>
              <w:rPr>
                <w:rFonts w:ascii="Lora" w:hAnsi="Lora"/>
                <w:b/>
                <w:sz w:val="18"/>
                <w:szCs w:val="18"/>
                <w:lang w:val="fr-FR" w:eastAsia="ko-KR"/>
              </w:rPr>
            </w:pPr>
            <w:r w:rsidRPr="009862DE">
              <w:rPr>
                <w:rFonts w:ascii="Lora" w:hAnsi="Lora"/>
                <w:b/>
                <w:sz w:val="18"/>
                <w:szCs w:val="18"/>
                <w:lang w:val="fr-FR" w:eastAsia="ko-KR"/>
              </w:rPr>
              <w:t xml:space="preserve">Résultat </w:t>
            </w:r>
            <w:proofErr w:type="gramStart"/>
            <w:r w:rsidRPr="009862DE">
              <w:rPr>
                <w:rFonts w:ascii="Lora" w:hAnsi="Lora"/>
                <w:b/>
                <w:sz w:val="18"/>
                <w:szCs w:val="18"/>
                <w:lang w:val="fr-FR" w:eastAsia="ko-KR"/>
              </w:rPr>
              <w:t>2:</w:t>
            </w:r>
            <w:proofErr w:type="gramEnd"/>
            <w:r w:rsidRPr="009862DE">
              <w:rPr>
                <w:rFonts w:ascii="Lora" w:hAnsi="Lora"/>
                <w:b/>
                <w:sz w:val="18"/>
                <w:szCs w:val="18"/>
                <w:lang w:val="fr-FR" w:eastAsia="ko-KR"/>
              </w:rPr>
              <w:t xml:space="preserve"> Le renforcement des capacités et des systèmes d'information pour l'intégration du changement climatique et de l'adaptation dans les plans de gestion nationaux, régionaux, locaux dans les politiques et les pratiques.</w:t>
            </w:r>
          </w:p>
        </w:tc>
      </w:tr>
      <w:tr w:rsidR="00003070" w:rsidRPr="00FE304A" w14:paraId="00A76F16" w14:textId="77777777" w:rsidTr="00C92B08">
        <w:trPr>
          <w:trHeight w:val="144"/>
        </w:trPr>
        <w:tc>
          <w:tcPr>
            <w:tcW w:w="14196" w:type="dxa"/>
            <w:gridSpan w:val="6"/>
            <w:shd w:val="clear" w:color="auto" w:fill="B1C78C"/>
          </w:tcPr>
          <w:p w14:paraId="5B6EC286" w14:textId="77777777" w:rsidR="00003070" w:rsidRPr="009862DE" w:rsidRDefault="00003070" w:rsidP="00C92B08">
            <w:pPr>
              <w:rPr>
                <w:rFonts w:ascii="Lora" w:hAnsi="Lora"/>
                <w:sz w:val="18"/>
                <w:szCs w:val="18"/>
                <w:lang w:val="fr-FR" w:eastAsia="ko-KR"/>
              </w:rPr>
            </w:pPr>
            <w:r w:rsidRPr="009862DE">
              <w:rPr>
                <w:rFonts w:ascii="Lora" w:hAnsi="Lora"/>
                <w:sz w:val="18"/>
                <w:szCs w:val="18"/>
                <w:lang w:val="fr-FR" w:eastAsia="ko-KR"/>
              </w:rPr>
              <w:t xml:space="preserve">Réalisation </w:t>
            </w:r>
            <w:proofErr w:type="gramStart"/>
            <w:r w:rsidRPr="009862DE">
              <w:rPr>
                <w:rFonts w:ascii="Lora" w:hAnsi="Lora"/>
                <w:sz w:val="18"/>
                <w:szCs w:val="18"/>
                <w:lang w:val="fr-FR" w:eastAsia="ko-KR"/>
              </w:rPr>
              <w:t>2.1  La</w:t>
            </w:r>
            <w:proofErr w:type="gramEnd"/>
            <w:r w:rsidRPr="009862DE">
              <w:rPr>
                <w:rFonts w:ascii="Lora" w:hAnsi="Lora"/>
                <w:sz w:val="18"/>
                <w:szCs w:val="18"/>
                <w:lang w:val="fr-FR" w:eastAsia="ko-KR"/>
              </w:rPr>
              <w:t xml:space="preserve"> gestion des risques climatiques et la résilience sont intégrées dans la planification et la budgétisation de la GRN conduites par les ministères, préfectures et sous-préfectures concernés en Haute Guinée.</w:t>
            </w:r>
          </w:p>
          <w:p w14:paraId="4329807F" w14:textId="77777777" w:rsidR="00003070" w:rsidRPr="009862DE" w:rsidRDefault="00003070" w:rsidP="00C92B08">
            <w:pPr>
              <w:rPr>
                <w:rFonts w:ascii="Lora" w:hAnsi="Lora"/>
                <w:sz w:val="18"/>
                <w:szCs w:val="18"/>
                <w:lang w:val="fr-FR" w:eastAsia="ko-KR"/>
              </w:rPr>
            </w:pPr>
            <w:r w:rsidRPr="009862DE">
              <w:rPr>
                <w:rFonts w:ascii="Lora" w:hAnsi="Lora"/>
                <w:sz w:val="18"/>
                <w:szCs w:val="18"/>
                <w:lang w:val="fr-FR" w:eastAsia="ko-KR"/>
              </w:rPr>
              <w:t xml:space="preserve">Réalisation </w:t>
            </w:r>
            <w:proofErr w:type="gramStart"/>
            <w:r w:rsidRPr="009862DE">
              <w:rPr>
                <w:rFonts w:ascii="Lora" w:hAnsi="Lora"/>
                <w:sz w:val="18"/>
                <w:szCs w:val="18"/>
                <w:lang w:val="fr-FR" w:eastAsia="ko-KR"/>
              </w:rPr>
              <w:t>2.2  Un</w:t>
            </w:r>
            <w:proofErr w:type="gramEnd"/>
            <w:r w:rsidRPr="009862DE">
              <w:rPr>
                <w:rFonts w:ascii="Lora" w:hAnsi="Lora"/>
                <w:sz w:val="18"/>
                <w:szCs w:val="18"/>
                <w:lang w:val="fr-FR" w:eastAsia="ko-KR"/>
              </w:rPr>
              <w:t xml:space="preserve"> système d’informations géographiques pour le Haut Bassin du Fleuve Niger est établi et maintenu grâce à un partenariat fonctionnel.</w:t>
            </w:r>
          </w:p>
          <w:p w14:paraId="2A335E9B" w14:textId="77777777" w:rsidR="00003070" w:rsidRPr="009862DE" w:rsidRDefault="00003070" w:rsidP="00C92B08">
            <w:pPr>
              <w:rPr>
                <w:rFonts w:ascii="Lora" w:hAnsi="Lora"/>
                <w:sz w:val="18"/>
                <w:szCs w:val="18"/>
                <w:lang w:val="fr-FR" w:eastAsia="ko-KR"/>
              </w:rPr>
            </w:pPr>
            <w:r w:rsidRPr="009862DE">
              <w:rPr>
                <w:rFonts w:ascii="Lora" w:hAnsi="Lora"/>
                <w:sz w:val="18"/>
                <w:szCs w:val="18"/>
                <w:lang w:val="fr-FR" w:eastAsia="ko-KR"/>
              </w:rPr>
              <w:t xml:space="preserve">Réalisation </w:t>
            </w:r>
            <w:proofErr w:type="gramStart"/>
            <w:r w:rsidRPr="009862DE">
              <w:rPr>
                <w:rFonts w:ascii="Lora" w:hAnsi="Lora"/>
                <w:sz w:val="18"/>
                <w:szCs w:val="18"/>
                <w:lang w:val="fr-FR" w:eastAsia="ko-KR"/>
              </w:rPr>
              <w:t>2.3  Les</w:t>
            </w:r>
            <w:proofErr w:type="gramEnd"/>
            <w:r w:rsidRPr="009862DE">
              <w:rPr>
                <w:rFonts w:ascii="Lora" w:hAnsi="Lora"/>
                <w:sz w:val="18"/>
                <w:szCs w:val="18"/>
                <w:lang w:val="fr-FR" w:eastAsia="ko-KR"/>
              </w:rPr>
              <w:t xml:space="preserve"> stations météo locales à </w:t>
            </w:r>
            <w:r w:rsidRPr="009862DE">
              <w:rPr>
                <w:rFonts w:ascii="Lora" w:hAnsi="Lora"/>
                <w:sz w:val="18"/>
                <w:szCs w:val="18"/>
                <w:lang w:val="fr-CA"/>
              </w:rPr>
              <w:t xml:space="preserve">Faranah, Kouroussa, Kissidougou, Kankan et Mandiana </w:t>
            </w:r>
            <w:r w:rsidRPr="009862DE">
              <w:rPr>
                <w:rFonts w:ascii="Lora" w:hAnsi="Lora"/>
                <w:sz w:val="18"/>
                <w:szCs w:val="18"/>
                <w:lang w:val="fr-FR" w:eastAsia="ko-KR"/>
              </w:rPr>
              <w:t>sont réhabilitées et sont capables de disséminer des produits d’alerte précoce pour évaluer les données climatiques existantes et nouvelles.</w:t>
            </w:r>
          </w:p>
          <w:p w14:paraId="0FC12B51" w14:textId="77777777" w:rsidR="00003070" w:rsidRPr="009862DE" w:rsidRDefault="00003070" w:rsidP="00C92B08">
            <w:pPr>
              <w:rPr>
                <w:rFonts w:ascii="Lora" w:hAnsi="Lora"/>
                <w:sz w:val="18"/>
                <w:szCs w:val="18"/>
                <w:lang w:val="fr-FR" w:eastAsia="ko-KR"/>
              </w:rPr>
            </w:pPr>
            <w:r w:rsidRPr="009862DE">
              <w:rPr>
                <w:rFonts w:ascii="Lora" w:hAnsi="Lora"/>
                <w:sz w:val="18"/>
                <w:szCs w:val="18"/>
                <w:lang w:val="fr-FR" w:eastAsia="ko-KR"/>
              </w:rPr>
              <w:t xml:space="preserve">Réalisation </w:t>
            </w:r>
            <w:proofErr w:type="gramStart"/>
            <w:r w:rsidRPr="009862DE">
              <w:rPr>
                <w:rFonts w:ascii="Lora" w:hAnsi="Lora"/>
                <w:sz w:val="18"/>
                <w:szCs w:val="18"/>
                <w:lang w:val="fr-FR" w:eastAsia="ko-KR"/>
              </w:rPr>
              <w:t>2.4  Les</w:t>
            </w:r>
            <w:proofErr w:type="gramEnd"/>
            <w:r w:rsidRPr="009862DE">
              <w:rPr>
                <w:rFonts w:ascii="Lora" w:hAnsi="Lora"/>
                <w:sz w:val="18"/>
                <w:szCs w:val="18"/>
                <w:lang w:val="fr-FR" w:eastAsia="ko-KR"/>
              </w:rPr>
              <w:t xml:space="preserve"> bénéfices écologiques, économiques et sociaux (générés par le projet) sont documentés dans la zone cible à travers l’apprentissage et le feed-back utilisant le modem, des moyens de communication novateurs adaptés localement.</w:t>
            </w:r>
          </w:p>
        </w:tc>
      </w:tr>
      <w:tr w:rsidR="00003070" w:rsidRPr="005C31BA" w14:paraId="2D36877B" w14:textId="77777777" w:rsidTr="00CD19AB">
        <w:trPr>
          <w:trHeight w:val="1796"/>
        </w:trPr>
        <w:tc>
          <w:tcPr>
            <w:tcW w:w="0" w:type="auto"/>
            <w:tcBorders>
              <w:top w:val="single" w:sz="4" w:space="0" w:color="auto"/>
              <w:left w:val="single" w:sz="4" w:space="0" w:color="auto"/>
              <w:bottom w:val="single" w:sz="4" w:space="0" w:color="auto"/>
              <w:right w:val="single" w:sz="4" w:space="0" w:color="auto"/>
            </w:tcBorders>
          </w:tcPr>
          <w:p w14:paraId="325D5C5C" w14:textId="77777777" w:rsidR="00003070" w:rsidRPr="009862DE" w:rsidRDefault="00003070" w:rsidP="00C92B08">
            <w:pPr>
              <w:jc w:val="center"/>
              <w:rPr>
                <w:rFonts w:ascii="Lora" w:hAnsi="Lora"/>
                <w:sz w:val="18"/>
                <w:szCs w:val="18"/>
                <w:lang w:val="fr-FR" w:eastAsia="ko-KR"/>
              </w:rPr>
            </w:pPr>
            <w:r w:rsidRPr="009862DE">
              <w:rPr>
                <w:rFonts w:ascii="Lora" w:hAnsi="Lora"/>
                <w:sz w:val="18"/>
                <w:szCs w:val="18"/>
                <w:lang w:val="fr-FR"/>
              </w:rPr>
              <w:t>10</w:t>
            </w:r>
          </w:p>
        </w:tc>
        <w:tc>
          <w:tcPr>
            <w:tcW w:w="35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D0632" w14:textId="77777777" w:rsidR="00003070" w:rsidRPr="009862DE" w:rsidRDefault="00003070" w:rsidP="00C92B08">
            <w:pPr>
              <w:rPr>
                <w:rFonts w:ascii="Lora" w:hAnsi="Lora"/>
                <w:i/>
                <w:sz w:val="18"/>
                <w:szCs w:val="18"/>
                <w:lang w:val="fr-FR"/>
              </w:rPr>
            </w:pPr>
            <w:r w:rsidRPr="009862DE">
              <w:rPr>
                <w:rFonts w:ascii="Lora" w:hAnsi="Lora"/>
                <w:i/>
                <w:sz w:val="18"/>
                <w:szCs w:val="18"/>
                <w:lang w:val="fr-FR"/>
              </w:rPr>
              <w:t xml:space="preserve">(Indicateur CCA TT №13) </w:t>
            </w:r>
          </w:p>
          <w:p w14:paraId="02D38A2A" w14:textId="77777777" w:rsidR="00003070" w:rsidRPr="009862DE" w:rsidRDefault="00003070" w:rsidP="00C92B08">
            <w:pPr>
              <w:rPr>
                <w:rFonts w:ascii="Lora" w:hAnsi="Lora"/>
                <w:sz w:val="18"/>
                <w:szCs w:val="18"/>
                <w:lang w:val="fr-FR" w:eastAsia="ko-KR"/>
              </w:rPr>
            </w:pPr>
            <w:r w:rsidRPr="009862DE">
              <w:rPr>
                <w:rFonts w:ascii="Lora" w:hAnsi="Lora"/>
                <w:sz w:val="18"/>
                <w:szCs w:val="18"/>
                <w:lang w:val="fr-FR"/>
              </w:rPr>
              <w:t xml:space="preserve">Les plans </w:t>
            </w:r>
            <w:proofErr w:type="spellStart"/>
            <w:r w:rsidRPr="009862DE">
              <w:rPr>
                <w:rFonts w:ascii="Lora" w:hAnsi="Lora"/>
                <w:sz w:val="18"/>
                <w:szCs w:val="18"/>
                <w:lang w:val="fr-FR"/>
              </w:rPr>
              <w:t>sub</w:t>
            </w:r>
            <w:proofErr w:type="spellEnd"/>
            <w:r w:rsidRPr="009862DE">
              <w:rPr>
                <w:rFonts w:ascii="Lora" w:hAnsi="Lora"/>
                <w:sz w:val="18"/>
                <w:szCs w:val="18"/>
                <w:lang w:val="fr-FR"/>
              </w:rPr>
              <w:t>-nationaux et processus développés et renforcés pour identifier, prioriser et intégrer les stratégies d’adaptation et mesures- nombre de plans et processus</w:t>
            </w:r>
          </w:p>
        </w:tc>
        <w:tc>
          <w:tcPr>
            <w:tcW w:w="25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682EE6" w14:textId="77777777" w:rsidR="00003070" w:rsidRPr="009862DE" w:rsidRDefault="00003070" w:rsidP="00C92B08">
            <w:pPr>
              <w:rPr>
                <w:rFonts w:ascii="Lora" w:hAnsi="Lora"/>
                <w:sz w:val="18"/>
                <w:szCs w:val="18"/>
                <w:lang w:val="fr-FR" w:eastAsia="ko-KR"/>
              </w:rPr>
            </w:pPr>
            <w:r w:rsidRPr="009862DE">
              <w:rPr>
                <w:rFonts w:ascii="Lora" w:hAnsi="Lora"/>
                <w:sz w:val="18"/>
                <w:szCs w:val="18"/>
                <w:lang w:val="fr-FR"/>
              </w:rPr>
              <w:t xml:space="preserve">0 plans / processus, les </w:t>
            </w:r>
            <w:proofErr w:type="spellStart"/>
            <w:r w:rsidRPr="009862DE">
              <w:rPr>
                <w:rFonts w:ascii="Lora" w:hAnsi="Lora"/>
                <w:sz w:val="18"/>
                <w:szCs w:val="18"/>
                <w:lang w:val="fr-FR"/>
              </w:rPr>
              <w:t>PDLs</w:t>
            </w:r>
            <w:proofErr w:type="spellEnd"/>
            <w:r w:rsidRPr="009862DE">
              <w:rPr>
                <w:rFonts w:ascii="Lora" w:hAnsi="Lora"/>
                <w:sz w:val="18"/>
                <w:szCs w:val="18"/>
                <w:lang w:val="fr-FR"/>
              </w:rPr>
              <w:t xml:space="preserve"> actuels ne reflètent pas les risques climatiques ni les stratégies de renforcement de la résilience</w:t>
            </w:r>
          </w:p>
        </w:tc>
        <w:tc>
          <w:tcPr>
            <w:tcW w:w="27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DBE588" w14:textId="77777777" w:rsidR="00003070" w:rsidRPr="009862DE" w:rsidRDefault="00003070" w:rsidP="00C92B08">
            <w:pPr>
              <w:keepLines/>
              <w:rPr>
                <w:rFonts w:ascii="Lora" w:hAnsi="Lora"/>
                <w:sz w:val="18"/>
                <w:szCs w:val="18"/>
                <w:lang w:val="fr-FR"/>
              </w:rPr>
            </w:pPr>
            <w:r w:rsidRPr="009862DE">
              <w:rPr>
                <w:rFonts w:ascii="Lora" w:hAnsi="Lora"/>
                <w:sz w:val="18"/>
                <w:szCs w:val="18"/>
                <w:lang w:val="fr-FR"/>
              </w:rPr>
              <w:t xml:space="preserve">22 plans / processus développés e renforcés pour identifier, prioriser et intégrer les stratégies et mesures d’adaptation </w:t>
            </w:r>
          </w:p>
          <w:p w14:paraId="520150D0" w14:textId="77777777" w:rsidR="00003070" w:rsidRPr="009862DE" w:rsidRDefault="00003070" w:rsidP="00C92B08">
            <w:pPr>
              <w:keepLines/>
              <w:rPr>
                <w:rFonts w:ascii="Lora" w:hAnsi="Lora"/>
                <w:sz w:val="18"/>
                <w:szCs w:val="18"/>
                <w:lang w:val="fr-FR"/>
              </w:rPr>
            </w:pPr>
            <w:r w:rsidRPr="009862DE">
              <w:rPr>
                <w:rFonts w:ascii="Lora" w:hAnsi="Lora"/>
                <w:sz w:val="18"/>
                <w:szCs w:val="18"/>
                <w:lang w:val="fr-FR"/>
              </w:rPr>
              <w:t>Cadres et stratégies de développement qui incluent les mesures et budgets de la gestion adaptative au climat</w:t>
            </w:r>
          </w:p>
          <w:p w14:paraId="178611EC" w14:textId="77777777" w:rsidR="00003070" w:rsidRPr="009862DE" w:rsidRDefault="00003070" w:rsidP="00C92B08">
            <w:pPr>
              <w:keepLines/>
              <w:rPr>
                <w:rFonts w:ascii="Lora" w:hAnsi="Lora"/>
                <w:sz w:val="18"/>
                <w:szCs w:val="18"/>
                <w:lang w:val="fr-FR"/>
              </w:rPr>
            </w:pPr>
            <w:r w:rsidRPr="009862DE">
              <w:rPr>
                <w:rFonts w:ascii="Lora" w:hAnsi="Lora"/>
                <w:sz w:val="18"/>
                <w:szCs w:val="18"/>
                <w:u w:val="single"/>
                <w:lang w:val="fr-FR"/>
              </w:rPr>
              <w:t xml:space="preserve">A </w:t>
            </w:r>
            <w:proofErr w:type="gramStart"/>
            <w:r w:rsidRPr="009862DE">
              <w:rPr>
                <w:rFonts w:ascii="Lora" w:hAnsi="Lora"/>
                <w:sz w:val="18"/>
                <w:szCs w:val="18"/>
                <w:u w:val="single"/>
                <w:lang w:val="fr-FR"/>
              </w:rPr>
              <w:t>Kankan:</w:t>
            </w:r>
            <w:proofErr w:type="gramEnd"/>
          </w:p>
          <w:p w14:paraId="0D6A3825" w14:textId="77777777" w:rsidR="00003070" w:rsidRPr="009862DE" w:rsidRDefault="00003070" w:rsidP="00C92B08">
            <w:pPr>
              <w:keepLines/>
              <w:rPr>
                <w:rFonts w:ascii="Lora" w:hAnsi="Lora"/>
                <w:sz w:val="18"/>
                <w:szCs w:val="18"/>
                <w:lang w:val="fr-FR"/>
              </w:rPr>
            </w:pPr>
            <w:r w:rsidRPr="009862DE">
              <w:rPr>
                <w:rFonts w:ascii="Lora" w:hAnsi="Lora"/>
                <w:sz w:val="18"/>
                <w:szCs w:val="18"/>
                <w:lang w:val="fr-FR"/>
              </w:rPr>
              <w:t xml:space="preserve">1 Programme de Développement Régional (PDR) et 2 Plans de développement locaux (PDL) (Kankan et Kouroussa), et 8 au niveau CR (PDL) </w:t>
            </w:r>
          </w:p>
          <w:p w14:paraId="3EF899C4" w14:textId="77777777" w:rsidR="00003070" w:rsidRPr="009862DE" w:rsidRDefault="00003070" w:rsidP="00C92B08">
            <w:pPr>
              <w:keepLines/>
              <w:rPr>
                <w:rFonts w:ascii="Lora" w:eastAsia="SimSun" w:hAnsi="Lora" w:cs="Angsana New"/>
                <w:sz w:val="18"/>
                <w:szCs w:val="18"/>
                <w:lang w:val="fr-FR" w:eastAsia="zh-CN"/>
              </w:rPr>
            </w:pPr>
          </w:p>
          <w:p w14:paraId="622FC220" w14:textId="77777777" w:rsidR="00003070" w:rsidRPr="009862DE" w:rsidRDefault="00003070" w:rsidP="00C92B08">
            <w:pPr>
              <w:keepLines/>
              <w:rPr>
                <w:rFonts w:ascii="Lora" w:eastAsia="SimSun" w:hAnsi="Lora" w:cs="Angsana New"/>
                <w:sz w:val="18"/>
                <w:szCs w:val="18"/>
                <w:lang w:val="fr-FR" w:eastAsia="zh-CN"/>
              </w:rPr>
            </w:pPr>
            <w:r w:rsidRPr="009862DE">
              <w:rPr>
                <w:rFonts w:ascii="Lora" w:eastAsia="SimSun" w:hAnsi="Lora" w:cs="Angsana New"/>
                <w:sz w:val="18"/>
                <w:szCs w:val="18"/>
                <w:u w:val="single"/>
                <w:lang w:val="fr-FR" w:eastAsia="zh-CN"/>
              </w:rPr>
              <w:t xml:space="preserve">A Faranah </w:t>
            </w:r>
          </w:p>
          <w:p w14:paraId="5D37423B" w14:textId="77777777" w:rsidR="00003070" w:rsidRPr="009862DE" w:rsidRDefault="00003070" w:rsidP="00C92B08">
            <w:pPr>
              <w:keepLines/>
              <w:rPr>
                <w:rFonts w:ascii="Lora" w:hAnsi="Lora"/>
                <w:sz w:val="18"/>
                <w:szCs w:val="18"/>
                <w:lang w:val="fr-FR" w:eastAsia="ko-KR"/>
              </w:rPr>
            </w:pPr>
            <w:r w:rsidRPr="009862DE">
              <w:rPr>
                <w:rFonts w:ascii="Lora" w:hAnsi="Lora"/>
                <w:sz w:val="18"/>
                <w:szCs w:val="18"/>
                <w:lang w:val="fr-FR"/>
              </w:rPr>
              <w:t xml:space="preserve">1 Programme de Développement Régional (PDR) et 2 Plans de développement locaux (PDL) (Faranah et Kissidougou), et 8 au niveau CR (PDL) </w:t>
            </w:r>
          </w:p>
        </w:tc>
        <w:tc>
          <w:tcPr>
            <w:tcW w:w="269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F4ADE6" w14:textId="77777777" w:rsidR="00003070" w:rsidRPr="009862DE" w:rsidRDefault="00003070" w:rsidP="00C92B08">
            <w:pPr>
              <w:rPr>
                <w:rFonts w:ascii="Lora" w:hAnsi="Lora"/>
                <w:sz w:val="18"/>
                <w:szCs w:val="18"/>
                <w:lang w:val="fr-FR"/>
              </w:rPr>
            </w:pPr>
            <w:r w:rsidRPr="009862DE">
              <w:rPr>
                <w:rFonts w:ascii="Lora" w:hAnsi="Lora"/>
                <w:sz w:val="18"/>
                <w:szCs w:val="18"/>
                <w:lang w:val="fr-FR"/>
              </w:rPr>
              <w:lastRenderedPageBreak/>
              <w:t>Révision des PDR et PDL comme partie de APR/PIR</w:t>
            </w:r>
          </w:p>
          <w:p w14:paraId="64C00993" w14:textId="77777777" w:rsidR="00003070" w:rsidRPr="009862DE" w:rsidRDefault="00003070" w:rsidP="00C92B08">
            <w:pPr>
              <w:rPr>
                <w:rFonts w:ascii="Lora" w:hAnsi="Lora"/>
                <w:sz w:val="18"/>
                <w:szCs w:val="18"/>
                <w:lang w:val="fr-FR"/>
              </w:rPr>
            </w:pPr>
          </w:p>
          <w:p w14:paraId="363C2F02" w14:textId="77777777" w:rsidR="00003070" w:rsidRPr="009862DE" w:rsidRDefault="00003070" w:rsidP="00C92B08">
            <w:pPr>
              <w:rPr>
                <w:rFonts w:ascii="Lora" w:hAnsi="Lora"/>
                <w:sz w:val="18"/>
                <w:szCs w:val="18"/>
                <w:lang w:val="fr-FR" w:eastAsia="ko-KR"/>
              </w:rPr>
            </w:pPr>
            <w:r w:rsidRPr="009862DE">
              <w:rPr>
                <w:rFonts w:ascii="Lora" w:hAnsi="Lora"/>
                <w:sz w:val="18"/>
                <w:szCs w:val="18"/>
                <w:lang w:val="fr-FR"/>
              </w:rPr>
              <w:t>Rapports périodiques du projet validés par des évaluations et revues indépendantes</w:t>
            </w:r>
          </w:p>
        </w:tc>
        <w:tc>
          <w:tcPr>
            <w:tcW w:w="2387"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14:paraId="3DE43B11" w14:textId="77777777" w:rsidR="00003070" w:rsidRPr="009862DE" w:rsidRDefault="00003070" w:rsidP="00C92B08">
            <w:pPr>
              <w:rPr>
                <w:rFonts w:ascii="Lora" w:hAnsi="Lora"/>
                <w:sz w:val="18"/>
                <w:szCs w:val="18"/>
                <w:lang w:val="fr-FR" w:eastAsia="ko-KR"/>
              </w:rPr>
            </w:pPr>
            <w:proofErr w:type="gramStart"/>
            <w:r w:rsidRPr="009862DE">
              <w:rPr>
                <w:rFonts w:ascii="Lora" w:hAnsi="Lora"/>
                <w:sz w:val="18"/>
                <w:szCs w:val="18"/>
                <w:u w:val="single"/>
                <w:lang w:val="fr-FR" w:eastAsia="ko-KR"/>
              </w:rPr>
              <w:t>Risques</w:t>
            </w:r>
            <w:r w:rsidRPr="009862DE">
              <w:rPr>
                <w:rFonts w:ascii="Lora" w:hAnsi="Lora"/>
                <w:sz w:val="18"/>
                <w:szCs w:val="18"/>
                <w:lang w:val="fr-FR" w:eastAsia="ko-KR"/>
              </w:rPr>
              <w:t>:</w:t>
            </w:r>
            <w:proofErr w:type="gramEnd"/>
            <w:r w:rsidRPr="009862DE">
              <w:rPr>
                <w:rFonts w:ascii="Lora" w:hAnsi="Lora"/>
                <w:sz w:val="18"/>
                <w:szCs w:val="18"/>
                <w:lang w:val="fr-FR" w:eastAsia="ko-KR"/>
              </w:rPr>
              <w:t xml:space="preserve"> </w:t>
            </w:r>
          </w:p>
          <w:p w14:paraId="77BABEC2" w14:textId="77777777" w:rsidR="00003070" w:rsidRPr="009862DE" w:rsidRDefault="00003070" w:rsidP="00C92B08">
            <w:pPr>
              <w:rPr>
                <w:rFonts w:ascii="Lora" w:hAnsi="Lora"/>
                <w:sz w:val="18"/>
                <w:szCs w:val="18"/>
                <w:lang w:val="fr-FR" w:eastAsia="ko-KR"/>
              </w:rPr>
            </w:pPr>
            <w:r w:rsidRPr="009862DE">
              <w:rPr>
                <w:rFonts w:ascii="Lora" w:hAnsi="Lora"/>
                <w:sz w:val="18"/>
                <w:szCs w:val="18"/>
                <w:lang w:val="fr-FR" w:eastAsia="ko-KR"/>
              </w:rPr>
              <w:t>Le Processus de révision et d’adoption des PDR, PPD et PDL peuvent être ralentis pour plusieurs raisons qui ne sont pas sous le contrôle du projet.</w:t>
            </w:r>
          </w:p>
          <w:p w14:paraId="52351289" w14:textId="77777777" w:rsidR="00003070" w:rsidRPr="009862DE" w:rsidRDefault="00003070" w:rsidP="00C92B08">
            <w:pPr>
              <w:rPr>
                <w:rFonts w:ascii="Lora" w:hAnsi="Lora"/>
                <w:sz w:val="18"/>
                <w:szCs w:val="18"/>
                <w:lang w:val="fr-FR" w:eastAsia="ko-KR"/>
              </w:rPr>
            </w:pPr>
          </w:p>
          <w:p w14:paraId="5914E790" w14:textId="77777777" w:rsidR="00003070" w:rsidRPr="009862DE" w:rsidRDefault="00003070" w:rsidP="00C92B08">
            <w:pPr>
              <w:rPr>
                <w:rFonts w:ascii="Lora" w:hAnsi="Lora"/>
                <w:sz w:val="18"/>
                <w:szCs w:val="18"/>
                <w:lang w:val="fr-FR" w:eastAsia="ko-KR"/>
              </w:rPr>
            </w:pPr>
            <w:r w:rsidRPr="009862DE">
              <w:rPr>
                <w:rFonts w:ascii="Lora" w:hAnsi="Lora"/>
                <w:sz w:val="18"/>
                <w:szCs w:val="18"/>
                <w:lang w:val="fr-FR" w:eastAsia="ko-KR"/>
              </w:rPr>
              <w:t xml:space="preserve">L’établissement </w:t>
            </w:r>
            <w:proofErr w:type="gramStart"/>
            <w:r w:rsidRPr="009862DE">
              <w:rPr>
                <w:rFonts w:ascii="Lora" w:hAnsi="Lora"/>
                <w:sz w:val="18"/>
                <w:szCs w:val="18"/>
                <w:lang w:val="fr-FR" w:eastAsia="ko-KR"/>
              </w:rPr>
              <w:t>d’un système fonctionnée</w:t>
            </w:r>
            <w:proofErr w:type="gramEnd"/>
            <w:r w:rsidRPr="009862DE">
              <w:rPr>
                <w:rFonts w:ascii="Lora" w:hAnsi="Lora"/>
                <w:sz w:val="18"/>
                <w:szCs w:val="18"/>
                <w:lang w:val="fr-FR" w:eastAsia="ko-KR"/>
              </w:rPr>
              <w:t xml:space="preserve"> GIS avec un focus sur le Haute Niger Rivière Basin est adapté au limitations de capacité d’utilisateurs</w:t>
            </w:r>
          </w:p>
          <w:p w14:paraId="4BBD6043" w14:textId="77777777" w:rsidR="00003070" w:rsidRPr="009862DE" w:rsidRDefault="00003070" w:rsidP="00C92B08">
            <w:pPr>
              <w:rPr>
                <w:rFonts w:ascii="Lora" w:hAnsi="Lora"/>
                <w:sz w:val="18"/>
                <w:szCs w:val="18"/>
                <w:lang w:val="fr-FR" w:eastAsia="ko-KR"/>
              </w:rPr>
            </w:pPr>
          </w:p>
          <w:p w14:paraId="3B22CAB3" w14:textId="77777777" w:rsidR="00003070" w:rsidRPr="009862DE" w:rsidRDefault="00003070" w:rsidP="00C92B08">
            <w:pPr>
              <w:rPr>
                <w:rFonts w:ascii="Lora" w:hAnsi="Lora"/>
                <w:sz w:val="18"/>
                <w:szCs w:val="18"/>
                <w:lang w:val="fr-FR" w:eastAsia="ko-KR"/>
              </w:rPr>
            </w:pPr>
            <w:r w:rsidRPr="009862DE">
              <w:rPr>
                <w:rFonts w:ascii="Lora" w:hAnsi="Lora"/>
                <w:sz w:val="18"/>
                <w:szCs w:val="18"/>
                <w:u w:val="single"/>
                <w:lang w:val="fr-FR" w:eastAsia="ko-KR"/>
              </w:rPr>
              <w:lastRenderedPageBreak/>
              <w:t>Hypothèse :</w:t>
            </w:r>
          </w:p>
          <w:p w14:paraId="40C6FF22" w14:textId="77777777" w:rsidR="00003070" w:rsidRPr="009862DE" w:rsidRDefault="00003070" w:rsidP="00C92B08">
            <w:pPr>
              <w:rPr>
                <w:rFonts w:ascii="Lora" w:hAnsi="Lora"/>
                <w:sz w:val="18"/>
                <w:szCs w:val="18"/>
                <w:lang w:val="fr-FR" w:eastAsia="ko-KR"/>
              </w:rPr>
            </w:pPr>
            <w:r w:rsidRPr="009862DE">
              <w:rPr>
                <w:rFonts w:ascii="Lora" w:hAnsi="Lora"/>
                <w:sz w:val="18"/>
                <w:szCs w:val="18"/>
                <w:lang w:val="fr-FR" w:eastAsia="ko-KR"/>
              </w:rPr>
              <w:t>Histoires/témoignages des représentants des sites du projet, groupes cibles ou bénéficiaires sont suffisamment intéressants à interpréter comme stratégies d’adaptation au climat en Guinée</w:t>
            </w:r>
          </w:p>
        </w:tc>
      </w:tr>
      <w:tr w:rsidR="00003070" w:rsidRPr="005C31BA" w14:paraId="4DE0AB3D" w14:textId="77777777" w:rsidTr="00CD19AB">
        <w:trPr>
          <w:trHeight w:val="1796"/>
        </w:trPr>
        <w:tc>
          <w:tcPr>
            <w:tcW w:w="0" w:type="auto"/>
            <w:tcBorders>
              <w:top w:val="single" w:sz="4" w:space="0" w:color="auto"/>
              <w:left w:val="single" w:sz="4" w:space="0" w:color="auto"/>
              <w:bottom w:val="single" w:sz="4" w:space="0" w:color="auto"/>
              <w:right w:val="single" w:sz="4" w:space="0" w:color="auto"/>
            </w:tcBorders>
          </w:tcPr>
          <w:p w14:paraId="1FF84224" w14:textId="77777777" w:rsidR="00003070" w:rsidRPr="009862DE" w:rsidRDefault="00003070" w:rsidP="00C92B08">
            <w:pPr>
              <w:jc w:val="center"/>
              <w:rPr>
                <w:rFonts w:ascii="Lora" w:hAnsi="Lora"/>
                <w:sz w:val="18"/>
                <w:szCs w:val="18"/>
                <w:lang w:val="fr-FR"/>
              </w:rPr>
            </w:pPr>
            <w:r w:rsidRPr="009862DE">
              <w:rPr>
                <w:rFonts w:ascii="Lora" w:hAnsi="Lora"/>
                <w:sz w:val="18"/>
                <w:szCs w:val="18"/>
                <w:lang w:val="fr-FR"/>
              </w:rPr>
              <w:lastRenderedPageBreak/>
              <w:t>11</w:t>
            </w:r>
          </w:p>
        </w:tc>
        <w:tc>
          <w:tcPr>
            <w:tcW w:w="35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0E2B5C" w14:textId="77777777" w:rsidR="00003070" w:rsidRPr="009862DE" w:rsidRDefault="00003070" w:rsidP="00C92B08">
            <w:pPr>
              <w:rPr>
                <w:rFonts w:ascii="Lora" w:hAnsi="Lora"/>
                <w:i/>
                <w:sz w:val="18"/>
                <w:szCs w:val="18"/>
                <w:lang w:val="fr-FR"/>
              </w:rPr>
            </w:pPr>
            <w:r w:rsidRPr="009862DE">
              <w:rPr>
                <w:rFonts w:ascii="Lora" w:hAnsi="Lora"/>
                <w:i/>
                <w:sz w:val="18"/>
                <w:szCs w:val="18"/>
                <w:lang w:val="fr-FR"/>
              </w:rPr>
              <w:t xml:space="preserve">(Indicateur CCA TT №6) </w:t>
            </w:r>
          </w:p>
          <w:p w14:paraId="44A21873" w14:textId="77777777" w:rsidR="00003070" w:rsidRPr="009862DE" w:rsidRDefault="00003070" w:rsidP="00C92B08">
            <w:pPr>
              <w:rPr>
                <w:rFonts w:ascii="Lora" w:hAnsi="Lora"/>
                <w:color w:val="FF0000"/>
                <w:sz w:val="18"/>
                <w:szCs w:val="18"/>
                <w:lang w:val="fr-FR"/>
              </w:rPr>
            </w:pPr>
            <w:r w:rsidRPr="009862DE">
              <w:rPr>
                <w:rFonts w:ascii="Lora" w:eastAsia="SimSun" w:hAnsi="Lora" w:cs="Angsana New"/>
                <w:sz w:val="18"/>
                <w:szCs w:val="18"/>
                <w:lang w:val="fr-FR" w:eastAsia="zh-CN"/>
              </w:rPr>
              <w:t xml:space="preserve">Des évaluations de risques et de vulnérabilité menées et d’autres évaluations scientifiques et techniques pertinentes mises à jour </w:t>
            </w:r>
          </w:p>
        </w:tc>
        <w:tc>
          <w:tcPr>
            <w:tcW w:w="25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90DE2E" w14:textId="79372273" w:rsidR="00003070" w:rsidRPr="009862DE" w:rsidRDefault="00003070" w:rsidP="00C92B08">
            <w:pPr>
              <w:rPr>
                <w:rFonts w:ascii="Lora" w:hAnsi="Lora"/>
                <w:color w:val="FF0000"/>
                <w:sz w:val="18"/>
                <w:szCs w:val="18"/>
                <w:lang w:val="fr-FR"/>
              </w:rPr>
            </w:pPr>
            <w:r w:rsidRPr="009862DE">
              <w:rPr>
                <w:rFonts w:ascii="Lora" w:hAnsi="Lora"/>
                <w:sz w:val="18"/>
                <w:szCs w:val="18"/>
                <w:lang w:val="fr-FR"/>
              </w:rPr>
              <w:t xml:space="preserve">0 (pas de) systèmes pertinents pour les services d’information climatique dans le Bassin du Haut Niger </w:t>
            </w:r>
          </w:p>
        </w:tc>
        <w:tc>
          <w:tcPr>
            <w:tcW w:w="27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A83B7D" w14:textId="390B1526" w:rsidR="00003070" w:rsidRPr="009862DE" w:rsidRDefault="00003070" w:rsidP="00C92B08">
            <w:pPr>
              <w:keepLines/>
              <w:rPr>
                <w:rFonts w:ascii="Lora" w:hAnsi="Lora"/>
                <w:sz w:val="18"/>
                <w:szCs w:val="18"/>
                <w:lang w:val="fr-FR"/>
              </w:rPr>
            </w:pPr>
            <w:r w:rsidRPr="009862DE">
              <w:rPr>
                <w:rFonts w:ascii="Lora" w:hAnsi="Lora"/>
                <w:sz w:val="18"/>
                <w:szCs w:val="18"/>
                <w:lang w:val="fr-FR"/>
              </w:rPr>
              <w:t>1 système pertinent</w:t>
            </w:r>
            <w:r w:rsidR="009862DE">
              <w:rPr>
                <w:rFonts w:ascii="Lora" w:hAnsi="Lora"/>
                <w:sz w:val="18"/>
                <w:szCs w:val="18"/>
                <w:lang w:val="fr-FR"/>
              </w:rPr>
              <w:t xml:space="preserve"> </w:t>
            </w:r>
            <w:r w:rsidRPr="009862DE">
              <w:rPr>
                <w:rFonts w:ascii="Lora" w:hAnsi="Lora"/>
                <w:sz w:val="18"/>
                <w:szCs w:val="18"/>
                <w:lang w:val="fr-FR"/>
              </w:rPr>
              <w:t>d’informations géographiques, avec l’accent sur le Bassin du Haut Niger, génère des produits de connaissances divers (à définir et quantifier) et il est et maintenu à travers un partenariat fonctionnel</w:t>
            </w:r>
          </w:p>
        </w:tc>
        <w:tc>
          <w:tcPr>
            <w:tcW w:w="269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FF0DC5" w14:textId="77777777" w:rsidR="00003070" w:rsidRPr="009862DE" w:rsidRDefault="00003070" w:rsidP="00C92B08">
            <w:pPr>
              <w:rPr>
                <w:rFonts w:ascii="Lora" w:hAnsi="Lora"/>
                <w:sz w:val="18"/>
                <w:szCs w:val="18"/>
                <w:lang w:val="fr-FR"/>
              </w:rPr>
            </w:pPr>
            <w:r w:rsidRPr="009862DE">
              <w:rPr>
                <w:rFonts w:ascii="Lora" w:hAnsi="Lora"/>
                <w:sz w:val="18"/>
                <w:szCs w:val="18"/>
                <w:lang w:val="fr-FR"/>
              </w:rPr>
              <w:t>Rapports périodiques du projet validés par des évaluations et revues indépendantes</w:t>
            </w:r>
          </w:p>
        </w:tc>
        <w:tc>
          <w:tcPr>
            <w:tcW w:w="2387" w:type="dxa"/>
            <w:vMerge/>
            <w:tcBorders>
              <w:top w:val="single" w:sz="4" w:space="0" w:color="auto"/>
              <w:left w:val="single" w:sz="4" w:space="0" w:color="auto"/>
              <w:right w:val="single" w:sz="4" w:space="0" w:color="auto"/>
            </w:tcBorders>
            <w:tcMar>
              <w:top w:w="28" w:type="dxa"/>
              <w:left w:w="28" w:type="dxa"/>
              <w:bottom w:w="28" w:type="dxa"/>
              <w:right w:w="28" w:type="dxa"/>
            </w:tcMar>
          </w:tcPr>
          <w:p w14:paraId="30BFEC80" w14:textId="77777777" w:rsidR="00003070" w:rsidRPr="009862DE" w:rsidRDefault="00003070" w:rsidP="00C92B08">
            <w:pPr>
              <w:rPr>
                <w:rFonts w:ascii="Lora" w:hAnsi="Lora"/>
                <w:sz w:val="18"/>
                <w:szCs w:val="18"/>
                <w:u w:val="single"/>
                <w:lang w:val="fr-FR" w:eastAsia="ko-KR"/>
              </w:rPr>
            </w:pPr>
          </w:p>
        </w:tc>
      </w:tr>
      <w:tr w:rsidR="00003070" w:rsidRPr="005C31BA" w14:paraId="4E9B1439" w14:textId="77777777" w:rsidTr="00CD19AB">
        <w:trPr>
          <w:trHeight w:val="35"/>
        </w:trPr>
        <w:tc>
          <w:tcPr>
            <w:tcW w:w="0" w:type="auto"/>
            <w:tcBorders>
              <w:top w:val="single" w:sz="4" w:space="0" w:color="auto"/>
              <w:left w:val="single" w:sz="4" w:space="0" w:color="auto"/>
              <w:bottom w:val="single" w:sz="4" w:space="0" w:color="auto"/>
              <w:right w:val="single" w:sz="4" w:space="0" w:color="auto"/>
            </w:tcBorders>
          </w:tcPr>
          <w:p w14:paraId="3F16319B" w14:textId="77777777" w:rsidR="00003070" w:rsidRPr="009862DE" w:rsidRDefault="00003070" w:rsidP="00C92B08">
            <w:pPr>
              <w:jc w:val="center"/>
              <w:rPr>
                <w:rFonts w:ascii="Lora" w:hAnsi="Lora"/>
                <w:sz w:val="18"/>
                <w:szCs w:val="18"/>
                <w:lang w:val="fr-FR"/>
              </w:rPr>
            </w:pPr>
            <w:r w:rsidRPr="009862DE">
              <w:rPr>
                <w:rFonts w:ascii="Lora" w:hAnsi="Lora"/>
                <w:sz w:val="18"/>
                <w:szCs w:val="18"/>
                <w:lang w:val="fr-FR"/>
              </w:rPr>
              <w:t>12</w:t>
            </w:r>
          </w:p>
        </w:tc>
        <w:tc>
          <w:tcPr>
            <w:tcW w:w="35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79D71B" w14:textId="77777777" w:rsidR="00003070" w:rsidRPr="009862DE" w:rsidRDefault="00003070" w:rsidP="00C92B08">
            <w:pPr>
              <w:rPr>
                <w:rFonts w:ascii="Lora" w:hAnsi="Lora"/>
                <w:i/>
                <w:sz w:val="18"/>
                <w:szCs w:val="18"/>
                <w:lang w:val="fr-FR"/>
              </w:rPr>
            </w:pPr>
            <w:r w:rsidRPr="009862DE">
              <w:rPr>
                <w:rFonts w:ascii="Lora" w:hAnsi="Lora"/>
                <w:i/>
                <w:sz w:val="18"/>
                <w:szCs w:val="18"/>
                <w:lang w:val="fr-FR"/>
              </w:rPr>
              <w:t xml:space="preserve">(Indicateur CCA TT №10) </w:t>
            </w:r>
          </w:p>
          <w:p w14:paraId="4A3E11CE" w14:textId="77777777" w:rsidR="00003070" w:rsidRPr="009862DE" w:rsidRDefault="00003070" w:rsidP="00C92B08">
            <w:pPr>
              <w:rPr>
                <w:rFonts w:ascii="Lora" w:hAnsi="Lora"/>
                <w:sz w:val="18"/>
                <w:szCs w:val="18"/>
                <w:lang w:val="fr-FR"/>
              </w:rPr>
            </w:pPr>
            <w:r w:rsidRPr="009862DE">
              <w:rPr>
                <w:rFonts w:ascii="Lora" w:hAnsi="Lora"/>
                <w:sz w:val="18"/>
                <w:szCs w:val="18"/>
                <w:lang w:val="fr-FR"/>
              </w:rPr>
              <w:t>La capacité des institutions régionales, nationales et sous-nationales pour identifier, hiérarchiser, mettre en œuvre, suivre et évaluer les stratégies et mesures d'adaptation - nombre d'institutions</w:t>
            </w:r>
          </w:p>
          <w:p w14:paraId="4A3DF45C" w14:textId="77777777" w:rsidR="00003070" w:rsidRPr="009862DE" w:rsidRDefault="00003070" w:rsidP="00C92B08">
            <w:pPr>
              <w:rPr>
                <w:rFonts w:ascii="Lora" w:hAnsi="Lora"/>
                <w:sz w:val="18"/>
                <w:szCs w:val="18"/>
                <w:lang w:val="fr-FR"/>
              </w:rPr>
            </w:pPr>
          </w:p>
          <w:p w14:paraId="45D4562C" w14:textId="77777777" w:rsidR="00003070" w:rsidRPr="009862DE" w:rsidRDefault="00003070" w:rsidP="00C92B08">
            <w:pPr>
              <w:rPr>
                <w:rFonts w:ascii="Lora" w:hAnsi="Lora"/>
                <w:sz w:val="18"/>
                <w:szCs w:val="18"/>
                <w:lang w:val="fr-FR"/>
              </w:rPr>
            </w:pPr>
            <w:r w:rsidRPr="009862DE">
              <w:rPr>
                <w:rFonts w:ascii="Lora" w:hAnsi="Lora"/>
                <w:sz w:val="18"/>
                <w:szCs w:val="18"/>
                <w:lang w:val="fr-FR"/>
              </w:rPr>
              <w:t>a) Nombre d'institutions</w:t>
            </w:r>
          </w:p>
          <w:p w14:paraId="7DFAAD46" w14:textId="77777777" w:rsidR="00003070" w:rsidRPr="009862DE" w:rsidRDefault="00003070" w:rsidP="00C92B08">
            <w:pPr>
              <w:rPr>
                <w:rFonts w:ascii="Lora" w:hAnsi="Lora"/>
                <w:sz w:val="18"/>
                <w:szCs w:val="18"/>
                <w:lang w:val="fr-FR"/>
              </w:rPr>
            </w:pPr>
          </w:p>
          <w:p w14:paraId="7B8A5042" w14:textId="53319933" w:rsidR="00003070" w:rsidRPr="009862DE" w:rsidRDefault="00003070" w:rsidP="009862DE">
            <w:pPr>
              <w:rPr>
                <w:rFonts w:ascii="Lora" w:hAnsi="Lora"/>
                <w:i/>
                <w:sz w:val="18"/>
                <w:szCs w:val="18"/>
                <w:lang w:val="fr-FR"/>
              </w:rPr>
            </w:pPr>
            <w:r w:rsidRPr="009862DE">
              <w:rPr>
                <w:rFonts w:ascii="Lora" w:hAnsi="Lora"/>
                <w:sz w:val="18"/>
                <w:szCs w:val="18"/>
                <w:lang w:val="fr-FR"/>
              </w:rPr>
              <w:t xml:space="preserve">b) le total de points pour les 5 questions du </w:t>
            </w:r>
            <w:proofErr w:type="spellStart"/>
            <w:r w:rsidRPr="009862DE">
              <w:rPr>
                <w:rFonts w:ascii="Lora" w:hAnsi="Lora"/>
                <w:sz w:val="18"/>
                <w:szCs w:val="18"/>
                <w:lang w:val="fr-FR"/>
              </w:rPr>
              <w:t>scoring</w:t>
            </w:r>
            <w:proofErr w:type="spellEnd"/>
            <w:r w:rsidRPr="009862DE">
              <w:rPr>
                <w:rFonts w:ascii="Lora" w:hAnsi="Lora"/>
                <w:sz w:val="18"/>
                <w:szCs w:val="18"/>
                <w:lang w:val="fr-FR"/>
              </w:rPr>
              <w:t xml:space="preserve"> compris dans les lignes </w:t>
            </w:r>
            <w:r w:rsidRPr="009862DE">
              <w:rPr>
                <w:rFonts w:ascii="Lora" w:hAnsi="Lora"/>
                <w:sz w:val="18"/>
                <w:szCs w:val="18"/>
                <w:lang w:val="fr-FR"/>
              </w:rPr>
              <w:lastRenderedPageBreak/>
              <w:t>directrices du FEM pour l’indicateur №10 du CCA TT</w:t>
            </w:r>
          </w:p>
        </w:tc>
        <w:tc>
          <w:tcPr>
            <w:tcW w:w="25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35DBD5" w14:textId="77777777" w:rsidR="00003070" w:rsidRPr="009862DE" w:rsidRDefault="00003070" w:rsidP="00C92B08">
            <w:pPr>
              <w:rPr>
                <w:rFonts w:ascii="Lora" w:hAnsi="Lora"/>
                <w:sz w:val="18"/>
                <w:szCs w:val="18"/>
                <w:lang w:val="fr-FR"/>
              </w:rPr>
            </w:pPr>
            <w:r w:rsidRPr="009862DE">
              <w:rPr>
                <w:rFonts w:ascii="Lora" w:hAnsi="Lora"/>
                <w:sz w:val="18"/>
                <w:szCs w:val="18"/>
                <w:lang w:val="fr-FR"/>
              </w:rPr>
              <w:lastRenderedPageBreak/>
              <w:t>a) 0 (pas d’institutions)</w:t>
            </w:r>
          </w:p>
          <w:p w14:paraId="213F2491" w14:textId="77777777" w:rsidR="00003070" w:rsidRPr="009862DE" w:rsidRDefault="00003070" w:rsidP="00C92B08">
            <w:pPr>
              <w:rPr>
                <w:rFonts w:ascii="Lora" w:hAnsi="Lora"/>
                <w:sz w:val="18"/>
                <w:szCs w:val="18"/>
                <w:lang w:val="fr-FR"/>
              </w:rPr>
            </w:pPr>
          </w:p>
          <w:p w14:paraId="0E6A8C45" w14:textId="77777777" w:rsidR="00003070" w:rsidRPr="009862DE" w:rsidRDefault="00003070" w:rsidP="00C92B08">
            <w:pPr>
              <w:rPr>
                <w:rFonts w:ascii="Lora" w:hAnsi="Lora"/>
                <w:sz w:val="18"/>
                <w:szCs w:val="18"/>
                <w:lang w:val="fr-FR"/>
              </w:rPr>
            </w:pPr>
            <w:r w:rsidRPr="009862DE">
              <w:rPr>
                <w:rFonts w:ascii="Lora" w:hAnsi="Lora"/>
                <w:sz w:val="18"/>
                <w:szCs w:val="18"/>
                <w:lang w:val="fr-FR"/>
              </w:rPr>
              <w:t>b) Score total = 0</w:t>
            </w:r>
          </w:p>
        </w:tc>
        <w:tc>
          <w:tcPr>
            <w:tcW w:w="27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93F262" w14:textId="77777777" w:rsidR="00003070" w:rsidRPr="009862DE" w:rsidRDefault="00003070" w:rsidP="00C92B08">
            <w:pPr>
              <w:keepLines/>
              <w:rPr>
                <w:rFonts w:ascii="Lora" w:hAnsi="Lora"/>
                <w:sz w:val="18"/>
                <w:szCs w:val="18"/>
                <w:lang w:val="fr-FR"/>
              </w:rPr>
            </w:pPr>
            <w:r w:rsidRPr="009862DE">
              <w:rPr>
                <w:rFonts w:ascii="Lora" w:hAnsi="Lora"/>
                <w:sz w:val="18"/>
                <w:szCs w:val="18"/>
                <w:lang w:val="fr-FR"/>
              </w:rPr>
              <w:t xml:space="preserve">a) 14 </w:t>
            </w:r>
            <w:proofErr w:type="gramStart"/>
            <w:r w:rsidRPr="009862DE">
              <w:rPr>
                <w:rFonts w:ascii="Lora" w:hAnsi="Lora"/>
                <w:sz w:val="18"/>
                <w:szCs w:val="18"/>
                <w:lang w:val="fr-FR"/>
              </w:rPr>
              <w:t>institutions:</w:t>
            </w:r>
            <w:proofErr w:type="gramEnd"/>
            <w:r w:rsidRPr="009862DE">
              <w:rPr>
                <w:rFonts w:ascii="Lora" w:hAnsi="Lora"/>
                <w:sz w:val="18"/>
                <w:szCs w:val="18"/>
                <w:lang w:val="fr-FR"/>
              </w:rPr>
              <w:t xml:space="preserve"> </w:t>
            </w:r>
          </w:p>
          <w:p w14:paraId="4EC65FBC" w14:textId="77777777" w:rsidR="00003070" w:rsidRPr="009862DE" w:rsidRDefault="00003070" w:rsidP="00C92B08">
            <w:pPr>
              <w:keepLines/>
              <w:rPr>
                <w:rFonts w:ascii="Lora" w:hAnsi="Lora"/>
                <w:sz w:val="18"/>
                <w:szCs w:val="18"/>
                <w:lang w:val="fr-FR"/>
              </w:rPr>
            </w:pPr>
            <w:r w:rsidRPr="009862DE">
              <w:rPr>
                <w:rFonts w:ascii="Lora" w:hAnsi="Lora"/>
                <w:sz w:val="18"/>
                <w:szCs w:val="18"/>
                <w:lang w:val="fr-FR"/>
              </w:rPr>
              <w:t xml:space="preserve">2 préfectures, 4 sous-préfectures, chacun 8 villages, et au le niveau national : le </w:t>
            </w:r>
            <w:proofErr w:type="gramStart"/>
            <w:r w:rsidRPr="009862DE">
              <w:rPr>
                <w:rFonts w:ascii="Lora" w:hAnsi="Lora"/>
                <w:sz w:val="18"/>
                <w:szCs w:val="18"/>
                <w:lang w:val="fr-FR"/>
              </w:rPr>
              <w:t>Ministère de l'Environnement</w:t>
            </w:r>
            <w:proofErr w:type="gramEnd"/>
            <w:r w:rsidRPr="009862DE">
              <w:rPr>
                <w:rFonts w:ascii="Lora" w:hAnsi="Lora"/>
                <w:sz w:val="18"/>
                <w:szCs w:val="18"/>
                <w:lang w:val="fr-FR"/>
              </w:rPr>
              <w:t>, des Eaux et Forêts, plus la Direction Nationale de la Météorologie</w:t>
            </w:r>
          </w:p>
          <w:p w14:paraId="2B5389BD" w14:textId="77777777" w:rsidR="00003070" w:rsidRPr="009862DE" w:rsidRDefault="00003070" w:rsidP="00C92B08">
            <w:pPr>
              <w:keepLines/>
              <w:rPr>
                <w:rFonts w:ascii="Lora" w:hAnsi="Lora"/>
                <w:sz w:val="18"/>
                <w:szCs w:val="18"/>
                <w:lang w:val="fr-FR"/>
              </w:rPr>
            </w:pPr>
          </w:p>
          <w:p w14:paraId="3ED7D45A" w14:textId="77777777" w:rsidR="00003070" w:rsidRPr="009862DE" w:rsidRDefault="00003070" w:rsidP="00C92B08">
            <w:pPr>
              <w:keepLines/>
              <w:rPr>
                <w:rFonts w:ascii="Lora" w:hAnsi="Lora"/>
                <w:sz w:val="18"/>
                <w:szCs w:val="18"/>
                <w:lang w:val="fr-FR"/>
              </w:rPr>
            </w:pPr>
            <w:r w:rsidRPr="009862DE">
              <w:rPr>
                <w:rFonts w:ascii="Lora" w:hAnsi="Lora"/>
                <w:sz w:val="18"/>
                <w:szCs w:val="18"/>
                <w:lang w:val="fr-FR"/>
              </w:rPr>
              <w:t>b) Total score = 6</w:t>
            </w:r>
          </w:p>
        </w:tc>
        <w:tc>
          <w:tcPr>
            <w:tcW w:w="269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FA5F7A" w14:textId="77777777" w:rsidR="00003070" w:rsidRPr="009862DE" w:rsidRDefault="00003070" w:rsidP="00C92B08">
            <w:pPr>
              <w:rPr>
                <w:rFonts w:ascii="Lora" w:hAnsi="Lora"/>
                <w:sz w:val="18"/>
                <w:szCs w:val="18"/>
                <w:lang w:val="fr-FR"/>
              </w:rPr>
            </w:pPr>
            <w:r w:rsidRPr="009862DE">
              <w:rPr>
                <w:rFonts w:ascii="Lora" w:hAnsi="Lora"/>
                <w:sz w:val="18"/>
                <w:szCs w:val="18"/>
                <w:lang w:val="fr-FR"/>
              </w:rPr>
              <w:t>Rapports périodiques du projet validés par des évaluations et revues indépendantes</w:t>
            </w:r>
          </w:p>
        </w:tc>
        <w:tc>
          <w:tcPr>
            <w:tcW w:w="2387" w:type="dxa"/>
            <w:vMerge/>
            <w:tcBorders>
              <w:left w:val="single" w:sz="4" w:space="0" w:color="auto"/>
              <w:right w:val="single" w:sz="4" w:space="0" w:color="auto"/>
            </w:tcBorders>
            <w:tcMar>
              <w:top w:w="28" w:type="dxa"/>
              <w:left w:w="28" w:type="dxa"/>
              <w:bottom w:w="28" w:type="dxa"/>
              <w:right w:w="28" w:type="dxa"/>
            </w:tcMar>
          </w:tcPr>
          <w:p w14:paraId="382DC2E8" w14:textId="77777777" w:rsidR="00003070" w:rsidRPr="009862DE" w:rsidRDefault="00003070" w:rsidP="00C92B08">
            <w:pPr>
              <w:jc w:val="center"/>
              <w:rPr>
                <w:rFonts w:ascii="Lora" w:hAnsi="Lora"/>
                <w:sz w:val="18"/>
                <w:szCs w:val="18"/>
                <w:lang w:val="fr-FR" w:eastAsia="ko-KR"/>
              </w:rPr>
            </w:pPr>
          </w:p>
        </w:tc>
      </w:tr>
      <w:tr w:rsidR="00003070" w:rsidRPr="005C31BA" w14:paraId="0AF23714" w14:textId="77777777" w:rsidTr="00CD19AB">
        <w:trPr>
          <w:trHeight w:val="1796"/>
        </w:trPr>
        <w:tc>
          <w:tcPr>
            <w:tcW w:w="0" w:type="auto"/>
            <w:tcBorders>
              <w:top w:val="single" w:sz="4" w:space="0" w:color="auto"/>
              <w:left w:val="single" w:sz="4" w:space="0" w:color="auto"/>
              <w:bottom w:val="single" w:sz="4" w:space="0" w:color="auto"/>
              <w:right w:val="single" w:sz="4" w:space="0" w:color="auto"/>
            </w:tcBorders>
          </w:tcPr>
          <w:p w14:paraId="2E63B5A9" w14:textId="77777777" w:rsidR="00003070" w:rsidRPr="009862DE" w:rsidRDefault="00003070" w:rsidP="00C92B08">
            <w:pPr>
              <w:jc w:val="center"/>
              <w:rPr>
                <w:rFonts w:ascii="Lora" w:hAnsi="Lora"/>
                <w:sz w:val="18"/>
                <w:szCs w:val="18"/>
                <w:lang w:val="fr-FR"/>
              </w:rPr>
            </w:pPr>
            <w:r w:rsidRPr="009862DE">
              <w:rPr>
                <w:rFonts w:ascii="Lora" w:hAnsi="Lora"/>
                <w:sz w:val="18"/>
                <w:szCs w:val="18"/>
                <w:lang w:val="fr-FR"/>
              </w:rPr>
              <w:t>13</w:t>
            </w:r>
          </w:p>
        </w:tc>
        <w:tc>
          <w:tcPr>
            <w:tcW w:w="35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3CDDE6" w14:textId="77777777" w:rsidR="00003070" w:rsidRPr="009862DE" w:rsidRDefault="00003070" w:rsidP="00C92B08">
            <w:pPr>
              <w:rPr>
                <w:rFonts w:ascii="Lora" w:hAnsi="Lora"/>
                <w:i/>
                <w:sz w:val="18"/>
                <w:szCs w:val="18"/>
                <w:lang w:val="fr-FR"/>
              </w:rPr>
            </w:pPr>
            <w:r w:rsidRPr="009862DE">
              <w:rPr>
                <w:rFonts w:ascii="Lora" w:hAnsi="Lora"/>
                <w:i/>
                <w:sz w:val="18"/>
                <w:szCs w:val="18"/>
                <w:lang w:val="fr-FR"/>
              </w:rPr>
              <w:t xml:space="preserve">(Indicateur CCA TT №9) </w:t>
            </w:r>
          </w:p>
          <w:p w14:paraId="3419A1AA" w14:textId="77777777" w:rsidR="00003070" w:rsidRPr="009862DE" w:rsidRDefault="00003070" w:rsidP="00C92B08">
            <w:pPr>
              <w:rPr>
                <w:rFonts w:ascii="Lora" w:eastAsia="SimSun" w:hAnsi="Lora" w:cs="Angsana New"/>
                <w:sz w:val="18"/>
                <w:szCs w:val="18"/>
                <w:lang w:val="fr-FR" w:eastAsia="zh-CN"/>
              </w:rPr>
            </w:pPr>
            <w:r w:rsidRPr="009862DE">
              <w:rPr>
                <w:rFonts w:ascii="Lora" w:eastAsia="SimSun" w:hAnsi="Lora" w:cs="Angsana New"/>
                <w:sz w:val="18"/>
                <w:szCs w:val="18"/>
                <w:lang w:val="fr-FR" w:eastAsia="zh-CN"/>
              </w:rPr>
              <w:t>Nombre de personnes formés pour identifier, prioriser, mettre en œuvre, suivre et évaluer les mesures et stratégies d’adaptation</w:t>
            </w:r>
          </w:p>
          <w:p w14:paraId="565BB9D1" w14:textId="77777777" w:rsidR="00003070" w:rsidRPr="009862DE" w:rsidRDefault="00003070" w:rsidP="00C92B08">
            <w:pPr>
              <w:rPr>
                <w:rFonts w:ascii="Lora" w:eastAsia="SimSun" w:hAnsi="Lora" w:cs="Angsana New"/>
                <w:sz w:val="18"/>
                <w:szCs w:val="18"/>
                <w:lang w:val="fr-FR" w:eastAsia="zh-CN"/>
              </w:rPr>
            </w:pPr>
          </w:p>
          <w:p w14:paraId="17F47692" w14:textId="77777777" w:rsidR="00003070" w:rsidRPr="009862DE" w:rsidRDefault="00003070" w:rsidP="00C92B08">
            <w:pPr>
              <w:rPr>
                <w:rFonts w:ascii="Lora" w:eastAsia="SimSun" w:hAnsi="Lora" w:cs="Angsana New"/>
                <w:sz w:val="18"/>
                <w:szCs w:val="18"/>
                <w:lang w:val="fr-FR" w:eastAsia="zh-CN"/>
              </w:rPr>
            </w:pPr>
            <w:r w:rsidRPr="009862DE">
              <w:rPr>
                <w:rFonts w:ascii="Lora" w:eastAsia="SimSun" w:hAnsi="Lora" w:cs="Angsana New"/>
                <w:sz w:val="18"/>
                <w:szCs w:val="18"/>
                <w:lang w:val="fr-FR" w:eastAsia="zh-CN"/>
              </w:rPr>
              <w:t>a) Nombre de personnes</w:t>
            </w:r>
          </w:p>
          <w:p w14:paraId="18758B3E" w14:textId="77777777" w:rsidR="00003070" w:rsidRPr="009862DE" w:rsidRDefault="00003070" w:rsidP="00C92B08">
            <w:pPr>
              <w:rPr>
                <w:rFonts w:ascii="Lora" w:hAnsi="Lora"/>
                <w:i/>
                <w:sz w:val="18"/>
                <w:szCs w:val="18"/>
                <w:lang w:val="fr-FR"/>
              </w:rPr>
            </w:pPr>
            <w:r w:rsidRPr="009862DE">
              <w:rPr>
                <w:rFonts w:ascii="Lora" w:hAnsi="Lora"/>
                <w:sz w:val="18"/>
                <w:szCs w:val="18"/>
                <w:lang w:val="fr-FR"/>
              </w:rPr>
              <w:t>b) % femmes</w:t>
            </w:r>
          </w:p>
        </w:tc>
        <w:tc>
          <w:tcPr>
            <w:tcW w:w="25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6B98F2" w14:textId="77777777" w:rsidR="00003070" w:rsidRPr="009862DE" w:rsidRDefault="00003070" w:rsidP="00C92B08">
            <w:pPr>
              <w:rPr>
                <w:rFonts w:ascii="Lora" w:hAnsi="Lora"/>
                <w:sz w:val="18"/>
                <w:szCs w:val="18"/>
                <w:lang w:val="fr-FR"/>
              </w:rPr>
            </w:pPr>
            <w:r w:rsidRPr="009862DE">
              <w:rPr>
                <w:rFonts w:ascii="Lora" w:hAnsi="Lora"/>
                <w:sz w:val="18"/>
                <w:szCs w:val="18"/>
                <w:lang w:val="fr-FR"/>
              </w:rPr>
              <w:t>a) 0 (aucune personne)</w:t>
            </w:r>
          </w:p>
          <w:p w14:paraId="6AD76A6E" w14:textId="77777777" w:rsidR="00003070" w:rsidRPr="009862DE" w:rsidRDefault="00003070" w:rsidP="00C92B08">
            <w:pPr>
              <w:rPr>
                <w:rFonts w:ascii="Lora" w:hAnsi="Lora"/>
                <w:sz w:val="18"/>
                <w:szCs w:val="18"/>
                <w:lang w:val="fr-FR"/>
              </w:rPr>
            </w:pPr>
          </w:p>
          <w:p w14:paraId="651AFB2A" w14:textId="77777777" w:rsidR="00003070" w:rsidRPr="009862DE" w:rsidRDefault="00003070" w:rsidP="00C92B08">
            <w:pPr>
              <w:rPr>
                <w:rFonts w:ascii="Lora" w:hAnsi="Lora"/>
                <w:sz w:val="18"/>
                <w:szCs w:val="18"/>
                <w:lang w:val="fr-FR"/>
              </w:rPr>
            </w:pPr>
            <w:r w:rsidRPr="009862DE">
              <w:rPr>
                <w:rFonts w:ascii="Lora" w:hAnsi="Lora"/>
                <w:sz w:val="18"/>
                <w:szCs w:val="18"/>
                <w:lang w:val="fr-FR"/>
              </w:rPr>
              <w:t>b) n/a</w:t>
            </w:r>
          </w:p>
        </w:tc>
        <w:tc>
          <w:tcPr>
            <w:tcW w:w="27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22682D" w14:textId="77777777" w:rsidR="00003070" w:rsidRPr="009862DE" w:rsidRDefault="00003070" w:rsidP="00C92B08">
            <w:pPr>
              <w:rPr>
                <w:rFonts w:ascii="Lora" w:hAnsi="Lora"/>
                <w:sz w:val="18"/>
                <w:szCs w:val="18"/>
                <w:lang w:val="fr-FR"/>
              </w:rPr>
            </w:pPr>
            <w:r w:rsidRPr="009862DE">
              <w:rPr>
                <w:rFonts w:ascii="Lora" w:hAnsi="Lora"/>
                <w:sz w:val="18"/>
                <w:szCs w:val="18"/>
                <w:lang w:val="fr-FR"/>
              </w:rPr>
              <w:t>a) 1.000 personnes formées</w:t>
            </w:r>
          </w:p>
          <w:p w14:paraId="5E037218" w14:textId="77777777" w:rsidR="00003070" w:rsidRPr="009862DE" w:rsidRDefault="00003070" w:rsidP="00C92B08">
            <w:pPr>
              <w:rPr>
                <w:rFonts w:ascii="Lora" w:hAnsi="Lora"/>
                <w:sz w:val="18"/>
                <w:szCs w:val="18"/>
                <w:lang w:val="fr-FR"/>
              </w:rPr>
            </w:pPr>
          </w:p>
          <w:p w14:paraId="453CE433" w14:textId="77777777" w:rsidR="00003070" w:rsidRPr="009862DE" w:rsidRDefault="00003070" w:rsidP="00C92B08">
            <w:pPr>
              <w:keepLines/>
              <w:rPr>
                <w:rFonts w:ascii="Lora" w:hAnsi="Lora"/>
                <w:sz w:val="18"/>
                <w:szCs w:val="18"/>
                <w:lang w:val="fr-FR"/>
              </w:rPr>
            </w:pPr>
            <w:r w:rsidRPr="009862DE">
              <w:rPr>
                <w:rFonts w:ascii="Lora" w:hAnsi="Lora"/>
                <w:sz w:val="18"/>
                <w:szCs w:val="18"/>
                <w:lang w:val="fr-FR"/>
              </w:rPr>
              <w:t>b) Du nombre ci-dessus, il est attendu qu’au moins 30% sont de sexe féminin tenant compte de l’inclusion du genre en Guinée</w:t>
            </w:r>
          </w:p>
        </w:tc>
        <w:tc>
          <w:tcPr>
            <w:tcW w:w="269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0B5E6E" w14:textId="77777777" w:rsidR="00003070" w:rsidRPr="009862DE" w:rsidRDefault="00003070" w:rsidP="00C92B08">
            <w:pPr>
              <w:rPr>
                <w:rFonts w:ascii="Lora" w:hAnsi="Lora"/>
                <w:sz w:val="18"/>
                <w:szCs w:val="18"/>
                <w:lang w:val="fr-FR"/>
              </w:rPr>
            </w:pPr>
            <w:r w:rsidRPr="009862DE">
              <w:rPr>
                <w:rFonts w:ascii="Lora" w:hAnsi="Lora"/>
                <w:sz w:val="18"/>
                <w:szCs w:val="18"/>
                <w:lang w:val="fr-FR"/>
              </w:rPr>
              <w:t>Rapports périodiques du projet validés par des évaluations et revues indépendantes</w:t>
            </w:r>
          </w:p>
        </w:tc>
        <w:tc>
          <w:tcPr>
            <w:tcW w:w="2387" w:type="dxa"/>
            <w:tcBorders>
              <w:left w:val="single" w:sz="4" w:space="0" w:color="auto"/>
              <w:right w:val="single" w:sz="4" w:space="0" w:color="auto"/>
            </w:tcBorders>
            <w:tcMar>
              <w:top w:w="28" w:type="dxa"/>
              <w:left w:w="28" w:type="dxa"/>
              <w:bottom w:w="28" w:type="dxa"/>
              <w:right w:w="28" w:type="dxa"/>
            </w:tcMar>
          </w:tcPr>
          <w:p w14:paraId="6B327CFF" w14:textId="77777777" w:rsidR="00003070" w:rsidRPr="009862DE" w:rsidRDefault="00003070" w:rsidP="00C92B08">
            <w:pPr>
              <w:jc w:val="center"/>
              <w:rPr>
                <w:rFonts w:ascii="Lora" w:hAnsi="Lora"/>
                <w:sz w:val="18"/>
                <w:szCs w:val="18"/>
                <w:lang w:val="fr-FR" w:eastAsia="ko-KR"/>
              </w:rPr>
            </w:pPr>
          </w:p>
        </w:tc>
      </w:tr>
      <w:tr w:rsidR="00003070" w:rsidRPr="005C31BA" w14:paraId="26816B4F" w14:textId="77777777" w:rsidTr="00CD19AB">
        <w:trPr>
          <w:trHeight w:val="1796"/>
        </w:trPr>
        <w:tc>
          <w:tcPr>
            <w:tcW w:w="0" w:type="auto"/>
            <w:tcBorders>
              <w:top w:val="single" w:sz="4" w:space="0" w:color="auto"/>
              <w:left w:val="single" w:sz="4" w:space="0" w:color="auto"/>
              <w:bottom w:val="single" w:sz="4" w:space="0" w:color="auto"/>
              <w:right w:val="single" w:sz="4" w:space="0" w:color="auto"/>
            </w:tcBorders>
          </w:tcPr>
          <w:p w14:paraId="0937B83C" w14:textId="77777777" w:rsidR="00003070" w:rsidRPr="009862DE" w:rsidRDefault="00003070" w:rsidP="00C92B08">
            <w:pPr>
              <w:jc w:val="center"/>
              <w:rPr>
                <w:rFonts w:ascii="Lora" w:hAnsi="Lora"/>
                <w:sz w:val="18"/>
                <w:szCs w:val="18"/>
                <w:lang w:val="fr-FR"/>
              </w:rPr>
            </w:pPr>
            <w:r w:rsidRPr="009862DE">
              <w:rPr>
                <w:rFonts w:ascii="Lora" w:hAnsi="Lora"/>
                <w:sz w:val="18"/>
                <w:szCs w:val="18"/>
                <w:lang w:val="fr-FR"/>
              </w:rPr>
              <w:t>14</w:t>
            </w:r>
          </w:p>
        </w:tc>
        <w:tc>
          <w:tcPr>
            <w:tcW w:w="359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A39197" w14:textId="77777777" w:rsidR="00003070" w:rsidRPr="009862DE" w:rsidRDefault="00003070" w:rsidP="00C92B08">
            <w:pPr>
              <w:rPr>
                <w:rFonts w:ascii="Lora" w:hAnsi="Lora"/>
                <w:i/>
                <w:sz w:val="18"/>
                <w:szCs w:val="18"/>
                <w:lang w:val="fr-FR"/>
              </w:rPr>
            </w:pPr>
            <w:r w:rsidRPr="009862DE">
              <w:rPr>
                <w:rFonts w:ascii="Lora" w:hAnsi="Lora"/>
                <w:i/>
                <w:sz w:val="18"/>
                <w:szCs w:val="18"/>
                <w:lang w:val="fr-FR"/>
              </w:rPr>
              <w:t xml:space="preserve">(Indicateur CCA TT №5) </w:t>
            </w:r>
          </w:p>
          <w:p w14:paraId="531525BF" w14:textId="77777777" w:rsidR="00003070" w:rsidRPr="009862DE" w:rsidRDefault="00003070" w:rsidP="00C92B08">
            <w:pPr>
              <w:rPr>
                <w:rFonts w:ascii="Lora" w:hAnsi="Lora"/>
                <w:sz w:val="18"/>
                <w:szCs w:val="18"/>
                <w:lang w:val="fr-FR"/>
              </w:rPr>
            </w:pPr>
            <w:r w:rsidRPr="009862DE">
              <w:rPr>
                <w:rFonts w:ascii="Lora" w:hAnsi="Lora"/>
                <w:sz w:val="18"/>
                <w:szCs w:val="18"/>
                <w:lang w:val="fr-FR"/>
              </w:rPr>
              <w:t>Activités de sensibilisation du public menées et populations atteintes</w:t>
            </w:r>
          </w:p>
        </w:tc>
        <w:tc>
          <w:tcPr>
            <w:tcW w:w="254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55ECB2" w14:textId="77777777" w:rsidR="00003070" w:rsidRPr="009862DE" w:rsidRDefault="00003070" w:rsidP="00C92B08">
            <w:pPr>
              <w:rPr>
                <w:rFonts w:ascii="Lora" w:hAnsi="Lora"/>
                <w:sz w:val="18"/>
                <w:szCs w:val="18"/>
                <w:lang w:val="fr-FR"/>
              </w:rPr>
            </w:pPr>
            <w:r w:rsidRPr="009862DE">
              <w:rPr>
                <w:rFonts w:ascii="Lora" w:hAnsi="Lora"/>
                <w:sz w:val="18"/>
                <w:szCs w:val="18"/>
                <w:lang w:val="fr-FR"/>
              </w:rPr>
              <w:t xml:space="preserve">a) 0 = pas d’histoire/les témoignages sur l’ABE sont encore à être produits ou disséminée </w:t>
            </w:r>
          </w:p>
          <w:p w14:paraId="1466607A" w14:textId="77777777" w:rsidR="00003070" w:rsidRPr="009862DE" w:rsidRDefault="00003070" w:rsidP="00C92B08">
            <w:pPr>
              <w:rPr>
                <w:rFonts w:ascii="Lora" w:hAnsi="Lora"/>
                <w:sz w:val="18"/>
                <w:szCs w:val="18"/>
                <w:lang w:val="fr-FR"/>
              </w:rPr>
            </w:pPr>
          </w:p>
          <w:p w14:paraId="368FECE1" w14:textId="77777777" w:rsidR="00003070" w:rsidRPr="009862DE" w:rsidRDefault="00003070" w:rsidP="00C92B08">
            <w:pPr>
              <w:rPr>
                <w:rFonts w:ascii="Lora" w:hAnsi="Lora"/>
                <w:sz w:val="18"/>
                <w:szCs w:val="18"/>
                <w:lang w:val="fr-FR"/>
              </w:rPr>
            </w:pPr>
            <w:r w:rsidRPr="009862DE">
              <w:rPr>
                <w:rFonts w:ascii="Lora" w:hAnsi="Lora"/>
                <w:sz w:val="18"/>
                <w:szCs w:val="18"/>
                <w:lang w:val="fr-FR"/>
              </w:rPr>
              <w:t xml:space="preserve">b) 0 personne parmi la population cible a été atteinte par les activités de sensibilisation publique menées par le projet. </w:t>
            </w:r>
          </w:p>
          <w:p w14:paraId="4A7F554B" w14:textId="77777777" w:rsidR="00003070" w:rsidRPr="009862DE" w:rsidRDefault="00003070" w:rsidP="00C92B08">
            <w:pPr>
              <w:rPr>
                <w:rFonts w:ascii="Lora" w:hAnsi="Lora"/>
                <w:sz w:val="18"/>
                <w:szCs w:val="18"/>
                <w:lang w:val="fr-FR"/>
              </w:rPr>
            </w:pPr>
          </w:p>
          <w:p w14:paraId="73CF54D0" w14:textId="29750619" w:rsidR="00003070" w:rsidRPr="009862DE" w:rsidRDefault="00003070" w:rsidP="00EE306B">
            <w:pPr>
              <w:rPr>
                <w:rFonts w:ascii="Lora" w:hAnsi="Lora"/>
                <w:sz w:val="18"/>
                <w:szCs w:val="18"/>
                <w:lang w:val="fr-FR"/>
              </w:rPr>
            </w:pPr>
            <w:r w:rsidRPr="009862DE">
              <w:rPr>
                <w:rFonts w:ascii="Lora" w:hAnsi="Lora"/>
                <w:sz w:val="18"/>
                <w:szCs w:val="18"/>
                <w:lang w:val="fr-FR"/>
              </w:rPr>
              <w:t>c) Desquelles le pourcentage de femmes n’e peut pas être déterminé.</w:t>
            </w:r>
          </w:p>
        </w:tc>
        <w:tc>
          <w:tcPr>
            <w:tcW w:w="27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F5A45F" w14:textId="77777777" w:rsidR="00003070" w:rsidRPr="009862DE" w:rsidRDefault="00003070" w:rsidP="00C92B08">
            <w:pPr>
              <w:keepLines/>
              <w:rPr>
                <w:rFonts w:ascii="Lora" w:hAnsi="Lora"/>
                <w:sz w:val="18"/>
                <w:szCs w:val="18"/>
                <w:lang w:val="fr-FR"/>
              </w:rPr>
            </w:pPr>
            <w:r w:rsidRPr="009862DE">
              <w:rPr>
                <w:rFonts w:ascii="Lora" w:hAnsi="Lora"/>
                <w:sz w:val="18"/>
                <w:szCs w:val="18"/>
                <w:lang w:val="fr-FR"/>
              </w:rPr>
              <w:t>a) Au moins 16 histoires / témoignages sur l’ABE par des représentants des sites du projet, par des groupes ciblés ou de bénéficiaires, et ses histoires / témoignages sont présentés comme des stratégies d’adaptation au climat en Guinée</w:t>
            </w:r>
          </w:p>
          <w:p w14:paraId="31AFD79C" w14:textId="77777777" w:rsidR="00003070" w:rsidRPr="009862DE" w:rsidRDefault="00003070" w:rsidP="00C92B08">
            <w:pPr>
              <w:keepLines/>
              <w:rPr>
                <w:rFonts w:ascii="Lora" w:hAnsi="Lora"/>
                <w:sz w:val="18"/>
                <w:szCs w:val="18"/>
                <w:lang w:val="fr-FR"/>
              </w:rPr>
            </w:pPr>
          </w:p>
          <w:p w14:paraId="41EF4254" w14:textId="77777777" w:rsidR="00003070" w:rsidRPr="009862DE" w:rsidRDefault="00003070" w:rsidP="00C92B08">
            <w:pPr>
              <w:keepLines/>
              <w:rPr>
                <w:rFonts w:ascii="Lora" w:hAnsi="Lora"/>
                <w:sz w:val="18"/>
                <w:szCs w:val="18"/>
                <w:lang w:val="fr-FR"/>
              </w:rPr>
            </w:pPr>
          </w:p>
          <w:p w14:paraId="623383B8" w14:textId="77777777" w:rsidR="00003070" w:rsidRPr="009862DE" w:rsidRDefault="00003070" w:rsidP="00C92B08">
            <w:pPr>
              <w:keepLines/>
              <w:rPr>
                <w:rFonts w:ascii="Lora" w:hAnsi="Lora"/>
                <w:sz w:val="18"/>
                <w:szCs w:val="18"/>
                <w:lang w:val="fr-FR"/>
              </w:rPr>
            </w:pPr>
          </w:p>
        </w:tc>
        <w:tc>
          <w:tcPr>
            <w:tcW w:w="269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510B40" w14:textId="77777777" w:rsidR="00003070" w:rsidRPr="009862DE" w:rsidRDefault="00003070" w:rsidP="00C92B08">
            <w:pPr>
              <w:rPr>
                <w:rFonts w:ascii="Lora" w:hAnsi="Lora"/>
                <w:sz w:val="18"/>
                <w:szCs w:val="18"/>
                <w:lang w:val="fr-FR"/>
              </w:rPr>
            </w:pPr>
            <w:r w:rsidRPr="009862DE">
              <w:rPr>
                <w:rFonts w:ascii="Lora" w:hAnsi="Lora"/>
                <w:sz w:val="18"/>
                <w:szCs w:val="18"/>
                <w:lang w:val="fr-FR"/>
              </w:rPr>
              <w:t>Résultat spécifique de l’approche d’apprentissage communautaire à intégrer dans un suivi et évaluation formel aussi bien pendant l’évaluation à mi-parcours que pendant l’évaluation finale</w:t>
            </w:r>
          </w:p>
        </w:tc>
        <w:tc>
          <w:tcPr>
            <w:tcW w:w="2387" w:type="dxa"/>
            <w:tcBorders>
              <w:left w:val="single" w:sz="4" w:space="0" w:color="auto"/>
              <w:right w:val="single" w:sz="4" w:space="0" w:color="auto"/>
            </w:tcBorders>
            <w:tcMar>
              <w:top w:w="28" w:type="dxa"/>
              <w:left w:w="28" w:type="dxa"/>
              <w:bottom w:w="28" w:type="dxa"/>
              <w:right w:w="28" w:type="dxa"/>
            </w:tcMar>
          </w:tcPr>
          <w:p w14:paraId="5929752F" w14:textId="77777777" w:rsidR="00003070" w:rsidRPr="009862DE" w:rsidRDefault="00003070" w:rsidP="00C92B08">
            <w:pPr>
              <w:jc w:val="center"/>
              <w:rPr>
                <w:rFonts w:ascii="Lora" w:hAnsi="Lora"/>
                <w:sz w:val="18"/>
                <w:szCs w:val="18"/>
                <w:lang w:val="fr-FR" w:eastAsia="ko-KR"/>
              </w:rPr>
            </w:pPr>
          </w:p>
        </w:tc>
      </w:tr>
    </w:tbl>
    <w:p w14:paraId="058E68D6" w14:textId="7C696210" w:rsidR="008C53B7" w:rsidRPr="001752CF" w:rsidRDefault="008C53B7" w:rsidP="008C53B7">
      <w:pPr>
        <w:rPr>
          <w:rFonts w:ascii="Lora" w:hAnsi="Lora"/>
          <w:b/>
          <w:bCs/>
          <w:sz w:val="20"/>
          <w:szCs w:val="20"/>
          <w:lang w:val="fr-FR"/>
        </w:rPr>
      </w:pPr>
    </w:p>
    <w:p w14:paraId="28C13DD8" w14:textId="77777777" w:rsidR="00CD19AB" w:rsidRPr="001752CF" w:rsidRDefault="00CD19AB" w:rsidP="008C53B7">
      <w:pPr>
        <w:rPr>
          <w:rFonts w:ascii="Lora" w:hAnsi="Lora"/>
          <w:b/>
          <w:bCs/>
          <w:sz w:val="20"/>
          <w:szCs w:val="20"/>
          <w:lang w:val="fr-FR"/>
        </w:rPr>
        <w:sectPr w:rsidR="00CD19AB" w:rsidRPr="001752CF" w:rsidSect="00CD19AB">
          <w:pgSz w:w="15840" w:h="12240" w:orient="landscape"/>
          <w:pgMar w:top="1440" w:right="1440" w:bottom="1440" w:left="1440" w:header="720" w:footer="720" w:gutter="0"/>
          <w:cols w:space="720"/>
          <w:docGrid w:linePitch="360"/>
        </w:sectPr>
      </w:pPr>
    </w:p>
    <w:p w14:paraId="43588BCB" w14:textId="77777777" w:rsidR="008C53B7" w:rsidRPr="001752CF" w:rsidRDefault="008C53B7" w:rsidP="008C53B7">
      <w:pPr>
        <w:rPr>
          <w:rFonts w:ascii="Lora" w:hAnsi="Lora"/>
          <w:b/>
          <w:bCs/>
          <w:sz w:val="20"/>
          <w:szCs w:val="20"/>
          <w:lang w:val="fr-FR"/>
        </w:rPr>
      </w:pPr>
      <w:r w:rsidRPr="001752CF">
        <w:rPr>
          <w:rFonts w:ascii="Lora" w:hAnsi="Lora"/>
          <w:b/>
          <w:bCs/>
          <w:sz w:val="20"/>
          <w:szCs w:val="20"/>
          <w:lang w:val="fr-FR"/>
        </w:rPr>
        <w:lastRenderedPageBreak/>
        <w:t xml:space="preserve">Annexe B des </w:t>
      </w:r>
      <w:proofErr w:type="spellStart"/>
      <w:r w:rsidRPr="001752CF">
        <w:rPr>
          <w:rFonts w:ascii="Lora" w:hAnsi="Lora"/>
          <w:b/>
          <w:bCs/>
          <w:sz w:val="20"/>
          <w:szCs w:val="20"/>
          <w:lang w:val="fr-FR"/>
        </w:rPr>
        <w:t>TdR</w:t>
      </w:r>
      <w:proofErr w:type="spellEnd"/>
      <w:r w:rsidRPr="001752CF">
        <w:rPr>
          <w:rFonts w:ascii="Lora" w:hAnsi="Lora"/>
          <w:b/>
          <w:bCs/>
          <w:sz w:val="20"/>
          <w:szCs w:val="20"/>
          <w:lang w:val="fr-FR"/>
        </w:rPr>
        <w:t xml:space="preserve"> : Dossier d’informations sur le projet, soumis à l’examen de l’équipe de l’EF</w:t>
      </w:r>
    </w:p>
    <w:tbl>
      <w:tblPr>
        <w:tblStyle w:val="Grilledutableau"/>
        <w:tblW w:w="9642"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9005"/>
      </w:tblGrid>
      <w:tr w:rsidR="008C53B7" w:rsidRPr="005C31BA" w14:paraId="1BB9C9D8" w14:textId="77777777" w:rsidTr="00866DA7">
        <w:trPr>
          <w:trHeight w:val="423"/>
          <w:jc w:val="center"/>
        </w:trPr>
        <w:tc>
          <w:tcPr>
            <w:tcW w:w="637" w:type="dxa"/>
            <w:tc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tcBorders>
            <w:shd w:val="clear" w:color="auto" w:fill="000000" w:themeFill="text1"/>
            <w:vAlign w:val="center"/>
            <w:hideMark/>
          </w:tcPr>
          <w:p w14:paraId="36F7D179" w14:textId="77777777" w:rsidR="008C53B7" w:rsidRPr="001752CF" w:rsidRDefault="008C53B7" w:rsidP="00650BE9">
            <w:pPr>
              <w:spacing w:line="240" w:lineRule="auto"/>
              <w:jc w:val="center"/>
              <w:rPr>
                <w:rFonts w:ascii="Lora" w:hAnsi="Lora"/>
                <w:color w:val="FFFFFF" w:themeColor="background1"/>
                <w:sz w:val="20"/>
                <w:szCs w:val="20"/>
              </w:rPr>
            </w:pPr>
            <w:r w:rsidRPr="001752CF">
              <w:rPr>
                <w:rFonts w:ascii="Lora" w:hAnsi="Lora"/>
                <w:color w:val="FFFFFF" w:themeColor="background1"/>
                <w:sz w:val="20"/>
                <w:szCs w:val="20"/>
              </w:rPr>
              <w:t>#</w:t>
            </w:r>
          </w:p>
        </w:tc>
        <w:tc>
          <w:tcPr>
            <w:tcW w:w="9005" w:type="dxa"/>
            <w:tc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tcBorders>
            <w:shd w:val="clear" w:color="auto" w:fill="000000" w:themeFill="text1"/>
            <w:vAlign w:val="center"/>
            <w:hideMark/>
          </w:tcPr>
          <w:p w14:paraId="5C2BE9EB" w14:textId="77777777" w:rsidR="008C53B7" w:rsidRPr="001752CF" w:rsidRDefault="008C53B7" w:rsidP="00650BE9">
            <w:pPr>
              <w:spacing w:line="240" w:lineRule="auto"/>
              <w:jc w:val="center"/>
              <w:rPr>
                <w:rFonts w:ascii="Lora" w:hAnsi="Lora"/>
                <w:color w:val="FFFFFF" w:themeColor="background1"/>
                <w:sz w:val="20"/>
                <w:szCs w:val="20"/>
                <w:lang w:val="fr-FR"/>
              </w:rPr>
            </w:pPr>
            <w:r w:rsidRPr="001752CF">
              <w:rPr>
                <w:rFonts w:ascii="Lora" w:eastAsia="Myriad Pro" w:hAnsi="Lora" w:cs="Times New Roman"/>
                <w:color w:val="FFFFFF"/>
                <w:sz w:val="20"/>
                <w:szCs w:val="20"/>
                <w:lang w:val="fr-FR"/>
              </w:rPr>
              <w:t>Éléments (privilégier les versions électroniques lorsqu’elles existent)</w:t>
            </w:r>
          </w:p>
        </w:tc>
      </w:tr>
      <w:tr w:rsidR="008C53B7" w:rsidRPr="005C31BA" w14:paraId="0DC40FC8" w14:textId="77777777" w:rsidTr="00866DA7">
        <w:trPr>
          <w:trHeight w:val="288"/>
          <w:jc w:val="center"/>
        </w:trPr>
        <w:tc>
          <w:tcPr>
            <w:tcW w:w="637" w:type="dxa"/>
            <w:tcBorders>
              <w:top w:val="single" w:sz="2" w:space="0" w:color="auto"/>
              <w:left w:val="single" w:sz="2" w:space="0" w:color="auto"/>
              <w:bottom w:val="single" w:sz="2" w:space="0" w:color="auto"/>
              <w:right w:val="single" w:sz="2" w:space="0" w:color="auto"/>
            </w:tcBorders>
            <w:shd w:val="clear" w:color="auto" w:fill="auto"/>
            <w:hideMark/>
          </w:tcPr>
          <w:p w14:paraId="41812568" w14:textId="77777777" w:rsidR="008C53B7" w:rsidRPr="001752CF" w:rsidRDefault="008C53B7" w:rsidP="00650BE9">
            <w:pPr>
              <w:pStyle w:val="Paragraphedeliste"/>
              <w:spacing w:line="240" w:lineRule="auto"/>
              <w:ind w:left="0"/>
              <w:jc w:val="center"/>
              <w:rPr>
                <w:rFonts w:ascii="Lora" w:hAnsi="Lora"/>
                <w:sz w:val="20"/>
                <w:szCs w:val="20"/>
              </w:rPr>
            </w:pPr>
            <w:r w:rsidRPr="001752CF">
              <w:rPr>
                <w:rFonts w:ascii="Lora" w:eastAsia="Myriad Pro" w:hAnsi="Lora" w:cs="Times New Roman"/>
                <w:sz w:val="20"/>
                <w:szCs w:val="20"/>
                <w:lang w:val="fr-FR"/>
              </w:rPr>
              <w:t>1</w:t>
            </w:r>
          </w:p>
        </w:tc>
        <w:tc>
          <w:tcPr>
            <w:tcW w:w="9005" w:type="dxa"/>
            <w:tcBorders>
              <w:top w:val="single" w:sz="2" w:space="0" w:color="auto"/>
              <w:left w:val="single" w:sz="2" w:space="0" w:color="auto"/>
              <w:bottom w:val="single" w:sz="2" w:space="0" w:color="auto"/>
              <w:right w:val="single" w:sz="2" w:space="0" w:color="auto"/>
            </w:tcBorders>
            <w:shd w:val="clear" w:color="auto" w:fill="auto"/>
            <w:hideMark/>
          </w:tcPr>
          <w:p w14:paraId="1284DAA1" w14:textId="77777777" w:rsidR="008C53B7" w:rsidRPr="001752CF" w:rsidRDefault="008C53B7" w:rsidP="00650BE9">
            <w:pPr>
              <w:spacing w:after="40" w:line="240" w:lineRule="auto"/>
              <w:rPr>
                <w:rFonts w:ascii="Lora" w:hAnsi="Lora"/>
                <w:sz w:val="20"/>
                <w:szCs w:val="20"/>
                <w:lang w:val="fr-FR"/>
              </w:rPr>
            </w:pPr>
            <w:r w:rsidRPr="001752CF">
              <w:rPr>
                <w:rFonts w:ascii="Lora" w:eastAsia="Myriad Pro" w:hAnsi="Lora" w:cs="Times New Roman"/>
                <w:sz w:val="20"/>
                <w:szCs w:val="20"/>
                <w:lang w:val="fr-FR"/>
              </w:rPr>
              <w:t>Formulaire d’identification de projet (FIP)</w:t>
            </w:r>
          </w:p>
        </w:tc>
      </w:tr>
      <w:tr w:rsidR="008C53B7" w:rsidRPr="005C31BA" w14:paraId="6E4C5BFC" w14:textId="77777777" w:rsidTr="00866DA7">
        <w:trPr>
          <w:trHeight w:val="288"/>
          <w:jc w:val="center"/>
        </w:trPr>
        <w:tc>
          <w:tcPr>
            <w:tcW w:w="637" w:type="dxa"/>
            <w:tcBorders>
              <w:top w:val="single" w:sz="2" w:space="0" w:color="auto"/>
              <w:left w:val="single" w:sz="2" w:space="0" w:color="auto"/>
              <w:bottom w:val="single" w:sz="2" w:space="0" w:color="auto"/>
              <w:right w:val="single" w:sz="2" w:space="0" w:color="auto"/>
            </w:tcBorders>
            <w:shd w:val="clear" w:color="auto" w:fill="auto"/>
            <w:hideMark/>
          </w:tcPr>
          <w:p w14:paraId="359E3576" w14:textId="77777777" w:rsidR="008C53B7" w:rsidRPr="001752CF" w:rsidRDefault="008C53B7" w:rsidP="00650BE9">
            <w:pPr>
              <w:pStyle w:val="Paragraphedeliste"/>
              <w:spacing w:line="240" w:lineRule="auto"/>
              <w:ind w:left="0"/>
              <w:jc w:val="center"/>
              <w:rPr>
                <w:rFonts w:ascii="Lora" w:hAnsi="Lora"/>
                <w:sz w:val="20"/>
                <w:szCs w:val="20"/>
              </w:rPr>
            </w:pPr>
            <w:r w:rsidRPr="001752CF">
              <w:rPr>
                <w:rFonts w:ascii="Lora" w:eastAsia="Myriad Pro" w:hAnsi="Lora" w:cs="Times New Roman"/>
                <w:sz w:val="20"/>
                <w:szCs w:val="20"/>
                <w:lang w:val="fr-FR"/>
              </w:rPr>
              <w:t>2</w:t>
            </w:r>
          </w:p>
        </w:tc>
        <w:tc>
          <w:tcPr>
            <w:tcW w:w="9005" w:type="dxa"/>
            <w:tcBorders>
              <w:top w:val="single" w:sz="2" w:space="0" w:color="auto"/>
              <w:left w:val="single" w:sz="2" w:space="0" w:color="auto"/>
              <w:bottom w:val="single" w:sz="2" w:space="0" w:color="auto"/>
              <w:right w:val="single" w:sz="2" w:space="0" w:color="auto"/>
            </w:tcBorders>
            <w:shd w:val="clear" w:color="auto" w:fill="auto"/>
            <w:hideMark/>
          </w:tcPr>
          <w:p w14:paraId="1175C67D" w14:textId="77777777" w:rsidR="008C53B7" w:rsidRPr="001752CF" w:rsidRDefault="008C53B7" w:rsidP="00650BE9">
            <w:pPr>
              <w:spacing w:after="40" w:line="240" w:lineRule="auto"/>
              <w:rPr>
                <w:rFonts w:ascii="Lora" w:hAnsi="Lora"/>
                <w:sz w:val="20"/>
                <w:szCs w:val="20"/>
                <w:lang w:val="fr-FR"/>
              </w:rPr>
            </w:pPr>
            <w:r w:rsidRPr="001752CF">
              <w:rPr>
                <w:rFonts w:ascii="Lora" w:eastAsia="Myriad Pro" w:hAnsi="Lora" w:cs="Times New Roman"/>
                <w:sz w:val="20"/>
                <w:szCs w:val="20"/>
                <w:lang w:val="fr-FR"/>
              </w:rPr>
              <w:t>Plan de lancement du PNUD</w:t>
            </w:r>
          </w:p>
        </w:tc>
      </w:tr>
      <w:tr w:rsidR="008C53B7" w:rsidRPr="005C31BA" w14:paraId="31C76158" w14:textId="77777777" w:rsidTr="00866DA7">
        <w:trPr>
          <w:trHeight w:val="288"/>
          <w:jc w:val="center"/>
        </w:trPr>
        <w:tc>
          <w:tcPr>
            <w:tcW w:w="637" w:type="dxa"/>
            <w:tcBorders>
              <w:top w:val="single" w:sz="2" w:space="0" w:color="auto"/>
              <w:left w:val="single" w:sz="2" w:space="0" w:color="auto"/>
              <w:bottom w:val="single" w:sz="2" w:space="0" w:color="auto"/>
              <w:right w:val="single" w:sz="2" w:space="0" w:color="auto"/>
            </w:tcBorders>
            <w:shd w:val="clear" w:color="auto" w:fill="auto"/>
            <w:hideMark/>
          </w:tcPr>
          <w:p w14:paraId="0271C3B1" w14:textId="77777777" w:rsidR="008C53B7" w:rsidRPr="001752CF" w:rsidRDefault="008C53B7" w:rsidP="00650BE9">
            <w:pPr>
              <w:pStyle w:val="Paragraphedeliste"/>
              <w:spacing w:line="240" w:lineRule="auto"/>
              <w:ind w:left="0"/>
              <w:jc w:val="center"/>
              <w:rPr>
                <w:rFonts w:ascii="Lora" w:hAnsi="Lora"/>
                <w:sz w:val="20"/>
                <w:szCs w:val="20"/>
              </w:rPr>
            </w:pPr>
            <w:r w:rsidRPr="001752CF">
              <w:rPr>
                <w:rFonts w:ascii="Lora" w:eastAsia="Myriad Pro" w:hAnsi="Lora" w:cs="Times New Roman"/>
                <w:sz w:val="20"/>
                <w:szCs w:val="20"/>
                <w:lang w:val="fr-FR"/>
              </w:rPr>
              <w:t>3</w:t>
            </w:r>
          </w:p>
        </w:tc>
        <w:tc>
          <w:tcPr>
            <w:tcW w:w="9005" w:type="dxa"/>
            <w:tcBorders>
              <w:top w:val="single" w:sz="2" w:space="0" w:color="auto"/>
              <w:left w:val="single" w:sz="2" w:space="0" w:color="auto"/>
              <w:bottom w:val="single" w:sz="2" w:space="0" w:color="auto"/>
              <w:right w:val="single" w:sz="2" w:space="0" w:color="auto"/>
            </w:tcBorders>
            <w:shd w:val="clear" w:color="auto" w:fill="auto"/>
            <w:hideMark/>
          </w:tcPr>
          <w:p w14:paraId="616D1B91" w14:textId="77777777" w:rsidR="008C53B7" w:rsidRPr="001752CF" w:rsidRDefault="008C53B7" w:rsidP="00650BE9">
            <w:pPr>
              <w:spacing w:after="40" w:line="240" w:lineRule="auto"/>
              <w:rPr>
                <w:rFonts w:ascii="Lora" w:hAnsi="Lora"/>
                <w:sz w:val="20"/>
                <w:szCs w:val="20"/>
                <w:lang w:val="fr-FR"/>
              </w:rPr>
            </w:pPr>
            <w:r w:rsidRPr="001752CF">
              <w:rPr>
                <w:rFonts w:ascii="Lora" w:eastAsia="Myriad Pro" w:hAnsi="Lora" w:cs="Times New Roman"/>
                <w:sz w:val="20"/>
                <w:szCs w:val="20"/>
                <w:lang w:val="fr-FR"/>
              </w:rPr>
              <w:t>Document de projet final PNUD-FEM, avec toutes les annexes</w:t>
            </w:r>
          </w:p>
        </w:tc>
      </w:tr>
      <w:tr w:rsidR="008C53B7" w:rsidRPr="001752CF" w14:paraId="296933BC" w14:textId="77777777" w:rsidTr="00866DA7">
        <w:trPr>
          <w:trHeight w:val="288"/>
          <w:jc w:val="center"/>
        </w:trPr>
        <w:tc>
          <w:tcPr>
            <w:tcW w:w="637" w:type="dxa"/>
            <w:tcBorders>
              <w:top w:val="single" w:sz="2" w:space="0" w:color="auto"/>
              <w:left w:val="single" w:sz="2" w:space="0" w:color="auto"/>
              <w:bottom w:val="single" w:sz="2" w:space="0" w:color="auto"/>
              <w:right w:val="single" w:sz="2" w:space="0" w:color="auto"/>
            </w:tcBorders>
            <w:shd w:val="clear" w:color="auto" w:fill="auto"/>
            <w:hideMark/>
          </w:tcPr>
          <w:p w14:paraId="48EE4B61" w14:textId="77777777" w:rsidR="008C53B7" w:rsidRPr="001752CF" w:rsidRDefault="008C53B7" w:rsidP="00650BE9">
            <w:pPr>
              <w:pStyle w:val="Paragraphedeliste"/>
              <w:spacing w:line="240" w:lineRule="auto"/>
              <w:ind w:left="0"/>
              <w:jc w:val="center"/>
              <w:rPr>
                <w:rFonts w:ascii="Lora" w:hAnsi="Lora"/>
                <w:sz w:val="20"/>
                <w:szCs w:val="20"/>
              </w:rPr>
            </w:pPr>
            <w:r w:rsidRPr="001752CF">
              <w:rPr>
                <w:rFonts w:ascii="Lora" w:eastAsia="Myriad Pro" w:hAnsi="Lora" w:cs="Times New Roman"/>
                <w:sz w:val="20"/>
                <w:szCs w:val="20"/>
                <w:lang w:val="fr-FR"/>
              </w:rPr>
              <w:t>4</w:t>
            </w:r>
          </w:p>
        </w:tc>
        <w:tc>
          <w:tcPr>
            <w:tcW w:w="9005" w:type="dxa"/>
            <w:tcBorders>
              <w:top w:val="single" w:sz="2" w:space="0" w:color="auto"/>
              <w:left w:val="single" w:sz="2" w:space="0" w:color="auto"/>
              <w:bottom w:val="single" w:sz="2" w:space="0" w:color="auto"/>
              <w:right w:val="single" w:sz="2" w:space="0" w:color="auto"/>
            </w:tcBorders>
            <w:shd w:val="clear" w:color="auto" w:fill="auto"/>
            <w:hideMark/>
          </w:tcPr>
          <w:p w14:paraId="78CE9CFB" w14:textId="77777777" w:rsidR="008C53B7" w:rsidRPr="001752CF" w:rsidRDefault="008C53B7" w:rsidP="00650BE9">
            <w:pPr>
              <w:spacing w:after="40" w:line="240" w:lineRule="auto"/>
              <w:rPr>
                <w:rFonts w:ascii="Lora" w:hAnsi="Lora"/>
                <w:sz w:val="20"/>
                <w:szCs w:val="20"/>
              </w:rPr>
            </w:pPr>
            <w:r w:rsidRPr="001752CF">
              <w:rPr>
                <w:rFonts w:ascii="Lora" w:eastAsia="Myriad Pro" w:hAnsi="Lora" w:cs="Times New Roman"/>
                <w:sz w:val="20"/>
                <w:szCs w:val="20"/>
                <w:lang w:val="fr-FR"/>
              </w:rPr>
              <w:t>Demande d’approbation du directeur</w:t>
            </w:r>
          </w:p>
        </w:tc>
      </w:tr>
      <w:tr w:rsidR="008C53B7" w:rsidRPr="005C31BA" w14:paraId="2A904BB8" w14:textId="77777777" w:rsidTr="00866DA7">
        <w:trPr>
          <w:trHeight w:val="288"/>
          <w:jc w:val="center"/>
        </w:trPr>
        <w:tc>
          <w:tcPr>
            <w:tcW w:w="637" w:type="dxa"/>
            <w:tcBorders>
              <w:top w:val="single" w:sz="2" w:space="0" w:color="auto"/>
              <w:left w:val="single" w:sz="2" w:space="0" w:color="auto"/>
              <w:bottom w:val="single" w:sz="2" w:space="0" w:color="auto"/>
              <w:right w:val="single" w:sz="2" w:space="0" w:color="auto"/>
            </w:tcBorders>
            <w:shd w:val="clear" w:color="auto" w:fill="auto"/>
            <w:hideMark/>
          </w:tcPr>
          <w:p w14:paraId="43F27229" w14:textId="77777777" w:rsidR="008C53B7" w:rsidRPr="001752CF" w:rsidRDefault="008C53B7" w:rsidP="00650BE9">
            <w:pPr>
              <w:pStyle w:val="Paragraphedeliste"/>
              <w:spacing w:line="240" w:lineRule="auto"/>
              <w:ind w:left="0"/>
              <w:jc w:val="center"/>
              <w:rPr>
                <w:rFonts w:ascii="Lora" w:hAnsi="Lora"/>
                <w:sz w:val="20"/>
                <w:szCs w:val="20"/>
              </w:rPr>
            </w:pPr>
            <w:r w:rsidRPr="001752CF">
              <w:rPr>
                <w:rFonts w:ascii="Lora" w:eastAsia="Myriad Pro" w:hAnsi="Lora" w:cs="Times New Roman"/>
                <w:sz w:val="20"/>
                <w:szCs w:val="20"/>
                <w:lang w:val="fr-FR"/>
              </w:rPr>
              <w:t>5</w:t>
            </w:r>
          </w:p>
        </w:tc>
        <w:tc>
          <w:tcPr>
            <w:tcW w:w="9005" w:type="dxa"/>
            <w:tcBorders>
              <w:top w:val="single" w:sz="2" w:space="0" w:color="auto"/>
              <w:left w:val="single" w:sz="2" w:space="0" w:color="auto"/>
              <w:bottom w:val="single" w:sz="2" w:space="0" w:color="auto"/>
              <w:right w:val="single" w:sz="2" w:space="0" w:color="auto"/>
            </w:tcBorders>
            <w:shd w:val="clear" w:color="auto" w:fill="auto"/>
            <w:hideMark/>
          </w:tcPr>
          <w:p w14:paraId="471277F2" w14:textId="77777777" w:rsidR="008C53B7" w:rsidRPr="001752CF" w:rsidRDefault="008C53B7" w:rsidP="00650BE9">
            <w:pPr>
              <w:spacing w:after="40" w:line="240" w:lineRule="auto"/>
              <w:rPr>
                <w:rFonts w:ascii="Lora" w:hAnsi="Lora"/>
                <w:sz w:val="20"/>
                <w:szCs w:val="20"/>
                <w:lang w:val="fr-FR"/>
              </w:rPr>
            </w:pPr>
            <w:r w:rsidRPr="001752CF">
              <w:rPr>
                <w:rFonts w:ascii="Lora" w:eastAsia="Myriad Pro" w:hAnsi="Lora" w:cs="Times New Roman"/>
                <w:sz w:val="20"/>
                <w:szCs w:val="20"/>
                <w:lang w:val="fr-FR"/>
              </w:rPr>
              <w:t>Procédure de détection des risques environnementaux et sociaux du PNUD (PDRES) et plans de gestion connexes (le cas échéant)</w:t>
            </w:r>
          </w:p>
        </w:tc>
      </w:tr>
      <w:tr w:rsidR="008C53B7" w:rsidRPr="001752CF" w14:paraId="658A3C29" w14:textId="77777777" w:rsidTr="00866DA7">
        <w:trPr>
          <w:trHeight w:val="288"/>
          <w:jc w:val="center"/>
        </w:trPr>
        <w:tc>
          <w:tcPr>
            <w:tcW w:w="637" w:type="dxa"/>
            <w:tcBorders>
              <w:top w:val="single" w:sz="2" w:space="0" w:color="auto"/>
              <w:left w:val="single" w:sz="2" w:space="0" w:color="auto"/>
              <w:bottom w:val="single" w:sz="2" w:space="0" w:color="auto"/>
              <w:right w:val="single" w:sz="2" w:space="0" w:color="auto"/>
            </w:tcBorders>
            <w:shd w:val="clear" w:color="auto" w:fill="auto"/>
            <w:hideMark/>
          </w:tcPr>
          <w:p w14:paraId="7CB58C49" w14:textId="77777777" w:rsidR="008C53B7" w:rsidRPr="001752CF" w:rsidRDefault="008C53B7" w:rsidP="00650BE9">
            <w:pPr>
              <w:pStyle w:val="Paragraphedeliste"/>
              <w:spacing w:line="240" w:lineRule="auto"/>
              <w:ind w:left="0"/>
              <w:jc w:val="center"/>
              <w:rPr>
                <w:rFonts w:ascii="Lora" w:hAnsi="Lora"/>
                <w:sz w:val="20"/>
                <w:szCs w:val="20"/>
              </w:rPr>
            </w:pPr>
            <w:r w:rsidRPr="001752CF">
              <w:rPr>
                <w:rFonts w:ascii="Lora" w:eastAsia="Myriad Pro" w:hAnsi="Lora" w:cs="Times New Roman"/>
                <w:sz w:val="20"/>
                <w:szCs w:val="20"/>
                <w:lang w:val="fr-FR"/>
              </w:rPr>
              <w:t>6</w:t>
            </w:r>
          </w:p>
        </w:tc>
        <w:tc>
          <w:tcPr>
            <w:tcW w:w="9005" w:type="dxa"/>
            <w:tcBorders>
              <w:top w:val="single" w:sz="2" w:space="0" w:color="auto"/>
              <w:left w:val="single" w:sz="2" w:space="0" w:color="auto"/>
              <w:bottom w:val="single" w:sz="2" w:space="0" w:color="auto"/>
              <w:right w:val="single" w:sz="2" w:space="0" w:color="auto"/>
            </w:tcBorders>
            <w:shd w:val="clear" w:color="auto" w:fill="auto"/>
            <w:hideMark/>
          </w:tcPr>
          <w:p w14:paraId="5BD3C06F" w14:textId="77777777" w:rsidR="008C53B7" w:rsidRPr="001752CF" w:rsidRDefault="008C53B7" w:rsidP="00650BE9">
            <w:pPr>
              <w:spacing w:after="40" w:line="240" w:lineRule="auto"/>
              <w:rPr>
                <w:rFonts w:ascii="Lora" w:hAnsi="Lora"/>
                <w:sz w:val="20"/>
                <w:szCs w:val="20"/>
              </w:rPr>
            </w:pPr>
            <w:r w:rsidRPr="001752CF">
              <w:rPr>
                <w:rFonts w:ascii="Lora" w:eastAsia="Myriad Pro" w:hAnsi="Lora" w:cs="Times New Roman"/>
                <w:sz w:val="20"/>
                <w:szCs w:val="20"/>
                <w:lang w:val="fr-FR"/>
              </w:rPr>
              <w:t>Rapport de l’atelier initial</w:t>
            </w:r>
          </w:p>
        </w:tc>
      </w:tr>
      <w:tr w:rsidR="008C53B7" w:rsidRPr="005C31BA" w14:paraId="5F7F386C" w14:textId="77777777" w:rsidTr="00866DA7">
        <w:trPr>
          <w:trHeight w:val="288"/>
          <w:jc w:val="center"/>
        </w:trPr>
        <w:tc>
          <w:tcPr>
            <w:tcW w:w="637" w:type="dxa"/>
            <w:tcBorders>
              <w:top w:val="single" w:sz="2" w:space="0" w:color="auto"/>
              <w:left w:val="single" w:sz="2" w:space="0" w:color="auto"/>
              <w:bottom w:val="single" w:sz="2" w:space="0" w:color="auto"/>
              <w:right w:val="single" w:sz="2" w:space="0" w:color="auto"/>
            </w:tcBorders>
            <w:shd w:val="clear" w:color="auto" w:fill="auto"/>
            <w:hideMark/>
          </w:tcPr>
          <w:p w14:paraId="0332E8EF" w14:textId="77777777" w:rsidR="008C53B7" w:rsidRPr="001752CF" w:rsidRDefault="008C53B7" w:rsidP="00650BE9">
            <w:pPr>
              <w:pStyle w:val="Paragraphedeliste"/>
              <w:spacing w:line="240" w:lineRule="auto"/>
              <w:ind w:left="0"/>
              <w:jc w:val="center"/>
              <w:rPr>
                <w:rFonts w:ascii="Lora" w:hAnsi="Lora"/>
                <w:sz w:val="20"/>
                <w:szCs w:val="20"/>
              </w:rPr>
            </w:pPr>
            <w:r w:rsidRPr="001752CF">
              <w:rPr>
                <w:rFonts w:ascii="Lora" w:eastAsia="Myriad Pro" w:hAnsi="Lora" w:cs="Times New Roman"/>
                <w:sz w:val="20"/>
                <w:szCs w:val="20"/>
                <w:lang w:val="fr-FR"/>
              </w:rPr>
              <w:t>7</w:t>
            </w:r>
          </w:p>
        </w:tc>
        <w:tc>
          <w:tcPr>
            <w:tcW w:w="9005" w:type="dxa"/>
            <w:tcBorders>
              <w:top w:val="single" w:sz="2" w:space="0" w:color="auto"/>
              <w:left w:val="single" w:sz="2" w:space="0" w:color="auto"/>
              <w:bottom w:val="single" w:sz="2" w:space="0" w:color="auto"/>
              <w:right w:val="single" w:sz="2" w:space="0" w:color="auto"/>
            </w:tcBorders>
            <w:shd w:val="clear" w:color="auto" w:fill="auto"/>
            <w:hideMark/>
          </w:tcPr>
          <w:p w14:paraId="531ECBD9" w14:textId="77777777" w:rsidR="008C53B7" w:rsidRPr="001752CF" w:rsidRDefault="008C53B7" w:rsidP="00650BE9">
            <w:pPr>
              <w:spacing w:after="40" w:line="240" w:lineRule="auto"/>
              <w:rPr>
                <w:rFonts w:ascii="Lora" w:hAnsi="Lora"/>
                <w:sz w:val="20"/>
                <w:szCs w:val="20"/>
                <w:lang w:val="fr-FR"/>
              </w:rPr>
            </w:pPr>
            <w:r w:rsidRPr="001752CF">
              <w:rPr>
                <w:rFonts w:ascii="Lora" w:eastAsia="Myriad Pro" w:hAnsi="Lora" w:cs="Times New Roman"/>
                <w:sz w:val="20"/>
                <w:szCs w:val="20"/>
                <w:lang w:val="fr-FR"/>
              </w:rPr>
              <w:t xml:space="preserve">Rapport d’évaluation à mi-parcours et réponse de la direction aux recommandations </w:t>
            </w:r>
          </w:p>
        </w:tc>
      </w:tr>
      <w:tr w:rsidR="008C53B7" w:rsidRPr="005C31BA" w14:paraId="5F7804C7" w14:textId="77777777" w:rsidTr="00866DA7">
        <w:trPr>
          <w:trHeight w:val="288"/>
          <w:jc w:val="center"/>
        </w:trPr>
        <w:tc>
          <w:tcPr>
            <w:tcW w:w="637" w:type="dxa"/>
            <w:tcBorders>
              <w:top w:val="single" w:sz="2" w:space="0" w:color="auto"/>
              <w:left w:val="single" w:sz="2" w:space="0" w:color="auto"/>
              <w:bottom w:val="single" w:sz="2" w:space="0" w:color="auto"/>
              <w:right w:val="single" w:sz="2" w:space="0" w:color="auto"/>
            </w:tcBorders>
            <w:shd w:val="clear" w:color="auto" w:fill="auto"/>
            <w:hideMark/>
          </w:tcPr>
          <w:p w14:paraId="2EA469FE" w14:textId="77777777" w:rsidR="008C53B7" w:rsidRPr="001752CF" w:rsidRDefault="008C53B7" w:rsidP="00650BE9">
            <w:pPr>
              <w:pStyle w:val="Paragraphedeliste"/>
              <w:spacing w:line="240" w:lineRule="auto"/>
              <w:ind w:left="0"/>
              <w:jc w:val="center"/>
              <w:rPr>
                <w:rFonts w:ascii="Lora" w:hAnsi="Lora"/>
                <w:sz w:val="20"/>
                <w:szCs w:val="20"/>
              </w:rPr>
            </w:pPr>
            <w:r w:rsidRPr="001752CF">
              <w:rPr>
                <w:rFonts w:ascii="Lora" w:eastAsia="Myriad Pro" w:hAnsi="Lora" w:cs="Times New Roman"/>
                <w:sz w:val="20"/>
                <w:szCs w:val="20"/>
                <w:lang w:val="fr-FR"/>
              </w:rPr>
              <w:t>8</w:t>
            </w:r>
          </w:p>
        </w:tc>
        <w:tc>
          <w:tcPr>
            <w:tcW w:w="9005" w:type="dxa"/>
            <w:tcBorders>
              <w:top w:val="single" w:sz="2" w:space="0" w:color="auto"/>
              <w:left w:val="single" w:sz="2" w:space="0" w:color="auto"/>
              <w:bottom w:val="single" w:sz="2" w:space="0" w:color="auto"/>
              <w:right w:val="single" w:sz="2" w:space="0" w:color="auto"/>
            </w:tcBorders>
            <w:shd w:val="clear" w:color="auto" w:fill="auto"/>
            <w:hideMark/>
          </w:tcPr>
          <w:p w14:paraId="7482F82E" w14:textId="77777777" w:rsidR="008C53B7" w:rsidRPr="001752CF" w:rsidRDefault="008C53B7" w:rsidP="00650BE9">
            <w:pPr>
              <w:spacing w:after="40" w:line="240" w:lineRule="auto"/>
              <w:rPr>
                <w:rFonts w:ascii="Lora" w:hAnsi="Lora"/>
                <w:sz w:val="20"/>
                <w:szCs w:val="20"/>
                <w:lang w:val="fr-FR"/>
              </w:rPr>
            </w:pPr>
            <w:r w:rsidRPr="001752CF">
              <w:rPr>
                <w:rFonts w:ascii="Lora" w:eastAsia="Myriad Pro" w:hAnsi="Lora" w:cs="Times New Roman"/>
                <w:sz w:val="20"/>
                <w:szCs w:val="20"/>
                <w:lang w:val="fr-FR"/>
              </w:rPr>
              <w:t>Tous les rapports sur la mise en œuvre des projets (RMP)</w:t>
            </w:r>
          </w:p>
        </w:tc>
      </w:tr>
      <w:tr w:rsidR="008C53B7" w:rsidRPr="005C31BA" w14:paraId="3846E176" w14:textId="77777777" w:rsidTr="00866DA7">
        <w:trPr>
          <w:trHeight w:val="288"/>
          <w:jc w:val="center"/>
        </w:trPr>
        <w:tc>
          <w:tcPr>
            <w:tcW w:w="637" w:type="dxa"/>
            <w:tcBorders>
              <w:top w:val="single" w:sz="2" w:space="0" w:color="auto"/>
              <w:left w:val="single" w:sz="2" w:space="0" w:color="auto"/>
              <w:bottom w:val="single" w:sz="2" w:space="0" w:color="auto"/>
              <w:right w:val="single" w:sz="2" w:space="0" w:color="auto"/>
            </w:tcBorders>
            <w:shd w:val="clear" w:color="auto" w:fill="auto"/>
            <w:hideMark/>
          </w:tcPr>
          <w:p w14:paraId="1A5C411A" w14:textId="77777777" w:rsidR="008C53B7" w:rsidRPr="001752CF" w:rsidRDefault="008C53B7" w:rsidP="00650BE9">
            <w:pPr>
              <w:pStyle w:val="Paragraphedeliste"/>
              <w:spacing w:line="240" w:lineRule="auto"/>
              <w:ind w:left="0"/>
              <w:jc w:val="center"/>
              <w:rPr>
                <w:rFonts w:ascii="Lora" w:hAnsi="Lora"/>
                <w:sz w:val="20"/>
                <w:szCs w:val="20"/>
              </w:rPr>
            </w:pPr>
            <w:r w:rsidRPr="001752CF">
              <w:rPr>
                <w:rFonts w:ascii="Lora" w:eastAsia="Myriad Pro" w:hAnsi="Lora" w:cs="Times New Roman"/>
                <w:sz w:val="20"/>
                <w:szCs w:val="20"/>
                <w:lang w:val="fr-FR"/>
              </w:rPr>
              <w:t>9</w:t>
            </w:r>
          </w:p>
        </w:tc>
        <w:tc>
          <w:tcPr>
            <w:tcW w:w="9005" w:type="dxa"/>
            <w:tcBorders>
              <w:top w:val="single" w:sz="2" w:space="0" w:color="auto"/>
              <w:left w:val="single" w:sz="2" w:space="0" w:color="auto"/>
              <w:bottom w:val="single" w:sz="2" w:space="0" w:color="auto"/>
              <w:right w:val="single" w:sz="2" w:space="0" w:color="auto"/>
            </w:tcBorders>
            <w:shd w:val="clear" w:color="auto" w:fill="auto"/>
            <w:hideMark/>
          </w:tcPr>
          <w:p w14:paraId="603A511E" w14:textId="77777777" w:rsidR="008C53B7" w:rsidRPr="001752CF" w:rsidRDefault="008C53B7" w:rsidP="00650BE9">
            <w:pPr>
              <w:spacing w:after="40" w:line="240" w:lineRule="auto"/>
              <w:rPr>
                <w:rFonts w:ascii="Lora" w:hAnsi="Lora"/>
                <w:sz w:val="20"/>
                <w:szCs w:val="20"/>
                <w:lang w:val="fr-FR"/>
              </w:rPr>
            </w:pPr>
            <w:r w:rsidRPr="001752CF">
              <w:rPr>
                <w:rFonts w:ascii="Lora" w:eastAsia="Myriad Pro" w:hAnsi="Lora" w:cs="Times New Roman"/>
                <w:sz w:val="20"/>
                <w:szCs w:val="20"/>
                <w:lang w:val="fr-FR"/>
              </w:rPr>
              <w:t>Rapports d’avancement (trimestriels, semestriels ou annuels, avec les plans de travail et les rapports financiers associés)</w:t>
            </w:r>
          </w:p>
        </w:tc>
      </w:tr>
      <w:tr w:rsidR="008C53B7" w:rsidRPr="005C31BA" w14:paraId="551DAB50" w14:textId="77777777" w:rsidTr="00866DA7">
        <w:trPr>
          <w:trHeight w:val="288"/>
          <w:jc w:val="center"/>
        </w:trPr>
        <w:tc>
          <w:tcPr>
            <w:tcW w:w="637" w:type="dxa"/>
            <w:tcBorders>
              <w:top w:val="single" w:sz="2" w:space="0" w:color="auto"/>
              <w:left w:val="single" w:sz="2" w:space="0" w:color="auto"/>
              <w:bottom w:val="single" w:sz="2" w:space="0" w:color="auto"/>
              <w:right w:val="single" w:sz="2" w:space="0" w:color="auto"/>
            </w:tcBorders>
            <w:shd w:val="clear" w:color="auto" w:fill="auto"/>
            <w:hideMark/>
          </w:tcPr>
          <w:p w14:paraId="1244457C" w14:textId="77777777" w:rsidR="008C53B7" w:rsidRPr="001752CF" w:rsidRDefault="008C53B7" w:rsidP="00650BE9">
            <w:pPr>
              <w:pStyle w:val="Paragraphedeliste"/>
              <w:spacing w:line="240" w:lineRule="auto"/>
              <w:ind w:left="0"/>
              <w:jc w:val="center"/>
              <w:rPr>
                <w:rFonts w:ascii="Lora" w:hAnsi="Lora"/>
                <w:sz w:val="20"/>
                <w:szCs w:val="20"/>
              </w:rPr>
            </w:pPr>
            <w:r w:rsidRPr="001752CF">
              <w:rPr>
                <w:rFonts w:ascii="Lora" w:eastAsia="Myriad Pro" w:hAnsi="Lora" w:cs="Times New Roman"/>
                <w:sz w:val="20"/>
                <w:szCs w:val="20"/>
                <w:lang w:val="fr-FR"/>
              </w:rPr>
              <w:t>10</w:t>
            </w:r>
          </w:p>
        </w:tc>
        <w:tc>
          <w:tcPr>
            <w:tcW w:w="9005" w:type="dxa"/>
            <w:tcBorders>
              <w:top w:val="single" w:sz="2" w:space="0" w:color="auto"/>
              <w:left w:val="single" w:sz="2" w:space="0" w:color="auto"/>
              <w:bottom w:val="single" w:sz="2" w:space="0" w:color="auto"/>
              <w:right w:val="single" w:sz="2" w:space="0" w:color="auto"/>
            </w:tcBorders>
            <w:shd w:val="clear" w:color="auto" w:fill="auto"/>
            <w:hideMark/>
          </w:tcPr>
          <w:p w14:paraId="602A62D0" w14:textId="77777777" w:rsidR="008C53B7" w:rsidRPr="001752CF" w:rsidRDefault="008C53B7" w:rsidP="00650BE9">
            <w:pPr>
              <w:spacing w:after="40" w:line="240" w:lineRule="auto"/>
              <w:rPr>
                <w:rFonts w:ascii="Lora" w:hAnsi="Lora"/>
                <w:sz w:val="20"/>
                <w:szCs w:val="20"/>
                <w:lang w:val="fr-FR"/>
              </w:rPr>
            </w:pPr>
            <w:r w:rsidRPr="001752CF">
              <w:rPr>
                <w:rFonts w:ascii="Lora" w:eastAsia="Myriad Pro" w:hAnsi="Lora" w:cs="Times New Roman"/>
                <w:sz w:val="20"/>
                <w:szCs w:val="20"/>
                <w:lang w:val="fr-FR"/>
              </w:rPr>
              <w:t>Rapports de mission de contrôle</w:t>
            </w:r>
          </w:p>
        </w:tc>
      </w:tr>
      <w:tr w:rsidR="008C53B7" w:rsidRPr="005C31BA" w14:paraId="6694A0DA" w14:textId="77777777" w:rsidTr="00866DA7">
        <w:trPr>
          <w:trHeight w:val="288"/>
          <w:jc w:val="center"/>
        </w:trPr>
        <w:tc>
          <w:tcPr>
            <w:tcW w:w="637" w:type="dxa"/>
            <w:tcBorders>
              <w:top w:val="single" w:sz="2" w:space="0" w:color="auto"/>
              <w:left w:val="single" w:sz="2" w:space="0" w:color="auto"/>
              <w:bottom w:val="single" w:sz="2" w:space="0" w:color="auto"/>
              <w:right w:val="single" w:sz="2" w:space="0" w:color="auto"/>
            </w:tcBorders>
            <w:shd w:val="clear" w:color="auto" w:fill="auto"/>
            <w:hideMark/>
          </w:tcPr>
          <w:p w14:paraId="6E420F86" w14:textId="77777777" w:rsidR="008C53B7" w:rsidRPr="001752CF" w:rsidRDefault="008C53B7" w:rsidP="00650BE9">
            <w:pPr>
              <w:pStyle w:val="Paragraphedeliste"/>
              <w:spacing w:line="240" w:lineRule="auto"/>
              <w:ind w:left="0"/>
              <w:jc w:val="center"/>
              <w:rPr>
                <w:rFonts w:ascii="Lora" w:hAnsi="Lora"/>
                <w:sz w:val="20"/>
                <w:szCs w:val="20"/>
              </w:rPr>
            </w:pPr>
            <w:r w:rsidRPr="001752CF">
              <w:rPr>
                <w:rFonts w:ascii="Lora" w:eastAsia="Myriad Pro" w:hAnsi="Lora" w:cs="Times New Roman"/>
                <w:sz w:val="20"/>
                <w:szCs w:val="20"/>
                <w:lang w:val="fr-FR"/>
              </w:rPr>
              <w:t>11</w:t>
            </w:r>
          </w:p>
        </w:tc>
        <w:tc>
          <w:tcPr>
            <w:tcW w:w="9005" w:type="dxa"/>
            <w:tcBorders>
              <w:top w:val="single" w:sz="2" w:space="0" w:color="auto"/>
              <w:left w:val="single" w:sz="2" w:space="0" w:color="auto"/>
              <w:bottom w:val="single" w:sz="2" w:space="0" w:color="auto"/>
              <w:right w:val="single" w:sz="2" w:space="0" w:color="auto"/>
            </w:tcBorders>
            <w:shd w:val="clear" w:color="auto" w:fill="auto"/>
            <w:hideMark/>
          </w:tcPr>
          <w:p w14:paraId="775A845B" w14:textId="77777777" w:rsidR="008C53B7" w:rsidRPr="001752CF" w:rsidRDefault="008C53B7" w:rsidP="00650BE9">
            <w:pPr>
              <w:spacing w:after="40" w:line="240" w:lineRule="auto"/>
              <w:rPr>
                <w:rFonts w:ascii="Lora" w:hAnsi="Lora"/>
                <w:sz w:val="20"/>
                <w:szCs w:val="20"/>
                <w:lang w:val="fr-FR"/>
              </w:rPr>
            </w:pPr>
            <w:r w:rsidRPr="001752CF">
              <w:rPr>
                <w:rFonts w:ascii="Lora" w:eastAsia="Myriad Pro" w:hAnsi="Lora" w:cs="Times New Roman"/>
                <w:sz w:val="20"/>
                <w:szCs w:val="20"/>
                <w:lang w:val="fr-FR"/>
              </w:rPr>
              <w:t>Procès-verbaux des réunions du comité directeur du projet et d’autres réunions (par ex. réunions du Comité d’examen des projets)</w:t>
            </w:r>
          </w:p>
        </w:tc>
      </w:tr>
      <w:tr w:rsidR="008C53B7" w:rsidRPr="005C31BA" w14:paraId="51E80BE7" w14:textId="77777777" w:rsidTr="00866DA7">
        <w:trPr>
          <w:trHeight w:val="288"/>
          <w:jc w:val="center"/>
        </w:trPr>
        <w:tc>
          <w:tcPr>
            <w:tcW w:w="637" w:type="dxa"/>
            <w:tcBorders>
              <w:top w:val="single" w:sz="2" w:space="0" w:color="auto"/>
              <w:left w:val="single" w:sz="2" w:space="0" w:color="auto"/>
              <w:bottom w:val="single" w:sz="2" w:space="0" w:color="auto"/>
              <w:right w:val="single" w:sz="2" w:space="0" w:color="auto"/>
            </w:tcBorders>
            <w:shd w:val="clear" w:color="auto" w:fill="auto"/>
            <w:hideMark/>
          </w:tcPr>
          <w:p w14:paraId="6EEBA688" w14:textId="77777777" w:rsidR="008C53B7" w:rsidRPr="001752CF" w:rsidRDefault="008C53B7" w:rsidP="00650BE9">
            <w:pPr>
              <w:pStyle w:val="Paragraphedeliste"/>
              <w:spacing w:line="240" w:lineRule="auto"/>
              <w:ind w:left="0"/>
              <w:jc w:val="center"/>
              <w:rPr>
                <w:rFonts w:ascii="Lora" w:hAnsi="Lora"/>
                <w:sz w:val="20"/>
                <w:szCs w:val="20"/>
              </w:rPr>
            </w:pPr>
            <w:r w:rsidRPr="001752CF">
              <w:rPr>
                <w:rFonts w:ascii="Lora" w:eastAsia="Myriad Pro" w:hAnsi="Lora" w:cs="Times New Roman"/>
                <w:sz w:val="20"/>
                <w:szCs w:val="20"/>
                <w:lang w:val="fr-FR"/>
              </w:rPr>
              <w:t>12</w:t>
            </w:r>
          </w:p>
        </w:tc>
        <w:tc>
          <w:tcPr>
            <w:tcW w:w="9005" w:type="dxa"/>
            <w:tcBorders>
              <w:top w:val="single" w:sz="2" w:space="0" w:color="auto"/>
              <w:left w:val="single" w:sz="2" w:space="0" w:color="auto"/>
              <w:bottom w:val="single" w:sz="2" w:space="0" w:color="auto"/>
              <w:right w:val="single" w:sz="2" w:space="0" w:color="auto"/>
            </w:tcBorders>
            <w:shd w:val="clear" w:color="auto" w:fill="auto"/>
            <w:hideMark/>
          </w:tcPr>
          <w:p w14:paraId="6160995A" w14:textId="77777777" w:rsidR="008C53B7" w:rsidRPr="001752CF" w:rsidRDefault="008C53B7" w:rsidP="00650BE9">
            <w:pPr>
              <w:spacing w:after="40" w:line="240" w:lineRule="auto"/>
              <w:rPr>
                <w:rFonts w:ascii="Lora" w:hAnsi="Lora"/>
                <w:sz w:val="20"/>
                <w:szCs w:val="20"/>
                <w:lang w:val="fr-FR"/>
              </w:rPr>
            </w:pPr>
            <w:r w:rsidRPr="001752CF">
              <w:rPr>
                <w:rFonts w:ascii="Lora" w:eastAsia="Myriad Pro" w:hAnsi="Lora" w:cs="Times New Roman"/>
                <w:sz w:val="20"/>
                <w:szCs w:val="20"/>
                <w:lang w:val="fr-FR"/>
              </w:rPr>
              <w:t>Outils de suivi du FEM (de l’approbation du directeur, à mi-parcours et durant la phase finale du projet)</w:t>
            </w:r>
          </w:p>
        </w:tc>
      </w:tr>
      <w:tr w:rsidR="008C53B7" w:rsidRPr="005C31BA" w14:paraId="3E6A34DF" w14:textId="77777777" w:rsidTr="00866DA7">
        <w:trPr>
          <w:trHeight w:val="288"/>
          <w:jc w:val="center"/>
        </w:trPr>
        <w:tc>
          <w:tcPr>
            <w:tcW w:w="637" w:type="dxa"/>
            <w:tcBorders>
              <w:top w:val="single" w:sz="2" w:space="0" w:color="auto"/>
              <w:left w:val="single" w:sz="2" w:space="0" w:color="auto"/>
              <w:bottom w:val="single" w:sz="2" w:space="0" w:color="auto"/>
              <w:right w:val="single" w:sz="2" w:space="0" w:color="auto"/>
            </w:tcBorders>
            <w:shd w:val="clear" w:color="auto" w:fill="auto"/>
            <w:hideMark/>
          </w:tcPr>
          <w:p w14:paraId="4E1D8092" w14:textId="77777777" w:rsidR="008C53B7" w:rsidRPr="001752CF" w:rsidRDefault="008C53B7" w:rsidP="00650BE9">
            <w:pPr>
              <w:pStyle w:val="Paragraphedeliste"/>
              <w:spacing w:line="240" w:lineRule="auto"/>
              <w:ind w:left="0"/>
              <w:jc w:val="center"/>
              <w:rPr>
                <w:rFonts w:ascii="Lora" w:hAnsi="Lora"/>
                <w:sz w:val="20"/>
                <w:szCs w:val="20"/>
              </w:rPr>
            </w:pPr>
            <w:r w:rsidRPr="001752CF">
              <w:rPr>
                <w:rFonts w:ascii="Lora" w:eastAsia="Myriad Pro" w:hAnsi="Lora" w:cs="Times New Roman"/>
                <w:sz w:val="20"/>
                <w:szCs w:val="20"/>
                <w:lang w:val="fr-FR"/>
              </w:rPr>
              <w:t>13</w:t>
            </w:r>
          </w:p>
        </w:tc>
        <w:tc>
          <w:tcPr>
            <w:tcW w:w="9005" w:type="dxa"/>
            <w:tcBorders>
              <w:top w:val="single" w:sz="2" w:space="0" w:color="auto"/>
              <w:left w:val="single" w:sz="2" w:space="0" w:color="auto"/>
              <w:bottom w:val="single" w:sz="2" w:space="0" w:color="auto"/>
              <w:right w:val="single" w:sz="2" w:space="0" w:color="auto"/>
            </w:tcBorders>
            <w:shd w:val="clear" w:color="auto" w:fill="auto"/>
            <w:hideMark/>
          </w:tcPr>
          <w:p w14:paraId="5CDA5135" w14:textId="77777777" w:rsidR="008C53B7" w:rsidRPr="001752CF" w:rsidRDefault="008C53B7" w:rsidP="00650BE9">
            <w:pPr>
              <w:spacing w:after="40" w:line="240" w:lineRule="auto"/>
              <w:rPr>
                <w:rFonts w:ascii="Lora" w:hAnsi="Lora"/>
                <w:sz w:val="20"/>
                <w:szCs w:val="20"/>
                <w:lang w:val="fr-FR"/>
              </w:rPr>
            </w:pPr>
            <w:r w:rsidRPr="001752CF">
              <w:rPr>
                <w:rFonts w:ascii="Lora" w:eastAsia="Myriad Pro" w:hAnsi="Lora" w:cs="Times New Roman"/>
                <w:sz w:val="20"/>
                <w:szCs w:val="20"/>
                <w:lang w:val="fr-FR"/>
              </w:rPr>
              <w:t>Indicateurs de base FEM/FPMA/FSCC (à partir du FIP, de l’approbation du directeur, à mi-parcours et durant la phase finale du projet)</w:t>
            </w:r>
            <w:r w:rsidRPr="001752CF">
              <w:rPr>
                <w:rFonts w:ascii="Times New Roman" w:eastAsia="Myriad Pro" w:hAnsi="Times New Roman" w:cs="Times New Roman"/>
                <w:sz w:val="20"/>
                <w:szCs w:val="20"/>
                <w:lang w:val="fr-FR"/>
              </w:rPr>
              <w:t> </w:t>
            </w:r>
            <w:r w:rsidRPr="001752CF">
              <w:rPr>
                <w:rFonts w:ascii="Lora" w:eastAsia="Myriad Pro" w:hAnsi="Lora" w:cs="Times New Roman"/>
                <w:sz w:val="20"/>
                <w:szCs w:val="20"/>
                <w:lang w:val="fr-FR"/>
              </w:rPr>
              <w:t>; seulement pour les projets</w:t>
            </w:r>
            <w:r w:rsidRPr="001752CF">
              <w:rPr>
                <w:rFonts w:ascii="Lora" w:eastAsia="Myriad Pro" w:hAnsi="Lora" w:cs="Lora"/>
                <w:sz w:val="20"/>
                <w:szCs w:val="20"/>
                <w:lang w:val="fr-FR"/>
              </w:rPr>
              <w:t> </w:t>
            </w:r>
            <w:r w:rsidRPr="001752CF">
              <w:rPr>
                <w:rFonts w:ascii="Lora" w:eastAsia="Myriad Pro" w:hAnsi="Lora" w:cs="Times New Roman"/>
                <w:sz w:val="20"/>
                <w:szCs w:val="20"/>
                <w:lang w:val="fr-FR"/>
              </w:rPr>
              <w:t>FEM-6 et FEM-7</w:t>
            </w:r>
          </w:p>
        </w:tc>
      </w:tr>
      <w:tr w:rsidR="008C53B7" w:rsidRPr="005C31BA" w14:paraId="58099B59" w14:textId="77777777" w:rsidTr="00866DA7">
        <w:trPr>
          <w:trHeight w:val="288"/>
          <w:jc w:val="center"/>
        </w:trPr>
        <w:tc>
          <w:tcPr>
            <w:tcW w:w="637" w:type="dxa"/>
            <w:tcBorders>
              <w:top w:val="single" w:sz="2" w:space="0" w:color="auto"/>
              <w:left w:val="single" w:sz="2" w:space="0" w:color="auto"/>
              <w:bottom w:val="single" w:sz="2" w:space="0" w:color="auto"/>
              <w:right w:val="single" w:sz="2" w:space="0" w:color="auto"/>
            </w:tcBorders>
            <w:shd w:val="clear" w:color="auto" w:fill="auto"/>
            <w:hideMark/>
          </w:tcPr>
          <w:p w14:paraId="0B7B27F5" w14:textId="77777777" w:rsidR="008C53B7" w:rsidRPr="001752CF" w:rsidRDefault="008C53B7" w:rsidP="00650BE9">
            <w:pPr>
              <w:pStyle w:val="Paragraphedeliste"/>
              <w:spacing w:line="240" w:lineRule="auto"/>
              <w:ind w:left="0"/>
              <w:jc w:val="center"/>
              <w:rPr>
                <w:rFonts w:ascii="Lora" w:hAnsi="Lora"/>
                <w:sz w:val="20"/>
                <w:szCs w:val="20"/>
              </w:rPr>
            </w:pPr>
            <w:r w:rsidRPr="001752CF">
              <w:rPr>
                <w:rFonts w:ascii="Lora" w:eastAsia="Myriad Pro" w:hAnsi="Lora" w:cs="Times New Roman"/>
                <w:sz w:val="20"/>
                <w:szCs w:val="20"/>
                <w:lang w:val="fr-FR"/>
              </w:rPr>
              <w:t>14</w:t>
            </w:r>
          </w:p>
        </w:tc>
        <w:tc>
          <w:tcPr>
            <w:tcW w:w="9005" w:type="dxa"/>
            <w:tcBorders>
              <w:top w:val="single" w:sz="2" w:space="0" w:color="auto"/>
              <w:left w:val="single" w:sz="2" w:space="0" w:color="auto"/>
              <w:bottom w:val="single" w:sz="2" w:space="0" w:color="auto"/>
              <w:right w:val="single" w:sz="2" w:space="0" w:color="auto"/>
            </w:tcBorders>
            <w:shd w:val="clear" w:color="auto" w:fill="auto"/>
            <w:hideMark/>
          </w:tcPr>
          <w:p w14:paraId="0EB8866C" w14:textId="77777777" w:rsidR="008C53B7" w:rsidRPr="001752CF" w:rsidRDefault="008C53B7" w:rsidP="00650BE9">
            <w:pPr>
              <w:spacing w:after="40" w:line="240" w:lineRule="auto"/>
              <w:rPr>
                <w:rFonts w:ascii="Lora" w:hAnsi="Lora"/>
                <w:sz w:val="20"/>
                <w:szCs w:val="20"/>
                <w:lang w:val="fr-FR"/>
              </w:rPr>
            </w:pPr>
            <w:r w:rsidRPr="001752CF">
              <w:rPr>
                <w:rFonts w:ascii="Lora" w:eastAsia="Myriad Pro" w:hAnsi="Lora" w:cs="Times New Roman"/>
                <w:sz w:val="20"/>
                <w:szCs w:val="20"/>
                <w:lang w:val="fr-FR"/>
              </w:rPr>
              <w:t>Données financières, y compris les dépenses réelles par résultat et les coûts de gestion, y compris la documentation de toute révision budgétaire majeure</w:t>
            </w:r>
          </w:p>
        </w:tc>
      </w:tr>
      <w:tr w:rsidR="008C53B7" w:rsidRPr="005C31BA" w14:paraId="29C1BBF3" w14:textId="77777777" w:rsidTr="00866DA7">
        <w:trPr>
          <w:trHeight w:val="288"/>
          <w:jc w:val="center"/>
        </w:trPr>
        <w:tc>
          <w:tcPr>
            <w:tcW w:w="637" w:type="dxa"/>
            <w:tcBorders>
              <w:top w:val="single" w:sz="2" w:space="0" w:color="auto"/>
              <w:left w:val="single" w:sz="2" w:space="0" w:color="auto"/>
              <w:bottom w:val="single" w:sz="2" w:space="0" w:color="auto"/>
              <w:right w:val="single" w:sz="2" w:space="0" w:color="auto"/>
            </w:tcBorders>
            <w:shd w:val="clear" w:color="auto" w:fill="auto"/>
            <w:hideMark/>
          </w:tcPr>
          <w:p w14:paraId="0399956E" w14:textId="77777777" w:rsidR="008C53B7" w:rsidRPr="001752CF" w:rsidRDefault="008C53B7" w:rsidP="00650BE9">
            <w:pPr>
              <w:pStyle w:val="Paragraphedeliste"/>
              <w:spacing w:line="240" w:lineRule="auto"/>
              <w:ind w:left="0"/>
              <w:jc w:val="center"/>
              <w:rPr>
                <w:rFonts w:ascii="Lora" w:hAnsi="Lora"/>
                <w:sz w:val="20"/>
                <w:szCs w:val="20"/>
              </w:rPr>
            </w:pPr>
            <w:r w:rsidRPr="001752CF">
              <w:rPr>
                <w:rFonts w:ascii="Lora" w:eastAsia="Myriad Pro" w:hAnsi="Lora" w:cs="Times New Roman"/>
                <w:sz w:val="20"/>
                <w:szCs w:val="20"/>
                <w:lang w:val="fr-FR"/>
              </w:rPr>
              <w:t>15</w:t>
            </w:r>
          </w:p>
        </w:tc>
        <w:tc>
          <w:tcPr>
            <w:tcW w:w="9005" w:type="dxa"/>
            <w:tcBorders>
              <w:top w:val="single" w:sz="2" w:space="0" w:color="auto"/>
              <w:left w:val="single" w:sz="2" w:space="0" w:color="auto"/>
              <w:bottom w:val="single" w:sz="2" w:space="0" w:color="auto"/>
              <w:right w:val="single" w:sz="2" w:space="0" w:color="auto"/>
            </w:tcBorders>
            <w:shd w:val="clear" w:color="auto" w:fill="auto"/>
            <w:hideMark/>
          </w:tcPr>
          <w:p w14:paraId="3606463F" w14:textId="77777777" w:rsidR="008C53B7" w:rsidRPr="001752CF" w:rsidRDefault="008C53B7" w:rsidP="00650BE9">
            <w:pPr>
              <w:spacing w:after="40" w:line="240" w:lineRule="auto"/>
              <w:rPr>
                <w:rFonts w:ascii="Lora" w:hAnsi="Lora"/>
                <w:sz w:val="20"/>
                <w:szCs w:val="20"/>
                <w:lang w:val="fr-FR"/>
              </w:rPr>
            </w:pPr>
            <w:r w:rsidRPr="001752CF">
              <w:rPr>
                <w:rFonts w:ascii="Lora" w:eastAsia="Myriad Pro" w:hAnsi="Lora" w:cs="Times New Roman"/>
                <w:sz w:val="20"/>
                <w:szCs w:val="20"/>
                <w:lang w:val="fr-FR"/>
              </w:rPr>
              <w:t>Données sur le cofinancement avec les contributions prévues et réelles, ventilées par type de cofinancement, par source et selon que la contribution est considérée comme un investissement mobilisé ou des dépenses de fonctionnement</w:t>
            </w:r>
          </w:p>
        </w:tc>
      </w:tr>
      <w:tr w:rsidR="008C53B7" w:rsidRPr="001752CF" w14:paraId="06669FF5" w14:textId="77777777" w:rsidTr="00866DA7">
        <w:trPr>
          <w:trHeight w:val="288"/>
          <w:jc w:val="center"/>
        </w:trPr>
        <w:tc>
          <w:tcPr>
            <w:tcW w:w="637" w:type="dxa"/>
            <w:tcBorders>
              <w:top w:val="single" w:sz="2" w:space="0" w:color="auto"/>
              <w:left w:val="single" w:sz="2" w:space="0" w:color="auto"/>
              <w:bottom w:val="single" w:sz="2" w:space="0" w:color="auto"/>
              <w:right w:val="single" w:sz="2" w:space="0" w:color="auto"/>
            </w:tcBorders>
            <w:shd w:val="clear" w:color="auto" w:fill="auto"/>
            <w:hideMark/>
          </w:tcPr>
          <w:p w14:paraId="085423AF" w14:textId="77777777" w:rsidR="008C53B7" w:rsidRPr="001752CF" w:rsidRDefault="008C53B7" w:rsidP="00650BE9">
            <w:pPr>
              <w:pStyle w:val="Paragraphedeliste"/>
              <w:spacing w:line="240" w:lineRule="auto"/>
              <w:ind w:left="0"/>
              <w:jc w:val="center"/>
              <w:rPr>
                <w:rFonts w:ascii="Lora" w:hAnsi="Lora"/>
                <w:sz w:val="20"/>
                <w:szCs w:val="20"/>
              </w:rPr>
            </w:pPr>
            <w:r w:rsidRPr="001752CF">
              <w:rPr>
                <w:rFonts w:ascii="Lora" w:eastAsia="Myriad Pro" w:hAnsi="Lora" w:cs="Times New Roman"/>
                <w:sz w:val="20"/>
                <w:szCs w:val="20"/>
                <w:lang w:val="fr-FR"/>
              </w:rPr>
              <w:t>16</w:t>
            </w:r>
          </w:p>
        </w:tc>
        <w:tc>
          <w:tcPr>
            <w:tcW w:w="9005" w:type="dxa"/>
            <w:tcBorders>
              <w:top w:val="single" w:sz="2" w:space="0" w:color="auto"/>
              <w:left w:val="single" w:sz="2" w:space="0" w:color="auto"/>
              <w:bottom w:val="single" w:sz="2" w:space="0" w:color="auto"/>
              <w:right w:val="single" w:sz="2" w:space="0" w:color="auto"/>
            </w:tcBorders>
            <w:shd w:val="clear" w:color="auto" w:fill="auto"/>
            <w:hideMark/>
          </w:tcPr>
          <w:p w14:paraId="1EE9B237" w14:textId="77777777" w:rsidR="008C53B7" w:rsidRPr="001752CF" w:rsidRDefault="008C53B7" w:rsidP="00650BE9">
            <w:pPr>
              <w:spacing w:after="40" w:line="240" w:lineRule="auto"/>
              <w:rPr>
                <w:rFonts w:ascii="Lora" w:hAnsi="Lora"/>
                <w:sz w:val="20"/>
                <w:szCs w:val="20"/>
              </w:rPr>
            </w:pPr>
            <w:r w:rsidRPr="001752CF">
              <w:rPr>
                <w:rFonts w:ascii="Lora" w:eastAsia="Myriad Pro" w:hAnsi="Lora" w:cs="Times New Roman"/>
                <w:sz w:val="20"/>
                <w:szCs w:val="20"/>
                <w:lang w:val="fr-FR"/>
              </w:rPr>
              <w:t>Rapports d’audit</w:t>
            </w:r>
          </w:p>
        </w:tc>
      </w:tr>
      <w:tr w:rsidR="008C53B7" w:rsidRPr="005C31BA" w14:paraId="02F3790E" w14:textId="77777777" w:rsidTr="00866DA7">
        <w:trPr>
          <w:trHeight w:val="288"/>
          <w:jc w:val="center"/>
        </w:trPr>
        <w:tc>
          <w:tcPr>
            <w:tcW w:w="637" w:type="dxa"/>
            <w:tcBorders>
              <w:top w:val="single" w:sz="2" w:space="0" w:color="auto"/>
              <w:left w:val="single" w:sz="2" w:space="0" w:color="auto"/>
              <w:bottom w:val="single" w:sz="2" w:space="0" w:color="auto"/>
              <w:right w:val="single" w:sz="2" w:space="0" w:color="auto"/>
            </w:tcBorders>
            <w:shd w:val="clear" w:color="auto" w:fill="auto"/>
            <w:hideMark/>
          </w:tcPr>
          <w:p w14:paraId="2A13216B" w14:textId="77777777" w:rsidR="008C53B7" w:rsidRPr="001752CF" w:rsidRDefault="008C53B7" w:rsidP="00650BE9">
            <w:pPr>
              <w:pStyle w:val="Paragraphedeliste"/>
              <w:spacing w:line="240" w:lineRule="auto"/>
              <w:ind w:left="0"/>
              <w:jc w:val="center"/>
              <w:rPr>
                <w:rFonts w:ascii="Lora" w:hAnsi="Lora"/>
                <w:sz w:val="20"/>
                <w:szCs w:val="20"/>
              </w:rPr>
            </w:pPr>
            <w:r w:rsidRPr="001752CF">
              <w:rPr>
                <w:rFonts w:ascii="Lora" w:eastAsia="Myriad Pro" w:hAnsi="Lora" w:cs="Times New Roman"/>
                <w:sz w:val="20"/>
                <w:szCs w:val="20"/>
                <w:lang w:val="fr-FR"/>
              </w:rPr>
              <w:t>17</w:t>
            </w:r>
          </w:p>
        </w:tc>
        <w:tc>
          <w:tcPr>
            <w:tcW w:w="9005" w:type="dxa"/>
            <w:tcBorders>
              <w:top w:val="single" w:sz="2" w:space="0" w:color="auto"/>
              <w:left w:val="single" w:sz="2" w:space="0" w:color="auto"/>
              <w:bottom w:val="single" w:sz="2" w:space="0" w:color="auto"/>
              <w:right w:val="single" w:sz="2" w:space="0" w:color="auto"/>
            </w:tcBorders>
            <w:shd w:val="clear" w:color="auto" w:fill="auto"/>
            <w:hideMark/>
          </w:tcPr>
          <w:p w14:paraId="3AF5CE2D" w14:textId="77777777" w:rsidR="008C53B7" w:rsidRPr="001752CF" w:rsidRDefault="008C53B7" w:rsidP="00650BE9">
            <w:pPr>
              <w:spacing w:after="40" w:line="240" w:lineRule="auto"/>
              <w:rPr>
                <w:rFonts w:ascii="Lora" w:hAnsi="Lora"/>
                <w:sz w:val="20"/>
                <w:szCs w:val="20"/>
                <w:lang w:val="fr-FR"/>
              </w:rPr>
            </w:pPr>
            <w:r w:rsidRPr="001752CF">
              <w:rPr>
                <w:rFonts w:ascii="Lora" w:eastAsia="Myriad Pro" w:hAnsi="Lora" w:cs="Times New Roman"/>
                <w:sz w:val="20"/>
                <w:szCs w:val="20"/>
                <w:lang w:val="fr-FR"/>
              </w:rPr>
              <w:t>Versions électroniques des produits du projet (brochures, manuels, rapports techniques, articles, etc.)</w:t>
            </w:r>
          </w:p>
        </w:tc>
      </w:tr>
      <w:tr w:rsidR="008C53B7" w:rsidRPr="005C31BA" w14:paraId="02CD66F2" w14:textId="77777777" w:rsidTr="00866DA7">
        <w:trPr>
          <w:trHeight w:val="288"/>
          <w:jc w:val="center"/>
        </w:trPr>
        <w:tc>
          <w:tcPr>
            <w:tcW w:w="637" w:type="dxa"/>
            <w:tcBorders>
              <w:top w:val="single" w:sz="2" w:space="0" w:color="auto"/>
              <w:left w:val="single" w:sz="2" w:space="0" w:color="auto"/>
              <w:bottom w:val="single" w:sz="2" w:space="0" w:color="auto"/>
              <w:right w:val="single" w:sz="2" w:space="0" w:color="auto"/>
            </w:tcBorders>
            <w:shd w:val="clear" w:color="auto" w:fill="auto"/>
            <w:hideMark/>
          </w:tcPr>
          <w:p w14:paraId="5177C65B" w14:textId="77777777" w:rsidR="008C53B7" w:rsidRPr="001752CF" w:rsidRDefault="008C53B7" w:rsidP="00650BE9">
            <w:pPr>
              <w:pStyle w:val="Paragraphedeliste"/>
              <w:spacing w:line="240" w:lineRule="auto"/>
              <w:ind w:left="0"/>
              <w:jc w:val="center"/>
              <w:rPr>
                <w:rFonts w:ascii="Lora" w:hAnsi="Lora"/>
                <w:sz w:val="20"/>
                <w:szCs w:val="20"/>
              </w:rPr>
            </w:pPr>
            <w:r w:rsidRPr="001752CF">
              <w:rPr>
                <w:rFonts w:ascii="Lora" w:eastAsia="Myriad Pro" w:hAnsi="Lora" w:cs="Times New Roman"/>
                <w:sz w:val="20"/>
                <w:szCs w:val="20"/>
                <w:lang w:val="fr-FR"/>
              </w:rPr>
              <w:t>18</w:t>
            </w:r>
          </w:p>
        </w:tc>
        <w:tc>
          <w:tcPr>
            <w:tcW w:w="9005" w:type="dxa"/>
            <w:tcBorders>
              <w:top w:val="single" w:sz="2" w:space="0" w:color="auto"/>
              <w:left w:val="single" w:sz="2" w:space="0" w:color="auto"/>
              <w:bottom w:val="single" w:sz="2" w:space="0" w:color="auto"/>
              <w:right w:val="single" w:sz="2" w:space="0" w:color="auto"/>
            </w:tcBorders>
            <w:shd w:val="clear" w:color="auto" w:fill="auto"/>
            <w:hideMark/>
          </w:tcPr>
          <w:p w14:paraId="7B017AB5" w14:textId="77777777" w:rsidR="008C53B7" w:rsidRPr="001752CF" w:rsidRDefault="008C53B7" w:rsidP="00650BE9">
            <w:pPr>
              <w:spacing w:after="40" w:line="240" w:lineRule="auto"/>
              <w:rPr>
                <w:rFonts w:ascii="Lora" w:hAnsi="Lora"/>
                <w:sz w:val="20"/>
                <w:szCs w:val="20"/>
                <w:lang w:val="fr-FR"/>
              </w:rPr>
            </w:pPr>
            <w:r w:rsidRPr="001752CF">
              <w:rPr>
                <w:rFonts w:ascii="Lora" w:eastAsia="Myriad Pro" w:hAnsi="Lora" w:cs="Times New Roman"/>
                <w:sz w:val="20"/>
                <w:szCs w:val="20"/>
                <w:lang w:val="fr-FR"/>
              </w:rPr>
              <w:t>Exemples de supports de communication relatifs au projet</w:t>
            </w:r>
          </w:p>
        </w:tc>
      </w:tr>
      <w:tr w:rsidR="008C53B7" w:rsidRPr="005C31BA" w14:paraId="6954E694" w14:textId="77777777" w:rsidTr="00866DA7">
        <w:trPr>
          <w:trHeight w:val="288"/>
          <w:jc w:val="center"/>
        </w:trPr>
        <w:tc>
          <w:tcPr>
            <w:tcW w:w="637" w:type="dxa"/>
            <w:tcBorders>
              <w:top w:val="single" w:sz="2" w:space="0" w:color="auto"/>
              <w:left w:val="single" w:sz="2" w:space="0" w:color="auto"/>
              <w:bottom w:val="single" w:sz="2" w:space="0" w:color="auto"/>
              <w:right w:val="single" w:sz="2" w:space="0" w:color="auto"/>
            </w:tcBorders>
            <w:shd w:val="clear" w:color="auto" w:fill="auto"/>
            <w:hideMark/>
          </w:tcPr>
          <w:p w14:paraId="1CF308B0" w14:textId="77777777" w:rsidR="008C53B7" w:rsidRPr="001752CF" w:rsidRDefault="008C53B7" w:rsidP="00650BE9">
            <w:pPr>
              <w:pStyle w:val="Paragraphedeliste"/>
              <w:spacing w:line="240" w:lineRule="auto"/>
              <w:ind w:left="0"/>
              <w:jc w:val="center"/>
              <w:rPr>
                <w:rFonts w:ascii="Lora" w:hAnsi="Lora"/>
                <w:sz w:val="20"/>
                <w:szCs w:val="20"/>
              </w:rPr>
            </w:pPr>
            <w:r w:rsidRPr="001752CF">
              <w:rPr>
                <w:rFonts w:ascii="Lora" w:eastAsia="Myriad Pro" w:hAnsi="Lora" w:cs="Times New Roman"/>
                <w:sz w:val="20"/>
                <w:szCs w:val="20"/>
                <w:lang w:val="fr-FR"/>
              </w:rPr>
              <w:t>19</w:t>
            </w:r>
          </w:p>
        </w:tc>
        <w:tc>
          <w:tcPr>
            <w:tcW w:w="9005" w:type="dxa"/>
            <w:tcBorders>
              <w:top w:val="single" w:sz="2" w:space="0" w:color="auto"/>
              <w:left w:val="single" w:sz="2" w:space="0" w:color="auto"/>
              <w:bottom w:val="single" w:sz="2" w:space="0" w:color="auto"/>
              <w:right w:val="single" w:sz="2" w:space="0" w:color="auto"/>
            </w:tcBorders>
            <w:shd w:val="clear" w:color="auto" w:fill="auto"/>
            <w:hideMark/>
          </w:tcPr>
          <w:p w14:paraId="32A11950" w14:textId="77777777" w:rsidR="008C53B7" w:rsidRPr="001752CF" w:rsidRDefault="008C53B7" w:rsidP="00650BE9">
            <w:pPr>
              <w:spacing w:after="40" w:line="240" w:lineRule="auto"/>
              <w:rPr>
                <w:rFonts w:ascii="Lora" w:hAnsi="Lora"/>
                <w:sz w:val="20"/>
                <w:szCs w:val="20"/>
                <w:lang w:val="fr-FR"/>
              </w:rPr>
            </w:pPr>
            <w:r w:rsidRPr="001752CF">
              <w:rPr>
                <w:rFonts w:ascii="Lora" w:eastAsia="Myriad Pro" w:hAnsi="Lora" w:cs="Times New Roman"/>
                <w:sz w:val="20"/>
                <w:szCs w:val="20"/>
                <w:lang w:val="fr-FR"/>
              </w:rPr>
              <w:t>Liste récapitulative des réunions formelles, ateliers, etc. organisés, avec la date, le lieu, le sujet et le nombre de participants</w:t>
            </w:r>
          </w:p>
        </w:tc>
      </w:tr>
      <w:tr w:rsidR="008C53B7" w:rsidRPr="005C31BA" w14:paraId="165D10DE" w14:textId="77777777" w:rsidTr="00866DA7">
        <w:trPr>
          <w:trHeight w:val="288"/>
          <w:jc w:val="center"/>
        </w:trPr>
        <w:tc>
          <w:tcPr>
            <w:tcW w:w="637" w:type="dxa"/>
            <w:tcBorders>
              <w:top w:val="single" w:sz="2" w:space="0" w:color="auto"/>
              <w:left w:val="single" w:sz="2" w:space="0" w:color="auto"/>
              <w:bottom w:val="single" w:sz="2" w:space="0" w:color="auto"/>
              <w:right w:val="single" w:sz="2" w:space="0" w:color="auto"/>
            </w:tcBorders>
            <w:shd w:val="clear" w:color="auto" w:fill="auto"/>
            <w:hideMark/>
          </w:tcPr>
          <w:p w14:paraId="791EB7C5" w14:textId="77777777" w:rsidR="008C53B7" w:rsidRPr="001752CF" w:rsidRDefault="008C53B7" w:rsidP="00650BE9">
            <w:pPr>
              <w:pStyle w:val="Paragraphedeliste"/>
              <w:spacing w:line="240" w:lineRule="auto"/>
              <w:ind w:left="0"/>
              <w:jc w:val="center"/>
              <w:rPr>
                <w:rFonts w:ascii="Lora" w:hAnsi="Lora"/>
                <w:sz w:val="20"/>
                <w:szCs w:val="20"/>
              </w:rPr>
            </w:pPr>
            <w:r w:rsidRPr="001752CF">
              <w:rPr>
                <w:rFonts w:ascii="Lora" w:eastAsia="Myriad Pro" w:hAnsi="Lora" w:cs="Times New Roman"/>
                <w:sz w:val="20"/>
                <w:szCs w:val="20"/>
                <w:lang w:val="fr-FR"/>
              </w:rPr>
              <w:t>20</w:t>
            </w:r>
          </w:p>
        </w:tc>
        <w:tc>
          <w:tcPr>
            <w:tcW w:w="9005" w:type="dxa"/>
            <w:tcBorders>
              <w:top w:val="single" w:sz="2" w:space="0" w:color="auto"/>
              <w:left w:val="single" w:sz="2" w:space="0" w:color="auto"/>
              <w:bottom w:val="single" w:sz="2" w:space="0" w:color="auto"/>
              <w:right w:val="single" w:sz="2" w:space="0" w:color="auto"/>
            </w:tcBorders>
            <w:shd w:val="clear" w:color="auto" w:fill="auto"/>
            <w:hideMark/>
          </w:tcPr>
          <w:p w14:paraId="2A7CF202" w14:textId="77777777" w:rsidR="008C53B7" w:rsidRPr="001752CF" w:rsidRDefault="008C53B7" w:rsidP="00650BE9">
            <w:pPr>
              <w:spacing w:after="40" w:line="240" w:lineRule="auto"/>
              <w:rPr>
                <w:rFonts w:ascii="Lora" w:hAnsi="Lora"/>
                <w:sz w:val="20"/>
                <w:szCs w:val="20"/>
                <w:lang w:val="fr-FR"/>
              </w:rPr>
            </w:pPr>
            <w:r w:rsidRPr="001752CF">
              <w:rPr>
                <w:rFonts w:ascii="Lora" w:eastAsia="Myriad Pro" w:hAnsi="Lora" w:cs="Times New Roman"/>
                <w:sz w:val="20"/>
                <w:szCs w:val="20"/>
                <w:lang w:val="fr-FR"/>
              </w:rPr>
              <w:t>Toute donnée de suivi socioéconomique pertinente, comme les revenus / les niveaux d’emploi moyens des parties prenantes dans la zone cible, l’évolution des revenus liés aux activités du projet</w:t>
            </w:r>
          </w:p>
        </w:tc>
      </w:tr>
      <w:tr w:rsidR="008C53B7" w:rsidRPr="005C31BA" w14:paraId="7BA4173D" w14:textId="77777777" w:rsidTr="00866DA7">
        <w:trPr>
          <w:trHeight w:val="288"/>
          <w:jc w:val="center"/>
        </w:trPr>
        <w:tc>
          <w:tcPr>
            <w:tcW w:w="637" w:type="dxa"/>
            <w:tcBorders>
              <w:top w:val="single" w:sz="2" w:space="0" w:color="auto"/>
              <w:left w:val="single" w:sz="2" w:space="0" w:color="auto"/>
              <w:bottom w:val="single" w:sz="2" w:space="0" w:color="auto"/>
              <w:right w:val="single" w:sz="2" w:space="0" w:color="auto"/>
            </w:tcBorders>
            <w:shd w:val="clear" w:color="auto" w:fill="auto"/>
            <w:hideMark/>
          </w:tcPr>
          <w:p w14:paraId="0B5CDBD5" w14:textId="77777777" w:rsidR="008C53B7" w:rsidRPr="001752CF" w:rsidRDefault="008C53B7" w:rsidP="00650BE9">
            <w:pPr>
              <w:pStyle w:val="Paragraphedeliste"/>
              <w:spacing w:line="240" w:lineRule="auto"/>
              <w:ind w:left="0"/>
              <w:jc w:val="center"/>
              <w:rPr>
                <w:rFonts w:ascii="Lora" w:hAnsi="Lora"/>
                <w:sz w:val="20"/>
                <w:szCs w:val="20"/>
              </w:rPr>
            </w:pPr>
            <w:r w:rsidRPr="001752CF">
              <w:rPr>
                <w:rFonts w:ascii="Lora" w:eastAsia="Myriad Pro" w:hAnsi="Lora" w:cs="Times New Roman"/>
                <w:sz w:val="20"/>
                <w:szCs w:val="20"/>
                <w:lang w:val="fr-FR"/>
              </w:rPr>
              <w:t>21</w:t>
            </w:r>
          </w:p>
        </w:tc>
        <w:tc>
          <w:tcPr>
            <w:tcW w:w="9005" w:type="dxa"/>
            <w:tcBorders>
              <w:top w:val="single" w:sz="2" w:space="0" w:color="auto"/>
              <w:left w:val="single" w:sz="2" w:space="0" w:color="auto"/>
              <w:bottom w:val="single" w:sz="2" w:space="0" w:color="auto"/>
              <w:right w:val="single" w:sz="2" w:space="0" w:color="auto"/>
            </w:tcBorders>
            <w:shd w:val="clear" w:color="auto" w:fill="auto"/>
            <w:hideMark/>
          </w:tcPr>
          <w:p w14:paraId="046A434A" w14:textId="77777777" w:rsidR="008C53B7" w:rsidRPr="001752CF" w:rsidRDefault="008C53B7" w:rsidP="00650BE9">
            <w:pPr>
              <w:spacing w:after="40" w:line="240" w:lineRule="auto"/>
              <w:rPr>
                <w:rFonts w:ascii="Lora" w:hAnsi="Lora"/>
                <w:sz w:val="20"/>
                <w:szCs w:val="20"/>
                <w:lang w:val="fr-FR"/>
              </w:rPr>
            </w:pPr>
            <w:r w:rsidRPr="001752CF">
              <w:rPr>
                <w:rFonts w:ascii="Lora" w:eastAsia="Myriad Pro" w:hAnsi="Lora" w:cs="Times New Roman"/>
                <w:sz w:val="20"/>
                <w:szCs w:val="20"/>
                <w:lang w:val="fr-FR"/>
              </w:rPr>
              <w:t>Liste de contrats et d’achats d’articles de plus de 5 000 dollars (organisations ou entreprises ayant conclu un contrat pour les produits du projet, sauf en cas d’information confidentielle)</w:t>
            </w:r>
          </w:p>
        </w:tc>
      </w:tr>
      <w:tr w:rsidR="008C53B7" w:rsidRPr="005C31BA" w14:paraId="0C0A56E6" w14:textId="77777777" w:rsidTr="00866DA7">
        <w:trPr>
          <w:trHeight w:val="288"/>
          <w:jc w:val="center"/>
        </w:trPr>
        <w:tc>
          <w:tcPr>
            <w:tcW w:w="637" w:type="dxa"/>
            <w:tcBorders>
              <w:top w:val="single" w:sz="2" w:space="0" w:color="auto"/>
              <w:left w:val="single" w:sz="2" w:space="0" w:color="auto"/>
              <w:bottom w:val="single" w:sz="2" w:space="0" w:color="auto"/>
              <w:right w:val="single" w:sz="2" w:space="0" w:color="auto"/>
            </w:tcBorders>
            <w:shd w:val="clear" w:color="auto" w:fill="auto"/>
            <w:hideMark/>
          </w:tcPr>
          <w:p w14:paraId="611C898D" w14:textId="77777777" w:rsidR="008C53B7" w:rsidRPr="001752CF" w:rsidRDefault="008C53B7" w:rsidP="00650BE9">
            <w:pPr>
              <w:pStyle w:val="Paragraphedeliste"/>
              <w:spacing w:line="240" w:lineRule="auto"/>
              <w:ind w:left="0"/>
              <w:jc w:val="center"/>
              <w:rPr>
                <w:rFonts w:ascii="Lora" w:hAnsi="Lora"/>
                <w:sz w:val="20"/>
                <w:szCs w:val="20"/>
              </w:rPr>
            </w:pPr>
            <w:r w:rsidRPr="001752CF">
              <w:rPr>
                <w:rFonts w:ascii="Lora" w:eastAsia="Myriad Pro" w:hAnsi="Lora" w:cs="Times New Roman"/>
                <w:sz w:val="20"/>
                <w:szCs w:val="20"/>
                <w:lang w:val="fr-FR"/>
              </w:rPr>
              <w:t>22</w:t>
            </w:r>
          </w:p>
        </w:tc>
        <w:tc>
          <w:tcPr>
            <w:tcW w:w="9005" w:type="dxa"/>
            <w:tcBorders>
              <w:top w:val="single" w:sz="2" w:space="0" w:color="auto"/>
              <w:left w:val="single" w:sz="2" w:space="0" w:color="auto"/>
              <w:bottom w:val="single" w:sz="2" w:space="0" w:color="auto"/>
              <w:right w:val="single" w:sz="2" w:space="0" w:color="auto"/>
            </w:tcBorders>
            <w:shd w:val="clear" w:color="auto" w:fill="auto"/>
            <w:hideMark/>
          </w:tcPr>
          <w:p w14:paraId="1ED5D2F2" w14:textId="77777777" w:rsidR="008C53B7" w:rsidRPr="001752CF" w:rsidRDefault="008C53B7" w:rsidP="00650BE9">
            <w:pPr>
              <w:spacing w:after="40" w:line="240" w:lineRule="auto"/>
              <w:rPr>
                <w:rFonts w:ascii="Lora" w:hAnsi="Lora"/>
                <w:sz w:val="20"/>
                <w:szCs w:val="20"/>
                <w:lang w:val="fr-FR"/>
              </w:rPr>
            </w:pPr>
            <w:r w:rsidRPr="001752CF">
              <w:rPr>
                <w:rFonts w:ascii="Lora" w:eastAsia="Myriad Pro" w:hAnsi="Lora" w:cs="Times New Roman"/>
                <w:sz w:val="20"/>
                <w:szCs w:val="20"/>
                <w:lang w:val="fr-FR"/>
              </w:rPr>
              <w:t>Liste de projets/initiatives contribuant aux objectifs du projet approuvés/lancés après l’approbation du projet par le FEM (c’est-à-dire tout résultat à effet de levier ou de catalyseur)</w:t>
            </w:r>
          </w:p>
        </w:tc>
      </w:tr>
      <w:tr w:rsidR="008C53B7" w:rsidRPr="005C31BA" w14:paraId="5D708CBF" w14:textId="77777777" w:rsidTr="00866DA7">
        <w:trPr>
          <w:trHeight w:val="288"/>
          <w:jc w:val="center"/>
        </w:trPr>
        <w:tc>
          <w:tcPr>
            <w:tcW w:w="637" w:type="dxa"/>
            <w:tcBorders>
              <w:top w:val="single" w:sz="2" w:space="0" w:color="auto"/>
              <w:left w:val="single" w:sz="2" w:space="0" w:color="auto"/>
              <w:bottom w:val="single" w:sz="2" w:space="0" w:color="auto"/>
              <w:right w:val="single" w:sz="2" w:space="0" w:color="auto"/>
            </w:tcBorders>
            <w:shd w:val="clear" w:color="auto" w:fill="auto"/>
            <w:hideMark/>
          </w:tcPr>
          <w:p w14:paraId="03B465E3" w14:textId="77777777" w:rsidR="008C53B7" w:rsidRPr="001752CF" w:rsidRDefault="008C53B7" w:rsidP="00650BE9">
            <w:pPr>
              <w:pStyle w:val="Paragraphedeliste"/>
              <w:spacing w:line="240" w:lineRule="auto"/>
              <w:ind w:left="0"/>
              <w:jc w:val="center"/>
              <w:rPr>
                <w:rFonts w:ascii="Lora" w:hAnsi="Lora"/>
                <w:sz w:val="20"/>
                <w:szCs w:val="20"/>
              </w:rPr>
            </w:pPr>
            <w:r w:rsidRPr="001752CF">
              <w:rPr>
                <w:rFonts w:ascii="Lora" w:eastAsia="Myriad Pro" w:hAnsi="Lora" w:cs="Times New Roman"/>
                <w:sz w:val="20"/>
                <w:szCs w:val="20"/>
                <w:lang w:val="fr-FR"/>
              </w:rPr>
              <w:t>23</w:t>
            </w:r>
          </w:p>
        </w:tc>
        <w:tc>
          <w:tcPr>
            <w:tcW w:w="9005" w:type="dxa"/>
            <w:tcBorders>
              <w:top w:val="single" w:sz="2" w:space="0" w:color="auto"/>
              <w:left w:val="single" w:sz="2" w:space="0" w:color="auto"/>
              <w:bottom w:val="single" w:sz="2" w:space="0" w:color="auto"/>
              <w:right w:val="single" w:sz="2" w:space="0" w:color="auto"/>
            </w:tcBorders>
            <w:shd w:val="clear" w:color="auto" w:fill="auto"/>
            <w:hideMark/>
          </w:tcPr>
          <w:p w14:paraId="3AB56F03" w14:textId="77777777" w:rsidR="008C53B7" w:rsidRPr="001752CF" w:rsidRDefault="008C53B7" w:rsidP="00650BE9">
            <w:pPr>
              <w:spacing w:after="40" w:line="240" w:lineRule="auto"/>
              <w:rPr>
                <w:rFonts w:ascii="Lora" w:hAnsi="Lora"/>
                <w:sz w:val="20"/>
                <w:szCs w:val="20"/>
                <w:lang w:val="fr-FR"/>
              </w:rPr>
            </w:pPr>
            <w:r w:rsidRPr="001752CF">
              <w:rPr>
                <w:rFonts w:ascii="Lora" w:eastAsia="Myriad Pro" w:hAnsi="Lora" w:cs="Times New Roman"/>
                <w:sz w:val="20"/>
                <w:szCs w:val="20"/>
                <w:lang w:val="fr-FR"/>
              </w:rPr>
              <w:t>Données sur l’activité pertinente du site Internet du projet – par exemple, le nombre de visiteurs uniques par mois, le nombre de pages consultées, etc. sur la période concernée (si elles sont disponibles)</w:t>
            </w:r>
          </w:p>
        </w:tc>
      </w:tr>
      <w:tr w:rsidR="008C53B7" w:rsidRPr="005C31BA" w14:paraId="532C1757" w14:textId="77777777" w:rsidTr="00866DA7">
        <w:trPr>
          <w:trHeight w:val="288"/>
          <w:jc w:val="center"/>
        </w:trPr>
        <w:tc>
          <w:tcPr>
            <w:tcW w:w="637" w:type="dxa"/>
            <w:tcBorders>
              <w:top w:val="single" w:sz="2" w:space="0" w:color="auto"/>
              <w:left w:val="single" w:sz="2" w:space="0" w:color="auto"/>
              <w:bottom w:val="single" w:sz="2" w:space="0" w:color="auto"/>
              <w:right w:val="single" w:sz="2" w:space="0" w:color="auto"/>
            </w:tcBorders>
            <w:shd w:val="clear" w:color="auto" w:fill="auto"/>
            <w:hideMark/>
          </w:tcPr>
          <w:p w14:paraId="41D4603E" w14:textId="77777777" w:rsidR="008C53B7" w:rsidRPr="001752CF" w:rsidRDefault="008C53B7" w:rsidP="00650BE9">
            <w:pPr>
              <w:pStyle w:val="Paragraphedeliste"/>
              <w:spacing w:line="240" w:lineRule="auto"/>
              <w:ind w:left="0"/>
              <w:jc w:val="center"/>
              <w:rPr>
                <w:rFonts w:ascii="Lora" w:hAnsi="Lora"/>
                <w:sz w:val="20"/>
                <w:szCs w:val="20"/>
              </w:rPr>
            </w:pPr>
            <w:r w:rsidRPr="001752CF">
              <w:rPr>
                <w:rFonts w:ascii="Lora" w:eastAsia="Myriad Pro" w:hAnsi="Lora" w:cs="Times New Roman"/>
                <w:sz w:val="20"/>
                <w:szCs w:val="20"/>
                <w:lang w:val="fr-FR"/>
              </w:rPr>
              <w:t>24</w:t>
            </w:r>
          </w:p>
        </w:tc>
        <w:tc>
          <w:tcPr>
            <w:tcW w:w="9005" w:type="dxa"/>
            <w:tcBorders>
              <w:top w:val="single" w:sz="2" w:space="0" w:color="auto"/>
              <w:left w:val="single" w:sz="2" w:space="0" w:color="auto"/>
              <w:bottom w:val="single" w:sz="2" w:space="0" w:color="auto"/>
              <w:right w:val="single" w:sz="2" w:space="0" w:color="auto"/>
            </w:tcBorders>
            <w:shd w:val="clear" w:color="auto" w:fill="auto"/>
            <w:hideMark/>
          </w:tcPr>
          <w:p w14:paraId="0B7CF0BC" w14:textId="16A990DB" w:rsidR="008C53B7" w:rsidRPr="001752CF" w:rsidRDefault="008C53B7" w:rsidP="00650BE9">
            <w:pPr>
              <w:spacing w:after="40" w:line="240" w:lineRule="auto"/>
              <w:rPr>
                <w:rFonts w:ascii="Lora" w:hAnsi="Lora"/>
                <w:sz w:val="20"/>
                <w:szCs w:val="20"/>
                <w:lang w:val="fr-FR"/>
              </w:rPr>
            </w:pPr>
            <w:r w:rsidRPr="001752CF">
              <w:rPr>
                <w:rFonts w:ascii="Lora" w:eastAsia="Myriad Pro" w:hAnsi="Lora" w:cs="Times New Roman"/>
                <w:sz w:val="20"/>
                <w:szCs w:val="20"/>
                <w:lang w:val="fr-FR"/>
              </w:rPr>
              <w:t>Document de programme pays du PNUD (</w:t>
            </w:r>
            <w:r w:rsidR="000B2195" w:rsidRPr="001752CF">
              <w:rPr>
                <w:rFonts w:ascii="Lora" w:eastAsia="Myriad Pro" w:hAnsi="Lora" w:cs="Times New Roman"/>
                <w:sz w:val="20"/>
                <w:szCs w:val="20"/>
                <w:lang w:val="fr-FR"/>
              </w:rPr>
              <w:t>CPD</w:t>
            </w:r>
            <w:r w:rsidRPr="001752CF">
              <w:rPr>
                <w:rFonts w:ascii="Lora" w:eastAsia="Myriad Pro" w:hAnsi="Lora" w:cs="Times New Roman"/>
                <w:sz w:val="20"/>
                <w:szCs w:val="20"/>
                <w:lang w:val="fr-FR"/>
              </w:rPr>
              <w:t>)</w:t>
            </w:r>
          </w:p>
        </w:tc>
      </w:tr>
      <w:tr w:rsidR="008C53B7" w:rsidRPr="005C31BA" w14:paraId="77A9DEF2" w14:textId="77777777" w:rsidTr="00866DA7">
        <w:trPr>
          <w:trHeight w:val="288"/>
          <w:jc w:val="center"/>
        </w:trPr>
        <w:tc>
          <w:tcPr>
            <w:tcW w:w="637" w:type="dxa"/>
            <w:tcBorders>
              <w:top w:val="single" w:sz="2" w:space="0" w:color="auto"/>
              <w:left w:val="single" w:sz="2" w:space="0" w:color="auto"/>
              <w:bottom w:val="single" w:sz="2" w:space="0" w:color="auto"/>
              <w:right w:val="single" w:sz="2" w:space="0" w:color="auto"/>
            </w:tcBorders>
            <w:shd w:val="clear" w:color="auto" w:fill="auto"/>
            <w:hideMark/>
          </w:tcPr>
          <w:p w14:paraId="5D88438A" w14:textId="77777777" w:rsidR="008C53B7" w:rsidRPr="001752CF" w:rsidRDefault="008C53B7" w:rsidP="00650BE9">
            <w:pPr>
              <w:pStyle w:val="Paragraphedeliste"/>
              <w:spacing w:line="240" w:lineRule="auto"/>
              <w:ind w:left="0"/>
              <w:jc w:val="center"/>
              <w:rPr>
                <w:rFonts w:ascii="Lora" w:hAnsi="Lora"/>
                <w:sz w:val="20"/>
                <w:szCs w:val="20"/>
              </w:rPr>
            </w:pPr>
            <w:r w:rsidRPr="001752CF">
              <w:rPr>
                <w:rFonts w:ascii="Lora" w:eastAsia="Myriad Pro" w:hAnsi="Lora" w:cs="Times New Roman"/>
                <w:sz w:val="20"/>
                <w:szCs w:val="20"/>
                <w:lang w:val="fr-FR"/>
              </w:rPr>
              <w:t>25</w:t>
            </w:r>
          </w:p>
        </w:tc>
        <w:tc>
          <w:tcPr>
            <w:tcW w:w="9005" w:type="dxa"/>
            <w:tcBorders>
              <w:top w:val="single" w:sz="2" w:space="0" w:color="auto"/>
              <w:left w:val="single" w:sz="2" w:space="0" w:color="auto"/>
              <w:bottom w:val="single" w:sz="2" w:space="0" w:color="auto"/>
              <w:right w:val="single" w:sz="2" w:space="0" w:color="auto"/>
            </w:tcBorders>
            <w:shd w:val="clear" w:color="auto" w:fill="auto"/>
            <w:hideMark/>
          </w:tcPr>
          <w:p w14:paraId="4F93E44B" w14:textId="77777777" w:rsidR="008C53B7" w:rsidRPr="001752CF" w:rsidRDefault="008C53B7" w:rsidP="00650BE9">
            <w:pPr>
              <w:spacing w:after="40" w:line="240" w:lineRule="auto"/>
              <w:rPr>
                <w:rFonts w:ascii="Lora" w:hAnsi="Lora"/>
                <w:sz w:val="20"/>
                <w:szCs w:val="20"/>
                <w:lang w:val="fr-FR"/>
              </w:rPr>
            </w:pPr>
            <w:r w:rsidRPr="001752CF">
              <w:rPr>
                <w:rFonts w:ascii="Lora" w:eastAsia="Myriad Pro" w:hAnsi="Lora" w:cs="Times New Roman"/>
                <w:sz w:val="20"/>
                <w:szCs w:val="20"/>
                <w:lang w:val="fr-FR"/>
              </w:rPr>
              <w:t>Liste/carte des sites du projet, en précisant ceux pour lesquels des visites sont proposées</w:t>
            </w:r>
          </w:p>
        </w:tc>
      </w:tr>
      <w:tr w:rsidR="008C53B7" w:rsidRPr="005C31BA" w14:paraId="20FF422F" w14:textId="77777777" w:rsidTr="00866DA7">
        <w:trPr>
          <w:trHeight w:val="288"/>
          <w:jc w:val="center"/>
        </w:trPr>
        <w:tc>
          <w:tcPr>
            <w:tcW w:w="637" w:type="dxa"/>
            <w:tcBorders>
              <w:top w:val="single" w:sz="2" w:space="0" w:color="auto"/>
              <w:left w:val="single" w:sz="2" w:space="0" w:color="auto"/>
              <w:bottom w:val="single" w:sz="2" w:space="0" w:color="auto"/>
              <w:right w:val="single" w:sz="2" w:space="0" w:color="auto"/>
            </w:tcBorders>
            <w:shd w:val="clear" w:color="auto" w:fill="auto"/>
            <w:hideMark/>
          </w:tcPr>
          <w:p w14:paraId="4ADAD19D" w14:textId="77777777" w:rsidR="008C53B7" w:rsidRPr="001752CF" w:rsidRDefault="008C53B7" w:rsidP="00650BE9">
            <w:pPr>
              <w:pStyle w:val="Paragraphedeliste"/>
              <w:spacing w:line="240" w:lineRule="auto"/>
              <w:ind w:left="0"/>
              <w:jc w:val="center"/>
              <w:rPr>
                <w:rFonts w:ascii="Lora" w:hAnsi="Lora"/>
                <w:sz w:val="20"/>
                <w:szCs w:val="20"/>
              </w:rPr>
            </w:pPr>
            <w:r w:rsidRPr="001752CF">
              <w:rPr>
                <w:rFonts w:ascii="Lora" w:eastAsia="Myriad Pro" w:hAnsi="Lora" w:cs="Times New Roman"/>
                <w:sz w:val="20"/>
                <w:szCs w:val="20"/>
                <w:lang w:val="fr-FR"/>
              </w:rPr>
              <w:lastRenderedPageBreak/>
              <w:t>26</w:t>
            </w:r>
          </w:p>
        </w:tc>
        <w:tc>
          <w:tcPr>
            <w:tcW w:w="9005" w:type="dxa"/>
            <w:tcBorders>
              <w:top w:val="single" w:sz="2" w:space="0" w:color="auto"/>
              <w:left w:val="single" w:sz="2" w:space="0" w:color="auto"/>
              <w:bottom w:val="single" w:sz="2" w:space="0" w:color="auto"/>
              <w:right w:val="single" w:sz="2" w:space="0" w:color="auto"/>
            </w:tcBorders>
            <w:shd w:val="clear" w:color="auto" w:fill="auto"/>
            <w:hideMark/>
          </w:tcPr>
          <w:p w14:paraId="47A85CDC" w14:textId="77777777" w:rsidR="008C53B7" w:rsidRPr="001752CF" w:rsidRDefault="008C53B7" w:rsidP="00650BE9">
            <w:pPr>
              <w:spacing w:after="40" w:line="240" w:lineRule="auto"/>
              <w:rPr>
                <w:rFonts w:ascii="Lora" w:hAnsi="Lora"/>
                <w:sz w:val="20"/>
                <w:szCs w:val="20"/>
                <w:lang w:val="fr-FR"/>
              </w:rPr>
            </w:pPr>
            <w:r w:rsidRPr="001752CF">
              <w:rPr>
                <w:rFonts w:ascii="Lora" w:eastAsia="Myriad Pro" w:hAnsi="Lora" w:cs="Times New Roman"/>
                <w:sz w:val="20"/>
                <w:szCs w:val="20"/>
                <w:lang w:val="fr-FR"/>
              </w:rPr>
              <w:t>Liste et coordonnées du personnel du projet, des principales parties prenantes, notamment des membres du conseil du projet, le CTR, les membres de l’équipe projet et les autres partenaires à consulter</w:t>
            </w:r>
          </w:p>
        </w:tc>
      </w:tr>
      <w:tr w:rsidR="008C53B7" w:rsidRPr="005C31BA" w14:paraId="31B94460" w14:textId="77777777" w:rsidTr="00866DA7">
        <w:trPr>
          <w:trHeight w:val="288"/>
          <w:jc w:val="center"/>
        </w:trPr>
        <w:tc>
          <w:tcPr>
            <w:tcW w:w="637" w:type="dxa"/>
            <w:tcBorders>
              <w:top w:val="single" w:sz="2" w:space="0" w:color="auto"/>
              <w:left w:val="single" w:sz="2" w:space="0" w:color="auto"/>
              <w:bottom w:val="single" w:sz="2" w:space="0" w:color="auto"/>
              <w:right w:val="single" w:sz="2" w:space="0" w:color="auto"/>
            </w:tcBorders>
            <w:shd w:val="clear" w:color="auto" w:fill="auto"/>
            <w:hideMark/>
          </w:tcPr>
          <w:p w14:paraId="7B9ACBE1" w14:textId="77777777" w:rsidR="008C53B7" w:rsidRPr="001752CF" w:rsidRDefault="008C53B7" w:rsidP="00650BE9">
            <w:pPr>
              <w:pStyle w:val="Paragraphedeliste"/>
              <w:spacing w:line="240" w:lineRule="auto"/>
              <w:ind w:left="0"/>
              <w:jc w:val="center"/>
              <w:rPr>
                <w:rFonts w:ascii="Lora" w:hAnsi="Lora"/>
                <w:sz w:val="20"/>
                <w:szCs w:val="20"/>
              </w:rPr>
            </w:pPr>
            <w:r w:rsidRPr="001752CF">
              <w:rPr>
                <w:rFonts w:ascii="Lora" w:eastAsia="Myriad Pro" w:hAnsi="Lora" w:cs="Times New Roman"/>
                <w:sz w:val="20"/>
                <w:szCs w:val="20"/>
                <w:lang w:val="fr-FR"/>
              </w:rPr>
              <w:t>27</w:t>
            </w:r>
          </w:p>
        </w:tc>
        <w:tc>
          <w:tcPr>
            <w:tcW w:w="9005" w:type="dxa"/>
            <w:tcBorders>
              <w:top w:val="single" w:sz="2" w:space="0" w:color="auto"/>
              <w:left w:val="single" w:sz="2" w:space="0" w:color="auto"/>
              <w:bottom w:val="single" w:sz="2" w:space="0" w:color="auto"/>
              <w:right w:val="single" w:sz="2" w:space="0" w:color="auto"/>
            </w:tcBorders>
            <w:shd w:val="clear" w:color="auto" w:fill="auto"/>
            <w:hideMark/>
          </w:tcPr>
          <w:p w14:paraId="7C8C6986" w14:textId="77777777" w:rsidR="008C53B7" w:rsidRPr="001752CF" w:rsidRDefault="008C53B7" w:rsidP="00650BE9">
            <w:pPr>
              <w:spacing w:after="40" w:line="240" w:lineRule="auto"/>
              <w:rPr>
                <w:rFonts w:ascii="Lora" w:hAnsi="Lora"/>
                <w:sz w:val="20"/>
                <w:szCs w:val="20"/>
                <w:lang w:val="fr-FR"/>
              </w:rPr>
            </w:pPr>
            <w:r w:rsidRPr="001752CF">
              <w:rPr>
                <w:rFonts w:ascii="Lora" w:eastAsia="Myriad Pro" w:hAnsi="Lora" w:cs="Times New Roman"/>
                <w:sz w:val="20"/>
                <w:szCs w:val="20"/>
                <w:lang w:val="fr-FR"/>
              </w:rPr>
              <w:t>Éléments livrables du projet qui fournissent des preuves documentaires de la progression vers la réalisation du projet</w:t>
            </w:r>
          </w:p>
        </w:tc>
      </w:tr>
      <w:tr w:rsidR="008C53B7" w:rsidRPr="005C31BA" w14:paraId="0D4C334C" w14:textId="77777777" w:rsidTr="00866DA7">
        <w:trPr>
          <w:trHeight w:val="288"/>
          <w:jc w:val="center"/>
        </w:trPr>
        <w:tc>
          <w:tcPr>
            <w:tcW w:w="637" w:type="dxa"/>
            <w:tcBorders>
              <w:top w:val="single" w:sz="2" w:space="0" w:color="auto"/>
              <w:left w:val="single" w:sz="2" w:space="0" w:color="auto"/>
              <w:bottom w:val="single" w:sz="2" w:space="0" w:color="auto"/>
              <w:right w:val="single" w:sz="2" w:space="0" w:color="auto"/>
            </w:tcBorders>
            <w:shd w:val="clear" w:color="auto" w:fill="auto"/>
          </w:tcPr>
          <w:p w14:paraId="2B80D2BF" w14:textId="4969F599" w:rsidR="008C53B7" w:rsidRPr="001752CF" w:rsidRDefault="000B2195" w:rsidP="00650BE9">
            <w:pPr>
              <w:pStyle w:val="Paragraphedeliste"/>
              <w:spacing w:line="240" w:lineRule="auto"/>
              <w:ind w:left="0"/>
              <w:jc w:val="center"/>
              <w:rPr>
                <w:rFonts w:ascii="Lora" w:eastAsia="Myriad Pro" w:hAnsi="Lora" w:cs="Times New Roman"/>
                <w:sz w:val="20"/>
                <w:szCs w:val="20"/>
                <w:lang w:val="fr-FR"/>
              </w:rPr>
            </w:pPr>
            <w:r w:rsidRPr="001752CF">
              <w:rPr>
                <w:rFonts w:ascii="Lora" w:eastAsia="Myriad Pro" w:hAnsi="Lora" w:cs="Times New Roman"/>
                <w:sz w:val="20"/>
                <w:szCs w:val="20"/>
                <w:lang w:val="fr-FR"/>
              </w:rPr>
              <w:t>28</w:t>
            </w:r>
          </w:p>
        </w:tc>
        <w:tc>
          <w:tcPr>
            <w:tcW w:w="9005" w:type="dxa"/>
            <w:tcBorders>
              <w:top w:val="single" w:sz="2" w:space="0" w:color="auto"/>
              <w:left w:val="single" w:sz="2" w:space="0" w:color="auto"/>
              <w:bottom w:val="single" w:sz="2" w:space="0" w:color="auto"/>
              <w:right w:val="single" w:sz="2" w:space="0" w:color="auto"/>
            </w:tcBorders>
            <w:shd w:val="clear" w:color="auto" w:fill="auto"/>
            <w:hideMark/>
          </w:tcPr>
          <w:p w14:paraId="0821A1E3" w14:textId="02D16AD1" w:rsidR="008C53B7" w:rsidRPr="001752CF" w:rsidRDefault="000B2195" w:rsidP="00650BE9">
            <w:pPr>
              <w:spacing w:after="40" w:line="240" w:lineRule="auto"/>
              <w:rPr>
                <w:rFonts w:ascii="Lora" w:eastAsia="Myriad Pro" w:hAnsi="Lora" w:cs="Times New Roman"/>
                <w:sz w:val="20"/>
                <w:szCs w:val="20"/>
                <w:lang w:val="fr-FR"/>
              </w:rPr>
            </w:pPr>
            <w:r w:rsidRPr="001752CF">
              <w:rPr>
                <w:rFonts w:ascii="Lora" w:eastAsia="Myriad Pro" w:hAnsi="Lora" w:cs="Times New Roman"/>
                <w:sz w:val="20"/>
                <w:szCs w:val="20"/>
                <w:lang w:val="fr-FR"/>
              </w:rPr>
              <w:t>Plan National de Développement Economique et Social (PNDES 2016-2020)</w:t>
            </w:r>
          </w:p>
        </w:tc>
      </w:tr>
      <w:tr w:rsidR="000B2195" w:rsidRPr="005C31BA" w14:paraId="50189FB8" w14:textId="77777777" w:rsidTr="00866DA7">
        <w:trPr>
          <w:trHeight w:val="288"/>
          <w:jc w:val="center"/>
        </w:trPr>
        <w:tc>
          <w:tcPr>
            <w:tcW w:w="637" w:type="dxa"/>
            <w:tcBorders>
              <w:top w:val="single" w:sz="2" w:space="0" w:color="auto"/>
              <w:left w:val="single" w:sz="2" w:space="0" w:color="auto"/>
              <w:bottom w:val="single" w:sz="2" w:space="0" w:color="auto"/>
              <w:right w:val="single" w:sz="2" w:space="0" w:color="auto"/>
            </w:tcBorders>
            <w:shd w:val="clear" w:color="auto" w:fill="auto"/>
          </w:tcPr>
          <w:p w14:paraId="182545CA" w14:textId="70FD7A4A" w:rsidR="000B2195" w:rsidRPr="001752CF" w:rsidRDefault="000B2195" w:rsidP="00650BE9">
            <w:pPr>
              <w:pStyle w:val="Paragraphedeliste"/>
              <w:spacing w:line="240" w:lineRule="auto"/>
              <w:ind w:left="0"/>
              <w:jc w:val="center"/>
              <w:rPr>
                <w:rFonts w:ascii="Lora" w:eastAsia="Myriad Pro" w:hAnsi="Lora" w:cs="Times New Roman"/>
                <w:sz w:val="20"/>
                <w:szCs w:val="20"/>
                <w:lang w:val="fr-FR"/>
              </w:rPr>
            </w:pPr>
            <w:r w:rsidRPr="001752CF">
              <w:rPr>
                <w:rFonts w:ascii="Lora" w:eastAsia="Myriad Pro" w:hAnsi="Lora" w:cs="Times New Roman"/>
                <w:sz w:val="20"/>
                <w:szCs w:val="20"/>
                <w:lang w:val="fr-FR"/>
              </w:rPr>
              <w:t>29</w:t>
            </w:r>
          </w:p>
        </w:tc>
        <w:tc>
          <w:tcPr>
            <w:tcW w:w="9005" w:type="dxa"/>
            <w:tcBorders>
              <w:top w:val="single" w:sz="2" w:space="0" w:color="auto"/>
              <w:left w:val="single" w:sz="2" w:space="0" w:color="auto"/>
              <w:bottom w:val="single" w:sz="2" w:space="0" w:color="auto"/>
              <w:right w:val="single" w:sz="2" w:space="0" w:color="auto"/>
            </w:tcBorders>
            <w:shd w:val="clear" w:color="auto" w:fill="auto"/>
          </w:tcPr>
          <w:p w14:paraId="68F31279" w14:textId="364343B0" w:rsidR="000B2195" w:rsidRPr="001752CF" w:rsidRDefault="000B2195" w:rsidP="00650BE9">
            <w:pPr>
              <w:spacing w:after="40" w:line="240" w:lineRule="auto"/>
              <w:rPr>
                <w:rFonts w:ascii="Lora" w:eastAsia="Myriad Pro" w:hAnsi="Lora" w:cs="Times New Roman"/>
                <w:sz w:val="20"/>
                <w:szCs w:val="20"/>
                <w:lang w:val="fr-FR"/>
              </w:rPr>
            </w:pPr>
            <w:r w:rsidRPr="001752CF">
              <w:rPr>
                <w:rFonts w:ascii="Lora" w:eastAsia="Myriad Pro" w:hAnsi="Lora" w:cs="Times New Roman"/>
                <w:sz w:val="20"/>
                <w:szCs w:val="20"/>
                <w:lang w:val="fr-FR"/>
              </w:rPr>
              <w:t>Plan Cadre des Nations Unies pour l’Aide au Développement (PNUAD 2013-2017, PNUAD 2018-2022)</w:t>
            </w:r>
          </w:p>
        </w:tc>
      </w:tr>
      <w:tr w:rsidR="000B2195" w:rsidRPr="005C31BA" w14:paraId="2472D1FD" w14:textId="77777777" w:rsidTr="00866DA7">
        <w:trPr>
          <w:trHeight w:val="288"/>
          <w:jc w:val="center"/>
        </w:trPr>
        <w:tc>
          <w:tcPr>
            <w:tcW w:w="637" w:type="dxa"/>
            <w:tcBorders>
              <w:top w:val="single" w:sz="2" w:space="0" w:color="auto"/>
              <w:left w:val="single" w:sz="2" w:space="0" w:color="auto"/>
              <w:bottom w:val="single" w:sz="2" w:space="0" w:color="auto"/>
              <w:right w:val="single" w:sz="2" w:space="0" w:color="auto"/>
            </w:tcBorders>
            <w:shd w:val="clear" w:color="auto" w:fill="auto"/>
          </w:tcPr>
          <w:p w14:paraId="7CCC655B" w14:textId="6573F829" w:rsidR="000B2195" w:rsidRPr="001752CF" w:rsidRDefault="000B2195" w:rsidP="00650BE9">
            <w:pPr>
              <w:pStyle w:val="Paragraphedeliste"/>
              <w:spacing w:line="240" w:lineRule="auto"/>
              <w:ind w:left="0"/>
              <w:jc w:val="center"/>
              <w:rPr>
                <w:rFonts w:ascii="Lora" w:eastAsia="Myriad Pro" w:hAnsi="Lora" w:cs="Times New Roman"/>
                <w:sz w:val="20"/>
                <w:szCs w:val="20"/>
                <w:lang w:val="fr-FR"/>
              </w:rPr>
            </w:pPr>
            <w:r w:rsidRPr="001752CF">
              <w:rPr>
                <w:rFonts w:ascii="Lora" w:eastAsia="Myriad Pro" w:hAnsi="Lora" w:cs="Times New Roman"/>
                <w:sz w:val="20"/>
                <w:szCs w:val="20"/>
                <w:lang w:val="fr-FR"/>
              </w:rPr>
              <w:t>30</w:t>
            </w:r>
          </w:p>
        </w:tc>
        <w:tc>
          <w:tcPr>
            <w:tcW w:w="9005" w:type="dxa"/>
            <w:tcBorders>
              <w:top w:val="single" w:sz="2" w:space="0" w:color="auto"/>
              <w:left w:val="single" w:sz="2" w:space="0" w:color="auto"/>
              <w:bottom w:val="single" w:sz="2" w:space="0" w:color="auto"/>
              <w:right w:val="single" w:sz="2" w:space="0" w:color="auto"/>
            </w:tcBorders>
            <w:shd w:val="clear" w:color="auto" w:fill="auto"/>
          </w:tcPr>
          <w:p w14:paraId="485949D8" w14:textId="214DD4F8" w:rsidR="000B2195" w:rsidRPr="001752CF" w:rsidRDefault="000B2195" w:rsidP="00650BE9">
            <w:pPr>
              <w:spacing w:after="40" w:line="240" w:lineRule="auto"/>
              <w:rPr>
                <w:rFonts w:ascii="Lora" w:eastAsia="Myriad Pro" w:hAnsi="Lora" w:cs="Times New Roman"/>
                <w:sz w:val="20"/>
                <w:szCs w:val="20"/>
                <w:lang w:val="fr-FR"/>
              </w:rPr>
            </w:pPr>
            <w:r w:rsidRPr="001752CF">
              <w:rPr>
                <w:rFonts w:ascii="Lora" w:eastAsia="Myriad Pro" w:hAnsi="Lora" w:cs="Times New Roman"/>
                <w:sz w:val="20"/>
                <w:szCs w:val="20"/>
                <w:lang w:val="fr-FR"/>
              </w:rPr>
              <w:t>Plan d’Action National d’Adaptation aux Changements Climatiques (PANA, 2007)</w:t>
            </w:r>
          </w:p>
        </w:tc>
      </w:tr>
      <w:tr w:rsidR="00866DA7" w:rsidRPr="005C31BA" w14:paraId="24712D5B" w14:textId="77777777" w:rsidTr="00866DA7">
        <w:trPr>
          <w:trHeight w:val="288"/>
          <w:jc w:val="center"/>
        </w:trPr>
        <w:tc>
          <w:tcPr>
            <w:tcW w:w="637" w:type="dxa"/>
            <w:tcBorders>
              <w:top w:val="single" w:sz="2" w:space="0" w:color="auto"/>
              <w:left w:val="single" w:sz="2" w:space="0" w:color="auto"/>
              <w:bottom w:val="single" w:sz="2" w:space="0" w:color="auto"/>
              <w:right w:val="single" w:sz="2" w:space="0" w:color="auto"/>
            </w:tcBorders>
            <w:shd w:val="clear" w:color="auto" w:fill="auto"/>
          </w:tcPr>
          <w:p w14:paraId="48BF1F84" w14:textId="3967D7BE" w:rsidR="00866DA7" w:rsidRPr="001752CF" w:rsidRDefault="00866DA7" w:rsidP="00650BE9">
            <w:pPr>
              <w:pStyle w:val="Paragraphedeliste"/>
              <w:spacing w:line="240" w:lineRule="auto"/>
              <w:ind w:left="0"/>
              <w:jc w:val="center"/>
              <w:rPr>
                <w:rFonts w:ascii="Lora" w:eastAsia="Myriad Pro" w:hAnsi="Lora" w:cs="Times New Roman"/>
                <w:sz w:val="20"/>
                <w:szCs w:val="20"/>
                <w:lang w:val="fr-FR"/>
              </w:rPr>
            </w:pPr>
            <w:r w:rsidRPr="001752CF">
              <w:rPr>
                <w:rFonts w:ascii="Lora" w:eastAsia="Myriad Pro" w:hAnsi="Lora" w:cs="Times New Roman"/>
                <w:sz w:val="20"/>
                <w:szCs w:val="20"/>
                <w:lang w:val="fr-FR"/>
              </w:rPr>
              <w:t>32</w:t>
            </w:r>
          </w:p>
        </w:tc>
        <w:tc>
          <w:tcPr>
            <w:tcW w:w="9005" w:type="dxa"/>
            <w:tcBorders>
              <w:top w:val="single" w:sz="2" w:space="0" w:color="auto"/>
              <w:left w:val="single" w:sz="2" w:space="0" w:color="auto"/>
              <w:bottom w:val="single" w:sz="2" w:space="0" w:color="auto"/>
              <w:right w:val="single" w:sz="2" w:space="0" w:color="auto"/>
            </w:tcBorders>
            <w:shd w:val="clear" w:color="auto" w:fill="auto"/>
          </w:tcPr>
          <w:p w14:paraId="6728D49B" w14:textId="3FD09418" w:rsidR="00866DA7" w:rsidRPr="001752CF" w:rsidRDefault="00866DA7" w:rsidP="00866DA7">
            <w:pPr>
              <w:spacing w:after="40" w:line="240" w:lineRule="auto"/>
              <w:rPr>
                <w:rFonts w:ascii="Lora" w:eastAsia="Myriad Pro" w:hAnsi="Lora" w:cs="Times New Roman"/>
                <w:sz w:val="20"/>
                <w:szCs w:val="20"/>
                <w:lang w:val="fr-FR"/>
              </w:rPr>
            </w:pPr>
            <w:r w:rsidRPr="001752CF">
              <w:rPr>
                <w:rFonts w:ascii="Lora" w:eastAsia="Myriad Pro" w:hAnsi="Lora" w:cs="Times New Roman"/>
                <w:sz w:val="20"/>
                <w:szCs w:val="20"/>
                <w:lang w:val="fr-FR"/>
              </w:rPr>
              <w:t>Le Plan National d'Investissement Agricole et de Sécurité Alimentaire 2012-2016 (PNIASA)</w:t>
            </w:r>
          </w:p>
        </w:tc>
      </w:tr>
      <w:tr w:rsidR="00866DA7" w:rsidRPr="005C31BA" w14:paraId="40AB2EB5" w14:textId="77777777" w:rsidTr="00866DA7">
        <w:trPr>
          <w:trHeight w:val="288"/>
          <w:jc w:val="center"/>
        </w:trPr>
        <w:tc>
          <w:tcPr>
            <w:tcW w:w="637" w:type="dxa"/>
            <w:tcBorders>
              <w:top w:val="single" w:sz="2" w:space="0" w:color="auto"/>
              <w:left w:val="single" w:sz="2" w:space="0" w:color="auto"/>
              <w:bottom w:val="single" w:sz="2" w:space="0" w:color="auto"/>
              <w:right w:val="single" w:sz="2" w:space="0" w:color="auto"/>
            </w:tcBorders>
            <w:shd w:val="clear" w:color="auto" w:fill="auto"/>
          </w:tcPr>
          <w:p w14:paraId="3BEF0DBA" w14:textId="3FB9934E" w:rsidR="00866DA7" w:rsidRPr="001752CF" w:rsidRDefault="00866DA7" w:rsidP="00650BE9">
            <w:pPr>
              <w:pStyle w:val="Paragraphedeliste"/>
              <w:spacing w:line="240" w:lineRule="auto"/>
              <w:ind w:left="0"/>
              <w:jc w:val="center"/>
              <w:rPr>
                <w:rFonts w:ascii="Lora" w:eastAsia="Myriad Pro" w:hAnsi="Lora" w:cs="Times New Roman"/>
                <w:sz w:val="20"/>
                <w:szCs w:val="20"/>
                <w:lang w:val="fr-FR"/>
              </w:rPr>
            </w:pPr>
            <w:r w:rsidRPr="001752CF">
              <w:rPr>
                <w:rFonts w:ascii="Lora" w:eastAsia="Myriad Pro" w:hAnsi="Lora" w:cs="Times New Roman"/>
                <w:sz w:val="20"/>
                <w:szCs w:val="20"/>
                <w:lang w:val="fr-FR"/>
              </w:rPr>
              <w:t>33</w:t>
            </w:r>
          </w:p>
        </w:tc>
        <w:tc>
          <w:tcPr>
            <w:tcW w:w="9005" w:type="dxa"/>
            <w:tcBorders>
              <w:top w:val="single" w:sz="2" w:space="0" w:color="auto"/>
              <w:left w:val="single" w:sz="2" w:space="0" w:color="auto"/>
              <w:bottom w:val="single" w:sz="2" w:space="0" w:color="auto"/>
              <w:right w:val="single" w:sz="2" w:space="0" w:color="auto"/>
            </w:tcBorders>
            <w:shd w:val="clear" w:color="auto" w:fill="auto"/>
          </w:tcPr>
          <w:p w14:paraId="5CEE6525" w14:textId="51E9DA75" w:rsidR="00866DA7" w:rsidRPr="001752CF" w:rsidRDefault="00866DA7" w:rsidP="00650BE9">
            <w:pPr>
              <w:spacing w:after="40" w:line="240" w:lineRule="auto"/>
              <w:rPr>
                <w:rFonts w:ascii="Lora" w:eastAsia="Myriad Pro" w:hAnsi="Lora" w:cs="Times New Roman"/>
                <w:sz w:val="20"/>
                <w:szCs w:val="20"/>
                <w:lang w:val="fr-FR"/>
              </w:rPr>
            </w:pPr>
            <w:r w:rsidRPr="001752CF">
              <w:rPr>
                <w:rFonts w:ascii="Lora" w:eastAsia="Myriad Pro" w:hAnsi="Lora" w:cs="Times New Roman"/>
                <w:sz w:val="20"/>
                <w:szCs w:val="20"/>
                <w:lang w:val="fr-FR"/>
              </w:rPr>
              <w:t>Programme d'Action National de Lutte Contre la Désertification</w:t>
            </w:r>
          </w:p>
        </w:tc>
      </w:tr>
      <w:tr w:rsidR="00866DA7" w:rsidRPr="005C31BA" w14:paraId="02B82176" w14:textId="77777777" w:rsidTr="00866DA7">
        <w:trPr>
          <w:trHeight w:val="288"/>
          <w:jc w:val="center"/>
        </w:trPr>
        <w:tc>
          <w:tcPr>
            <w:tcW w:w="637" w:type="dxa"/>
            <w:tcBorders>
              <w:top w:val="single" w:sz="2" w:space="0" w:color="auto"/>
              <w:left w:val="single" w:sz="2" w:space="0" w:color="auto"/>
              <w:bottom w:val="single" w:sz="2" w:space="0" w:color="auto"/>
              <w:right w:val="single" w:sz="2" w:space="0" w:color="auto"/>
            </w:tcBorders>
            <w:shd w:val="clear" w:color="auto" w:fill="auto"/>
          </w:tcPr>
          <w:p w14:paraId="33730D1D" w14:textId="4C4DF8B2" w:rsidR="00866DA7" w:rsidRPr="001752CF" w:rsidRDefault="00866DA7" w:rsidP="00650BE9">
            <w:pPr>
              <w:pStyle w:val="Paragraphedeliste"/>
              <w:spacing w:line="240" w:lineRule="auto"/>
              <w:ind w:left="0"/>
              <w:jc w:val="center"/>
              <w:rPr>
                <w:rFonts w:ascii="Lora" w:eastAsia="Myriad Pro" w:hAnsi="Lora" w:cs="Times New Roman"/>
                <w:sz w:val="20"/>
                <w:szCs w:val="20"/>
                <w:lang w:val="fr-FR"/>
              </w:rPr>
            </w:pPr>
            <w:r w:rsidRPr="001752CF">
              <w:rPr>
                <w:rFonts w:ascii="Lora" w:eastAsia="Myriad Pro" w:hAnsi="Lora" w:cs="Times New Roman"/>
                <w:sz w:val="20"/>
                <w:szCs w:val="20"/>
                <w:lang w:val="fr-FR"/>
              </w:rPr>
              <w:t>34</w:t>
            </w:r>
          </w:p>
        </w:tc>
        <w:tc>
          <w:tcPr>
            <w:tcW w:w="9005" w:type="dxa"/>
            <w:tcBorders>
              <w:top w:val="single" w:sz="2" w:space="0" w:color="auto"/>
              <w:left w:val="single" w:sz="2" w:space="0" w:color="auto"/>
              <w:bottom w:val="single" w:sz="2" w:space="0" w:color="auto"/>
              <w:right w:val="single" w:sz="2" w:space="0" w:color="auto"/>
            </w:tcBorders>
            <w:shd w:val="clear" w:color="auto" w:fill="auto"/>
          </w:tcPr>
          <w:p w14:paraId="5FCAD0C6" w14:textId="098DB89B" w:rsidR="00866DA7" w:rsidRPr="001752CF" w:rsidRDefault="00866DA7" w:rsidP="00650BE9">
            <w:pPr>
              <w:spacing w:after="40" w:line="240" w:lineRule="auto"/>
              <w:rPr>
                <w:rFonts w:ascii="Lora" w:eastAsia="Myriad Pro" w:hAnsi="Lora" w:cs="Times New Roman"/>
                <w:sz w:val="20"/>
                <w:szCs w:val="20"/>
                <w:lang w:val="fr-FR"/>
              </w:rPr>
            </w:pPr>
            <w:r w:rsidRPr="001752CF">
              <w:rPr>
                <w:rFonts w:ascii="Lora" w:eastAsia="Myriad Pro" w:hAnsi="Lora" w:cs="Times New Roman"/>
                <w:sz w:val="20"/>
                <w:szCs w:val="20"/>
                <w:lang w:val="fr-FR"/>
              </w:rPr>
              <w:t>Politique Nationale de l'Environnement, adoptée en 2012</w:t>
            </w:r>
          </w:p>
        </w:tc>
      </w:tr>
      <w:tr w:rsidR="00866DA7" w:rsidRPr="005C31BA" w14:paraId="3F6C8A39" w14:textId="77777777" w:rsidTr="00866DA7">
        <w:trPr>
          <w:trHeight w:val="288"/>
          <w:jc w:val="center"/>
        </w:trPr>
        <w:tc>
          <w:tcPr>
            <w:tcW w:w="637" w:type="dxa"/>
            <w:tcBorders>
              <w:top w:val="single" w:sz="2" w:space="0" w:color="auto"/>
              <w:left w:val="single" w:sz="2" w:space="0" w:color="auto"/>
              <w:bottom w:val="single" w:sz="2" w:space="0" w:color="auto"/>
              <w:right w:val="single" w:sz="2" w:space="0" w:color="auto"/>
            </w:tcBorders>
            <w:shd w:val="clear" w:color="auto" w:fill="auto"/>
          </w:tcPr>
          <w:p w14:paraId="64A78715" w14:textId="578D0E16" w:rsidR="00866DA7" w:rsidRPr="001752CF" w:rsidRDefault="00866DA7" w:rsidP="00650BE9">
            <w:pPr>
              <w:pStyle w:val="Paragraphedeliste"/>
              <w:spacing w:line="240" w:lineRule="auto"/>
              <w:ind w:left="0"/>
              <w:jc w:val="center"/>
              <w:rPr>
                <w:rFonts w:ascii="Lora" w:eastAsia="Myriad Pro" w:hAnsi="Lora" w:cs="Times New Roman"/>
                <w:sz w:val="20"/>
                <w:szCs w:val="20"/>
                <w:lang w:val="fr-FR"/>
              </w:rPr>
            </w:pPr>
            <w:r w:rsidRPr="001752CF">
              <w:rPr>
                <w:rFonts w:ascii="Lora" w:eastAsia="Myriad Pro" w:hAnsi="Lora" w:cs="Times New Roman"/>
                <w:sz w:val="20"/>
                <w:szCs w:val="20"/>
                <w:lang w:val="fr-FR"/>
              </w:rPr>
              <w:t>35</w:t>
            </w:r>
          </w:p>
        </w:tc>
        <w:tc>
          <w:tcPr>
            <w:tcW w:w="9005" w:type="dxa"/>
            <w:tcBorders>
              <w:top w:val="single" w:sz="2" w:space="0" w:color="auto"/>
              <w:left w:val="single" w:sz="2" w:space="0" w:color="auto"/>
              <w:bottom w:val="single" w:sz="2" w:space="0" w:color="auto"/>
              <w:right w:val="single" w:sz="2" w:space="0" w:color="auto"/>
            </w:tcBorders>
            <w:shd w:val="clear" w:color="auto" w:fill="auto"/>
          </w:tcPr>
          <w:p w14:paraId="09F60D65" w14:textId="12F5EF1C" w:rsidR="00866DA7" w:rsidRPr="001752CF" w:rsidRDefault="00866DA7" w:rsidP="00650BE9">
            <w:pPr>
              <w:spacing w:after="40" w:line="240" w:lineRule="auto"/>
              <w:rPr>
                <w:rFonts w:ascii="Lora" w:eastAsia="Myriad Pro" w:hAnsi="Lora" w:cs="Times New Roman"/>
                <w:sz w:val="20"/>
                <w:szCs w:val="20"/>
                <w:lang w:val="fr-FR"/>
              </w:rPr>
            </w:pPr>
            <w:r w:rsidRPr="001752CF">
              <w:rPr>
                <w:rFonts w:ascii="Lora" w:eastAsia="Myriad Pro" w:hAnsi="Lora" w:cs="Times New Roman"/>
                <w:sz w:val="20"/>
                <w:szCs w:val="20"/>
                <w:lang w:val="fr-FR"/>
              </w:rPr>
              <w:t>Stratégie et le Plan d'Action Nationaux pour la Biodiversité (2002),</w:t>
            </w:r>
          </w:p>
        </w:tc>
      </w:tr>
      <w:tr w:rsidR="00866DA7" w:rsidRPr="005C31BA" w14:paraId="40703A2F" w14:textId="77777777" w:rsidTr="00866DA7">
        <w:trPr>
          <w:trHeight w:val="288"/>
          <w:jc w:val="center"/>
        </w:trPr>
        <w:tc>
          <w:tcPr>
            <w:tcW w:w="637" w:type="dxa"/>
            <w:tcBorders>
              <w:top w:val="single" w:sz="2" w:space="0" w:color="auto"/>
              <w:left w:val="single" w:sz="2" w:space="0" w:color="auto"/>
              <w:bottom w:val="single" w:sz="2" w:space="0" w:color="auto"/>
              <w:right w:val="single" w:sz="2" w:space="0" w:color="auto"/>
            </w:tcBorders>
            <w:shd w:val="clear" w:color="auto" w:fill="auto"/>
          </w:tcPr>
          <w:p w14:paraId="4C188EE3" w14:textId="2A3659B0" w:rsidR="00866DA7" w:rsidRPr="001752CF" w:rsidRDefault="00866DA7" w:rsidP="00650BE9">
            <w:pPr>
              <w:pStyle w:val="Paragraphedeliste"/>
              <w:spacing w:line="240" w:lineRule="auto"/>
              <w:ind w:left="0"/>
              <w:jc w:val="center"/>
              <w:rPr>
                <w:rFonts w:ascii="Lora" w:eastAsia="Myriad Pro" w:hAnsi="Lora" w:cs="Times New Roman"/>
                <w:sz w:val="20"/>
                <w:szCs w:val="20"/>
                <w:lang w:val="fr-FR"/>
              </w:rPr>
            </w:pPr>
            <w:r w:rsidRPr="001752CF">
              <w:rPr>
                <w:rFonts w:ascii="Lora" w:eastAsia="Myriad Pro" w:hAnsi="Lora" w:cs="Times New Roman"/>
                <w:sz w:val="20"/>
                <w:szCs w:val="20"/>
                <w:lang w:val="fr-FR"/>
              </w:rPr>
              <w:t>36</w:t>
            </w:r>
          </w:p>
        </w:tc>
        <w:tc>
          <w:tcPr>
            <w:tcW w:w="9005" w:type="dxa"/>
            <w:tcBorders>
              <w:top w:val="single" w:sz="2" w:space="0" w:color="auto"/>
              <w:left w:val="single" w:sz="2" w:space="0" w:color="auto"/>
              <w:bottom w:val="single" w:sz="2" w:space="0" w:color="auto"/>
              <w:right w:val="single" w:sz="2" w:space="0" w:color="auto"/>
            </w:tcBorders>
            <w:shd w:val="clear" w:color="auto" w:fill="auto"/>
          </w:tcPr>
          <w:p w14:paraId="652E689D" w14:textId="3F90B35D" w:rsidR="00866DA7" w:rsidRPr="001752CF" w:rsidRDefault="00866DA7" w:rsidP="00650BE9">
            <w:pPr>
              <w:spacing w:after="40" w:line="240" w:lineRule="auto"/>
              <w:rPr>
                <w:rFonts w:ascii="Lora" w:eastAsia="Myriad Pro" w:hAnsi="Lora" w:cs="Times New Roman"/>
                <w:sz w:val="20"/>
                <w:szCs w:val="20"/>
                <w:lang w:val="fr-FR"/>
              </w:rPr>
            </w:pPr>
            <w:r w:rsidRPr="001752CF">
              <w:rPr>
                <w:rFonts w:ascii="Lora" w:eastAsia="Myriad Pro" w:hAnsi="Lora" w:cs="Times New Roman"/>
                <w:sz w:val="20"/>
                <w:szCs w:val="20"/>
                <w:lang w:val="fr-FR"/>
              </w:rPr>
              <w:t>Politique Nationale de Développement de l'Agriculture (PNDA vision 2015)</w:t>
            </w:r>
          </w:p>
        </w:tc>
      </w:tr>
    </w:tbl>
    <w:p w14:paraId="74BA4B8D" w14:textId="77777777" w:rsidR="00866DA7" w:rsidRPr="001752CF" w:rsidRDefault="00866DA7" w:rsidP="008C53B7">
      <w:pPr>
        <w:rPr>
          <w:rFonts w:ascii="Lora" w:hAnsi="Lora"/>
          <w:b/>
          <w:sz w:val="20"/>
          <w:szCs w:val="20"/>
          <w:lang w:val="fr-FR"/>
        </w:rPr>
      </w:pPr>
    </w:p>
    <w:p w14:paraId="4481F180" w14:textId="021B8497" w:rsidR="008C53B7" w:rsidRPr="001752CF" w:rsidRDefault="008C53B7" w:rsidP="008C53B7">
      <w:pPr>
        <w:rPr>
          <w:rFonts w:ascii="Lora" w:hAnsi="Lora"/>
          <w:b/>
          <w:bCs/>
          <w:sz w:val="20"/>
          <w:szCs w:val="20"/>
          <w:lang w:val="fr-FR"/>
        </w:rPr>
      </w:pPr>
      <w:r w:rsidRPr="001752CF">
        <w:rPr>
          <w:rFonts w:ascii="Lora" w:hAnsi="Lora"/>
          <w:b/>
          <w:bCs/>
          <w:sz w:val="20"/>
          <w:szCs w:val="20"/>
          <w:lang w:val="fr-FR"/>
        </w:rPr>
        <w:t xml:space="preserve">Annexe C des </w:t>
      </w:r>
      <w:proofErr w:type="spellStart"/>
      <w:r w:rsidRPr="001752CF">
        <w:rPr>
          <w:rFonts w:ascii="Lora" w:hAnsi="Lora"/>
          <w:b/>
          <w:bCs/>
          <w:sz w:val="20"/>
          <w:szCs w:val="20"/>
          <w:lang w:val="fr-FR"/>
        </w:rPr>
        <w:t>TdR</w:t>
      </w:r>
      <w:proofErr w:type="spellEnd"/>
      <w:r w:rsidRPr="001752CF">
        <w:rPr>
          <w:rFonts w:ascii="Lora" w:hAnsi="Lora"/>
          <w:b/>
          <w:bCs/>
          <w:sz w:val="20"/>
          <w:szCs w:val="20"/>
          <w:lang w:val="fr-FR"/>
        </w:rPr>
        <w:t xml:space="preserve"> : Contenu du rapport d’EF</w:t>
      </w:r>
    </w:p>
    <w:tbl>
      <w:tblPr>
        <w:tblStyle w:val="Grilledutableau"/>
        <w:tblW w:w="9715" w:type="dxa"/>
        <w:tblInd w:w="0" w:type="dxa"/>
        <w:tblLayout w:type="fixed"/>
        <w:tblLook w:val="04A0" w:firstRow="1" w:lastRow="0" w:firstColumn="1" w:lastColumn="0" w:noHBand="0" w:noVBand="1"/>
      </w:tblPr>
      <w:tblGrid>
        <w:gridCol w:w="625"/>
        <w:gridCol w:w="9090"/>
      </w:tblGrid>
      <w:tr w:rsidR="008C53B7" w:rsidRPr="001752CF" w14:paraId="17CE342E" w14:textId="77777777" w:rsidTr="00650BE9">
        <w:tc>
          <w:tcPr>
            <w:tcW w:w="62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81AA7D9" w14:textId="77777777" w:rsidR="008C53B7" w:rsidRPr="001752CF" w:rsidRDefault="008C53B7" w:rsidP="00650BE9">
            <w:pPr>
              <w:spacing w:line="240" w:lineRule="auto"/>
              <w:rPr>
                <w:rFonts w:ascii="Lora" w:hAnsi="Lora"/>
                <w:color w:val="000000"/>
                <w:sz w:val="20"/>
                <w:szCs w:val="20"/>
              </w:rPr>
            </w:pPr>
            <w:r w:rsidRPr="001752CF">
              <w:rPr>
                <w:rFonts w:ascii="Lora" w:eastAsia="Myriad Pro" w:hAnsi="Lora" w:cs="Times New Roman"/>
                <w:color w:val="000000"/>
                <w:sz w:val="20"/>
                <w:szCs w:val="20"/>
                <w:lang w:val="fr-FR"/>
              </w:rPr>
              <w:t>i.</w:t>
            </w:r>
          </w:p>
        </w:tc>
        <w:tc>
          <w:tcPr>
            <w:tcW w:w="909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1A5FC56" w14:textId="77777777" w:rsidR="008C53B7" w:rsidRPr="001752CF" w:rsidRDefault="008C53B7" w:rsidP="00650BE9">
            <w:pPr>
              <w:spacing w:line="240" w:lineRule="auto"/>
              <w:rPr>
                <w:rFonts w:ascii="Lora" w:hAnsi="Lora"/>
                <w:color w:val="000000"/>
                <w:sz w:val="20"/>
                <w:szCs w:val="20"/>
                <w:lang w:val="fr-FR"/>
              </w:rPr>
            </w:pPr>
            <w:r w:rsidRPr="001752CF">
              <w:rPr>
                <w:rFonts w:ascii="Lora" w:eastAsia="Myriad Pro" w:hAnsi="Lora" w:cs="Times New Roman"/>
                <w:color w:val="000000"/>
                <w:sz w:val="20"/>
                <w:szCs w:val="20"/>
                <w:lang w:val="fr-FR"/>
              </w:rPr>
              <w:t>Page de titre</w:t>
            </w:r>
          </w:p>
        </w:tc>
      </w:tr>
      <w:tr w:rsidR="008C53B7" w:rsidRPr="005C31BA" w14:paraId="1670A871" w14:textId="77777777" w:rsidTr="00650BE9">
        <w:tc>
          <w:tcPr>
            <w:tcW w:w="625" w:type="dxa"/>
            <w:tcBorders>
              <w:top w:val="single" w:sz="4" w:space="0" w:color="auto"/>
              <w:left w:val="single" w:sz="4" w:space="0" w:color="auto"/>
              <w:bottom w:val="single" w:sz="4" w:space="0" w:color="auto"/>
              <w:right w:val="single" w:sz="4" w:space="0" w:color="auto"/>
            </w:tcBorders>
          </w:tcPr>
          <w:p w14:paraId="5CB48062" w14:textId="77777777" w:rsidR="008C53B7" w:rsidRPr="001752CF" w:rsidRDefault="008C53B7" w:rsidP="00650BE9">
            <w:pPr>
              <w:spacing w:line="240" w:lineRule="auto"/>
              <w:rPr>
                <w:rFonts w:ascii="Lora" w:hAnsi="Lora"/>
                <w:color w:val="000000"/>
                <w:sz w:val="20"/>
                <w:szCs w:val="20"/>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13AE07DF" w14:textId="77777777" w:rsidR="008C53B7" w:rsidRPr="001752CF" w:rsidRDefault="008C53B7" w:rsidP="00650BE9">
            <w:pPr>
              <w:pStyle w:val="Paragraphedeliste"/>
              <w:numPr>
                <w:ilvl w:val="0"/>
                <w:numId w:val="20"/>
              </w:numPr>
              <w:spacing w:line="240" w:lineRule="auto"/>
              <w:ind w:left="348"/>
              <w:rPr>
                <w:rFonts w:ascii="Lora" w:hAnsi="Lora"/>
                <w:color w:val="000000"/>
                <w:sz w:val="20"/>
                <w:szCs w:val="20"/>
                <w:lang w:val="fr-FR"/>
              </w:rPr>
            </w:pPr>
            <w:r w:rsidRPr="001752CF">
              <w:rPr>
                <w:rFonts w:ascii="Lora" w:eastAsia="Myriad Pro" w:hAnsi="Lora" w:cs="Times New Roman"/>
                <w:color w:val="000000"/>
                <w:sz w:val="20"/>
                <w:szCs w:val="20"/>
                <w:lang w:val="fr-FR"/>
              </w:rPr>
              <w:t>Titre du projet appuyé par le PNUD et financé par le FEM</w:t>
            </w:r>
          </w:p>
        </w:tc>
      </w:tr>
      <w:tr w:rsidR="008C53B7" w:rsidRPr="001752CF" w14:paraId="2AA4D048" w14:textId="77777777" w:rsidTr="00650BE9">
        <w:tc>
          <w:tcPr>
            <w:tcW w:w="625" w:type="dxa"/>
            <w:tcBorders>
              <w:top w:val="single" w:sz="4" w:space="0" w:color="auto"/>
              <w:left w:val="single" w:sz="4" w:space="0" w:color="auto"/>
              <w:bottom w:val="single" w:sz="4" w:space="0" w:color="auto"/>
              <w:right w:val="single" w:sz="4" w:space="0" w:color="auto"/>
            </w:tcBorders>
          </w:tcPr>
          <w:p w14:paraId="7AFAB3E4" w14:textId="77777777" w:rsidR="008C53B7" w:rsidRPr="001752CF" w:rsidRDefault="008C53B7" w:rsidP="00650BE9">
            <w:pPr>
              <w:spacing w:line="240" w:lineRule="auto"/>
              <w:rPr>
                <w:rFonts w:ascii="Lora" w:hAnsi="Lora"/>
                <w:color w:val="000000"/>
                <w:sz w:val="20"/>
                <w:szCs w:val="20"/>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7ED41E8C" w14:textId="77777777" w:rsidR="008C53B7" w:rsidRPr="001752CF" w:rsidRDefault="008C53B7" w:rsidP="00650BE9">
            <w:pPr>
              <w:pStyle w:val="Paragraphedeliste"/>
              <w:numPr>
                <w:ilvl w:val="0"/>
                <w:numId w:val="20"/>
              </w:numPr>
              <w:spacing w:line="240" w:lineRule="auto"/>
              <w:ind w:left="348"/>
              <w:rPr>
                <w:rFonts w:ascii="Lora" w:hAnsi="Lora"/>
                <w:color w:val="000000"/>
                <w:sz w:val="20"/>
                <w:szCs w:val="20"/>
              </w:rPr>
            </w:pPr>
            <w:r w:rsidRPr="001752CF">
              <w:rPr>
                <w:rFonts w:ascii="Lora" w:eastAsia="Myriad Pro" w:hAnsi="Lora" w:cs="Times New Roman"/>
                <w:color w:val="000000"/>
                <w:sz w:val="20"/>
                <w:szCs w:val="20"/>
                <w:lang w:val="fr-FR"/>
              </w:rPr>
              <w:t>N</w:t>
            </w:r>
            <w:r w:rsidRPr="001752CF">
              <w:rPr>
                <w:rFonts w:ascii="Lora" w:eastAsia="Myriad Pro" w:hAnsi="Lora" w:cs="Times New Roman"/>
                <w:color w:val="000000"/>
                <w:sz w:val="20"/>
                <w:szCs w:val="20"/>
                <w:vertAlign w:val="superscript"/>
                <w:lang w:val="fr-FR"/>
              </w:rPr>
              <w:t>o</w:t>
            </w:r>
            <w:r w:rsidRPr="001752CF">
              <w:rPr>
                <w:rFonts w:ascii="Lora" w:eastAsia="Myriad Pro" w:hAnsi="Lora" w:cs="Times New Roman"/>
                <w:color w:val="000000"/>
                <w:sz w:val="20"/>
                <w:szCs w:val="20"/>
                <w:lang w:val="fr-FR"/>
              </w:rPr>
              <w:t> projet SIGP PNUD et n</w:t>
            </w:r>
            <w:r w:rsidRPr="001752CF">
              <w:rPr>
                <w:rFonts w:ascii="Lora" w:eastAsia="Myriad Pro" w:hAnsi="Lora" w:cs="Times New Roman"/>
                <w:color w:val="000000"/>
                <w:sz w:val="20"/>
                <w:szCs w:val="20"/>
                <w:vertAlign w:val="superscript"/>
                <w:lang w:val="fr-FR"/>
              </w:rPr>
              <w:t>o</w:t>
            </w:r>
            <w:r w:rsidRPr="001752CF">
              <w:rPr>
                <w:rFonts w:ascii="Lora" w:eastAsia="Myriad Pro" w:hAnsi="Lora" w:cs="Times New Roman"/>
                <w:color w:val="000000"/>
                <w:sz w:val="20"/>
                <w:szCs w:val="20"/>
                <w:lang w:val="fr-FR"/>
              </w:rPr>
              <w:t> projet FEM</w:t>
            </w:r>
          </w:p>
        </w:tc>
      </w:tr>
      <w:tr w:rsidR="008C53B7" w:rsidRPr="005C31BA" w14:paraId="46EA5D62" w14:textId="77777777" w:rsidTr="00650BE9">
        <w:tc>
          <w:tcPr>
            <w:tcW w:w="625" w:type="dxa"/>
            <w:tcBorders>
              <w:top w:val="single" w:sz="4" w:space="0" w:color="auto"/>
              <w:left w:val="single" w:sz="4" w:space="0" w:color="auto"/>
              <w:bottom w:val="single" w:sz="4" w:space="0" w:color="auto"/>
              <w:right w:val="single" w:sz="4" w:space="0" w:color="auto"/>
            </w:tcBorders>
          </w:tcPr>
          <w:p w14:paraId="0FD71188" w14:textId="77777777" w:rsidR="008C53B7" w:rsidRPr="001752CF" w:rsidRDefault="008C53B7" w:rsidP="00650BE9">
            <w:pPr>
              <w:spacing w:line="240" w:lineRule="auto"/>
              <w:rPr>
                <w:rFonts w:ascii="Lora" w:hAnsi="Lora"/>
                <w:color w:val="000000"/>
                <w:sz w:val="20"/>
                <w:szCs w:val="20"/>
              </w:rPr>
            </w:pPr>
          </w:p>
        </w:tc>
        <w:tc>
          <w:tcPr>
            <w:tcW w:w="9090" w:type="dxa"/>
            <w:tcBorders>
              <w:top w:val="single" w:sz="4" w:space="0" w:color="auto"/>
              <w:left w:val="single" w:sz="4" w:space="0" w:color="auto"/>
              <w:bottom w:val="single" w:sz="4" w:space="0" w:color="auto"/>
              <w:right w:val="single" w:sz="4" w:space="0" w:color="auto"/>
            </w:tcBorders>
            <w:hideMark/>
          </w:tcPr>
          <w:p w14:paraId="48C84ACC" w14:textId="77777777" w:rsidR="008C53B7" w:rsidRPr="001752CF" w:rsidRDefault="008C53B7" w:rsidP="00650BE9">
            <w:pPr>
              <w:pStyle w:val="Paragraphedeliste"/>
              <w:numPr>
                <w:ilvl w:val="0"/>
                <w:numId w:val="20"/>
              </w:numPr>
              <w:spacing w:line="240" w:lineRule="auto"/>
              <w:ind w:left="348"/>
              <w:rPr>
                <w:rFonts w:ascii="Lora" w:hAnsi="Lora"/>
                <w:color w:val="000000"/>
                <w:sz w:val="20"/>
                <w:szCs w:val="20"/>
                <w:lang w:val="fr-FR"/>
              </w:rPr>
            </w:pPr>
            <w:r w:rsidRPr="001752CF">
              <w:rPr>
                <w:rFonts w:ascii="Lora" w:eastAsia="Myriad Pro" w:hAnsi="Lora" w:cs="Times New Roman"/>
                <w:color w:val="000000"/>
                <w:sz w:val="20"/>
                <w:szCs w:val="20"/>
                <w:lang w:val="fr-FR"/>
              </w:rPr>
              <w:t>Calendrier de l’EF et date du rapport final d’EF</w:t>
            </w:r>
          </w:p>
        </w:tc>
      </w:tr>
      <w:tr w:rsidR="008C53B7" w:rsidRPr="005C31BA" w14:paraId="1058231F" w14:textId="77777777" w:rsidTr="00650BE9">
        <w:tc>
          <w:tcPr>
            <w:tcW w:w="625" w:type="dxa"/>
            <w:tcBorders>
              <w:top w:val="single" w:sz="4" w:space="0" w:color="auto"/>
              <w:left w:val="single" w:sz="4" w:space="0" w:color="auto"/>
              <w:bottom w:val="single" w:sz="4" w:space="0" w:color="auto"/>
              <w:right w:val="single" w:sz="4" w:space="0" w:color="auto"/>
            </w:tcBorders>
          </w:tcPr>
          <w:p w14:paraId="280D5A4F" w14:textId="77777777" w:rsidR="008C53B7" w:rsidRPr="001752CF" w:rsidRDefault="008C53B7" w:rsidP="00650BE9">
            <w:pPr>
              <w:spacing w:line="240" w:lineRule="auto"/>
              <w:rPr>
                <w:rFonts w:ascii="Lora" w:hAnsi="Lora"/>
                <w:color w:val="000000"/>
                <w:sz w:val="20"/>
                <w:szCs w:val="20"/>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234E5D25" w14:textId="77777777" w:rsidR="008C53B7" w:rsidRPr="001752CF" w:rsidRDefault="008C53B7" w:rsidP="00650BE9">
            <w:pPr>
              <w:pStyle w:val="Paragraphedeliste"/>
              <w:numPr>
                <w:ilvl w:val="0"/>
                <w:numId w:val="20"/>
              </w:numPr>
              <w:spacing w:line="240" w:lineRule="auto"/>
              <w:ind w:left="348"/>
              <w:rPr>
                <w:rFonts w:ascii="Lora" w:hAnsi="Lora"/>
                <w:color w:val="000000"/>
                <w:sz w:val="20"/>
                <w:szCs w:val="20"/>
                <w:lang w:val="fr-FR"/>
              </w:rPr>
            </w:pPr>
            <w:r w:rsidRPr="001752CF">
              <w:rPr>
                <w:rFonts w:ascii="Lora" w:eastAsia="Myriad Pro" w:hAnsi="Lora" w:cs="Times New Roman"/>
                <w:color w:val="000000"/>
                <w:sz w:val="20"/>
                <w:szCs w:val="20"/>
                <w:lang w:val="fr-FR"/>
              </w:rPr>
              <w:t>Région et pays concernés par le projet</w:t>
            </w:r>
          </w:p>
        </w:tc>
      </w:tr>
      <w:tr w:rsidR="008C53B7" w:rsidRPr="005C31BA" w14:paraId="25FBB4CC" w14:textId="77777777" w:rsidTr="00650BE9">
        <w:tc>
          <w:tcPr>
            <w:tcW w:w="625" w:type="dxa"/>
            <w:tcBorders>
              <w:top w:val="single" w:sz="4" w:space="0" w:color="auto"/>
              <w:left w:val="single" w:sz="4" w:space="0" w:color="auto"/>
              <w:bottom w:val="single" w:sz="4" w:space="0" w:color="auto"/>
              <w:right w:val="single" w:sz="4" w:space="0" w:color="auto"/>
            </w:tcBorders>
          </w:tcPr>
          <w:p w14:paraId="2048051A" w14:textId="77777777" w:rsidR="008C53B7" w:rsidRPr="001752CF" w:rsidRDefault="008C53B7" w:rsidP="00650BE9">
            <w:pPr>
              <w:spacing w:line="240" w:lineRule="auto"/>
              <w:rPr>
                <w:rFonts w:ascii="Lora" w:hAnsi="Lora"/>
                <w:color w:val="000000"/>
                <w:sz w:val="20"/>
                <w:szCs w:val="20"/>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05F869B3" w14:textId="77777777" w:rsidR="008C53B7" w:rsidRPr="001752CF" w:rsidRDefault="008C53B7" w:rsidP="00650BE9">
            <w:pPr>
              <w:pStyle w:val="Paragraphedeliste"/>
              <w:numPr>
                <w:ilvl w:val="0"/>
                <w:numId w:val="20"/>
              </w:numPr>
              <w:spacing w:line="240" w:lineRule="auto"/>
              <w:ind w:left="348"/>
              <w:rPr>
                <w:rFonts w:ascii="Lora" w:hAnsi="Lora"/>
                <w:color w:val="000000"/>
                <w:sz w:val="20"/>
                <w:szCs w:val="20"/>
                <w:lang w:val="fr-FR"/>
              </w:rPr>
            </w:pPr>
            <w:r w:rsidRPr="001752CF">
              <w:rPr>
                <w:rFonts w:ascii="Lora" w:eastAsia="Myriad Pro" w:hAnsi="Lora" w:cs="Times New Roman"/>
                <w:color w:val="000000"/>
                <w:sz w:val="20"/>
                <w:szCs w:val="20"/>
                <w:lang w:val="fr-FR"/>
              </w:rPr>
              <w:t>Domaine focal/Programme stratégique du FEM</w:t>
            </w:r>
          </w:p>
        </w:tc>
      </w:tr>
      <w:tr w:rsidR="008C53B7" w:rsidRPr="005C31BA" w14:paraId="325E3644" w14:textId="77777777" w:rsidTr="00650BE9">
        <w:tc>
          <w:tcPr>
            <w:tcW w:w="625" w:type="dxa"/>
            <w:tcBorders>
              <w:top w:val="single" w:sz="4" w:space="0" w:color="auto"/>
              <w:left w:val="single" w:sz="4" w:space="0" w:color="auto"/>
              <w:bottom w:val="single" w:sz="4" w:space="0" w:color="auto"/>
              <w:right w:val="single" w:sz="4" w:space="0" w:color="auto"/>
            </w:tcBorders>
          </w:tcPr>
          <w:p w14:paraId="4453B580" w14:textId="77777777" w:rsidR="008C53B7" w:rsidRPr="001752CF" w:rsidRDefault="008C53B7" w:rsidP="00650BE9">
            <w:pPr>
              <w:spacing w:line="240" w:lineRule="auto"/>
              <w:rPr>
                <w:rFonts w:ascii="Lora" w:hAnsi="Lora"/>
                <w:color w:val="000000"/>
                <w:sz w:val="20"/>
                <w:szCs w:val="20"/>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5A66BC9A" w14:textId="77777777" w:rsidR="008C53B7" w:rsidRPr="001752CF" w:rsidRDefault="008C53B7" w:rsidP="00650BE9">
            <w:pPr>
              <w:pStyle w:val="Paragraphedeliste"/>
              <w:numPr>
                <w:ilvl w:val="0"/>
                <w:numId w:val="20"/>
              </w:numPr>
              <w:spacing w:line="240" w:lineRule="auto"/>
              <w:ind w:left="348"/>
              <w:rPr>
                <w:rFonts w:ascii="Lora" w:hAnsi="Lora"/>
                <w:color w:val="000000"/>
                <w:sz w:val="20"/>
                <w:szCs w:val="20"/>
                <w:lang w:val="fr-FR"/>
              </w:rPr>
            </w:pPr>
            <w:r w:rsidRPr="001752CF">
              <w:rPr>
                <w:rFonts w:ascii="Lora" w:eastAsia="Myriad Pro" w:hAnsi="Lora" w:cs="Times New Roman"/>
                <w:color w:val="000000"/>
                <w:sz w:val="20"/>
                <w:szCs w:val="20"/>
                <w:lang w:val="fr-FR"/>
              </w:rPr>
              <w:t>Agence d’exécution, partenaire de mise en œuvre et autres partenaires du projet</w:t>
            </w:r>
          </w:p>
        </w:tc>
      </w:tr>
      <w:tr w:rsidR="008C53B7" w:rsidRPr="005C31BA" w14:paraId="60D1AAFF" w14:textId="77777777" w:rsidTr="00650BE9">
        <w:tc>
          <w:tcPr>
            <w:tcW w:w="625" w:type="dxa"/>
            <w:tcBorders>
              <w:top w:val="single" w:sz="4" w:space="0" w:color="auto"/>
              <w:left w:val="single" w:sz="4" w:space="0" w:color="auto"/>
              <w:bottom w:val="single" w:sz="4" w:space="0" w:color="auto"/>
              <w:right w:val="single" w:sz="4" w:space="0" w:color="auto"/>
            </w:tcBorders>
          </w:tcPr>
          <w:p w14:paraId="63548BC5" w14:textId="77777777" w:rsidR="008C53B7" w:rsidRPr="001752CF" w:rsidRDefault="008C53B7" w:rsidP="00650BE9">
            <w:pPr>
              <w:spacing w:line="240" w:lineRule="auto"/>
              <w:rPr>
                <w:rFonts w:ascii="Lora" w:hAnsi="Lora"/>
                <w:color w:val="000000"/>
                <w:sz w:val="20"/>
                <w:szCs w:val="20"/>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3D82DFD4" w14:textId="77777777" w:rsidR="008C53B7" w:rsidRPr="001752CF" w:rsidRDefault="008C53B7" w:rsidP="00650BE9">
            <w:pPr>
              <w:pStyle w:val="Paragraphedeliste"/>
              <w:numPr>
                <w:ilvl w:val="0"/>
                <w:numId w:val="20"/>
              </w:numPr>
              <w:spacing w:line="240" w:lineRule="auto"/>
              <w:ind w:left="348"/>
              <w:rPr>
                <w:rFonts w:ascii="Lora" w:hAnsi="Lora"/>
                <w:color w:val="000000"/>
                <w:sz w:val="20"/>
                <w:szCs w:val="20"/>
                <w:lang w:val="fr-FR"/>
              </w:rPr>
            </w:pPr>
            <w:r w:rsidRPr="001752CF">
              <w:rPr>
                <w:rFonts w:ascii="Lora" w:eastAsia="Myriad Pro" w:hAnsi="Lora" w:cs="Times New Roman"/>
                <w:color w:val="000000"/>
                <w:sz w:val="20"/>
                <w:szCs w:val="20"/>
                <w:lang w:val="fr-FR"/>
              </w:rPr>
              <w:t>Membres de l’équipe de l’EF</w:t>
            </w:r>
          </w:p>
        </w:tc>
      </w:tr>
      <w:tr w:rsidR="008C53B7" w:rsidRPr="001752CF" w14:paraId="3E97B59E" w14:textId="77777777" w:rsidTr="00650BE9">
        <w:tc>
          <w:tcPr>
            <w:tcW w:w="62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699D073" w14:textId="77777777" w:rsidR="008C53B7" w:rsidRPr="001752CF" w:rsidRDefault="008C53B7" w:rsidP="00650BE9">
            <w:pPr>
              <w:spacing w:line="240" w:lineRule="auto"/>
              <w:rPr>
                <w:rFonts w:ascii="Lora" w:hAnsi="Lora"/>
                <w:color w:val="000000"/>
                <w:sz w:val="20"/>
                <w:szCs w:val="20"/>
              </w:rPr>
            </w:pPr>
            <w:r w:rsidRPr="001752CF">
              <w:rPr>
                <w:rFonts w:ascii="Lora" w:eastAsia="Myriad Pro" w:hAnsi="Lora" w:cs="Times New Roman"/>
                <w:color w:val="000000"/>
                <w:sz w:val="20"/>
                <w:szCs w:val="20"/>
                <w:lang w:val="fr-FR"/>
              </w:rPr>
              <w:t>ii.</w:t>
            </w:r>
          </w:p>
        </w:tc>
        <w:tc>
          <w:tcPr>
            <w:tcW w:w="909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5DEC77C" w14:textId="77777777" w:rsidR="008C53B7" w:rsidRPr="001752CF" w:rsidRDefault="008C53B7" w:rsidP="00650BE9">
            <w:pPr>
              <w:spacing w:line="240" w:lineRule="auto"/>
              <w:rPr>
                <w:rFonts w:ascii="Lora" w:hAnsi="Lora"/>
                <w:color w:val="000000"/>
                <w:sz w:val="20"/>
                <w:szCs w:val="20"/>
              </w:rPr>
            </w:pPr>
            <w:r w:rsidRPr="001752CF">
              <w:rPr>
                <w:rFonts w:ascii="Lora" w:eastAsia="Myriad Pro" w:hAnsi="Lora" w:cs="Times New Roman"/>
                <w:color w:val="000000"/>
                <w:sz w:val="20"/>
                <w:szCs w:val="20"/>
                <w:lang w:val="fr-FR"/>
              </w:rPr>
              <w:t>Remerciements</w:t>
            </w:r>
          </w:p>
        </w:tc>
      </w:tr>
      <w:tr w:rsidR="008C53B7" w:rsidRPr="001752CF" w14:paraId="3678597A" w14:textId="77777777" w:rsidTr="00650BE9">
        <w:tc>
          <w:tcPr>
            <w:tcW w:w="62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D1F3282" w14:textId="77777777" w:rsidR="008C53B7" w:rsidRPr="001752CF" w:rsidRDefault="008C53B7" w:rsidP="00650BE9">
            <w:pPr>
              <w:spacing w:line="240" w:lineRule="auto"/>
              <w:rPr>
                <w:rFonts w:ascii="Lora" w:hAnsi="Lora"/>
                <w:color w:val="000000"/>
                <w:sz w:val="20"/>
                <w:szCs w:val="20"/>
              </w:rPr>
            </w:pPr>
            <w:r w:rsidRPr="001752CF">
              <w:rPr>
                <w:rFonts w:ascii="Lora" w:eastAsia="Myriad Pro" w:hAnsi="Lora" w:cs="Times New Roman"/>
                <w:color w:val="000000"/>
                <w:sz w:val="20"/>
                <w:szCs w:val="20"/>
                <w:lang w:val="fr-FR"/>
              </w:rPr>
              <w:t>iii.</w:t>
            </w:r>
          </w:p>
        </w:tc>
        <w:tc>
          <w:tcPr>
            <w:tcW w:w="909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0E18357" w14:textId="77777777" w:rsidR="008C53B7" w:rsidRPr="001752CF" w:rsidRDefault="008C53B7" w:rsidP="00650BE9">
            <w:pPr>
              <w:spacing w:line="240" w:lineRule="auto"/>
              <w:rPr>
                <w:rFonts w:ascii="Lora" w:hAnsi="Lora"/>
                <w:color w:val="000000"/>
                <w:sz w:val="20"/>
                <w:szCs w:val="20"/>
              </w:rPr>
            </w:pPr>
            <w:r w:rsidRPr="001752CF">
              <w:rPr>
                <w:rFonts w:ascii="Lora" w:eastAsia="Myriad Pro" w:hAnsi="Lora" w:cs="Times New Roman"/>
                <w:color w:val="000000"/>
                <w:sz w:val="20"/>
                <w:szCs w:val="20"/>
                <w:lang w:val="fr-FR"/>
              </w:rPr>
              <w:t xml:space="preserve">Table des matières </w:t>
            </w:r>
          </w:p>
        </w:tc>
      </w:tr>
      <w:tr w:rsidR="008C53B7" w:rsidRPr="001752CF" w14:paraId="1EFCD69D" w14:textId="77777777" w:rsidTr="00650BE9">
        <w:tc>
          <w:tcPr>
            <w:tcW w:w="62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20D71FD" w14:textId="77777777" w:rsidR="008C53B7" w:rsidRPr="001752CF" w:rsidRDefault="008C53B7" w:rsidP="00650BE9">
            <w:pPr>
              <w:spacing w:line="240" w:lineRule="auto"/>
              <w:rPr>
                <w:rFonts w:ascii="Lora" w:hAnsi="Lora"/>
                <w:color w:val="000000"/>
                <w:sz w:val="20"/>
                <w:szCs w:val="20"/>
              </w:rPr>
            </w:pPr>
            <w:r w:rsidRPr="001752CF">
              <w:rPr>
                <w:rFonts w:ascii="Lora" w:eastAsia="Myriad Pro" w:hAnsi="Lora" w:cs="Times New Roman"/>
                <w:color w:val="000000"/>
                <w:sz w:val="20"/>
                <w:szCs w:val="20"/>
                <w:lang w:val="fr-FR"/>
              </w:rPr>
              <w:t>iv.</w:t>
            </w:r>
          </w:p>
        </w:tc>
        <w:tc>
          <w:tcPr>
            <w:tcW w:w="909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8DADA7E" w14:textId="77777777" w:rsidR="008C53B7" w:rsidRPr="001752CF" w:rsidRDefault="008C53B7" w:rsidP="00650BE9">
            <w:pPr>
              <w:spacing w:line="240" w:lineRule="auto"/>
              <w:rPr>
                <w:rFonts w:ascii="Lora" w:hAnsi="Lora"/>
                <w:color w:val="000000"/>
                <w:sz w:val="20"/>
                <w:szCs w:val="20"/>
              </w:rPr>
            </w:pPr>
            <w:r w:rsidRPr="001752CF">
              <w:rPr>
                <w:rFonts w:ascii="Lora" w:eastAsia="Myriad Pro" w:hAnsi="Lora" w:cs="Times New Roman"/>
                <w:color w:val="000000"/>
                <w:sz w:val="20"/>
                <w:szCs w:val="20"/>
                <w:lang w:val="fr-FR"/>
              </w:rPr>
              <w:t>Acronymes et abréviations</w:t>
            </w:r>
          </w:p>
        </w:tc>
      </w:tr>
      <w:tr w:rsidR="008C53B7" w:rsidRPr="001752CF" w14:paraId="4AA3596B" w14:textId="77777777" w:rsidTr="00650BE9">
        <w:tc>
          <w:tcPr>
            <w:tcW w:w="62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4C1F968" w14:textId="77777777" w:rsidR="008C53B7" w:rsidRPr="001752CF" w:rsidRDefault="008C53B7" w:rsidP="00650BE9">
            <w:pPr>
              <w:spacing w:line="240" w:lineRule="auto"/>
              <w:rPr>
                <w:rFonts w:ascii="Lora" w:hAnsi="Lora"/>
                <w:color w:val="000000"/>
                <w:sz w:val="20"/>
                <w:szCs w:val="20"/>
              </w:rPr>
            </w:pPr>
            <w:r w:rsidRPr="001752CF">
              <w:rPr>
                <w:rFonts w:ascii="Lora" w:eastAsia="Myriad Pro" w:hAnsi="Lora" w:cs="Times New Roman"/>
                <w:color w:val="000000"/>
                <w:sz w:val="20"/>
                <w:szCs w:val="20"/>
                <w:lang w:val="fr-FR"/>
              </w:rPr>
              <w:t>1.</w:t>
            </w:r>
          </w:p>
        </w:tc>
        <w:tc>
          <w:tcPr>
            <w:tcW w:w="909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08A09B7" w14:textId="77777777" w:rsidR="008C53B7" w:rsidRPr="001752CF" w:rsidRDefault="008C53B7" w:rsidP="00650BE9">
            <w:pPr>
              <w:spacing w:line="240" w:lineRule="auto"/>
              <w:rPr>
                <w:rFonts w:ascii="Lora" w:hAnsi="Lora"/>
                <w:color w:val="000000"/>
                <w:sz w:val="20"/>
                <w:szCs w:val="20"/>
              </w:rPr>
            </w:pPr>
            <w:r w:rsidRPr="001752CF">
              <w:rPr>
                <w:rFonts w:ascii="Lora" w:eastAsia="Myriad Pro" w:hAnsi="Lora" w:cs="Times New Roman"/>
                <w:color w:val="000000"/>
                <w:sz w:val="20"/>
                <w:szCs w:val="20"/>
                <w:lang w:val="fr-FR"/>
              </w:rPr>
              <w:t>Résumé analytique (3-4 pages)</w:t>
            </w:r>
          </w:p>
        </w:tc>
      </w:tr>
      <w:tr w:rsidR="008C53B7" w:rsidRPr="005C31BA" w14:paraId="29FC2960" w14:textId="77777777" w:rsidTr="00650BE9">
        <w:tc>
          <w:tcPr>
            <w:tcW w:w="625" w:type="dxa"/>
            <w:tcBorders>
              <w:top w:val="single" w:sz="4" w:space="0" w:color="auto"/>
              <w:left w:val="single" w:sz="4" w:space="0" w:color="auto"/>
              <w:bottom w:val="single" w:sz="4" w:space="0" w:color="auto"/>
              <w:right w:val="single" w:sz="4" w:space="0" w:color="auto"/>
            </w:tcBorders>
          </w:tcPr>
          <w:p w14:paraId="77AA3097" w14:textId="77777777" w:rsidR="008C53B7" w:rsidRPr="001752CF" w:rsidRDefault="008C53B7" w:rsidP="00650BE9">
            <w:pPr>
              <w:spacing w:line="240" w:lineRule="auto"/>
              <w:rPr>
                <w:rFonts w:ascii="Lora" w:hAnsi="Lora"/>
                <w:color w:val="000000"/>
                <w:sz w:val="20"/>
                <w:szCs w:val="20"/>
              </w:rPr>
            </w:pPr>
          </w:p>
        </w:tc>
        <w:tc>
          <w:tcPr>
            <w:tcW w:w="9090" w:type="dxa"/>
            <w:tcBorders>
              <w:top w:val="single" w:sz="4" w:space="0" w:color="auto"/>
              <w:left w:val="single" w:sz="4" w:space="0" w:color="auto"/>
              <w:bottom w:val="single" w:sz="4" w:space="0" w:color="auto"/>
              <w:right w:val="single" w:sz="4" w:space="0" w:color="auto"/>
            </w:tcBorders>
            <w:hideMark/>
          </w:tcPr>
          <w:p w14:paraId="57170A8A" w14:textId="77777777" w:rsidR="008C53B7" w:rsidRPr="001752CF" w:rsidRDefault="008C53B7" w:rsidP="00650BE9">
            <w:pPr>
              <w:pStyle w:val="Paragraphedeliste"/>
              <w:numPr>
                <w:ilvl w:val="0"/>
                <w:numId w:val="21"/>
              </w:numPr>
              <w:spacing w:line="240" w:lineRule="auto"/>
              <w:ind w:left="348"/>
              <w:rPr>
                <w:rFonts w:ascii="Lora" w:hAnsi="Lora"/>
                <w:color w:val="000000"/>
                <w:sz w:val="20"/>
                <w:szCs w:val="20"/>
                <w:lang w:val="fr-FR"/>
              </w:rPr>
            </w:pPr>
            <w:r w:rsidRPr="001752CF">
              <w:rPr>
                <w:rFonts w:ascii="Lora" w:eastAsia="Myriad Pro" w:hAnsi="Lora" w:cs="Times New Roman"/>
                <w:color w:val="000000"/>
                <w:sz w:val="20"/>
                <w:szCs w:val="20"/>
                <w:lang w:val="fr-FR"/>
              </w:rPr>
              <w:t>Tableau d’informations sur le projet</w:t>
            </w:r>
          </w:p>
        </w:tc>
      </w:tr>
      <w:tr w:rsidR="008C53B7" w:rsidRPr="001752CF" w14:paraId="52BD13D7" w14:textId="77777777" w:rsidTr="00650BE9">
        <w:tc>
          <w:tcPr>
            <w:tcW w:w="625" w:type="dxa"/>
            <w:tcBorders>
              <w:top w:val="single" w:sz="4" w:space="0" w:color="auto"/>
              <w:left w:val="single" w:sz="4" w:space="0" w:color="auto"/>
              <w:bottom w:val="single" w:sz="4" w:space="0" w:color="auto"/>
              <w:right w:val="single" w:sz="4" w:space="0" w:color="auto"/>
            </w:tcBorders>
          </w:tcPr>
          <w:p w14:paraId="49CC082A" w14:textId="77777777" w:rsidR="008C53B7" w:rsidRPr="001752CF" w:rsidRDefault="008C53B7" w:rsidP="00650BE9">
            <w:pPr>
              <w:spacing w:line="240" w:lineRule="auto"/>
              <w:rPr>
                <w:rFonts w:ascii="Lora" w:hAnsi="Lora"/>
                <w:color w:val="000000"/>
                <w:sz w:val="20"/>
                <w:szCs w:val="20"/>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33620741" w14:textId="77777777" w:rsidR="008C53B7" w:rsidRPr="001752CF" w:rsidRDefault="008C53B7" w:rsidP="00650BE9">
            <w:pPr>
              <w:pStyle w:val="Paragraphedeliste"/>
              <w:numPr>
                <w:ilvl w:val="0"/>
                <w:numId w:val="21"/>
              </w:numPr>
              <w:spacing w:line="240" w:lineRule="auto"/>
              <w:ind w:left="348"/>
              <w:rPr>
                <w:rFonts w:ascii="Lora" w:hAnsi="Lora"/>
                <w:color w:val="000000"/>
                <w:sz w:val="20"/>
                <w:szCs w:val="20"/>
              </w:rPr>
            </w:pPr>
            <w:r w:rsidRPr="001752CF">
              <w:rPr>
                <w:rFonts w:ascii="Lora" w:eastAsia="Myriad Pro" w:hAnsi="Lora" w:cs="Times New Roman"/>
                <w:color w:val="000000"/>
                <w:sz w:val="20"/>
                <w:szCs w:val="20"/>
                <w:lang w:val="fr-FR"/>
              </w:rPr>
              <w:t>Description du projet (brève)</w:t>
            </w:r>
          </w:p>
        </w:tc>
      </w:tr>
      <w:tr w:rsidR="008C53B7" w:rsidRPr="001752CF" w14:paraId="09447054" w14:textId="77777777" w:rsidTr="00650BE9">
        <w:tc>
          <w:tcPr>
            <w:tcW w:w="625" w:type="dxa"/>
            <w:tcBorders>
              <w:top w:val="single" w:sz="4" w:space="0" w:color="auto"/>
              <w:left w:val="single" w:sz="4" w:space="0" w:color="auto"/>
              <w:bottom w:val="single" w:sz="4" w:space="0" w:color="auto"/>
              <w:right w:val="single" w:sz="4" w:space="0" w:color="auto"/>
            </w:tcBorders>
          </w:tcPr>
          <w:p w14:paraId="3AAF0708" w14:textId="77777777" w:rsidR="008C53B7" w:rsidRPr="001752CF" w:rsidRDefault="008C53B7" w:rsidP="00650BE9">
            <w:pPr>
              <w:spacing w:line="240" w:lineRule="auto"/>
              <w:rPr>
                <w:rFonts w:ascii="Lora" w:hAnsi="Lora"/>
                <w:color w:val="000000"/>
                <w:sz w:val="20"/>
                <w:szCs w:val="20"/>
              </w:rPr>
            </w:pPr>
          </w:p>
        </w:tc>
        <w:tc>
          <w:tcPr>
            <w:tcW w:w="9090" w:type="dxa"/>
            <w:tcBorders>
              <w:top w:val="single" w:sz="4" w:space="0" w:color="auto"/>
              <w:left w:val="single" w:sz="4" w:space="0" w:color="auto"/>
              <w:bottom w:val="single" w:sz="4" w:space="0" w:color="auto"/>
              <w:right w:val="single" w:sz="4" w:space="0" w:color="auto"/>
            </w:tcBorders>
            <w:hideMark/>
          </w:tcPr>
          <w:p w14:paraId="67AD9545" w14:textId="77777777" w:rsidR="008C53B7" w:rsidRPr="001752CF" w:rsidRDefault="008C53B7" w:rsidP="00650BE9">
            <w:pPr>
              <w:pStyle w:val="Paragraphedeliste"/>
              <w:numPr>
                <w:ilvl w:val="0"/>
                <w:numId w:val="21"/>
              </w:numPr>
              <w:spacing w:line="240" w:lineRule="auto"/>
              <w:ind w:left="348"/>
              <w:rPr>
                <w:rFonts w:ascii="Lora" w:hAnsi="Lora"/>
                <w:color w:val="000000"/>
                <w:sz w:val="20"/>
                <w:szCs w:val="20"/>
              </w:rPr>
            </w:pPr>
            <w:r w:rsidRPr="001752CF">
              <w:rPr>
                <w:rFonts w:ascii="Lora" w:eastAsia="Myriad Pro" w:hAnsi="Lora" w:cs="Times New Roman"/>
                <w:color w:val="000000"/>
                <w:sz w:val="20"/>
                <w:szCs w:val="20"/>
                <w:lang w:val="fr-FR"/>
              </w:rPr>
              <w:t xml:space="preserve">Tableau de notations d’évaluation </w:t>
            </w:r>
          </w:p>
        </w:tc>
      </w:tr>
      <w:tr w:rsidR="008C53B7" w:rsidRPr="005C31BA" w14:paraId="01BF4775" w14:textId="77777777" w:rsidTr="00650BE9">
        <w:tc>
          <w:tcPr>
            <w:tcW w:w="625" w:type="dxa"/>
            <w:tcBorders>
              <w:top w:val="single" w:sz="4" w:space="0" w:color="auto"/>
              <w:left w:val="single" w:sz="4" w:space="0" w:color="auto"/>
              <w:bottom w:val="single" w:sz="4" w:space="0" w:color="auto"/>
              <w:right w:val="single" w:sz="4" w:space="0" w:color="auto"/>
            </w:tcBorders>
          </w:tcPr>
          <w:p w14:paraId="21960E73" w14:textId="77777777" w:rsidR="008C53B7" w:rsidRPr="001752CF" w:rsidRDefault="008C53B7" w:rsidP="00650BE9">
            <w:pPr>
              <w:spacing w:line="240" w:lineRule="auto"/>
              <w:rPr>
                <w:rFonts w:ascii="Lora" w:hAnsi="Lora"/>
                <w:color w:val="000000"/>
                <w:sz w:val="20"/>
                <w:szCs w:val="20"/>
              </w:rPr>
            </w:pPr>
          </w:p>
        </w:tc>
        <w:tc>
          <w:tcPr>
            <w:tcW w:w="9090" w:type="dxa"/>
            <w:tcBorders>
              <w:top w:val="single" w:sz="4" w:space="0" w:color="auto"/>
              <w:left w:val="single" w:sz="4" w:space="0" w:color="auto"/>
              <w:bottom w:val="single" w:sz="4" w:space="0" w:color="auto"/>
              <w:right w:val="single" w:sz="4" w:space="0" w:color="auto"/>
            </w:tcBorders>
            <w:hideMark/>
          </w:tcPr>
          <w:p w14:paraId="14B513A4" w14:textId="77777777" w:rsidR="008C53B7" w:rsidRPr="001752CF" w:rsidRDefault="008C53B7" w:rsidP="00650BE9">
            <w:pPr>
              <w:pStyle w:val="Paragraphedeliste"/>
              <w:numPr>
                <w:ilvl w:val="0"/>
                <w:numId w:val="21"/>
              </w:numPr>
              <w:spacing w:line="240" w:lineRule="auto"/>
              <w:ind w:left="348"/>
              <w:rPr>
                <w:rFonts w:ascii="Lora" w:hAnsi="Lora"/>
                <w:color w:val="000000"/>
                <w:sz w:val="20"/>
                <w:szCs w:val="20"/>
                <w:lang w:val="fr-FR"/>
              </w:rPr>
            </w:pPr>
            <w:r w:rsidRPr="001752CF">
              <w:rPr>
                <w:rFonts w:ascii="Lora" w:eastAsia="Myriad Pro" w:hAnsi="Lora" w:cs="Times New Roman"/>
                <w:color w:val="000000"/>
                <w:sz w:val="20"/>
                <w:szCs w:val="20"/>
                <w:lang w:val="fr-FR"/>
              </w:rPr>
              <w:t>Résumé concis des constatations, des conclusions et des enseignements tirés</w:t>
            </w:r>
          </w:p>
        </w:tc>
      </w:tr>
      <w:tr w:rsidR="008C53B7" w:rsidRPr="001752CF" w14:paraId="367C5D9E" w14:textId="77777777" w:rsidTr="00650BE9">
        <w:tc>
          <w:tcPr>
            <w:tcW w:w="625" w:type="dxa"/>
            <w:tcBorders>
              <w:top w:val="single" w:sz="4" w:space="0" w:color="auto"/>
              <w:left w:val="single" w:sz="4" w:space="0" w:color="auto"/>
              <w:bottom w:val="single" w:sz="4" w:space="0" w:color="auto"/>
              <w:right w:val="single" w:sz="4" w:space="0" w:color="auto"/>
            </w:tcBorders>
          </w:tcPr>
          <w:p w14:paraId="222514EB" w14:textId="77777777" w:rsidR="008C53B7" w:rsidRPr="001752CF" w:rsidRDefault="008C53B7" w:rsidP="00650BE9">
            <w:pPr>
              <w:spacing w:line="240" w:lineRule="auto"/>
              <w:rPr>
                <w:rFonts w:ascii="Lora" w:hAnsi="Lora"/>
                <w:color w:val="000000"/>
                <w:sz w:val="20"/>
                <w:szCs w:val="20"/>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03A044CF" w14:textId="77777777" w:rsidR="008C53B7" w:rsidRPr="001752CF" w:rsidRDefault="008C53B7" w:rsidP="00650BE9">
            <w:pPr>
              <w:pStyle w:val="Paragraphedeliste"/>
              <w:numPr>
                <w:ilvl w:val="0"/>
                <w:numId w:val="21"/>
              </w:numPr>
              <w:spacing w:line="240" w:lineRule="auto"/>
              <w:ind w:left="348"/>
              <w:rPr>
                <w:rFonts w:ascii="Lora" w:hAnsi="Lora"/>
                <w:color w:val="000000"/>
                <w:sz w:val="20"/>
                <w:szCs w:val="20"/>
              </w:rPr>
            </w:pPr>
            <w:r w:rsidRPr="001752CF">
              <w:rPr>
                <w:rFonts w:ascii="Lora" w:eastAsia="Myriad Pro" w:hAnsi="Lora" w:cs="Times New Roman"/>
                <w:color w:val="000000"/>
                <w:sz w:val="20"/>
                <w:szCs w:val="20"/>
                <w:lang w:val="fr-FR"/>
              </w:rPr>
              <w:t>Tableau récapitulatif des recommandations</w:t>
            </w:r>
          </w:p>
        </w:tc>
      </w:tr>
      <w:tr w:rsidR="008C53B7" w:rsidRPr="001752CF" w14:paraId="332E8A39" w14:textId="77777777" w:rsidTr="00650BE9">
        <w:tc>
          <w:tcPr>
            <w:tcW w:w="62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C203483" w14:textId="77777777" w:rsidR="008C53B7" w:rsidRPr="001752CF" w:rsidRDefault="008C53B7" w:rsidP="00650BE9">
            <w:pPr>
              <w:spacing w:line="240" w:lineRule="auto"/>
              <w:rPr>
                <w:rFonts w:ascii="Lora" w:hAnsi="Lora"/>
                <w:color w:val="000000"/>
                <w:sz w:val="20"/>
                <w:szCs w:val="20"/>
              </w:rPr>
            </w:pPr>
            <w:r w:rsidRPr="001752CF">
              <w:rPr>
                <w:rFonts w:ascii="Lora" w:eastAsia="Myriad Pro" w:hAnsi="Lora" w:cs="Times New Roman"/>
                <w:color w:val="000000"/>
                <w:sz w:val="20"/>
                <w:szCs w:val="20"/>
                <w:lang w:val="fr-FR"/>
              </w:rPr>
              <w:t>2.</w:t>
            </w:r>
          </w:p>
        </w:tc>
        <w:tc>
          <w:tcPr>
            <w:tcW w:w="909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A8B75AE" w14:textId="77777777" w:rsidR="008C53B7" w:rsidRPr="001752CF" w:rsidRDefault="008C53B7" w:rsidP="00650BE9">
            <w:pPr>
              <w:spacing w:line="240" w:lineRule="auto"/>
              <w:rPr>
                <w:rFonts w:ascii="Lora" w:hAnsi="Lora"/>
                <w:color w:val="000000"/>
                <w:sz w:val="20"/>
                <w:szCs w:val="20"/>
              </w:rPr>
            </w:pPr>
            <w:r w:rsidRPr="001752CF">
              <w:rPr>
                <w:rFonts w:ascii="Lora" w:eastAsia="Myriad Pro" w:hAnsi="Lora" w:cs="Times New Roman"/>
                <w:color w:val="000000"/>
                <w:sz w:val="20"/>
                <w:szCs w:val="20"/>
                <w:lang w:val="fr-FR"/>
              </w:rPr>
              <w:t>Introduction (2-3 pages)</w:t>
            </w:r>
          </w:p>
        </w:tc>
      </w:tr>
      <w:tr w:rsidR="008C53B7" w:rsidRPr="005C31BA" w14:paraId="44DC5618" w14:textId="77777777" w:rsidTr="00650BE9">
        <w:tc>
          <w:tcPr>
            <w:tcW w:w="625" w:type="dxa"/>
            <w:tcBorders>
              <w:top w:val="single" w:sz="4" w:space="0" w:color="auto"/>
              <w:left w:val="single" w:sz="4" w:space="0" w:color="auto"/>
              <w:bottom w:val="single" w:sz="4" w:space="0" w:color="auto"/>
              <w:right w:val="single" w:sz="4" w:space="0" w:color="auto"/>
            </w:tcBorders>
          </w:tcPr>
          <w:p w14:paraId="1B7989C5" w14:textId="77777777" w:rsidR="008C53B7" w:rsidRPr="001752CF" w:rsidRDefault="008C53B7" w:rsidP="00650BE9">
            <w:pPr>
              <w:spacing w:line="240" w:lineRule="auto"/>
              <w:rPr>
                <w:rFonts w:ascii="Lora" w:hAnsi="Lora"/>
                <w:color w:val="000000"/>
                <w:sz w:val="20"/>
                <w:szCs w:val="20"/>
              </w:rPr>
            </w:pPr>
          </w:p>
        </w:tc>
        <w:tc>
          <w:tcPr>
            <w:tcW w:w="9090" w:type="dxa"/>
            <w:tcBorders>
              <w:top w:val="single" w:sz="4" w:space="0" w:color="auto"/>
              <w:left w:val="single" w:sz="4" w:space="0" w:color="auto"/>
              <w:bottom w:val="single" w:sz="4" w:space="0" w:color="auto"/>
              <w:right w:val="single" w:sz="4" w:space="0" w:color="auto"/>
            </w:tcBorders>
            <w:hideMark/>
          </w:tcPr>
          <w:p w14:paraId="20A714F9" w14:textId="77777777" w:rsidR="008C53B7" w:rsidRPr="001752CF" w:rsidRDefault="008C53B7" w:rsidP="00650BE9">
            <w:pPr>
              <w:pStyle w:val="Paragraphedeliste"/>
              <w:numPr>
                <w:ilvl w:val="0"/>
                <w:numId w:val="22"/>
              </w:numPr>
              <w:spacing w:line="240" w:lineRule="auto"/>
              <w:ind w:left="348"/>
              <w:rPr>
                <w:rFonts w:ascii="Lora" w:hAnsi="Lora"/>
                <w:color w:val="000000"/>
                <w:sz w:val="20"/>
                <w:szCs w:val="20"/>
                <w:lang w:val="fr-FR"/>
              </w:rPr>
            </w:pPr>
            <w:r w:rsidRPr="001752CF">
              <w:rPr>
                <w:rFonts w:ascii="Lora" w:eastAsia="Myriad Pro" w:hAnsi="Lora" w:cs="Times New Roman"/>
                <w:color w:val="000000"/>
                <w:sz w:val="20"/>
                <w:szCs w:val="20"/>
                <w:lang w:val="fr-FR"/>
              </w:rPr>
              <w:t>Finalité et objectif de l’EF</w:t>
            </w:r>
          </w:p>
        </w:tc>
      </w:tr>
      <w:tr w:rsidR="008C53B7" w:rsidRPr="001752CF" w14:paraId="34019198" w14:textId="77777777" w:rsidTr="00650BE9">
        <w:tc>
          <w:tcPr>
            <w:tcW w:w="625" w:type="dxa"/>
            <w:tcBorders>
              <w:top w:val="single" w:sz="4" w:space="0" w:color="auto"/>
              <w:left w:val="single" w:sz="4" w:space="0" w:color="auto"/>
              <w:bottom w:val="single" w:sz="4" w:space="0" w:color="auto"/>
              <w:right w:val="single" w:sz="4" w:space="0" w:color="auto"/>
            </w:tcBorders>
          </w:tcPr>
          <w:p w14:paraId="53DFB50D" w14:textId="77777777" w:rsidR="008C53B7" w:rsidRPr="001752CF" w:rsidRDefault="008C53B7" w:rsidP="00650BE9">
            <w:pPr>
              <w:spacing w:line="240" w:lineRule="auto"/>
              <w:rPr>
                <w:rFonts w:ascii="Lora" w:hAnsi="Lora"/>
                <w:color w:val="000000"/>
                <w:sz w:val="20"/>
                <w:szCs w:val="20"/>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4831A7DD" w14:textId="77777777" w:rsidR="008C53B7" w:rsidRPr="001752CF" w:rsidRDefault="008C53B7" w:rsidP="00650BE9">
            <w:pPr>
              <w:pStyle w:val="Paragraphedeliste"/>
              <w:numPr>
                <w:ilvl w:val="0"/>
                <w:numId w:val="22"/>
              </w:numPr>
              <w:spacing w:line="240" w:lineRule="auto"/>
              <w:ind w:left="348"/>
              <w:rPr>
                <w:rFonts w:ascii="Lora" w:hAnsi="Lora"/>
                <w:color w:val="000000"/>
                <w:sz w:val="20"/>
                <w:szCs w:val="20"/>
              </w:rPr>
            </w:pPr>
            <w:r w:rsidRPr="001752CF">
              <w:rPr>
                <w:rFonts w:ascii="Lora" w:eastAsia="Myriad Pro" w:hAnsi="Lora" w:cs="Times New Roman"/>
                <w:color w:val="000000"/>
                <w:sz w:val="20"/>
                <w:szCs w:val="20"/>
                <w:lang w:val="fr-FR"/>
              </w:rPr>
              <w:t>Portée </w:t>
            </w:r>
          </w:p>
        </w:tc>
      </w:tr>
      <w:tr w:rsidR="008C53B7" w:rsidRPr="001752CF" w14:paraId="11451BC8" w14:textId="77777777" w:rsidTr="00650BE9">
        <w:tc>
          <w:tcPr>
            <w:tcW w:w="625" w:type="dxa"/>
            <w:tcBorders>
              <w:top w:val="single" w:sz="4" w:space="0" w:color="auto"/>
              <w:left w:val="single" w:sz="4" w:space="0" w:color="auto"/>
              <w:bottom w:val="single" w:sz="4" w:space="0" w:color="auto"/>
              <w:right w:val="single" w:sz="4" w:space="0" w:color="auto"/>
            </w:tcBorders>
          </w:tcPr>
          <w:p w14:paraId="3B3B328F" w14:textId="77777777" w:rsidR="008C53B7" w:rsidRPr="001752CF" w:rsidRDefault="008C53B7" w:rsidP="00650BE9">
            <w:pPr>
              <w:spacing w:line="240" w:lineRule="auto"/>
              <w:rPr>
                <w:rFonts w:ascii="Lora" w:hAnsi="Lora"/>
                <w:color w:val="000000"/>
                <w:sz w:val="20"/>
                <w:szCs w:val="20"/>
              </w:rPr>
            </w:pPr>
          </w:p>
        </w:tc>
        <w:tc>
          <w:tcPr>
            <w:tcW w:w="9090" w:type="dxa"/>
            <w:tcBorders>
              <w:top w:val="single" w:sz="4" w:space="0" w:color="auto"/>
              <w:left w:val="single" w:sz="4" w:space="0" w:color="auto"/>
              <w:bottom w:val="single" w:sz="4" w:space="0" w:color="auto"/>
              <w:right w:val="single" w:sz="4" w:space="0" w:color="auto"/>
            </w:tcBorders>
            <w:hideMark/>
          </w:tcPr>
          <w:p w14:paraId="690F7695" w14:textId="77777777" w:rsidR="008C53B7" w:rsidRPr="001752CF" w:rsidRDefault="008C53B7" w:rsidP="00650BE9">
            <w:pPr>
              <w:pStyle w:val="Paragraphedeliste"/>
              <w:numPr>
                <w:ilvl w:val="0"/>
                <w:numId w:val="22"/>
              </w:numPr>
              <w:spacing w:line="240" w:lineRule="auto"/>
              <w:ind w:left="348"/>
              <w:rPr>
                <w:rFonts w:ascii="Lora" w:hAnsi="Lora"/>
                <w:color w:val="000000"/>
                <w:sz w:val="20"/>
                <w:szCs w:val="20"/>
              </w:rPr>
            </w:pPr>
            <w:r w:rsidRPr="001752CF">
              <w:rPr>
                <w:rFonts w:ascii="Lora" w:eastAsia="Myriad Pro" w:hAnsi="Lora" w:cs="Times New Roman"/>
                <w:color w:val="000000"/>
                <w:sz w:val="20"/>
                <w:szCs w:val="20"/>
                <w:lang w:val="fr-FR"/>
              </w:rPr>
              <w:t>Méthodologie</w:t>
            </w:r>
          </w:p>
        </w:tc>
      </w:tr>
      <w:tr w:rsidR="008C53B7" w:rsidRPr="005C31BA" w14:paraId="532E523A" w14:textId="77777777" w:rsidTr="00650BE9">
        <w:tc>
          <w:tcPr>
            <w:tcW w:w="625" w:type="dxa"/>
            <w:tcBorders>
              <w:top w:val="single" w:sz="4" w:space="0" w:color="auto"/>
              <w:left w:val="single" w:sz="4" w:space="0" w:color="auto"/>
              <w:bottom w:val="single" w:sz="4" w:space="0" w:color="auto"/>
              <w:right w:val="single" w:sz="4" w:space="0" w:color="auto"/>
            </w:tcBorders>
          </w:tcPr>
          <w:p w14:paraId="23477F7B" w14:textId="77777777" w:rsidR="008C53B7" w:rsidRPr="001752CF" w:rsidRDefault="008C53B7" w:rsidP="00650BE9">
            <w:pPr>
              <w:spacing w:line="240" w:lineRule="auto"/>
              <w:rPr>
                <w:rFonts w:ascii="Lora" w:hAnsi="Lora"/>
                <w:color w:val="000000"/>
                <w:sz w:val="20"/>
                <w:szCs w:val="20"/>
              </w:rPr>
            </w:pPr>
          </w:p>
        </w:tc>
        <w:tc>
          <w:tcPr>
            <w:tcW w:w="9090" w:type="dxa"/>
            <w:tcBorders>
              <w:top w:val="single" w:sz="4" w:space="0" w:color="auto"/>
              <w:left w:val="single" w:sz="4" w:space="0" w:color="auto"/>
              <w:bottom w:val="single" w:sz="4" w:space="0" w:color="auto"/>
              <w:right w:val="single" w:sz="4" w:space="0" w:color="auto"/>
            </w:tcBorders>
            <w:hideMark/>
          </w:tcPr>
          <w:p w14:paraId="08F25187" w14:textId="77777777" w:rsidR="008C53B7" w:rsidRPr="001752CF" w:rsidRDefault="008C53B7" w:rsidP="00650BE9">
            <w:pPr>
              <w:pStyle w:val="Paragraphedeliste"/>
              <w:numPr>
                <w:ilvl w:val="0"/>
                <w:numId w:val="22"/>
              </w:numPr>
              <w:spacing w:line="240" w:lineRule="auto"/>
              <w:ind w:left="348"/>
              <w:rPr>
                <w:rFonts w:ascii="Lora" w:hAnsi="Lora"/>
                <w:color w:val="000000"/>
                <w:sz w:val="20"/>
                <w:szCs w:val="20"/>
                <w:lang w:val="fr-FR"/>
              </w:rPr>
            </w:pPr>
            <w:r w:rsidRPr="001752CF">
              <w:rPr>
                <w:rFonts w:ascii="Lora" w:eastAsia="Myriad Pro" w:hAnsi="Lora" w:cs="Times New Roman"/>
                <w:color w:val="000000"/>
                <w:sz w:val="20"/>
                <w:szCs w:val="20"/>
                <w:lang w:val="fr-FR"/>
              </w:rPr>
              <w:t>Collecte et analyse des données</w:t>
            </w:r>
          </w:p>
        </w:tc>
      </w:tr>
      <w:tr w:rsidR="008C53B7" w:rsidRPr="001752CF" w14:paraId="3F3D140E" w14:textId="77777777" w:rsidTr="00650BE9">
        <w:tc>
          <w:tcPr>
            <w:tcW w:w="625" w:type="dxa"/>
            <w:tcBorders>
              <w:top w:val="single" w:sz="4" w:space="0" w:color="auto"/>
              <w:left w:val="single" w:sz="4" w:space="0" w:color="auto"/>
              <w:bottom w:val="single" w:sz="4" w:space="0" w:color="auto"/>
              <w:right w:val="single" w:sz="4" w:space="0" w:color="auto"/>
            </w:tcBorders>
          </w:tcPr>
          <w:p w14:paraId="33155F07" w14:textId="77777777" w:rsidR="008C53B7" w:rsidRPr="001752CF" w:rsidRDefault="008C53B7" w:rsidP="00650BE9">
            <w:pPr>
              <w:spacing w:line="240" w:lineRule="auto"/>
              <w:rPr>
                <w:rFonts w:ascii="Lora" w:hAnsi="Lora"/>
                <w:color w:val="000000"/>
                <w:sz w:val="20"/>
                <w:szCs w:val="20"/>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55EB4EDB" w14:textId="77777777" w:rsidR="008C53B7" w:rsidRPr="001752CF" w:rsidRDefault="008C53B7" w:rsidP="00650BE9">
            <w:pPr>
              <w:pStyle w:val="Paragraphedeliste"/>
              <w:numPr>
                <w:ilvl w:val="0"/>
                <w:numId w:val="22"/>
              </w:numPr>
              <w:spacing w:line="240" w:lineRule="auto"/>
              <w:ind w:left="348"/>
              <w:rPr>
                <w:rFonts w:ascii="Lora" w:hAnsi="Lora"/>
                <w:color w:val="000000"/>
                <w:sz w:val="20"/>
                <w:szCs w:val="20"/>
              </w:rPr>
            </w:pPr>
            <w:r w:rsidRPr="001752CF">
              <w:rPr>
                <w:rFonts w:ascii="Lora" w:eastAsia="Myriad Pro" w:hAnsi="Lora" w:cs="Times New Roman"/>
                <w:color w:val="000000"/>
                <w:sz w:val="20"/>
                <w:szCs w:val="20"/>
                <w:lang w:val="fr-FR"/>
              </w:rPr>
              <w:t>Déontologie</w:t>
            </w:r>
          </w:p>
        </w:tc>
      </w:tr>
      <w:tr w:rsidR="008C53B7" w:rsidRPr="001752CF" w14:paraId="5FC1F514" w14:textId="77777777" w:rsidTr="00650BE9">
        <w:tc>
          <w:tcPr>
            <w:tcW w:w="625" w:type="dxa"/>
            <w:tcBorders>
              <w:top w:val="single" w:sz="4" w:space="0" w:color="auto"/>
              <w:left w:val="single" w:sz="4" w:space="0" w:color="auto"/>
              <w:bottom w:val="single" w:sz="4" w:space="0" w:color="auto"/>
              <w:right w:val="single" w:sz="4" w:space="0" w:color="auto"/>
            </w:tcBorders>
          </w:tcPr>
          <w:p w14:paraId="25373787" w14:textId="77777777" w:rsidR="008C53B7" w:rsidRPr="001752CF" w:rsidRDefault="008C53B7" w:rsidP="00650BE9">
            <w:pPr>
              <w:spacing w:line="240" w:lineRule="auto"/>
              <w:rPr>
                <w:rFonts w:ascii="Lora" w:hAnsi="Lora"/>
                <w:color w:val="000000"/>
                <w:sz w:val="20"/>
                <w:szCs w:val="20"/>
              </w:rPr>
            </w:pPr>
          </w:p>
        </w:tc>
        <w:tc>
          <w:tcPr>
            <w:tcW w:w="9090" w:type="dxa"/>
            <w:tcBorders>
              <w:top w:val="single" w:sz="4" w:space="0" w:color="auto"/>
              <w:left w:val="single" w:sz="4" w:space="0" w:color="auto"/>
              <w:bottom w:val="single" w:sz="4" w:space="0" w:color="auto"/>
              <w:right w:val="single" w:sz="4" w:space="0" w:color="auto"/>
            </w:tcBorders>
            <w:hideMark/>
          </w:tcPr>
          <w:p w14:paraId="5259F2BC" w14:textId="77777777" w:rsidR="008C53B7" w:rsidRPr="001752CF" w:rsidRDefault="008C53B7" w:rsidP="00650BE9">
            <w:pPr>
              <w:pStyle w:val="Paragraphedeliste"/>
              <w:numPr>
                <w:ilvl w:val="0"/>
                <w:numId w:val="22"/>
              </w:numPr>
              <w:spacing w:line="240" w:lineRule="auto"/>
              <w:ind w:left="348"/>
              <w:rPr>
                <w:rFonts w:ascii="Lora" w:hAnsi="Lora"/>
                <w:color w:val="000000"/>
                <w:sz w:val="20"/>
                <w:szCs w:val="20"/>
              </w:rPr>
            </w:pPr>
            <w:r w:rsidRPr="001752CF">
              <w:rPr>
                <w:rFonts w:ascii="Lora" w:eastAsia="Myriad Pro" w:hAnsi="Lora" w:cs="Times New Roman"/>
                <w:color w:val="000000"/>
                <w:sz w:val="20"/>
                <w:szCs w:val="20"/>
                <w:lang w:val="fr-FR"/>
              </w:rPr>
              <w:t xml:space="preserve">Limites de l’évaluation </w:t>
            </w:r>
          </w:p>
        </w:tc>
      </w:tr>
      <w:tr w:rsidR="008C53B7" w:rsidRPr="005C31BA" w14:paraId="2317F1AB" w14:textId="77777777" w:rsidTr="00650BE9">
        <w:tc>
          <w:tcPr>
            <w:tcW w:w="625" w:type="dxa"/>
            <w:tcBorders>
              <w:top w:val="single" w:sz="4" w:space="0" w:color="auto"/>
              <w:left w:val="single" w:sz="4" w:space="0" w:color="auto"/>
              <w:bottom w:val="single" w:sz="4" w:space="0" w:color="auto"/>
              <w:right w:val="single" w:sz="4" w:space="0" w:color="auto"/>
            </w:tcBorders>
          </w:tcPr>
          <w:p w14:paraId="2EE3F7DA" w14:textId="77777777" w:rsidR="008C53B7" w:rsidRPr="001752CF" w:rsidRDefault="008C53B7" w:rsidP="00650BE9">
            <w:pPr>
              <w:spacing w:line="240" w:lineRule="auto"/>
              <w:rPr>
                <w:rFonts w:ascii="Lora" w:hAnsi="Lora"/>
                <w:color w:val="000000"/>
                <w:sz w:val="20"/>
                <w:szCs w:val="20"/>
              </w:rPr>
            </w:pPr>
          </w:p>
        </w:tc>
        <w:tc>
          <w:tcPr>
            <w:tcW w:w="9090" w:type="dxa"/>
            <w:tcBorders>
              <w:top w:val="single" w:sz="4" w:space="0" w:color="auto"/>
              <w:left w:val="single" w:sz="4" w:space="0" w:color="auto"/>
              <w:bottom w:val="single" w:sz="4" w:space="0" w:color="auto"/>
              <w:right w:val="single" w:sz="4" w:space="0" w:color="auto"/>
            </w:tcBorders>
            <w:hideMark/>
          </w:tcPr>
          <w:p w14:paraId="7AA83C23" w14:textId="77777777" w:rsidR="008C53B7" w:rsidRPr="001752CF" w:rsidRDefault="008C53B7" w:rsidP="00650BE9">
            <w:pPr>
              <w:pStyle w:val="Paragraphedeliste"/>
              <w:numPr>
                <w:ilvl w:val="0"/>
                <w:numId w:val="22"/>
              </w:numPr>
              <w:spacing w:line="240" w:lineRule="auto"/>
              <w:ind w:left="348"/>
              <w:rPr>
                <w:rFonts w:ascii="Lora" w:hAnsi="Lora"/>
                <w:color w:val="000000"/>
                <w:sz w:val="20"/>
                <w:szCs w:val="20"/>
                <w:lang w:val="fr-FR"/>
              </w:rPr>
            </w:pPr>
            <w:r w:rsidRPr="001752CF">
              <w:rPr>
                <w:rFonts w:ascii="Lora" w:eastAsia="Myriad Pro" w:hAnsi="Lora" w:cs="Times New Roman"/>
                <w:color w:val="000000"/>
                <w:sz w:val="20"/>
                <w:szCs w:val="20"/>
                <w:lang w:val="fr-FR"/>
              </w:rPr>
              <w:t>Structure du rapport de l’EF</w:t>
            </w:r>
          </w:p>
        </w:tc>
      </w:tr>
      <w:tr w:rsidR="008C53B7" w:rsidRPr="001752CF" w14:paraId="56F549A3" w14:textId="77777777" w:rsidTr="00650BE9">
        <w:tc>
          <w:tcPr>
            <w:tcW w:w="62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89EF6C6" w14:textId="77777777" w:rsidR="008C53B7" w:rsidRPr="001752CF" w:rsidRDefault="008C53B7" w:rsidP="00650BE9">
            <w:pPr>
              <w:spacing w:line="240" w:lineRule="auto"/>
              <w:rPr>
                <w:rFonts w:ascii="Lora" w:hAnsi="Lora"/>
                <w:color w:val="000000"/>
                <w:sz w:val="20"/>
                <w:szCs w:val="20"/>
              </w:rPr>
            </w:pPr>
            <w:r w:rsidRPr="001752CF">
              <w:rPr>
                <w:rFonts w:ascii="Lora" w:eastAsia="Myriad Pro" w:hAnsi="Lora" w:cs="Times New Roman"/>
                <w:color w:val="000000"/>
                <w:sz w:val="20"/>
                <w:szCs w:val="20"/>
                <w:lang w:val="fr-FR"/>
              </w:rPr>
              <w:t>3.</w:t>
            </w:r>
          </w:p>
        </w:tc>
        <w:tc>
          <w:tcPr>
            <w:tcW w:w="909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56DF8F9" w14:textId="77777777" w:rsidR="008C53B7" w:rsidRPr="001752CF" w:rsidRDefault="008C53B7" w:rsidP="00650BE9">
            <w:pPr>
              <w:spacing w:line="240" w:lineRule="auto"/>
              <w:rPr>
                <w:rFonts w:ascii="Lora" w:hAnsi="Lora"/>
                <w:color w:val="000000"/>
                <w:sz w:val="20"/>
                <w:szCs w:val="20"/>
              </w:rPr>
            </w:pPr>
            <w:r w:rsidRPr="001752CF">
              <w:rPr>
                <w:rFonts w:ascii="Lora" w:eastAsia="Myriad Pro" w:hAnsi="Lora" w:cs="Times New Roman"/>
                <w:color w:val="000000"/>
                <w:sz w:val="20"/>
                <w:szCs w:val="20"/>
                <w:lang w:val="fr-FR"/>
              </w:rPr>
              <w:t>Description du projet (3-5 pages)</w:t>
            </w:r>
          </w:p>
        </w:tc>
      </w:tr>
      <w:tr w:rsidR="008C53B7" w:rsidRPr="005C31BA" w14:paraId="1C9D9AF5" w14:textId="77777777" w:rsidTr="00650BE9">
        <w:tc>
          <w:tcPr>
            <w:tcW w:w="625" w:type="dxa"/>
            <w:tcBorders>
              <w:top w:val="single" w:sz="4" w:space="0" w:color="auto"/>
              <w:left w:val="single" w:sz="4" w:space="0" w:color="auto"/>
              <w:bottom w:val="single" w:sz="4" w:space="0" w:color="auto"/>
              <w:right w:val="single" w:sz="4" w:space="0" w:color="auto"/>
            </w:tcBorders>
          </w:tcPr>
          <w:p w14:paraId="1B16E29C" w14:textId="77777777" w:rsidR="008C53B7" w:rsidRPr="001752CF" w:rsidRDefault="008C53B7" w:rsidP="00650BE9">
            <w:pPr>
              <w:spacing w:line="240" w:lineRule="auto"/>
              <w:rPr>
                <w:rFonts w:ascii="Lora" w:hAnsi="Lora"/>
                <w:color w:val="000000"/>
                <w:sz w:val="20"/>
                <w:szCs w:val="20"/>
              </w:rPr>
            </w:pPr>
          </w:p>
        </w:tc>
        <w:tc>
          <w:tcPr>
            <w:tcW w:w="9090" w:type="dxa"/>
            <w:tcBorders>
              <w:top w:val="single" w:sz="4" w:space="0" w:color="auto"/>
              <w:left w:val="single" w:sz="4" w:space="0" w:color="auto"/>
              <w:bottom w:val="single" w:sz="4" w:space="0" w:color="auto"/>
              <w:right w:val="single" w:sz="4" w:space="0" w:color="auto"/>
            </w:tcBorders>
            <w:hideMark/>
          </w:tcPr>
          <w:p w14:paraId="58003FD4" w14:textId="77777777" w:rsidR="008C53B7" w:rsidRPr="001752CF" w:rsidRDefault="008C53B7" w:rsidP="00650BE9">
            <w:pPr>
              <w:pStyle w:val="Paragraphedeliste"/>
              <w:numPr>
                <w:ilvl w:val="0"/>
                <w:numId w:val="23"/>
              </w:numPr>
              <w:spacing w:line="240" w:lineRule="auto"/>
              <w:ind w:left="348"/>
              <w:rPr>
                <w:rFonts w:ascii="Lora" w:hAnsi="Lora"/>
                <w:color w:val="000000"/>
                <w:sz w:val="20"/>
                <w:szCs w:val="20"/>
                <w:lang w:val="fr-FR"/>
              </w:rPr>
            </w:pPr>
            <w:r w:rsidRPr="001752CF">
              <w:rPr>
                <w:rFonts w:ascii="Lora" w:eastAsia="Myriad Pro" w:hAnsi="Lora" w:cs="Times New Roman"/>
                <w:color w:val="000000"/>
                <w:sz w:val="20"/>
                <w:szCs w:val="20"/>
                <w:lang w:val="fr-FR"/>
              </w:rPr>
              <w:t>Démarrage et durée du projet, y compris les étapes</w:t>
            </w:r>
          </w:p>
        </w:tc>
      </w:tr>
      <w:tr w:rsidR="008C53B7" w:rsidRPr="005C31BA" w14:paraId="0F11D0CF" w14:textId="77777777" w:rsidTr="00650BE9">
        <w:tc>
          <w:tcPr>
            <w:tcW w:w="625" w:type="dxa"/>
            <w:tcBorders>
              <w:top w:val="single" w:sz="4" w:space="0" w:color="auto"/>
              <w:left w:val="single" w:sz="4" w:space="0" w:color="auto"/>
              <w:bottom w:val="single" w:sz="4" w:space="0" w:color="auto"/>
              <w:right w:val="single" w:sz="4" w:space="0" w:color="auto"/>
            </w:tcBorders>
          </w:tcPr>
          <w:p w14:paraId="654E74E8" w14:textId="77777777" w:rsidR="008C53B7" w:rsidRPr="001752CF" w:rsidRDefault="008C53B7" w:rsidP="00650BE9">
            <w:pPr>
              <w:spacing w:line="240" w:lineRule="auto"/>
              <w:rPr>
                <w:rFonts w:ascii="Lora" w:hAnsi="Lora"/>
                <w:color w:val="000000"/>
                <w:sz w:val="20"/>
                <w:szCs w:val="20"/>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0DE7C233" w14:textId="77777777" w:rsidR="008C53B7" w:rsidRPr="001752CF" w:rsidRDefault="008C53B7" w:rsidP="00650BE9">
            <w:pPr>
              <w:pStyle w:val="Paragraphedeliste"/>
              <w:numPr>
                <w:ilvl w:val="0"/>
                <w:numId w:val="23"/>
              </w:numPr>
              <w:spacing w:line="240" w:lineRule="auto"/>
              <w:ind w:left="348"/>
              <w:rPr>
                <w:rFonts w:ascii="Lora" w:hAnsi="Lora"/>
                <w:color w:val="000000"/>
                <w:sz w:val="20"/>
                <w:szCs w:val="20"/>
                <w:lang w:val="fr-FR"/>
              </w:rPr>
            </w:pPr>
            <w:r w:rsidRPr="001752CF">
              <w:rPr>
                <w:rFonts w:ascii="Lora" w:eastAsia="Myriad Pro" w:hAnsi="Lora" w:cs="Times New Roman"/>
                <w:color w:val="000000"/>
                <w:sz w:val="20"/>
                <w:szCs w:val="20"/>
                <w:lang w:val="fr-FR"/>
              </w:rPr>
              <w:t>Contexte de développement : facteurs environnementaux, socioéconomiques, institutionnels et politiques pertinents pour l’objectif et la portée du projet</w:t>
            </w:r>
          </w:p>
        </w:tc>
      </w:tr>
      <w:tr w:rsidR="008C53B7" w:rsidRPr="005C31BA" w14:paraId="7BA51A5F" w14:textId="77777777" w:rsidTr="00650BE9">
        <w:tc>
          <w:tcPr>
            <w:tcW w:w="625" w:type="dxa"/>
            <w:tcBorders>
              <w:top w:val="single" w:sz="4" w:space="0" w:color="auto"/>
              <w:left w:val="single" w:sz="4" w:space="0" w:color="auto"/>
              <w:bottom w:val="single" w:sz="4" w:space="0" w:color="auto"/>
              <w:right w:val="single" w:sz="4" w:space="0" w:color="auto"/>
            </w:tcBorders>
          </w:tcPr>
          <w:p w14:paraId="3984441B" w14:textId="77777777" w:rsidR="008C53B7" w:rsidRPr="001752CF" w:rsidRDefault="008C53B7" w:rsidP="00650BE9">
            <w:pPr>
              <w:spacing w:line="240" w:lineRule="auto"/>
              <w:rPr>
                <w:rFonts w:ascii="Lora" w:hAnsi="Lora"/>
                <w:color w:val="000000"/>
                <w:sz w:val="20"/>
                <w:szCs w:val="20"/>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22358E69" w14:textId="77777777" w:rsidR="008C53B7" w:rsidRPr="001752CF" w:rsidRDefault="008C53B7" w:rsidP="00650BE9">
            <w:pPr>
              <w:pStyle w:val="Paragraphedeliste"/>
              <w:numPr>
                <w:ilvl w:val="0"/>
                <w:numId w:val="23"/>
              </w:numPr>
              <w:spacing w:line="240" w:lineRule="auto"/>
              <w:ind w:left="348"/>
              <w:rPr>
                <w:rFonts w:ascii="Lora" w:hAnsi="Lora"/>
                <w:color w:val="000000"/>
                <w:sz w:val="20"/>
                <w:szCs w:val="20"/>
                <w:lang w:val="fr-FR"/>
              </w:rPr>
            </w:pPr>
            <w:r w:rsidRPr="001752CF">
              <w:rPr>
                <w:rFonts w:ascii="Lora" w:eastAsia="Myriad Pro" w:hAnsi="Lora" w:cs="Times New Roman"/>
                <w:color w:val="000000"/>
                <w:sz w:val="20"/>
                <w:szCs w:val="20"/>
                <w:lang w:val="fr-FR"/>
              </w:rPr>
              <w:t>Problème que le projet cherche à régler : menaces et obstacles</w:t>
            </w:r>
          </w:p>
        </w:tc>
      </w:tr>
      <w:tr w:rsidR="008C53B7" w:rsidRPr="005C31BA" w14:paraId="546D37BE" w14:textId="77777777" w:rsidTr="00650BE9">
        <w:tc>
          <w:tcPr>
            <w:tcW w:w="625" w:type="dxa"/>
            <w:tcBorders>
              <w:top w:val="single" w:sz="4" w:space="0" w:color="auto"/>
              <w:left w:val="single" w:sz="4" w:space="0" w:color="auto"/>
              <w:bottom w:val="single" w:sz="4" w:space="0" w:color="auto"/>
              <w:right w:val="single" w:sz="4" w:space="0" w:color="auto"/>
            </w:tcBorders>
          </w:tcPr>
          <w:p w14:paraId="07F1B29D" w14:textId="77777777" w:rsidR="008C53B7" w:rsidRPr="001752CF" w:rsidRDefault="008C53B7" w:rsidP="00650BE9">
            <w:pPr>
              <w:spacing w:line="240" w:lineRule="auto"/>
              <w:rPr>
                <w:rFonts w:ascii="Lora" w:hAnsi="Lora"/>
                <w:color w:val="000000"/>
                <w:sz w:val="20"/>
                <w:szCs w:val="20"/>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5E5DED80" w14:textId="77777777" w:rsidR="008C53B7" w:rsidRPr="001752CF" w:rsidRDefault="008C53B7" w:rsidP="00650BE9">
            <w:pPr>
              <w:pStyle w:val="Paragraphedeliste"/>
              <w:numPr>
                <w:ilvl w:val="0"/>
                <w:numId w:val="23"/>
              </w:numPr>
              <w:tabs>
                <w:tab w:val="left" w:pos="3756"/>
              </w:tabs>
              <w:spacing w:line="240" w:lineRule="auto"/>
              <w:ind w:left="348"/>
              <w:rPr>
                <w:rFonts w:ascii="Lora" w:hAnsi="Lora"/>
                <w:color w:val="000000"/>
                <w:sz w:val="20"/>
                <w:szCs w:val="20"/>
                <w:lang w:val="fr-FR"/>
              </w:rPr>
            </w:pPr>
            <w:r w:rsidRPr="001752CF">
              <w:rPr>
                <w:rFonts w:ascii="Lora" w:eastAsia="Myriad Pro" w:hAnsi="Lora" w:cs="Times New Roman"/>
                <w:color w:val="000000"/>
                <w:sz w:val="20"/>
                <w:szCs w:val="20"/>
                <w:lang w:val="fr-FR"/>
              </w:rPr>
              <w:t>Objectifs immédiats et de développement du projet</w:t>
            </w:r>
          </w:p>
        </w:tc>
      </w:tr>
      <w:tr w:rsidR="008C53B7" w:rsidRPr="001752CF" w14:paraId="273186EE" w14:textId="77777777" w:rsidTr="00650BE9">
        <w:tc>
          <w:tcPr>
            <w:tcW w:w="625" w:type="dxa"/>
            <w:tcBorders>
              <w:top w:val="single" w:sz="4" w:space="0" w:color="auto"/>
              <w:left w:val="single" w:sz="4" w:space="0" w:color="auto"/>
              <w:bottom w:val="single" w:sz="4" w:space="0" w:color="auto"/>
              <w:right w:val="single" w:sz="4" w:space="0" w:color="auto"/>
            </w:tcBorders>
          </w:tcPr>
          <w:p w14:paraId="7D00519B" w14:textId="77777777" w:rsidR="008C53B7" w:rsidRPr="001752CF" w:rsidRDefault="008C53B7" w:rsidP="00650BE9">
            <w:pPr>
              <w:spacing w:line="240" w:lineRule="auto"/>
              <w:rPr>
                <w:rFonts w:ascii="Lora" w:hAnsi="Lora"/>
                <w:color w:val="000000"/>
                <w:sz w:val="20"/>
                <w:szCs w:val="20"/>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1047A27E" w14:textId="77777777" w:rsidR="008C53B7" w:rsidRPr="001752CF" w:rsidRDefault="008C53B7" w:rsidP="00650BE9">
            <w:pPr>
              <w:pStyle w:val="Paragraphedeliste"/>
              <w:numPr>
                <w:ilvl w:val="0"/>
                <w:numId w:val="23"/>
              </w:numPr>
              <w:tabs>
                <w:tab w:val="left" w:pos="3756"/>
              </w:tabs>
              <w:spacing w:line="240" w:lineRule="auto"/>
              <w:ind w:left="348"/>
              <w:rPr>
                <w:rFonts w:ascii="Lora" w:hAnsi="Lora"/>
                <w:color w:val="000000"/>
                <w:sz w:val="20"/>
                <w:szCs w:val="20"/>
              </w:rPr>
            </w:pPr>
            <w:r w:rsidRPr="001752CF">
              <w:rPr>
                <w:rFonts w:ascii="Lora" w:eastAsia="Myriad Pro" w:hAnsi="Lora" w:cs="Times New Roman"/>
                <w:color w:val="000000"/>
                <w:sz w:val="20"/>
                <w:szCs w:val="20"/>
                <w:lang w:val="fr-FR"/>
              </w:rPr>
              <w:t>Résultats attendus</w:t>
            </w:r>
          </w:p>
        </w:tc>
      </w:tr>
      <w:tr w:rsidR="008C53B7" w:rsidRPr="005C31BA" w14:paraId="7D0167EC" w14:textId="77777777" w:rsidTr="00650BE9">
        <w:tc>
          <w:tcPr>
            <w:tcW w:w="625" w:type="dxa"/>
            <w:tcBorders>
              <w:top w:val="single" w:sz="4" w:space="0" w:color="auto"/>
              <w:left w:val="single" w:sz="4" w:space="0" w:color="auto"/>
              <w:bottom w:val="single" w:sz="4" w:space="0" w:color="auto"/>
              <w:right w:val="single" w:sz="4" w:space="0" w:color="auto"/>
            </w:tcBorders>
          </w:tcPr>
          <w:p w14:paraId="3212130E" w14:textId="77777777" w:rsidR="008C53B7" w:rsidRPr="001752CF" w:rsidRDefault="008C53B7" w:rsidP="00650BE9">
            <w:pPr>
              <w:spacing w:line="240" w:lineRule="auto"/>
              <w:rPr>
                <w:rFonts w:ascii="Lora" w:hAnsi="Lora"/>
                <w:color w:val="000000"/>
                <w:sz w:val="20"/>
                <w:szCs w:val="20"/>
              </w:rPr>
            </w:pPr>
          </w:p>
        </w:tc>
        <w:tc>
          <w:tcPr>
            <w:tcW w:w="9090" w:type="dxa"/>
            <w:tcBorders>
              <w:top w:val="single" w:sz="4" w:space="0" w:color="auto"/>
              <w:left w:val="single" w:sz="4" w:space="0" w:color="auto"/>
              <w:bottom w:val="single" w:sz="4" w:space="0" w:color="auto"/>
              <w:right w:val="single" w:sz="4" w:space="0" w:color="auto"/>
            </w:tcBorders>
            <w:hideMark/>
          </w:tcPr>
          <w:p w14:paraId="7A71DB92" w14:textId="77777777" w:rsidR="008C53B7" w:rsidRPr="001752CF" w:rsidRDefault="008C53B7" w:rsidP="00650BE9">
            <w:pPr>
              <w:pStyle w:val="Paragraphedeliste"/>
              <w:numPr>
                <w:ilvl w:val="0"/>
                <w:numId w:val="23"/>
              </w:numPr>
              <w:tabs>
                <w:tab w:val="left" w:pos="3756"/>
              </w:tabs>
              <w:spacing w:line="240" w:lineRule="auto"/>
              <w:ind w:left="348"/>
              <w:rPr>
                <w:rFonts w:ascii="Lora" w:hAnsi="Lora"/>
                <w:color w:val="000000"/>
                <w:sz w:val="20"/>
                <w:szCs w:val="20"/>
                <w:lang w:val="fr-FR"/>
              </w:rPr>
            </w:pPr>
            <w:r w:rsidRPr="001752CF">
              <w:rPr>
                <w:rFonts w:ascii="Lora" w:eastAsia="Myriad Pro" w:hAnsi="Lora" w:cs="Times New Roman"/>
                <w:color w:val="000000"/>
                <w:sz w:val="20"/>
                <w:szCs w:val="20"/>
                <w:lang w:val="fr-FR"/>
              </w:rPr>
              <w:t>Principales parties prenantes : liste récapitulative</w:t>
            </w:r>
          </w:p>
        </w:tc>
      </w:tr>
      <w:tr w:rsidR="008C53B7" w:rsidRPr="001752CF" w14:paraId="63EAF62C" w14:textId="77777777" w:rsidTr="00650BE9">
        <w:tc>
          <w:tcPr>
            <w:tcW w:w="625" w:type="dxa"/>
            <w:tcBorders>
              <w:top w:val="single" w:sz="4" w:space="0" w:color="auto"/>
              <w:left w:val="single" w:sz="4" w:space="0" w:color="auto"/>
              <w:bottom w:val="single" w:sz="4" w:space="0" w:color="auto"/>
              <w:right w:val="single" w:sz="4" w:space="0" w:color="auto"/>
            </w:tcBorders>
          </w:tcPr>
          <w:p w14:paraId="39FCBA8D" w14:textId="77777777" w:rsidR="008C53B7" w:rsidRPr="001752CF" w:rsidRDefault="008C53B7" w:rsidP="00650BE9">
            <w:pPr>
              <w:spacing w:line="240" w:lineRule="auto"/>
              <w:rPr>
                <w:rFonts w:ascii="Lora" w:hAnsi="Lora"/>
                <w:color w:val="000000"/>
                <w:sz w:val="20"/>
                <w:szCs w:val="20"/>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2F8D89C4" w14:textId="77777777" w:rsidR="008C53B7" w:rsidRPr="001752CF" w:rsidRDefault="008C53B7" w:rsidP="00650BE9">
            <w:pPr>
              <w:pStyle w:val="Paragraphedeliste"/>
              <w:numPr>
                <w:ilvl w:val="0"/>
                <w:numId w:val="23"/>
              </w:numPr>
              <w:tabs>
                <w:tab w:val="left" w:pos="3756"/>
              </w:tabs>
              <w:spacing w:line="240" w:lineRule="auto"/>
              <w:ind w:left="348"/>
              <w:rPr>
                <w:rFonts w:ascii="Lora" w:hAnsi="Lora"/>
                <w:color w:val="000000"/>
                <w:sz w:val="20"/>
                <w:szCs w:val="20"/>
              </w:rPr>
            </w:pPr>
            <w:r w:rsidRPr="001752CF">
              <w:rPr>
                <w:rFonts w:ascii="Lora" w:eastAsia="Myriad Pro" w:hAnsi="Lora" w:cs="Times New Roman"/>
                <w:color w:val="000000"/>
                <w:sz w:val="20"/>
                <w:szCs w:val="20"/>
                <w:lang w:val="fr-FR"/>
              </w:rPr>
              <w:t>Théorie du changement</w:t>
            </w:r>
          </w:p>
        </w:tc>
      </w:tr>
      <w:tr w:rsidR="008C53B7" w:rsidRPr="001752CF" w14:paraId="6D00E486" w14:textId="77777777" w:rsidTr="00650BE9">
        <w:tc>
          <w:tcPr>
            <w:tcW w:w="62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7F2EB3F" w14:textId="77777777" w:rsidR="008C53B7" w:rsidRPr="001752CF" w:rsidRDefault="008C53B7" w:rsidP="00650BE9">
            <w:pPr>
              <w:spacing w:line="240" w:lineRule="auto"/>
              <w:rPr>
                <w:rFonts w:ascii="Lora" w:hAnsi="Lora"/>
                <w:color w:val="000000"/>
                <w:sz w:val="20"/>
                <w:szCs w:val="20"/>
              </w:rPr>
            </w:pPr>
            <w:r w:rsidRPr="001752CF">
              <w:rPr>
                <w:rFonts w:ascii="Lora" w:eastAsia="Myriad Pro" w:hAnsi="Lora" w:cs="Times New Roman"/>
                <w:color w:val="000000"/>
                <w:sz w:val="20"/>
                <w:szCs w:val="20"/>
                <w:lang w:val="fr-FR"/>
              </w:rPr>
              <w:t>4.</w:t>
            </w:r>
          </w:p>
        </w:tc>
        <w:tc>
          <w:tcPr>
            <w:tcW w:w="909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D37B3FE" w14:textId="77777777" w:rsidR="008C53B7" w:rsidRPr="001752CF" w:rsidRDefault="008C53B7" w:rsidP="00650BE9">
            <w:pPr>
              <w:tabs>
                <w:tab w:val="left" w:pos="3756"/>
              </w:tabs>
              <w:spacing w:line="240" w:lineRule="auto"/>
              <w:rPr>
                <w:rFonts w:ascii="Lora" w:hAnsi="Lora"/>
                <w:color w:val="000000"/>
                <w:sz w:val="20"/>
                <w:szCs w:val="20"/>
              </w:rPr>
            </w:pPr>
            <w:r w:rsidRPr="001752CF">
              <w:rPr>
                <w:rFonts w:ascii="Lora" w:eastAsia="Myriad Pro" w:hAnsi="Lora" w:cs="Times New Roman"/>
                <w:color w:val="000000"/>
                <w:sz w:val="20"/>
                <w:szCs w:val="20"/>
                <w:lang w:val="fr-FR"/>
              </w:rPr>
              <w:t>Constatations</w:t>
            </w:r>
          </w:p>
        </w:tc>
      </w:tr>
      <w:tr w:rsidR="008C53B7" w:rsidRPr="001752CF" w14:paraId="2068B6D8" w14:textId="77777777" w:rsidTr="00650BE9">
        <w:tc>
          <w:tcPr>
            <w:tcW w:w="625" w:type="dxa"/>
            <w:tcBorders>
              <w:top w:val="single" w:sz="4" w:space="0" w:color="auto"/>
              <w:left w:val="single" w:sz="4" w:space="0" w:color="auto"/>
              <w:bottom w:val="single" w:sz="4" w:space="0" w:color="auto"/>
              <w:right w:val="single" w:sz="4" w:space="0" w:color="auto"/>
            </w:tcBorders>
            <w:hideMark/>
          </w:tcPr>
          <w:p w14:paraId="564BCCEF" w14:textId="77777777" w:rsidR="008C53B7" w:rsidRPr="001752CF" w:rsidRDefault="008C53B7" w:rsidP="00650BE9">
            <w:pPr>
              <w:spacing w:line="240" w:lineRule="auto"/>
              <w:rPr>
                <w:rFonts w:ascii="Lora" w:hAnsi="Lora"/>
                <w:color w:val="000000"/>
                <w:sz w:val="20"/>
                <w:szCs w:val="20"/>
              </w:rPr>
            </w:pPr>
            <w:r w:rsidRPr="001752CF">
              <w:rPr>
                <w:rFonts w:ascii="Lora" w:eastAsia="Myriad Pro" w:hAnsi="Lora" w:cs="Times New Roman"/>
                <w:color w:val="000000"/>
                <w:sz w:val="20"/>
                <w:szCs w:val="20"/>
                <w:lang w:val="fr-FR"/>
              </w:rPr>
              <w:t>4.1</w:t>
            </w:r>
          </w:p>
        </w:tc>
        <w:tc>
          <w:tcPr>
            <w:tcW w:w="9090" w:type="dxa"/>
            <w:tcBorders>
              <w:top w:val="single" w:sz="4" w:space="0" w:color="auto"/>
              <w:left w:val="single" w:sz="4" w:space="0" w:color="auto"/>
              <w:bottom w:val="single" w:sz="4" w:space="0" w:color="auto"/>
              <w:right w:val="single" w:sz="4" w:space="0" w:color="auto"/>
            </w:tcBorders>
            <w:hideMark/>
          </w:tcPr>
          <w:p w14:paraId="3501C82A" w14:textId="77777777" w:rsidR="008C53B7" w:rsidRPr="001752CF" w:rsidRDefault="008C53B7" w:rsidP="00650BE9">
            <w:pPr>
              <w:tabs>
                <w:tab w:val="left" w:pos="3756"/>
              </w:tabs>
              <w:spacing w:line="240" w:lineRule="auto"/>
              <w:rPr>
                <w:rFonts w:ascii="Lora" w:hAnsi="Lora"/>
                <w:color w:val="000000"/>
                <w:sz w:val="20"/>
                <w:szCs w:val="20"/>
              </w:rPr>
            </w:pPr>
            <w:r w:rsidRPr="001752CF">
              <w:rPr>
                <w:rFonts w:ascii="Lora" w:eastAsia="Myriad Pro" w:hAnsi="Lora" w:cs="Times New Roman"/>
                <w:color w:val="000000"/>
                <w:sz w:val="20"/>
                <w:szCs w:val="20"/>
                <w:lang w:val="fr-FR"/>
              </w:rPr>
              <w:t>Conception/élaboration du projet</w:t>
            </w:r>
          </w:p>
        </w:tc>
      </w:tr>
      <w:tr w:rsidR="008C53B7" w:rsidRPr="005C31BA" w14:paraId="3C86B8DE" w14:textId="77777777" w:rsidTr="00650BE9">
        <w:tc>
          <w:tcPr>
            <w:tcW w:w="625" w:type="dxa"/>
            <w:tcBorders>
              <w:top w:val="single" w:sz="4" w:space="0" w:color="auto"/>
              <w:left w:val="single" w:sz="4" w:space="0" w:color="auto"/>
              <w:bottom w:val="single" w:sz="4" w:space="0" w:color="auto"/>
              <w:right w:val="single" w:sz="4" w:space="0" w:color="auto"/>
            </w:tcBorders>
          </w:tcPr>
          <w:p w14:paraId="6C3B5029" w14:textId="77777777" w:rsidR="008C53B7" w:rsidRPr="001752CF" w:rsidRDefault="008C53B7" w:rsidP="00650BE9">
            <w:pPr>
              <w:spacing w:line="240" w:lineRule="auto"/>
              <w:rPr>
                <w:rFonts w:ascii="Lora" w:hAnsi="Lora"/>
                <w:color w:val="000000"/>
                <w:sz w:val="20"/>
                <w:szCs w:val="20"/>
              </w:rPr>
            </w:pPr>
          </w:p>
        </w:tc>
        <w:tc>
          <w:tcPr>
            <w:tcW w:w="9090" w:type="dxa"/>
            <w:tcBorders>
              <w:top w:val="single" w:sz="4" w:space="0" w:color="auto"/>
              <w:left w:val="single" w:sz="4" w:space="0" w:color="auto"/>
              <w:bottom w:val="single" w:sz="4" w:space="0" w:color="auto"/>
              <w:right w:val="single" w:sz="4" w:space="0" w:color="auto"/>
            </w:tcBorders>
            <w:hideMark/>
          </w:tcPr>
          <w:p w14:paraId="3A7F30FA" w14:textId="77777777" w:rsidR="008C53B7" w:rsidRPr="001752CF" w:rsidRDefault="008C53B7" w:rsidP="00650BE9">
            <w:pPr>
              <w:pStyle w:val="Paragraphedeliste"/>
              <w:numPr>
                <w:ilvl w:val="0"/>
                <w:numId w:val="24"/>
              </w:numPr>
              <w:tabs>
                <w:tab w:val="left" w:pos="3756"/>
              </w:tabs>
              <w:spacing w:line="240" w:lineRule="auto"/>
              <w:ind w:left="348"/>
              <w:rPr>
                <w:rFonts w:ascii="Lora" w:hAnsi="Lora"/>
                <w:color w:val="000000"/>
                <w:sz w:val="20"/>
                <w:szCs w:val="20"/>
                <w:lang w:val="fr-FR"/>
              </w:rPr>
            </w:pPr>
            <w:r w:rsidRPr="001752CF">
              <w:rPr>
                <w:rFonts w:ascii="Lora" w:eastAsia="Myriad Pro" w:hAnsi="Lora" w:cs="Times New Roman"/>
                <w:color w:val="000000"/>
                <w:sz w:val="20"/>
                <w:szCs w:val="20"/>
                <w:lang w:val="fr-FR"/>
              </w:rPr>
              <w:t>Analyse du cadre de résultats : logique et stratégie du projet, indicateurs</w:t>
            </w:r>
          </w:p>
        </w:tc>
      </w:tr>
      <w:tr w:rsidR="008C53B7" w:rsidRPr="001752CF" w14:paraId="2B9D71D1" w14:textId="77777777" w:rsidTr="00650BE9">
        <w:tc>
          <w:tcPr>
            <w:tcW w:w="625" w:type="dxa"/>
            <w:tcBorders>
              <w:top w:val="single" w:sz="4" w:space="0" w:color="auto"/>
              <w:left w:val="single" w:sz="4" w:space="0" w:color="auto"/>
              <w:bottom w:val="single" w:sz="4" w:space="0" w:color="auto"/>
              <w:right w:val="single" w:sz="4" w:space="0" w:color="auto"/>
            </w:tcBorders>
          </w:tcPr>
          <w:p w14:paraId="176EF285" w14:textId="77777777" w:rsidR="008C53B7" w:rsidRPr="001752CF" w:rsidRDefault="008C53B7" w:rsidP="00650BE9">
            <w:pPr>
              <w:spacing w:line="240" w:lineRule="auto"/>
              <w:rPr>
                <w:rFonts w:ascii="Lora" w:hAnsi="Lora"/>
                <w:color w:val="000000"/>
                <w:sz w:val="20"/>
                <w:szCs w:val="20"/>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165A91F0" w14:textId="77777777" w:rsidR="008C53B7" w:rsidRPr="001752CF" w:rsidRDefault="008C53B7" w:rsidP="00650BE9">
            <w:pPr>
              <w:pStyle w:val="Paragraphedeliste"/>
              <w:numPr>
                <w:ilvl w:val="0"/>
                <w:numId w:val="24"/>
              </w:numPr>
              <w:tabs>
                <w:tab w:val="left" w:pos="3756"/>
              </w:tabs>
              <w:spacing w:line="240" w:lineRule="auto"/>
              <w:ind w:left="348"/>
              <w:rPr>
                <w:rFonts w:ascii="Lora" w:hAnsi="Lora"/>
                <w:color w:val="000000"/>
                <w:sz w:val="20"/>
                <w:szCs w:val="20"/>
              </w:rPr>
            </w:pPr>
            <w:r w:rsidRPr="001752CF">
              <w:rPr>
                <w:rFonts w:ascii="Lora" w:eastAsia="Myriad Pro" w:hAnsi="Lora" w:cs="Times New Roman"/>
                <w:color w:val="000000"/>
                <w:sz w:val="20"/>
                <w:szCs w:val="20"/>
                <w:lang w:val="fr-FR"/>
              </w:rPr>
              <w:t>Hypothèses et risques</w:t>
            </w:r>
          </w:p>
        </w:tc>
      </w:tr>
      <w:tr w:rsidR="008C53B7" w:rsidRPr="005C31BA" w14:paraId="54E418AF" w14:textId="77777777" w:rsidTr="00650BE9">
        <w:tc>
          <w:tcPr>
            <w:tcW w:w="625" w:type="dxa"/>
            <w:tcBorders>
              <w:top w:val="single" w:sz="4" w:space="0" w:color="auto"/>
              <w:left w:val="single" w:sz="4" w:space="0" w:color="auto"/>
              <w:bottom w:val="single" w:sz="4" w:space="0" w:color="auto"/>
              <w:right w:val="single" w:sz="4" w:space="0" w:color="auto"/>
            </w:tcBorders>
          </w:tcPr>
          <w:p w14:paraId="5224194B" w14:textId="77777777" w:rsidR="008C53B7" w:rsidRPr="001752CF" w:rsidRDefault="008C53B7" w:rsidP="00650BE9">
            <w:pPr>
              <w:spacing w:line="240" w:lineRule="auto"/>
              <w:rPr>
                <w:rFonts w:ascii="Lora" w:hAnsi="Lora"/>
                <w:color w:val="000000"/>
                <w:sz w:val="20"/>
                <w:szCs w:val="20"/>
              </w:rPr>
            </w:pPr>
          </w:p>
        </w:tc>
        <w:tc>
          <w:tcPr>
            <w:tcW w:w="9090" w:type="dxa"/>
            <w:tcBorders>
              <w:top w:val="single" w:sz="4" w:space="0" w:color="auto"/>
              <w:left w:val="single" w:sz="4" w:space="0" w:color="auto"/>
              <w:bottom w:val="single" w:sz="4" w:space="0" w:color="auto"/>
              <w:right w:val="single" w:sz="4" w:space="0" w:color="auto"/>
            </w:tcBorders>
            <w:hideMark/>
          </w:tcPr>
          <w:p w14:paraId="4DEB3F31" w14:textId="77777777" w:rsidR="008C53B7" w:rsidRPr="001752CF" w:rsidRDefault="008C53B7" w:rsidP="00650BE9">
            <w:pPr>
              <w:pStyle w:val="Paragraphedeliste"/>
              <w:numPr>
                <w:ilvl w:val="0"/>
                <w:numId w:val="24"/>
              </w:numPr>
              <w:tabs>
                <w:tab w:val="left" w:pos="3756"/>
              </w:tabs>
              <w:spacing w:line="240" w:lineRule="auto"/>
              <w:ind w:left="348"/>
              <w:rPr>
                <w:rFonts w:ascii="Lora" w:hAnsi="Lora"/>
                <w:color w:val="000000"/>
                <w:sz w:val="20"/>
                <w:szCs w:val="20"/>
                <w:lang w:val="fr-FR"/>
              </w:rPr>
            </w:pPr>
            <w:r w:rsidRPr="001752CF">
              <w:rPr>
                <w:rFonts w:ascii="Lora" w:eastAsia="Myriad Pro" w:hAnsi="Lora" w:cs="Times New Roman"/>
                <w:color w:val="000000"/>
                <w:sz w:val="20"/>
                <w:szCs w:val="20"/>
                <w:lang w:val="fr-FR"/>
              </w:rPr>
              <w:t>Enseignements tirés des autres projets pertinents (par exemple, dans le même domaine focal) incorporés dans la conception du projet</w:t>
            </w:r>
          </w:p>
        </w:tc>
      </w:tr>
      <w:tr w:rsidR="008C53B7" w:rsidRPr="005C31BA" w14:paraId="1406ADC1" w14:textId="77777777" w:rsidTr="00650BE9">
        <w:tc>
          <w:tcPr>
            <w:tcW w:w="625" w:type="dxa"/>
            <w:tcBorders>
              <w:top w:val="single" w:sz="4" w:space="0" w:color="auto"/>
              <w:left w:val="single" w:sz="4" w:space="0" w:color="auto"/>
              <w:bottom w:val="single" w:sz="4" w:space="0" w:color="auto"/>
              <w:right w:val="single" w:sz="4" w:space="0" w:color="auto"/>
            </w:tcBorders>
          </w:tcPr>
          <w:p w14:paraId="4D93E244" w14:textId="77777777" w:rsidR="008C53B7" w:rsidRPr="001752CF" w:rsidRDefault="008C53B7" w:rsidP="00650BE9">
            <w:pPr>
              <w:spacing w:line="240" w:lineRule="auto"/>
              <w:rPr>
                <w:rFonts w:ascii="Lora" w:hAnsi="Lora"/>
                <w:color w:val="000000"/>
                <w:sz w:val="20"/>
                <w:szCs w:val="20"/>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3D5C2BBC" w14:textId="77777777" w:rsidR="008C53B7" w:rsidRPr="001752CF" w:rsidRDefault="008C53B7" w:rsidP="00650BE9">
            <w:pPr>
              <w:pStyle w:val="Paragraphedeliste"/>
              <w:numPr>
                <w:ilvl w:val="0"/>
                <w:numId w:val="24"/>
              </w:numPr>
              <w:tabs>
                <w:tab w:val="left" w:pos="3756"/>
              </w:tabs>
              <w:spacing w:line="240" w:lineRule="auto"/>
              <w:ind w:left="348"/>
              <w:rPr>
                <w:rFonts w:ascii="Lora" w:hAnsi="Lora"/>
                <w:color w:val="000000"/>
                <w:sz w:val="20"/>
                <w:szCs w:val="20"/>
                <w:lang w:val="fr-FR"/>
              </w:rPr>
            </w:pPr>
            <w:r w:rsidRPr="001752CF">
              <w:rPr>
                <w:rFonts w:ascii="Lora" w:eastAsia="Myriad Pro" w:hAnsi="Lora" w:cs="Times New Roman"/>
                <w:color w:val="000000"/>
                <w:sz w:val="20"/>
                <w:szCs w:val="20"/>
                <w:lang w:val="fr-FR"/>
              </w:rPr>
              <w:t>Participation prévue des parties prenantes</w:t>
            </w:r>
          </w:p>
        </w:tc>
      </w:tr>
      <w:tr w:rsidR="008C53B7" w:rsidRPr="005C31BA" w14:paraId="2672D49B" w14:textId="77777777" w:rsidTr="00650BE9">
        <w:tc>
          <w:tcPr>
            <w:tcW w:w="625" w:type="dxa"/>
            <w:tcBorders>
              <w:top w:val="single" w:sz="4" w:space="0" w:color="auto"/>
              <w:left w:val="single" w:sz="4" w:space="0" w:color="auto"/>
              <w:bottom w:val="single" w:sz="4" w:space="0" w:color="auto"/>
              <w:right w:val="single" w:sz="4" w:space="0" w:color="auto"/>
            </w:tcBorders>
          </w:tcPr>
          <w:p w14:paraId="5F449283" w14:textId="77777777" w:rsidR="008C53B7" w:rsidRPr="001752CF" w:rsidRDefault="008C53B7" w:rsidP="00650BE9">
            <w:pPr>
              <w:spacing w:line="240" w:lineRule="auto"/>
              <w:rPr>
                <w:rFonts w:ascii="Lora" w:hAnsi="Lora"/>
                <w:color w:val="000000"/>
                <w:sz w:val="20"/>
                <w:szCs w:val="20"/>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64B59DC7" w14:textId="77777777" w:rsidR="008C53B7" w:rsidRPr="001752CF" w:rsidRDefault="008C53B7" w:rsidP="00650BE9">
            <w:pPr>
              <w:pStyle w:val="Paragraphedeliste"/>
              <w:numPr>
                <w:ilvl w:val="0"/>
                <w:numId w:val="24"/>
              </w:numPr>
              <w:tabs>
                <w:tab w:val="left" w:pos="3756"/>
              </w:tabs>
              <w:spacing w:line="240" w:lineRule="auto"/>
              <w:ind w:left="348"/>
              <w:rPr>
                <w:rFonts w:ascii="Lora" w:hAnsi="Lora"/>
                <w:color w:val="000000"/>
                <w:sz w:val="20"/>
                <w:szCs w:val="20"/>
                <w:lang w:val="fr-FR"/>
              </w:rPr>
            </w:pPr>
            <w:r w:rsidRPr="001752CF">
              <w:rPr>
                <w:rFonts w:ascii="Lora" w:eastAsia="Myriad Pro" w:hAnsi="Lora" w:cs="Times New Roman"/>
                <w:color w:val="000000"/>
                <w:sz w:val="20"/>
                <w:szCs w:val="20"/>
                <w:lang w:val="fr-FR"/>
              </w:rPr>
              <w:t>Les liens entre le projet et d’autres interventions au sein du secteur</w:t>
            </w:r>
          </w:p>
        </w:tc>
      </w:tr>
      <w:tr w:rsidR="008C53B7" w:rsidRPr="005C31BA" w14:paraId="0026EA6E" w14:textId="77777777" w:rsidTr="00650BE9">
        <w:tc>
          <w:tcPr>
            <w:tcW w:w="625" w:type="dxa"/>
            <w:tcBorders>
              <w:top w:val="single" w:sz="4" w:space="0" w:color="auto"/>
              <w:left w:val="single" w:sz="4" w:space="0" w:color="auto"/>
              <w:bottom w:val="single" w:sz="4" w:space="0" w:color="auto"/>
              <w:right w:val="single" w:sz="4" w:space="0" w:color="auto"/>
            </w:tcBorders>
            <w:hideMark/>
          </w:tcPr>
          <w:p w14:paraId="1E52F4B5" w14:textId="77777777" w:rsidR="008C53B7" w:rsidRPr="001752CF" w:rsidRDefault="008C53B7" w:rsidP="00650BE9">
            <w:pPr>
              <w:spacing w:line="240" w:lineRule="auto"/>
              <w:rPr>
                <w:rFonts w:ascii="Lora" w:hAnsi="Lora"/>
                <w:color w:val="000000"/>
                <w:sz w:val="20"/>
                <w:szCs w:val="20"/>
              </w:rPr>
            </w:pPr>
            <w:r w:rsidRPr="001752CF">
              <w:rPr>
                <w:rFonts w:ascii="Lora" w:eastAsia="Myriad Pro" w:hAnsi="Lora" w:cs="Times New Roman"/>
                <w:color w:val="000000"/>
                <w:sz w:val="20"/>
                <w:szCs w:val="20"/>
                <w:lang w:val="fr-FR"/>
              </w:rPr>
              <w:t>4.2</w:t>
            </w:r>
          </w:p>
        </w:tc>
        <w:tc>
          <w:tcPr>
            <w:tcW w:w="9090" w:type="dxa"/>
            <w:tcBorders>
              <w:top w:val="single" w:sz="4" w:space="0" w:color="auto"/>
              <w:left w:val="single" w:sz="4" w:space="0" w:color="auto"/>
              <w:bottom w:val="single" w:sz="4" w:space="0" w:color="auto"/>
              <w:right w:val="single" w:sz="4" w:space="0" w:color="auto"/>
            </w:tcBorders>
            <w:hideMark/>
          </w:tcPr>
          <w:p w14:paraId="6F8298A5" w14:textId="77777777" w:rsidR="008C53B7" w:rsidRPr="001752CF" w:rsidRDefault="008C53B7" w:rsidP="00650BE9">
            <w:pPr>
              <w:tabs>
                <w:tab w:val="left" w:pos="3756"/>
              </w:tabs>
              <w:spacing w:line="240" w:lineRule="auto"/>
              <w:rPr>
                <w:rFonts w:ascii="Lora" w:hAnsi="Lora"/>
                <w:color w:val="000000"/>
                <w:sz w:val="20"/>
                <w:szCs w:val="20"/>
                <w:lang w:val="fr-FR"/>
              </w:rPr>
            </w:pPr>
            <w:r w:rsidRPr="001752CF">
              <w:rPr>
                <w:rFonts w:ascii="Lora" w:eastAsia="Myriad Pro" w:hAnsi="Lora" w:cs="Times New Roman"/>
                <w:color w:val="000000"/>
                <w:sz w:val="20"/>
                <w:szCs w:val="20"/>
                <w:lang w:val="fr-FR"/>
              </w:rPr>
              <w:t>Mise en œuvre du projet</w:t>
            </w:r>
          </w:p>
        </w:tc>
      </w:tr>
      <w:tr w:rsidR="008C53B7" w:rsidRPr="005C31BA" w14:paraId="40E7A7D3" w14:textId="77777777" w:rsidTr="00650BE9">
        <w:tc>
          <w:tcPr>
            <w:tcW w:w="625" w:type="dxa"/>
            <w:tcBorders>
              <w:top w:val="single" w:sz="4" w:space="0" w:color="auto"/>
              <w:left w:val="single" w:sz="4" w:space="0" w:color="auto"/>
              <w:bottom w:val="single" w:sz="4" w:space="0" w:color="auto"/>
              <w:right w:val="single" w:sz="4" w:space="0" w:color="auto"/>
            </w:tcBorders>
          </w:tcPr>
          <w:p w14:paraId="6FFC346E" w14:textId="77777777" w:rsidR="008C53B7" w:rsidRPr="001752CF" w:rsidRDefault="008C53B7" w:rsidP="00650BE9">
            <w:pPr>
              <w:spacing w:line="240" w:lineRule="auto"/>
              <w:rPr>
                <w:rFonts w:ascii="Lora" w:hAnsi="Lora"/>
                <w:color w:val="000000"/>
                <w:sz w:val="20"/>
                <w:szCs w:val="20"/>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39746230" w14:textId="77777777" w:rsidR="008C53B7" w:rsidRPr="001752CF" w:rsidRDefault="008C53B7" w:rsidP="00650BE9">
            <w:pPr>
              <w:pStyle w:val="Paragraphedeliste"/>
              <w:numPr>
                <w:ilvl w:val="0"/>
                <w:numId w:val="25"/>
              </w:numPr>
              <w:tabs>
                <w:tab w:val="left" w:pos="3756"/>
              </w:tabs>
              <w:spacing w:line="240" w:lineRule="auto"/>
              <w:ind w:left="348"/>
              <w:rPr>
                <w:rFonts w:ascii="Lora" w:hAnsi="Lora"/>
                <w:color w:val="000000"/>
                <w:sz w:val="20"/>
                <w:szCs w:val="20"/>
                <w:lang w:val="fr-FR"/>
              </w:rPr>
            </w:pPr>
            <w:r w:rsidRPr="001752CF">
              <w:rPr>
                <w:rFonts w:ascii="Lora" w:eastAsia="Myriad Pro" w:hAnsi="Lora" w:cs="Times New Roman"/>
                <w:color w:val="000000"/>
                <w:sz w:val="20"/>
                <w:szCs w:val="20"/>
                <w:lang w:val="fr-FR"/>
              </w:rPr>
              <w:t>Gestion adaptative (modification de la conception du projet et des produits du projet au cours de la mise en œuvre)</w:t>
            </w:r>
          </w:p>
        </w:tc>
      </w:tr>
      <w:tr w:rsidR="008C53B7" w:rsidRPr="005C31BA" w14:paraId="117A94E2" w14:textId="77777777" w:rsidTr="00650BE9">
        <w:tc>
          <w:tcPr>
            <w:tcW w:w="625" w:type="dxa"/>
            <w:tcBorders>
              <w:top w:val="single" w:sz="4" w:space="0" w:color="auto"/>
              <w:left w:val="single" w:sz="4" w:space="0" w:color="auto"/>
              <w:bottom w:val="single" w:sz="4" w:space="0" w:color="auto"/>
              <w:right w:val="single" w:sz="4" w:space="0" w:color="auto"/>
            </w:tcBorders>
          </w:tcPr>
          <w:p w14:paraId="121E2212" w14:textId="77777777" w:rsidR="008C53B7" w:rsidRPr="001752CF" w:rsidRDefault="008C53B7" w:rsidP="00650BE9">
            <w:pPr>
              <w:spacing w:line="240" w:lineRule="auto"/>
              <w:rPr>
                <w:rFonts w:ascii="Lora" w:hAnsi="Lora"/>
                <w:color w:val="000000"/>
                <w:sz w:val="20"/>
                <w:szCs w:val="20"/>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290DCCE7" w14:textId="77777777" w:rsidR="008C53B7" w:rsidRPr="001752CF" w:rsidRDefault="008C53B7" w:rsidP="00650BE9">
            <w:pPr>
              <w:pStyle w:val="Paragraphedeliste"/>
              <w:numPr>
                <w:ilvl w:val="0"/>
                <w:numId w:val="25"/>
              </w:numPr>
              <w:tabs>
                <w:tab w:val="left" w:pos="3756"/>
              </w:tabs>
              <w:spacing w:line="240" w:lineRule="auto"/>
              <w:ind w:left="348"/>
              <w:rPr>
                <w:rFonts w:ascii="Lora" w:hAnsi="Lora"/>
                <w:color w:val="000000"/>
                <w:sz w:val="20"/>
                <w:szCs w:val="20"/>
                <w:lang w:val="fr-FR"/>
              </w:rPr>
            </w:pPr>
            <w:r w:rsidRPr="001752CF">
              <w:rPr>
                <w:rFonts w:ascii="Lora" w:eastAsia="Myriad Pro" w:hAnsi="Lora" w:cs="Times New Roman"/>
                <w:color w:val="000000"/>
                <w:sz w:val="20"/>
                <w:szCs w:val="20"/>
                <w:lang w:val="fr-FR"/>
              </w:rPr>
              <w:t xml:space="preserve">Participation réelle des parties prenantes et accords réels de partenariat </w:t>
            </w:r>
          </w:p>
        </w:tc>
      </w:tr>
      <w:tr w:rsidR="008C53B7" w:rsidRPr="005C31BA" w14:paraId="0360616F" w14:textId="77777777" w:rsidTr="00650BE9">
        <w:tc>
          <w:tcPr>
            <w:tcW w:w="625" w:type="dxa"/>
            <w:tcBorders>
              <w:top w:val="single" w:sz="4" w:space="0" w:color="auto"/>
              <w:left w:val="single" w:sz="4" w:space="0" w:color="auto"/>
              <w:bottom w:val="single" w:sz="4" w:space="0" w:color="auto"/>
              <w:right w:val="single" w:sz="4" w:space="0" w:color="auto"/>
            </w:tcBorders>
          </w:tcPr>
          <w:p w14:paraId="26AE6936" w14:textId="77777777" w:rsidR="008C53B7" w:rsidRPr="001752CF" w:rsidRDefault="008C53B7" w:rsidP="00650BE9">
            <w:pPr>
              <w:spacing w:line="240" w:lineRule="auto"/>
              <w:rPr>
                <w:rFonts w:ascii="Lora" w:hAnsi="Lora"/>
                <w:color w:val="000000"/>
                <w:sz w:val="20"/>
                <w:szCs w:val="20"/>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0C06FE8F" w14:textId="77777777" w:rsidR="008C53B7" w:rsidRPr="001752CF" w:rsidRDefault="008C53B7" w:rsidP="00650BE9">
            <w:pPr>
              <w:pStyle w:val="Paragraphedeliste"/>
              <w:numPr>
                <w:ilvl w:val="0"/>
                <w:numId w:val="25"/>
              </w:numPr>
              <w:tabs>
                <w:tab w:val="left" w:pos="3756"/>
              </w:tabs>
              <w:spacing w:line="240" w:lineRule="auto"/>
              <w:ind w:left="348"/>
              <w:rPr>
                <w:rFonts w:ascii="Lora" w:hAnsi="Lora"/>
                <w:color w:val="000000"/>
                <w:sz w:val="20"/>
                <w:szCs w:val="20"/>
                <w:lang w:val="fr-FR"/>
              </w:rPr>
            </w:pPr>
            <w:r w:rsidRPr="001752CF">
              <w:rPr>
                <w:rFonts w:ascii="Lora" w:eastAsia="Myriad Pro" w:hAnsi="Lora" w:cs="Times New Roman"/>
                <w:color w:val="000000"/>
                <w:sz w:val="20"/>
                <w:szCs w:val="20"/>
                <w:lang w:val="fr-FR"/>
              </w:rPr>
              <w:t>Financement et cofinancement du projet</w:t>
            </w:r>
          </w:p>
        </w:tc>
      </w:tr>
      <w:tr w:rsidR="008C53B7" w:rsidRPr="005C31BA" w14:paraId="0ADA5883" w14:textId="77777777" w:rsidTr="00650BE9">
        <w:tc>
          <w:tcPr>
            <w:tcW w:w="625" w:type="dxa"/>
            <w:tcBorders>
              <w:top w:val="single" w:sz="4" w:space="0" w:color="auto"/>
              <w:left w:val="single" w:sz="4" w:space="0" w:color="auto"/>
              <w:bottom w:val="single" w:sz="4" w:space="0" w:color="auto"/>
              <w:right w:val="single" w:sz="4" w:space="0" w:color="auto"/>
            </w:tcBorders>
          </w:tcPr>
          <w:p w14:paraId="23869C9E" w14:textId="77777777" w:rsidR="008C53B7" w:rsidRPr="001752CF" w:rsidRDefault="008C53B7" w:rsidP="00650BE9">
            <w:pPr>
              <w:spacing w:line="240" w:lineRule="auto"/>
              <w:rPr>
                <w:rFonts w:ascii="Lora" w:hAnsi="Lora"/>
                <w:color w:val="000000"/>
                <w:sz w:val="20"/>
                <w:szCs w:val="20"/>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7E332333" w14:textId="77777777" w:rsidR="008C53B7" w:rsidRPr="001752CF" w:rsidRDefault="008C53B7" w:rsidP="00650BE9">
            <w:pPr>
              <w:pStyle w:val="Paragraphedeliste"/>
              <w:numPr>
                <w:ilvl w:val="0"/>
                <w:numId w:val="25"/>
              </w:numPr>
              <w:tabs>
                <w:tab w:val="left" w:pos="3756"/>
              </w:tabs>
              <w:spacing w:line="240" w:lineRule="auto"/>
              <w:ind w:left="348"/>
              <w:rPr>
                <w:rFonts w:ascii="Lora" w:hAnsi="Lora"/>
                <w:color w:val="000000"/>
                <w:sz w:val="20"/>
                <w:szCs w:val="20"/>
                <w:lang w:val="fr-FR"/>
              </w:rPr>
            </w:pPr>
            <w:r w:rsidRPr="001752CF">
              <w:rPr>
                <w:rFonts w:ascii="Lora" w:eastAsia="Myriad Pro" w:hAnsi="Lora" w:cs="Times New Roman"/>
                <w:color w:val="000000"/>
                <w:sz w:val="20"/>
                <w:szCs w:val="20"/>
                <w:lang w:val="fr-FR"/>
              </w:rPr>
              <w:t>Suivi et évaluation : conception à l’entrée (*), mise en œuvre (*) et évaluation globale (*)</w:t>
            </w:r>
          </w:p>
        </w:tc>
      </w:tr>
      <w:tr w:rsidR="008C53B7" w:rsidRPr="005C31BA" w14:paraId="756AA5AE" w14:textId="77777777" w:rsidTr="00650BE9">
        <w:tc>
          <w:tcPr>
            <w:tcW w:w="625" w:type="dxa"/>
            <w:tcBorders>
              <w:top w:val="single" w:sz="4" w:space="0" w:color="auto"/>
              <w:left w:val="single" w:sz="4" w:space="0" w:color="auto"/>
              <w:bottom w:val="single" w:sz="4" w:space="0" w:color="auto"/>
              <w:right w:val="single" w:sz="4" w:space="0" w:color="auto"/>
            </w:tcBorders>
          </w:tcPr>
          <w:p w14:paraId="75824C2A" w14:textId="77777777" w:rsidR="008C53B7" w:rsidRPr="001752CF" w:rsidRDefault="008C53B7" w:rsidP="00650BE9">
            <w:pPr>
              <w:spacing w:line="240" w:lineRule="auto"/>
              <w:rPr>
                <w:rFonts w:ascii="Lora" w:hAnsi="Lora"/>
                <w:color w:val="000000"/>
                <w:sz w:val="20"/>
                <w:szCs w:val="20"/>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22B0D867" w14:textId="77777777" w:rsidR="008C53B7" w:rsidRPr="001752CF" w:rsidRDefault="008C53B7" w:rsidP="00650BE9">
            <w:pPr>
              <w:pStyle w:val="Paragraphedeliste"/>
              <w:numPr>
                <w:ilvl w:val="0"/>
                <w:numId w:val="25"/>
              </w:numPr>
              <w:tabs>
                <w:tab w:val="left" w:pos="3756"/>
              </w:tabs>
              <w:spacing w:line="240" w:lineRule="auto"/>
              <w:ind w:left="348"/>
              <w:rPr>
                <w:rFonts w:ascii="Lora" w:hAnsi="Lora"/>
                <w:color w:val="000000"/>
                <w:sz w:val="20"/>
                <w:szCs w:val="20"/>
                <w:lang w:val="fr-FR"/>
              </w:rPr>
            </w:pPr>
            <w:r w:rsidRPr="001752CF">
              <w:rPr>
                <w:rFonts w:ascii="Lora" w:eastAsia="Myriad Pro" w:hAnsi="Lora" w:cs="Times New Roman"/>
                <w:color w:val="000000"/>
                <w:sz w:val="20"/>
                <w:szCs w:val="20"/>
                <w:lang w:val="fr-FR"/>
              </w:rPr>
              <w:t>Mise en œuvre/contrôle par le PNUD (*) et exécution par le partenaire de mise en œuvre (*), mise en œuvre/exécution globale du projet (*), coordination et problèmes opérationnels</w:t>
            </w:r>
          </w:p>
        </w:tc>
      </w:tr>
      <w:tr w:rsidR="008C53B7" w:rsidRPr="005C31BA" w14:paraId="2BF70704" w14:textId="77777777" w:rsidTr="00650BE9">
        <w:tc>
          <w:tcPr>
            <w:tcW w:w="625" w:type="dxa"/>
            <w:tcBorders>
              <w:top w:val="single" w:sz="4" w:space="0" w:color="auto"/>
              <w:left w:val="single" w:sz="4" w:space="0" w:color="auto"/>
              <w:bottom w:val="single" w:sz="4" w:space="0" w:color="auto"/>
              <w:right w:val="single" w:sz="4" w:space="0" w:color="auto"/>
            </w:tcBorders>
          </w:tcPr>
          <w:p w14:paraId="1763023E" w14:textId="77777777" w:rsidR="008C53B7" w:rsidRPr="001752CF" w:rsidRDefault="008C53B7" w:rsidP="00650BE9">
            <w:pPr>
              <w:spacing w:line="240" w:lineRule="auto"/>
              <w:rPr>
                <w:rFonts w:ascii="Lora" w:hAnsi="Lora"/>
                <w:color w:val="000000"/>
                <w:sz w:val="20"/>
                <w:szCs w:val="20"/>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4C59CC14" w14:textId="77777777" w:rsidR="008C53B7" w:rsidRPr="001752CF" w:rsidRDefault="008C53B7" w:rsidP="00650BE9">
            <w:pPr>
              <w:pStyle w:val="Paragraphedeliste"/>
              <w:numPr>
                <w:ilvl w:val="0"/>
                <w:numId w:val="25"/>
              </w:numPr>
              <w:tabs>
                <w:tab w:val="left" w:pos="3756"/>
              </w:tabs>
              <w:spacing w:line="240" w:lineRule="auto"/>
              <w:ind w:left="348"/>
              <w:rPr>
                <w:rFonts w:ascii="Lora" w:hAnsi="Lora"/>
                <w:color w:val="000000"/>
                <w:sz w:val="20"/>
                <w:szCs w:val="20"/>
                <w:lang w:val="fr-FR"/>
              </w:rPr>
            </w:pPr>
            <w:r w:rsidRPr="001752CF">
              <w:rPr>
                <w:rFonts w:ascii="Lora" w:eastAsia="Myriad Pro" w:hAnsi="Lora" w:cs="Times New Roman"/>
                <w:color w:val="000000"/>
                <w:sz w:val="20"/>
                <w:szCs w:val="20"/>
                <w:lang w:val="fr-FR"/>
              </w:rPr>
              <w:t>Gestion des risques, y compris les Normes environnementales et sociales (mesures de protection)</w:t>
            </w:r>
          </w:p>
        </w:tc>
      </w:tr>
      <w:tr w:rsidR="008C53B7" w:rsidRPr="005C31BA" w14:paraId="7EFCFD96" w14:textId="77777777" w:rsidTr="00650BE9">
        <w:tc>
          <w:tcPr>
            <w:tcW w:w="625" w:type="dxa"/>
            <w:tcBorders>
              <w:top w:val="single" w:sz="4" w:space="0" w:color="auto"/>
              <w:left w:val="single" w:sz="4" w:space="0" w:color="auto"/>
              <w:bottom w:val="single" w:sz="4" w:space="0" w:color="auto"/>
              <w:right w:val="single" w:sz="4" w:space="0" w:color="auto"/>
            </w:tcBorders>
            <w:hideMark/>
          </w:tcPr>
          <w:p w14:paraId="3ED4DF92" w14:textId="77777777" w:rsidR="008C53B7" w:rsidRPr="001752CF" w:rsidRDefault="008C53B7" w:rsidP="00650BE9">
            <w:pPr>
              <w:spacing w:line="240" w:lineRule="auto"/>
              <w:rPr>
                <w:rFonts w:ascii="Lora" w:hAnsi="Lora"/>
                <w:color w:val="000000"/>
                <w:sz w:val="20"/>
                <w:szCs w:val="20"/>
              </w:rPr>
            </w:pPr>
            <w:r w:rsidRPr="001752CF">
              <w:rPr>
                <w:rFonts w:ascii="Lora" w:eastAsia="Myriad Pro" w:hAnsi="Lora" w:cs="Times New Roman"/>
                <w:color w:val="000000"/>
                <w:sz w:val="20"/>
                <w:szCs w:val="20"/>
                <w:lang w:val="fr-FR"/>
              </w:rPr>
              <w:t>4.3</w:t>
            </w:r>
          </w:p>
        </w:tc>
        <w:tc>
          <w:tcPr>
            <w:tcW w:w="9090" w:type="dxa"/>
            <w:tcBorders>
              <w:top w:val="single" w:sz="4" w:space="0" w:color="auto"/>
              <w:left w:val="single" w:sz="4" w:space="0" w:color="auto"/>
              <w:bottom w:val="single" w:sz="4" w:space="0" w:color="auto"/>
              <w:right w:val="single" w:sz="4" w:space="0" w:color="auto"/>
            </w:tcBorders>
            <w:hideMark/>
          </w:tcPr>
          <w:p w14:paraId="0791C9F2" w14:textId="77777777" w:rsidR="008C53B7" w:rsidRPr="001752CF" w:rsidRDefault="008C53B7" w:rsidP="00650BE9">
            <w:pPr>
              <w:tabs>
                <w:tab w:val="left" w:pos="3756"/>
              </w:tabs>
              <w:spacing w:line="240" w:lineRule="auto"/>
              <w:rPr>
                <w:rFonts w:ascii="Lora" w:hAnsi="Lora"/>
                <w:color w:val="000000"/>
                <w:sz w:val="20"/>
                <w:szCs w:val="20"/>
                <w:lang w:val="fr-FR"/>
              </w:rPr>
            </w:pPr>
            <w:r w:rsidRPr="001752CF">
              <w:rPr>
                <w:rFonts w:ascii="Lora" w:eastAsia="Myriad Pro" w:hAnsi="Lora" w:cs="Times New Roman"/>
                <w:color w:val="000000"/>
                <w:sz w:val="20"/>
                <w:szCs w:val="20"/>
                <w:lang w:val="fr-FR"/>
              </w:rPr>
              <w:t>Résultats et impacts du projet</w:t>
            </w:r>
          </w:p>
        </w:tc>
      </w:tr>
      <w:tr w:rsidR="008C53B7" w:rsidRPr="005C31BA" w14:paraId="61830C8A" w14:textId="77777777" w:rsidTr="00650BE9">
        <w:tc>
          <w:tcPr>
            <w:tcW w:w="625" w:type="dxa"/>
            <w:tcBorders>
              <w:top w:val="single" w:sz="4" w:space="0" w:color="auto"/>
              <w:left w:val="single" w:sz="4" w:space="0" w:color="auto"/>
              <w:bottom w:val="single" w:sz="4" w:space="0" w:color="auto"/>
              <w:right w:val="single" w:sz="4" w:space="0" w:color="auto"/>
            </w:tcBorders>
          </w:tcPr>
          <w:p w14:paraId="4A9957EE" w14:textId="77777777" w:rsidR="008C53B7" w:rsidRPr="001752CF" w:rsidRDefault="008C53B7" w:rsidP="00650BE9">
            <w:pPr>
              <w:spacing w:line="240" w:lineRule="auto"/>
              <w:rPr>
                <w:rFonts w:ascii="Lora" w:hAnsi="Lora"/>
                <w:color w:val="000000"/>
                <w:sz w:val="20"/>
                <w:szCs w:val="20"/>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77CF29C9" w14:textId="77777777" w:rsidR="008C53B7" w:rsidRPr="001752CF" w:rsidRDefault="008C53B7" w:rsidP="00650BE9">
            <w:pPr>
              <w:tabs>
                <w:tab w:val="left" w:pos="3756"/>
              </w:tabs>
              <w:spacing w:line="240" w:lineRule="auto"/>
              <w:rPr>
                <w:rFonts w:ascii="Lora" w:hAnsi="Lora"/>
                <w:color w:val="000000"/>
                <w:sz w:val="20"/>
                <w:szCs w:val="20"/>
                <w:lang w:val="fr-FR"/>
              </w:rPr>
            </w:pPr>
            <w:r w:rsidRPr="001752CF">
              <w:rPr>
                <w:rFonts w:ascii="Lora" w:eastAsia="Myriad Pro" w:hAnsi="Lora" w:cs="Times New Roman"/>
                <w:color w:val="000000"/>
                <w:sz w:val="20"/>
                <w:szCs w:val="20"/>
                <w:lang w:val="fr-FR"/>
              </w:rPr>
              <w:t>Progression vers les objectifs et les résultats attendus</w:t>
            </w:r>
          </w:p>
        </w:tc>
      </w:tr>
      <w:tr w:rsidR="008C53B7" w:rsidRPr="001752CF" w14:paraId="0AA77328" w14:textId="77777777" w:rsidTr="00650BE9">
        <w:tc>
          <w:tcPr>
            <w:tcW w:w="625" w:type="dxa"/>
            <w:tcBorders>
              <w:top w:val="single" w:sz="4" w:space="0" w:color="auto"/>
              <w:left w:val="single" w:sz="4" w:space="0" w:color="auto"/>
              <w:bottom w:val="single" w:sz="4" w:space="0" w:color="auto"/>
              <w:right w:val="single" w:sz="4" w:space="0" w:color="auto"/>
            </w:tcBorders>
          </w:tcPr>
          <w:p w14:paraId="7B84E22C" w14:textId="77777777" w:rsidR="008C53B7" w:rsidRPr="001752CF" w:rsidRDefault="008C53B7" w:rsidP="00650BE9">
            <w:pPr>
              <w:spacing w:line="240" w:lineRule="auto"/>
              <w:rPr>
                <w:rFonts w:ascii="Lora" w:hAnsi="Lora"/>
                <w:color w:val="000000"/>
                <w:sz w:val="20"/>
                <w:szCs w:val="20"/>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33E59C3C" w14:textId="77777777" w:rsidR="008C53B7" w:rsidRPr="001752CF" w:rsidRDefault="008C53B7" w:rsidP="00650BE9">
            <w:pPr>
              <w:tabs>
                <w:tab w:val="left" w:pos="3756"/>
              </w:tabs>
              <w:spacing w:line="240" w:lineRule="auto"/>
              <w:rPr>
                <w:rFonts w:ascii="Lora" w:hAnsi="Lora"/>
                <w:color w:val="000000"/>
                <w:sz w:val="20"/>
                <w:szCs w:val="20"/>
              </w:rPr>
            </w:pPr>
            <w:r w:rsidRPr="001752CF">
              <w:rPr>
                <w:rFonts w:ascii="Lora" w:eastAsia="Myriad Pro" w:hAnsi="Lora" w:cs="Times New Roman"/>
                <w:color w:val="000000"/>
                <w:sz w:val="20"/>
                <w:szCs w:val="20"/>
                <w:lang w:val="fr-FR"/>
              </w:rPr>
              <w:t>Pertinence (*)</w:t>
            </w:r>
          </w:p>
        </w:tc>
      </w:tr>
      <w:tr w:rsidR="008C53B7" w:rsidRPr="001752CF" w14:paraId="380E392D" w14:textId="77777777" w:rsidTr="00650BE9">
        <w:tc>
          <w:tcPr>
            <w:tcW w:w="625" w:type="dxa"/>
            <w:tcBorders>
              <w:top w:val="single" w:sz="4" w:space="0" w:color="auto"/>
              <w:left w:val="single" w:sz="4" w:space="0" w:color="auto"/>
              <w:bottom w:val="single" w:sz="4" w:space="0" w:color="auto"/>
              <w:right w:val="single" w:sz="4" w:space="0" w:color="auto"/>
            </w:tcBorders>
          </w:tcPr>
          <w:p w14:paraId="54F97256" w14:textId="77777777" w:rsidR="008C53B7" w:rsidRPr="001752CF" w:rsidRDefault="008C53B7" w:rsidP="00650BE9">
            <w:pPr>
              <w:spacing w:line="240" w:lineRule="auto"/>
              <w:rPr>
                <w:rFonts w:ascii="Lora" w:hAnsi="Lora"/>
                <w:color w:val="000000"/>
                <w:sz w:val="20"/>
                <w:szCs w:val="20"/>
              </w:rPr>
            </w:pPr>
          </w:p>
        </w:tc>
        <w:tc>
          <w:tcPr>
            <w:tcW w:w="9090" w:type="dxa"/>
            <w:tcBorders>
              <w:top w:val="single" w:sz="4" w:space="0" w:color="auto"/>
              <w:left w:val="single" w:sz="4" w:space="0" w:color="auto"/>
              <w:bottom w:val="single" w:sz="4" w:space="0" w:color="auto"/>
              <w:right w:val="single" w:sz="4" w:space="0" w:color="auto"/>
            </w:tcBorders>
            <w:hideMark/>
          </w:tcPr>
          <w:p w14:paraId="00A43EEA" w14:textId="77777777" w:rsidR="008C53B7" w:rsidRPr="001752CF" w:rsidRDefault="008C53B7" w:rsidP="00650BE9">
            <w:pPr>
              <w:tabs>
                <w:tab w:val="left" w:pos="3756"/>
              </w:tabs>
              <w:spacing w:line="240" w:lineRule="auto"/>
              <w:rPr>
                <w:rFonts w:ascii="Lora" w:hAnsi="Lora"/>
                <w:color w:val="000000"/>
                <w:sz w:val="20"/>
                <w:szCs w:val="20"/>
              </w:rPr>
            </w:pPr>
            <w:r w:rsidRPr="001752CF">
              <w:rPr>
                <w:rFonts w:ascii="Lora" w:eastAsia="Myriad Pro" w:hAnsi="Lora" w:cs="Times New Roman"/>
                <w:color w:val="000000"/>
                <w:sz w:val="20"/>
                <w:szCs w:val="20"/>
                <w:lang w:val="fr-FR"/>
              </w:rPr>
              <w:t>Efficacité (*)</w:t>
            </w:r>
          </w:p>
        </w:tc>
      </w:tr>
      <w:tr w:rsidR="008C53B7" w:rsidRPr="001752CF" w14:paraId="54B4FD65" w14:textId="77777777" w:rsidTr="00650BE9">
        <w:tc>
          <w:tcPr>
            <w:tcW w:w="625" w:type="dxa"/>
            <w:tcBorders>
              <w:top w:val="single" w:sz="4" w:space="0" w:color="auto"/>
              <w:left w:val="single" w:sz="4" w:space="0" w:color="auto"/>
              <w:bottom w:val="single" w:sz="4" w:space="0" w:color="auto"/>
              <w:right w:val="single" w:sz="4" w:space="0" w:color="auto"/>
            </w:tcBorders>
          </w:tcPr>
          <w:p w14:paraId="14B44699" w14:textId="77777777" w:rsidR="008C53B7" w:rsidRPr="001752CF" w:rsidRDefault="008C53B7" w:rsidP="00650BE9">
            <w:pPr>
              <w:spacing w:line="240" w:lineRule="auto"/>
              <w:rPr>
                <w:rFonts w:ascii="Lora" w:hAnsi="Lora"/>
                <w:color w:val="000000"/>
                <w:sz w:val="20"/>
                <w:szCs w:val="20"/>
              </w:rPr>
            </w:pPr>
          </w:p>
        </w:tc>
        <w:tc>
          <w:tcPr>
            <w:tcW w:w="9090" w:type="dxa"/>
            <w:tcBorders>
              <w:top w:val="single" w:sz="4" w:space="0" w:color="auto"/>
              <w:left w:val="single" w:sz="4" w:space="0" w:color="auto"/>
              <w:bottom w:val="single" w:sz="4" w:space="0" w:color="auto"/>
              <w:right w:val="single" w:sz="4" w:space="0" w:color="auto"/>
            </w:tcBorders>
            <w:hideMark/>
          </w:tcPr>
          <w:p w14:paraId="630512F4" w14:textId="77777777" w:rsidR="008C53B7" w:rsidRPr="001752CF" w:rsidRDefault="008C53B7" w:rsidP="00650BE9">
            <w:pPr>
              <w:tabs>
                <w:tab w:val="left" w:pos="3756"/>
              </w:tabs>
              <w:spacing w:line="240" w:lineRule="auto"/>
              <w:rPr>
                <w:rFonts w:ascii="Lora" w:hAnsi="Lora"/>
                <w:color w:val="000000"/>
                <w:sz w:val="20"/>
                <w:szCs w:val="20"/>
              </w:rPr>
            </w:pPr>
            <w:r w:rsidRPr="001752CF">
              <w:rPr>
                <w:rFonts w:ascii="Lora" w:eastAsia="Myriad Pro" w:hAnsi="Lora" w:cs="Times New Roman"/>
                <w:color w:val="000000"/>
                <w:sz w:val="20"/>
                <w:szCs w:val="20"/>
                <w:lang w:val="fr-FR"/>
              </w:rPr>
              <w:t>Efficience (*)</w:t>
            </w:r>
          </w:p>
        </w:tc>
      </w:tr>
      <w:tr w:rsidR="008C53B7" w:rsidRPr="001752CF" w14:paraId="2A906222" w14:textId="77777777" w:rsidTr="00650BE9">
        <w:tc>
          <w:tcPr>
            <w:tcW w:w="625" w:type="dxa"/>
            <w:tcBorders>
              <w:top w:val="single" w:sz="4" w:space="0" w:color="auto"/>
              <w:left w:val="single" w:sz="4" w:space="0" w:color="auto"/>
              <w:bottom w:val="single" w:sz="4" w:space="0" w:color="auto"/>
              <w:right w:val="single" w:sz="4" w:space="0" w:color="auto"/>
            </w:tcBorders>
          </w:tcPr>
          <w:p w14:paraId="3E69F4F7" w14:textId="77777777" w:rsidR="008C53B7" w:rsidRPr="001752CF" w:rsidRDefault="008C53B7" w:rsidP="00650BE9">
            <w:pPr>
              <w:spacing w:line="240" w:lineRule="auto"/>
              <w:rPr>
                <w:rFonts w:ascii="Lora" w:hAnsi="Lora"/>
                <w:color w:val="000000"/>
                <w:sz w:val="20"/>
                <w:szCs w:val="20"/>
              </w:rPr>
            </w:pPr>
          </w:p>
        </w:tc>
        <w:tc>
          <w:tcPr>
            <w:tcW w:w="9090" w:type="dxa"/>
            <w:tcBorders>
              <w:top w:val="single" w:sz="4" w:space="0" w:color="auto"/>
              <w:left w:val="single" w:sz="4" w:space="0" w:color="auto"/>
              <w:bottom w:val="single" w:sz="4" w:space="0" w:color="auto"/>
              <w:right w:val="single" w:sz="4" w:space="0" w:color="auto"/>
            </w:tcBorders>
            <w:hideMark/>
          </w:tcPr>
          <w:p w14:paraId="01E78971" w14:textId="77777777" w:rsidR="008C53B7" w:rsidRPr="001752CF" w:rsidRDefault="008C53B7" w:rsidP="00650BE9">
            <w:pPr>
              <w:tabs>
                <w:tab w:val="left" w:pos="3756"/>
              </w:tabs>
              <w:spacing w:line="240" w:lineRule="auto"/>
              <w:rPr>
                <w:rFonts w:ascii="Lora" w:hAnsi="Lora"/>
                <w:color w:val="000000"/>
                <w:sz w:val="20"/>
                <w:szCs w:val="20"/>
              </w:rPr>
            </w:pPr>
            <w:r w:rsidRPr="001752CF">
              <w:rPr>
                <w:rFonts w:ascii="Lora" w:eastAsia="Myriad Pro" w:hAnsi="Lora" w:cs="Times New Roman"/>
                <w:color w:val="000000"/>
                <w:sz w:val="20"/>
                <w:szCs w:val="20"/>
                <w:lang w:val="fr-FR"/>
              </w:rPr>
              <w:t>Réalisation globale (*)</w:t>
            </w:r>
          </w:p>
        </w:tc>
      </w:tr>
      <w:tr w:rsidR="008C53B7" w:rsidRPr="005C31BA" w14:paraId="3A21A2F0" w14:textId="77777777" w:rsidTr="00650BE9">
        <w:tc>
          <w:tcPr>
            <w:tcW w:w="625" w:type="dxa"/>
            <w:tcBorders>
              <w:top w:val="single" w:sz="4" w:space="0" w:color="auto"/>
              <w:left w:val="single" w:sz="4" w:space="0" w:color="auto"/>
              <w:bottom w:val="single" w:sz="4" w:space="0" w:color="auto"/>
              <w:right w:val="single" w:sz="4" w:space="0" w:color="auto"/>
            </w:tcBorders>
          </w:tcPr>
          <w:p w14:paraId="00118108" w14:textId="77777777" w:rsidR="008C53B7" w:rsidRPr="001752CF" w:rsidRDefault="008C53B7" w:rsidP="00650BE9">
            <w:pPr>
              <w:spacing w:line="240" w:lineRule="auto"/>
              <w:rPr>
                <w:rFonts w:ascii="Lora" w:hAnsi="Lora"/>
                <w:color w:val="000000"/>
                <w:sz w:val="20"/>
                <w:szCs w:val="20"/>
              </w:rPr>
            </w:pPr>
          </w:p>
        </w:tc>
        <w:tc>
          <w:tcPr>
            <w:tcW w:w="9090" w:type="dxa"/>
            <w:tcBorders>
              <w:top w:val="single" w:sz="4" w:space="0" w:color="auto"/>
              <w:left w:val="single" w:sz="4" w:space="0" w:color="auto"/>
              <w:bottom w:val="single" w:sz="4" w:space="0" w:color="auto"/>
              <w:right w:val="single" w:sz="4" w:space="0" w:color="auto"/>
            </w:tcBorders>
            <w:hideMark/>
          </w:tcPr>
          <w:p w14:paraId="3A8FCFBF" w14:textId="77777777" w:rsidR="008C53B7" w:rsidRPr="001752CF" w:rsidRDefault="008C53B7" w:rsidP="00650BE9">
            <w:pPr>
              <w:tabs>
                <w:tab w:val="left" w:pos="3756"/>
              </w:tabs>
              <w:spacing w:line="240" w:lineRule="auto"/>
              <w:rPr>
                <w:rFonts w:ascii="Lora" w:hAnsi="Lora"/>
                <w:color w:val="000000"/>
                <w:sz w:val="20"/>
                <w:szCs w:val="20"/>
                <w:lang w:val="fr-FR"/>
              </w:rPr>
            </w:pPr>
            <w:r w:rsidRPr="001752CF">
              <w:rPr>
                <w:rFonts w:ascii="Lora" w:eastAsia="Myriad Pro" w:hAnsi="Lora" w:cs="Times New Roman"/>
                <w:color w:val="000000"/>
                <w:sz w:val="20"/>
                <w:szCs w:val="20"/>
                <w:lang w:val="fr-FR"/>
              </w:rPr>
              <w:t>Durabilité : financière (*), sociopolitique (*), du cadre institutionnel et de la gouvernance (*), environnementale (*), probabilité globale de durabilité (*)</w:t>
            </w:r>
          </w:p>
        </w:tc>
      </w:tr>
      <w:tr w:rsidR="008C53B7" w:rsidRPr="001752CF" w14:paraId="404957B1" w14:textId="77777777" w:rsidTr="00650BE9">
        <w:tc>
          <w:tcPr>
            <w:tcW w:w="625" w:type="dxa"/>
            <w:tcBorders>
              <w:top w:val="single" w:sz="4" w:space="0" w:color="auto"/>
              <w:left w:val="single" w:sz="4" w:space="0" w:color="auto"/>
              <w:bottom w:val="single" w:sz="4" w:space="0" w:color="auto"/>
              <w:right w:val="single" w:sz="4" w:space="0" w:color="auto"/>
            </w:tcBorders>
          </w:tcPr>
          <w:p w14:paraId="37749C6B" w14:textId="77777777" w:rsidR="008C53B7" w:rsidRPr="001752CF" w:rsidRDefault="008C53B7" w:rsidP="00650BE9">
            <w:pPr>
              <w:spacing w:line="240" w:lineRule="auto"/>
              <w:rPr>
                <w:rFonts w:ascii="Lora" w:hAnsi="Lora"/>
                <w:color w:val="000000"/>
                <w:sz w:val="20"/>
                <w:szCs w:val="20"/>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0FA17670" w14:textId="77777777" w:rsidR="008C53B7" w:rsidRPr="001752CF" w:rsidRDefault="008C53B7" w:rsidP="00650BE9">
            <w:pPr>
              <w:tabs>
                <w:tab w:val="left" w:pos="3756"/>
              </w:tabs>
              <w:spacing w:line="240" w:lineRule="auto"/>
              <w:rPr>
                <w:rFonts w:ascii="Lora" w:hAnsi="Lora"/>
                <w:color w:val="000000"/>
                <w:sz w:val="20"/>
                <w:szCs w:val="20"/>
              </w:rPr>
            </w:pPr>
            <w:r w:rsidRPr="001752CF">
              <w:rPr>
                <w:rFonts w:ascii="Lora" w:eastAsia="Myriad Pro" w:hAnsi="Lora" w:cs="Times New Roman"/>
                <w:color w:val="000000"/>
                <w:sz w:val="20"/>
                <w:szCs w:val="20"/>
                <w:lang w:val="fr-FR"/>
              </w:rPr>
              <w:t>Appropriation par les pays</w:t>
            </w:r>
          </w:p>
        </w:tc>
      </w:tr>
      <w:tr w:rsidR="008C53B7" w:rsidRPr="005C31BA" w14:paraId="41D477BB" w14:textId="77777777" w:rsidTr="00650BE9">
        <w:tc>
          <w:tcPr>
            <w:tcW w:w="625" w:type="dxa"/>
            <w:tcBorders>
              <w:top w:val="single" w:sz="4" w:space="0" w:color="auto"/>
              <w:left w:val="single" w:sz="4" w:space="0" w:color="auto"/>
              <w:bottom w:val="single" w:sz="4" w:space="0" w:color="auto"/>
              <w:right w:val="single" w:sz="4" w:space="0" w:color="auto"/>
            </w:tcBorders>
          </w:tcPr>
          <w:p w14:paraId="58B5F332" w14:textId="77777777" w:rsidR="008C53B7" w:rsidRPr="001752CF" w:rsidRDefault="008C53B7" w:rsidP="00650BE9">
            <w:pPr>
              <w:spacing w:line="240" w:lineRule="auto"/>
              <w:rPr>
                <w:rFonts w:ascii="Lora" w:hAnsi="Lora"/>
                <w:color w:val="000000"/>
                <w:sz w:val="20"/>
                <w:szCs w:val="20"/>
              </w:rPr>
            </w:pPr>
          </w:p>
        </w:tc>
        <w:tc>
          <w:tcPr>
            <w:tcW w:w="9090" w:type="dxa"/>
            <w:tcBorders>
              <w:top w:val="single" w:sz="4" w:space="0" w:color="auto"/>
              <w:left w:val="single" w:sz="4" w:space="0" w:color="auto"/>
              <w:bottom w:val="single" w:sz="4" w:space="0" w:color="auto"/>
              <w:right w:val="single" w:sz="4" w:space="0" w:color="auto"/>
            </w:tcBorders>
            <w:hideMark/>
          </w:tcPr>
          <w:p w14:paraId="573FB375" w14:textId="77777777" w:rsidR="008C53B7" w:rsidRPr="001752CF" w:rsidRDefault="008C53B7" w:rsidP="00650BE9">
            <w:pPr>
              <w:tabs>
                <w:tab w:val="left" w:pos="3756"/>
              </w:tabs>
              <w:spacing w:line="240" w:lineRule="auto"/>
              <w:rPr>
                <w:rFonts w:ascii="Lora" w:hAnsi="Lora"/>
                <w:color w:val="000000"/>
                <w:sz w:val="20"/>
                <w:szCs w:val="20"/>
                <w:lang w:val="fr-FR"/>
              </w:rPr>
            </w:pPr>
            <w:r w:rsidRPr="001752CF">
              <w:rPr>
                <w:rFonts w:ascii="Lora" w:eastAsia="Myriad Pro" w:hAnsi="Lora" w:cs="Times New Roman"/>
                <w:color w:val="000000"/>
                <w:sz w:val="20"/>
                <w:szCs w:val="20"/>
                <w:lang w:val="fr-FR"/>
              </w:rPr>
              <w:t>Égalité des sexes et autonomisation des femmes</w:t>
            </w:r>
          </w:p>
        </w:tc>
      </w:tr>
      <w:tr w:rsidR="008C53B7" w:rsidRPr="001752CF" w14:paraId="7E64313F" w14:textId="77777777" w:rsidTr="00650BE9">
        <w:tc>
          <w:tcPr>
            <w:tcW w:w="625" w:type="dxa"/>
            <w:tcBorders>
              <w:top w:val="single" w:sz="4" w:space="0" w:color="auto"/>
              <w:left w:val="single" w:sz="4" w:space="0" w:color="auto"/>
              <w:bottom w:val="single" w:sz="4" w:space="0" w:color="auto"/>
              <w:right w:val="single" w:sz="4" w:space="0" w:color="auto"/>
            </w:tcBorders>
          </w:tcPr>
          <w:p w14:paraId="0F020DD0" w14:textId="77777777" w:rsidR="008C53B7" w:rsidRPr="001752CF" w:rsidRDefault="008C53B7" w:rsidP="00650BE9">
            <w:pPr>
              <w:spacing w:line="240" w:lineRule="auto"/>
              <w:rPr>
                <w:rFonts w:ascii="Lora" w:hAnsi="Lora"/>
                <w:color w:val="000000"/>
                <w:sz w:val="20"/>
                <w:szCs w:val="20"/>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5CD8A5F9" w14:textId="77777777" w:rsidR="008C53B7" w:rsidRPr="001752CF" w:rsidRDefault="008C53B7" w:rsidP="00650BE9">
            <w:pPr>
              <w:tabs>
                <w:tab w:val="left" w:pos="3756"/>
              </w:tabs>
              <w:spacing w:line="240" w:lineRule="auto"/>
              <w:rPr>
                <w:rFonts w:ascii="Lora" w:hAnsi="Lora"/>
                <w:color w:val="000000"/>
                <w:sz w:val="20"/>
                <w:szCs w:val="20"/>
              </w:rPr>
            </w:pPr>
            <w:r w:rsidRPr="001752CF">
              <w:rPr>
                <w:rFonts w:ascii="Lora" w:eastAsia="Myriad Pro" w:hAnsi="Lora" w:cs="Times New Roman"/>
                <w:color w:val="000000"/>
                <w:sz w:val="20"/>
                <w:szCs w:val="20"/>
                <w:lang w:val="fr-FR"/>
              </w:rPr>
              <w:t>Questions transversales</w:t>
            </w:r>
          </w:p>
        </w:tc>
      </w:tr>
      <w:tr w:rsidR="008C53B7" w:rsidRPr="001752CF" w14:paraId="5973CF5D" w14:textId="77777777" w:rsidTr="00650BE9">
        <w:tc>
          <w:tcPr>
            <w:tcW w:w="625" w:type="dxa"/>
            <w:tcBorders>
              <w:top w:val="single" w:sz="4" w:space="0" w:color="auto"/>
              <w:left w:val="single" w:sz="4" w:space="0" w:color="auto"/>
              <w:bottom w:val="single" w:sz="4" w:space="0" w:color="auto"/>
              <w:right w:val="single" w:sz="4" w:space="0" w:color="auto"/>
            </w:tcBorders>
          </w:tcPr>
          <w:p w14:paraId="64C23E63" w14:textId="77777777" w:rsidR="008C53B7" w:rsidRPr="001752CF" w:rsidRDefault="008C53B7" w:rsidP="00650BE9">
            <w:pPr>
              <w:spacing w:line="240" w:lineRule="auto"/>
              <w:rPr>
                <w:rFonts w:ascii="Lora" w:hAnsi="Lora"/>
                <w:color w:val="000000"/>
                <w:sz w:val="20"/>
                <w:szCs w:val="20"/>
              </w:rPr>
            </w:pPr>
          </w:p>
        </w:tc>
        <w:tc>
          <w:tcPr>
            <w:tcW w:w="9090" w:type="dxa"/>
            <w:tcBorders>
              <w:top w:val="single" w:sz="4" w:space="0" w:color="auto"/>
              <w:left w:val="single" w:sz="4" w:space="0" w:color="auto"/>
              <w:bottom w:val="single" w:sz="4" w:space="0" w:color="auto"/>
              <w:right w:val="single" w:sz="4" w:space="0" w:color="auto"/>
            </w:tcBorders>
            <w:hideMark/>
          </w:tcPr>
          <w:p w14:paraId="0AE04997" w14:textId="77777777" w:rsidR="008C53B7" w:rsidRPr="001752CF" w:rsidRDefault="008C53B7" w:rsidP="00650BE9">
            <w:pPr>
              <w:tabs>
                <w:tab w:val="left" w:pos="3756"/>
              </w:tabs>
              <w:spacing w:line="240" w:lineRule="auto"/>
              <w:rPr>
                <w:rFonts w:ascii="Lora" w:hAnsi="Lora"/>
                <w:color w:val="000000"/>
                <w:sz w:val="20"/>
                <w:szCs w:val="20"/>
              </w:rPr>
            </w:pPr>
            <w:proofErr w:type="spellStart"/>
            <w:r w:rsidRPr="001752CF">
              <w:rPr>
                <w:rFonts w:ascii="Lora" w:eastAsia="Myriad Pro" w:hAnsi="Lora" w:cs="Times New Roman"/>
                <w:color w:val="000000"/>
                <w:sz w:val="20"/>
                <w:szCs w:val="20"/>
                <w:lang w:val="fr-FR"/>
              </w:rPr>
              <w:t>Additionnalité</w:t>
            </w:r>
            <w:proofErr w:type="spellEnd"/>
            <w:r w:rsidRPr="001752CF">
              <w:rPr>
                <w:rFonts w:ascii="Lora" w:eastAsia="Myriad Pro" w:hAnsi="Lora" w:cs="Times New Roman"/>
                <w:color w:val="000000"/>
                <w:sz w:val="20"/>
                <w:szCs w:val="20"/>
                <w:lang w:val="fr-FR"/>
              </w:rPr>
              <w:t xml:space="preserve"> du FEM</w:t>
            </w:r>
          </w:p>
        </w:tc>
      </w:tr>
      <w:tr w:rsidR="008C53B7" w:rsidRPr="005C31BA" w14:paraId="7DA4374A" w14:textId="77777777" w:rsidTr="00650BE9">
        <w:tc>
          <w:tcPr>
            <w:tcW w:w="625" w:type="dxa"/>
            <w:tcBorders>
              <w:top w:val="single" w:sz="4" w:space="0" w:color="auto"/>
              <w:left w:val="single" w:sz="4" w:space="0" w:color="auto"/>
              <w:bottom w:val="single" w:sz="4" w:space="0" w:color="auto"/>
              <w:right w:val="single" w:sz="4" w:space="0" w:color="auto"/>
            </w:tcBorders>
          </w:tcPr>
          <w:p w14:paraId="4AE714C0" w14:textId="77777777" w:rsidR="008C53B7" w:rsidRPr="001752CF" w:rsidRDefault="008C53B7" w:rsidP="00650BE9">
            <w:pPr>
              <w:spacing w:line="240" w:lineRule="auto"/>
              <w:rPr>
                <w:rFonts w:ascii="Lora" w:hAnsi="Lora"/>
                <w:color w:val="000000"/>
                <w:sz w:val="20"/>
                <w:szCs w:val="20"/>
              </w:rPr>
            </w:pPr>
          </w:p>
        </w:tc>
        <w:tc>
          <w:tcPr>
            <w:tcW w:w="9090" w:type="dxa"/>
            <w:tcBorders>
              <w:top w:val="single" w:sz="4" w:space="0" w:color="auto"/>
              <w:left w:val="single" w:sz="4" w:space="0" w:color="auto"/>
              <w:bottom w:val="single" w:sz="4" w:space="0" w:color="auto"/>
              <w:right w:val="single" w:sz="4" w:space="0" w:color="auto"/>
            </w:tcBorders>
            <w:hideMark/>
          </w:tcPr>
          <w:p w14:paraId="1E13EE28" w14:textId="77777777" w:rsidR="008C53B7" w:rsidRPr="001752CF" w:rsidRDefault="008C53B7" w:rsidP="00650BE9">
            <w:pPr>
              <w:tabs>
                <w:tab w:val="left" w:pos="3756"/>
              </w:tabs>
              <w:spacing w:line="240" w:lineRule="auto"/>
              <w:rPr>
                <w:rFonts w:ascii="Lora" w:hAnsi="Lora"/>
                <w:color w:val="000000"/>
                <w:sz w:val="20"/>
                <w:szCs w:val="20"/>
                <w:lang w:val="fr-FR"/>
              </w:rPr>
            </w:pPr>
            <w:r w:rsidRPr="001752CF">
              <w:rPr>
                <w:rFonts w:ascii="Lora" w:eastAsia="Myriad Pro" w:hAnsi="Lora" w:cs="Times New Roman"/>
                <w:color w:val="000000"/>
                <w:sz w:val="20"/>
                <w:szCs w:val="20"/>
                <w:lang w:val="fr-FR"/>
              </w:rPr>
              <w:t xml:space="preserve">Effet de catalyseur/de réplication </w:t>
            </w:r>
          </w:p>
        </w:tc>
      </w:tr>
      <w:tr w:rsidR="008C53B7" w:rsidRPr="001752CF" w14:paraId="3C1F3CBF" w14:textId="77777777" w:rsidTr="00650BE9">
        <w:tc>
          <w:tcPr>
            <w:tcW w:w="625" w:type="dxa"/>
            <w:tcBorders>
              <w:top w:val="single" w:sz="4" w:space="0" w:color="auto"/>
              <w:left w:val="single" w:sz="4" w:space="0" w:color="auto"/>
              <w:bottom w:val="single" w:sz="4" w:space="0" w:color="auto"/>
              <w:right w:val="single" w:sz="4" w:space="0" w:color="auto"/>
            </w:tcBorders>
          </w:tcPr>
          <w:p w14:paraId="1FEA0C05" w14:textId="77777777" w:rsidR="008C53B7" w:rsidRPr="001752CF" w:rsidRDefault="008C53B7" w:rsidP="00650BE9">
            <w:pPr>
              <w:spacing w:line="240" w:lineRule="auto"/>
              <w:rPr>
                <w:rFonts w:ascii="Lora" w:hAnsi="Lora"/>
                <w:color w:val="000000"/>
                <w:sz w:val="20"/>
                <w:szCs w:val="20"/>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70DBD249" w14:textId="77777777" w:rsidR="008C53B7" w:rsidRPr="001752CF" w:rsidRDefault="008C53B7" w:rsidP="00650BE9">
            <w:pPr>
              <w:tabs>
                <w:tab w:val="left" w:pos="3756"/>
              </w:tabs>
              <w:spacing w:line="240" w:lineRule="auto"/>
              <w:rPr>
                <w:rFonts w:ascii="Lora" w:hAnsi="Lora"/>
                <w:color w:val="000000"/>
                <w:sz w:val="20"/>
                <w:szCs w:val="20"/>
              </w:rPr>
            </w:pPr>
            <w:r w:rsidRPr="001752CF">
              <w:rPr>
                <w:rFonts w:ascii="Lora" w:eastAsia="Myriad Pro" w:hAnsi="Lora" w:cs="Times New Roman"/>
                <w:color w:val="000000"/>
                <w:sz w:val="20"/>
                <w:szCs w:val="20"/>
                <w:lang w:val="fr-FR"/>
              </w:rPr>
              <w:t>Progrès vers l’impact</w:t>
            </w:r>
          </w:p>
        </w:tc>
      </w:tr>
      <w:tr w:rsidR="008C53B7" w:rsidRPr="005C31BA" w14:paraId="30BE3278" w14:textId="77777777" w:rsidTr="00650BE9">
        <w:tc>
          <w:tcPr>
            <w:tcW w:w="62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56A398A" w14:textId="77777777" w:rsidR="008C53B7" w:rsidRPr="001752CF" w:rsidRDefault="008C53B7" w:rsidP="00650BE9">
            <w:pPr>
              <w:spacing w:line="240" w:lineRule="auto"/>
              <w:rPr>
                <w:rFonts w:ascii="Lora" w:hAnsi="Lora"/>
                <w:color w:val="000000"/>
                <w:sz w:val="20"/>
                <w:szCs w:val="20"/>
              </w:rPr>
            </w:pPr>
            <w:r w:rsidRPr="001752CF">
              <w:rPr>
                <w:rFonts w:ascii="Lora" w:eastAsia="Myriad Pro" w:hAnsi="Lora" w:cs="Times New Roman"/>
                <w:color w:val="000000"/>
                <w:sz w:val="20"/>
                <w:szCs w:val="20"/>
                <w:lang w:val="fr-FR"/>
              </w:rPr>
              <w:t>5.</w:t>
            </w:r>
          </w:p>
        </w:tc>
        <w:tc>
          <w:tcPr>
            <w:tcW w:w="909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72E27EB" w14:textId="77777777" w:rsidR="008C53B7" w:rsidRPr="001752CF" w:rsidRDefault="008C53B7" w:rsidP="00650BE9">
            <w:pPr>
              <w:tabs>
                <w:tab w:val="left" w:pos="3756"/>
              </w:tabs>
              <w:spacing w:line="240" w:lineRule="auto"/>
              <w:rPr>
                <w:rFonts w:ascii="Lora" w:hAnsi="Lora"/>
                <w:color w:val="000000"/>
                <w:sz w:val="20"/>
                <w:szCs w:val="20"/>
                <w:lang w:val="fr-FR"/>
              </w:rPr>
            </w:pPr>
            <w:r w:rsidRPr="001752CF">
              <w:rPr>
                <w:rFonts w:ascii="Lora" w:eastAsia="Myriad Pro" w:hAnsi="Lora" w:cs="Times New Roman"/>
                <w:color w:val="000000"/>
                <w:sz w:val="20"/>
                <w:szCs w:val="20"/>
                <w:lang w:val="fr-FR"/>
              </w:rPr>
              <w:t>Principales constatations, conclusions, recommandations et enseignements tirés</w:t>
            </w:r>
          </w:p>
        </w:tc>
      </w:tr>
      <w:tr w:rsidR="008C53B7" w:rsidRPr="001752CF" w14:paraId="64AFDE4B" w14:textId="77777777" w:rsidTr="00650BE9">
        <w:tc>
          <w:tcPr>
            <w:tcW w:w="625" w:type="dxa"/>
            <w:tcBorders>
              <w:top w:val="single" w:sz="4" w:space="0" w:color="auto"/>
              <w:left w:val="single" w:sz="4" w:space="0" w:color="auto"/>
              <w:bottom w:val="single" w:sz="4" w:space="0" w:color="auto"/>
              <w:right w:val="single" w:sz="4" w:space="0" w:color="auto"/>
            </w:tcBorders>
          </w:tcPr>
          <w:p w14:paraId="0BA3061B" w14:textId="77777777" w:rsidR="008C53B7" w:rsidRPr="001752CF" w:rsidRDefault="008C53B7" w:rsidP="00650BE9">
            <w:pPr>
              <w:spacing w:line="240" w:lineRule="auto"/>
              <w:rPr>
                <w:rFonts w:ascii="Lora" w:hAnsi="Lora"/>
                <w:color w:val="000000"/>
                <w:sz w:val="20"/>
                <w:szCs w:val="20"/>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082DEB7D" w14:textId="77777777" w:rsidR="008C53B7" w:rsidRPr="001752CF" w:rsidRDefault="008C53B7" w:rsidP="00650BE9">
            <w:pPr>
              <w:pStyle w:val="Paragraphedeliste"/>
              <w:numPr>
                <w:ilvl w:val="0"/>
                <w:numId w:val="26"/>
              </w:numPr>
              <w:tabs>
                <w:tab w:val="left" w:pos="3756"/>
              </w:tabs>
              <w:spacing w:line="240" w:lineRule="auto"/>
              <w:ind w:left="348"/>
              <w:rPr>
                <w:rFonts w:ascii="Lora" w:hAnsi="Lora"/>
                <w:color w:val="000000"/>
                <w:sz w:val="20"/>
                <w:szCs w:val="20"/>
              </w:rPr>
            </w:pPr>
            <w:r w:rsidRPr="001752CF">
              <w:rPr>
                <w:rFonts w:ascii="Lora" w:eastAsia="Myriad Pro" w:hAnsi="Lora" w:cs="Times New Roman"/>
                <w:color w:val="000000"/>
                <w:sz w:val="20"/>
                <w:szCs w:val="20"/>
                <w:lang w:val="fr-FR"/>
              </w:rPr>
              <w:t>Principales constatations</w:t>
            </w:r>
          </w:p>
        </w:tc>
      </w:tr>
      <w:tr w:rsidR="008C53B7" w:rsidRPr="001752CF" w14:paraId="4ED73570" w14:textId="77777777" w:rsidTr="00650BE9">
        <w:tc>
          <w:tcPr>
            <w:tcW w:w="625" w:type="dxa"/>
            <w:tcBorders>
              <w:top w:val="single" w:sz="4" w:space="0" w:color="auto"/>
              <w:left w:val="single" w:sz="4" w:space="0" w:color="auto"/>
              <w:bottom w:val="single" w:sz="4" w:space="0" w:color="auto"/>
              <w:right w:val="single" w:sz="4" w:space="0" w:color="auto"/>
            </w:tcBorders>
          </w:tcPr>
          <w:p w14:paraId="49EFD2D0" w14:textId="77777777" w:rsidR="008C53B7" w:rsidRPr="001752CF" w:rsidRDefault="008C53B7" w:rsidP="00650BE9">
            <w:pPr>
              <w:spacing w:line="240" w:lineRule="auto"/>
              <w:rPr>
                <w:rFonts w:ascii="Lora" w:hAnsi="Lora"/>
                <w:color w:val="000000"/>
                <w:sz w:val="20"/>
                <w:szCs w:val="20"/>
              </w:rPr>
            </w:pPr>
          </w:p>
        </w:tc>
        <w:tc>
          <w:tcPr>
            <w:tcW w:w="9090" w:type="dxa"/>
            <w:tcBorders>
              <w:top w:val="single" w:sz="4" w:space="0" w:color="auto"/>
              <w:left w:val="single" w:sz="4" w:space="0" w:color="auto"/>
              <w:bottom w:val="single" w:sz="4" w:space="0" w:color="auto"/>
              <w:right w:val="single" w:sz="4" w:space="0" w:color="auto"/>
            </w:tcBorders>
            <w:hideMark/>
          </w:tcPr>
          <w:p w14:paraId="1077612A" w14:textId="77777777" w:rsidR="008C53B7" w:rsidRPr="001752CF" w:rsidRDefault="008C53B7" w:rsidP="00650BE9">
            <w:pPr>
              <w:pStyle w:val="Paragraphedeliste"/>
              <w:numPr>
                <w:ilvl w:val="0"/>
                <w:numId w:val="26"/>
              </w:numPr>
              <w:tabs>
                <w:tab w:val="left" w:pos="3756"/>
              </w:tabs>
              <w:spacing w:line="240" w:lineRule="auto"/>
              <w:ind w:left="348"/>
              <w:rPr>
                <w:rFonts w:ascii="Lora" w:hAnsi="Lora"/>
                <w:color w:val="000000"/>
                <w:sz w:val="20"/>
                <w:szCs w:val="20"/>
              </w:rPr>
            </w:pPr>
            <w:r w:rsidRPr="001752CF">
              <w:rPr>
                <w:rFonts w:ascii="Lora" w:eastAsia="Myriad Pro" w:hAnsi="Lora" w:cs="Times New Roman"/>
                <w:color w:val="000000"/>
                <w:sz w:val="20"/>
                <w:szCs w:val="20"/>
                <w:lang w:val="fr-FR"/>
              </w:rPr>
              <w:t>Conclusions</w:t>
            </w:r>
          </w:p>
        </w:tc>
      </w:tr>
      <w:tr w:rsidR="008C53B7" w:rsidRPr="001752CF" w14:paraId="7DF5F53C" w14:textId="77777777" w:rsidTr="00650BE9">
        <w:tc>
          <w:tcPr>
            <w:tcW w:w="625" w:type="dxa"/>
            <w:tcBorders>
              <w:top w:val="single" w:sz="4" w:space="0" w:color="auto"/>
              <w:left w:val="single" w:sz="4" w:space="0" w:color="auto"/>
              <w:bottom w:val="single" w:sz="4" w:space="0" w:color="auto"/>
              <w:right w:val="single" w:sz="4" w:space="0" w:color="auto"/>
            </w:tcBorders>
          </w:tcPr>
          <w:p w14:paraId="3129F7D5" w14:textId="77777777" w:rsidR="008C53B7" w:rsidRPr="001752CF" w:rsidRDefault="008C53B7" w:rsidP="00650BE9">
            <w:pPr>
              <w:spacing w:line="240" w:lineRule="auto"/>
              <w:rPr>
                <w:rFonts w:ascii="Lora" w:hAnsi="Lora"/>
                <w:color w:val="000000"/>
                <w:sz w:val="20"/>
                <w:szCs w:val="20"/>
              </w:rPr>
            </w:pPr>
          </w:p>
        </w:tc>
        <w:tc>
          <w:tcPr>
            <w:tcW w:w="9090" w:type="dxa"/>
            <w:tcBorders>
              <w:top w:val="single" w:sz="4" w:space="0" w:color="auto"/>
              <w:left w:val="single" w:sz="4" w:space="0" w:color="auto"/>
              <w:bottom w:val="single" w:sz="4" w:space="0" w:color="auto"/>
              <w:right w:val="single" w:sz="4" w:space="0" w:color="auto"/>
            </w:tcBorders>
            <w:hideMark/>
          </w:tcPr>
          <w:p w14:paraId="321580AB" w14:textId="77777777" w:rsidR="008C53B7" w:rsidRPr="001752CF" w:rsidRDefault="008C53B7" w:rsidP="00650BE9">
            <w:pPr>
              <w:pStyle w:val="Paragraphedeliste"/>
              <w:numPr>
                <w:ilvl w:val="0"/>
                <w:numId w:val="26"/>
              </w:numPr>
              <w:tabs>
                <w:tab w:val="left" w:pos="3756"/>
              </w:tabs>
              <w:spacing w:line="240" w:lineRule="auto"/>
              <w:ind w:left="348"/>
              <w:rPr>
                <w:rFonts w:ascii="Lora" w:hAnsi="Lora"/>
                <w:color w:val="000000"/>
                <w:sz w:val="20"/>
                <w:szCs w:val="20"/>
              </w:rPr>
            </w:pPr>
            <w:r w:rsidRPr="001752CF">
              <w:rPr>
                <w:rFonts w:ascii="Lora" w:eastAsia="Myriad Pro" w:hAnsi="Lora" w:cs="Times New Roman"/>
                <w:color w:val="000000"/>
                <w:sz w:val="20"/>
                <w:szCs w:val="20"/>
                <w:lang w:val="fr-FR"/>
              </w:rPr>
              <w:t xml:space="preserve">Recommandations  </w:t>
            </w:r>
          </w:p>
        </w:tc>
      </w:tr>
      <w:tr w:rsidR="008C53B7" w:rsidRPr="001752CF" w14:paraId="35407081" w14:textId="77777777" w:rsidTr="00650BE9">
        <w:tc>
          <w:tcPr>
            <w:tcW w:w="625" w:type="dxa"/>
            <w:tcBorders>
              <w:top w:val="single" w:sz="4" w:space="0" w:color="auto"/>
              <w:left w:val="single" w:sz="4" w:space="0" w:color="auto"/>
              <w:bottom w:val="single" w:sz="4" w:space="0" w:color="auto"/>
              <w:right w:val="single" w:sz="4" w:space="0" w:color="auto"/>
            </w:tcBorders>
          </w:tcPr>
          <w:p w14:paraId="5FCE0C2F" w14:textId="77777777" w:rsidR="008C53B7" w:rsidRPr="001752CF" w:rsidRDefault="008C53B7" w:rsidP="00650BE9">
            <w:pPr>
              <w:spacing w:line="240" w:lineRule="auto"/>
              <w:rPr>
                <w:rFonts w:ascii="Lora" w:hAnsi="Lora"/>
                <w:color w:val="000000"/>
                <w:sz w:val="20"/>
                <w:szCs w:val="20"/>
              </w:rPr>
            </w:pPr>
          </w:p>
        </w:tc>
        <w:tc>
          <w:tcPr>
            <w:tcW w:w="9090" w:type="dxa"/>
            <w:tcBorders>
              <w:top w:val="single" w:sz="4" w:space="0" w:color="auto"/>
              <w:left w:val="single" w:sz="4" w:space="0" w:color="auto"/>
              <w:bottom w:val="single" w:sz="4" w:space="0" w:color="auto"/>
              <w:right w:val="single" w:sz="4" w:space="0" w:color="auto"/>
            </w:tcBorders>
            <w:hideMark/>
          </w:tcPr>
          <w:p w14:paraId="7EB65DFB" w14:textId="77777777" w:rsidR="008C53B7" w:rsidRPr="001752CF" w:rsidRDefault="008C53B7" w:rsidP="00650BE9">
            <w:pPr>
              <w:pStyle w:val="Paragraphedeliste"/>
              <w:numPr>
                <w:ilvl w:val="0"/>
                <w:numId w:val="26"/>
              </w:numPr>
              <w:tabs>
                <w:tab w:val="left" w:pos="3756"/>
              </w:tabs>
              <w:spacing w:line="240" w:lineRule="auto"/>
              <w:ind w:left="348"/>
              <w:rPr>
                <w:rFonts w:ascii="Lora" w:hAnsi="Lora"/>
                <w:color w:val="000000"/>
                <w:sz w:val="20"/>
                <w:szCs w:val="20"/>
              </w:rPr>
            </w:pPr>
            <w:r w:rsidRPr="001752CF">
              <w:rPr>
                <w:rFonts w:ascii="Lora" w:eastAsia="Myriad Pro" w:hAnsi="Lora" w:cs="Times New Roman"/>
                <w:color w:val="000000"/>
                <w:sz w:val="20"/>
                <w:szCs w:val="20"/>
                <w:lang w:val="fr-FR"/>
              </w:rPr>
              <w:t>Enseignements tirés</w:t>
            </w:r>
          </w:p>
        </w:tc>
      </w:tr>
      <w:tr w:rsidR="008C53B7" w:rsidRPr="001752CF" w14:paraId="51D0B2B0" w14:textId="77777777" w:rsidTr="00650BE9">
        <w:tc>
          <w:tcPr>
            <w:tcW w:w="62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428C455" w14:textId="77777777" w:rsidR="008C53B7" w:rsidRPr="001752CF" w:rsidRDefault="008C53B7" w:rsidP="00650BE9">
            <w:pPr>
              <w:spacing w:line="240" w:lineRule="auto"/>
              <w:rPr>
                <w:rFonts w:ascii="Lora" w:hAnsi="Lora"/>
                <w:color w:val="000000"/>
                <w:sz w:val="20"/>
                <w:szCs w:val="20"/>
              </w:rPr>
            </w:pPr>
            <w:r w:rsidRPr="001752CF">
              <w:rPr>
                <w:rFonts w:ascii="Lora" w:eastAsia="Myriad Pro" w:hAnsi="Lora" w:cs="Times New Roman"/>
                <w:color w:val="000000"/>
                <w:sz w:val="20"/>
                <w:szCs w:val="20"/>
                <w:lang w:val="fr-FR"/>
              </w:rPr>
              <w:t>6</w:t>
            </w:r>
          </w:p>
        </w:tc>
        <w:tc>
          <w:tcPr>
            <w:tcW w:w="909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B009E96" w14:textId="77777777" w:rsidR="008C53B7" w:rsidRPr="001752CF" w:rsidRDefault="008C53B7" w:rsidP="00650BE9">
            <w:pPr>
              <w:tabs>
                <w:tab w:val="left" w:pos="3756"/>
              </w:tabs>
              <w:spacing w:line="240" w:lineRule="auto"/>
              <w:rPr>
                <w:rFonts w:ascii="Lora" w:hAnsi="Lora"/>
                <w:color w:val="000000"/>
                <w:sz w:val="20"/>
                <w:szCs w:val="20"/>
              </w:rPr>
            </w:pPr>
            <w:r w:rsidRPr="001752CF">
              <w:rPr>
                <w:rFonts w:ascii="Lora" w:eastAsia="Myriad Pro" w:hAnsi="Lora" w:cs="Times New Roman"/>
                <w:color w:val="000000"/>
                <w:sz w:val="20"/>
                <w:szCs w:val="20"/>
                <w:lang w:val="fr-FR"/>
              </w:rPr>
              <w:t>Annexes</w:t>
            </w:r>
          </w:p>
        </w:tc>
      </w:tr>
      <w:tr w:rsidR="008C53B7" w:rsidRPr="005C31BA" w14:paraId="407A5294" w14:textId="77777777" w:rsidTr="00650BE9">
        <w:tc>
          <w:tcPr>
            <w:tcW w:w="625" w:type="dxa"/>
            <w:tcBorders>
              <w:top w:val="single" w:sz="4" w:space="0" w:color="auto"/>
              <w:left w:val="single" w:sz="4" w:space="0" w:color="auto"/>
              <w:bottom w:val="single" w:sz="4" w:space="0" w:color="auto"/>
              <w:right w:val="single" w:sz="4" w:space="0" w:color="auto"/>
            </w:tcBorders>
          </w:tcPr>
          <w:p w14:paraId="4E63EDBE" w14:textId="77777777" w:rsidR="008C53B7" w:rsidRPr="001752CF" w:rsidRDefault="008C53B7" w:rsidP="00650BE9">
            <w:pPr>
              <w:spacing w:line="240" w:lineRule="auto"/>
              <w:rPr>
                <w:rFonts w:ascii="Lora" w:hAnsi="Lora"/>
                <w:color w:val="000000"/>
                <w:sz w:val="20"/>
                <w:szCs w:val="20"/>
              </w:rPr>
            </w:pPr>
          </w:p>
        </w:tc>
        <w:tc>
          <w:tcPr>
            <w:tcW w:w="9090" w:type="dxa"/>
            <w:tcBorders>
              <w:top w:val="single" w:sz="4" w:space="0" w:color="auto"/>
              <w:left w:val="single" w:sz="4" w:space="0" w:color="auto"/>
              <w:bottom w:val="single" w:sz="4" w:space="0" w:color="auto"/>
              <w:right w:val="single" w:sz="4" w:space="0" w:color="auto"/>
            </w:tcBorders>
            <w:hideMark/>
          </w:tcPr>
          <w:p w14:paraId="6AA469C3" w14:textId="77777777" w:rsidR="008C53B7" w:rsidRPr="001752CF" w:rsidRDefault="008C53B7" w:rsidP="00650BE9">
            <w:pPr>
              <w:pStyle w:val="Paragraphedeliste"/>
              <w:numPr>
                <w:ilvl w:val="0"/>
                <w:numId w:val="27"/>
              </w:numPr>
              <w:tabs>
                <w:tab w:val="left" w:pos="3756"/>
              </w:tabs>
              <w:spacing w:line="240" w:lineRule="auto"/>
              <w:ind w:left="348"/>
              <w:rPr>
                <w:rFonts w:ascii="Lora" w:hAnsi="Lora"/>
                <w:color w:val="000000"/>
                <w:sz w:val="20"/>
                <w:szCs w:val="20"/>
                <w:lang w:val="fr-FR"/>
              </w:rPr>
            </w:pPr>
            <w:proofErr w:type="spellStart"/>
            <w:r w:rsidRPr="001752CF">
              <w:rPr>
                <w:rFonts w:ascii="Lora" w:eastAsia="Myriad Pro" w:hAnsi="Lora" w:cs="Times New Roman"/>
                <w:color w:val="000000"/>
                <w:sz w:val="20"/>
                <w:szCs w:val="20"/>
                <w:lang w:val="fr-FR"/>
              </w:rPr>
              <w:t>TdR</w:t>
            </w:r>
            <w:proofErr w:type="spellEnd"/>
            <w:r w:rsidRPr="001752CF">
              <w:rPr>
                <w:rFonts w:ascii="Lora" w:eastAsia="Myriad Pro" w:hAnsi="Lora" w:cs="Times New Roman"/>
                <w:color w:val="000000"/>
                <w:sz w:val="20"/>
                <w:szCs w:val="20"/>
                <w:lang w:val="fr-FR"/>
              </w:rPr>
              <w:t xml:space="preserve"> de l’EF (sans les annexes aux </w:t>
            </w:r>
            <w:proofErr w:type="spellStart"/>
            <w:r w:rsidRPr="001752CF">
              <w:rPr>
                <w:rFonts w:ascii="Lora" w:eastAsia="Myriad Pro" w:hAnsi="Lora" w:cs="Times New Roman"/>
                <w:color w:val="000000"/>
                <w:sz w:val="20"/>
                <w:szCs w:val="20"/>
                <w:lang w:val="fr-FR"/>
              </w:rPr>
              <w:t>TdR</w:t>
            </w:r>
            <w:proofErr w:type="spellEnd"/>
            <w:r w:rsidRPr="001752CF">
              <w:rPr>
                <w:rFonts w:ascii="Lora" w:eastAsia="Myriad Pro" w:hAnsi="Lora" w:cs="Times New Roman"/>
                <w:color w:val="000000"/>
                <w:sz w:val="20"/>
                <w:szCs w:val="20"/>
                <w:lang w:val="fr-FR"/>
              </w:rPr>
              <w:t>)</w:t>
            </w:r>
          </w:p>
        </w:tc>
      </w:tr>
      <w:tr w:rsidR="008C53B7" w:rsidRPr="005C31BA" w14:paraId="407EBACB" w14:textId="77777777" w:rsidTr="00650BE9">
        <w:tc>
          <w:tcPr>
            <w:tcW w:w="625" w:type="dxa"/>
            <w:tcBorders>
              <w:top w:val="single" w:sz="4" w:space="0" w:color="auto"/>
              <w:left w:val="single" w:sz="4" w:space="0" w:color="auto"/>
              <w:bottom w:val="single" w:sz="4" w:space="0" w:color="auto"/>
              <w:right w:val="single" w:sz="4" w:space="0" w:color="auto"/>
            </w:tcBorders>
          </w:tcPr>
          <w:p w14:paraId="2FBED175" w14:textId="77777777" w:rsidR="008C53B7" w:rsidRPr="001752CF" w:rsidRDefault="008C53B7" w:rsidP="00650BE9">
            <w:pPr>
              <w:spacing w:line="240" w:lineRule="auto"/>
              <w:rPr>
                <w:rFonts w:ascii="Lora" w:hAnsi="Lora"/>
                <w:color w:val="000000"/>
                <w:sz w:val="20"/>
                <w:szCs w:val="20"/>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4676393D" w14:textId="77777777" w:rsidR="008C53B7" w:rsidRPr="001752CF" w:rsidRDefault="008C53B7" w:rsidP="00650BE9">
            <w:pPr>
              <w:pStyle w:val="Paragraphedeliste"/>
              <w:numPr>
                <w:ilvl w:val="0"/>
                <w:numId w:val="27"/>
              </w:numPr>
              <w:tabs>
                <w:tab w:val="left" w:pos="3756"/>
              </w:tabs>
              <w:spacing w:line="240" w:lineRule="auto"/>
              <w:ind w:left="348"/>
              <w:rPr>
                <w:rFonts w:ascii="Lora" w:hAnsi="Lora"/>
                <w:color w:val="000000"/>
                <w:sz w:val="20"/>
                <w:szCs w:val="20"/>
                <w:lang w:val="fr-FR"/>
              </w:rPr>
            </w:pPr>
            <w:r w:rsidRPr="001752CF">
              <w:rPr>
                <w:rFonts w:ascii="Lora" w:eastAsia="Myriad Pro" w:hAnsi="Lora" w:cs="Times New Roman"/>
                <w:color w:val="000000"/>
                <w:sz w:val="20"/>
                <w:szCs w:val="20"/>
                <w:lang w:val="fr-FR"/>
              </w:rPr>
              <w:t>Itinéraire de la mission d’EF, y compris le résumé des visites sur le terrain</w:t>
            </w:r>
          </w:p>
        </w:tc>
      </w:tr>
      <w:tr w:rsidR="008C53B7" w:rsidRPr="001752CF" w14:paraId="747F4FAF" w14:textId="77777777" w:rsidTr="00650BE9">
        <w:tc>
          <w:tcPr>
            <w:tcW w:w="625" w:type="dxa"/>
            <w:tcBorders>
              <w:top w:val="single" w:sz="4" w:space="0" w:color="auto"/>
              <w:left w:val="single" w:sz="4" w:space="0" w:color="auto"/>
              <w:bottom w:val="single" w:sz="4" w:space="0" w:color="auto"/>
              <w:right w:val="single" w:sz="4" w:space="0" w:color="auto"/>
            </w:tcBorders>
          </w:tcPr>
          <w:p w14:paraId="58D0CB39" w14:textId="77777777" w:rsidR="008C53B7" w:rsidRPr="001752CF" w:rsidRDefault="008C53B7" w:rsidP="00650BE9">
            <w:pPr>
              <w:spacing w:line="240" w:lineRule="auto"/>
              <w:rPr>
                <w:rFonts w:ascii="Lora" w:hAnsi="Lora"/>
                <w:color w:val="000000"/>
                <w:sz w:val="20"/>
                <w:szCs w:val="20"/>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5D111C80" w14:textId="77777777" w:rsidR="008C53B7" w:rsidRPr="001752CF" w:rsidRDefault="008C53B7" w:rsidP="00650BE9">
            <w:pPr>
              <w:pStyle w:val="Paragraphedeliste"/>
              <w:numPr>
                <w:ilvl w:val="0"/>
                <w:numId w:val="27"/>
              </w:numPr>
              <w:tabs>
                <w:tab w:val="left" w:pos="3756"/>
              </w:tabs>
              <w:spacing w:line="240" w:lineRule="auto"/>
              <w:ind w:left="348"/>
              <w:rPr>
                <w:rFonts w:ascii="Lora" w:hAnsi="Lora"/>
                <w:color w:val="000000"/>
                <w:sz w:val="20"/>
                <w:szCs w:val="20"/>
              </w:rPr>
            </w:pPr>
            <w:r w:rsidRPr="001752CF">
              <w:rPr>
                <w:rFonts w:ascii="Lora" w:eastAsia="Myriad Pro" w:hAnsi="Lora" w:cs="Times New Roman"/>
                <w:color w:val="000000"/>
                <w:sz w:val="20"/>
                <w:szCs w:val="20"/>
                <w:lang w:val="fr-FR"/>
              </w:rPr>
              <w:t>Liste des personnes interrogées</w:t>
            </w:r>
          </w:p>
        </w:tc>
      </w:tr>
      <w:tr w:rsidR="008C53B7" w:rsidRPr="001752CF" w14:paraId="6913732D" w14:textId="77777777" w:rsidTr="00650BE9">
        <w:tc>
          <w:tcPr>
            <w:tcW w:w="625" w:type="dxa"/>
            <w:tcBorders>
              <w:top w:val="single" w:sz="4" w:space="0" w:color="auto"/>
              <w:left w:val="single" w:sz="4" w:space="0" w:color="auto"/>
              <w:bottom w:val="single" w:sz="4" w:space="0" w:color="auto"/>
              <w:right w:val="single" w:sz="4" w:space="0" w:color="auto"/>
            </w:tcBorders>
          </w:tcPr>
          <w:p w14:paraId="5320F013" w14:textId="77777777" w:rsidR="008C53B7" w:rsidRPr="001752CF" w:rsidRDefault="008C53B7" w:rsidP="00650BE9">
            <w:pPr>
              <w:spacing w:line="240" w:lineRule="auto"/>
              <w:rPr>
                <w:rFonts w:ascii="Lora" w:hAnsi="Lora"/>
                <w:color w:val="000000"/>
                <w:sz w:val="20"/>
                <w:szCs w:val="20"/>
              </w:rPr>
            </w:pPr>
          </w:p>
        </w:tc>
        <w:tc>
          <w:tcPr>
            <w:tcW w:w="9090" w:type="dxa"/>
            <w:tcBorders>
              <w:top w:val="single" w:sz="4" w:space="0" w:color="auto"/>
              <w:left w:val="single" w:sz="4" w:space="0" w:color="auto"/>
              <w:bottom w:val="single" w:sz="4" w:space="0" w:color="auto"/>
              <w:right w:val="single" w:sz="4" w:space="0" w:color="auto"/>
            </w:tcBorders>
            <w:hideMark/>
          </w:tcPr>
          <w:p w14:paraId="31A6DA5A" w14:textId="77777777" w:rsidR="008C53B7" w:rsidRPr="001752CF" w:rsidRDefault="008C53B7" w:rsidP="00650BE9">
            <w:pPr>
              <w:pStyle w:val="Paragraphedeliste"/>
              <w:numPr>
                <w:ilvl w:val="0"/>
                <w:numId w:val="27"/>
              </w:numPr>
              <w:tabs>
                <w:tab w:val="left" w:pos="3756"/>
              </w:tabs>
              <w:spacing w:line="240" w:lineRule="auto"/>
              <w:ind w:left="348"/>
              <w:rPr>
                <w:rFonts w:ascii="Lora" w:hAnsi="Lora"/>
                <w:color w:val="000000"/>
                <w:sz w:val="20"/>
                <w:szCs w:val="20"/>
              </w:rPr>
            </w:pPr>
            <w:r w:rsidRPr="001752CF">
              <w:rPr>
                <w:rFonts w:ascii="Lora" w:eastAsia="Myriad Pro" w:hAnsi="Lora" w:cs="Times New Roman"/>
                <w:color w:val="000000"/>
                <w:sz w:val="20"/>
                <w:szCs w:val="20"/>
                <w:lang w:val="fr-FR"/>
              </w:rPr>
              <w:t>Liste des documents examinés</w:t>
            </w:r>
          </w:p>
        </w:tc>
      </w:tr>
      <w:tr w:rsidR="008C53B7" w:rsidRPr="005C31BA" w14:paraId="6F2FA47C" w14:textId="77777777" w:rsidTr="00650BE9">
        <w:tc>
          <w:tcPr>
            <w:tcW w:w="625" w:type="dxa"/>
            <w:tcBorders>
              <w:top w:val="single" w:sz="4" w:space="0" w:color="auto"/>
              <w:left w:val="single" w:sz="4" w:space="0" w:color="auto"/>
              <w:bottom w:val="single" w:sz="4" w:space="0" w:color="auto"/>
              <w:right w:val="single" w:sz="4" w:space="0" w:color="auto"/>
            </w:tcBorders>
          </w:tcPr>
          <w:p w14:paraId="2A36864D" w14:textId="77777777" w:rsidR="008C53B7" w:rsidRPr="001752CF" w:rsidRDefault="008C53B7" w:rsidP="00650BE9">
            <w:pPr>
              <w:spacing w:line="240" w:lineRule="auto"/>
              <w:rPr>
                <w:rFonts w:ascii="Lora" w:hAnsi="Lora"/>
                <w:color w:val="000000"/>
                <w:sz w:val="20"/>
                <w:szCs w:val="20"/>
              </w:rPr>
            </w:pPr>
          </w:p>
        </w:tc>
        <w:tc>
          <w:tcPr>
            <w:tcW w:w="9090" w:type="dxa"/>
            <w:tcBorders>
              <w:top w:val="single" w:sz="4" w:space="0" w:color="auto"/>
              <w:left w:val="single" w:sz="4" w:space="0" w:color="auto"/>
              <w:bottom w:val="single" w:sz="4" w:space="0" w:color="auto"/>
              <w:right w:val="single" w:sz="4" w:space="0" w:color="auto"/>
            </w:tcBorders>
            <w:hideMark/>
          </w:tcPr>
          <w:p w14:paraId="08CB029B" w14:textId="77777777" w:rsidR="008C53B7" w:rsidRPr="001752CF" w:rsidRDefault="008C53B7" w:rsidP="00650BE9">
            <w:pPr>
              <w:pStyle w:val="Paragraphedeliste"/>
              <w:numPr>
                <w:ilvl w:val="0"/>
                <w:numId w:val="27"/>
              </w:numPr>
              <w:tabs>
                <w:tab w:val="left" w:pos="3756"/>
              </w:tabs>
              <w:spacing w:line="240" w:lineRule="auto"/>
              <w:ind w:left="348"/>
              <w:rPr>
                <w:rFonts w:ascii="Lora" w:hAnsi="Lora"/>
                <w:color w:val="000000"/>
                <w:sz w:val="20"/>
                <w:szCs w:val="20"/>
                <w:lang w:val="fr-FR"/>
              </w:rPr>
            </w:pPr>
            <w:r w:rsidRPr="001752CF">
              <w:rPr>
                <w:rFonts w:ascii="Lora" w:eastAsia="Myriad Pro" w:hAnsi="Lora" w:cs="Times New Roman"/>
                <w:color w:val="000000"/>
                <w:sz w:val="20"/>
                <w:szCs w:val="20"/>
                <w:lang w:val="fr-FR"/>
              </w:rPr>
              <w:t>Matrice des questions d’évaluation (critères d’évaluation avec les questions clés, les indicateurs, les sources de données et la méthodologie)</w:t>
            </w:r>
          </w:p>
        </w:tc>
      </w:tr>
      <w:tr w:rsidR="008C53B7" w:rsidRPr="005C31BA" w14:paraId="62C38158" w14:textId="77777777" w:rsidTr="00650BE9">
        <w:tc>
          <w:tcPr>
            <w:tcW w:w="625" w:type="dxa"/>
            <w:tcBorders>
              <w:top w:val="single" w:sz="4" w:space="0" w:color="auto"/>
              <w:left w:val="single" w:sz="4" w:space="0" w:color="auto"/>
              <w:bottom w:val="single" w:sz="4" w:space="0" w:color="auto"/>
              <w:right w:val="single" w:sz="4" w:space="0" w:color="auto"/>
            </w:tcBorders>
          </w:tcPr>
          <w:p w14:paraId="11C62163" w14:textId="77777777" w:rsidR="008C53B7" w:rsidRPr="001752CF" w:rsidRDefault="008C53B7" w:rsidP="00650BE9">
            <w:pPr>
              <w:spacing w:line="240" w:lineRule="auto"/>
              <w:rPr>
                <w:rFonts w:ascii="Lora" w:hAnsi="Lora"/>
                <w:color w:val="000000"/>
                <w:sz w:val="20"/>
                <w:szCs w:val="20"/>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78FB7BA6" w14:textId="77777777" w:rsidR="008C53B7" w:rsidRPr="001752CF" w:rsidRDefault="008C53B7" w:rsidP="00650BE9">
            <w:pPr>
              <w:pStyle w:val="Paragraphedeliste"/>
              <w:numPr>
                <w:ilvl w:val="0"/>
                <w:numId w:val="27"/>
              </w:numPr>
              <w:tabs>
                <w:tab w:val="left" w:pos="3756"/>
              </w:tabs>
              <w:spacing w:line="240" w:lineRule="auto"/>
              <w:ind w:left="348"/>
              <w:rPr>
                <w:rFonts w:ascii="Lora" w:hAnsi="Lora"/>
                <w:color w:val="000000"/>
                <w:sz w:val="20"/>
                <w:szCs w:val="20"/>
                <w:lang w:val="fr-FR"/>
              </w:rPr>
            </w:pPr>
            <w:r w:rsidRPr="001752CF">
              <w:rPr>
                <w:rFonts w:ascii="Lora" w:eastAsia="Myriad Pro" w:hAnsi="Lora" w:cs="Times New Roman"/>
                <w:color w:val="000000"/>
                <w:sz w:val="20"/>
                <w:szCs w:val="20"/>
                <w:lang w:val="fr-FR"/>
              </w:rPr>
              <w:t>Questionnaires utilisés et résumés des réponses</w:t>
            </w:r>
          </w:p>
        </w:tc>
      </w:tr>
      <w:tr w:rsidR="008C53B7" w:rsidRPr="005C31BA" w14:paraId="59783699" w14:textId="77777777" w:rsidTr="00650BE9">
        <w:tc>
          <w:tcPr>
            <w:tcW w:w="625" w:type="dxa"/>
            <w:tcBorders>
              <w:top w:val="single" w:sz="4" w:space="0" w:color="auto"/>
              <w:left w:val="single" w:sz="4" w:space="0" w:color="auto"/>
              <w:bottom w:val="single" w:sz="4" w:space="0" w:color="auto"/>
              <w:right w:val="single" w:sz="4" w:space="0" w:color="auto"/>
            </w:tcBorders>
          </w:tcPr>
          <w:p w14:paraId="0145F87F" w14:textId="77777777" w:rsidR="008C53B7" w:rsidRPr="001752CF" w:rsidRDefault="008C53B7" w:rsidP="00650BE9">
            <w:pPr>
              <w:spacing w:line="240" w:lineRule="auto"/>
              <w:rPr>
                <w:rFonts w:ascii="Lora" w:hAnsi="Lora"/>
                <w:color w:val="000000"/>
                <w:sz w:val="20"/>
                <w:szCs w:val="20"/>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745AC659" w14:textId="77777777" w:rsidR="008C53B7" w:rsidRPr="001752CF" w:rsidRDefault="008C53B7" w:rsidP="00650BE9">
            <w:pPr>
              <w:pStyle w:val="Paragraphedeliste"/>
              <w:numPr>
                <w:ilvl w:val="0"/>
                <w:numId w:val="27"/>
              </w:numPr>
              <w:tabs>
                <w:tab w:val="left" w:pos="3756"/>
              </w:tabs>
              <w:spacing w:line="240" w:lineRule="auto"/>
              <w:ind w:left="348"/>
              <w:rPr>
                <w:rFonts w:ascii="Lora" w:hAnsi="Lora"/>
                <w:color w:val="000000"/>
                <w:sz w:val="20"/>
                <w:szCs w:val="20"/>
                <w:lang w:val="fr-FR"/>
              </w:rPr>
            </w:pPr>
            <w:r w:rsidRPr="001752CF">
              <w:rPr>
                <w:rFonts w:ascii="Lora" w:eastAsia="Myriad Pro" w:hAnsi="Lora" w:cs="Times New Roman"/>
                <w:color w:val="000000"/>
                <w:sz w:val="20"/>
                <w:szCs w:val="20"/>
                <w:lang w:val="fr-FR"/>
              </w:rPr>
              <w:t>Tableaux de cofinancement (si non inclus dans le corps du rapport)</w:t>
            </w:r>
          </w:p>
        </w:tc>
      </w:tr>
      <w:tr w:rsidR="008C53B7" w:rsidRPr="005C31BA" w14:paraId="532C71C3" w14:textId="77777777" w:rsidTr="00650BE9">
        <w:tc>
          <w:tcPr>
            <w:tcW w:w="625" w:type="dxa"/>
            <w:tcBorders>
              <w:top w:val="single" w:sz="4" w:space="0" w:color="auto"/>
              <w:left w:val="single" w:sz="4" w:space="0" w:color="auto"/>
              <w:bottom w:val="single" w:sz="4" w:space="0" w:color="auto"/>
              <w:right w:val="single" w:sz="4" w:space="0" w:color="auto"/>
            </w:tcBorders>
          </w:tcPr>
          <w:p w14:paraId="73D3711B" w14:textId="77777777" w:rsidR="008C53B7" w:rsidRPr="001752CF" w:rsidRDefault="008C53B7" w:rsidP="00650BE9">
            <w:pPr>
              <w:spacing w:line="240" w:lineRule="auto"/>
              <w:rPr>
                <w:rFonts w:ascii="Lora" w:hAnsi="Lora"/>
                <w:color w:val="000000"/>
                <w:sz w:val="20"/>
                <w:szCs w:val="20"/>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11A71DBC" w14:textId="77777777" w:rsidR="008C53B7" w:rsidRPr="001752CF" w:rsidRDefault="008C53B7" w:rsidP="00650BE9">
            <w:pPr>
              <w:pStyle w:val="Paragraphedeliste"/>
              <w:numPr>
                <w:ilvl w:val="0"/>
                <w:numId w:val="27"/>
              </w:numPr>
              <w:tabs>
                <w:tab w:val="left" w:pos="3756"/>
              </w:tabs>
              <w:spacing w:line="240" w:lineRule="auto"/>
              <w:ind w:left="348"/>
              <w:rPr>
                <w:rFonts w:ascii="Lora" w:hAnsi="Lora"/>
                <w:color w:val="000000"/>
                <w:sz w:val="20"/>
                <w:szCs w:val="20"/>
                <w:lang w:val="fr-FR"/>
              </w:rPr>
            </w:pPr>
            <w:r w:rsidRPr="001752CF">
              <w:rPr>
                <w:rFonts w:ascii="Lora" w:eastAsia="Myriad Pro" w:hAnsi="Lora" w:cs="Times New Roman"/>
                <w:color w:val="000000"/>
                <w:sz w:val="20"/>
                <w:szCs w:val="20"/>
                <w:lang w:val="fr-FR"/>
              </w:rPr>
              <w:t>Échelles de notation de l’EF</w:t>
            </w:r>
          </w:p>
        </w:tc>
      </w:tr>
      <w:tr w:rsidR="008C53B7" w:rsidRPr="005C31BA" w14:paraId="56DD8FE0" w14:textId="77777777" w:rsidTr="00650BE9">
        <w:tc>
          <w:tcPr>
            <w:tcW w:w="625" w:type="dxa"/>
            <w:tcBorders>
              <w:top w:val="single" w:sz="4" w:space="0" w:color="auto"/>
              <w:left w:val="single" w:sz="4" w:space="0" w:color="auto"/>
              <w:bottom w:val="single" w:sz="4" w:space="0" w:color="auto"/>
              <w:right w:val="single" w:sz="4" w:space="0" w:color="auto"/>
            </w:tcBorders>
          </w:tcPr>
          <w:p w14:paraId="6B153615" w14:textId="77777777" w:rsidR="008C53B7" w:rsidRPr="001752CF" w:rsidRDefault="008C53B7" w:rsidP="00650BE9">
            <w:pPr>
              <w:spacing w:line="240" w:lineRule="auto"/>
              <w:rPr>
                <w:rFonts w:ascii="Lora" w:hAnsi="Lora"/>
                <w:color w:val="000000"/>
                <w:sz w:val="20"/>
                <w:szCs w:val="20"/>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27C8A137" w14:textId="77777777" w:rsidR="008C53B7" w:rsidRPr="001752CF" w:rsidRDefault="008C53B7" w:rsidP="00650BE9">
            <w:pPr>
              <w:pStyle w:val="Paragraphedeliste"/>
              <w:numPr>
                <w:ilvl w:val="0"/>
                <w:numId w:val="27"/>
              </w:numPr>
              <w:tabs>
                <w:tab w:val="left" w:pos="3756"/>
              </w:tabs>
              <w:spacing w:line="240" w:lineRule="auto"/>
              <w:ind w:left="348"/>
              <w:rPr>
                <w:rFonts w:ascii="Lora" w:hAnsi="Lora"/>
                <w:color w:val="000000"/>
                <w:sz w:val="20"/>
                <w:szCs w:val="20"/>
                <w:lang w:val="fr-FR"/>
              </w:rPr>
            </w:pPr>
            <w:r w:rsidRPr="001752CF">
              <w:rPr>
                <w:rFonts w:ascii="Lora" w:eastAsia="Myriad Pro" w:hAnsi="Lora" w:cs="Times New Roman"/>
                <w:color w:val="000000"/>
                <w:sz w:val="20"/>
                <w:szCs w:val="20"/>
                <w:lang w:val="fr-FR"/>
              </w:rPr>
              <w:t>Formulaire signé d’acceptation du code de conduite du consultant en évaluation</w:t>
            </w:r>
          </w:p>
        </w:tc>
      </w:tr>
      <w:tr w:rsidR="008C53B7" w:rsidRPr="005C31BA" w14:paraId="4C2E8652" w14:textId="77777777" w:rsidTr="00650BE9">
        <w:tc>
          <w:tcPr>
            <w:tcW w:w="625" w:type="dxa"/>
            <w:tcBorders>
              <w:top w:val="single" w:sz="4" w:space="0" w:color="auto"/>
              <w:left w:val="single" w:sz="4" w:space="0" w:color="auto"/>
              <w:bottom w:val="single" w:sz="4" w:space="0" w:color="auto"/>
              <w:right w:val="single" w:sz="4" w:space="0" w:color="auto"/>
            </w:tcBorders>
          </w:tcPr>
          <w:p w14:paraId="0CE55680" w14:textId="77777777" w:rsidR="008C53B7" w:rsidRPr="001752CF" w:rsidRDefault="008C53B7" w:rsidP="00650BE9">
            <w:pPr>
              <w:spacing w:line="240" w:lineRule="auto"/>
              <w:rPr>
                <w:rFonts w:ascii="Lora" w:hAnsi="Lora"/>
                <w:color w:val="000000"/>
                <w:sz w:val="20"/>
                <w:szCs w:val="20"/>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553422F9" w14:textId="77777777" w:rsidR="008C53B7" w:rsidRPr="001752CF" w:rsidRDefault="008C53B7" w:rsidP="00650BE9">
            <w:pPr>
              <w:pStyle w:val="Paragraphedeliste"/>
              <w:numPr>
                <w:ilvl w:val="0"/>
                <w:numId w:val="27"/>
              </w:numPr>
              <w:tabs>
                <w:tab w:val="left" w:pos="3756"/>
              </w:tabs>
              <w:spacing w:line="240" w:lineRule="auto"/>
              <w:ind w:left="348"/>
              <w:rPr>
                <w:rFonts w:ascii="Lora" w:hAnsi="Lora"/>
                <w:color w:val="000000"/>
                <w:sz w:val="20"/>
                <w:szCs w:val="20"/>
                <w:lang w:val="fr-FR"/>
              </w:rPr>
            </w:pPr>
            <w:r w:rsidRPr="001752CF">
              <w:rPr>
                <w:rFonts w:ascii="Lora" w:eastAsia="Myriad Pro" w:hAnsi="Lora" w:cs="Times New Roman"/>
                <w:color w:val="000000"/>
                <w:sz w:val="20"/>
                <w:szCs w:val="20"/>
                <w:lang w:val="fr-FR"/>
              </w:rPr>
              <w:t>Formulaire signé du code de conduite du GNUE</w:t>
            </w:r>
          </w:p>
        </w:tc>
      </w:tr>
      <w:tr w:rsidR="008C53B7" w:rsidRPr="005C31BA" w14:paraId="1E21A690" w14:textId="77777777" w:rsidTr="00650BE9">
        <w:tc>
          <w:tcPr>
            <w:tcW w:w="625" w:type="dxa"/>
            <w:tcBorders>
              <w:top w:val="single" w:sz="4" w:space="0" w:color="auto"/>
              <w:left w:val="single" w:sz="4" w:space="0" w:color="auto"/>
              <w:bottom w:val="single" w:sz="4" w:space="0" w:color="auto"/>
              <w:right w:val="single" w:sz="4" w:space="0" w:color="auto"/>
            </w:tcBorders>
          </w:tcPr>
          <w:p w14:paraId="2FE3C5CA" w14:textId="77777777" w:rsidR="008C53B7" w:rsidRPr="001752CF" w:rsidRDefault="008C53B7" w:rsidP="00650BE9">
            <w:pPr>
              <w:spacing w:line="240" w:lineRule="auto"/>
              <w:rPr>
                <w:rFonts w:ascii="Lora" w:hAnsi="Lora"/>
                <w:color w:val="000000"/>
                <w:sz w:val="20"/>
                <w:szCs w:val="20"/>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5027B398" w14:textId="77777777" w:rsidR="008C53B7" w:rsidRPr="001752CF" w:rsidRDefault="008C53B7" w:rsidP="00650BE9">
            <w:pPr>
              <w:pStyle w:val="Paragraphedeliste"/>
              <w:numPr>
                <w:ilvl w:val="0"/>
                <w:numId w:val="27"/>
              </w:numPr>
              <w:tabs>
                <w:tab w:val="left" w:pos="3756"/>
              </w:tabs>
              <w:spacing w:line="240" w:lineRule="auto"/>
              <w:ind w:left="348"/>
              <w:rPr>
                <w:rFonts w:ascii="Lora" w:hAnsi="Lora"/>
                <w:color w:val="000000"/>
                <w:sz w:val="20"/>
                <w:szCs w:val="20"/>
                <w:lang w:val="fr-FR"/>
              </w:rPr>
            </w:pPr>
            <w:r w:rsidRPr="001752CF">
              <w:rPr>
                <w:rFonts w:ascii="Lora" w:eastAsia="Myriad Pro" w:hAnsi="Lora" w:cs="Times New Roman"/>
                <w:color w:val="000000"/>
                <w:sz w:val="20"/>
                <w:szCs w:val="20"/>
                <w:lang w:val="fr-FR"/>
              </w:rPr>
              <w:t>Formulaire signé d’approbation du rapport d’EF</w:t>
            </w:r>
          </w:p>
        </w:tc>
      </w:tr>
      <w:tr w:rsidR="008C53B7" w:rsidRPr="005C31BA" w14:paraId="2E87F7D7" w14:textId="77777777" w:rsidTr="00650BE9">
        <w:tc>
          <w:tcPr>
            <w:tcW w:w="625" w:type="dxa"/>
            <w:tcBorders>
              <w:top w:val="single" w:sz="4" w:space="0" w:color="auto"/>
              <w:left w:val="single" w:sz="4" w:space="0" w:color="auto"/>
              <w:bottom w:val="single" w:sz="4" w:space="0" w:color="auto"/>
              <w:right w:val="single" w:sz="4" w:space="0" w:color="auto"/>
            </w:tcBorders>
          </w:tcPr>
          <w:p w14:paraId="0BFF9BB6" w14:textId="77777777" w:rsidR="008C53B7" w:rsidRPr="001752CF" w:rsidRDefault="008C53B7" w:rsidP="00650BE9">
            <w:pPr>
              <w:spacing w:line="240" w:lineRule="auto"/>
              <w:rPr>
                <w:rFonts w:ascii="Lora" w:hAnsi="Lora"/>
                <w:color w:val="000000"/>
                <w:sz w:val="20"/>
                <w:szCs w:val="20"/>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68054DD6" w14:textId="77777777" w:rsidR="008C53B7" w:rsidRPr="001752CF" w:rsidRDefault="008C53B7" w:rsidP="00650BE9">
            <w:pPr>
              <w:pStyle w:val="Paragraphedeliste"/>
              <w:numPr>
                <w:ilvl w:val="0"/>
                <w:numId w:val="27"/>
              </w:numPr>
              <w:tabs>
                <w:tab w:val="left" w:pos="3756"/>
              </w:tabs>
              <w:spacing w:line="240" w:lineRule="auto"/>
              <w:ind w:left="348"/>
              <w:rPr>
                <w:rFonts w:ascii="Lora" w:hAnsi="Lora"/>
                <w:color w:val="000000"/>
                <w:sz w:val="20"/>
                <w:szCs w:val="20"/>
                <w:lang w:val="fr-FR"/>
              </w:rPr>
            </w:pPr>
            <w:r w:rsidRPr="001752CF">
              <w:rPr>
                <w:rFonts w:ascii="Lora" w:eastAsia="Myriad Pro" w:hAnsi="Lora" w:cs="Times New Roman"/>
                <w:i/>
                <w:iCs/>
                <w:color w:val="000000"/>
                <w:sz w:val="20"/>
                <w:szCs w:val="20"/>
                <w:lang w:val="fr-FR"/>
              </w:rPr>
              <w:t xml:space="preserve">À joindre séparément : </w:t>
            </w:r>
            <w:r w:rsidRPr="001752CF">
              <w:rPr>
                <w:rFonts w:ascii="Lora" w:eastAsia="Myriad Pro" w:hAnsi="Lora" w:cs="Times New Roman"/>
                <w:color w:val="000000"/>
                <w:sz w:val="20"/>
                <w:szCs w:val="20"/>
                <w:lang w:val="fr-FR"/>
              </w:rPr>
              <w:t>Piste d’audit de l’EF</w:t>
            </w:r>
          </w:p>
        </w:tc>
      </w:tr>
      <w:tr w:rsidR="008C53B7" w:rsidRPr="005C31BA" w14:paraId="1BD49EA0" w14:textId="77777777" w:rsidTr="00650BE9">
        <w:tc>
          <w:tcPr>
            <w:tcW w:w="625" w:type="dxa"/>
            <w:tcBorders>
              <w:top w:val="single" w:sz="4" w:space="0" w:color="auto"/>
              <w:left w:val="single" w:sz="4" w:space="0" w:color="auto"/>
              <w:bottom w:val="single" w:sz="4" w:space="0" w:color="auto"/>
              <w:right w:val="single" w:sz="4" w:space="0" w:color="auto"/>
            </w:tcBorders>
          </w:tcPr>
          <w:p w14:paraId="313BB891" w14:textId="77777777" w:rsidR="008C53B7" w:rsidRPr="001752CF" w:rsidRDefault="008C53B7" w:rsidP="00650BE9">
            <w:pPr>
              <w:spacing w:line="240" w:lineRule="auto"/>
              <w:rPr>
                <w:rFonts w:ascii="Lora" w:hAnsi="Lora"/>
                <w:color w:val="000000"/>
                <w:sz w:val="20"/>
                <w:szCs w:val="20"/>
                <w:lang w:val="fr-FR"/>
              </w:rPr>
            </w:pPr>
          </w:p>
        </w:tc>
        <w:tc>
          <w:tcPr>
            <w:tcW w:w="9090" w:type="dxa"/>
            <w:tcBorders>
              <w:top w:val="single" w:sz="4" w:space="0" w:color="auto"/>
              <w:left w:val="single" w:sz="4" w:space="0" w:color="auto"/>
              <w:bottom w:val="single" w:sz="4" w:space="0" w:color="auto"/>
              <w:right w:val="single" w:sz="4" w:space="0" w:color="auto"/>
            </w:tcBorders>
            <w:hideMark/>
          </w:tcPr>
          <w:p w14:paraId="5B2454C3" w14:textId="77777777" w:rsidR="008C53B7" w:rsidRPr="001752CF" w:rsidRDefault="008C53B7" w:rsidP="00650BE9">
            <w:pPr>
              <w:pStyle w:val="Paragraphedeliste"/>
              <w:numPr>
                <w:ilvl w:val="0"/>
                <w:numId w:val="27"/>
              </w:numPr>
              <w:tabs>
                <w:tab w:val="left" w:pos="3756"/>
              </w:tabs>
              <w:spacing w:line="240" w:lineRule="auto"/>
              <w:ind w:left="348"/>
              <w:rPr>
                <w:rFonts w:ascii="Lora" w:hAnsi="Lora"/>
                <w:color w:val="000000"/>
                <w:sz w:val="20"/>
                <w:szCs w:val="20"/>
                <w:lang w:val="fr-FR"/>
              </w:rPr>
            </w:pPr>
            <w:r w:rsidRPr="001752CF">
              <w:rPr>
                <w:rFonts w:ascii="Lora" w:eastAsia="Myriad Pro" w:hAnsi="Lora" w:cs="Times New Roman"/>
                <w:i/>
                <w:iCs/>
                <w:color w:val="000000"/>
                <w:sz w:val="20"/>
                <w:szCs w:val="20"/>
                <w:lang w:val="fr-FR"/>
              </w:rPr>
              <w:t>À joindre séparément : indicateurs de base ou outils de suivi FEM/FPMA/FSCC pertinents</w:t>
            </w:r>
          </w:p>
        </w:tc>
      </w:tr>
    </w:tbl>
    <w:p w14:paraId="46D6152D" w14:textId="77777777" w:rsidR="008C53B7" w:rsidRPr="001752CF" w:rsidRDefault="008C53B7" w:rsidP="008C53B7">
      <w:pPr>
        <w:rPr>
          <w:rFonts w:ascii="Lora" w:hAnsi="Lora"/>
          <w:b/>
          <w:bCs/>
          <w:sz w:val="20"/>
          <w:szCs w:val="20"/>
          <w:lang w:val="fr-FR"/>
        </w:rPr>
      </w:pPr>
    </w:p>
    <w:p w14:paraId="73B47C15" w14:textId="77777777" w:rsidR="006430A8" w:rsidRDefault="006430A8" w:rsidP="008C53B7">
      <w:pPr>
        <w:rPr>
          <w:rFonts w:ascii="Lora" w:hAnsi="Lora"/>
          <w:b/>
          <w:bCs/>
          <w:sz w:val="20"/>
          <w:szCs w:val="20"/>
          <w:lang w:val="fr-FR"/>
        </w:rPr>
        <w:sectPr w:rsidR="006430A8">
          <w:pgSz w:w="12240" w:h="15840"/>
          <w:pgMar w:top="1440" w:right="1440" w:bottom="1440" w:left="1440" w:header="720" w:footer="720" w:gutter="0"/>
          <w:cols w:space="720"/>
          <w:docGrid w:linePitch="360"/>
        </w:sectPr>
      </w:pPr>
    </w:p>
    <w:p w14:paraId="1DF729E7" w14:textId="143C9889" w:rsidR="008C53B7" w:rsidRPr="001752CF" w:rsidRDefault="008C53B7" w:rsidP="008C53B7">
      <w:pPr>
        <w:rPr>
          <w:rFonts w:ascii="Lora" w:hAnsi="Lora"/>
          <w:b/>
          <w:bCs/>
          <w:sz w:val="20"/>
          <w:szCs w:val="20"/>
          <w:lang w:val="fr-FR"/>
        </w:rPr>
      </w:pPr>
      <w:r w:rsidRPr="001752CF">
        <w:rPr>
          <w:rFonts w:ascii="Lora" w:hAnsi="Lora"/>
          <w:b/>
          <w:bCs/>
          <w:sz w:val="20"/>
          <w:szCs w:val="20"/>
          <w:lang w:val="fr-FR"/>
        </w:rPr>
        <w:lastRenderedPageBreak/>
        <w:t xml:space="preserve">Annexe D des </w:t>
      </w:r>
      <w:proofErr w:type="spellStart"/>
      <w:r w:rsidRPr="001752CF">
        <w:rPr>
          <w:rFonts w:ascii="Lora" w:hAnsi="Lora"/>
          <w:b/>
          <w:bCs/>
          <w:sz w:val="20"/>
          <w:szCs w:val="20"/>
          <w:lang w:val="fr-FR"/>
        </w:rPr>
        <w:t>TdR</w:t>
      </w:r>
      <w:proofErr w:type="spellEnd"/>
      <w:r w:rsidRPr="001752CF">
        <w:rPr>
          <w:rFonts w:ascii="Lora" w:hAnsi="Lora"/>
          <w:b/>
          <w:bCs/>
          <w:sz w:val="20"/>
          <w:szCs w:val="20"/>
          <w:lang w:val="fr-FR"/>
        </w:rPr>
        <w:t xml:space="preserve"> : Modèle de matrice de critères d’évaluation</w:t>
      </w:r>
    </w:p>
    <w:tbl>
      <w:tblPr>
        <w:tblW w:w="13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99"/>
        <w:gridCol w:w="4190"/>
        <w:gridCol w:w="3869"/>
        <w:gridCol w:w="3642"/>
        <w:gridCol w:w="1848"/>
        <w:gridCol w:w="7"/>
      </w:tblGrid>
      <w:tr w:rsidR="00724E43" w14:paraId="1679ACF0" w14:textId="77777777" w:rsidTr="00724E43">
        <w:trPr>
          <w:gridAfter w:val="1"/>
          <w:wAfter w:w="7" w:type="dxa"/>
          <w:tblHeader/>
        </w:trPr>
        <w:tc>
          <w:tcPr>
            <w:tcW w:w="438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E2CAAC2" w14:textId="0194DDFA" w:rsidR="00724E43" w:rsidRDefault="00724E43">
            <w:pPr>
              <w:spacing w:after="0"/>
              <w:jc w:val="center"/>
              <w:rPr>
                <w:rFonts w:ascii="Garamond" w:eastAsia="Times New Roman" w:hAnsi="Garamond"/>
                <w:b/>
              </w:rPr>
            </w:pPr>
            <w:r w:rsidRPr="007D6FFB">
              <w:rPr>
                <w:rFonts w:ascii="Garamond" w:hAnsi="Garamond"/>
                <w:b/>
              </w:rPr>
              <w:t xml:space="preserve">Questions des </w:t>
            </w:r>
            <w:proofErr w:type="spellStart"/>
            <w:r w:rsidRPr="007D6FFB">
              <w:rPr>
                <w:rFonts w:ascii="Garamond" w:hAnsi="Garamond"/>
                <w:b/>
              </w:rPr>
              <w:t>critères</w:t>
            </w:r>
            <w:proofErr w:type="spellEnd"/>
            <w:r w:rsidRPr="007D6FFB">
              <w:rPr>
                <w:rFonts w:ascii="Garamond" w:hAnsi="Garamond"/>
                <w:b/>
              </w:rPr>
              <w:t xml:space="preserve"> </w:t>
            </w:r>
            <w:proofErr w:type="spellStart"/>
            <w:r w:rsidRPr="007D6FFB">
              <w:rPr>
                <w:rFonts w:ascii="Garamond" w:hAnsi="Garamond"/>
                <w:b/>
              </w:rPr>
              <w:t>d’évaluation</w:t>
            </w:r>
            <w:proofErr w:type="spellEnd"/>
          </w:p>
        </w:tc>
        <w:tc>
          <w:tcPr>
            <w:tcW w:w="38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9FD85A" w14:textId="77777777" w:rsidR="00724E43" w:rsidRDefault="00724E43">
            <w:pPr>
              <w:spacing w:after="0"/>
              <w:jc w:val="center"/>
              <w:rPr>
                <w:rFonts w:ascii="Garamond" w:eastAsia="Times New Roman" w:hAnsi="Garamond"/>
                <w:b/>
              </w:rPr>
            </w:pPr>
            <w:proofErr w:type="spellStart"/>
            <w:r>
              <w:rPr>
                <w:rFonts w:ascii="Garamond" w:hAnsi="Garamond"/>
                <w:b/>
              </w:rPr>
              <w:t>Indicateurs</w:t>
            </w:r>
            <w:proofErr w:type="spellEnd"/>
          </w:p>
        </w:tc>
        <w:tc>
          <w:tcPr>
            <w:tcW w:w="36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3BC28D" w14:textId="77777777" w:rsidR="00724E43" w:rsidRDefault="00724E43">
            <w:pPr>
              <w:spacing w:after="0"/>
              <w:jc w:val="center"/>
              <w:rPr>
                <w:rFonts w:ascii="Garamond" w:eastAsia="Times New Roman" w:hAnsi="Garamond"/>
                <w:b/>
              </w:rPr>
            </w:pPr>
            <w:r>
              <w:rPr>
                <w:rFonts w:ascii="Garamond" w:hAnsi="Garamond"/>
                <w:b/>
              </w:rPr>
              <w:t>Sources</w:t>
            </w:r>
          </w:p>
        </w:tc>
        <w:tc>
          <w:tcPr>
            <w:tcW w:w="18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A34422" w14:textId="77777777" w:rsidR="00724E43" w:rsidRDefault="00724E43">
            <w:pPr>
              <w:spacing w:after="0"/>
              <w:jc w:val="center"/>
              <w:rPr>
                <w:rFonts w:ascii="Garamond" w:eastAsia="Times New Roman" w:hAnsi="Garamond"/>
                <w:b/>
              </w:rPr>
            </w:pPr>
            <w:proofErr w:type="spellStart"/>
            <w:r>
              <w:rPr>
                <w:rFonts w:ascii="Garamond" w:hAnsi="Garamond"/>
                <w:b/>
              </w:rPr>
              <w:t>Méthodologie</w:t>
            </w:r>
            <w:proofErr w:type="spellEnd"/>
          </w:p>
        </w:tc>
      </w:tr>
      <w:tr w:rsidR="00724E43" w:rsidRPr="005C31BA" w14:paraId="035A7083" w14:textId="77777777" w:rsidTr="00724E43">
        <w:tc>
          <w:tcPr>
            <w:tcW w:w="13755" w:type="dxa"/>
            <w:gridSpan w:val="6"/>
            <w:tcBorders>
              <w:top w:val="single" w:sz="4" w:space="0" w:color="auto"/>
              <w:left w:val="single" w:sz="4" w:space="0" w:color="auto"/>
              <w:bottom w:val="single" w:sz="4" w:space="0" w:color="auto"/>
              <w:right w:val="single" w:sz="4" w:space="0" w:color="auto"/>
            </w:tcBorders>
            <w:shd w:val="pct12" w:color="auto" w:fill="000000"/>
            <w:hideMark/>
          </w:tcPr>
          <w:p w14:paraId="54EC2BD5" w14:textId="77777777" w:rsidR="00724E43" w:rsidRPr="007D6FFB" w:rsidRDefault="00724E43">
            <w:pPr>
              <w:numPr>
                <w:ilvl w:val="12"/>
                <w:numId w:val="0"/>
              </w:numPr>
              <w:spacing w:after="0"/>
              <w:rPr>
                <w:rFonts w:ascii="Garamond" w:eastAsia="Times New Roman" w:hAnsi="Garamond"/>
                <w:b/>
                <w:bCs/>
                <w:iCs/>
                <w:highlight w:val="yellow"/>
                <w:lang w:val="fr-FR"/>
              </w:rPr>
            </w:pPr>
            <w:r w:rsidRPr="007D6FFB">
              <w:rPr>
                <w:rFonts w:ascii="Garamond" w:hAnsi="Garamond"/>
                <w:b/>
                <w:bCs/>
                <w:lang w:val="fr-FR"/>
              </w:rPr>
              <w:t xml:space="preserve">Pertinence : Comment le projet se rapporte-t-il aux principaux objectifs du fonds des pays les moins avance du FEM (GEF/LDCF) et aux priorités en matière d’adaptation au changement climatique, d’environnement et de développement au niveau local, régional et national ? </w:t>
            </w:r>
          </w:p>
        </w:tc>
      </w:tr>
      <w:tr w:rsidR="00724E43" w14:paraId="46784200" w14:textId="77777777" w:rsidTr="00724E43">
        <w:trPr>
          <w:gridAfter w:val="1"/>
          <w:wAfter w:w="7" w:type="dxa"/>
        </w:trPr>
        <w:tc>
          <w:tcPr>
            <w:tcW w:w="199" w:type="dxa"/>
            <w:tcBorders>
              <w:top w:val="single" w:sz="4" w:space="0" w:color="auto"/>
              <w:left w:val="single" w:sz="4" w:space="0" w:color="auto"/>
              <w:bottom w:val="single" w:sz="4" w:space="0" w:color="auto"/>
              <w:right w:val="single" w:sz="4" w:space="0" w:color="auto"/>
            </w:tcBorders>
            <w:shd w:val="pct12" w:color="auto" w:fill="FFFFFF"/>
          </w:tcPr>
          <w:p w14:paraId="3F9AF4CE" w14:textId="77777777" w:rsidR="00724E43" w:rsidRPr="007D6FFB" w:rsidRDefault="00724E43">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lang w:val="fr-FR"/>
              </w:rPr>
            </w:pPr>
          </w:p>
        </w:tc>
        <w:tc>
          <w:tcPr>
            <w:tcW w:w="4190" w:type="dxa"/>
            <w:tcBorders>
              <w:top w:val="single" w:sz="4" w:space="0" w:color="auto"/>
              <w:left w:val="single" w:sz="4" w:space="0" w:color="auto"/>
              <w:bottom w:val="single" w:sz="4" w:space="0" w:color="auto"/>
              <w:right w:val="single" w:sz="4" w:space="0" w:color="auto"/>
            </w:tcBorders>
            <w:hideMark/>
          </w:tcPr>
          <w:p w14:paraId="36AE6AEA" w14:textId="73330C43" w:rsidR="00724E43" w:rsidRPr="007D6FFB" w:rsidRDefault="00724E43" w:rsidP="00724E43">
            <w:pPr>
              <w:numPr>
                <w:ilvl w:val="0"/>
                <w:numId w:val="37"/>
              </w:numPr>
              <w:tabs>
                <w:tab w:val="left" w:pos="652"/>
              </w:tabs>
              <w:autoSpaceDE w:val="0"/>
              <w:autoSpaceDN w:val="0"/>
              <w:adjustRightInd w:val="0"/>
              <w:spacing w:after="0" w:line="240" w:lineRule="auto"/>
              <w:ind w:hanging="275"/>
              <w:rPr>
                <w:rFonts w:ascii="Garamond" w:eastAsia="Times New Roman" w:hAnsi="Garamond"/>
                <w:lang w:val="fr-FR"/>
              </w:rPr>
            </w:pPr>
            <w:r w:rsidRPr="007D6FFB">
              <w:rPr>
                <w:rFonts w:ascii="Garamond" w:eastAsia="Times New Roman" w:hAnsi="Garamond"/>
                <w:lang w:val="fr-FR"/>
              </w:rPr>
              <w:t>Les</w:t>
            </w:r>
            <w:r w:rsidRPr="007D6FFB">
              <w:rPr>
                <w:rFonts w:ascii="Garamond" w:hAnsi="Garamond"/>
                <w:lang w:val="fr-FR"/>
              </w:rPr>
              <w:t xml:space="preserve"> objectifs et les résultats attendus du projet étaient-ils pertinents avec les objectifs des plans et des stratégies nationaux et locaux dans le domaine du changement climatique</w:t>
            </w:r>
            <w:r w:rsidR="006C2BFE">
              <w:rPr>
                <w:rFonts w:ascii="Garamond" w:hAnsi="Garamond"/>
                <w:lang w:val="fr-FR"/>
              </w:rPr>
              <w:t xml:space="preserve"> </w:t>
            </w:r>
            <w:r w:rsidRPr="007D6FFB">
              <w:rPr>
                <w:rFonts w:ascii="Garamond" w:hAnsi="Garamond"/>
                <w:lang w:val="fr-FR"/>
              </w:rPr>
              <w:t>? Et qu’en est-il des objectifs stratégiques du FEM et du cadre d’intervention du PNUD ?</w:t>
            </w:r>
            <w:r w:rsidRPr="007D6FFB">
              <w:rPr>
                <w:rFonts w:ascii="Garamond" w:eastAsia="Times New Roman" w:hAnsi="Garamond"/>
                <w:lang w:val="fr-FR"/>
              </w:rPr>
              <w:t xml:space="preserve"> </w:t>
            </w:r>
          </w:p>
        </w:tc>
        <w:tc>
          <w:tcPr>
            <w:tcW w:w="3869" w:type="dxa"/>
            <w:tcBorders>
              <w:top w:val="single" w:sz="4" w:space="0" w:color="auto"/>
              <w:left w:val="single" w:sz="4" w:space="0" w:color="auto"/>
              <w:bottom w:val="single" w:sz="4" w:space="0" w:color="auto"/>
              <w:right w:val="single" w:sz="4" w:space="0" w:color="auto"/>
            </w:tcBorders>
            <w:hideMark/>
          </w:tcPr>
          <w:p w14:paraId="5C4851F2" w14:textId="77777777" w:rsidR="00724E43" w:rsidRPr="007D6FFB" w:rsidRDefault="00724E43" w:rsidP="00724E43">
            <w:pPr>
              <w:numPr>
                <w:ilvl w:val="0"/>
                <w:numId w:val="37"/>
              </w:numPr>
              <w:tabs>
                <w:tab w:val="left" w:pos="227"/>
              </w:tabs>
              <w:autoSpaceDE w:val="0"/>
              <w:autoSpaceDN w:val="0"/>
              <w:adjustRightInd w:val="0"/>
              <w:spacing w:after="0" w:line="240" w:lineRule="auto"/>
              <w:rPr>
                <w:rFonts w:ascii="Garamond" w:eastAsia="Calibri" w:hAnsi="Garamond"/>
                <w:lang w:val="fr-FR"/>
              </w:rPr>
            </w:pPr>
            <w:r w:rsidRPr="007D6FFB">
              <w:rPr>
                <w:rFonts w:ascii="Garamond" w:hAnsi="Garamond"/>
                <w:lang w:val="fr-FR"/>
              </w:rPr>
              <w:t xml:space="preserve">Appréciation sur le niveau de pertinence avec les objectifs des plans et des stratégies nationaux et locaux dans le domaine du changement climatique </w:t>
            </w:r>
          </w:p>
          <w:p w14:paraId="5D7CA0EE" w14:textId="77777777" w:rsidR="00724E43" w:rsidRPr="007D6FFB" w:rsidRDefault="00724E43" w:rsidP="00724E43">
            <w:pPr>
              <w:numPr>
                <w:ilvl w:val="0"/>
                <w:numId w:val="37"/>
              </w:numPr>
              <w:tabs>
                <w:tab w:val="left" w:pos="227"/>
              </w:tabs>
              <w:autoSpaceDE w:val="0"/>
              <w:autoSpaceDN w:val="0"/>
              <w:adjustRightInd w:val="0"/>
              <w:spacing w:after="0" w:line="240" w:lineRule="auto"/>
              <w:rPr>
                <w:rFonts w:ascii="Garamond" w:hAnsi="Garamond"/>
                <w:lang w:val="fr-FR"/>
              </w:rPr>
            </w:pPr>
            <w:r w:rsidRPr="007D6FFB">
              <w:rPr>
                <w:rFonts w:ascii="Garamond" w:hAnsi="Garamond"/>
                <w:lang w:val="fr-FR"/>
              </w:rPr>
              <w:t xml:space="preserve">Appréciation sur le niveau de pertinence avec les objectifs stratégiques du FEM </w:t>
            </w:r>
          </w:p>
          <w:p w14:paraId="1136B982" w14:textId="44D8AF3F" w:rsidR="00724E43" w:rsidRPr="007D6FFB"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lang w:val="fr-FR"/>
              </w:rPr>
            </w:pPr>
            <w:r w:rsidRPr="007D6FFB">
              <w:rPr>
                <w:rFonts w:ascii="Garamond" w:hAnsi="Garamond"/>
                <w:lang w:val="fr-FR"/>
              </w:rPr>
              <w:t xml:space="preserve">Appréciation sur le niveau de cohérence avec le </w:t>
            </w:r>
            <w:r w:rsidR="00D559EA" w:rsidRPr="007D6FFB">
              <w:rPr>
                <w:rFonts w:ascii="Garamond" w:hAnsi="Garamond"/>
                <w:lang w:val="fr-FR"/>
              </w:rPr>
              <w:t>C</w:t>
            </w:r>
            <w:r w:rsidR="00D559EA">
              <w:rPr>
                <w:rFonts w:ascii="Garamond" w:hAnsi="Garamond"/>
                <w:lang w:val="fr-FR"/>
              </w:rPr>
              <w:t>PD</w:t>
            </w:r>
            <w:r w:rsidR="00D559EA" w:rsidRPr="007D6FFB">
              <w:rPr>
                <w:rFonts w:ascii="Garamond" w:hAnsi="Garamond"/>
                <w:lang w:val="fr-FR"/>
              </w:rPr>
              <w:t xml:space="preserve"> </w:t>
            </w:r>
            <w:r w:rsidRPr="007D6FFB">
              <w:rPr>
                <w:rFonts w:ascii="Garamond" w:hAnsi="Garamond"/>
                <w:lang w:val="fr-FR"/>
              </w:rPr>
              <w:t>du PNUD et UNDAF</w:t>
            </w:r>
          </w:p>
        </w:tc>
        <w:tc>
          <w:tcPr>
            <w:tcW w:w="3642" w:type="dxa"/>
            <w:tcBorders>
              <w:top w:val="single" w:sz="4" w:space="0" w:color="auto"/>
              <w:left w:val="single" w:sz="4" w:space="0" w:color="auto"/>
              <w:bottom w:val="single" w:sz="4" w:space="0" w:color="auto"/>
              <w:right w:val="single" w:sz="4" w:space="0" w:color="auto"/>
            </w:tcBorders>
            <w:hideMark/>
          </w:tcPr>
          <w:p w14:paraId="7B776B0B"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Calibri" w:hAnsi="Garamond"/>
              </w:rPr>
            </w:pPr>
            <w:r>
              <w:rPr>
                <w:rFonts w:ascii="Garamond" w:hAnsi="Garamond"/>
              </w:rPr>
              <w:t xml:space="preserve">Cadre de </w:t>
            </w:r>
            <w:proofErr w:type="spellStart"/>
            <w:r>
              <w:rPr>
                <w:rFonts w:ascii="Garamond" w:hAnsi="Garamond"/>
              </w:rPr>
              <w:t>programmation</w:t>
            </w:r>
            <w:proofErr w:type="spellEnd"/>
            <w:r>
              <w:rPr>
                <w:rFonts w:ascii="Garamond" w:hAnsi="Garamond"/>
              </w:rPr>
              <w:t xml:space="preserve"> du PNUD</w:t>
            </w:r>
          </w:p>
          <w:p w14:paraId="2F527564" w14:textId="77777777" w:rsidR="00724E43" w:rsidRDefault="00724E43" w:rsidP="00724E43">
            <w:pPr>
              <w:numPr>
                <w:ilvl w:val="0"/>
                <w:numId w:val="37"/>
              </w:numPr>
              <w:tabs>
                <w:tab w:val="left" w:pos="227"/>
              </w:tabs>
              <w:autoSpaceDE w:val="0"/>
              <w:autoSpaceDN w:val="0"/>
              <w:adjustRightInd w:val="0"/>
              <w:spacing w:after="0" w:line="240" w:lineRule="auto"/>
              <w:rPr>
                <w:rFonts w:ascii="Garamond" w:hAnsi="Garamond"/>
              </w:rPr>
            </w:pPr>
            <w:r>
              <w:rPr>
                <w:rFonts w:ascii="Garamond" w:hAnsi="Garamond"/>
              </w:rPr>
              <w:t xml:space="preserve">Cadre de </w:t>
            </w:r>
            <w:proofErr w:type="spellStart"/>
            <w:r>
              <w:rPr>
                <w:rFonts w:ascii="Garamond" w:hAnsi="Garamond"/>
              </w:rPr>
              <w:t>programmation</w:t>
            </w:r>
            <w:proofErr w:type="spellEnd"/>
            <w:r>
              <w:rPr>
                <w:rFonts w:ascii="Garamond" w:hAnsi="Garamond"/>
              </w:rPr>
              <w:t xml:space="preserve"> du FEM </w:t>
            </w:r>
          </w:p>
          <w:p w14:paraId="096E427E" w14:textId="77777777" w:rsidR="00724E43" w:rsidRDefault="00724E43" w:rsidP="00724E43">
            <w:pPr>
              <w:numPr>
                <w:ilvl w:val="0"/>
                <w:numId w:val="37"/>
              </w:numPr>
              <w:tabs>
                <w:tab w:val="left" w:pos="227"/>
              </w:tabs>
              <w:autoSpaceDE w:val="0"/>
              <w:autoSpaceDN w:val="0"/>
              <w:adjustRightInd w:val="0"/>
              <w:spacing w:after="0" w:line="240" w:lineRule="auto"/>
              <w:rPr>
                <w:rFonts w:ascii="Garamond" w:hAnsi="Garamond"/>
              </w:rPr>
            </w:pPr>
            <w:r>
              <w:rPr>
                <w:rFonts w:ascii="Garamond" w:hAnsi="Garamond"/>
              </w:rPr>
              <w:t xml:space="preserve">UNDAF </w:t>
            </w:r>
          </w:p>
          <w:p w14:paraId="2FFC92D0" w14:textId="77777777" w:rsidR="00724E43" w:rsidRDefault="00724E43" w:rsidP="00724E43">
            <w:pPr>
              <w:numPr>
                <w:ilvl w:val="0"/>
                <w:numId w:val="37"/>
              </w:numPr>
              <w:tabs>
                <w:tab w:val="left" w:pos="227"/>
              </w:tabs>
              <w:autoSpaceDE w:val="0"/>
              <w:autoSpaceDN w:val="0"/>
              <w:adjustRightInd w:val="0"/>
              <w:spacing w:after="0" w:line="240" w:lineRule="auto"/>
              <w:rPr>
                <w:rFonts w:ascii="Garamond" w:hAnsi="Garamond"/>
              </w:rPr>
            </w:pPr>
            <w:r>
              <w:rPr>
                <w:rFonts w:ascii="Garamond" w:hAnsi="Garamond"/>
              </w:rPr>
              <w:t>CPD</w:t>
            </w:r>
          </w:p>
          <w:p w14:paraId="07990F7B" w14:textId="77777777" w:rsidR="00724E43" w:rsidRDefault="00724E43" w:rsidP="00724E43">
            <w:pPr>
              <w:numPr>
                <w:ilvl w:val="0"/>
                <w:numId w:val="37"/>
              </w:numPr>
              <w:tabs>
                <w:tab w:val="left" w:pos="227"/>
              </w:tabs>
              <w:autoSpaceDE w:val="0"/>
              <w:autoSpaceDN w:val="0"/>
              <w:adjustRightInd w:val="0"/>
              <w:spacing w:after="0" w:line="240" w:lineRule="auto"/>
              <w:rPr>
                <w:rFonts w:ascii="Garamond" w:hAnsi="Garamond"/>
              </w:rPr>
            </w:pPr>
            <w:r>
              <w:rPr>
                <w:rFonts w:ascii="Garamond" w:hAnsi="Garamond"/>
              </w:rPr>
              <w:t xml:space="preserve">Plans de </w:t>
            </w:r>
            <w:proofErr w:type="spellStart"/>
            <w:r>
              <w:rPr>
                <w:rFonts w:ascii="Garamond" w:hAnsi="Garamond"/>
              </w:rPr>
              <w:t>développement</w:t>
            </w:r>
            <w:proofErr w:type="spellEnd"/>
            <w:r>
              <w:rPr>
                <w:rFonts w:ascii="Garamond" w:hAnsi="Garamond"/>
              </w:rPr>
              <w:t xml:space="preserve"> </w:t>
            </w:r>
            <w:proofErr w:type="spellStart"/>
            <w:r>
              <w:rPr>
                <w:rFonts w:ascii="Garamond" w:hAnsi="Garamond"/>
              </w:rPr>
              <w:t>nationaux</w:t>
            </w:r>
            <w:proofErr w:type="spellEnd"/>
            <w:r>
              <w:rPr>
                <w:rFonts w:ascii="Garamond" w:hAnsi="Garamond"/>
              </w:rPr>
              <w:t xml:space="preserve"> </w:t>
            </w:r>
          </w:p>
          <w:p w14:paraId="15F393F7" w14:textId="77777777" w:rsidR="00724E43" w:rsidRDefault="00724E43" w:rsidP="00724E43">
            <w:pPr>
              <w:numPr>
                <w:ilvl w:val="0"/>
                <w:numId w:val="37"/>
              </w:numPr>
              <w:tabs>
                <w:tab w:val="left" w:pos="227"/>
              </w:tabs>
              <w:autoSpaceDE w:val="0"/>
              <w:autoSpaceDN w:val="0"/>
              <w:adjustRightInd w:val="0"/>
              <w:spacing w:after="0" w:line="240" w:lineRule="auto"/>
              <w:rPr>
                <w:rFonts w:ascii="Garamond" w:hAnsi="Garamond"/>
              </w:rPr>
            </w:pPr>
            <w:proofErr w:type="spellStart"/>
            <w:r>
              <w:rPr>
                <w:rFonts w:ascii="Garamond" w:hAnsi="Garamond"/>
              </w:rPr>
              <w:t>Stratégies</w:t>
            </w:r>
            <w:proofErr w:type="spellEnd"/>
            <w:r>
              <w:rPr>
                <w:rFonts w:ascii="Garamond" w:hAnsi="Garamond"/>
              </w:rPr>
              <w:t xml:space="preserve"> locales </w:t>
            </w:r>
          </w:p>
          <w:p w14:paraId="3C8019A3"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Partenaires techniques et financiers</w:t>
            </w:r>
          </w:p>
          <w:p w14:paraId="196450D1"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proofErr w:type="spellStart"/>
            <w:r>
              <w:rPr>
                <w:rFonts w:ascii="Garamond" w:eastAsia="Times New Roman" w:hAnsi="Garamond"/>
              </w:rPr>
              <w:t>Partie</w:t>
            </w:r>
            <w:proofErr w:type="spellEnd"/>
            <w:r>
              <w:rPr>
                <w:rFonts w:ascii="Garamond" w:eastAsia="Times New Roman" w:hAnsi="Garamond"/>
              </w:rPr>
              <w:t xml:space="preserve"> </w:t>
            </w:r>
            <w:proofErr w:type="spellStart"/>
            <w:r>
              <w:rPr>
                <w:rFonts w:ascii="Garamond" w:eastAsia="Times New Roman" w:hAnsi="Garamond"/>
              </w:rPr>
              <w:t>Nationale</w:t>
            </w:r>
            <w:proofErr w:type="spellEnd"/>
            <w:r>
              <w:rPr>
                <w:rFonts w:ascii="Garamond" w:eastAsia="Times New Roman" w:hAnsi="Garamond"/>
              </w:rPr>
              <w:t xml:space="preserve"> </w:t>
            </w:r>
          </w:p>
          <w:p w14:paraId="387D2A28"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proofErr w:type="spellStart"/>
            <w:r>
              <w:rPr>
                <w:rFonts w:ascii="Garamond" w:eastAsia="Times New Roman" w:hAnsi="Garamond"/>
              </w:rPr>
              <w:t>Communautés</w:t>
            </w:r>
            <w:proofErr w:type="spellEnd"/>
            <w:r>
              <w:rPr>
                <w:rFonts w:ascii="Garamond" w:eastAsia="Times New Roman" w:hAnsi="Garamond"/>
              </w:rPr>
              <w:t xml:space="preserve"> </w:t>
            </w:r>
            <w:proofErr w:type="spellStart"/>
            <w:r>
              <w:rPr>
                <w:rFonts w:ascii="Garamond" w:eastAsia="Times New Roman" w:hAnsi="Garamond"/>
              </w:rPr>
              <w:t>rurale</w:t>
            </w:r>
            <w:proofErr w:type="spellEnd"/>
          </w:p>
        </w:tc>
        <w:tc>
          <w:tcPr>
            <w:tcW w:w="1848" w:type="dxa"/>
            <w:tcBorders>
              <w:top w:val="single" w:sz="4" w:space="0" w:color="auto"/>
              <w:left w:val="single" w:sz="4" w:space="0" w:color="auto"/>
              <w:bottom w:val="single" w:sz="4" w:space="0" w:color="auto"/>
              <w:right w:val="single" w:sz="4" w:space="0" w:color="auto"/>
            </w:tcBorders>
          </w:tcPr>
          <w:p w14:paraId="34C71E44"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Calibri" w:hAnsi="Garamond"/>
              </w:rPr>
            </w:pPr>
            <w:r>
              <w:rPr>
                <w:rFonts w:ascii="Garamond" w:hAnsi="Garamond"/>
              </w:rPr>
              <w:t xml:space="preserve">Revue </w:t>
            </w:r>
            <w:proofErr w:type="spellStart"/>
            <w:r>
              <w:rPr>
                <w:rFonts w:ascii="Garamond" w:hAnsi="Garamond"/>
              </w:rPr>
              <w:t>documentaire</w:t>
            </w:r>
            <w:proofErr w:type="spellEnd"/>
            <w:r>
              <w:rPr>
                <w:rFonts w:ascii="Garamond" w:hAnsi="Garamond"/>
              </w:rPr>
              <w:t xml:space="preserve"> </w:t>
            </w:r>
          </w:p>
          <w:p w14:paraId="55E0F975" w14:textId="77777777" w:rsidR="00724E43" w:rsidRDefault="00724E43" w:rsidP="00724E43">
            <w:pPr>
              <w:numPr>
                <w:ilvl w:val="0"/>
                <w:numId w:val="37"/>
              </w:numPr>
              <w:tabs>
                <w:tab w:val="left" w:pos="227"/>
              </w:tabs>
              <w:autoSpaceDE w:val="0"/>
              <w:autoSpaceDN w:val="0"/>
              <w:adjustRightInd w:val="0"/>
              <w:spacing w:after="0" w:line="240" w:lineRule="auto"/>
              <w:rPr>
                <w:rFonts w:ascii="Garamond" w:hAnsi="Garamond"/>
              </w:rPr>
            </w:pPr>
            <w:proofErr w:type="spellStart"/>
            <w:r>
              <w:rPr>
                <w:rFonts w:ascii="Garamond" w:hAnsi="Garamond"/>
              </w:rPr>
              <w:t>Entretiens</w:t>
            </w:r>
            <w:proofErr w:type="spellEnd"/>
            <w:r>
              <w:rPr>
                <w:rFonts w:ascii="Garamond" w:hAnsi="Garamond"/>
              </w:rPr>
              <w:t xml:space="preserve"> </w:t>
            </w:r>
          </w:p>
          <w:p w14:paraId="32CEE6C7" w14:textId="77777777" w:rsidR="00724E43" w:rsidRDefault="00724E43">
            <w:pPr>
              <w:pStyle w:val="Default"/>
              <w:rPr>
                <w:rFonts w:ascii="Garamond" w:hAnsi="Garamond" w:cs="Times New Roman"/>
                <w:sz w:val="22"/>
                <w:szCs w:val="22"/>
              </w:rPr>
            </w:pPr>
          </w:p>
        </w:tc>
      </w:tr>
      <w:tr w:rsidR="00724E43" w14:paraId="1D5935B6" w14:textId="77777777" w:rsidTr="00724E43">
        <w:trPr>
          <w:gridAfter w:val="1"/>
          <w:wAfter w:w="7" w:type="dxa"/>
        </w:trPr>
        <w:tc>
          <w:tcPr>
            <w:tcW w:w="199" w:type="dxa"/>
            <w:tcBorders>
              <w:top w:val="single" w:sz="4" w:space="0" w:color="auto"/>
              <w:left w:val="single" w:sz="4" w:space="0" w:color="auto"/>
              <w:bottom w:val="single" w:sz="4" w:space="0" w:color="auto"/>
              <w:right w:val="single" w:sz="4" w:space="0" w:color="auto"/>
            </w:tcBorders>
            <w:shd w:val="pct12" w:color="auto" w:fill="FFFFFF"/>
          </w:tcPr>
          <w:p w14:paraId="0E88CE73" w14:textId="77777777" w:rsidR="00724E43" w:rsidRDefault="00724E43">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rPr>
            </w:pPr>
          </w:p>
        </w:tc>
        <w:tc>
          <w:tcPr>
            <w:tcW w:w="4190" w:type="dxa"/>
            <w:tcBorders>
              <w:top w:val="single" w:sz="4" w:space="0" w:color="auto"/>
              <w:left w:val="single" w:sz="4" w:space="0" w:color="auto"/>
              <w:bottom w:val="single" w:sz="4" w:space="0" w:color="auto"/>
              <w:right w:val="single" w:sz="4" w:space="0" w:color="auto"/>
            </w:tcBorders>
          </w:tcPr>
          <w:p w14:paraId="3164BA17" w14:textId="77777777" w:rsidR="00724E43" w:rsidRPr="007D6FFB" w:rsidRDefault="00724E43" w:rsidP="00724E43">
            <w:pPr>
              <w:numPr>
                <w:ilvl w:val="0"/>
                <w:numId w:val="37"/>
              </w:numPr>
              <w:tabs>
                <w:tab w:val="left" w:pos="652"/>
              </w:tabs>
              <w:autoSpaceDE w:val="0"/>
              <w:autoSpaceDN w:val="0"/>
              <w:adjustRightInd w:val="0"/>
              <w:spacing w:after="0" w:line="240" w:lineRule="auto"/>
              <w:ind w:hanging="275"/>
              <w:rPr>
                <w:rFonts w:ascii="Garamond" w:eastAsia="Calibri" w:hAnsi="Garamond"/>
                <w:lang w:val="fr-FR"/>
              </w:rPr>
            </w:pPr>
            <w:r w:rsidRPr="007D6FFB">
              <w:rPr>
                <w:rFonts w:ascii="Garamond" w:eastAsia="Times New Roman" w:hAnsi="Garamond"/>
                <w:lang w:val="fr-FR"/>
              </w:rPr>
              <w:t>Les</w:t>
            </w:r>
            <w:r w:rsidRPr="007D6FFB">
              <w:rPr>
                <w:rFonts w:ascii="Garamond" w:hAnsi="Garamond"/>
                <w:lang w:val="fr-FR"/>
              </w:rPr>
              <w:t xml:space="preserve"> objectifs et les résultats attendus du projet étaient-ils cohérents avec les besoins et les aspirations des communautés bénéficiaires ? </w:t>
            </w:r>
          </w:p>
          <w:p w14:paraId="0043D38F" w14:textId="77777777" w:rsidR="00724E43" w:rsidRPr="007D6FFB" w:rsidRDefault="00724E43">
            <w:pPr>
              <w:tabs>
                <w:tab w:val="left" w:pos="652"/>
              </w:tabs>
              <w:autoSpaceDE w:val="0"/>
              <w:autoSpaceDN w:val="0"/>
              <w:adjustRightInd w:val="0"/>
              <w:spacing w:after="0" w:line="240" w:lineRule="auto"/>
              <w:ind w:left="360"/>
              <w:rPr>
                <w:rFonts w:ascii="Garamond" w:eastAsia="Times New Roman" w:hAnsi="Garamond"/>
                <w:lang w:val="fr-FR"/>
              </w:rPr>
            </w:pPr>
          </w:p>
        </w:tc>
        <w:tc>
          <w:tcPr>
            <w:tcW w:w="3869" w:type="dxa"/>
            <w:tcBorders>
              <w:top w:val="single" w:sz="4" w:space="0" w:color="auto"/>
              <w:left w:val="single" w:sz="4" w:space="0" w:color="auto"/>
              <w:bottom w:val="single" w:sz="4" w:space="0" w:color="auto"/>
              <w:right w:val="single" w:sz="4" w:space="0" w:color="auto"/>
            </w:tcBorders>
            <w:hideMark/>
          </w:tcPr>
          <w:p w14:paraId="4517C833" w14:textId="77777777" w:rsidR="00724E43" w:rsidRPr="007D6FFB" w:rsidRDefault="00724E43" w:rsidP="00724E43">
            <w:pPr>
              <w:numPr>
                <w:ilvl w:val="0"/>
                <w:numId w:val="37"/>
              </w:numPr>
              <w:tabs>
                <w:tab w:val="left" w:pos="652"/>
              </w:tabs>
              <w:autoSpaceDE w:val="0"/>
              <w:autoSpaceDN w:val="0"/>
              <w:adjustRightInd w:val="0"/>
              <w:spacing w:after="0" w:line="240" w:lineRule="auto"/>
              <w:ind w:hanging="275"/>
              <w:rPr>
                <w:rFonts w:ascii="Garamond" w:eastAsia="Times New Roman" w:hAnsi="Garamond"/>
                <w:lang w:val="fr-FR"/>
              </w:rPr>
            </w:pPr>
            <w:r w:rsidRPr="007D6FFB">
              <w:rPr>
                <w:rFonts w:ascii="Garamond" w:hAnsi="Garamond"/>
                <w:lang w:val="fr-FR"/>
              </w:rPr>
              <w:t xml:space="preserve">Appréciation sur le niveau de pertinence avec les besoins exprimés par les bénéficiaires au niveau des sites et leur évolution exprimés dans les plans de développement locaux et nationaux </w:t>
            </w:r>
          </w:p>
        </w:tc>
        <w:tc>
          <w:tcPr>
            <w:tcW w:w="3642" w:type="dxa"/>
            <w:tcBorders>
              <w:top w:val="single" w:sz="4" w:space="0" w:color="auto"/>
              <w:left w:val="single" w:sz="4" w:space="0" w:color="auto"/>
              <w:bottom w:val="single" w:sz="4" w:space="0" w:color="auto"/>
              <w:right w:val="single" w:sz="4" w:space="0" w:color="auto"/>
            </w:tcBorders>
            <w:hideMark/>
          </w:tcPr>
          <w:p w14:paraId="3C682FA9"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Calibri" w:hAnsi="Garamond"/>
              </w:rPr>
            </w:pPr>
            <w:proofErr w:type="spellStart"/>
            <w:r>
              <w:rPr>
                <w:rFonts w:ascii="Garamond" w:eastAsia="Times New Roman" w:hAnsi="Garamond"/>
              </w:rPr>
              <w:t>Communautés</w:t>
            </w:r>
            <w:proofErr w:type="spellEnd"/>
            <w:r>
              <w:rPr>
                <w:rFonts w:ascii="Garamond" w:eastAsia="Times New Roman" w:hAnsi="Garamond"/>
              </w:rPr>
              <w:t xml:space="preserve"> locales </w:t>
            </w:r>
            <w:proofErr w:type="spellStart"/>
            <w:r>
              <w:rPr>
                <w:rFonts w:ascii="Garamond" w:eastAsia="Times New Roman" w:hAnsi="Garamond"/>
              </w:rPr>
              <w:t>bénéficiaires</w:t>
            </w:r>
            <w:proofErr w:type="spellEnd"/>
            <w:r>
              <w:rPr>
                <w:rFonts w:ascii="Garamond" w:eastAsia="Times New Roman" w:hAnsi="Garamond"/>
              </w:rPr>
              <w:t xml:space="preserve"> </w:t>
            </w:r>
          </w:p>
          <w:p w14:paraId="03F9342D" w14:textId="77777777" w:rsidR="00724E43" w:rsidRDefault="00724E43" w:rsidP="00724E43">
            <w:pPr>
              <w:numPr>
                <w:ilvl w:val="0"/>
                <w:numId w:val="37"/>
              </w:numPr>
              <w:tabs>
                <w:tab w:val="left" w:pos="227"/>
              </w:tabs>
              <w:autoSpaceDE w:val="0"/>
              <w:autoSpaceDN w:val="0"/>
              <w:adjustRightInd w:val="0"/>
              <w:spacing w:after="0" w:line="240" w:lineRule="auto"/>
              <w:rPr>
                <w:rFonts w:ascii="Garamond" w:hAnsi="Garamond"/>
              </w:rPr>
            </w:pPr>
            <w:r>
              <w:rPr>
                <w:rFonts w:ascii="Garamond" w:eastAsia="Times New Roman" w:hAnsi="Garamond"/>
              </w:rPr>
              <w:t xml:space="preserve">Organisations et associations locales </w:t>
            </w:r>
          </w:p>
          <w:p w14:paraId="0A53444B" w14:textId="77777777" w:rsidR="00724E43" w:rsidRDefault="00724E43" w:rsidP="00724E43">
            <w:pPr>
              <w:numPr>
                <w:ilvl w:val="0"/>
                <w:numId w:val="37"/>
              </w:numPr>
              <w:tabs>
                <w:tab w:val="left" w:pos="227"/>
              </w:tabs>
              <w:autoSpaceDE w:val="0"/>
              <w:autoSpaceDN w:val="0"/>
              <w:adjustRightInd w:val="0"/>
              <w:spacing w:after="0" w:line="240" w:lineRule="auto"/>
              <w:rPr>
                <w:rFonts w:ascii="Garamond" w:hAnsi="Garamond"/>
              </w:rPr>
            </w:pPr>
            <w:r>
              <w:rPr>
                <w:rFonts w:ascii="Garamond" w:eastAsia="Times New Roman" w:hAnsi="Garamond"/>
              </w:rPr>
              <w:t>Communes rurales</w:t>
            </w:r>
          </w:p>
          <w:p w14:paraId="376FAF96" w14:textId="77777777" w:rsidR="00724E43" w:rsidRDefault="00724E43" w:rsidP="00724E43">
            <w:pPr>
              <w:numPr>
                <w:ilvl w:val="0"/>
                <w:numId w:val="37"/>
              </w:numPr>
              <w:tabs>
                <w:tab w:val="left" w:pos="227"/>
              </w:tabs>
              <w:autoSpaceDE w:val="0"/>
              <w:autoSpaceDN w:val="0"/>
              <w:adjustRightInd w:val="0"/>
              <w:spacing w:after="0" w:line="240" w:lineRule="auto"/>
              <w:rPr>
                <w:rFonts w:ascii="Garamond" w:hAnsi="Garamond"/>
              </w:rPr>
            </w:pPr>
            <w:r>
              <w:rPr>
                <w:rFonts w:ascii="Garamond" w:eastAsia="Times New Roman" w:hAnsi="Garamond"/>
              </w:rPr>
              <w:t xml:space="preserve">ONG et </w:t>
            </w:r>
            <w:proofErr w:type="spellStart"/>
            <w:r>
              <w:rPr>
                <w:rFonts w:ascii="Garamond" w:eastAsia="Times New Roman" w:hAnsi="Garamond"/>
              </w:rPr>
              <w:t>bureaux</w:t>
            </w:r>
            <w:proofErr w:type="spellEnd"/>
            <w:r>
              <w:rPr>
                <w:rFonts w:ascii="Garamond" w:eastAsia="Times New Roman" w:hAnsi="Garamond"/>
              </w:rPr>
              <w:t xml:space="preserve"> </w:t>
            </w:r>
            <w:proofErr w:type="spellStart"/>
            <w:r>
              <w:rPr>
                <w:rFonts w:ascii="Garamond" w:eastAsia="Times New Roman" w:hAnsi="Garamond"/>
              </w:rPr>
              <w:t>d’études</w:t>
            </w:r>
            <w:proofErr w:type="spellEnd"/>
            <w:r>
              <w:rPr>
                <w:rFonts w:ascii="Garamond" w:eastAsia="Times New Roman" w:hAnsi="Garamond"/>
              </w:rPr>
              <w:t xml:space="preserve"> </w:t>
            </w:r>
            <w:proofErr w:type="spellStart"/>
            <w:r>
              <w:rPr>
                <w:rFonts w:ascii="Garamond" w:eastAsia="Times New Roman" w:hAnsi="Garamond"/>
              </w:rPr>
              <w:t>locaux</w:t>
            </w:r>
            <w:proofErr w:type="spellEnd"/>
            <w:r>
              <w:rPr>
                <w:rFonts w:ascii="Garamond" w:eastAsia="Times New Roman" w:hAnsi="Garamond"/>
              </w:rPr>
              <w:t xml:space="preserve"> </w:t>
            </w:r>
          </w:p>
          <w:p w14:paraId="52AFEC20" w14:textId="77777777" w:rsidR="00724E43" w:rsidRPr="007D6FFB"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lang w:val="fr-FR"/>
              </w:rPr>
            </w:pPr>
            <w:r w:rsidRPr="007D6FFB">
              <w:rPr>
                <w:rFonts w:ascii="Garamond" w:eastAsia="Times New Roman" w:hAnsi="Garamond"/>
                <w:lang w:val="fr-FR"/>
              </w:rPr>
              <w:t xml:space="preserve">Plans de développement locaux et nationaux </w:t>
            </w:r>
          </w:p>
        </w:tc>
        <w:tc>
          <w:tcPr>
            <w:tcW w:w="1848" w:type="dxa"/>
            <w:tcBorders>
              <w:top w:val="single" w:sz="4" w:space="0" w:color="auto"/>
              <w:left w:val="single" w:sz="4" w:space="0" w:color="auto"/>
              <w:bottom w:val="single" w:sz="4" w:space="0" w:color="auto"/>
              <w:right w:val="single" w:sz="4" w:space="0" w:color="auto"/>
            </w:tcBorders>
            <w:hideMark/>
          </w:tcPr>
          <w:p w14:paraId="42027146"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Calibri" w:hAnsi="Garamond"/>
              </w:rPr>
            </w:pPr>
            <w:proofErr w:type="spellStart"/>
            <w:r>
              <w:rPr>
                <w:rFonts w:ascii="Garamond" w:hAnsi="Garamond"/>
              </w:rPr>
              <w:t>Entretiens</w:t>
            </w:r>
            <w:proofErr w:type="spellEnd"/>
          </w:p>
          <w:p w14:paraId="72C0689D" w14:textId="77777777" w:rsidR="00724E43" w:rsidRDefault="00724E43" w:rsidP="00724E43">
            <w:pPr>
              <w:numPr>
                <w:ilvl w:val="0"/>
                <w:numId w:val="37"/>
              </w:numPr>
              <w:tabs>
                <w:tab w:val="left" w:pos="227"/>
              </w:tabs>
              <w:autoSpaceDE w:val="0"/>
              <w:autoSpaceDN w:val="0"/>
              <w:adjustRightInd w:val="0"/>
              <w:spacing w:after="0" w:line="240" w:lineRule="auto"/>
              <w:rPr>
                <w:rFonts w:ascii="Garamond" w:hAnsi="Garamond"/>
              </w:rPr>
            </w:pPr>
            <w:proofErr w:type="spellStart"/>
            <w:r>
              <w:rPr>
                <w:rFonts w:ascii="Garamond" w:hAnsi="Garamond"/>
              </w:rPr>
              <w:t>Groupes</w:t>
            </w:r>
            <w:proofErr w:type="spellEnd"/>
            <w:r>
              <w:rPr>
                <w:rFonts w:ascii="Garamond" w:hAnsi="Garamond"/>
              </w:rPr>
              <w:t xml:space="preserve"> de discussion </w:t>
            </w:r>
          </w:p>
          <w:p w14:paraId="5A7A353C"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hAnsi="Garamond"/>
              </w:rPr>
              <w:t xml:space="preserve">Revue </w:t>
            </w:r>
            <w:proofErr w:type="spellStart"/>
            <w:r>
              <w:rPr>
                <w:rFonts w:ascii="Garamond" w:hAnsi="Garamond"/>
              </w:rPr>
              <w:t>documentaire</w:t>
            </w:r>
            <w:proofErr w:type="spellEnd"/>
            <w:r>
              <w:rPr>
                <w:rFonts w:ascii="Garamond" w:hAnsi="Garamond"/>
              </w:rPr>
              <w:t xml:space="preserve"> </w:t>
            </w:r>
          </w:p>
        </w:tc>
      </w:tr>
      <w:tr w:rsidR="00724E43" w14:paraId="0A550188" w14:textId="77777777" w:rsidTr="00724E43">
        <w:trPr>
          <w:gridAfter w:val="1"/>
          <w:wAfter w:w="7" w:type="dxa"/>
        </w:trPr>
        <w:tc>
          <w:tcPr>
            <w:tcW w:w="199" w:type="dxa"/>
            <w:tcBorders>
              <w:top w:val="single" w:sz="4" w:space="0" w:color="auto"/>
              <w:left w:val="single" w:sz="4" w:space="0" w:color="auto"/>
              <w:bottom w:val="single" w:sz="4" w:space="0" w:color="auto"/>
              <w:right w:val="single" w:sz="4" w:space="0" w:color="auto"/>
            </w:tcBorders>
            <w:shd w:val="pct12" w:color="auto" w:fill="FFFFFF"/>
          </w:tcPr>
          <w:p w14:paraId="026E44B6" w14:textId="77777777" w:rsidR="00724E43" w:rsidRDefault="00724E43">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rPr>
            </w:pPr>
          </w:p>
        </w:tc>
        <w:tc>
          <w:tcPr>
            <w:tcW w:w="4190" w:type="dxa"/>
            <w:tcBorders>
              <w:top w:val="single" w:sz="4" w:space="0" w:color="auto"/>
              <w:left w:val="single" w:sz="4" w:space="0" w:color="auto"/>
              <w:bottom w:val="single" w:sz="4" w:space="0" w:color="auto"/>
              <w:right w:val="single" w:sz="4" w:space="0" w:color="auto"/>
            </w:tcBorders>
          </w:tcPr>
          <w:p w14:paraId="5B4EB96E" w14:textId="77777777" w:rsidR="00724E43" w:rsidRPr="007D6FFB" w:rsidRDefault="00724E43" w:rsidP="00724E43">
            <w:pPr>
              <w:numPr>
                <w:ilvl w:val="0"/>
                <w:numId w:val="37"/>
              </w:numPr>
              <w:tabs>
                <w:tab w:val="left" w:pos="652"/>
              </w:tabs>
              <w:autoSpaceDE w:val="0"/>
              <w:autoSpaceDN w:val="0"/>
              <w:adjustRightInd w:val="0"/>
              <w:spacing w:after="0" w:line="240" w:lineRule="auto"/>
              <w:ind w:hanging="275"/>
              <w:rPr>
                <w:rFonts w:ascii="Garamond" w:eastAsia="Calibri" w:hAnsi="Garamond"/>
                <w:lang w:val="fr-FR"/>
              </w:rPr>
            </w:pPr>
            <w:r w:rsidRPr="007D6FFB">
              <w:rPr>
                <w:rFonts w:ascii="Garamond" w:eastAsia="Times New Roman" w:hAnsi="Garamond"/>
                <w:lang w:val="fr-FR"/>
              </w:rPr>
              <w:t>Comment</w:t>
            </w:r>
            <w:r w:rsidRPr="007D6FFB">
              <w:rPr>
                <w:rFonts w:ascii="Garamond" w:hAnsi="Garamond"/>
                <w:lang w:val="fr-FR"/>
              </w:rPr>
              <w:t xml:space="preserve"> l’approche genre a-t-elle été prise en compte dans le développement du projet et comment est-elle intégrée dans la mise en œuvre des activités ? </w:t>
            </w:r>
          </w:p>
          <w:p w14:paraId="762C9D75" w14:textId="77777777" w:rsidR="00724E43" w:rsidRPr="007D6FFB" w:rsidRDefault="00724E43">
            <w:pPr>
              <w:tabs>
                <w:tab w:val="left" w:pos="652"/>
              </w:tabs>
              <w:autoSpaceDE w:val="0"/>
              <w:autoSpaceDN w:val="0"/>
              <w:adjustRightInd w:val="0"/>
              <w:spacing w:after="0" w:line="240" w:lineRule="auto"/>
              <w:ind w:left="360"/>
              <w:rPr>
                <w:rFonts w:ascii="Garamond" w:eastAsia="Times New Roman" w:hAnsi="Garamond"/>
                <w:lang w:val="fr-FR"/>
              </w:rPr>
            </w:pPr>
          </w:p>
        </w:tc>
        <w:tc>
          <w:tcPr>
            <w:tcW w:w="3869" w:type="dxa"/>
            <w:tcBorders>
              <w:top w:val="single" w:sz="4" w:space="0" w:color="auto"/>
              <w:left w:val="single" w:sz="4" w:space="0" w:color="auto"/>
              <w:bottom w:val="single" w:sz="4" w:space="0" w:color="auto"/>
              <w:right w:val="single" w:sz="4" w:space="0" w:color="auto"/>
            </w:tcBorders>
          </w:tcPr>
          <w:p w14:paraId="28A182F2" w14:textId="77777777" w:rsidR="00724E43" w:rsidRPr="007D6FFB" w:rsidRDefault="00724E43" w:rsidP="00724E43">
            <w:pPr>
              <w:numPr>
                <w:ilvl w:val="0"/>
                <w:numId w:val="37"/>
              </w:numPr>
              <w:tabs>
                <w:tab w:val="left" w:pos="652"/>
              </w:tabs>
              <w:autoSpaceDE w:val="0"/>
              <w:autoSpaceDN w:val="0"/>
              <w:adjustRightInd w:val="0"/>
              <w:spacing w:after="0" w:line="240" w:lineRule="auto"/>
              <w:ind w:hanging="275"/>
              <w:rPr>
                <w:rFonts w:ascii="Garamond" w:eastAsia="Calibri" w:hAnsi="Garamond"/>
                <w:lang w:val="fr-FR"/>
              </w:rPr>
            </w:pPr>
            <w:r w:rsidRPr="007D6FFB">
              <w:rPr>
                <w:rFonts w:ascii="Garamond" w:hAnsi="Garamond"/>
                <w:lang w:val="fr-FR"/>
              </w:rPr>
              <w:t xml:space="preserve">Niveau de prise en compte de l’approche genre lors de la formulation du projet </w:t>
            </w:r>
          </w:p>
          <w:p w14:paraId="5729580D" w14:textId="77777777" w:rsidR="00724E43" w:rsidRPr="007D6FFB" w:rsidRDefault="00724E43" w:rsidP="00724E43">
            <w:pPr>
              <w:numPr>
                <w:ilvl w:val="0"/>
                <w:numId w:val="37"/>
              </w:numPr>
              <w:tabs>
                <w:tab w:val="left" w:pos="652"/>
              </w:tabs>
              <w:autoSpaceDE w:val="0"/>
              <w:autoSpaceDN w:val="0"/>
              <w:adjustRightInd w:val="0"/>
              <w:spacing w:after="0" w:line="240" w:lineRule="auto"/>
              <w:ind w:hanging="275"/>
              <w:rPr>
                <w:rFonts w:ascii="Garamond" w:hAnsi="Garamond"/>
                <w:lang w:val="fr-FR"/>
              </w:rPr>
            </w:pPr>
            <w:r w:rsidRPr="007D6FFB">
              <w:rPr>
                <w:rFonts w:ascii="Garamond" w:hAnsi="Garamond"/>
                <w:lang w:val="fr-FR"/>
              </w:rPr>
              <w:t xml:space="preserve">Niveau d’intégration de l’approche genre dans les stratégies de mise en œuvre des activités, au sein du comité de pilotage et des organes de gestion </w:t>
            </w:r>
          </w:p>
          <w:p w14:paraId="6823D844" w14:textId="77777777" w:rsidR="00724E43" w:rsidRPr="007D6FFB" w:rsidRDefault="00724E43">
            <w:pPr>
              <w:tabs>
                <w:tab w:val="left" w:pos="652"/>
              </w:tabs>
              <w:autoSpaceDE w:val="0"/>
              <w:autoSpaceDN w:val="0"/>
              <w:adjustRightInd w:val="0"/>
              <w:spacing w:after="0" w:line="240" w:lineRule="auto"/>
              <w:ind w:left="360"/>
              <w:rPr>
                <w:rFonts w:ascii="Garamond" w:hAnsi="Garamond"/>
                <w:lang w:val="fr-FR"/>
              </w:rPr>
            </w:pPr>
          </w:p>
        </w:tc>
        <w:tc>
          <w:tcPr>
            <w:tcW w:w="3642" w:type="dxa"/>
            <w:tcBorders>
              <w:top w:val="single" w:sz="4" w:space="0" w:color="auto"/>
              <w:left w:val="single" w:sz="4" w:space="0" w:color="auto"/>
              <w:bottom w:val="single" w:sz="4" w:space="0" w:color="auto"/>
              <w:right w:val="single" w:sz="4" w:space="0" w:color="auto"/>
            </w:tcBorders>
            <w:hideMark/>
          </w:tcPr>
          <w:p w14:paraId="422C97F9"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 xml:space="preserve">Document de </w:t>
            </w:r>
            <w:proofErr w:type="spellStart"/>
            <w:r>
              <w:rPr>
                <w:rFonts w:ascii="Garamond" w:eastAsia="Times New Roman" w:hAnsi="Garamond"/>
              </w:rPr>
              <w:t>projet</w:t>
            </w:r>
            <w:proofErr w:type="spellEnd"/>
          </w:p>
          <w:p w14:paraId="43CEFB2E"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 xml:space="preserve">Cadre </w:t>
            </w:r>
            <w:proofErr w:type="spellStart"/>
            <w:r>
              <w:rPr>
                <w:rFonts w:ascii="Garamond" w:eastAsia="Times New Roman" w:hAnsi="Garamond"/>
              </w:rPr>
              <w:t>logique</w:t>
            </w:r>
            <w:proofErr w:type="spellEnd"/>
            <w:r>
              <w:rPr>
                <w:rFonts w:ascii="Garamond" w:eastAsia="Times New Roman" w:hAnsi="Garamond"/>
              </w:rPr>
              <w:t xml:space="preserve"> </w:t>
            </w:r>
          </w:p>
          <w:p w14:paraId="7686F7BD"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 xml:space="preserve">Rapports </w:t>
            </w:r>
            <w:proofErr w:type="spellStart"/>
            <w:r>
              <w:rPr>
                <w:rFonts w:ascii="Garamond" w:eastAsia="Times New Roman" w:hAnsi="Garamond"/>
              </w:rPr>
              <w:t>d’activités</w:t>
            </w:r>
            <w:proofErr w:type="spellEnd"/>
            <w:r>
              <w:rPr>
                <w:rFonts w:ascii="Garamond" w:eastAsia="Times New Roman" w:hAnsi="Garamond"/>
              </w:rPr>
              <w:t xml:space="preserve"> </w:t>
            </w:r>
          </w:p>
          <w:p w14:paraId="32DAFA4F"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 xml:space="preserve">Rapports </w:t>
            </w:r>
            <w:proofErr w:type="spellStart"/>
            <w:r>
              <w:rPr>
                <w:rFonts w:ascii="Garamond" w:eastAsia="Times New Roman" w:hAnsi="Garamond"/>
              </w:rPr>
              <w:t>thématiques</w:t>
            </w:r>
            <w:proofErr w:type="spellEnd"/>
            <w:r>
              <w:rPr>
                <w:rFonts w:ascii="Garamond" w:eastAsia="Times New Roman" w:hAnsi="Garamond"/>
              </w:rPr>
              <w:t xml:space="preserve"> </w:t>
            </w:r>
          </w:p>
          <w:p w14:paraId="15C16ADD"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 xml:space="preserve">Plans de travail </w:t>
            </w:r>
            <w:proofErr w:type="spellStart"/>
            <w:r>
              <w:rPr>
                <w:rFonts w:ascii="Garamond" w:eastAsia="Times New Roman" w:hAnsi="Garamond"/>
              </w:rPr>
              <w:t>annuels</w:t>
            </w:r>
            <w:proofErr w:type="spellEnd"/>
            <w:r>
              <w:rPr>
                <w:rFonts w:ascii="Garamond" w:eastAsia="Times New Roman" w:hAnsi="Garamond"/>
              </w:rPr>
              <w:t xml:space="preserve"> </w:t>
            </w:r>
          </w:p>
          <w:p w14:paraId="382D62AC"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proofErr w:type="spellStart"/>
            <w:r>
              <w:rPr>
                <w:rFonts w:ascii="Garamond" w:eastAsia="Times New Roman" w:hAnsi="Garamond"/>
              </w:rPr>
              <w:t>Membres</w:t>
            </w:r>
            <w:proofErr w:type="spellEnd"/>
            <w:r>
              <w:rPr>
                <w:rFonts w:ascii="Garamond" w:eastAsia="Times New Roman" w:hAnsi="Garamond"/>
              </w:rPr>
              <w:t xml:space="preserve"> </w:t>
            </w:r>
            <w:proofErr w:type="spellStart"/>
            <w:r>
              <w:rPr>
                <w:rFonts w:ascii="Garamond" w:eastAsia="Times New Roman" w:hAnsi="Garamond"/>
              </w:rPr>
              <w:t>comité</w:t>
            </w:r>
            <w:proofErr w:type="spellEnd"/>
            <w:r>
              <w:rPr>
                <w:rFonts w:ascii="Garamond" w:eastAsia="Times New Roman" w:hAnsi="Garamond"/>
              </w:rPr>
              <w:t xml:space="preserve"> de pilotage</w:t>
            </w:r>
          </w:p>
          <w:p w14:paraId="402F37C7"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Calibri" w:hAnsi="Garamond"/>
              </w:rPr>
            </w:pPr>
            <w:r>
              <w:rPr>
                <w:rFonts w:ascii="Garamond" w:hAnsi="Garamond"/>
              </w:rPr>
              <w:t xml:space="preserve">Rapport de démarrage </w:t>
            </w:r>
          </w:p>
          <w:p w14:paraId="6E7B9838"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PIR</w:t>
            </w:r>
          </w:p>
          <w:p w14:paraId="168B8EC3"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proofErr w:type="spellStart"/>
            <w:r>
              <w:rPr>
                <w:rFonts w:ascii="Garamond" w:eastAsia="Times New Roman" w:hAnsi="Garamond"/>
              </w:rPr>
              <w:t>Partie</w:t>
            </w:r>
            <w:proofErr w:type="spellEnd"/>
            <w:r>
              <w:rPr>
                <w:rFonts w:ascii="Garamond" w:eastAsia="Times New Roman" w:hAnsi="Garamond"/>
              </w:rPr>
              <w:t xml:space="preserve"> </w:t>
            </w:r>
            <w:proofErr w:type="spellStart"/>
            <w:r>
              <w:rPr>
                <w:rFonts w:ascii="Garamond" w:eastAsia="Times New Roman" w:hAnsi="Garamond"/>
              </w:rPr>
              <w:t>Nationale</w:t>
            </w:r>
            <w:proofErr w:type="spellEnd"/>
            <w:r>
              <w:rPr>
                <w:rFonts w:ascii="Garamond" w:eastAsia="Times New Roman" w:hAnsi="Garamond"/>
              </w:rPr>
              <w:t xml:space="preserve"> </w:t>
            </w:r>
          </w:p>
          <w:p w14:paraId="02F09068"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proofErr w:type="spellStart"/>
            <w:r>
              <w:rPr>
                <w:rFonts w:ascii="Garamond" w:eastAsia="Times New Roman" w:hAnsi="Garamond"/>
              </w:rPr>
              <w:t>Unités</w:t>
            </w:r>
            <w:proofErr w:type="spellEnd"/>
            <w:r>
              <w:rPr>
                <w:rFonts w:ascii="Garamond" w:eastAsia="Times New Roman" w:hAnsi="Garamond"/>
              </w:rPr>
              <w:t xml:space="preserve"> de coordination </w:t>
            </w:r>
          </w:p>
          <w:p w14:paraId="61E096C8"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 xml:space="preserve">PNUD </w:t>
            </w:r>
          </w:p>
          <w:p w14:paraId="00056EEC"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proofErr w:type="spellStart"/>
            <w:r>
              <w:rPr>
                <w:rFonts w:ascii="Garamond" w:eastAsia="Times New Roman" w:hAnsi="Garamond"/>
              </w:rPr>
              <w:t>Communautés</w:t>
            </w:r>
            <w:proofErr w:type="spellEnd"/>
            <w:r>
              <w:rPr>
                <w:rFonts w:ascii="Garamond" w:eastAsia="Times New Roman" w:hAnsi="Garamond"/>
              </w:rPr>
              <w:t xml:space="preserve"> </w:t>
            </w:r>
            <w:proofErr w:type="spellStart"/>
            <w:r>
              <w:rPr>
                <w:rFonts w:ascii="Garamond" w:eastAsia="Times New Roman" w:hAnsi="Garamond"/>
              </w:rPr>
              <w:t>bénéficiaires</w:t>
            </w:r>
            <w:proofErr w:type="spellEnd"/>
            <w:r>
              <w:rPr>
                <w:rFonts w:ascii="Garamond" w:eastAsia="Times New Roman" w:hAnsi="Garamond"/>
              </w:rPr>
              <w:t xml:space="preserve"> </w:t>
            </w:r>
          </w:p>
          <w:p w14:paraId="6B7D0C4E"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lastRenderedPageBreak/>
              <w:t xml:space="preserve">Organisations et associations locales </w:t>
            </w:r>
          </w:p>
          <w:p w14:paraId="374DEB7F"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 xml:space="preserve">ONG et </w:t>
            </w:r>
            <w:proofErr w:type="spellStart"/>
            <w:r>
              <w:rPr>
                <w:rFonts w:ascii="Garamond" w:eastAsia="Times New Roman" w:hAnsi="Garamond"/>
              </w:rPr>
              <w:t>bureaux</w:t>
            </w:r>
            <w:proofErr w:type="spellEnd"/>
            <w:r>
              <w:rPr>
                <w:rFonts w:ascii="Garamond" w:eastAsia="Times New Roman" w:hAnsi="Garamond"/>
              </w:rPr>
              <w:t xml:space="preserve"> </w:t>
            </w:r>
            <w:proofErr w:type="spellStart"/>
            <w:r>
              <w:rPr>
                <w:rFonts w:ascii="Garamond" w:eastAsia="Times New Roman" w:hAnsi="Garamond"/>
              </w:rPr>
              <w:t>d’études</w:t>
            </w:r>
            <w:proofErr w:type="spellEnd"/>
            <w:r>
              <w:rPr>
                <w:rFonts w:ascii="Garamond" w:eastAsia="Times New Roman" w:hAnsi="Garamond"/>
              </w:rPr>
              <w:t xml:space="preserve"> </w:t>
            </w:r>
            <w:proofErr w:type="spellStart"/>
            <w:r>
              <w:rPr>
                <w:rFonts w:ascii="Garamond" w:eastAsia="Times New Roman" w:hAnsi="Garamond"/>
              </w:rPr>
              <w:t>locaux</w:t>
            </w:r>
            <w:proofErr w:type="spellEnd"/>
            <w:r>
              <w:rPr>
                <w:rFonts w:ascii="Garamond" w:eastAsia="Times New Roman" w:hAnsi="Garamond"/>
              </w:rPr>
              <w:t xml:space="preserve"> </w:t>
            </w:r>
          </w:p>
          <w:p w14:paraId="435042C6"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 xml:space="preserve">Associations </w:t>
            </w:r>
            <w:proofErr w:type="spellStart"/>
            <w:r>
              <w:rPr>
                <w:rFonts w:ascii="Garamond" w:eastAsia="Times New Roman" w:hAnsi="Garamond"/>
              </w:rPr>
              <w:t>féminines</w:t>
            </w:r>
            <w:proofErr w:type="spellEnd"/>
          </w:p>
        </w:tc>
        <w:tc>
          <w:tcPr>
            <w:tcW w:w="1848" w:type="dxa"/>
            <w:tcBorders>
              <w:top w:val="single" w:sz="4" w:space="0" w:color="auto"/>
              <w:left w:val="single" w:sz="4" w:space="0" w:color="auto"/>
              <w:bottom w:val="single" w:sz="4" w:space="0" w:color="auto"/>
              <w:right w:val="single" w:sz="4" w:space="0" w:color="auto"/>
            </w:tcBorders>
            <w:hideMark/>
          </w:tcPr>
          <w:p w14:paraId="791E8563"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Calibri" w:hAnsi="Garamond"/>
              </w:rPr>
            </w:pPr>
            <w:proofErr w:type="spellStart"/>
            <w:r>
              <w:rPr>
                <w:rFonts w:ascii="Garamond" w:hAnsi="Garamond"/>
              </w:rPr>
              <w:lastRenderedPageBreak/>
              <w:t>Entretiens</w:t>
            </w:r>
            <w:proofErr w:type="spellEnd"/>
          </w:p>
          <w:p w14:paraId="22F0108A" w14:textId="77777777" w:rsidR="00724E43" w:rsidRDefault="00724E43" w:rsidP="00724E43">
            <w:pPr>
              <w:numPr>
                <w:ilvl w:val="0"/>
                <w:numId w:val="37"/>
              </w:numPr>
              <w:tabs>
                <w:tab w:val="left" w:pos="227"/>
              </w:tabs>
              <w:autoSpaceDE w:val="0"/>
              <w:autoSpaceDN w:val="0"/>
              <w:adjustRightInd w:val="0"/>
              <w:spacing w:after="0" w:line="240" w:lineRule="auto"/>
              <w:rPr>
                <w:rFonts w:ascii="Garamond" w:hAnsi="Garamond"/>
              </w:rPr>
            </w:pPr>
            <w:proofErr w:type="spellStart"/>
            <w:r>
              <w:rPr>
                <w:rFonts w:ascii="Garamond" w:hAnsi="Garamond"/>
              </w:rPr>
              <w:t>Groupes</w:t>
            </w:r>
            <w:proofErr w:type="spellEnd"/>
            <w:r>
              <w:rPr>
                <w:rFonts w:ascii="Garamond" w:hAnsi="Garamond"/>
              </w:rPr>
              <w:t xml:space="preserve"> de discussion </w:t>
            </w:r>
          </w:p>
          <w:p w14:paraId="6EB7556C" w14:textId="77777777" w:rsidR="00724E43" w:rsidRDefault="00724E43" w:rsidP="00724E43">
            <w:pPr>
              <w:numPr>
                <w:ilvl w:val="0"/>
                <w:numId w:val="37"/>
              </w:numPr>
              <w:tabs>
                <w:tab w:val="left" w:pos="227"/>
              </w:tabs>
              <w:autoSpaceDE w:val="0"/>
              <w:autoSpaceDN w:val="0"/>
              <w:adjustRightInd w:val="0"/>
              <w:spacing w:after="0" w:line="240" w:lineRule="auto"/>
              <w:rPr>
                <w:rFonts w:ascii="Garamond" w:hAnsi="Garamond"/>
              </w:rPr>
            </w:pPr>
            <w:r>
              <w:rPr>
                <w:rFonts w:ascii="Garamond" w:hAnsi="Garamond"/>
              </w:rPr>
              <w:t xml:space="preserve">Revue </w:t>
            </w:r>
            <w:proofErr w:type="spellStart"/>
            <w:r>
              <w:rPr>
                <w:rFonts w:ascii="Garamond" w:hAnsi="Garamond"/>
              </w:rPr>
              <w:t>documentaire</w:t>
            </w:r>
            <w:proofErr w:type="spellEnd"/>
            <w:r>
              <w:rPr>
                <w:rFonts w:ascii="Garamond" w:hAnsi="Garamond"/>
              </w:rPr>
              <w:t xml:space="preserve"> </w:t>
            </w:r>
          </w:p>
        </w:tc>
      </w:tr>
      <w:tr w:rsidR="00724E43" w14:paraId="44BCDA87" w14:textId="77777777" w:rsidTr="00724E43">
        <w:trPr>
          <w:gridAfter w:val="1"/>
          <w:wAfter w:w="7" w:type="dxa"/>
        </w:trPr>
        <w:tc>
          <w:tcPr>
            <w:tcW w:w="199" w:type="dxa"/>
            <w:tcBorders>
              <w:top w:val="single" w:sz="4" w:space="0" w:color="auto"/>
              <w:left w:val="single" w:sz="4" w:space="0" w:color="auto"/>
              <w:bottom w:val="single" w:sz="4" w:space="0" w:color="auto"/>
              <w:right w:val="single" w:sz="4" w:space="0" w:color="auto"/>
            </w:tcBorders>
            <w:shd w:val="pct12" w:color="auto" w:fill="FFFFFF"/>
          </w:tcPr>
          <w:p w14:paraId="7A286418" w14:textId="77777777" w:rsidR="00724E43" w:rsidRDefault="00724E43">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rPr>
            </w:pPr>
          </w:p>
        </w:tc>
        <w:tc>
          <w:tcPr>
            <w:tcW w:w="4190" w:type="dxa"/>
            <w:tcBorders>
              <w:top w:val="single" w:sz="4" w:space="0" w:color="auto"/>
              <w:left w:val="single" w:sz="4" w:space="0" w:color="auto"/>
              <w:bottom w:val="single" w:sz="4" w:space="0" w:color="auto"/>
              <w:right w:val="single" w:sz="4" w:space="0" w:color="auto"/>
            </w:tcBorders>
            <w:hideMark/>
          </w:tcPr>
          <w:p w14:paraId="7A94D491" w14:textId="77777777" w:rsidR="00724E43" w:rsidRPr="007D6FFB"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lang w:val="fr-FR"/>
              </w:rPr>
            </w:pPr>
            <w:r w:rsidRPr="007D6FFB">
              <w:rPr>
                <w:rFonts w:ascii="Garamond" w:eastAsia="Times New Roman" w:hAnsi="Garamond"/>
                <w:lang w:val="fr-FR"/>
              </w:rPr>
              <w:t>Les activités développées ont-elles contribué à l’amélioration des capacités d’adaptation des bénéficiaires aux effets néfastes du changement climatique </w:t>
            </w:r>
          </w:p>
        </w:tc>
        <w:tc>
          <w:tcPr>
            <w:tcW w:w="3869" w:type="dxa"/>
            <w:tcBorders>
              <w:top w:val="single" w:sz="4" w:space="0" w:color="auto"/>
              <w:left w:val="single" w:sz="4" w:space="0" w:color="auto"/>
              <w:bottom w:val="single" w:sz="4" w:space="0" w:color="auto"/>
              <w:right w:val="single" w:sz="4" w:space="0" w:color="auto"/>
            </w:tcBorders>
            <w:hideMark/>
          </w:tcPr>
          <w:p w14:paraId="3AABB596" w14:textId="77777777" w:rsidR="00724E43" w:rsidRPr="007D6FFB"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lang w:val="fr-FR"/>
              </w:rPr>
            </w:pPr>
            <w:r w:rsidRPr="007D6FFB">
              <w:rPr>
                <w:rFonts w:ascii="Garamond" w:eastAsia="Times New Roman" w:hAnsi="Garamond"/>
                <w:lang w:val="fr-FR"/>
              </w:rPr>
              <w:t>Nombre de personnes dont les capacités en matière d’atténuation sont renforcées</w:t>
            </w:r>
          </w:p>
        </w:tc>
        <w:tc>
          <w:tcPr>
            <w:tcW w:w="3642" w:type="dxa"/>
            <w:tcBorders>
              <w:top w:val="single" w:sz="4" w:space="0" w:color="auto"/>
              <w:left w:val="single" w:sz="4" w:space="0" w:color="auto"/>
              <w:bottom w:val="single" w:sz="4" w:space="0" w:color="auto"/>
              <w:right w:val="single" w:sz="4" w:space="0" w:color="auto"/>
            </w:tcBorders>
            <w:hideMark/>
          </w:tcPr>
          <w:p w14:paraId="68621F85"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 xml:space="preserve">Rapports </w:t>
            </w:r>
            <w:proofErr w:type="spellStart"/>
            <w:r>
              <w:rPr>
                <w:rFonts w:ascii="Garamond" w:eastAsia="Times New Roman" w:hAnsi="Garamond"/>
              </w:rPr>
              <w:t>d’activités</w:t>
            </w:r>
            <w:proofErr w:type="spellEnd"/>
            <w:r>
              <w:rPr>
                <w:rFonts w:ascii="Garamond" w:eastAsia="Times New Roman" w:hAnsi="Garamond"/>
              </w:rPr>
              <w:t xml:space="preserve"> </w:t>
            </w:r>
          </w:p>
          <w:p w14:paraId="17601DF7"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 xml:space="preserve">Rapports </w:t>
            </w:r>
            <w:proofErr w:type="spellStart"/>
            <w:r>
              <w:rPr>
                <w:rFonts w:ascii="Garamond" w:eastAsia="Times New Roman" w:hAnsi="Garamond"/>
              </w:rPr>
              <w:t>thématiques</w:t>
            </w:r>
            <w:proofErr w:type="spellEnd"/>
            <w:r>
              <w:rPr>
                <w:rFonts w:ascii="Garamond" w:eastAsia="Times New Roman" w:hAnsi="Garamond"/>
              </w:rPr>
              <w:t xml:space="preserve"> </w:t>
            </w:r>
          </w:p>
          <w:p w14:paraId="5D6A4EBE"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proofErr w:type="spellStart"/>
            <w:r>
              <w:rPr>
                <w:rFonts w:ascii="Garamond" w:eastAsia="Times New Roman" w:hAnsi="Garamond"/>
              </w:rPr>
              <w:t>Partie</w:t>
            </w:r>
            <w:proofErr w:type="spellEnd"/>
            <w:r>
              <w:rPr>
                <w:rFonts w:ascii="Garamond" w:eastAsia="Times New Roman" w:hAnsi="Garamond"/>
              </w:rPr>
              <w:t xml:space="preserve"> </w:t>
            </w:r>
            <w:proofErr w:type="spellStart"/>
            <w:r>
              <w:rPr>
                <w:rFonts w:ascii="Garamond" w:eastAsia="Times New Roman" w:hAnsi="Garamond"/>
              </w:rPr>
              <w:t>Nationale</w:t>
            </w:r>
            <w:proofErr w:type="spellEnd"/>
            <w:r>
              <w:rPr>
                <w:rFonts w:ascii="Garamond" w:eastAsia="Times New Roman" w:hAnsi="Garamond"/>
              </w:rPr>
              <w:t xml:space="preserve"> </w:t>
            </w:r>
          </w:p>
          <w:p w14:paraId="525BA9D6"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proofErr w:type="spellStart"/>
            <w:r>
              <w:rPr>
                <w:rFonts w:ascii="Garamond" w:eastAsia="Times New Roman" w:hAnsi="Garamond"/>
              </w:rPr>
              <w:t>Unités</w:t>
            </w:r>
            <w:proofErr w:type="spellEnd"/>
            <w:r>
              <w:rPr>
                <w:rFonts w:ascii="Garamond" w:eastAsia="Times New Roman" w:hAnsi="Garamond"/>
              </w:rPr>
              <w:t xml:space="preserve"> de coordination </w:t>
            </w:r>
          </w:p>
          <w:p w14:paraId="218F5647"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proofErr w:type="spellStart"/>
            <w:r>
              <w:rPr>
                <w:rFonts w:ascii="Garamond" w:eastAsia="Times New Roman" w:hAnsi="Garamond"/>
              </w:rPr>
              <w:t>Communautés</w:t>
            </w:r>
            <w:proofErr w:type="spellEnd"/>
            <w:r>
              <w:rPr>
                <w:rFonts w:ascii="Garamond" w:eastAsia="Times New Roman" w:hAnsi="Garamond"/>
              </w:rPr>
              <w:t xml:space="preserve"> </w:t>
            </w:r>
            <w:proofErr w:type="spellStart"/>
            <w:r>
              <w:rPr>
                <w:rFonts w:ascii="Garamond" w:eastAsia="Times New Roman" w:hAnsi="Garamond"/>
              </w:rPr>
              <w:t>bénéficiaires</w:t>
            </w:r>
            <w:proofErr w:type="spellEnd"/>
            <w:r>
              <w:rPr>
                <w:rFonts w:ascii="Garamond" w:eastAsia="Times New Roman" w:hAnsi="Garamond"/>
              </w:rPr>
              <w:t xml:space="preserve"> </w:t>
            </w:r>
          </w:p>
          <w:p w14:paraId="12EDABFA"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 xml:space="preserve">Organisations et associations locales </w:t>
            </w:r>
          </w:p>
          <w:p w14:paraId="42EB428D" w14:textId="77777777" w:rsidR="00724E43" w:rsidRPr="007D6FFB"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lang w:val="fr-FR"/>
              </w:rPr>
            </w:pPr>
            <w:r w:rsidRPr="007D6FFB">
              <w:rPr>
                <w:rFonts w:ascii="Garamond" w:eastAsia="Times New Roman" w:hAnsi="Garamond"/>
                <w:lang w:val="fr-FR"/>
              </w:rPr>
              <w:t>ONG et bureaux d’études locaux</w:t>
            </w:r>
          </w:p>
        </w:tc>
        <w:tc>
          <w:tcPr>
            <w:tcW w:w="1848" w:type="dxa"/>
            <w:tcBorders>
              <w:top w:val="single" w:sz="4" w:space="0" w:color="auto"/>
              <w:left w:val="single" w:sz="4" w:space="0" w:color="auto"/>
              <w:bottom w:val="single" w:sz="4" w:space="0" w:color="auto"/>
              <w:right w:val="single" w:sz="4" w:space="0" w:color="auto"/>
            </w:tcBorders>
          </w:tcPr>
          <w:p w14:paraId="566505EB"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Calibri" w:hAnsi="Garamond"/>
              </w:rPr>
            </w:pPr>
            <w:proofErr w:type="spellStart"/>
            <w:r>
              <w:rPr>
                <w:rFonts w:ascii="Garamond" w:hAnsi="Garamond"/>
              </w:rPr>
              <w:t>Entretiens</w:t>
            </w:r>
            <w:proofErr w:type="spellEnd"/>
          </w:p>
          <w:p w14:paraId="7CA0FB62" w14:textId="77777777" w:rsidR="00724E43" w:rsidRDefault="00724E43" w:rsidP="00724E43">
            <w:pPr>
              <w:numPr>
                <w:ilvl w:val="0"/>
                <w:numId w:val="37"/>
              </w:numPr>
              <w:tabs>
                <w:tab w:val="left" w:pos="227"/>
              </w:tabs>
              <w:autoSpaceDE w:val="0"/>
              <w:autoSpaceDN w:val="0"/>
              <w:adjustRightInd w:val="0"/>
              <w:spacing w:after="0" w:line="240" w:lineRule="auto"/>
              <w:rPr>
                <w:rFonts w:ascii="Garamond" w:hAnsi="Garamond"/>
              </w:rPr>
            </w:pPr>
            <w:proofErr w:type="spellStart"/>
            <w:r>
              <w:rPr>
                <w:rFonts w:ascii="Garamond" w:hAnsi="Garamond"/>
              </w:rPr>
              <w:t>Groupes</w:t>
            </w:r>
            <w:proofErr w:type="spellEnd"/>
            <w:r>
              <w:rPr>
                <w:rFonts w:ascii="Garamond" w:hAnsi="Garamond"/>
              </w:rPr>
              <w:t xml:space="preserve"> de discussion </w:t>
            </w:r>
          </w:p>
          <w:p w14:paraId="07DD02B0" w14:textId="5630BDE0" w:rsidR="00724E43" w:rsidRDefault="00724E43" w:rsidP="002C1F36">
            <w:pPr>
              <w:numPr>
                <w:ilvl w:val="0"/>
                <w:numId w:val="37"/>
              </w:numPr>
              <w:tabs>
                <w:tab w:val="left" w:pos="227"/>
              </w:tabs>
              <w:autoSpaceDE w:val="0"/>
              <w:autoSpaceDN w:val="0"/>
              <w:adjustRightInd w:val="0"/>
              <w:spacing w:after="0" w:line="240" w:lineRule="auto"/>
              <w:rPr>
                <w:rFonts w:ascii="Garamond" w:hAnsi="Garamond"/>
              </w:rPr>
            </w:pPr>
            <w:r>
              <w:rPr>
                <w:rFonts w:ascii="Garamond" w:hAnsi="Garamond"/>
              </w:rPr>
              <w:t xml:space="preserve">Revue </w:t>
            </w:r>
            <w:proofErr w:type="spellStart"/>
            <w:r>
              <w:rPr>
                <w:rFonts w:ascii="Garamond" w:hAnsi="Garamond"/>
              </w:rPr>
              <w:t>documentaire</w:t>
            </w:r>
            <w:proofErr w:type="spellEnd"/>
            <w:r>
              <w:rPr>
                <w:rFonts w:ascii="Garamond" w:hAnsi="Garamond"/>
              </w:rPr>
              <w:t xml:space="preserve"> </w:t>
            </w:r>
          </w:p>
        </w:tc>
      </w:tr>
      <w:tr w:rsidR="00724E43" w14:paraId="7D43A2D0" w14:textId="77777777" w:rsidTr="00724E43">
        <w:trPr>
          <w:gridAfter w:val="1"/>
          <w:wAfter w:w="7" w:type="dxa"/>
        </w:trPr>
        <w:tc>
          <w:tcPr>
            <w:tcW w:w="199" w:type="dxa"/>
            <w:tcBorders>
              <w:top w:val="single" w:sz="4" w:space="0" w:color="auto"/>
              <w:left w:val="single" w:sz="4" w:space="0" w:color="auto"/>
              <w:bottom w:val="single" w:sz="4" w:space="0" w:color="auto"/>
              <w:right w:val="single" w:sz="4" w:space="0" w:color="auto"/>
            </w:tcBorders>
            <w:shd w:val="pct12" w:color="auto" w:fill="FFFFFF"/>
          </w:tcPr>
          <w:p w14:paraId="02159FB7" w14:textId="77777777" w:rsidR="00724E43" w:rsidRDefault="00724E43">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rPr>
            </w:pPr>
          </w:p>
        </w:tc>
        <w:tc>
          <w:tcPr>
            <w:tcW w:w="4190" w:type="dxa"/>
            <w:tcBorders>
              <w:top w:val="single" w:sz="4" w:space="0" w:color="auto"/>
              <w:left w:val="single" w:sz="4" w:space="0" w:color="auto"/>
              <w:bottom w:val="single" w:sz="4" w:space="0" w:color="auto"/>
              <w:right w:val="single" w:sz="4" w:space="0" w:color="auto"/>
            </w:tcBorders>
            <w:hideMark/>
          </w:tcPr>
          <w:p w14:paraId="129CE282" w14:textId="77777777" w:rsidR="00724E43" w:rsidRPr="007D6FFB"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lang w:val="fr-FR"/>
              </w:rPr>
            </w:pPr>
            <w:r w:rsidRPr="007D6FFB">
              <w:rPr>
                <w:rFonts w:ascii="Garamond" w:eastAsia="Times New Roman" w:hAnsi="Garamond"/>
                <w:lang w:val="fr-FR"/>
              </w:rPr>
              <w:t>Des solutions alternatives ont-elles permis l’amélioration des revenus des populations ?</w:t>
            </w:r>
          </w:p>
        </w:tc>
        <w:tc>
          <w:tcPr>
            <w:tcW w:w="3869" w:type="dxa"/>
            <w:tcBorders>
              <w:top w:val="single" w:sz="4" w:space="0" w:color="auto"/>
              <w:left w:val="single" w:sz="4" w:space="0" w:color="auto"/>
              <w:bottom w:val="single" w:sz="4" w:space="0" w:color="auto"/>
              <w:right w:val="single" w:sz="4" w:space="0" w:color="auto"/>
            </w:tcBorders>
            <w:hideMark/>
          </w:tcPr>
          <w:p w14:paraId="27AA6375"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proofErr w:type="spellStart"/>
            <w:r>
              <w:rPr>
                <w:rFonts w:ascii="Garamond" w:eastAsia="Times New Roman" w:hAnsi="Garamond"/>
              </w:rPr>
              <w:t>Nombres</w:t>
            </w:r>
            <w:proofErr w:type="spellEnd"/>
            <w:r>
              <w:rPr>
                <w:rFonts w:ascii="Garamond" w:eastAsia="Times New Roman" w:hAnsi="Garamond"/>
              </w:rPr>
              <w:t xml:space="preserve"> de </w:t>
            </w:r>
            <w:proofErr w:type="spellStart"/>
            <w:r>
              <w:rPr>
                <w:rFonts w:ascii="Garamond" w:eastAsia="Times New Roman" w:hAnsi="Garamond"/>
              </w:rPr>
              <w:t>bénéficiaires</w:t>
            </w:r>
            <w:proofErr w:type="spellEnd"/>
            <w:r>
              <w:rPr>
                <w:rFonts w:ascii="Garamond" w:eastAsia="Times New Roman" w:hAnsi="Garamond"/>
              </w:rPr>
              <w:t xml:space="preserve">, </w:t>
            </w:r>
          </w:p>
          <w:p w14:paraId="4EB63BE5"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proofErr w:type="spellStart"/>
            <w:r>
              <w:rPr>
                <w:rFonts w:ascii="Garamond" w:eastAsia="Times New Roman" w:hAnsi="Garamond"/>
              </w:rPr>
              <w:t>Taux</w:t>
            </w:r>
            <w:proofErr w:type="spellEnd"/>
            <w:r>
              <w:rPr>
                <w:rFonts w:ascii="Garamond" w:eastAsia="Times New Roman" w:hAnsi="Garamond"/>
              </w:rPr>
              <w:t xml:space="preserve"> </w:t>
            </w:r>
            <w:proofErr w:type="spellStart"/>
            <w:r>
              <w:rPr>
                <w:rFonts w:ascii="Garamond" w:eastAsia="Times New Roman" w:hAnsi="Garamond"/>
              </w:rPr>
              <w:t>d’accroissement</w:t>
            </w:r>
            <w:proofErr w:type="spellEnd"/>
            <w:r>
              <w:rPr>
                <w:rFonts w:ascii="Garamond" w:eastAsia="Times New Roman" w:hAnsi="Garamond"/>
              </w:rPr>
              <w:t xml:space="preserve"> des </w:t>
            </w:r>
            <w:proofErr w:type="spellStart"/>
            <w:r>
              <w:rPr>
                <w:rFonts w:ascii="Garamond" w:eastAsia="Times New Roman" w:hAnsi="Garamond"/>
              </w:rPr>
              <w:t>revenus</w:t>
            </w:r>
            <w:proofErr w:type="spellEnd"/>
          </w:p>
          <w:p w14:paraId="4024A977" w14:textId="77777777" w:rsidR="00724E43" w:rsidRPr="007D6FFB"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lang w:val="fr-FR"/>
              </w:rPr>
            </w:pPr>
            <w:r w:rsidRPr="007D6FFB">
              <w:rPr>
                <w:rFonts w:ascii="Garamond" w:eastAsia="Times New Roman" w:hAnsi="Garamond"/>
                <w:lang w:val="fr-FR"/>
              </w:rPr>
              <w:t>Autres indicateurs de l’amélioration des conditions de vie</w:t>
            </w:r>
          </w:p>
        </w:tc>
        <w:tc>
          <w:tcPr>
            <w:tcW w:w="3642" w:type="dxa"/>
            <w:tcBorders>
              <w:top w:val="single" w:sz="4" w:space="0" w:color="auto"/>
              <w:left w:val="single" w:sz="4" w:space="0" w:color="auto"/>
              <w:bottom w:val="single" w:sz="4" w:space="0" w:color="auto"/>
              <w:right w:val="single" w:sz="4" w:space="0" w:color="auto"/>
            </w:tcBorders>
            <w:hideMark/>
          </w:tcPr>
          <w:p w14:paraId="59861BF0"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 xml:space="preserve">Rapports </w:t>
            </w:r>
            <w:proofErr w:type="spellStart"/>
            <w:r>
              <w:rPr>
                <w:rFonts w:ascii="Garamond" w:eastAsia="Times New Roman" w:hAnsi="Garamond"/>
              </w:rPr>
              <w:t>d’activités</w:t>
            </w:r>
            <w:proofErr w:type="spellEnd"/>
            <w:r>
              <w:rPr>
                <w:rFonts w:ascii="Garamond" w:eastAsia="Times New Roman" w:hAnsi="Garamond"/>
              </w:rPr>
              <w:t xml:space="preserve"> </w:t>
            </w:r>
          </w:p>
          <w:p w14:paraId="08EA9AA3"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Rapports financiers</w:t>
            </w:r>
          </w:p>
          <w:p w14:paraId="2B3B0787"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 xml:space="preserve">Rapports </w:t>
            </w:r>
            <w:proofErr w:type="spellStart"/>
            <w:r>
              <w:rPr>
                <w:rFonts w:ascii="Garamond" w:eastAsia="Times New Roman" w:hAnsi="Garamond"/>
              </w:rPr>
              <w:t>thématiques</w:t>
            </w:r>
            <w:proofErr w:type="spellEnd"/>
            <w:r>
              <w:rPr>
                <w:rFonts w:ascii="Garamond" w:eastAsia="Times New Roman" w:hAnsi="Garamond"/>
              </w:rPr>
              <w:t xml:space="preserve"> </w:t>
            </w:r>
          </w:p>
          <w:p w14:paraId="129C953F"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proofErr w:type="spellStart"/>
            <w:r>
              <w:rPr>
                <w:rFonts w:ascii="Garamond" w:eastAsia="Times New Roman" w:hAnsi="Garamond"/>
              </w:rPr>
              <w:t>Partie</w:t>
            </w:r>
            <w:proofErr w:type="spellEnd"/>
            <w:r>
              <w:rPr>
                <w:rFonts w:ascii="Garamond" w:eastAsia="Times New Roman" w:hAnsi="Garamond"/>
              </w:rPr>
              <w:t xml:space="preserve"> </w:t>
            </w:r>
            <w:proofErr w:type="spellStart"/>
            <w:r>
              <w:rPr>
                <w:rFonts w:ascii="Garamond" w:eastAsia="Times New Roman" w:hAnsi="Garamond"/>
              </w:rPr>
              <w:t>Nationale</w:t>
            </w:r>
            <w:proofErr w:type="spellEnd"/>
            <w:r>
              <w:rPr>
                <w:rFonts w:ascii="Garamond" w:eastAsia="Times New Roman" w:hAnsi="Garamond"/>
              </w:rPr>
              <w:t xml:space="preserve"> </w:t>
            </w:r>
          </w:p>
          <w:p w14:paraId="1C164524"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proofErr w:type="spellStart"/>
            <w:r>
              <w:rPr>
                <w:rFonts w:ascii="Garamond" w:eastAsia="Times New Roman" w:hAnsi="Garamond"/>
              </w:rPr>
              <w:t>Unités</w:t>
            </w:r>
            <w:proofErr w:type="spellEnd"/>
            <w:r>
              <w:rPr>
                <w:rFonts w:ascii="Garamond" w:eastAsia="Times New Roman" w:hAnsi="Garamond"/>
              </w:rPr>
              <w:t xml:space="preserve"> de coordination </w:t>
            </w:r>
          </w:p>
          <w:p w14:paraId="1D6732D9"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proofErr w:type="spellStart"/>
            <w:r>
              <w:rPr>
                <w:rFonts w:ascii="Garamond" w:eastAsia="Times New Roman" w:hAnsi="Garamond"/>
              </w:rPr>
              <w:t>Communautés</w:t>
            </w:r>
            <w:proofErr w:type="spellEnd"/>
            <w:r>
              <w:rPr>
                <w:rFonts w:ascii="Garamond" w:eastAsia="Times New Roman" w:hAnsi="Garamond"/>
              </w:rPr>
              <w:t xml:space="preserve"> </w:t>
            </w:r>
            <w:proofErr w:type="spellStart"/>
            <w:r>
              <w:rPr>
                <w:rFonts w:ascii="Garamond" w:eastAsia="Times New Roman" w:hAnsi="Garamond"/>
              </w:rPr>
              <w:t>bénéficiaires</w:t>
            </w:r>
            <w:proofErr w:type="spellEnd"/>
            <w:r>
              <w:rPr>
                <w:rFonts w:ascii="Garamond" w:eastAsia="Times New Roman" w:hAnsi="Garamond"/>
              </w:rPr>
              <w:t xml:space="preserve"> </w:t>
            </w:r>
          </w:p>
          <w:p w14:paraId="1B166E39"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 xml:space="preserve">Organisations et associations locales </w:t>
            </w:r>
          </w:p>
          <w:p w14:paraId="468F4DCF" w14:textId="77777777" w:rsidR="00724E43" w:rsidRPr="007D6FFB"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lang w:val="fr-FR"/>
              </w:rPr>
            </w:pPr>
            <w:r w:rsidRPr="007D6FFB">
              <w:rPr>
                <w:rFonts w:ascii="Garamond" w:eastAsia="Times New Roman" w:hAnsi="Garamond"/>
                <w:lang w:val="fr-FR"/>
              </w:rPr>
              <w:t>ONG et bureaux d’études locaux</w:t>
            </w:r>
          </w:p>
        </w:tc>
        <w:tc>
          <w:tcPr>
            <w:tcW w:w="1848" w:type="dxa"/>
            <w:tcBorders>
              <w:top w:val="single" w:sz="4" w:space="0" w:color="auto"/>
              <w:left w:val="single" w:sz="4" w:space="0" w:color="auto"/>
              <w:bottom w:val="single" w:sz="4" w:space="0" w:color="auto"/>
              <w:right w:val="single" w:sz="4" w:space="0" w:color="auto"/>
            </w:tcBorders>
          </w:tcPr>
          <w:p w14:paraId="02A8D485"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Calibri" w:hAnsi="Garamond"/>
              </w:rPr>
            </w:pPr>
            <w:proofErr w:type="spellStart"/>
            <w:r>
              <w:rPr>
                <w:rFonts w:ascii="Garamond" w:hAnsi="Garamond"/>
              </w:rPr>
              <w:t>Entretiens</w:t>
            </w:r>
            <w:proofErr w:type="spellEnd"/>
          </w:p>
          <w:p w14:paraId="21EDAF63" w14:textId="77777777" w:rsidR="00724E43" w:rsidRDefault="00724E43" w:rsidP="00724E43">
            <w:pPr>
              <w:numPr>
                <w:ilvl w:val="0"/>
                <w:numId w:val="37"/>
              </w:numPr>
              <w:tabs>
                <w:tab w:val="left" w:pos="227"/>
              </w:tabs>
              <w:autoSpaceDE w:val="0"/>
              <w:autoSpaceDN w:val="0"/>
              <w:adjustRightInd w:val="0"/>
              <w:spacing w:after="0" w:line="240" w:lineRule="auto"/>
              <w:rPr>
                <w:rFonts w:ascii="Garamond" w:hAnsi="Garamond"/>
              </w:rPr>
            </w:pPr>
            <w:proofErr w:type="spellStart"/>
            <w:r>
              <w:rPr>
                <w:rFonts w:ascii="Garamond" w:hAnsi="Garamond"/>
              </w:rPr>
              <w:t>Groupes</w:t>
            </w:r>
            <w:proofErr w:type="spellEnd"/>
            <w:r>
              <w:rPr>
                <w:rFonts w:ascii="Garamond" w:hAnsi="Garamond"/>
              </w:rPr>
              <w:t xml:space="preserve"> de discussion </w:t>
            </w:r>
          </w:p>
          <w:p w14:paraId="366E1DDE" w14:textId="77777777" w:rsidR="00724E43" w:rsidRDefault="00724E43" w:rsidP="00724E43">
            <w:pPr>
              <w:numPr>
                <w:ilvl w:val="0"/>
                <w:numId w:val="37"/>
              </w:numPr>
              <w:tabs>
                <w:tab w:val="left" w:pos="227"/>
              </w:tabs>
              <w:autoSpaceDE w:val="0"/>
              <w:autoSpaceDN w:val="0"/>
              <w:adjustRightInd w:val="0"/>
              <w:spacing w:after="0" w:line="240" w:lineRule="auto"/>
              <w:rPr>
                <w:rFonts w:ascii="Garamond" w:hAnsi="Garamond"/>
              </w:rPr>
            </w:pPr>
            <w:r>
              <w:rPr>
                <w:rFonts w:ascii="Garamond" w:hAnsi="Garamond"/>
              </w:rPr>
              <w:t xml:space="preserve">Revue </w:t>
            </w:r>
            <w:proofErr w:type="spellStart"/>
            <w:r>
              <w:rPr>
                <w:rFonts w:ascii="Garamond" w:hAnsi="Garamond"/>
              </w:rPr>
              <w:t>documentaire</w:t>
            </w:r>
            <w:proofErr w:type="spellEnd"/>
            <w:r>
              <w:rPr>
                <w:rFonts w:ascii="Garamond" w:hAnsi="Garamond"/>
              </w:rPr>
              <w:t xml:space="preserve"> </w:t>
            </w:r>
          </w:p>
          <w:p w14:paraId="397CA145" w14:textId="77777777" w:rsidR="00724E43" w:rsidRDefault="00724E43">
            <w:pPr>
              <w:tabs>
                <w:tab w:val="left" w:pos="227"/>
              </w:tabs>
              <w:autoSpaceDE w:val="0"/>
              <w:autoSpaceDN w:val="0"/>
              <w:adjustRightInd w:val="0"/>
              <w:spacing w:after="0" w:line="240" w:lineRule="auto"/>
              <w:ind w:left="360"/>
              <w:rPr>
                <w:rFonts w:ascii="Garamond" w:hAnsi="Garamond"/>
              </w:rPr>
            </w:pPr>
          </w:p>
        </w:tc>
      </w:tr>
      <w:tr w:rsidR="00724E43" w14:paraId="63B85812" w14:textId="77777777" w:rsidTr="00724E43">
        <w:trPr>
          <w:gridAfter w:val="1"/>
          <w:wAfter w:w="7" w:type="dxa"/>
        </w:trPr>
        <w:tc>
          <w:tcPr>
            <w:tcW w:w="199" w:type="dxa"/>
            <w:tcBorders>
              <w:top w:val="single" w:sz="4" w:space="0" w:color="auto"/>
              <w:left w:val="single" w:sz="4" w:space="0" w:color="auto"/>
              <w:bottom w:val="single" w:sz="4" w:space="0" w:color="auto"/>
              <w:right w:val="single" w:sz="4" w:space="0" w:color="auto"/>
            </w:tcBorders>
            <w:shd w:val="pct12" w:color="auto" w:fill="FFFFFF"/>
          </w:tcPr>
          <w:p w14:paraId="26CA0218" w14:textId="77777777" w:rsidR="00724E43" w:rsidRDefault="00724E43">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rPr>
            </w:pPr>
          </w:p>
        </w:tc>
        <w:tc>
          <w:tcPr>
            <w:tcW w:w="4190" w:type="dxa"/>
            <w:tcBorders>
              <w:top w:val="single" w:sz="4" w:space="0" w:color="auto"/>
              <w:left w:val="single" w:sz="4" w:space="0" w:color="auto"/>
              <w:bottom w:val="single" w:sz="4" w:space="0" w:color="auto"/>
              <w:right w:val="single" w:sz="4" w:space="0" w:color="auto"/>
            </w:tcBorders>
            <w:hideMark/>
          </w:tcPr>
          <w:p w14:paraId="2EBF285D" w14:textId="77777777" w:rsidR="00724E43" w:rsidRPr="007D6FFB"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lang w:val="fr-FR"/>
              </w:rPr>
            </w:pPr>
            <w:r w:rsidRPr="007D6FFB">
              <w:rPr>
                <w:rFonts w:ascii="Garamond" w:eastAsia="Times New Roman" w:hAnsi="Garamond"/>
                <w:lang w:val="fr-FR"/>
              </w:rPr>
              <w:t>Les activités développées ont-elles contribué à l’amélioration de la sécurité alimentaire des populations ?</w:t>
            </w:r>
          </w:p>
        </w:tc>
        <w:tc>
          <w:tcPr>
            <w:tcW w:w="3869" w:type="dxa"/>
            <w:tcBorders>
              <w:top w:val="single" w:sz="4" w:space="0" w:color="auto"/>
              <w:left w:val="single" w:sz="4" w:space="0" w:color="auto"/>
              <w:bottom w:val="single" w:sz="4" w:space="0" w:color="auto"/>
              <w:right w:val="single" w:sz="4" w:space="0" w:color="auto"/>
            </w:tcBorders>
          </w:tcPr>
          <w:p w14:paraId="767C42DC" w14:textId="0C9947F8" w:rsidR="00724E43" w:rsidRPr="007D6FFB"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lang w:val="fr-FR"/>
              </w:rPr>
            </w:pPr>
            <w:r w:rsidRPr="007D6FFB">
              <w:rPr>
                <w:rFonts w:ascii="Garamond" w:eastAsia="Times New Roman" w:hAnsi="Garamond"/>
                <w:lang w:val="fr-FR"/>
              </w:rPr>
              <w:t xml:space="preserve">Taux d’accroissement des Rendements </w:t>
            </w:r>
            <w:proofErr w:type="gramStart"/>
            <w:r w:rsidRPr="007D6FFB">
              <w:rPr>
                <w:rFonts w:ascii="Garamond" w:eastAsia="Times New Roman" w:hAnsi="Garamond"/>
                <w:lang w:val="fr-FR"/>
              </w:rPr>
              <w:t>suite à</w:t>
            </w:r>
            <w:proofErr w:type="gramEnd"/>
            <w:r w:rsidRPr="007D6FFB">
              <w:rPr>
                <w:rFonts w:ascii="Garamond" w:eastAsia="Times New Roman" w:hAnsi="Garamond"/>
                <w:lang w:val="fr-FR"/>
              </w:rPr>
              <w:t xml:space="preserve"> l’utilisation des </w:t>
            </w:r>
            <w:r w:rsidR="00D559EA">
              <w:rPr>
                <w:rFonts w:ascii="Garamond" w:eastAsia="Times New Roman" w:hAnsi="Garamond"/>
                <w:lang w:val="fr-FR"/>
              </w:rPr>
              <w:t>semences améliorées</w:t>
            </w:r>
          </w:p>
          <w:p w14:paraId="181DF247" w14:textId="77777777" w:rsidR="00724E43" w:rsidRPr="007D6FFB" w:rsidRDefault="00724E43">
            <w:pPr>
              <w:tabs>
                <w:tab w:val="left" w:pos="227"/>
              </w:tabs>
              <w:autoSpaceDE w:val="0"/>
              <w:autoSpaceDN w:val="0"/>
              <w:adjustRightInd w:val="0"/>
              <w:spacing w:after="0" w:line="240" w:lineRule="auto"/>
              <w:ind w:left="360"/>
              <w:rPr>
                <w:rFonts w:ascii="Garamond" w:eastAsia="Times New Roman" w:hAnsi="Garamond"/>
                <w:lang w:val="fr-FR"/>
              </w:rPr>
            </w:pPr>
          </w:p>
        </w:tc>
        <w:tc>
          <w:tcPr>
            <w:tcW w:w="3642" w:type="dxa"/>
            <w:tcBorders>
              <w:top w:val="single" w:sz="4" w:space="0" w:color="auto"/>
              <w:left w:val="single" w:sz="4" w:space="0" w:color="auto"/>
              <w:bottom w:val="single" w:sz="4" w:space="0" w:color="auto"/>
              <w:right w:val="single" w:sz="4" w:space="0" w:color="auto"/>
            </w:tcBorders>
            <w:hideMark/>
          </w:tcPr>
          <w:p w14:paraId="4FE4471D"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 xml:space="preserve">Rapports </w:t>
            </w:r>
            <w:proofErr w:type="spellStart"/>
            <w:r>
              <w:rPr>
                <w:rFonts w:ascii="Garamond" w:eastAsia="Times New Roman" w:hAnsi="Garamond"/>
              </w:rPr>
              <w:t>d’activités</w:t>
            </w:r>
            <w:proofErr w:type="spellEnd"/>
            <w:r>
              <w:rPr>
                <w:rFonts w:ascii="Garamond" w:eastAsia="Times New Roman" w:hAnsi="Garamond"/>
              </w:rPr>
              <w:t xml:space="preserve"> </w:t>
            </w:r>
          </w:p>
          <w:p w14:paraId="0388FBA8"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 xml:space="preserve">Rapports </w:t>
            </w:r>
            <w:proofErr w:type="spellStart"/>
            <w:r>
              <w:rPr>
                <w:rFonts w:ascii="Garamond" w:eastAsia="Times New Roman" w:hAnsi="Garamond"/>
              </w:rPr>
              <w:t>thématiques</w:t>
            </w:r>
            <w:proofErr w:type="spellEnd"/>
            <w:r>
              <w:rPr>
                <w:rFonts w:ascii="Garamond" w:eastAsia="Times New Roman" w:hAnsi="Garamond"/>
              </w:rPr>
              <w:t xml:space="preserve"> </w:t>
            </w:r>
          </w:p>
          <w:p w14:paraId="392B0086"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proofErr w:type="spellStart"/>
            <w:r>
              <w:rPr>
                <w:rFonts w:ascii="Garamond" w:eastAsia="Times New Roman" w:hAnsi="Garamond"/>
              </w:rPr>
              <w:t>Partie</w:t>
            </w:r>
            <w:proofErr w:type="spellEnd"/>
            <w:r>
              <w:rPr>
                <w:rFonts w:ascii="Garamond" w:eastAsia="Times New Roman" w:hAnsi="Garamond"/>
              </w:rPr>
              <w:t xml:space="preserve"> </w:t>
            </w:r>
            <w:proofErr w:type="spellStart"/>
            <w:r>
              <w:rPr>
                <w:rFonts w:ascii="Garamond" w:eastAsia="Times New Roman" w:hAnsi="Garamond"/>
              </w:rPr>
              <w:t>Nationale</w:t>
            </w:r>
            <w:proofErr w:type="spellEnd"/>
            <w:r>
              <w:rPr>
                <w:rFonts w:ascii="Garamond" w:eastAsia="Times New Roman" w:hAnsi="Garamond"/>
              </w:rPr>
              <w:t xml:space="preserve"> </w:t>
            </w:r>
          </w:p>
          <w:p w14:paraId="41BFD9C4"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proofErr w:type="spellStart"/>
            <w:r>
              <w:rPr>
                <w:rFonts w:ascii="Garamond" w:eastAsia="Times New Roman" w:hAnsi="Garamond"/>
              </w:rPr>
              <w:t>Unités</w:t>
            </w:r>
            <w:proofErr w:type="spellEnd"/>
            <w:r>
              <w:rPr>
                <w:rFonts w:ascii="Garamond" w:eastAsia="Times New Roman" w:hAnsi="Garamond"/>
              </w:rPr>
              <w:t xml:space="preserve"> de coordination </w:t>
            </w:r>
          </w:p>
          <w:p w14:paraId="7811F9CF"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proofErr w:type="spellStart"/>
            <w:r>
              <w:rPr>
                <w:rFonts w:ascii="Garamond" w:eastAsia="Times New Roman" w:hAnsi="Garamond"/>
              </w:rPr>
              <w:t>Communautés</w:t>
            </w:r>
            <w:proofErr w:type="spellEnd"/>
            <w:r>
              <w:rPr>
                <w:rFonts w:ascii="Garamond" w:eastAsia="Times New Roman" w:hAnsi="Garamond"/>
              </w:rPr>
              <w:t xml:space="preserve"> </w:t>
            </w:r>
            <w:proofErr w:type="spellStart"/>
            <w:r>
              <w:rPr>
                <w:rFonts w:ascii="Garamond" w:eastAsia="Times New Roman" w:hAnsi="Garamond"/>
              </w:rPr>
              <w:t>bénéficiaires</w:t>
            </w:r>
            <w:proofErr w:type="spellEnd"/>
            <w:r>
              <w:rPr>
                <w:rFonts w:ascii="Garamond" w:eastAsia="Times New Roman" w:hAnsi="Garamond"/>
              </w:rPr>
              <w:t xml:space="preserve"> </w:t>
            </w:r>
          </w:p>
          <w:p w14:paraId="64A97096"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 xml:space="preserve">Organisations et associations locales </w:t>
            </w:r>
          </w:p>
          <w:p w14:paraId="53510408" w14:textId="77777777" w:rsidR="00724E43" w:rsidRPr="007D6FFB"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lang w:val="fr-FR"/>
              </w:rPr>
            </w:pPr>
            <w:r w:rsidRPr="007D6FFB">
              <w:rPr>
                <w:rFonts w:ascii="Garamond" w:eastAsia="Times New Roman" w:hAnsi="Garamond"/>
                <w:lang w:val="fr-FR"/>
              </w:rPr>
              <w:t>ONG et bureaux d’études locaux</w:t>
            </w:r>
          </w:p>
        </w:tc>
        <w:tc>
          <w:tcPr>
            <w:tcW w:w="1848" w:type="dxa"/>
            <w:tcBorders>
              <w:top w:val="single" w:sz="4" w:space="0" w:color="auto"/>
              <w:left w:val="single" w:sz="4" w:space="0" w:color="auto"/>
              <w:bottom w:val="single" w:sz="4" w:space="0" w:color="auto"/>
              <w:right w:val="single" w:sz="4" w:space="0" w:color="auto"/>
            </w:tcBorders>
          </w:tcPr>
          <w:p w14:paraId="66148311"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Calibri" w:hAnsi="Garamond"/>
              </w:rPr>
            </w:pPr>
            <w:proofErr w:type="spellStart"/>
            <w:r>
              <w:rPr>
                <w:rFonts w:ascii="Garamond" w:hAnsi="Garamond"/>
              </w:rPr>
              <w:t>Entretiens</w:t>
            </w:r>
            <w:proofErr w:type="spellEnd"/>
          </w:p>
          <w:p w14:paraId="3BF50D0D" w14:textId="77777777" w:rsidR="00724E43" w:rsidRDefault="00724E43" w:rsidP="00724E43">
            <w:pPr>
              <w:numPr>
                <w:ilvl w:val="0"/>
                <w:numId w:val="37"/>
              </w:numPr>
              <w:tabs>
                <w:tab w:val="left" w:pos="227"/>
              </w:tabs>
              <w:autoSpaceDE w:val="0"/>
              <w:autoSpaceDN w:val="0"/>
              <w:adjustRightInd w:val="0"/>
              <w:spacing w:after="0" w:line="240" w:lineRule="auto"/>
              <w:rPr>
                <w:rFonts w:ascii="Garamond" w:hAnsi="Garamond"/>
              </w:rPr>
            </w:pPr>
            <w:proofErr w:type="spellStart"/>
            <w:r>
              <w:rPr>
                <w:rFonts w:ascii="Garamond" w:hAnsi="Garamond"/>
              </w:rPr>
              <w:t>Groupes</w:t>
            </w:r>
            <w:proofErr w:type="spellEnd"/>
            <w:r>
              <w:rPr>
                <w:rFonts w:ascii="Garamond" w:hAnsi="Garamond"/>
              </w:rPr>
              <w:t xml:space="preserve"> de discussion </w:t>
            </w:r>
          </w:p>
          <w:p w14:paraId="43027873" w14:textId="77777777" w:rsidR="00724E43" w:rsidRDefault="00724E43" w:rsidP="00724E43">
            <w:pPr>
              <w:numPr>
                <w:ilvl w:val="0"/>
                <w:numId w:val="37"/>
              </w:numPr>
              <w:tabs>
                <w:tab w:val="left" w:pos="227"/>
              </w:tabs>
              <w:autoSpaceDE w:val="0"/>
              <w:autoSpaceDN w:val="0"/>
              <w:adjustRightInd w:val="0"/>
              <w:spacing w:after="0" w:line="240" w:lineRule="auto"/>
              <w:rPr>
                <w:rFonts w:ascii="Garamond" w:hAnsi="Garamond"/>
              </w:rPr>
            </w:pPr>
            <w:r>
              <w:rPr>
                <w:rFonts w:ascii="Garamond" w:hAnsi="Garamond"/>
              </w:rPr>
              <w:t xml:space="preserve">Revue </w:t>
            </w:r>
            <w:proofErr w:type="spellStart"/>
            <w:r>
              <w:rPr>
                <w:rFonts w:ascii="Garamond" w:hAnsi="Garamond"/>
              </w:rPr>
              <w:t>documentaire</w:t>
            </w:r>
            <w:proofErr w:type="spellEnd"/>
            <w:r>
              <w:rPr>
                <w:rFonts w:ascii="Garamond" w:hAnsi="Garamond"/>
              </w:rPr>
              <w:t xml:space="preserve"> </w:t>
            </w:r>
          </w:p>
          <w:p w14:paraId="50D3AD9E" w14:textId="77777777" w:rsidR="00724E43" w:rsidRDefault="00724E43" w:rsidP="00724E43">
            <w:pPr>
              <w:numPr>
                <w:ilvl w:val="0"/>
                <w:numId w:val="37"/>
              </w:numPr>
              <w:tabs>
                <w:tab w:val="left" w:pos="227"/>
              </w:tabs>
              <w:autoSpaceDE w:val="0"/>
              <w:autoSpaceDN w:val="0"/>
              <w:adjustRightInd w:val="0"/>
              <w:spacing w:after="0" w:line="240" w:lineRule="auto"/>
              <w:rPr>
                <w:rFonts w:ascii="Garamond" w:hAnsi="Garamond"/>
              </w:rPr>
            </w:pPr>
          </w:p>
        </w:tc>
      </w:tr>
      <w:tr w:rsidR="00724E43" w:rsidRPr="005C31BA" w14:paraId="4B2D0FB0" w14:textId="77777777" w:rsidTr="00724E43">
        <w:tc>
          <w:tcPr>
            <w:tcW w:w="13755" w:type="dxa"/>
            <w:gridSpan w:val="6"/>
            <w:tcBorders>
              <w:top w:val="single" w:sz="4" w:space="0" w:color="auto"/>
              <w:left w:val="single" w:sz="4" w:space="0" w:color="auto"/>
              <w:bottom w:val="single" w:sz="4" w:space="0" w:color="auto"/>
              <w:right w:val="single" w:sz="4" w:space="0" w:color="auto"/>
            </w:tcBorders>
            <w:shd w:val="pct12" w:color="auto" w:fill="000000"/>
            <w:hideMark/>
          </w:tcPr>
          <w:p w14:paraId="321783EE" w14:textId="77777777" w:rsidR="00724E43" w:rsidRPr="007D6FFB" w:rsidRDefault="00724E43">
            <w:pPr>
              <w:numPr>
                <w:ilvl w:val="12"/>
                <w:numId w:val="0"/>
              </w:numPr>
              <w:spacing w:after="0"/>
              <w:jc w:val="both"/>
              <w:rPr>
                <w:rFonts w:ascii="Garamond" w:eastAsia="Times New Roman" w:hAnsi="Garamond"/>
                <w:b/>
                <w:bCs/>
                <w:lang w:val="fr-FR"/>
              </w:rPr>
            </w:pPr>
            <w:r w:rsidRPr="007D6FFB">
              <w:rPr>
                <w:rFonts w:ascii="Garamond" w:hAnsi="Garamond"/>
                <w:b/>
                <w:bCs/>
                <w:lang w:val="fr-FR"/>
              </w:rPr>
              <w:t>Efficacité : Dans quelle mesure les résultats escomptés et les objectifs du projet ont-ils été atteints ?</w:t>
            </w:r>
          </w:p>
        </w:tc>
      </w:tr>
      <w:tr w:rsidR="00724E43" w14:paraId="7EB9843B" w14:textId="77777777" w:rsidTr="00724E43">
        <w:trPr>
          <w:gridAfter w:val="1"/>
          <w:wAfter w:w="7" w:type="dxa"/>
        </w:trPr>
        <w:tc>
          <w:tcPr>
            <w:tcW w:w="199" w:type="dxa"/>
            <w:tcBorders>
              <w:top w:val="single" w:sz="4" w:space="0" w:color="auto"/>
              <w:left w:val="single" w:sz="4" w:space="0" w:color="auto"/>
              <w:bottom w:val="single" w:sz="4" w:space="0" w:color="auto"/>
              <w:right w:val="single" w:sz="4" w:space="0" w:color="auto"/>
            </w:tcBorders>
            <w:shd w:val="pct12" w:color="auto" w:fill="FFFFFF"/>
          </w:tcPr>
          <w:p w14:paraId="1ABF9EB1" w14:textId="77777777" w:rsidR="00724E43" w:rsidRPr="007D6FFB" w:rsidRDefault="00724E43">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lang w:val="fr-FR"/>
              </w:rPr>
            </w:pPr>
          </w:p>
        </w:tc>
        <w:tc>
          <w:tcPr>
            <w:tcW w:w="4190" w:type="dxa"/>
            <w:tcBorders>
              <w:top w:val="single" w:sz="4" w:space="0" w:color="auto"/>
              <w:left w:val="single" w:sz="4" w:space="0" w:color="auto"/>
              <w:bottom w:val="single" w:sz="4" w:space="0" w:color="auto"/>
              <w:right w:val="single" w:sz="4" w:space="0" w:color="auto"/>
            </w:tcBorders>
            <w:hideMark/>
          </w:tcPr>
          <w:p w14:paraId="4437B847" w14:textId="77777777" w:rsidR="00724E43" w:rsidRPr="007D6FFB"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lang w:val="fr-FR"/>
              </w:rPr>
            </w:pPr>
            <w:r w:rsidRPr="007D6FFB">
              <w:rPr>
                <w:rFonts w:ascii="Garamond" w:eastAsia="Times New Roman" w:hAnsi="Garamond"/>
                <w:lang w:val="fr-FR"/>
              </w:rPr>
              <w:t>Les résultats relatifs au renforcement de la résilience climatique des communautés des zones cibles du projet ont-ils été atteints ?</w:t>
            </w:r>
          </w:p>
        </w:tc>
        <w:tc>
          <w:tcPr>
            <w:tcW w:w="3869" w:type="dxa"/>
            <w:tcBorders>
              <w:top w:val="single" w:sz="4" w:space="0" w:color="auto"/>
              <w:left w:val="single" w:sz="4" w:space="0" w:color="auto"/>
              <w:bottom w:val="single" w:sz="4" w:space="0" w:color="auto"/>
              <w:right w:val="single" w:sz="4" w:space="0" w:color="auto"/>
            </w:tcBorders>
            <w:hideMark/>
          </w:tcPr>
          <w:p w14:paraId="28A55CAD"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proofErr w:type="spellStart"/>
            <w:r>
              <w:rPr>
                <w:rFonts w:ascii="Garamond" w:eastAsia="Times New Roman" w:hAnsi="Garamond"/>
              </w:rPr>
              <w:t>Niveau</w:t>
            </w:r>
            <w:proofErr w:type="spellEnd"/>
            <w:r>
              <w:rPr>
                <w:rFonts w:ascii="Garamond" w:eastAsia="Times New Roman" w:hAnsi="Garamond"/>
              </w:rPr>
              <w:t xml:space="preserve"> </w:t>
            </w:r>
            <w:proofErr w:type="spellStart"/>
            <w:r>
              <w:rPr>
                <w:rFonts w:ascii="Garamond" w:eastAsia="Times New Roman" w:hAnsi="Garamond"/>
              </w:rPr>
              <w:t>d’atteinte</w:t>
            </w:r>
            <w:proofErr w:type="spellEnd"/>
            <w:r>
              <w:rPr>
                <w:rFonts w:ascii="Garamond" w:eastAsia="Times New Roman" w:hAnsi="Garamond"/>
              </w:rPr>
              <w:t xml:space="preserve"> des </w:t>
            </w:r>
            <w:proofErr w:type="spellStart"/>
            <w:r>
              <w:rPr>
                <w:rFonts w:ascii="Garamond" w:eastAsia="Times New Roman" w:hAnsi="Garamond"/>
              </w:rPr>
              <w:t>résultats</w:t>
            </w:r>
            <w:proofErr w:type="spellEnd"/>
          </w:p>
        </w:tc>
        <w:tc>
          <w:tcPr>
            <w:tcW w:w="3642" w:type="dxa"/>
            <w:tcBorders>
              <w:top w:val="single" w:sz="4" w:space="0" w:color="auto"/>
              <w:left w:val="single" w:sz="4" w:space="0" w:color="auto"/>
              <w:bottom w:val="single" w:sz="4" w:space="0" w:color="auto"/>
              <w:right w:val="single" w:sz="4" w:space="0" w:color="auto"/>
            </w:tcBorders>
          </w:tcPr>
          <w:p w14:paraId="6AE12D5D"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 xml:space="preserve">Rapports </w:t>
            </w:r>
            <w:proofErr w:type="spellStart"/>
            <w:r>
              <w:rPr>
                <w:rFonts w:ascii="Garamond" w:eastAsia="Times New Roman" w:hAnsi="Garamond"/>
              </w:rPr>
              <w:t>d’activités</w:t>
            </w:r>
            <w:proofErr w:type="spellEnd"/>
            <w:r>
              <w:rPr>
                <w:rFonts w:ascii="Garamond" w:eastAsia="Times New Roman" w:hAnsi="Garamond"/>
              </w:rPr>
              <w:t xml:space="preserve"> </w:t>
            </w:r>
          </w:p>
          <w:p w14:paraId="5B9644CA"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 xml:space="preserve">Rapports </w:t>
            </w:r>
            <w:proofErr w:type="spellStart"/>
            <w:r>
              <w:rPr>
                <w:rFonts w:ascii="Garamond" w:eastAsia="Times New Roman" w:hAnsi="Garamond"/>
              </w:rPr>
              <w:t>thématiques</w:t>
            </w:r>
            <w:proofErr w:type="spellEnd"/>
            <w:r>
              <w:rPr>
                <w:rFonts w:ascii="Garamond" w:eastAsia="Times New Roman" w:hAnsi="Garamond"/>
              </w:rPr>
              <w:t xml:space="preserve"> </w:t>
            </w:r>
          </w:p>
          <w:p w14:paraId="2ED9EAE7"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Calibri" w:hAnsi="Garamond"/>
              </w:rPr>
            </w:pPr>
            <w:proofErr w:type="spellStart"/>
            <w:r>
              <w:rPr>
                <w:rFonts w:ascii="Garamond" w:hAnsi="Garamond"/>
              </w:rPr>
              <w:t>Indicateurs</w:t>
            </w:r>
            <w:proofErr w:type="spellEnd"/>
            <w:r>
              <w:rPr>
                <w:rFonts w:ascii="Garamond" w:hAnsi="Garamond"/>
              </w:rPr>
              <w:t xml:space="preserve"> de </w:t>
            </w:r>
            <w:proofErr w:type="spellStart"/>
            <w:r>
              <w:rPr>
                <w:rFonts w:ascii="Garamond" w:hAnsi="Garamond"/>
              </w:rPr>
              <w:t>suivi</w:t>
            </w:r>
            <w:proofErr w:type="spellEnd"/>
            <w:r>
              <w:rPr>
                <w:rFonts w:ascii="Garamond" w:hAnsi="Garamond"/>
              </w:rPr>
              <w:t xml:space="preserve"> </w:t>
            </w:r>
          </w:p>
          <w:p w14:paraId="79155A82"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lastRenderedPageBreak/>
              <w:t xml:space="preserve">PIRs </w:t>
            </w:r>
          </w:p>
          <w:p w14:paraId="433E2F14"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proofErr w:type="spellStart"/>
            <w:r>
              <w:rPr>
                <w:rFonts w:ascii="Garamond" w:eastAsia="Times New Roman" w:hAnsi="Garamond"/>
              </w:rPr>
              <w:t>Partie</w:t>
            </w:r>
            <w:proofErr w:type="spellEnd"/>
            <w:r>
              <w:rPr>
                <w:rFonts w:ascii="Garamond" w:eastAsia="Times New Roman" w:hAnsi="Garamond"/>
              </w:rPr>
              <w:t xml:space="preserve"> </w:t>
            </w:r>
            <w:proofErr w:type="spellStart"/>
            <w:r>
              <w:rPr>
                <w:rFonts w:ascii="Garamond" w:eastAsia="Times New Roman" w:hAnsi="Garamond"/>
              </w:rPr>
              <w:t>Nationale</w:t>
            </w:r>
            <w:proofErr w:type="spellEnd"/>
            <w:r>
              <w:rPr>
                <w:rFonts w:ascii="Garamond" w:eastAsia="Times New Roman" w:hAnsi="Garamond"/>
              </w:rPr>
              <w:t xml:space="preserve"> </w:t>
            </w:r>
          </w:p>
          <w:p w14:paraId="43A0E3DD"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proofErr w:type="spellStart"/>
            <w:r>
              <w:rPr>
                <w:rFonts w:ascii="Garamond" w:eastAsia="Times New Roman" w:hAnsi="Garamond"/>
              </w:rPr>
              <w:t>Unités</w:t>
            </w:r>
            <w:proofErr w:type="spellEnd"/>
            <w:r>
              <w:rPr>
                <w:rFonts w:ascii="Garamond" w:eastAsia="Times New Roman" w:hAnsi="Garamond"/>
              </w:rPr>
              <w:t xml:space="preserve"> de coordination </w:t>
            </w:r>
          </w:p>
          <w:p w14:paraId="0E5267B6"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 xml:space="preserve">PNUD </w:t>
            </w:r>
          </w:p>
          <w:p w14:paraId="0A615D1B"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proofErr w:type="spellStart"/>
            <w:r>
              <w:rPr>
                <w:rFonts w:ascii="Garamond" w:eastAsia="Times New Roman" w:hAnsi="Garamond"/>
              </w:rPr>
              <w:t>Communautés</w:t>
            </w:r>
            <w:proofErr w:type="spellEnd"/>
            <w:r>
              <w:rPr>
                <w:rFonts w:ascii="Garamond" w:eastAsia="Times New Roman" w:hAnsi="Garamond"/>
              </w:rPr>
              <w:t xml:space="preserve"> </w:t>
            </w:r>
            <w:proofErr w:type="spellStart"/>
            <w:r>
              <w:rPr>
                <w:rFonts w:ascii="Garamond" w:eastAsia="Times New Roman" w:hAnsi="Garamond"/>
              </w:rPr>
              <w:t>bénéficiaires</w:t>
            </w:r>
            <w:proofErr w:type="spellEnd"/>
            <w:r>
              <w:rPr>
                <w:rFonts w:ascii="Garamond" w:eastAsia="Times New Roman" w:hAnsi="Garamond"/>
              </w:rPr>
              <w:t xml:space="preserve"> </w:t>
            </w:r>
          </w:p>
          <w:p w14:paraId="543D79D3"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 xml:space="preserve">Organisations et associations locales </w:t>
            </w:r>
          </w:p>
          <w:p w14:paraId="60239E4A" w14:textId="06B12DA5" w:rsidR="00724E43" w:rsidRPr="00E807A5" w:rsidRDefault="00724E43" w:rsidP="002C1F36">
            <w:pPr>
              <w:numPr>
                <w:ilvl w:val="0"/>
                <w:numId w:val="37"/>
              </w:numPr>
              <w:tabs>
                <w:tab w:val="left" w:pos="227"/>
              </w:tabs>
              <w:autoSpaceDE w:val="0"/>
              <w:autoSpaceDN w:val="0"/>
              <w:adjustRightInd w:val="0"/>
              <w:spacing w:after="0" w:line="240" w:lineRule="auto"/>
              <w:rPr>
                <w:rFonts w:ascii="Garamond" w:eastAsia="Times New Roman" w:hAnsi="Garamond"/>
                <w:lang w:val="fr-FR"/>
              </w:rPr>
            </w:pPr>
            <w:r w:rsidRPr="00E807A5">
              <w:rPr>
                <w:rFonts w:ascii="Garamond" w:eastAsia="Times New Roman" w:hAnsi="Garamond"/>
                <w:lang w:val="fr-FR"/>
              </w:rPr>
              <w:t xml:space="preserve">ONG et bureaux d’études locaux </w:t>
            </w:r>
          </w:p>
        </w:tc>
        <w:tc>
          <w:tcPr>
            <w:tcW w:w="1848" w:type="dxa"/>
            <w:tcBorders>
              <w:top w:val="single" w:sz="4" w:space="0" w:color="auto"/>
              <w:left w:val="single" w:sz="4" w:space="0" w:color="auto"/>
              <w:bottom w:val="single" w:sz="4" w:space="0" w:color="auto"/>
              <w:right w:val="single" w:sz="4" w:space="0" w:color="auto"/>
            </w:tcBorders>
          </w:tcPr>
          <w:p w14:paraId="517C75E4"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Calibri" w:hAnsi="Garamond"/>
              </w:rPr>
            </w:pPr>
            <w:proofErr w:type="spellStart"/>
            <w:r>
              <w:rPr>
                <w:rFonts w:ascii="Garamond" w:hAnsi="Garamond"/>
              </w:rPr>
              <w:lastRenderedPageBreak/>
              <w:t>Entretiens</w:t>
            </w:r>
            <w:proofErr w:type="spellEnd"/>
          </w:p>
          <w:p w14:paraId="2EC39315" w14:textId="77777777" w:rsidR="00724E43" w:rsidRDefault="00724E43" w:rsidP="00724E43">
            <w:pPr>
              <w:numPr>
                <w:ilvl w:val="0"/>
                <w:numId w:val="37"/>
              </w:numPr>
              <w:tabs>
                <w:tab w:val="left" w:pos="227"/>
              </w:tabs>
              <w:autoSpaceDE w:val="0"/>
              <w:autoSpaceDN w:val="0"/>
              <w:adjustRightInd w:val="0"/>
              <w:spacing w:after="0" w:line="240" w:lineRule="auto"/>
              <w:rPr>
                <w:rFonts w:ascii="Garamond" w:hAnsi="Garamond"/>
              </w:rPr>
            </w:pPr>
            <w:proofErr w:type="spellStart"/>
            <w:r>
              <w:rPr>
                <w:rFonts w:ascii="Garamond" w:hAnsi="Garamond"/>
              </w:rPr>
              <w:t>Groupes</w:t>
            </w:r>
            <w:proofErr w:type="spellEnd"/>
            <w:r>
              <w:rPr>
                <w:rFonts w:ascii="Garamond" w:hAnsi="Garamond"/>
              </w:rPr>
              <w:t xml:space="preserve"> de discussion </w:t>
            </w:r>
          </w:p>
          <w:p w14:paraId="1FEE4BA5" w14:textId="77777777" w:rsidR="00724E43" w:rsidRDefault="00724E43" w:rsidP="00724E43">
            <w:pPr>
              <w:numPr>
                <w:ilvl w:val="0"/>
                <w:numId w:val="37"/>
              </w:numPr>
              <w:tabs>
                <w:tab w:val="left" w:pos="227"/>
              </w:tabs>
              <w:autoSpaceDE w:val="0"/>
              <w:autoSpaceDN w:val="0"/>
              <w:adjustRightInd w:val="0"/>
              <w:spacing w:after="0" w:line="240" w:lineRule="auto"/>
              <w:rPr>
                <w:rFonts w:ascii="Garamond" w:hAnsi="Garamond"/>
              </w:rPr>
            </w:pPr>
            <w:r>
              <w:rPr>
                <w:rFonts w:ascii="Garamond" w:hAnsi="Garamond"/>
              </w:rPr>
              <w:lastRenderedPageBreak/>
              <w:t xml:space="preserve">Revue </w:t>
            </w:r>
            <w:proofErr w:type="spellStart"/>
            <w:r>
              <w:rPr>
                <w:rFonts w:ascii="Garamond" w:hAnsi="Garamond"/>
              </w:rPr>
              <w:t>documentaire</w:t>
            </w:r>
            <w:proofErr w:type="spellEnd"/>
            <w:r>
              <w:rPr>
                <w:rFonts w:ascii="Garamond" w:hAnsi="Garamond"/>
              </w:rPr>
              <w:t xml:space="preserve"> </w:t>
            </w:r>
          </w:p>
          <w:p w14:paraId="13D8C991" w14:textId="77777777" w:rsidR="00724E43" w:rsidRDefault="00724E43">
            <w:pPr>
              <w:tabs>
                <w:tab w:val="left" w:pos="227"/>
              </w:tabs>
              <w:autoSpaceDE w:val="0"/>
              <w:autoSpaceDN w:val="0"/>
              <w:adjustRightInd w:val="0"/>
              <w:spacing w:after="0" w:line="240" w:lineRule="auto"/>
              <w:ind w:left="360"/>
              <w:rPr>
                <w:rFonts w:ascii="Garamond" w:hAnsi="Garamond"/>
              </w:rPr>
            </w:pPr>
          </w:p>
        </w:tc>
      </w:tr>
      <w:tr w:rsidR="00724E43" w14:paraId="3F29193A" w14:textId="77777777" w:rsidTr="00724E43">
        <w:trPr>
          <w:gridAfter w:val="1"/>
          <w:wAfter w:w="7" w:type="dxa"/>
        </w:trPr>
        <w:tc>
          <w:tcPr>
            <w:tcW w:w="199" w:type="dxa"/>
            <w:tcBorders>
              <w:top w:val="single" w:sz="4" w:space="0" w:color="auto"/>
              <w:left w:val="single" w:sz="4" w:space="0" w:color="auto"/>
              <w:bottom w:val="single" w:sz="4" w:space="0" w:color="auto"/>
              <w:right w:val="single" w:sz="4" w:space="0" w:color="auto"/>
            </w:tcBorders>
            <w:shd w:val="pct12" w:color="auto" w:fill="FFFFFF"/>
          </w:tcPr>
          <w:p w14:paraId="2E12D35B" w14:textId="77777777" w:rsidR="00724E43" w:rsidRDefault="00724E43">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rPr>
            </w:pPr>
          </w:p>
        </w:tc>
        <w:tc>
          <w:tcPr>
            <w:tcW w:w="4190" w:type="dxa"/>
            <w:tcBorders>
              <w:top w:val="single" w:sz="4" w:space="0" w:color="auto"/>
              <w:left w:val="single" w:sz="4" w:space="0" w:color="auto"/>
              <w:bottom w:val="single" w:sz="4" w:space="0" w:color="auto"/>
              <w:right w:val="single" w:sz="4" w:space="0" w:color="auto"/>
            </w:tcBorders>
            <w:hideMark/>
          </w:tcPr>
          <w:p w14:paraId="234310B8" w14:textId="77777777" w:rsidR="00724E43" w:rsidRPr="007D6FFB"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lang w:val="fr-FR"/>
              </w:rPr>
            </w:pPr>
            <w:r w:rsidRPr="007D6FFB">
              <w:rPr>
                <w:rFonts w:ascii="Garamond" w:hAnsi="Garamond"/>
                <w:lang w:val="fr-FR"/>
              </w:rPr>
              <w:t>Quel est le taux d’appropriation du projet, de ses activités et résultats par les bénéficiaires ?</w:t>
            </w:r>
          </w:p>
        </w:tc>
        <w:tc>
          <w:tcPr>
            <w:tcW w:w="3869" w:type="dxa"/>
            <w:tcBorders>
              <w:top w:val="single" w:sz="4" w:space="0" w:color="auto"/>
              <w:left w:val="single" w:sz="4" w:space="0" w:color="auto"/>
              <w:bottom w:val="single" w:sz="4" w:space="0" w:color="auto"/>
              <w:right w:val="single" w:sz="4" w:space="0" w:color="auto"/>
            </w:tcBorders>
            <w:hideMark/>
          </w:tcPr>
          <w:p w14:paraId="5EE52155" w14:textId="77777777" w:rsidR="00724E43" w:rsidRPr="007D6FFB" w:rsidRDefault="00724E43" w:rsidP="00724E43">
            <w:pPr>
              <w:numPr>
                <w:ilvl w:val="0"/>
                <w:numId w:val="37"/>
              </w:numPr>
              <w:tabs>
                <w:tab w:val="left" w:pos="227"/>
              </w:tabs>
              <w:autoSpaceDE w:val="0"/>
              <w:autoSpaceDN w:val="0"/>
              <w:adjustRightInd w:val="0"/>
              <w:spacing w:after="0" w:line="240" w:lineRule="auto"/>
              <w:rPr>
                <w:rFonts w:ascii="Garamond" w:eastAsia="Calibri" w:hAnsi="Garamond"/>
                <w:lang w:val="fr-FR"/>
              </w:rPr>
            </w:pPr>
            <w:r w:rsidRPr="007D6FFB">
              <w:rPr>
                <w:rFonts w:ascii="Garamond" w:hAnsi="Garamond"/>
                <w:lang w:val="fr-FR"/>
              </w:rPr>
              <w:t>Niveau d’appropriation par les bénéficiaires des activités du projet</w:t>
            </w:r>
          </w:p>
          <w:p w14:paraId="173CA674" w14:textId="77777777" w:rsidR="00724E43" w:rsidRPr="007D6FFB"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lang w:val="fr-FR"/>
              </w:rPr>
            </w:pPr>
            <w:r w:rsidRPr="007D6FFB">
              <w:rPr>
                <w:rFonts w:ascii="Garamond" w:hAnsi="Garamond"/>
                <w:lang w:val="fr-FR"/>
              </w:rPr>
              <w:t xml:space="preserve">Niveau de satisfaction des partenaires et bénéficiaires vis-à-vis de l’implication dans le processus décisionnel et de gestion </w:t>
            </w:r>
          </w:p>
        </w:tc>
        <w:tc>
          <w:tcPr>
            <w:tcW w:w="3642" w:type="dxa"/>
            <w:tcBorders>
              <w:top w:val="single" w:sz="4" w:space="0" w:color="auto"/>
              <w:left w:val="single" w:sz="4" w:space="0" w:color="auto"/>
              <w:bottom w:val="single" w:sz="4" w:space="0" w:color="auto"/>
              <w:right w:val="single" w:sz="4" w:space="0" w:color="auto"/>
            </w:tcBorders>
          </w:tcPr>
          <w:p w14:paraId="0CCA6B30"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proofErr w:type="spellStart"/>
            <w:r>
              <w:rPr>
                <w:rFonts w:ascii="Garamond" w:eastAsia="Times New Roman" w:hAnsi="Garamond"/>
              </w:rPr>
              <w:t>Membres</w:t>
            </w:r>
            <w:proofErr w:type="spellEnd"/>
            <w:r>
              <w:rPr>
                <w:rFonts w:ascii="Garamond" w:eastAsia="Times New Roman" w:hAnsi="Garamond"/>
              </w:rPr>
              <w:t xml:space="preserve"> </w:t>
            </w:r>
            <w:proofErr w:type="spellStart"/>
            <w:r>
              <w:rPr>
                <w:rFonts w:ascii="Garamond" w:eastAsia="Times New Roman" w:hAnsi="Garamond"/>
              </w:rPr>
              <w:t>comité</w:t>
            </w:r>
            <w:proofErr w:type="spellEnd"/>
            <w:r>
              <w:rPr>
                <w:rFonts w:ascii="Garamond" w:eastAsia="Times New Roman" w:hAnsi="Garamond"/>
              </w:rPr>
              <w:t xml:space="preserve"> de pilotage</w:t>
            </w:r>
          </w:p>
          <w:p w14:paraId="4C7EC902"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proofErr w:type="spellStart"/>
            <w:r>
              <w:rPr>
                <w:rFonts w:ascii="Garamond" w:eastAsia="Times New Roman" w:hAnsi="Garamond"/>
              </w:rPr>
              <w:t>Partie</w:t>
            </w:r>
            <w:proofErr w:type="spellEnd"/>
            <w:r>
              <w:rPr>
                <w:rFonts w:ascii="Garamond" w:eastAsia="Times New Roman" w:hAnsi="Garamond"/>
              </w:rPr>
              <w:t xml:space="preserve"> </w:t>
            </w:r>
            <w:proofErr w:type="spellStart"/>
            <w:r>
              <w:rPr>
                <w:rFonts w:ascii="Garamond" w:eastAsia="Times New Roman" w:hAnsi="Garamond"/>
              </w:rPr>
              <w:t>Nationale</w:t>
            </w:r>
            <w:proofErr w:type="spellEnd"/>
            <w:r>
              <w:rPr>
                <w:rFonts w:ascii="Garamond" w:eastAsia="Times New Roman" w:hAnsi="Garamond"/>
              </w:rPr>
              <w:t xml:space="preserve"> </w:t>
            </w:r>
          </w:p>
          <w:p w14:paraId="36F230E3"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proofErr w:type="spellStart"/>
            <w:r>
              <w:rPr>
                <w:rFonts w:ascii="Garamond" w:eastAsia="Times New Roman" w:hAnsi="Garamond"/>
              </w:rPr>
              <w:t>Unités</w:t>
            </w:r>
            <w:proofErr w:type="spellEnd"/>
            <w:r>
              <w:rPr>
                <w:rFonts w:ascii="Garamond" w:eastAsia="Times New Roman" w:hAnsi="Garamond"/>
              </w:rPr>
              <w:t xml:space="preserve"> de coordination </w:t>
            </w:r>
          </w:p>
          <w:p w14:paraId="044A422B"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 xml:space="preserve">PNUD </w:t>
            </w:r>
          </w:p>
          <w:p w14:paraId="2FD92CF6"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proofErr w:type="spellStart"/>
            <w:r>
              <w:rPr>
                <w:rFonts w:ascii="Garamond" w:eastAsia="Times New Roman" w:hAnsi="Garamond"/>
              </w:rPr>
              <w:t>Communautés</w:t>
            </w:r>
            <w:proofErr w:type="spellEnd"/>
            <w:r>
              <w:rPr>
                <w:rFonts w:ascii="Garamond" w:eastAsia="Times New Roman" w:hAnsi="Garamond"/>
              </w:rPr>
              <w:t xml:space="preserve"> </w:t>
            </w:r>
            <w:proofErr w:type="spellStart"/>
            <w:r>
              <w:rPr>
                <w:rFonts w:ascii="Garamond" w:eastAsia="Times New Roman" w:hAnsi="Garamond"/>
              </w:rPr>
              <w:t>bénéficiaires</w:t>
            </w:r>
            <w:proofErr w:type="spellEnd"/>
            <w:r>
              <w:rPr>
                <w:rFonts w:ascii="Garamond" w:eastAsia="Times New Roman" w:hAnsi="Garamond"/>
              </w:rPr>
              <w:t xml:space="preserve"> </w:t>
            </w:r>
          </w:p>
          <w:p w14:paraId="399E9BD4"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 xml:space="preserve">Organisations et associations locales </w:t>
            </w:r>
          </w:p>
          <w:p w14:paraId="14CCF247"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 xml:space="preserve">ONG et </w:t>
            </w:r>
            <w:proofErr w:type="spellStart"/>
            <w:r>
              <w:rPr>
                <w:rFonts w:ascii="Garamond" w:eastAsia="Times New Roman" w:hAnsi="Garamond"/>
              </w:rPr>
              <w:t>bureaux</w:t>
            </w:r>
            <w:proofErr w:type="spellEnd"/>
            <w:r>
              <w:rPr>
                <w:rFonts w:ascii="Garamond" w:eastAsia="Times New Roman" w:hAnsi="Garamond"/>
              </w:rPr>
              <w:t xml:space="preserve"> </w:t>
            </w:r>
            <w:proofErr w:type="spellStart"/>
            <w:r>
              <w:rPr>
                <w:rFonts w:ascii="Garamond" w:eastAsia="Times New Roman" w:hAnsi="Garamond"/>
              </w:rPr>
              <w:t>d’études</w:t>
            </w:r>
            <w:proofErr w:type="spellEnd"/>
            <w:r>
              <w:rPr>
                <w:rFonts w:ascii="Garamond" w:eastAsia="Times New Roman" w:hAnsi="Garamond"/>
              </w:rPr>
              <w:t xml:space="preserve"> </w:t>
            </w:r>
            <w:proofErr w:type="spellStart"/>
            <w:r>
              <w:rPr>
                <w:rFonts w:ascii="Garamond" w:eastAsia="Times New Roman" w:hAnsi="Garamond"/>
              </w:rPr>
              <w:t>locaux</w:t>
            </w:r>
            <w:proofErr w:type="spellEnd"/>
            <w:r>
              <w:rPr>
                <w:rFonts w:ascii="Garamond" w:eastAsia="Times New Roman" w:hAnsi="Garamond"/>
              </w:rPr>
              <w:t xml:space="preserve"> </w:t>
            </w:r>
          </w:p>
          <w:p w14:paraId="47473E43" w14:textId="4EF77786" w:rsidR="00724E43" w:rsidRDefault="00724E43" w:rsidP="002C1F36">
            <w:pPr>
              <w:numPr>
                <w:ilvl w:val="0"/>
                <w:numId w:val="37"/>
              </w:numPr>
              <w:tabs>
                <w:tab w:val="left" w:pos="227"/>
              </w:tabs>
              <w:autoSpaceDE w:val="0"/>
              <w:autoSpaceDN w:val="0"/>
              <w:adjustRightInd w:val="0"/>
              <w:spacing w:after="0" w:line="240" w:lineRule="auto"/>
              <w:rPr>
                <w:rFonts w:ascii="Garamond" w:eastAsia="Times New Roman" w:hAnsi="Garamond"/>
              </w:rPr>
            </w:pPr>
            <w:r w:rsidRPr="002C1F36">
              <w:rPr>
                <w:rFonts w:ascii="Garamond" w:eastAsia="Times New Roman" w:hAnsi="Garamond"/>
              </w:rPr>
              <w:t>Communes rurales</w:t>
            </w:r>
          </w:p>
        </w:tc>
        <w:tc>
          <w:tcPr>
            <w:tcW w:w="1848" w:type="dxa"/>
            <w:tcBorders>
              <w:top w:val="single" w:sz="4" w:space="0" w:color="auto"/>
              <w:left w:val="single" w:sz="4" w:space="0" w:color="auto"/>
              <w:bottom w:val="single" w:sz="4" w:space="0" w:color="auto"/>
              <w:right w:val="single" w:sz="4" w:space="0" w:color="auto"/>
            </w:tcBorders>
          </w:tcPr>
          <w:p w14:paraId="132C683C"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proofErr w:type="spellStart"/>
            <w:r>
              <w:rPr>
                <w:rFonts w:ascii="Garamond" w:eastAsia="Times New Roman" w:hAnsi="Garamond"/>
              </w:rPr>
              <w:t>Entrevues</w:t>
            </w:r>
            <w:proofErr w:type="spellEnd"/>
            <w:r>
              <w:rPr>
                <w:rFonts w:ascii="Garamond" w:eastAsia="Times New Roman" w:hAnsi="Garamond"/>
              </w:rPr>
              <w:t xml:space="preserve"> </w:t>
            </w:r>
          </w:p>
          <w:p w14:paraId="29A77BBF"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proofErr w:type="spellStart"/>
            <w:r>
              <w:rPr>
                <w:rFonts w:ascii="Garamond" w:eastAsia="Times New Roman" w:hAnsi="Garamond"/>
              </w:rPr>
              <w:t>Groupes</w:t>
            </w:r>
            <w:proofErr w:type="spellEnd"/>
            <w:r>
              <w:rPr>
                <w:rFonts w:ascii="Garamond" w:eastAsia="Times New Roman" w:hAnsi="Garamond"/>
              </w:rPr>
              <w:t xml:space="preserve"> de discussion </w:t>
            </w:r>
          </w:p>
          <w:p w14:paraId="19431FD6" w14:textId="77777777" w:rsidR="00724E43" w:rsidRDefault="00724E43">
            <w:pPr>
              <w:tabs>
                <w:tab w:val="left" w:pos="227"/>
              </w:tabs>
              <w:autoSpaceDE w:val="0"/>
              <w:autoSpaceDN w:val="0"/>
              <w:adjustRightInd w:val="0"/>
              <w:spacing w:after="0" w:line="240" w:lineRule="auto"/>
              <w:ind w:left="360"/>
              <w:rPr>
                <w:rFonts w:ascii="Garamond" w:eastAsia="Times New Roman" w:hAnsi="Garamond"/>
              </w:rPr>
            </w:pPr>
          </w:p>
        </w:tc>
      </w:tr>
      <w:tr w:rsidR="00724E43" w:rsidRPr="005C31BA" w14:paraId="3A553E06" w14:textId="77777777" w:rsidTr="00724E43">
        <w:trPr>
          <w:trHeight w:val="267"/>
        </w:trPr>
        <w:tc>
          <w:tcPr>
            <w:tcW w:w="13755" w:type="dxa"/>
            <w:gridSpan w:val="6"/>
            <w:tcBorders>
              <w:top w:val="single" w:sz="4" w:space="0" w:color="auto"/>
              <w:left w:val="single" w:sz="4" w:space="0" w:color="auto"/>
              <w:bottom w:val="single" w:sz="4" w:space="0" w:color="auto"/>
              <w:right w:val="single" w:sz="4" w:space="0" w:color="auto"/>
            </w:tcBorders>
            <w:shd w:val="pct12" w:color="auto" w:fill="000000"/>
            <w:vAlign w:val="center"/>
            <w:hideMark/>
          </w:tcPr>
          <w:p w14:paraId="26B9A0A9" w14:textId="77777777" w:rsidR="00724E43" w:rsidRPr="007D6FFB" w:rsidRDefault="00724E43">
            <w:pPr>
              <w:numPr>
                <w:ilvl w:val="12"/>
                <w:numId w:val="0"/>
              </w:numPr>
              <w:spacing w:after="0"/>
              <w:rPr>
                <w:rFonts w:ascii="Garamond" w:eastAsia="Times New Roman" w:hAnsi="Garamond"/>
                <w:b/>
                <w:bCs/>
                <w:lang w:val="fr-FR"/>
              </w:rPr>
            </w:pPr>
            <w:r w:rsidRPr="007D6FFB">
              <w:rPr>
                <w:rFonts w:ascii="Garamond" w:hAnsi="Garamond"/>
                <w:b/>
                <w:bCs/>
                <w:lang w:val="fr-FR"/>
              </w:rPr>
              <w:t>Efficience : Le projet a-t-il été mis en œuvre de façon efficiente, conformément aux normes et standards nationaux et internationaux ?</w:t>
            </w:r>
          </w:p>
        </w:tc>
      </w:tr>
      <w:tr w:rsidR="00724E43" w14:paraId="68B28AAF" w14:textId="77777777" w:rsidTr="00724E43">
        <w:trPr>
          <w:gridAfter w:val="1"/>
          <w:wAfter w:w="7" w:type="dxa"/>
        </w:trPr>
        <w:tc>
          <w:tcPr>
            <w:tcW w:w="199" w:type="dxa"/>
            <w:tcBorders>
              <w:top w:val="single" w:sz="4" w:space="0" w:color="auto"/>
              <w:left w:val="single" w:sz="4" w:space="0" w:color="auto"/>
              <w:bottom w:val="single" w:sz="4" w:space="0" w:color="auto"/>
              <w:right w:val="single" w:sz="4" w:space="0" w:color="auto"/>
            </w:tcBorders>
            <w:shd w:val="pct12" w:color="auto" w:fill="FFFFFF"/>
          </w:tcPr>
          <w:p w14:paraId="733942B8" w14:textId="77777777" w:rsidR="00724E43" w:rsidRPr="007D6FFB" w:rsidRDefault="00724E43">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lang w:val="fr-FR"/>
              </w:rPr>
            </w:pPr>
          </w:p>
        </w:tc>
        <w:tc>
          <w:tcPr>
            <w:tcW w:w="4190" w:type="dxa"/>
            <w:tcBorders>
              <w:top w:val="single" w:sz="4" w:space="0" w:color="auto"/>
              <w:left w:val="single" w:sz="4" w:space="0" w:color="auto"/>
              <w:bottom w:val="single" w:sz="4" w:space="0" w:color="auto"/>
              <w:right w:val="single" w:sz="4" w:space="0" w:color="auto"/>
            </w:tcBorders>
            <w:hideMark/>
          </w:tcPr>
          <w:p w14:paraId="76C1852D" w14:textId="77777777" w:rsidR="00724E43" w:rsidRPr="007D6FFB"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lang w:val="fr-FR"/>
              </w:rPr>
            </w:pPr>
            <w:r w:rsidRPr="007D6FFB">
              <w:rPr>
                <w:rFonts w:ascii="Garamond" w:eastAsia="Times New Roman" w:hAnsi="Garamond"/>
                <w:lang w:val="fr-FR"/>
              </w:rPr>
              <w:t>Les coûts des activités de construction des biodigesteurs sont-ils raisonnables comparés aux bénéfices</w:t>
            </w:r>
          </w:p>
        </w:tc>
        <w:tc>
          <w:tcPr>
            <w:tcW w:w="3869" w:type="dxa"/>
            <w:tcBorders>
              <w:top w:val="single" w:sz="4" w:space="0" w:color="auto"/>
              <w:left w:val="single" w:sz="4" w:space="0" w:color="auto"/>
              <w:bottom w:val="single" w:sz="4" w:space="0" w:color="auto"/>
              <w:right w:val="single" w:sz="4" w:space="0" w:color="auto"/>
            </w:tcBorders>
            <w:hideMark/>
          </w:tcPr>
          <w:p w14:paraId="791F04C2" w14:textId="5EE2FA7E"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Rapport co</w:t>
            </w:r>
            <w:r w:rsidR="0083610B" w:rsidRPr="00A55658">
              <w:rPr>
                <w:rFonts w:ascii="Garamond" w:eastAsia="Times New Roman" w:hAnsi="Garamond"/>
                <w:lang w:val="fr-FR"/>
              </w:rPr>
              <w:t>û</w:t>
            </w:r>
            <w:r>
              <w:rPr>
                <w:rFonts w:ascii="Garamond" w:eastAsia="Times New Roman" w:hAnsi="Garamond"/>
              </w:rPr>
              <w:t>t-</w:t>
            </w:r>
            <w:proofErr w:type="spellStart"/>
            <w:r>
              <w:rPr>
                <w:rFonts w:ascii="Garamond" w:eastAsia="Times New Roman" w:hAnsi="Garamond"/>
              </w:rPr>
              <w:t>bénéfices</w:t>
            </w:r>
            <w:proofErr w:type="spellEnd"/>
          </w:p>
        </w:tc>
        <w:tc>
          <w:tcPr>
            <w:tcW w:w="3642" w:type="dxa"/>
            <w:tcBorders>
              <w:top w:val="single" w:sz="4" w:space="0" w:color="auto"/>
              <w:left w:val="single" w:sz="4" w:space="0" w:color="auto"/>
              <w:bottom w:val="single" w:sz="4" w:space="0" w:color="auto"/>
              <w:right w:val="single" w:sz="4" w:space="0" w:color="auto"/>
            </w:tcBorders>
            <w:hideMark/>
          </w:tcPr>
          <w:p w14:paraId="36067898"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Rapports financiers</w:t>
            </w:r>
          </w:p>
          <w:p w14:paraId="314D2B46"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 xml:space="preserve">Rapports </w:t>
            </w:r>
            <w:proofErr w:type="spellStart"/>
            <w:r>
              <w:rPr>
                <w:rFonts w:ascii="Garamond" w:eastAsia="Times New Roman" w:hAnsi="Garamond"/>
              </w:rPr>
              <w:t>d’activités</w:t>
            </w:r>
            <w:proofErr w:type="spellEnd"/>
            <w:r>
              <w:rPr>
                <w:rFonts w:ascii="Garamond" w:eastAsia="Times New Roman" w:hAnsi="Garamond"/>
              </w:rPr>
              <w:t xml:space="preserve"> </w:t>
            </w:r>
          </w:p>
          <w:p w14:paraId="7881DDEA"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 xml:space="preserve">Rapports </w:t>
            </w:r>
            <w:proofErr w:type="spellStart"/>
            <w:r>
              <w:rPr>
                <w:rFonts w:ascii="Garamond" w:eastAsia="Times New Roman" w:hAnsi="Garamond"/>
              </w:rPr>
              <w:t>thématiques</w:t>
            </w:r>
            <w:proofErr w:type="spellEnd"/>
            <w:r>
              <w:rPr>
                <w:rFonts w:ascii="Garamond" w:eastAsia="Times New Roman" w:hAnsi="Garamond"/>
              </w:rPr>
              <w:t xml:space="preserve"> </w:t>
            </w:r>
          </w:p>
          <w:p w14:paraId="292B50C5"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 xml:space="preserve">Plans de travail </w:t>
            </w:r>
            <w:proofErr w:type="spellStart"/>
            <w:r>
              <w:rPr>
                <w:rFonts w:ascii="Garamond" w:eastAsia="Times New Roman" w:hAnsi="Garamond"/>
              </w:rPr>
              <w:t>annuels</w:t>
            </w:r>
            <w:proofErr w:type="spellEnd"/>
            <w:r>
              <w:rPr>
                <w:rFonts w:ascii="Garamond" w:eastAsia="Times New Roman" w:hAnsi="Garamond"/>
              </w:rPr>
              <w:t xml:space="preserve"> </w:t>
            </w:r>
          </w:p>
          <w:p w14:paraId="7DC66BA8"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Calibri" w:hAnsi="Garamond"/>
              </w:rPr>
            </w:pPr>
            <w:proofErr w:type="spellStart"/>
            <w:r>
              <w:rPr>
                <w:rFonts w:ascii="Garamond" w:hAnsi="Garamond"/>
              </w:rPr>
              <w:t>Indicateurs</w:t>
            </w:r>
            <w:proofErr w:type="spellEnd"/>
            <w:r>
              <w:rPr>
                <w:rFonts w:ascii="Garamond" w:hAnsi="Garamond"/>
              </w:rPr>
              <w:t xml:space="preserve"> de </w:t>
            </w:r>
            <w:proofErr w:type="spellStart"/>
            <w:r>
              <w:rPr>
                <w:rFonts w:ascii="Garamond" w:hAnsi="Garamond"/>
              </w:rPr>
              <w:t>suivi</w:t>
            </w:r>
            <w:proofErr w:type="spellEnd"/>
            <w:r>
              <w:rPr>
                <w:rFonts w:ascii="Garamond" w:hAnsi="Garamond"/>
              </w:rPr>
              <w:t xml:space="preserve"> </w:t>
            </w:r>
          </w:p>
          <w:p w14:paraId="401D00EB"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APR</w:t>
            </w:r>
          </w:p>
          <w:p w14:paraId="33B91EFF"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proofErr w:type="spellStart"/>
            <w:r>
              <w:rPr>
                <w:rFonts w:ascii="Garamond" w:eastAsia="Times New Roman" w:hAnsi="Garamond"/>
              </w:rPr>
              <w:t>Communautés</w:t>
            </w:r>
            <w:proofErr w:type="spellEnd"/>
            <w:r>
              <w:rPr>
                <w:rFonts w:ascii="Garamond" w:eastAsia="Times New Roman" w:hAnsi="Garamond"/>
              </w:rPr>
              <w:t xml:space="preserve"> </w:t>
            </w:r>
            <w:proofErr w:type="spellStart"/>
            <w:r>
              <w:rPr>
                <w:rFonts w:ascii="Garamond" w:eastAsia="Times New Roman" w:hAnsi="Garamond"/>
              </w:rPr>
              <w:t>bénéficiaires</w:t>
            </w:r>
            <w:proofErr w:type="spellEnd"/>
            <w:r>
              <w:rPr>
                <w:rFonts w:ascii="Garamond" w:eastAsia="Times New Roman" w:hAnsi="Garamond"/>
              </w:rPr>
              <w:t xml:space="preserve"> </w:t>
            </w:r>
          </w:p>
          <w:p w14:paraId="5FE6FE7E"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 xml:space="preserve">Organisations et associations locales </w:t>
            </w:r>
          </w:p>
          <w:p w14:paraId="3BBE0A28" w14:textId="77777777" w:rsidR="00724E43" w:rsidRPr="007D6FFB"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lang w:val="fr-FR"/>
              </w:rPr>
            </w:pPr>
            <w:r w:rsidRPr="007D6FFB">
              <w:rPr>
                <w:rFonts w:ascii="Garamond" w:eastAsia="Times New Roman" w:hAnsi="Garamond"/>
                <w:lang w:val="fr-FR"/>
              </w:rPr>
              <w:t xml:space="preserve">ONG et bureaux d’études locaux </w:t>
            </w:r>
          </w:p>
        </w:tc>
        <w:tc>
          <w:tcPr>
            <w:tcW w:w="1848" w:type="dxa"/>
            <w:tcBorders>
              <w:top w:val="single" w:sz="4" w:space="0" w:color="auto"/>
              <w:left w:val="single" w:sz="4" w:space="0" w:color="auto"/>
              <w:bottom w:val="single" w:sz="4" w:space="0" w:color="auto"/>
              <w:right w:val="single" w:sz="4" w:space="0" w:color="auto"/>
            </w:tcBorders>
          </w:tcPr>
          <w:p w14:paraId="049866F8"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Calibri" w:hAnsi="Garamond"/>
              </w:rPr>
            </w:pPr>
            <w:proofErr w:type="spellStart"/>
            <w:r>
              <w:rPr>
                <w:rFonts w:ascii="Garamond" w:hAnsi="Garamond"/>
              </w:rPr>
              <w:t>Entretiens</w:t>
            </w:r>
            <w:proofErr w:type="spellEnd"/>
          </w:p>
          <w:p w14:paraId="65B2E1AD" w14:textId="77777777" w:rsidR="00724E43" w:rsidRDefault="00724E43" w:rsidP="00724E43">
            <w:pPr>
              <w:numPr>
                <w:ilvl w:val="0"/>
                <w:numId w:val="37"/>
              </w:numPr>
              <w:tabs>
                <w:tab w:val="left" w:pos="227"/>
              </w:tabs>
              <w:autoSpaceDE w:val="0"/>
              <w:autoSpaceDN w:val="0"/>
              <w:adjustRightInd w:val="0"/>
              <w:spacing w:after="0" w:line="240" w:lineRule="auto"/>
              <w:rPr>
                <w:rFonts w:ascii="Garamond" w:hAnsi="Garamond"/>
              </w:rPr>
            </w:pPr>
            <w:proofErr w:type="spellStart"/>
            <w:r>
              <w:rPr>
                <w:rFonts w:ascii="Garamond" w:hAnsi="Garamond"/>
              </w:rPr>
              <w:t>Groupes</w:t>
            </w:r>
            <w:proofErr w:type="spellEnd"/>
            <w:r>
              <w:rPr>
                <w:rFonts w:ascii="Garamond" w:hAnsi="Garamond"/>
              </w:rPr>
              <w:t xml:space="preserve"> de discussion </w:t>
            </w:r>
          </w:p>
          <w:p w14:paraId="1A88A2C9" w14:textId="77777777" w:rsidR="00724E43" w:rsidRDefault="00724E43" w:rsidP="00724E43">
            <w:pPr>
              <w:numPr>
                <w:ilvl w:val="0"/>
                <w:numId w:val="37"/>
              </w:numPr>
              <w:tabs>
                <w:tab w:val="left" w:pos="227"/>
              </w:tabs>
              <w:autoSpaceDE w:val="0"/>
              <w:autoSpaceDN w:val="0"/>
              <w:adjustRightInd w:val="0"/>
              <w:spacing w:after="0" w:line="240" w:lineRule="auto"/>
              <w:rPr>
                <w:rFonts w:ascii="Garamond" w:hAnsi="Garamond"/>
              </w:rPr>
            </w:pPr>
            <w:r>
              <w:rPr>
                <w:rFonts w:ascii="Garamond" w:hAnsi="Garamond"/>
              </w:rPr>
              <w:t xml:space="preserve">Revue </w:t>
            </w:r>
            <w:proofErr w:type="spellStart"/>
            <w:r>
              <w:rPr>
                <w:rFonts w:ascii="Garamond" w:hAnsi="Garamond"/>
              </w:rPr>
              <w:t>documentaire</w:t>
            </w:r>
            <w:proofErr w:type="spellEnd"/>
            <w:r>
              <w:rPr>
                <w:rFonts w:ascii="Garamond" w:hAnsi="Garamond"/>
              </w:rPr>
              <w:t xml:space="preserve"> </w:t>
            </w:r>
          </w:p>
          <w:p w14:paraId="06D9B2F1" w14:textId="77777777" w:rsidR="00724E43" w:rsidRDefault="00724E43">
            <w:pPr>
              <w:tabs>
                <w:tab w:val="left" w:pos="227"/>
              </w:tabs>
              <w:autoSpaceDE w:val="0"/>
              <w:autoSpaceDN w:val="0"/>
              <w:adjustRightInd w:val="0"/>
              <w:spacing w:after="0" w:line="240" w:lineRule="auto"/>
              <w:ind w:left="360"/>
              <w:rPr>
                <w:rFonts w:ascii="Garamond" w:eastAsia="Times New Roman" w:hAnsi="Garamond"/>
              </w:rPr>
            </w:pPr>
          </w:p>
        </w:tc>
      </w:tr>
      <w:tr w:rsidR="00724E43" w14:paraId="6F8BC380" w14:textId="77777777" w:rsidTr="00724E43">
        <w:trPr>
          <w:gridAfter w:val="1"/>
          <w:wAfter w:w="7" w:type="dxa"/>
        </w:trPr>
        <w:tc>
          <w:tcPr>
            <w:tcW w:w="199" w:type="dxa"/>
            <w:tcBorders>
              <w:top w:val="single" w:sz="4" w:space="0" w:color="auto"/>
              <w:left w:val="single" w:sz="4" w:space="0" w:color="auto"/>
              <w:bottom w:val="single" w:sz="4" w:space="0" w:color="auto"/>
              <w:right w:val="single" w:sz="4" w:space="0" w:color="auto"/>
            </w:tcBorders>
            <w:shd w:val="pct12" w:color="auto" w:fill="FFFFFF"/>
          </w:tcPr>
          <w:p w14:paraId="247F5230" w14:textId="77777777" w:rsidR="00724E43" w:rsidRDefault="00724E43">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rPr>
            </w:pPr>
          </w:p>
        </w:tc>
        <w:tc>
          <w:tcPr>
            <w:tcW w:w="4190" w:type="dxa"/>
            <w:tcBorders>
              <w:top w:val="single" w:sz="4" w:space="0" w:color="auto"/>
              <w:left w:val="single" w:sz="4" w:space="0" w:color="auto"/>
              <w:bottom w:val="single" w:sz="4" w:space="0" w:color="auto"/>
              <w:right w:val="single" w:sz="4" w:space="0" w:color="auto"/>
            </w:tcBorders>
            <w:hideMark/>
          </w:tcPr>
          <w:p w14:paraId="4380C385" w14:textId="77777777" w:rsidR="00724E43" w:rsidRPr="007D6FFB"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lang w:val="fr-FR"/>
              </w:rPr>
            </w:pPr>
            <w:r w:rsidRPr="007D6FFB">
              <w:rPr>
                <w:rFonts w:ascii="Garamond" w:eastAsia="Times New Roman" w:hAnsi="Garamond"/>
                <w:lang w:val="fr-FR"/>
              </w:rPr>
              <w:t>Les procédures de sélection des opérateurs ont-elles été respectées ?</w:t>
            </w:r>
          </w:p>
        </w:tc>
        <w:tc>
          <w:tcPr>
            <w:tcW w:w="3869" w:type="dxa"/>
            <w:tcBorders>
              <w:top w:val="single" w:sz="4" w:space="0" w:color="auto"/>
              <w:left w:val="single" w:sz="4" w:space="0" w:color="auto"/>
              <w:bottom w:val="single" w:sz="4" w:space="0" w:color="auto"/>
              <w:right w:val="single" w:sz="4" w:space="0" w:color="auto"/>
            </w:tcBorders>
            <w:hideMark/>
          </w:tcPr>
          <w:p w14:paraId="3DD9951E" w14:textId="77777777" w:rsidR="00724E43" w:rsidRPr="007D6FFB" w:rsidRDefault="00724E43" w:rsidP="00724E43">
            <w:pPr>
              <w:numPr>
                <w:ilvl w:val="0"/>
                <w:numId w:val="37"/>
              </w:numPr>
              <w:tabs>
                <w:tab w:val="left" w:pos="227"/>
              </w:tabs>
              <w:autoSpaceDE w:val="0"/>
              <w:autoSpaceDN w:val="0"/>
              <w:adjustRightInd w:val="0"/>
              <w:spacing w:after="0" w:line="240" w:lineRule="auto"/>
              <w:rPr>
                <w:rFonts w:ascii="Garamond" w:eastAsia="Calibri" w:hAnsi="Garamond"/>
                <w:lang w:val="fr-FR"/>
              </w:rPr>
            </w:pPr>
            <w:r w:rsidRPr="007D6FFB">
              <w:rPr>
                <w:rFonts w:ascii="Garamond" w:hAnsi="Garamond"/>
                <w:lang w:val="fr-FR"/>
              </w:rPr>
              <w:t xml:space="preserve">Appréciation sur les procédures de sélection des opérateurs </w:t>
            </w:r>
          </w:p>
        </w:tc>
        <w:tc>
          <w:tcPr>
            <w:tcW w:w="3642" w:type="dxa"/>
            <w:tcBorders>
              <w:top w:val="single" w:sz="4" w:space="0" w:color="auto"/>
              <w:left w:val="single" w:sz="4" w:space="0" w:color="auto"/>
              <w:bottom w:val="single" w:sz="4" w:space="0" w:color="auto"/>
              <w:right w:val="single" w:sz="4" w:space="0" w:color="auto"/>
            </w:tcBorders>
            <w:hideMark/>
          </w:tcPr>
          <w:p w14:paraId="5F3A6488"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Parties nationales</w:t>
            </w:r>
          </w:p>
          <w:p w14:paraId="5E2F9DEE"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proofErr w:type="spellStart"/>
            <w:r>
              <w:rPr>
                <w:rFonts w:ascii="Garamond" w:eastAsia="Times New Roman" w:hAnsi="Garamond"/>
              </w:rPr>
              <w:t>Unité</w:t>
            </w:r>
            <w:proofErr w:type="spellEnd"/>
            <w:r>
              <w:rPr>
                <w:rFonts w:ascii="Garamond" w:eastAsia="Times New Roman" w:hAnsi="Garamond"/>
              </w:rPr>
              <w:t xml:space="preserve"> de coordination</w:t>
            </w:r>
          </w:p>
          <w:p w14:paraId="63CA9C35"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PNUD</w:t>
            </w:r>
          </w:p>
          <w:p w14:paraId="6ED79AE8"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Calibri" w:hAnsi="Garamond"/>
              </w:rPr>
            </w:pPr>
            <w:r>
              <w:rPr>
                <w:rFonts w:ascii="Garamond" w:eastAsia="Times New Roman" w:hAnsi="Garamond"/>
              </w:rPr>
              <w:t>Organisations et associations locales</w:t>
            </w:r>
          </w:p>
          <w:p w14:paraId="605EA792" w14:textId="77777777" w:rsidR="00724E43" w:rsidRDefault="00724E43" w:rsidP="00724E43">
            <w:pPr>
              <w:numPr>
                <w:ilvl w:val="0"/>
                <w:numId w:val="37"/>
              </w:numPr>
              <w:tabs>
                <w:tab w:val="left" w:pos="227"/>
              </w:tabs>
              <w:autoSpaceDE w:val="0"/>
              <w:autoSpaceDN w:val="0"/>
              <w:adjustRightInd w:val="0"/>
              <w:spacing w:after="0" w:line="240" w:lineRule="auto"/>
              <w:rPr>
                <w:rFonts w:ascii="Garamond" w:hAnsi="Garamond"/>
              </w:rPr>
            </w:pPr>
            <w:proofErr w:type="spellStart"/>
            <w:r>
              <w:rPr>
                <w:rFonts w:ascii="Garamond" w:hAnsi="Garamond"/>
              </w:rPr>
              <w:lastRenderedPageBreak/>
              <w:t>Communautés</w:t>
            </w:r>
            <w:proofErr w:type="spellEnd"/>
            <w:r>
              <w:rPr>
                <w:rFonts w:ascii="Garamond" w:hAnsi="Garamond"/>
              </w:rPr>
              <w:t xml:space="preserve"> locales </w:t>
            </w:r>
            <w:proofErr w:type="spellStart"/>
            <w:r>
              <w:rPr>
                <w:rFonts w:ascii="Garamond" w:hAnsi="Garamond"/>
              </w:rPr>
              <w:t>bénéficiaires</w:t>
            </w:r>
            <w:proofErr w:type="spellEnd"/>
            <w:r>
              <w:rPr>
                <w:rFonts w:ascii="Garamond" w:hAnsi="Garamond"/>
              </w:rPr>
              <w:t xml:space="preserve"> </w:t>
            </w:r>
          </w:p>
          <w:p w14:paraId="2A4F7E75" w14:textId="77777777" w:rsidR="00724E43" w:rsidRPr="007D6FFB"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lang w:val="fr-FR"/>
              </w:rPr>
            </w:pPr>
            <w:r w:rsidRPr="007D6FFB">
              <w:rPr>
                <w:rFonts w:ascii="Garamond" w:hAnsi="Garamond"/>
                <w:lang w:val="fr-FR"/>
              </w:rPr>
              <w:t xml:space="preserve">ONG et bureaux d’études locaux </w:t>
            </w:r>
          </w:p>
        </w:tc>
        <w:tc>
          <w:tcPr>
            <w:tcW w:w="1848" w:type="dxa"/>
            <w:tcBorders>
              <w:top w:val="single" w:sz="4" w:space="0" w:color="auto"/>
              <w:left w:val="single" w:sz="4" w:space="0" w:color="auto"/>
              <w:bottom w:val="single" w:sz="4" w:space="0" w:color="auto"/>
              <w:right w:val="single" w:sz="4" w:space="0" w:color="auto"/>
            </w:tcBorders>
          </w:tcPr>
          <w:p w14:paraId="46B30FFE"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proofErr w:type="spellStart"/>
            <w:r>
              <w:rPr>
                <w:rFonts w:ascii="Garamond" w:eastAsia="Times New Roman" w:hAnsi="Garamond"/>
              </w:rPr>
              <w:lastRenderedPageBreak/>
              <w:t>Entretiens</w:t>
            </w:r>
            <w:proofErr w:type="spellEnd"/>
          </w:p>
          <w:p w14:paraId="5E7953AC" w14:textId="77777777" w:rsidR="00724E43" w:rsidRDefault="00724E43">
            <w:pPr>
              <w:pStyle w:val="Default"/>
              <w:rPr>
                <w:rFonts w:ascii="Garamond" w:eastAsia="Times New Roman" w:hAnsi="Garamond" w:cs="Times New Roman"/>
                <w:sz w:val="22"/>
                <w:szCs w:val="22"/>
              </w:rPr>
            </w:pPr>
          </w:p>
        </w:tc>
      </w:tr>
      <w:tr w:rsidR="00724E43" w14:paraId="767891E7" w14:textId="77777777" w:rsidTr="00724E43">
        <w:trPr>
          <w:gridAfter w:val="1"/>
          <w:wAfter w:w="7" w:type="dxa"/>
        </w:trPr>
        <w:tc>
          <w:tcPr>
            <w:tcW w:w="199" w:type="dxa"/>
            <w:tcBorders>
              <w:top w:val="single" w:sz="4" w:space="0" w:color="auto"/>
              <w:left w:val="single" w:sz="4" w:space="0" w:color="auto"/>
              <w:bottom w:val="single" w:sz="4" w:space="0" w:color="auto"/>
              <w:right w:val="single" w:sz="4" w:space="0" w:color="auto"/>
            </w:tcBorders>
            <w:shd w:val="pct12" w:color="auto" w:fill="FFFFFF"/>
          </w:tcPr>
          <w:p w14:paraId="5FD7F36B" w14:textId="77777777" w:rsidR="00724E43" w:rsidRDefault="00724E43">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b/>
                <w:bCs/>
                <w:iCs/>
              </w:rPr>
            </w:pPr>
          </w:p>
        </w:tc>
        <w:tc>
          <w:tcPr>
            <w:tcW w:w="4190" w:type="dxa"/>
            <w:tcBorders>
              <w:top w:val="single" w:sz="4" w:space="0" w:color="auto"/>
              <w:left w:val="single" w:sz="4" w:space="0" w:color="auto"/>
              <w:bottom w:val="single" w:sz="4" w:space="0" w:color="auto"/>
              <w:right w:val="single" w:sz="4" w:space="0" w:color="auto"/>
            </w:tcBorders>
            <w:hideMark/>
          </w:tcPr>
          <w:p w14:paraId="7AA23BB1" w14:textId="77777777" w:rsidR="00724E43" w:rsidRPr="007D6FFB" w:rsidRDefault="00724E43" w:rsidP="00724E43">
            <w:pPr>
              <w:numPr>
                <w:ilvl w:val="0"/>
                <w:numId w:val="37"/>
              </w:numPr>
              <w:tabs>
                <w:tab w:val="left" w:pos="227"/>
              </w:tabs>
              <w:spacing w:after="0" w:line="240" w:lineRule="auto"/>
              <w:contextualSpacing/>
              <w:rPr>
                <w:rFonts w:ascii="Garamond" w:eastAsia="Times New Roman" w:hAnsi="Garamond"/>
                <w:lang w:val="fr-FR"/>
              </w:rPr>
            </w:pPr>
            <w:r w:rsidRPr="007D6FFB">
              <w:rPr>
                <w:rFonts w:ascii="Garamond" w:hAnsi="Garamond"/>
                <w:lang w:val="fr-FR"/>
              </w:rPr>
              <w:t xml:space="preserve">Quelle est l’appréciation sur les cadres de collaboration mis en place entre les différentes organisations actives au sein du projet et l’appréciation sur la qualité du travail réalisé par les bureaux d’études et les ONG locales ? </w:t>
            </w:r>
          </w:p>
        </w:tc>
        <w:tc>
          <w:tcPr>
            <w:tcW w:w="3869" w:type="dxa"/>
            <w:tcBorders>
              <w:top w:val="single" w:sz="4" w:space="0" w:color="auto"/>
              <w:left w:val="single" w:sz="4" w:space="0" w:color="auto"/>
              <w:bottom w:val="single" w:sz="4" w:space="0" w:color="auto"/>
              <w:right w:val="single" w:sz="4" w:space="0" w:color="auto"/>
            </w:tcBorders>
          </w:tcPr>
          <w:p w14:paraId="3CD8DDC0" w14:textId="77777777" w:rsidR="00724E43" w:rsidRPr="007D6FFB" w:rsidRDefault="00724E43" w:rsidP="00724E43">
            <w:pPr>
              <w:numPr>
                <w:ilvl w:val="0"/>
                <w:numId w:val="37"/>
              </w:numPr>
              <w:tabs>
                <w:tab w:val="left" w:pos="227"/>
              </w:tabs>
              <w:spacing w:after="0" w:line="240" w:lineRule="auto"/>
              <w:contextualSpacing/>
              <w:rPr>
                <w:rFonts w:ascii="Garamond" w:eastAsia="Calibri" w:hAnsi="Garamond"/>
                <w:lang w:val="fr-FR"/>
              </w:rPr>
            </w:pPr>
            <w:r w:rsidRPr="007D6FFB">
              <w:rPr>
                <w:rFonts w:ascii="Garamond" w:hAnsi="Garamond"/>
                <w:lang w:val="fr-FR"/>
              </w:rPr>
              <w:t xml:space="preserve">Appréciation sur le travail réalisé par les </w:t>
            </w:r>
            <w:r w:rsidRPr="007D6FFB">
              <w:rPr>
                <w:rFonts w:ascii="Garamond" w:eastAsia="Times New Roman" w:hAnsi="Garamond"/>
                <w:lang w:val="fr-FR"/>
              </w:rPr>
              <w:t>bureaux</w:t>
            </w:r>
            <w:r w:rsidRPr="007D6FFB">
              <w:rPr>
                <w:rFonts w:ascii="Garamond" w:hAnsi="Garamond"/>
                <w:lang w:val="fr-FR"/>
              </w:rPr>
              <w:t xml:space="preserve"> d’études et les ONG locales </w:t>
            </w:r>
          </w:p>
          <w:p w14:paraId="66BFF0AE" w14:textId="77777777" w:rsidR="00724E43" w:rsidRPr="007D6FFB" w:rsidRDefault="00724E43" w:rsidP="00724E43">
            <w:pPr>
              <w:numPr>
                <w:ilvl w:val="0"/>
                <w:numId w:val="37"/>
              </w:numPr>
              <w:tabs>
                <w:tab w:val="left" w:pos="227"/>
              </w:tabs>
              <w:spacing w:after="0" w:line="240" w:lineRule="auto"/>
              <w:contextualSpacing/>
              <w:rPr>
                <w:rFonts w:ascii="Garamond" w:eastAsia="Times New Roman" w:hAnsi="Garamond"/>
                <w:lang w:val="fr-FR"/>
              </w:rPr>
            </w:pPr>
          </w:p>
        </w:tc>
        <w:tc>
          <w:tcPr>
            <w:tcW w:w="3642" w:type="dxa"/>
            <w:tcBorders>
              <w:top w:val="single" w:sz="4" w:space="0" w:color="auto"/>
              <w:left w:val="single" w:sz="4" w:space="0" w:color="auto"/>
              <w:bottom w:val="single" w:sz="4" w:space="0" w:color="auto"/>
              <w:right w:val="single" w:sz="4" w:space="0" w:color="auto"/>
            </w:tcBorders>
            <w:hideMark/>
          </w:tcPr>
          <w:p w14:paraId="6C812C8F"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Calibri" w:hAnsi="Garamond"/>
              </w:rPr>
            </w:pPr>
            <w:proofErr w:type="spellStart"/>
            <w:r>
              <w:rPr>
                <w:rFonts w:ascii="Garamond" w:eastAsia="Times New Roman" w:hAnsi="Garamond"/>
              </w:rPr>
              <w:t>Partie</w:t>
            </w:r>
            <w:proofErr w:type="spellEnd"/>
            <w:r>
              <w:rPr>
                <w:rFonts w:ascii="Garamond" w:eastAsia="Times New Roman" w:hAnsi="Garamond"/>
              </w:rPr>
              <w:t xml:space="preserve"> </w:t>
            </w:r>
            <w:proofErr w:type="spellStart"/>
            <w:r>
              <w:rPr>
                <w:rFonts w:ascii="Garamond" w:eastAsia="Times New Roman" w:hAnsi="Garamond"/>
              </w:rPr>
              <w:t>Nationale</w:t>
            </w:r>
            <w:proofErr w:type="spellEnd"/>
            <w:r>
              <w:rPr>
                <w:rFonts w:ascii="Garamond" w:eastAsia="Times New Roman" w:hAnsi="Garamond"/>
              </w:rPr>
              <w:t xml:space="preserve"> </w:t>
            </w:r>
          </w:p>
          <w:p w14:paraId="329752A0" w14:textId="77777777" w:rsidR="00724E43" w:rsidRDefault="00724E43" w:rsidP="00724E43">
            <w:pPr>
              <w:numPr>
                <w:ilvl w:val="0"/>
                <w:numId w:val="37"/>
              </w:numPr>
              <w:tabs>
                <w:tab w:val="left" w:pos="227"/>
              </w:tabs>
              <w:autoSpaceDE w:val="0"/>
              <w:autoSpaceDN w:val="0"/>
              <w:adjustRightInd w:val="0"/>
              <w:spacing w:after="0" w:line="240" w:lineRule="auto"/>
              <w:rPr>
                <w:rFonts w:ascii="Garamond" w:hAnsi="Garamond"/>
              </w:rPr>
            </w:pPr>
            <w:proofErr w:type="spellStart"/>
            <w:r>
              <w:rPr>
                <w:rFonts w:ascii="Garamond" w:eastAsia="Times New Roman" w:hAnsi="Garamond"/>
              </w:rPr>
              <w:t>Unités</w:t>
            </w:r>
            <w:proofErr w:type="spellEnd"/>
            <w:r>
              <w:rPr>
                <w:rFonts w:ascii="Garamond" w:eastAsia="Times New Roman" w:hAnsi="Garamond"/>
              </w:rPr>
              <w:t xml:space="preserve"> de coordination </w:t>
            </w:r>
          </w:p>
          <w:p w14:paraId="72499485" w14:textId="77777777" w:rsidR="00724E43" w:rsidRDefault="00724E43" w:rsidP="00724E43">
            <w:pPr>
              <w:numPr>
                <w:ilvl w:val="0"/>
                <w:numId w:val="37"/>
              </w:numPr>
              <w:tabs>
                <w:tab w:val="left" w:pos="227"/>
              </w:tabs>
              <w:autoSpaceDE w:val="0"/>
              <w:autoSpaceDN w:val="0"/>
              <w:adjustRightInd w:val="0"/>
              <w:spacing w:after="0" w:line="240" w:lineRule="auto"/>
              <w:rPr>
                <w:rFonts w:ascii="Garamond" w:hAnsi="Garamond"/>
              </w:rPr>
            </w:pPr>
            <w:r>
              <w:rPr>
                <w:rFonts w:ascii="Garamond" w:eastAsia="Times New Roman" w:hAnsi="Garamond"/>
              </w:rPr>
              <w:t xml:space="preserve">PNUD </w:t>
            </w:r>
          </w:p>
          <w:p w14:paraId="0BD3AEB3" w14:textId="77777777" w:rsidR="00724E43" w:rsidRDefault="00724E43" w:rsidP="00724E43">
            <w:pPr>
              <w:numPr>
                <w:ilvl w:val="0"/>
                <w:numId w:val="37"/>
              </w:numPr>
              <w:tabs>
                <w:tab w:val="left" w:pos="227"/>
              </w:tabs>
              <w:autoSpaceDE w:val="0"/>
              <w:autoSpaceDN w:val="0"/>
              <w:adjustRightInd w:val="0"/>
              <w:spacing w:after="0" w:line="240" w:lineRule="auto"/>
              <w:rPr>
                <w:rFonts w:ascii="Garamond" w:hAnsi="Garamond"/>
              </w:rPr>
            </w:pPr>
            <w:proofErr w:type="spellStart"/>
            <w:r>
              <w:rPr>
                <w:rFonts w:ascii="Garamond" w:eastAsia="Times New Roman" w:hAnsi="Garamond"/>
              </w:rPr>
              <w:t>Communautés</w:t>
            </w:r>
            <w:proofErr w:type="spellEnd"/>
            <w:r>
              <w:rPr>
                <w:rFonts w:ascii="Garamond" w:eastAsia="Times New Roman" w:hAnsi="Garamond"/>
              </w:rPr>
              <w:t xml:space="preserve"> </w:t>
            </w:r>
            <w:proofErr w:type="spellStart"/>
            <w:r>
              <w:rPr>
                <w:rFonts w:ascii="Garamond" w:eastAsia="Times New Roman" w:hAnsi="Garamond"/>
              </w:rPr>
              <w:t>bénéficiaires</w:t>
            </w:r>
            <w:proofErr w:type="spellEnd"/>
            <w:r>
              <w:rPr>
                <w:rFonts w:ascii="Garamond" w:eastAsia="Times New Roman" w:hAnsi="Garamond"/>
              </w:rPr>
              <w:t xml:space="preserve"> </w:t>
            </w:r>
          </w:p>
          <w:p w14:paraId="52E1D095" w14:textId="77777777" w:rsidR="00724E43" w:rsidRDefault="00724E43" w:rsidP="00724E43">
            <w:pPr>
              <w:numPr>
                <w:ilvl w:val="0"/>
                <w:numId w:val="37"/>
              </w:numPr>
              <w:tabs>
                <w:tab w:val="left" w:pos="227"/>
              </w:tabs>
              <w:autoSpaceDE w:val="0"/>
              <w:autoSpaceDN w:val="0"/>
              <w:adjustRightInd w:val="0"/>
              <w:spacing w:after="0" w:line="240" w:lineRule="auto"/>
              <w:rPr>
                <w:rFonts w:ascii="Garamond" w:hAnsi="Garamond"/>
              </w:rPr>
            </w:pPr>
            <w:r>
              <w:rPr>
                <w:rFonts w:ascii="Garamond" w:eastAsia="Times New Roman" w:hAnsi="Garamond"/>
              </w:rPr>
              <w:t xml:space="preserve">Organisations et associations locales </w:t>
            </w:r>
          </w:p>
          <w:p w14:paraId="3C0BCFE0"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 xml:space="preserve">ONG et </w:t>
            </w:r>
            <w:proofErr w:type="spellStart"/>
            <w:r>
              <w:rPr>
                <w:rFonts w:ascii="Garamond" w:eastAsia="Times New Roman" w:hAnsi="Garamond"/>
              </w:rPr>
              <w:t>bureaux</w:t>
            </w:r>
            <w:proofErr w:type="spellEnd"/>
            <w:r>
              <w:rPr>
                <w:rFonts w:ascii="Garamond" w:eastAsia="Times New Roman" w:hAnsi="Garamond"/>
              </w:rPr>
              <w:t xml:space="preserve"> </w:t>
            </w:r>
            <w:proofErr w:type="spellStart"/>
            <w:r>
              <w:rPr>
                <w:rFonts w:ascii="Garamond" w:eastAsia="Times New Roman" w:hAnsi="Garamond"/>
              </w:rPr>
              <w:t>d’études</w:t>
            </w:r>
            <w:proofErr w:type="spellEnd"/>
            <w:r>
              <w:rPr>
                <w:rFonts w:ascii="Garamond" w:eastAsia="Times New Roman" w:hAnsi="Garamond"/>
              </w:rPr>
              <w:t xml:space="preserve"> </w:t>
            </w:r>
            <w:proofErr w:type="spellStart"/>
            <w:r>
              <w:rPr>
                <w:rFonts w:ascii="Garamond" w:eastAsia="Times New Roman" w:hAnsi="Garamond"/>
              </w:rPr>
              <w:t>locaux</w:t>
            </w:r>
            <w:proofErr w:type="spellEnd"/>
            <w:r>
              <w:rPr>
                <w:rFonts w:ascii="Garamond" w:eastAsia="Times New Roman" w:hAnsi="Garamond"/>
              </w:rPr>
              <w:t xml:space="preserve"> </w:t>
            </w:r>
          </w:p>
          <w:p w14:paraId="2C32A5DC"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Communes rurales</w:t>
            </w:r>
          </w:p>
        </w:tc>
        <w:tc>
          <w:tcPr>
            <w:tcW w:w="1848" w:type="dxa"/>
            <w:tcBorders>
              <w:top w:val="single" w:sz="4" w:space="0" w:color="auto"/>
              <w:left w:val="single" w:sz="4" w:space="0" w:color="auto"/>
              <w:bottom w:val="single" w:sz="4" w:space="0" w:color="auto"/>
              <w:right w:val="single" w:sz="4" w:space="0" w:color="auto"/>
            </w:tcBorders>
            <w:hideMark/>
          </w:tcPr>
          <w:p w14:paraId="2E11A876"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proofErr w:type="spellStart"/>
            <w:r>
              <w:rPr>
                <w:rFonts w:ascii="Garamond" w:hAnsi="Garamond"/>
              </w:rPr>
              <w:t>Entretiens</w:t>
            </w:r>
            <w:proofErr w:type="spellEnd"/>
          </w:p>
        </w:tc>
      </w:tr>
      <w:tr w:rsidR="00724E43" w14:paraId="6BB63A95" w14:textId="77777777" w:rsidTr="00724E43">
        <w:trPr>
          <w:gridAfter w:val="1"/>
          <w:wAfter w:w="7" w:type="dxa"/>
        </w:trPr>
        <w:tc>
          <w:tcPr>
            <w:tcW w:w="199" w:type="dxa"/>
            <w:tcBorders>
              <w:top w:val="single" w:sz="4" w:space="0" w:color="auto"/>
              <w:left w:val="single" w:sz="4" w:space="0" w:color="auto"/>
              <w:bottom w:val="single" w:sz="4" w:space="0" w:color="auto"/>
              <w:right w:val="single" w:sz="4" w:space="0" w:color="auto"/>
            </w:tcBorders>
            <w:shd w:val="pct12" w:color="auto" w:fill="FFFFFF"/>
          </w:tcPr>
          <w:p w14:paraId="0A823F5C" w14:textId="77777777" w:rsidR="00724E43" w:rsidRDefault="00724E43">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b/>
                <w:bCs/>
                <w:iCs/>
              </w:rPr>
            </w:pPr>
          </w:p>
        </w:tc>
        <w:tc>
          <w:tcPr>
            <w:tcW w:w="4190" w:type="dxa"/>
            <w:tcBorders>
              <w:top w:val="single" w:sz="4" w:space="0" w:color="auto"/>
              <w:left w:val="single" w:sz="4" w:space="0" w:color="auto"/>
              <w:bottom w:val="single" w:sz="4" w:space="0" w:color="auto"/>
              <w:right w:val="single" w:sz="4" w:space="0" w:color="auto"/>
            </w:tcBorders>
          </w:tcPr>
          <w:p w14:paraId="41C56A63" w14:textId="77777777" w:rsidR="00724E43" w:rsidRPr="007D6FFB" w:rsidRDefault="00724E43" w:rsidP="00724E43">
            <w:pPr>
              <w:numPr>
                <w:ilvl w:val="0"/>
                <w:numId w:val="37"/>
              </w:numPr>
              <w:tabs>
                <w:tab w:val="left" w:pos="227"/>
              </w:tabs>
              <w:autoSpaceDE w:val="0"/>
              <w:autoSpaceDN w:val="0"/>
              <w:adjustRightInd w:val="0"/>
              <w:spacing w:after="0" w:line="240" w:lineRule="auto"/>
              <w:rPr>
                <w:rFonts w:ascii="Garamond" w:eastAsia="Calibri" w:hAnsi="Garamond"/>
                <w:lang w:val="fr-FR"/>
              </w:rPr>
            </w:pPr>
            <w:r w:rsidRPr="007D6FFB">
              <w:rPr>
                <w:rFonts w:ascii="Garamond" w:hAnsi="Garamond"/>
                <w:lang w:val="fr-FR"/>
              </w:rPr>
              <w:t xml:space="preserve">Les dispositifs de suivi, d’accompagnement et d’évaluation en interne sont-ils réalisés tel que prévu dans le document de </w:t>
            </w:r>
            <w:proofErr w:type="spellStart"/>
            <w:r w:rsidRPr="007D6FFB">
              <w:rPr>
                <w:rFonts w:ascii="Garamond" w:hAnsi="Garamond"/>
                <w:lang w:val="fr-FR"/>
              </w:rPr>
              <w:t>proje</w:t>
            </w:r>
            <w:proofErr w:type="spellEnd"/>
            <w:r w:rsidRPr="007D6FFB">
              <w:rPr>
                <w:rFonts w:ascii="Garamond" w:hAnsi="Garamond"/>
                <w:lang w:val="fr-FR"/>
              </w:rPr>
              <w:t xml:space="preserve"> </w:t>
            </w:r>
            <w:proofErr w:type="gramStart"/>
            <w:r w:rsidRPr="007D6FFB">
              <w:rPr>
                <w:rFonts w:ascii="Garamond" w:hAnsi="Garamond"/>
                <w:lang w:val="fr-FR"/>
              </w:rPr>
              <w:t>t?</w:t>
            </w:r>
            <w:proofErr w:type="gramEnd"/>
          </w:p>
          <w:p w14:paraId="4D8F3A1F" w14:textId="77777777" w:rsidR="00724E43" w:rsidRPr="007D6FFB"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lang w:val="fr-FR"/>
              </w:rPr>
            </w:pPr>
          </w:p>
        </w:tc>
        <w:tc>
          <w:tcPr>
            <w:tcW w:w="3869" w:type="dxa"/>
            <w:tcBorders>
              <w:top w:val="single" w:sz="4" w:space="0" w:color="auto"/>
              <w:left w:val="single" w:sz="4" w:space="0" w:color="auto"/>
              <w:bottom w:val="single" w:sz="4" w:space="0" w:color="auto"/>
              <w:right w:val="single" w:sz="4" w:space="0" w:color="auto"/>
            </w:tcBorders>
            <w:hideMark/>
          </w:tcPr>
          <w:p w14:paraId="0AB58F28" w14:textId="77777777" w:rsidR="00724E43" w:rsidRPr="007D6FFB"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lang w:val="fr-FR"/>
              </w:rPr>
            </w:pPr>
            <w:r w:rsidRPr="007D6FFB">
              <w:rPr>
                <w:rFonts w:ascii="Garamond" w:eastAsia="Times New Roman" w:hAnsi="Garamond"/>
                <w:lang w:val="fr-FR"/>
              </w:rPr>
              <w:t xml:space="preserve">Appréciation sur les procédures et les outils de SE et de rapportage </w:t>
            </w:r>
          </w:p>
          <w:p w14:paraId="7241A77A" w14:textId="77777777" w:rsidR="00724E43" w:rsidRPr="007D6FFB"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lang w:val="fr-FR"/>
              </w:rPr>
            </w:pPr>
            <w:r w:rsidRPr="007D6FFB">
              <w:rPr>
                <w:rFonts w:ascii="Garamond" w:eastAsia="Times New Roman" w:hAnsi="Garamond"/>
                <w:lang w:val="fr-FR"/>
              </w:rPr>
              <w:t xml:space="preserve">Pertinence avec les exigences du PNUD et du FEM en matière de SE </w:t>
            </w:r>
          </w:p>
        </w:tc>
        <w:tc>
          <w:tcPr>
            <w:tcW w:w="3642" w:type="dxa"/>
            <w:tcBorders>
              <w:top w:val="single" w:sz="4" w:space="0" w:color="auto"/>
              <w:left w:val="single" w:sz="4" w:space="0" w:color="auto"/>
              <w:bottom w:val="single" w:sz="4" w:space="0" w:color="auto"/>
              <w:right w:val="single" w:sz="4" w:space="0" w:color="auto"/>
            </w:tcBorders>
            <w:hideMark/>
          </w:tcPr>
          <w:p w14:paraId="5BC2EB21"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 xml:space="preserve">Document de </w:t>
            </w:r>
            <w:proofErr w:type="spellStart"/>
            <w:r>
              <w:rPr>
                <w:rFonts w:ascii="Garamond" w:eastAsia="Times New Roman" w:hAnsi="Garamond"/>
              </w:rPr>
              <w:t>projet</w:t>
            </w:r>
            <w:proofErr w:type="spellEnd"/>
            <w:r>
              <w:rPr>
                <w:rFonts w:ascii="Garamond" w:eastAsia="Times New Roman" w:hAnsi="Garamond"/>
              </w:rPr>
              <w:t xml:space="preserve"> </w:t>
            </w:r>
          </w:p>
          <w:p w14:paraId="5FC33BE9"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 xml:space="preserve">Rapport atelier de démarrage </w:t>
            </w:r>
          </w:p>
          <w:p w14:paraId="5FDE3B33"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 xml:space="preserve">Plans de travail </w:t>
            </w:r>
            <w:proofErr w:type="spellStart"/>
            <w:r>
              <w:rPr>
                <w:rFonts w:ascii="Garamond" w:eastAsia="Times New Roman" w:hAnsi="Garamond"/>
              </w:rPr>
              <w:t>annuels</w:t>
            </w:r>
            <w:proofErr w:type="spellEnd"/>
            <w:r>
              <w:rPr>
                <w:rFonts w:ascii="Garamond" w:eastAsia="Times New Roman" w:hAnsi="Garamond"/>
              </w:rPr>
              <w:t xml:space="preserve"> </w:t>
            </w:r>
          </w:p>
          <w:p w14:paraId="6B920065"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 xml:space="preserve">Rapports </w:t>
            </w:r>
            <w:proofErr w:type="spellStart"/>
            <w:r>
              <w:rPr>
                <w:rFonts w:ascii="Garamond" w:eastAsia="Times New Roman" w:hAnsi="Garamond"/>
              </w:rPr>
              <w:t>d’activités</w:t>
            </w:r>
            <w:proofErr w:type="spellEnd"/>
            <w:r>
              <w:rPr>
                <w:rFonts w:ascii="Garamond" w:eastAsia="Times New Roman" w:hAnsi="Garamond"/>
              </w:rPr>
              <w:t xml:space="preserve"> </w:t>
            </w:r>
          </w:p>
          <w:p w14:paraId="5B261FF8"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 xml:space="preserve">PIRs </w:t>
            </w:r>
          </w:p>
          <w:p w14:paraId="60A561E8"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proofErr w:type="spellStart"/>
            <w:r>
              <w:rPr>
                <w:rFonts w:ascii="Garamond" w:eastAsia="Times New Roman" w:hAnsi="Garamond"/>
              </w:rPr>
              <w:t>Membres</w:t>
            </w:r>
            <w:proofErr w:type="spellEnd"/>
            <w:r>
              <w:rPr>
                <w:rFonts w:ascii="Garamond" w:eastAsia="Times New Roman" w:hAnsi="Garamond"/>
              </w:rPr>
              <w:t xml:space="preserve"> </w:t>
            </w:r>
            <w:proofErr w:type="spellStart"/>
            <w:r>
              <w:rPr>
                <w:rFonts w:ascii="Garamond" w:eastAsia="Times New Roman" w:hAnsi="Garamond"/>
              </w:rPr>
              <w:t>comité</w:t>
            </w:r>
            <w:proofErr w:type="spellEnd"/>
            <w:r>
              <w:rPr>
                <w:rFonts w:ascii="Garamond" w:eastAsia="Times New Roman" w:hAnsi="Garamond"/>
              </w:rPr>
              <w:t xml:space="preserve"> de pilotage </w:t>
            </w:r>
          </w:p>
          <w:p w14:paraId="43A9E1F0"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proofErr w:type="spellStart"/>
            <w:r>
              <w:rPr>
                <w:rFonts w:ascii="Garamond" w:eastAsia="Times New Roman" w:hAnsi="Garamond"/>
              </w:rPr>
              <w:t>Unités</w:t>
            </w:r>
            <w:proofErr w:type="spellEnd"/>
            <w:r>
              <w:rPr>
                <w:rFonts w:ascii="Garamond" w:eastAsia="Times New Roman" w:hAnsi="Garamond"/>
              </w:rPr>
              <w:t xml:space="preserve"> de coordination </w:t>
            </w:r>
          </w:p>
          <w:p w14:paraId="674D9A2A"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PNUD</w:t>
            </w:r>
          </w:p>
        </w:tc>
        <w:tc>
          <w:tcPr>
            <w:tcW w:w="1848" w:type="dxa"/>
            <w:tcBorders>
              <w:top w:val="single" w:sz="4" w:space="0" w:color="auto"/>
              <w:left w:val="single" w:sz="4" w:space="0" w:color="auto"/>
              <w:bottom w:val="single" w:sz="4" w:space="0" w:color="auto"/>
              <w:right w:val="single" w:sz="4" w:space="0" w:color="auto"/>
            </w:tcBorders>
            <w:hideMark/>
          </w:tcPr>
          <w:p w14:paraId="27201F44"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Calibri" w:hAnsi="Garamond"/>
              </w:rPr>
            </w:pPr>
            <w:proofErr w:type="spellStart"/>
            <w:r>
              <w:rPr>
                <w:rFonts w:ascii="Garamond" w:hAnsi="Garamond"/>
              </w:rPr>
              <w:t>Entretiens</w:t>
            </w:r>
            <w:proofErr w:type="spellEnd"/>
          </w:p>
          <w:p w14:paraId="165C3DA9" w14:textId="77777777" w:rsidR="00724E43" w:rsidRDefault="00724E43" w:rsidP="00724E43">
            <w:pPr>
              <w:numPr>
                <w:ilvl w:val="0"/>
                <w:numId w:val="37"/>
              </w:numPr>
              <w:tabs>
                <w:tab w:val="left" w:pos="84"/>
              </w:tabs>
              <w:autoSpaceDE w:val="0"/>
              <w:autoSpaceDN w:val="0"/>
              <w:adjustRightInd w:val="0"/>
              <w:spacing w:after="0" w:line="240" w:lineRule="auto"/>
              <w:rPr>
                <w:rFonts w:ascii="Garamond" w:hAnsi="Garamond"/>
              </w:rPr>
            </w:pPr>
            <w:r>
              <w:rPr>
                <w:rFonts w:ascii="Garamond" w:hAnsi="Garamond"/>
              </w:rPr>
              <w:t xml:space="preserve">Revue </w:t>
            </w:r>
            <w:proofErr w:type="spellStart"/>
            <w:r>
              <w:rPr>
                <w:rFonts w:ascii="Garamond" w:hAnsi="Garamond"/>
              </w:rPr>
              <w:t>documentaire</w:t>
            </w:r>
            <w:proofErr w:type="spellEnd"/>
            <w:r>
              <w:rPr>
                <w:rFonts w:ascii="Garamond" w:hAnsi="Garamond"/>
              </w:rPr>
              <w:t xml:space="preserve"> </w:t>
            </w:r>
          </w:p>
        </w:tc>
      </w:tr>
      <w:tr w:rsidR="00724E43" w:rsidRPr="005C31BA" w14:paraId="14EDEC68" w14:textId="77777777" w:rsidTr="00724E43">
        <w:trPr>
          <w:trHeight w:val="141"/>
        </w:trPr>
        <w:tc>
          <w:tcPr>
            <w:tcW w:w="13755" w:type="dxa"/>
            <w:gridSpan w:val="6"/>
            <w:tcBorders>
              <w:top w:val="single" w:sz="4" w:space="0" w:color="auto"/>
              <w:left w:val="single" w:sz="4" w:space="0" w:color="auto"/>
              <w:bottom w:val="single" w:sz="4" w:space="0" w:color="auto"/>
              <w:right w:val="single" w:sz="4" w:space="0" w:color="auto"/>
            </w:tcBorders>
            <w:shd w:val="pct12" w:color="auto" w:fill="000000"/>
            <w:hideMark/>
          </w:tcPr>
          <w:p w14:paraId="48F25D31" w14:textId="77777777" w:rsidR="00724E43" w:rsidRPr="007D6FFB" w:rsidRDefault="00724E43">
            <w:pPr>
              <w:numPr>
                <w:ilvl w:val="12"/>
                <w:numId w:val="0"/>
              </w:numPr>
              <w:overflowPunct w:val="0"/>
              <w:autoSpaceDE w:val="0"/>
              <w:autoSpaceDN w:val="0"/>
              <w:adjustRightInd w:val="0"/>
              <w:spacing w:after="0" w:line="180" w:lineRule="exact"/>
              <w:ind w:left="72" w:right="72"/>
              <w:textAlignment w:val="baseline"/>
              <w:rPr>
                <w:rFonts w:ascii="Garamond" w:eastAsia="Times New Roman" w:hAnsi="Garamond"/>
                <w:b/>
                <w:bCs/>
                <w:iCs/>
                <w:lang w:val="fr-FR"/>
              </w:rPr>
            </w:pPr>
            <w:r w:rsidRPr="007D6FFB">
              <w:rPr>
                <w:rFonts w:ascii="Garamond" w:hAnsi="Garamond"/>
                <w:lang w:val="fr-FR"/>
              </w:rPr>
              <w:t xml:space="preserve"> </w:t>
            </w:r>
            <w:r w:rsidRPr="007D6FFB">
              <w:rPr>
                <w:rFonts w:ascii="Garamond" w:hAnsi="Garamond"/>
                <w:b/>
                <w:bCs/>
                <w:lang w:val="fr-FR"/>
              </w:rPr>
              <w:t>Durabilité : Dans quelle mesure existe-t-il des risques financiers, institutionnels, socio-économiques ou environnementaux au maintien des résultats du projet à long terme ?</w:t>
            </w:r>
          </w:p>
        </w:tc>
      </w:tr>
      <w:tr w:rsidR="00724E43" w14:paraId="10C7128D" w14:textId="77777777" w:rsidTr="00724E43">
        <w:trPr>
          <w:gridAfter w:val="1"/>
          <w:wAfter w:w="7" w:type="dxa"/>
        </w:trPr>
        <w:tc>
          <w:tcPr>
            <w:tcW w:w="199" w:type="dxa"/>
            <w:tcBorders>
              <w:top w:val="single" w:sz="4" w:space="0" w:color="auto"/>
              <w:left w:val="single" w:sz="4" w:space="0" w:color="auto"/>
              <w:bottom w:val="single" w:sz="4" w:space="0" w:color="auto"/>
              <w:right w:val="single" w:sz="4" w:space="0" w:color="auto"/>
            </w:tcBorders>
            <w:shd w:val="pct12" w:color="auto" w:fill="FFFFFF"/>
          </w:tcPr>
          <w:p w14:paraId="06930FD3" w14:textId="77777777" w:rsidR="00724E43" w:rsidRPr="007D6FFB" w:rsidRDefault="00724E43">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lang w:val="fr-FR"/>
              </w:rPr>
            </w:pPr>
          </w:p>
        </w:tc>
        <w:tc>
          <w:tcPr>
            <w:tcW w:w="4190" w:type="dxa"/>
            <w:tcBorders>
              <w:top w:val="single" w:sz="4" w:space="0" w:color="auto"/>
              <w:left w:val="single" w:sz="4" w:space="0" w:color="auto"/>
              <w:bottom w:val="single" w:sz="4" w:space="0" w:color="auto"/>
              <w:right w:val="single" w:sz="4" w:space="0" w:color="auto"/>
            </w:tcBorders>
            <w:hideMark/>
          </w:tcPr>
          <w:p w14:paraId="52D2D46A" w14:textId="77777777" w:rsidR="00724E43" w:rsidRPr="007D6FFB"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lang w:val="fr-FR"/>
              </w:rPr>
            </w:pPr>
            <w:r w:rsidRPr="007D6FFB">
              <w:rPr>
                <w:rFonts w:ascii="Garamond" w:eastAsia="Times New Roman" w:hAnsi="Garamond"/>
                <w:lang w:val="fr-FR"/>
              </w:rPr>
              <w:t xml:space="preserve">Les Comités Locaux se sont-ils appropriés des résultats du projet </w:t>
            </w:r>
          </w:p>
        </w:tc>
        <w:tc>
          <w:tcPr>
            <w:tcW w:w="3869" w:type="dxa"/>
            <w:tcBorders>
              <w:top w:val="single" w:sz="4" w:space="0" w:color="auto"/>
              <w:left w:val="single" w:sz="4" w:space="0" w:color="auto"/>
              <w:bottom w:val="single" w:sz="4" w:space="0" w:color="auto"/>
              <w:right w:val="single" w:sz="4" w:space="0" w:color="auto"/>
            </w:tcBorders>
            <w:hideMark/>
          </w:tcPr>
          <w:p w14:paraId="7D2BBA46" w14:textId="77777777" w:rsidR="00724E43" w:rsidRPr="007D6FFB"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lang w:val="fr-FR"/>
              </w:rPr>
            </w:pPr>
            <w:r w:rsidRPr="007D6FFB">
              <w:rPr>
                <w:rFonts w:ascii="Garamond" w:eastAsia="Times New Roman" w:hAnsi="Garamond"/>
                <w:lang w:val="fr-FR"/>
              </w:rPr>
              <w:t>Niveau d’appropriation des résultats par les comités locaux</w:t>
            </w:r>
          </w:p>
        </w:tc>
        <w:tc>
          <w:tcPr>
            <w:tcW w:w="3642" w:type="dxa"/>
            <w:vMerge w:val="restart"/>
            <w:tcBorders>
              <w:top w:val="single" w:sz="4" w:space="0" w:color="auto"/>
              <w:left w:val="single" w:sz="4" w:space="0" w:color="auto"/>
              <w:bottom w:val="single" w:sz="4" w:space="0" w:color="auto"/>
              <w:right w:val="single" w:sz="4" w:space="0" w:color="auto"/>
            </w:tcBorders>
            <w:hideMark/>
          </w:tcPr>
          <w:p w14:paraId="1196127C"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Calibri" w:hAnsi="Garamond"/>
              </w:rPr>
            </w:pPr>
            <w:proofErr w:type="spellStart"/>
            <w:r>
              <w:rPr>
                <w:rFonts w:ascii="Garamond" w:eastAsia="Times New Roman" w:hAnsi="Garamond"/>
              </w:rPr>
              <w:t>Partie</w:t>
            </w:r>
            <w:proofErr w:type="spellEnd"/>
            <w:r>
              <w:rPr>
                <w:rFonts w:ascii="Garamond" w:eastAsia="Times New Roman" w:hAnsi="Garamond"/>
              </w:rPr>
              <w:t xml:space="preserve"> </w:t>
            </w:r>
            <w:proofErr w:type="spellStart"/>
            <w:r>
              <w:rPr>
                <w:rFonts w:ascii="Garamond" w:eastAsia="Times New Roman" w:hAnsi="Garamond"/>
              </w:rPr>
              <w:t>Nationale</w:t>
            </w:r>
            <w:proofErr w:type="spellEnd"/>
            <w:r>
              <w:rPr>
                <w:rFonts w:ascii="Garamond" w:eastAsia="Times New Roman" w:hAnsi="Garamond"/>
              </w:rPr>
              <w:t xml:space="preserve"> </w:t>
            </w:r>
          </w:p>
          <w:p w14:paraId="454FC6AF" w14:textId="77777777" w:rsidR="00724E43" w:rsidRDefault="00724E43" w:rsidP="00724E43">
            <w:pPr>
              <w:numPr>
                <w:ilvl w:val="0"/>
                <w:numId w:val="37"/>
              </w:numPr>
              <w:tabs>
                <w:tab w:val="left" w:pos="227"/>
              </w:tabs>
              <w:autoSpaceDE w:val="0"/>
              <w:autoSpaceDN w:val="0"/>
              <w:adjustRightInd w:val="0"/>
              <w:spacing w:after="0" w:line="240" w:lineRule="auto"/>
              <w:rPr>
                <w:rFonts w:ascii="Garamond" w:hAnsi="Garamond"/>
              </w:rPr>
            </w:pPr>
            <w:proofErr w:type="spellStart"/>
            <w:r>
              <w:rPr>
                <w:rFonts w:ascii="Garamond" w:eastAsia="Times New Roman" w:hAnsi="Garamond"/>
              </w:rPr>
              <w:t>Unités</w:t>
            </w:r>
            <w:proofErr w:type="spellEnd"/>
            <w:r>
              <w:rPr>
                <w:rFonts w:ascii="Garamond" w:eastAsia="Times New Roman" w:hAnsi="Garamond"/>
              </w:rPr>
              <w:t xml:space="preserve"> de coordination </w:t>
            </w:r>
          </w:p>
          <w:p w14:paraId="208604CA" w14:textId="77777777" w:rsidR="00724E43" w:rsidRDefault="00724E43" w:rsidP="00724E43">
            <w:pPr>
              <w:numPr>
                <w:ilvl w:val="0"/>
                <w:numId w:val="37"/>
              </w:numPr>
              <w:tabs>
                <w:tab w:val="left" w:pos="227"/>
              </w:tabs>
              <w:autoSpaceDE w:val="0"/>
              <w:autoSpaceDN w:val="0"/>
              <w:adjustRightInd w:val="0"/>
              <w:spacing w:after="0" w:line="240" w:lineRule="auto"/>
              <w:rPr>
                <w:rFonts w:ascii="Garamond" w:hAnsi="Garamond"/>
              </w:rPr>
            </w:pPr>
            <w:r>
              <w:rPr>
                <w:rFonts w:ascii="Garamond" w:eastAsia="Times New Roman" w:hAnsi="Garamond"/>
              </w:rPr>
              <w:t xml:space="preserve">PNUD </w:t>
            </w:r>
          </w:p>
          <w:p w14:paraId="50726B5C" w14:textId="77777777" w:rsidR="00724E43" w:rsidRDefault="00724E43" w:rsidP="00724E43">
            <w:pPr>
              <w:numPr>
                <w:ilvl w:val="0"/>
                <w:numId w:val="37"/>
              </w:numPr>
              <w:tabs>
                <w:tab w:val="left" w:pos="227"/>
              </w:tabs>
              <w:autoSpaceDE w:val="0"/>
              <w:autoSpaceDN w:val="0"/>
              <w:adjustRightInd w:val="0"/>
              <w:spacing w:after="0" w:line="240" w:lineRule="auto"/>
              <w:rPr>
                <w:rFonts w:ascii="Garamond" w:hAnsi="Garamond"/>
              </w:rPr>
            </w:pPr>
            <w:proofErr w:type="spellStart"/>
            <w:r>
              <w:rPr>
                <w:rFonts w:ascii="Garamond" w:eastAsia="Times New Roman" w:hAnsi="Garamond"/>
              </w:rPr>
              <w:t>Communautés</w:t>
            </w:r>
            <w:proofErr w:type="spellEnd"/>
            <w:r>
              <w:rPr>
                <w:rFonts w:ascii="Garamond" w:eastAsia="Times New Roman" w:hAnsi="Garamond"/>
              </w:rPr>
              <w:t xml:space="preserve"> </w:t>
            </w:r>
            <w:proofErr w:type="spellStart"/>
            <w:r>
              <w:rPr>
                <w:rFonts w:ascii="Garamond" w:eastAsia="Times New Roman" w:hAnsi="Garamond"/>
              </w:rPr>
              <w:t>bénéficiaires</w:t>
            </w:r>
            <w:proofErr w:type="spellEnd"/>
            <w:r>
              <w:rPr>
                <w:rFonts w:ascii="Garamond" w:eastAsia="Times New Roman" w:hAnsi="Garamond"/>
              </w:rPr>
              <w:t xml:space="preserve"> </w:t>
            </w:r>
          </w:p>
          <w:p w14:paraId="508D882E" w14:textId="77777777" w:rsidR="00724E43" w:rsidRDefault="00724E43" w:rsidP="00724E43">
            <w:pPr>
              <w:numPr>
                <w:ilvl w:val="0"/>
                <w:numId w:val="37"/>
              </w:numPr>
              <w:tabs>
                <w:tab w:val="left" w:pos="227"/>
              </w:tabs>
              <w:autoSpaceDE w:val="0"/>
              <w:autoSpaceDN w:val="0"/>
              <w:adjustRightInd w:val="0"/>
              <w:spacing w:after="0" w:line="240" w:lineRule="auto"/>
              <w:rPr>
                <w:rFonts w:ascii="Garamond" w:hAnsi="Garamond"/>
              </w:rPr>
            </w:pPr>
            <w:r>
              <w:rPr>
                <w:rFonts w:ascii="Garamond" w:eastAsia="Times New Roman" w:hAnsi="Garamond"/>
              </w:rPr>
              <w:t xml:space="preserve">Organisations et associations locales </w:t>
            </w:r>
          </w:p>
          <w:p w14:paraId="60AE2BCB"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 xml:space="preserve">ONG et </w:t>
            </w:r>
            <w:proofErr w:type="spellStart"/>
            <w:r>
              <w:rPr>
                <w:rFonts w:ascii="Garamond" w:eastAsia="Times New Roman" w:hAnsi="Garamond"/>
              </w:rPr>
              <w:t>bureaux</w:t>
            </w:r>
            <w:proofErr w:type="spellEnd"/>
            <w:r>
              <w:rPr>
                <w:rFonts w:ascii="Garamond" w:eastAsia="Times New Roman" w:hAnsi="Garamond"/>
              </w:rPr>
              <w:t xml:space="preserve"> </w:t>
            </w:r>
            <w:proofErr w:type="spellStart"/>
            <w:r>
              <w:rPr>
                <w:rFonts w:ascii="Garamond" w:eastAsia="Times New Roman" w:hAnsi="Garamond"/>
              </w:rPr>
              <w:t>d’études</w:t>
            </w:r>
            <w:proofErr w:type="spellEnd"/>
            <w:r>
              <w:rPr>
                <w:rFonts w:ascii="Garamond" w:eastAsia="Times New Roman" w:hAnsi="Garamond"/>
              </w:rPr>
              <w:t xml:space="preserve"> </w:t>
            </w:r>
            <w:proofErr w:type="spellStart"/>
            <w:r>
              <w:rPr>
                <w:rFonts w:ascii="Garamond" w:eastAsia="Times New Roman" w:hAnsi="Garamond"/>
              </w:rPr>
              <w:t>locaux</w:t>
            </w:r>
            <w:proofErr w:type="spellEnd"/>
          </w:p>
          <w:p w14:paraId="14D2F7D8"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Communes rurales</w:t>
            </w:r>
          </w:p>
        </w:tc>
        <w:tc>
          <w:tcPr>
            <w:tcW w:w="1848" w:type="dxa"/>
            <w:tcBorders>
              <w:top w:val="single" w:sz="4" w:space="0" w:color="auto"/>
              <w:left w:val="single" w:sz="4" w:space="0" w:color="auto"/>
              <w:bottom w:val="single" w:sz="4" w:space="0" w:color="auto"/>
              <w:right w:val="single" w:sz="4" w:space="0" w:color="auto"/>
            </w:tcBorders>
            <w:hideMark/>
          </w:tcPr>
          <w:p w14:paraId="7C7ADEED"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proofErr w:type="spellStart"/>
            <w:r>
              <w:rPr>
                <w:rFonts w:ascii="Garamond" w:eastAsia="Times New Roman" w:hAnsi="Garamond"/>
              </w:rPr>
              <w:t>Entrevues</w:t>
            </w:r>
            <w:proofErr w:type="spellEnd"/>
          </w:p>
        </w:tc>
      </w:tr>
      <w:tr w:rsidR="00724E43" w14:paraId="1FC04EB1" w14:textId="77777777" w:rsidTr="00724E43">
        <w:trPr>
          <w:gridAfter w:val="1"/>
          <w:wAfter w:w="7" w:type="dxa"/>
        </w:trPr>
        <w:tc>
          <w:tcPr>
            <w:tcW w:w="199" w:type="dxa"/>
            <w:tcBorders>
              <w:top w:val="single" w:sz="4" w:space="0" w:color="auto"/>
              <w:left w:val="single" w:sz="4" w:space="0" w:color="auto"/>
              <w:bottom w:val="single" w:sz="4" w:space="0" w:color="auto"/>
              <w:right w:val="single" w:sz="4" w:space="0" w:color="auto"/>
            </w:tcBorders>
            <w:shd w:val="pct12" w:color="auto" w:fill="FFFFFF"/>
          </w:tcPr>
          <w:p w14:paraId="401F66CA" w14:textId="77777777" w:rsidR="00724E43" w:rsidRDefault="00724E43">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rPr>
            </w:pPr>
          </w:p>
        </w:tc>
        <w:tc>
          <w:tcPr>
            <w:tcW w:w="4190" w:type="dxa"/>
            <w:tcBorders>
              <w:top w:val="single" w:sz="4" w:space="0" w:color="auto"/>
              <w:left w:val="single" w:sz="4" w:space="0" w:color="auto"/>
              <w:bottom w:val="single" w:sz="4" w:space="0" w:color="auto"/>
              <w:right w:val="single" w:sz="4" w:space="0" w:color="auto"/>
            </w:tcBorders>
            <w:hideMark/>
          </w:tcPr>
          <w:p w14:paraId="0FB73CBC" w14:textId="77777777" w:rsidR="00724E43" w:rsidRPr="007D6FFB"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lang w:val="fr-FR"/>
              </w:rPr>
            </w:pPr>
            <w:r w:rsidRPr="007D6FFB">
              <w:rPr>
                <w:rFonts w:ascii="Garamond" w:eastAsia="Times New Roman" w:hAnsi="Garamond"/>
                <w:lang w:val="fr-FR"/>
              </w:rPr>
              <w:t xml:space="preserve">Les collectivités locales, les institutions décentralisées, régionales et nationales se </w:t>
            </w:r>
            <w:proofErr w:type="gramStart"/>
            <w:r w:rsidRPr="007D6FFB">
              <w:rPr>
                <w:rFonts w:ascii="Garamond" w:eastAsia="Times New Roman" w:hAnsi="Garamond"/>
                <w:lang w:val="fr-FR"/>
              </w:rPr>
              <w:t>sont-elles</w:t>
            </w:r>
            <w:proofErr w:type="gramEnd"/>
            <w:r w:rsidRPr="007D6FFB">
              <w:rPr>
                <w:rFonts w:ascii="Garamond" w:eastAsia="Times New Roman" w:hAnsi="Garamond"/>
                <w:lang w:val="fr-FR"/>
              </w:rPr>
              <w:t xml:space="preserve"> appropriées les résultats </w:t>
            </w:r>
          </w:p>
        </w:tc>
        <w:tc>
          <w:tcPr>
            <w:tcW w:w="3869" w:type="dxa"/>
            <w:tcBorders>
              <w:top w:val="single" w:sz="4" w:space="0" w:color="auto"/>
              <w:left w:val="single" w:sz="4" w:space="0" w:color="auto"/>
              <w:bottom w:val="single" w:sz="4" w:space="0" w:color="auto"/>
              <w:right w:val="single" w:sz="4" w:space="0" w:color="auto"/>
            </w:tcBorders>
            <w:hideMark/>
          </w:tcPr>
          <w:p w14:paraId="03A1BA9D" w14:textId="77777777" w:rsidR="00724E43" w:rsidRPr="007D6FFB"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lang w:val="fr-FR"/>
              </w:rPr>
            </w:pPr>
            <w:r w:rsidRPr="007D6FFB">
              <w:rPr>
                <w:rFonts w:ascii="Garamond" w:eastAsia="Times New Roman" w:hAnsi="Garamond"/>
                <w:lang w:val="fr-FR"/>
              </w:rPr>
              <w:t>Niveau d’appropriation des résultats par les collectivités locales</w:t>
            </w:r>
          </w:p>
        </w:tc>
        <w:tc>
          <w:tcPr>
            <w:tcW w:w="3642" w:type="dxa"/>
            <w:vMerge/>
            <w:tcBorders>
              <w:top w:val="single" w:sz="4" w:space="0" w:color="auto"/>
              <w:left w:val="single" w:sz="4" w:space="0" w:color="auto"/>
              <w:bottom w:val="single" w:sz="4" w:space="0" w:color="auto"/>
              <w:right w:val="single" w:sz="4" w:space="0" w:color="auto"/>
            </w:tcBorders>
            <w:vAlign w:val="center"/>
            <w:hideMark/>
          </w:tcPr>
          <w:p w14:paraId="6E80C2FE" w14:textId="77777777" w:rsidR="00724E43" w:rsidRPr="007D6FFB" w:rsidRDefault="00724E43">
            <w:pPr>
              <w:spacing w:after="0" w:line="240" w:lineRule="auto"/>
              <w:rPr>
                <w:rFonts w:ascii="Garamond" w:eastAsia="Times New Roman" w:hAnsi="Garamond" w:cs="Times New Roman"/>
                <w:lang w:val="fr-FR" w:bidi="en-US"/>
              </w:rPr>
            </w:pPr>
          </w:p>
        </w:tc>
        <w:tc>
          <w:tcPr>
            <w:tcW w:w="1848" w:type="dxa"/>
            <w:tcBorders>
              <w:top w:val="single" w:sz="4" w:space="0" w:color="auto"/>
              <w:left w:val="single" w:sz="4" w:space="0" w:color="auto"/>
              <w:bottom w:val="single" w:sz="4" w:space="0" w:color="auto"/>
              <w:right w:val="single" w:sz="4" w:space="0" w:color="auto"/>
            </w:tcBorders>
            <w:hideMark/>
          </w:tcPr>
          <w:p w14:paraId="5CC57FAF"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proofErr w:type="spellStart"/>
            <w:r>
              <w:rPr>
                <w:rFonts w:ascii="Garamond" w:eastAsia="Times New Roman" w:hAnsi="Garamond"/>
              </w:rPr>
              <w:t>Entrevues</w:t>
            </w:r>
            <w:proofErr w:type="spellEnd"/>
          </w:p>
        </w:tc>
      </w:tr>
      <w:tr w:rsidR="00724E43" w:rsidRPr="005C31BA" w14:paraId="19B5E64A" w14:textId="77777777" w:rsidTr="007D6FFB">
        <w:trPr>
          <w:gridAfter w:val="1"/>
          <w:wAfter w:w="7" w:type="dxa"/>
        </w:trPr>
        <w:tc>
          <w:tcPr>
            <w:tcW w:w="199" w:type="dxa"/>
            <w:tcBorders>
              <w:top w:val="single" w:sz="4" w:space="0" w:color="auto"/>
              <w:left w:val="single" w:sz="4" w:space="0" w:color="auto"/>
              <w:bottom w:val="single" w:sz="4" w:space="0" w:color="auto"/>
              <w:right w:val="single" w:sz="4" w:space="0" w:color="auto"/>
            </w:tcBorders>
            <w:shd w:val="pct12" w:color="auto" w:fill="FFFFFF"/>
          </w:tcPr>
          <w:p w14:paraId="7BDB15D9" w14:textId="77777777" w:rsidR="00724E43" w:rsidRDefault="00724E43">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rPr>
            </w:pPr>
          </w:p>
        </w:tc>
        <w:tc>
          <w:tcPr>
            <w:tcW w:w="13549"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61B28C1C" w14:textId="65937F6A" w:rsidR="00724E43" w:rsidRPr="007D6FFB" w:rsidRDefault="00724E43" w:rsidP="00724E43">
            <w:pPr>
              <w:tabs>
                <w:tab w:val="left" w:pos="227"/>
              </w:tabs>
              <w:autoSpaceDE w:val="0"/>
              <w:autoSpaceDN w:val="0"/>
              <w:adjustRightInd w:val="0"/>
              <w:spacing w:after="0" w:line="240" w:lineRule="auto"/>
              <w:rPr>
                <w:rFonts w:ascii="Garamond" w:hAnsi="Garamond"/>
                <w:b/>
                <w:lang w:val="fr-FR"/>
              </w:rPr>
            </w:pPr>
            <w:r w:rsidRPr="00724E43">
              <w:rPr>
                <w:rFonts w:ascii="Garamond" w:hAnsi="Garamond"/>
                <w:b/>
                <w:lang w:val="fr-FR"/>
              </w:rPr>
              <w:t>Égalité des genres et autonomisation des femmes : comment le projet a-t-il contribué à l’égalité des genres et à l’autonomisation des femmes</w:t>
            </w:r>
            <w:r w:rsidRPr="007D6FFB">
              <w:rPr>
                <w:rFonts w:ascii="Times New Roman" w:hAnsi="Times New Roman" w:cs="Times New Roman"/>
                <w:b/>
                <w:lang w:val="fr-FR"/>
              </w:rPr>
              <w:t> </w:t>
            </w:r>
            <w:r w:rsidRPr="007D6FFB">
              <w:rPr>
                <w:rFonts w:ascii="Garamond" w:hAnsi="Garamond"/>
                <w:b/>
                <w:lang w:val="fr-FR"/>
              </w:rPr>
              <w:t xml:space="preserve">?  </w:t>
            </w:r>
          </w:p>
        </w:tc>
      </w:tr>
      <w:tr w:rsidR="006430A8" w:rsidRPr="007D6FFB" w14:paraId="5FD8CD4B" w14:textId="77777777" w:rsidTr="00724E43">
        <w:trPr>
          <w:gridAfter w:val="1"/>
          <w:wAfter w:w="7" w:type="dxa"/>
        </w:trPr>
        <w:tc>
          <w:tcPr>
            <w:tcW w:w="199" w:type="dxa"/>
            <w:tcBorders>
              <w:top w:val="single" w:sz="4" w:space="0" w:color="auto"/>
              <w:left w:val="single" w:sz="4" w:space="0" w:color="auto"/>
              <w:bottom w:val="single" w:sz="4" w:space="0" w:color="auto"/>
              <w:right w:val="single" w:sz="4" w:space="0" w:color="auto"/>
            </w:tcBorders>
            <w:shd w:val="pct12" w:color="auto" w:fill="FFFFFF"/>
          </w:tcPr>
          <w:p w14:paraId="5EF81D2B" w14:textId="77777777" w:rsidR="006430A8" w:rsidRPr="006430A8" w:rsidRDefault="006430A8">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lang w:val="fr-FR"/>
              </w:rPr>
            </w:pPr>
          </w:p>
        </w:tc>
        <w:tc>
          <w:tcPr>
            <w:tcW w:w="4190" w:type="dxa"/>
            <w:tcBorders>
              <w:top w:val="single" w:sz="4" w:space="0" w:color="auto"/>
              <w:left w:val="single" w:sz="4" w:space="0" w:color="auto"/>
              <w:bottom w:val="single" w:sz="4" w:space="0" w:color="auto"/>
              <w:right w:val="single" w:sz="4" w:space="0" w:color="auto"/>
            </w:tcBorders>
          </w:tcPr>
          <w:p w14:paraId="6F83F6DA" w14:textId="597480DC" w:rsidR="006430A8" w:rsidRDefault="00333E10" w:rsidP="00333E10">
            <w:pPr>
              <w:numPr>
                <w:ilvl w:val="0"/>
                <w:numId w:val="37"/>
              </w:numPr>
              <w:tabs>
                <w:tab w:val="left" w:pos="227"/>
              </w:tabs>
              <w:autoSpaceDE w:val="0"/>
              <w:autoSpaceDN w:val="0"/>
              <w:adjustRightInd w:val="0"/>
              <w:spacing w:after="0" w:line="240" w:lineRule="auto"/>
              <w:rPr>
                <w:rFonts w:ascii="Garamond" w:eastAsia="Times New Roman" w:hAnsi="Garamond"/>
                <w:lang w:val="fr-FR"/>
              </w:rPr>
            </w:pPr>
            <w:r>
              <w:rPr>
                <w:rFonts w:ascii="Garamond" w:eastAsia="Times New Roman" w:hAnsi="Garamond"/>
                <w:lang w:val="fr-FR"/>
              </w:rPr>
              <w:t>L</w:t>
            </w:r>
            <w:r w:rsidR="006430A8" w:rsidRPr="007D6FFB">
              <w:rPr>
                <w:rFonts w:ascii="Garamond" w:eastAsia="Times New Roman" w:hAnsi="Garamond"/>
                <w:lang w:val="fr-FR"/>
              </w:rPr>
              <w:t xml:space="preserve">’analyse genre </w:t>
            </w:r>
            <w:r>
              <w:rPr>
                <w:rFonts w:ascii="Garamond" w:eastAsia="Times New Roman" w:hAnsi="Garamond"/>
                <w:lang w:val="fr-FR"/>
              </w:rPr>
              <w:t>a-t-elle pris en compte</w:t>
            </w:r>
            <w:r w:rsidR="006430A8" w:rsidRPr="007D6FFB">
              <w:rPr>
                <w:rFonts w:ascii="Garamond" w:eastAsia="Times New Roman" w:hAnsi="Garamond"/>
                <w:lang w:val="fr-FR"/>
              </w:rPr>
              <w:t xml:space="preserve"> les différences</w:t>
            </w:r>
            <w:r>
              <w:rPr>
                <w:rFonts w:ascii="Garamond" w:eastAsia="Times New Roman" w:hAnsi="Garamond"/>
                <w:lang w:val="fr-FR"/>
              </w:rPr>
              <w:t xml:space="preserve"> </w:t>
            </w:r>
            <w:r w:rsidR="006430A8" w:rsidRPr="007D6FFB">
              <w:rPr>
                <w:rFonts w:ascii="Garamond" w:eastAsia="Times New Roman" w:hAnsi="Garamond"/>
                <w:lang w:val="fr-FR"/>
              </w:rPr>
              <w:t xml:space="preserve">dans les besoins, les priorités et </w:t>
            </w:r>
            <w:r w:rsidR="006430A8" w:rsidRPr="007D6FFB">
              <w:rPr>
                <w:rFonts w:ascii="Garamond" w:eastAsia="Times New Roman" w:hAnsi="Garamond"/>
                <w:lang w:val="fr-FR"/>
              </w:rPr>
              <w:lastRenderedPageBreak/>
              <w:t>les capacités d’adaptation aux changements</w:t>
            </w:r>
            <w:r>
              <w:rPr>
                <w:rFonts w:ascii="Garamond" w:eastAsia="Times New Roman" w:hAnsi="Garamond"/>
                <w:lang w:val="fr-FR"/>
              </w:rPr>
              <w:t xml:space="preserve"> </w:t>
            </w:r>
            <w:r w:rsidR="006430A8" w:rsidRPr="007D6FFB">
              <w:rPr>
                <w:rFonts w:ascii="Garamond" w:eastAsia="Times New Roman" w:hAnsi="Garamond"/>
                <w:lang w:val="fr-FR"/>
              </w:rPr>
              <w:t>climatiques entre les hommes et les femmes et les personnes de sexe différent</w:t>
            </w:r>
            <w:r>
              <w:rPr>
                <w:rFonts w:ascii="Garamond" w:eastAsia="Times New Roman" w:hAnsi="Garamond"/>
                <w:lang w:val="fr-FR"/>
              </w:rPr>
              <w:t> ?</w:t>
            </w:r>
          </w:p>
        </w:tc>
        <w:tc>
          <w:tcPr>
            <w:tcW w:w="3869" w:type="dxa"/>
            <w:tcBorders>
              <w:top w:val="single" w:sz="4" w:space="0" w:color="auto"/>
              <w:left w:val="single" w:sz="4" w:space="0" w:color="auto"/>
              <w:bottom w:val="single" w:sz="4" w:space="0" w:color="auto"/>
              <w:right w:val="single" w:sz="4" w:space="0" w:color="auto"/>
            </w:tcBorders>
          </w:tcPr>
          <w:p w14:paraId="34A1E92E" w14:textId="320FC331" w:rsidR="006430A8" w:rsidRPr="006430A8" w:rsidRDefault="00881A96" w:rsidP="00724E43">
            <w:pPr>
              <w:numPr>
                <w:ilvl w:val="0"/>
                <w:numId w:val="37"/>
              </w:numPr>
              <w:tabs>
                <w:tab w:val="left" w:pos="227"/>
              </w:tabs>
              <w:autoSpaceDE w:val="0"/>
              <w:autoSpaceDN w:val="0"/>
              <w:adjustRightInd w:val="0"/>
              <w:spacing w:after="0" w:line="240" w:lineRule="auto"/>
              <w:rPr>
                <w:rFonts w:ascii="Garamond" w:eastAsia="Times New Roman" w:hAnsi="Garamond"/>
                <w:lang w:val="fr-FR"/>
              </w:rPr>
            </w:pPr>
            <w:r>
              <w:rPr>
                <w:rFonts w:ascii="Garamond" w:eastAsia="Times New Roman" w:hAnsi="Garamond"/>
                <w:lang w:val="fr-FR"/>
              </w:rPr>
              <w:lastRenderedPageBreak/>
              <w:t>Degré de prise en compte du genre dans la formulation du projet </w:t>
            </w:r>
          </w:p>
        </w:tc>
        <w:tc>
          <w:tcPr>
            <w:tcW w:w="3642" w:type="dxa"/>
            <w:tcBorders>
              <w:top w:val="single" w:sz="4" w:space="0" w:color="auto"/>
              <w:left w:val="single" w:sz="4" w:space="0" w:color="auto"/>
              <w:bottom w:val="single" w:sz="4" w:space="0" w:color="auto"/>
              <w:right w:val="single" w:sz="4" w:space="0" w:color="auto"/>
            </w:tcBorders>
          </w:tcPr>
          <w:p w14:paraId="427B5769" w14:textId="1580CDA8" w:rsidR="006430A8" w:rsidRPr="004268C5" w:rsidRDefault="00D559EA" w:rsidP="00D559EA">
            <w:pPr>
              <w:numPr>
                <w:ilvl w:val="0"/>
                <w:numId w:val="37"/>
              </w:numPr>
              <w:tabs>
                <w:tab w:val="left" w:pos="227"/>
              </w:tabs>
              <w:autoSpaceDE w:val="0"/>
              <w:autoSpaceDN w:val="0"/>
              <w:adjustRightInd w:val="0"/>
              <w:spacing w:after="0" w:line="240" w:lineRule="auto"/>
              <w:rPr>
                <w:rFonts w:ascii="Garamond" w:eastAsia="Times New Roman" w:hAnsi="Garamond"/>
                <w:lang w:val="fr-FR"/>
              </w:rPr>
            </w:pPr>
            <w:r>
              <w:rPr>
                <w:rFonts w:ascii="Garamond" w:eastAsia="Times New Roman" w:hAnsi="Garamond"/>
              </w:rPr>
              <w:t>Prodoc</w:t>
            </w:r>
            <w:r w:rsidRPr="007D6FFB">
              <w:rPr>
                <w:rFonts w:ascii="Garamond" w:eastAsia="Times New Roman" w:hAnsi="Garamond"/>
                <w:lang w:val="fr-FR"/>
              </w:rPr>
              <w:t xml:space="preserve"> </w:t>
            </w:r>
          </w:p>
        </w:tc>
        <w:tc>
          <w:tcPr>
            <w:tcW w:w="1848" w:type="dxa"/>
            <w:tcBorders>
              <w:top w:val="single" w:sz="4" w:space="0" w:color="auto"/>
              <w:left w:val="single" w:sz="4" w:space="0" w:color="auto"/>
              <w:bottom w:val="single" w:sz="4" w:space="0" w:color="auto"/>
              <w:right w:val="single" w:sz="4" w:space="0" w:color="auto"/>
            </w:tcBorders>
          </w:tcPr>
          <w:p w14:paraId="4C880966" w14:textId="77777777" w:rsidR="002C1F36" w:rsidRDefault="002C1F36" w:rsidP="002C1F36">
            <w:pPr>
              <w:numPr>
                <w:ilvl w:val="0"/>
                <w:numId w:val="37"/>
              </w:numPr>
              <w:tabs>
                <w:tab w:val="left" w:pos="227"/>
              </w:tabs>
              <w:autoSpaceDE w:val="0"/>
              <w:autoSpaceDN w:val="0"/>
              <w:adjustRightInd w:val="0"/>
              <w:spacing w:after="0" w:line="240" w:lineRule="auto"/>
              <w:rPr>
                <w:rFonts w:ascii="Garamond" w:eastAsia="Calibri" w:hAnsi="Garamond"/>
              </w:rPr>
            </w:pPr>
            <w:r>
              <w:rPr>
                <w:rFonts w:ascii="Garamond" w:eastAsia="Times New Roman" w:hAnsi="Garamond"/>
              </w:rPr>
              <w:t xml:space="preserve">Revue </w:t>
            </w:r>
            <w:proofErr w:type="spellStart"/>
            <w:r>
              <w:rPr>
                <w:rFonts w:ascii="Garamond" w:eastAsia="Times New Roman" w:hAnsi="Garamond"/>
              </w:rPr>
              <w:t>documentaire</w:t>
            </w:r>
            <w:proofErr w:type="spellEnd"/>
            <w:r>
              <w:rPr>
                <w:rFonts w:ascii="Garamond" w:eastAsia="Times New Roman" w:hAnsi="Garamond"/>
              </w:rPr>
              <w:t xml:space="preserve"> </w:t>
            </w:r>
          </w:p>
          <w:p w14:paraId="19DD63ED" w14:textId="77777777" w:rsidR="002C1F36" w:rsidRDefault="002C1F36" w:rsidP="002C1F36">
            <w:pPr>
              <w:numPr>
                <w:ilvl w:val="0"/>
                <w:numId w:val="37"/>
              </w:numPr>
              <w:tabs>
                <w:tab w:val="left" w:pos="227"/>
              </w:tabs>
              <w:autoSpaceDE w:val="0"/>
              <w:autoSpaceDN w:val="0"/>
              <w:adjustRightInd w:val="0"/>
              <w:spacing w:after="0" w:line="240" w:lineRule="auto"/>
              <w:rPr>
                <w:rFonts w:ascii="Garamond" w:hAnsi="Garamond"/>
              </w:rPr>
            </w:pPr>
            <w:proofErr w:type="spellStart"/>
            <w:r>
              <w:rPr>
                <w:rFonts w:ascii="Garamond" w:eastAsia="Times New Roman" w:hAnsi="Garamond"/>
              </w:rPr>
              <w:lastRenderedPageBreak/>
              <w:t>Entrevues</w:t>
            </w:r>
            <w:proofErr w:type="spellEnd"/>
            <w:r>
              <w:rPr>
                <w:rFonts w:ascii="Garamond" w:eastAsia="Times New Roman" w:hAnsi="Garamond"/>
              </w:rPr>
              <w:t xml:space="preserve"> </w:t>
            </w:r>
          </w:p>
          <w:p w14:paraId="10D53ED9" w14:textId="5D4F34B7" w:rsidR="006430A8" w:rsidRPr="00D559EA" w:rsidRDefault="002C1F36" w:rsidP="002C1F36">
            <w:pPr>
              <w:numPr>
                <w:ilvl w:val="0"/>
                <w:numId w:val="37"/>
              </w:numPr>
              <w:tabs>
                <w:tab w:val="left" w:pos="227"/>
              </w:tabs>
              <w:autoSpaceDE w:val="0"/>
              <w:autoSpaceDN w:val="0"/>
              <w:adjustRightInd w:val="0"/>
              <w:spacing w:after="0" w:line="240" w:lineRule="auto"/>
              <w:rPr>
                <w:rFonts w:ascii="Garamond" w:eastAsia="Times New Roman" w:hAnsi="Garamond"/>
                <w:lang w:val="fr-FR"/>
              </w:rPr>
            </w:pPr>
            <w:proofErr w:type="spellStart"/>
            <w:r>
              <w:rPr>
                <w:rFonts w:ascii="Garamond" w:eastAsia="Times New Roman" w:hAnsi="Garamond"/>
              </w:rPr>
              <w:t>Groupes</w:t>
            </w:r>
            <w:proofErr w:type="spellEnd"/>
            <w:r>
              <w:rPr>
                <w:rFonts w:ascii="Garamond" w:eastAsia="Times New Roman" w:hAnsi="Garamond"/>
              </w:rPr>
              <w:t xml:space="preserve"> de discussion</w:t>
            </w:r>
          </w:p>
        </w:tc>
      </w:tr>
      <w:tr w:rsidR="004268C5" w:rsidRPr="007D6FFB" w14:paraId="40BB90A0" w14:textId="77777777" w:rsidTr="00724E43">
        <w:trPr>
          <w:gridAfter w:val="1"/>
          <w:wAfter w:w="7" w:type="dxa"/>
        </w:trPr>
        <w:tc>
          <w:tcPr>
            <w:tcW w:w="199" w:type="dxa"/>
            <w:tcBorders>
              <w:top w:val="single" w:sz="4" w:space="0" w:color="auto"/>
              <w:left w:val="single" w:sz="4" w:space="0" w:color="auto"/>
              <w:bottom w:val="single" w:sz="4" w:space="0" w:color="auto"/>
              <w:right w:val="single" w:sz="4" w:space="0" w:color="auto"/>
            </w:tcBorders>
            <w:shd w:val="pct12" w:color="auto" w:fill="FFFFFF"/>
          </w:tcPr>
          <w:p w14:paraId="35DE276D" w14:textId="77777777" w:rsidR="004268C5" w:rsidRPr="006430A8" w:rsidRDefault="004268C5">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lang w:val="fr-FR"/>
              </w:rPr>
            </w:pPr>
          </w:p>
        </w:tc>
        <w:tc>
          <w:tcPr>
            <w:tcW w:w="4190" w:type="dxa"/>
            <w:tcBorders>
              <w:top w:val="single" w:sz="4" w:space="0" w:color="auto"/>
              <w:left w:val="single" w:sz="4" w:space="0" w:color="auto"/>
              <w:bottom w:val="single" w:sz="4" w:space="0" w:color="auto"/>
              <w:right w:val="single" w:sz="4" w:space="0" w:color="auto"/>
            </w:tcBorders>
          </w:tcPr>
          <w:p w14:paraId="269B47DB" w14:textId="095D3271" w:rsidR="004268C5" w:rsidRDefault="004268C5" w:rsidP="007D6FFB">
            <w:pPr>
              <w:pStyle w:val="Paragraphedeliste"/>
              <w:numPr>
                <w:ilvl w:val="0"/>
                <w:numId w:val="37"/>
              </w:numPr>
              <w:jc w:val="both"/>
              <w:rPr>
                <w:rFonts w:ascii="Garamond" w:eastAsia="Times New Roman" w:hAnsi="Garamond"/>
                <w:lang w:val="fr-FR"/>
              </w:rPr>
            </w:pPr>
            <w:r>
              <w:rPr>
                <w:rFonts w:ascii="Garamond" w:eastAsia="Times New Roman" w:hAnsi="Garamond"/>
                <w:lang w:val="fr-FR"/>
              </w:rPr>
              <w:t xml:space="preserve">Le </w:t>
            </w:r>
            <w:r w:rsidRPr="007D6FFB">
              <w:rPr>
                <w:rFonts w:ascii="Garamond" w:eastAsia="Times New Roman" w:hAnsi="Garamond"/>
                <w:lang w:val="fr-FR"/>
              </w:rPr>
              <w:t>Cadre logique</w:t>
            </w:r>
            <w:r>
              <w:rPr>
                <w:rFonts w:ascii="Garamond" w:eastAsia="Times New Roman" w:hAnsi="Garamond"/>
                <w:lang w:val="fr-FR"/>
              </w:rPr>
              <w:t>/résultat</w:t>
            </w:r>
            <w:r w:rsidRPr="007D6FFB">
              <w:rPr>
                <w:rFonts w:ascii="Garamond" w:eastAsia="Times New Roman" w:hAnsi="Garamond"/>
                <w:lang w:val="fr-FR"/>
              </w:rPr>
              <w:t xml:space="preserve"> </w:t>
            </w:r>
            <w:r w:rsidRPr="004268C5">
              <w:rPr>
                <w:rFonts w:ascii="Garamond" w:eastAsia="Times New Roman" w:hAnsi="Garamond"/>
                <w:lang w:val="fr-FR"/>
              </w:rPr>
              <w:t>comporte</w:t>
            </w:r>
            <w:r>
              <w:rPr>
                <w:rFonts w:ascii="Garamond" w:eastAsia="Times New Roman" w:hAnsi="Garamond"/>
                <w:lang w:val="fr-FR"/>
              </w:rPr>
              <w:t>-il</w:t>
            </w:r>
            <w:r w:rsidRPr="007D6FFB">
              <w:rPr>
                <w:rFonts w:ascii="Garamond" w:eastAsia="Times New Roman" w:hAnsi="Garamond"/>
                <w:lang w:val="fr-FR"/>
              </w:rPr>
              <w:t xml:space="preserve"> des indicateurs sexospécifiques pour mesurer les effets de l’intervention en faveur de l’égalité des sexes</w:t>
            </w:r>
            <w:r>
              <w:rPr>
                <w:rFonts w:ascii="Garamond" w:eastAsia="Times New Roman" w:hAnsi="Garamond"/>
                <w:lang w:val="fr-FR"/>
              </w:rPr>
              <w:t> ?</w:t>
            </w:r>
          </w:p>
        </w:tc>
        <w:tc>
          <w:tcPr>
            <w:tcW w:w="3869" w:type="dxa"/>
            <w:tcBorders>
              <w:top w:val="single" w:sz="4" w:space="0" w:color="auto"/>
              <w:left w:val="single" w:sz="4" w:space="0" w:color="auto"/>
              <w:bottom w:val="single" w:sz="4" w:space="0" w:color="auto"/>
              <w:right w:val="single" w:sz="4" w:space="0" w:color="auto"/>
            </w:tcBorders>
          </w:tcPr>
          <w:p w14:paraId="2E206C6F" w14:textId="4FECD39E" w:rsidR="004268C5" w:rsidRDefault="004268C5" w:rsidP="00724E43">
            <w:pPr>
              <w:numPr>
                <w:ilvl w:val="0"/>
                <w:numId w:val="37"/>
              </w:numPr>
              <w:tabs>
                <w:tab w:val="left" w:pos="227"/>
              </w:tabs>
              <w:autoSpaceDE w:val="0"/>
              <w:autoSpaceDN w:val="0"/>
              <w:adjustRightInd w:val="0"/>
              <w:spacing w:after="0" w:line="240" w:lineRule="auto"/>
              <w:rPr>
                <w:rFonts w:ascii="Garamond" w:eastAsia="Times New Roman" w:hAnsi="Garamond"/>
                <w:lang w:val="fr-FR"/>
              </w:rPr>
            </w:pPr>
            <w:r>
              <w:rPr>
                <w:rFonts w:ascii="Garamond" w:eastAsia="Times New Roman" w:hAnsi="Garamond"/>
                <w:lang w:val="fr-FR"/>
              </w:rPr>
              <w:t xml:space="preserve">Nombre d’indicateurs </w:t>
            </w:r>
            <w:r w:rsidRPr="00A55658">
              <w:rPr>
                <w:rFonts w:ascii="Garamond" w:eastAsia="Times New Roman" w:hAnsi="Garamond"/>
                <w:lang w:val="fr-FR"/>
              </w:rPr>
              <w:t>sexospécifiques</w:t>
            </w:r>
            <w:r>
              <w:rPr>
                <w:rFonts w:ascii="Garamond" w:eastAsia="Times New Roman" w:hAnsi="Garamond"/>
                <w:lang w:val="fr-FR"/>
              </w:rPr>
              <w:t xml:space="preserve"> du cadre logique </w:t>
            </w:r>
          </w:p>
        </w:tc>
        <w:tc>
          <w:tcPr>
            <w:tcW w:w="3642" w:type="dxa"/>
            <w:tcBorders>
              <w:top w:val="single" w:sz="4" w:space="0" w:color="auto"/>
              <w:left w:val="single" w:sz="4" w:space="0" w:color="auto"/>
              <w:bottom w:val="single" w:sz="4" w:space="0" w:color="auto"/>
              <w:right w:val="single" w:sz="4" w:space="0" w:color="auto"/>
            </w:tcBorders>
          </w:tcPr>
          <w:p w14:paraId="06DBB947" w14:textId="77777777" w:rsidR="00D559EA" w:rsidRDefault="00D559EA" w:rsidP="00D559EA">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 xml:space="preserve">Rapports </w:t>
            </w:r>
            <w:proofErr w:type="spellStart"/>
            <w:r>
              <w:rPr>
                <w:rFonts w:ascii="Garamond" w:eastAsia="Times New Roman" w:hAnsi="Garamond"/>
              </w:rPr>
              <w:t>d’activités</w:t>
            </w:r>
            <w:proofErr w:type="spellEnd"/>
            <w:r>
              <w:rPr>
                <w:rFonts w:ascii="Garamond" w:eastAsia="Times New Roman" w:hAnsi="Garamond"/>
              </w:rPr>
              <w:t xml:space="preserve"> </w:t>
            </w:r>
          </w:p>
          <w:p w14:paraId="365F83CD" w14:textId="77777777" w:rsidR="00D559EA" w:rsidRDefault="00D559EA" w:rsidP="00D559EA">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 xml:space="preserve">Rapports </w:t>
            </w:r>
            <w:proofErr w:type="spellStart"/>
            <w:r>
              <w:rPr>
                <w:rFonts w:ascii="Garamond" w:eastAsia="Times New Roman" w:hAnsi="Garamond"/>
              </w:rPr>
              <w:t>thématiques</w:t>
            </w:r>
            <w:proofErr w:type="spellEnd"/>
            <w:r>
              <w:rPr>
                <w:rFonts w:ascii="Garamond" w:eastAsia="Times New Roman" w:hAnsi="Garamond"/>
              </w:rPr>
              <w:t xml:space="preserve"> </w:t>
            </w:r>
          </w:p>
          <w:p w14:paraId="0950335B" w14:textId="77777777" w:rsidR="00D559EA" w:rsidRDefault="00D559EA" w:rsidP="00D559EA">
            <w:pPr>
              <w:numPr>
                <w:ilvl w:val="0"/>
                <w:numId w:val="37"/>
              </w:numPr>
              <w:tabs>
                <w:tab w:val="left" w:pos="227"/>
              </w:tabs>
              <w:autoSpaceDE w:val="0"/>
              <w:autoSpaceDN w:val="0"/>
              <w:adjustRightInd w:val="0"/>
              <w:spacing w:after="0" w:line="240" w:lineRule="auto"/>
              <w:rPr>
                <w:rFonts w:ascii="Garamond" w:eastAsia="Calibri" w:hAnsi="Garamond"/>
              </w:rPr>
            </w:pPr>
            <w:proofErr w:type="spellStart"/>
            <w:r>
              <w:rPr>
                <w:rFonts w:ascii="Garamond" w:hAnsi="Garamond"/>
              </w:rPr>
              <w:t>Indicateurs</w:t>
            </w:r>
            <w:proofErr w:type="spellEnd"/>
            <w:r>
              <w:rPr>
                <w:rFonts w:ascii="Garamond" w:hAnsi="Garamond"/>
              </w:rPr>
              <w:t xml:space="preserve"> de </w:t>
            </w:r>
            <w:proofErr w:type="spellStart"/>
            <w:r>
              <w:rPr>
                <w:rFonts w:ascii="Garamond" w:hAnsi="Garamond"/>
              </w:rPr>
              <w:t>suivi</w:t>
            </w:r>
            <w:proofErr w:type="spellEnd"/>
            <w:r>
              <w:rPr>
                <w:rFonts w:ascii="Garamond" w:hAnsi="Garamond"/>
              </w:rPr>
              <w:t xml:space="preserve"> </w:t>
            </w:r>
          </w:p>
          <w:p w14:paraId="2CECA9EE" w14:textId="25D2CA5D" w:rsidR="004268C5" w:rsidRPr="004268C5" w:rsidRDefault="00D559EA" w:rsidP="00D559EA">
            <w:pPr>
              <w:numPr>
                <w:ilvl w:val="0"/>
                <w:numId w:val="37"/>
              </w:numPr>
              <w:tabs>
                <w:tab w:val="left" w:pos="227"/>
              </w:tabs>
              <w:autoSpaceDE w:val="0"/>
              <w:autoSpaceDN w:val="0"/>
              <w:adjustRightInd w:val="0"/>
              <w:spacing w:after="0" w:line="240" w:lineRule="auto"/>
              <w:rPr>
                <w:rFonts w:ascii="Garamond" w:eastAsia="Times New Roman" w:hAnsi="Garamond"/>
                <w:lang w:val="fr-FR"/>
              </w:rPr>
            </w:pPr>
            <w:r>
              <w:rPr>
                <w:rFonts w:ascii="Garamond" w:eastAsia="Times New Roman" w:hAnsi="Garamond"/>
              </w:rPr>
              <w:t xml:space="preserve">PIRs </w:t>
            </w:r>
          </w:p>
        </w:tc>
        <w:tc>
          <w:tcPr>
            <w:tcW w:w="1848" w:type="dxa"/>
            <w:tcBorders>
              <w:top w:val="single" w:sz="4" w:space="0" w:color="auto"/>
              <w:left w:val="single" w:sz="4" w:space="0" w:color="auto"/>
              <w:bottom w:val="single" w:sz="4" w:space="0" w:color="auto"/>
              <w:right w:val="single" w:sz="4" w:space="0" w:color="auto"/>
            </w:tcBorders>
          </w:tcPr>
          <w:p w14:paraId="42A64478" w14:textId="77777777" w:rsidR="002C1F36" w:rsidRDefault="002C1F36" w:rsidP="002C1F36">
            <w:pPr>
              <w:numPr>
                <w:ilvl w:val="0"/>
                <w:numId w:val="37"/>
              </w:numPr>
              <w:tabs>
                <w:tab w:val="left" w:pos="227"/>
              </w:tabs>
              <w:autoSpaceDE w:val="0"/>
              <w:autoSpaceDN w:val="0"/>
              <w:adjustRightInd w:val="0"/>
              <w:spacing w:after="0" w:line="240" w:lineRule="auto"/>
              <w:rPr>
                <w:rFonts w:ascii="Garamond" w:eastAsia="Calibri" w:hAnsi="Garamond"/>
              </w:rPr>
            </w:pPr>
            <w:r>
              <w:rPr>
                <w:rFonts w:ascii="Garamond" w:eastAsia="Times New Roman" w:hAnsi="Garamond"/>
              </w:rPr>
              <w:t xml:space="preserve">Revue </w:t>
            </w:r>
            <w:proofErr w:type="spellStart"/>
            <w:r>
              <w:rPr>
                <w:rFonts w:ascii="Garamond" w:eastAsia="Times New Roman" w:hAnsi="Garamond"/>
              </w:rPr>
              <w:t>documentaire</w:t>
            </w:r>
            <w:proofErr w:type="spellEnd"/>
            <w:r>
              <w:rPr>
                <w:rFonts w:ascii="Garamond" w:eastAsia="Times New Roman" w:hAnsi="Garamond"/>
              </w:rPr>
              <w:t xml:space="preserve"> </w:t>
            </w:r>
          </w:p>
          <w:p w14:paraId="7F9D9053" w14:textId="77777777" w:rsidR="002C1F36" w:rsidRDefault="002C1F36" w:rsidP="002C1F36">
            <w:pPr>
              <w:numPr>
                <w:ilvl w:val="0"/>
                <w:numId w:val="37"/>
              </w:numPr>
              <w:tabs>
                <w:tab w:val="left" w:pos="227"/>
              </w:tabs>
              <w:autoSpaceDE w:val="0"/>
              <w:autoSpaceDN w:val="0"/>
              <w:adjustRightInd w:val="0"/>
              <w:spacing w:after="0" w:line="240" w:lineRule="auto"/>
              <w:rPr>
                <w:rFonts w:ascii="Garamond" w:hAnsi="Garamond"/>
              </w:rPr>
            </w:pPr>
            <w:proofErr w:type="spellStart"/>
            <w:r>
              <w:rPr>
                <w:rFonts w:ascii="Garamond" w:eastAsia="Times New Roman" w:hAnsi="Garamond"/>
              </w:rPr>
              <w:t>Entrevues</w:t>
            </w:r>
            <w:proofErr w:type="spellEnd"/>
            <w:r>
              <w:rPr>
                <w:rFonts w:ascii="Garamond" w:eastAsia="Times New Roman" w:hAnsi="Garamond"/>
              </w:rPr>
              <w:t xml:space="preserve"> </w:t>
            </w:r>
          </w:p>
          <w:p w14:paraId="0E3FCD81" w14:textId="5AB6AD19" w:rsidR="004268C5" w:rsidRPr="004268C5" w:rsidRDefault="002C1F36" w:rsidP="002C1F36">
            <w:pPr>
              <w:numPr>
                <w:ilvl w:val="0"/>
                <w:numId w:val="37"/>
              </w:numPr>
              <w:tabs>
                <w:tab w:val="left" w:pos="227"/>
              </w:tabs>
              <w:autoSpaceDE w:val="0"/>
              <w:autoSpaceDN w:val="0"/>
              <w:adjustRightInd w:val="0"/>
              <w:spacing w:after="0" w:line="240" w:lineRule="auto"/>
              <w:rPr>
                <w:rFonts w:ascii="Garamond" w:eastAsia="Times New Roman" w:hAnsi="Garamond"/>
                <w:lang w:val="fr-FR"/>
              </w:rPr>
            </w:pPr>
            <w:proofErr w:type="spellStart"/>
            <w:r>
              <w:rPr>
                <w:rFonts w:ascii="Garamond" w:eastAsia="Times New Roman" w:hAnsi="Garamond"/>
              </w:rPr>
              <w:t>Groupes</w:t>
            </w:r>
            <w:proofErr w:type="spellEnd"/>
            <w:r>
              <w:rPr>
                <w:rFonts w:ascii="Garamond" w:eastAsia="Times New Roman" w:hAnsi="Garamond"/>
              </w:rPr>
              <w:t xml:space="preserve"> de discussion</w:t>
            </w:r>
          </w:p>
        </w:tc>
      </w:tr>
      <w:tr w:rsidR="00612DEA" w:rsidRPr="007D6FFB" w14:paraId="0A567F23" w14:textId="77777777" w:rsidTr="00724E43">
        <w:trPr>
          <w:gridAfter w:val="1"/>
          <w:wAfter w:w="7" w:type="dxa"/>
        </w:trPr>
        <w:tc>
          <w:tcPr>
            <w:tcW w:w="199" w:type="dxa"/>
            <w:tcBorders>
              <w:top w:val="single" w:sz="4" w:space="0" w:color="auto"/>
              <w:left w:val="single" w:sz="4" w:space="0" w:color="auto"/>
              <w:bottom w:val="single" w:sz="4" w:space="0" w:color="auto"/>
              <w:right w:val="single" w:sz="4" w:space="0" w:color="auto"/>
            </w:tcBorders>
            <w:shd w:val="pct12" w:color="auto" w:fill="FFFFFF"/>
          </w:tcPr>
          <w:p w14:paraId="2F65324D" w14:textId="77777777" w:rsidR="00612DEA" w:rsidRPr="006430A8" w:rsidRDefault="00612DEA">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lang w:val="fr-FR"/>
              </w:rPr>
            </w:pPr>
          </w:p>
        </w:tc>
        <w:tc>
          <w:tcPr>
            <w:tcW w:w="4190" w:type="dxa"/>
            <w:tcBorders>
              <w:top w:val="single" w:sz="4" w:space="0" w:color="auto"/>
              <w:left w:val="single" w:sz="4" w:space="0" w:color="auto"/>
              <w:bottom w:val="single" w:sz="4" w:space="0" w:color="auto"/>
              <w:right w:val="single" w:sz="4" w:space="0" w:color="auto"/>
            </w:tcBorders>
          </w:tcPr>
          <w:p w14:paraId="58477216" w14:textId="066F41BB" w:rsidR="00612DEA" w:rsidRDefault="00612DEA" w:rsidP="00612DEA">
            <w:pPr>
              <w:numPr>
                <w:ilvl w:val="0"/>
                <w:numId w:val="37"/>
              </w:numPr>
              <w:tabs>
                <w:tab w:val="left" w:pos="227"/>
              </w:tabs>
              <w:autoSpaceDE w:val="0"/>
              <w:autoSpaceDN w:val="0"/>
              <w:adjustRightInd w:val="0"/>
              <w:spacing w:after="0" w:line="240" w:lineRule="auto"/>
              <w:rPr>
                <w:rFonts w:ascii="Garamond" w:eastAsia="Times New Roman" w:hAnsi="Garamond"/>
                <w:lang w:val="fr-FR"/>
              </w:rPr>
            </w:pPr>
            <w:r w:rsidRPr="007D6FFB">
              <w:rPr>
                <w:rFonts w:ascii="Garamond" w:eastAsia="Times New Roman" w:hAnsi="Garamond"/>
                <w:lang w:val="fr-FR"/>
              </w:rPr>
              <w:t>Les femmes ont-elles été impliquées dans la prise de décision, ainsi qu’en termes d’accès et</w:t>
            </w:r>
            <w:r>
              <w:rPr>
                <w:rFonts w:ascii="Garamond" w:eastAsia="Times New Roman" w:hAnsi="Garamond"/>
                <w:lang w:val="fr-FR"/>
              </w:rPr>
              <w:t xml:space="preserve"> </w:t>
            </w:r>
            <w:r w:rsidRPr="007D6FFB">
              <w:rPr>
                <w:rFonts w:ascii="Garamond" w:eastAsia="Times New Roman" w:hAnsi="Garamond"/>
                <w:lang w:val="fr-FR"/>
              </w:rPr>
              <w:t>de contrôle des ressources pour l’adaptation et des bénéfices résultant des actions est-elle prise d’adaptation ?</w:t>
            </w:r>
          </w:p>
        </w:tc>
        <w:tc>
          <w:tcPr>
            <w:tcW w:w="3869" w:type="dxa"/>
            <w:tcBorders>
              <w:top w:val="single" w:sz="4" w:space="0" w:color="auto"/>
              <w:left w:val="single" w:sz="4" w:space="0" w:color="auto"/>
              <w:bottom w:val="single" w:sz="4" w:space="0" w:color="auto"/>
              <w:right w:val="single" w:sz="4" w:space="0" w:color="auto"/>
            </w:tcBorders>
          </w:tcPr>
          <w:p w14:paraId="47F0A616" w14:textId="5201FC95" w:rsidR="00612DEA" w:rsidRPr="006430A8" w:rsidRDefault="005E26E8" w:rsidP="00724E43">
            <w:pPr>
              <w:numPr>
                <w:ilvl w:val="0"/>
                <w:numId w:val="37"/>
              </w:numPr>
              <w:tabs>
                <w:tab w:val="left" w:pos="227"/>
              </w:tabs>
              <w:autoSpaceDE w:val="0"/>
              <w:autoSpaceDN w:val="0"/>
              <w:adjustRightInd w:val="0"/>
              <w:spacing w:after="0" w:line="240" w:lineRule="auto"/>
              <w:rPr>
                <w:rFonts w:ascii="Garamond" w:eastAsia="Times New Roman" w:hAnsi="Garamond"/>
                <w:lang w:val="fr-FR"/>
              </w:rPr>
            </w:pPr>
            <w:r>
              <w:rPr>
                <w:rFonts w:ascii="Garamond" w:eastAsia="Times New Roman" w:hAnsi="Garamond"/>
                <w:lang w:val="fr-FR"/>
              </w:rPr>
              <w:t>Nombre de femmes impliquées dans la prise des décisions</w:t>
            </w:r>
          </w:p>
        </w:tc>
        <w:tc>
          <w:tcPr>
            <w:tcW w:w="3642" w:type="dxa"/>
            <w:tcBorders>
              <w:top w:val="single" w:sz="4" w:space="0" w:color="auto"/>
              <w:left w:val="single" w:sz="4" w:space="0" w:color="auto"/>
              <w:bottom w:val="single" w:sz="4" w:space="0" w:color="auto"/>
              <w:right w:val="single" w:sz="4" w:space="0" w:color="auto"/>
            </w:tcBorders>
          </w:tcPr>
          <w:p w14:paraId="614E0369" w14:textId="77777777" w:rsidR="00D559EA" w:rsidRDefault="00D559EA" w:rsidP="00D559EA">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 xml:space="preserve">Rapports </w:t>
            </w:r>
            <w:proofErr w:type="spellStart"/>
            <w:r>
              <w:rPr>
                <w:rFonts w:ascii="Garamond" w:eastAsia="Times New Roman" w:hAnsi="Garamond"/>
              </w:rPr>
              <w:t>d’activités</w:t>
            </w:r>
            <w:proofErr w:type="spellEnd"/>
            <w:r>
              <w:rPr>
                <w:rFonts w:ascii="Garamond" w:eastAsia="Times New Roman" w:hAnsi="Garamond"/>
              </w:rPr>
              <w:t xml:space="preserve"> </w:t>
            </w:r>
          </w:p>
          <w:p w14:paraId="08E5ABA3" w14:textId="77777777" w:rsidR="00D559EA" w:rsidRDefault="00D559EA" w:rsidP="00D559EA">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 xml:space="preserve">Rapports </w:t>
            </w:r>
            <w:proofErr w:type="spellStart"/>
            <w:r>
              <w:rPr>
                <w:rFonts w:ascii="Garamond" w:eastAsia="Times New Roman" w:hAnsi="Garamond"/>
              </w:rPr>
              <w:t>thématiques</w:t>
            </w:r>
            <w:proofErr w:type="spellEnd"/>
            <w:r>
              <w:rPr>
                <w:rFonts w:ascii="Garamond" w:eastAsia="Times New Roman" w:hAnsi="Garamond"/>
              </w:rPr>
              <w:t xml:space="preserve"> </w:t>
            </w:r>
          </w:p>
          <w:p w14:paraId="6DF6538B" w14:textId="77777777" w:rsidR="00D559EA" w:rsidRDefault="00D559EA" w:rsidP="00D559EA">
            <w:pPr>
              <w:numPr>
                <w:ilvl w:val="0"/>
                <w:numId w:val="37"/>
              </w:numPr>
              <w:tabs>
                <w:tab w:val="left" w:pos="227"/>
              </w:tabs>
              <w:autoSpaceDE w:val="0"/>
              <w:autoSpaceDN w:val="0"/>
              <w:adjustRightInd w:val="0"/>
              <w:spacing w:after="0" w:line="240" w:lineRule="auto"/>
              <w:rPr>
                <w:rFonts w:ascii="Garamond" w:eastAsia="Calibri" w:hAnsi="Garamond"/>
              </w:rPr>
            </w:pPr>
            <w:proofErr w:type="spellStart"/>
            <w:r>
              <w:rPr>
                <w:rFonts w:ascii="Garamond" w:hAnsi="Garamond"/>
              </w:rPr>
              <w:t>Indicateurs</w:t>
            </w:r>
            <w:proofErr w:type="spellEnd"/>
            <w:r>
              <w:rPr>
                <w:rFonts w:ascii="Garamond" w:hAnsi="Garamond"/>
              </w:rPr>
              <w:t xml:space="preserve"> de </w:t>
            </w:r>
            <w:proofErr w:type="spellStart"/>
            <w:r>
              <w:rPr>
                <w:rFonts w:ascii="Garamond" w:hAnsi="Garamond"/>
              </w:rPr>
              <w:t>suivi</w:t>
            </w:r>
            <w:proofErr w:type="spellEnd"/>
            <w:r>
              <w:rPr>
                <w:rFonts w:ascii="Garamond" w:hAnsi="Garamond"/>
              </w:rPr>
              <w:t xml:space="preserve"> </w:t>
            </w:r>
          </w:p>
          <w:p w14:paraId="6BDA8D68" w14:textId="77777777" w:rsidR="00612DEA" w:rsidRPr="007D6FFB" w:rsidRDefault="00D559EA" w:rsidP="00D559EA">
            <w:pPr>
              <w:numPr>
                <w:ilvl w:val="0"/>
                <w:numId w:val="37"/>
              </w:numPr>
              <w:tabs>
                <w:tab w:val="left" w:pos="227"/>
              </w:tabs>
              <w:autoSpaceDE w:val="0"/>
              <w:autoSpaceDN w:val="0"/>
              <w:adjustRightInd w:val="0"/>
              <w:spacing w:after="0" w:line="240" w:lineRule="auto"/>
              <w:rPr>
                <w:rFonts w:ascii="Garamond" w:eastAsia="Times New Roman" w:hAnsi="Garamond"/>
                <w:lang w:val="fr-FR"/>
              </w:rPr>
            </w:pPr>
            <w:r>
              <w:rPr>
                <w:rFonts w:ascii="Garamond" w:eastAsia="Times New Roman" w:hAnsi="Garamond"/>
              </w:rPr>
              <w:t>PIRs</w:t>
            </w:r>
          </w:p>
          <w:p w14:paraId="762069A3" w14:textId="6A201C6F" w:rsidR="00D559EA" w:rsidRPr="00612DEA" w:rsidRDefault="00D559EA" w:rsidP="00D559EA">
            <w:pPr>
              <w:numPr>
                <w:ilvl w:val="0"/>
                <w:numId w:val="37"/>
              </w:numPr>
              <w:tabs>
                <w:tab w:val="left" w:pos="227"/>
              </w:tabs>
              <w:autoSpaceDE w:val="0"/>
              <w:autoSpaceDN w:val="0"/>
              <w:adjustRightInd w:val="0"/>
              <w:spacing w:after="0" w:line="240" w:lineRule="auto"/>
              <w:rPr>
                <w:rFonts w:ascii="Garamond" w:eastAsia="Times New Roman" w:hAnsi="Garamond"/>
                <w:lang w:val="fr-FR"/>
              </w:rPr>
            </w:pPr>
            <w:proofErr w:type="spellStart"/>
            <w:r>
              <w:rPr>
                <w:rFonts w:ascii="Garamond" w:eastAsia="Times New Roman" w:hAnsi="Garamond"/>
              </w:rPr>
              <w:t>Membres</w:t>
            </w:r>
            <w:proofErr w:type="spellEnd"/>
            <w:r>
              <w:rPr>
                <w:rFonts w:ascii="Garamond" w:eastAsia="Times New Roman" w:hAnsi="Garamond"/>
              </w:rPr>
              <w:t xml:space="preserve"> </w:t>
            </w:r>
            <w:proofErr w:type="spellStart"/>
            <w:r>
              <w:rPr>
                <w:rFonts w:ascii="Garamond" w:eastAsia="Times New Roman" w:hAnsi="Garamond"/>
              </w:rPr>
              <w:t>comité</w:t>
            </w:r>
            <w:proofErr w:type="spellEnd"/>
            <w:r>
              <w:rPr>
                <w:rFonts w:ascii="Garamond" w:eastAsia="Times New Roman" w:hAnsi="Garamond"/>
              </w:rPr>
              <w:t xml:space="preserve"> de pilotage </w:t>
            </w:r>
          </w:p>
        </w:tc>
        <w:tc>
          <w:tcPr>
            <w:tcW w:w="1848" w:type="dxa"/>
            <w:tcBorders>
              <w:top w:val="single" w:sz="4" w:space="0" w:color="auto"/>
              <w:left w:val="single" w:sz="4" w:space="0" w:color="auto"/>
              <w:bottom w:val="single" w:sz="4" w:space="0" w:color="auto"/>
              <w:right w:val="single" w:sz="4" w:space="0" w:color="auto"/>
            </w:tcBorders>
          </w:tcPr>
          <w:p w14:paraId="2D1B761E" w14:textId="77777777" w:rsidR="002C1F36" w:rsidRDefault="002C1F36" w:rsidP="002C1F36">
            <w:pPr>
              <w:numPr>
                <w:ilvl w:val="0"/>
                <w:numId w:val="37"/>
              </w:numPr>
              <w:tabs>
                <w:tab w:val="left" w:pos="227"/>
              </w:tabs>
              <w:autoSpaceDE w:val="0"/>
              <w:autoSpaceDN w:val="0"/>
              <w:adjustRightInd w:val="0"/>
              <w:spacing w:after="0" w:line="240" w:lineRule="auto"/>
              <w:rPr>
                <w:rFonts w:ascii="Garamond" w:eastAsia="Calibri" w:hAnsi="Garamond"/>
              </w:rPr>
            </w:pPr>
            <w:r>
              <w:rPr>
                <w:rFonts w:ascii="Garamond" w:eastAsia="Times New Roman" w:hAnsi="Garamond"/>
              </w:rPr>
              <w:t xml:space="preserve">Revue </w:t>
            </w:r>
            <w:proofErr w:type="spellStart"/>
            <w:r>
              <w:rPr>
                <w:rFonts w:ascii="Garamond" w:eastAsia="Times New Roman" w:hAnsi="Garamond"/>
              </w:rPr>
              <w:t>documentaire</w:t>
            </w:r>
            <w:proofErr w:type="spellEnd"/>
            <w:r>
              <w:rPr>
                <w:rFonts w:ascii="Garamond" w:eastAsia="Times New Roman" w:hAnsi="Garamond"/>
              </w:rPr>
              <w:t xml:space="preserve"> </w:t>
            </w:r>
          </w:p>
          <w:p w14:paraId="118F352B" w14:textId="77777777" w:rsidR="002C1F36" w:rsidRDefault="002C1F36" w:rsidP="002C1F36">
            <w:pPr>
              <w:numPr>
                <w:ilvl w:val="0"/>
                <w:numId w:val="37"/>
              </w:numPr>
              <w:tabs>
                <w:tab w:val="left" w:pos="227"/>
              </w:tabs>
              <w:autoSpaceDE w:val="0"/>
              <w:autoSpaceDN w:val="0"/>
              <w:adjustRightInd w:val="0"/>
              <w:spacing w:after="0" w:line="240" w:lineRule="auto"/>
              <w:rPr>
                <w:rFonts w:ascii="Garamond" w:hAnsi="Garamond"/>
              </w:rPr>
            </w:pPr>
            <w:proofErr w:type="spellStart"/>
            <w:r>
              <w:rPr>
                <w:rFonts w:ascii="Garamond" w:eastAsia="Times New Roman" w:hAnsi="Garamond"/>
              </w:rPr>
              <w:t>Entrevues</w:t>
            </w:r>
            <w:proofErr w:type="spellEnd"/>
            <w:r>
              <w:rPr>
                <w:rFonts w:ascii="Garamond" w:eastAsia="Times New Roman" w:hAnsi="Garamond"/>
              </w:rPr>
              <w:t xml:space="preserve"> </w:t>
            </w:r>
          </w:p>
          <w:p w14:paraId="548195A3" w14:textId="3DF7650C" w:rsidR="00612DEA" w:rsidRPr="004268C5" w:rsidRDefault="002C1F36" w:rsidP="002C1F36">
            <w:pPr>
              <w:numPr>
                <w:ilvl w:val="0"/>
                <w:numId w:val="37"/>
              </w:numPr>
              <w:tabs>
                <w:tab w:val="left" w:pos="227"/>
              </w:tabs>
              <w:autoSpaceDE w:val="0"/>
              <w:autoSpaceDN w:val="0"/>
              <w:adjustRightInd w:val="0"/>
              <w:spacing w:after="0" w:line="240" w:lineRule="auto"/>
              <w:rPr>
                <w:rFonts w:ascii="Garamond" w:eastAsia="Times New Roman" w:hAnsi="Garamond"/>
                <w:lang w:val="fr-FR"/>
              </w:rPr>
            </w:pPr>
            <w:proofErr w:type="spellStart"/>
            <w:r>
              <w:rPr>
                <w:rFonts w:ascii="Garamond" w:eastAsia="Times New Roman" w:hAnsi="Garamond"/>
              </w:rPr>
              <w:t>Groupes</w:t>
            </w:r>
            <w:proofErr w:type="spellEnd"/>
            <w:r>
              <w:rPr>
                <w:rFonts w:ascii="Garamond" w:eastAsia="Times New Roman" w:hAnsi="Garamond"/>
              </w:rPr>
              <w:t xml:space="preserve"> de discussion</w:t>
            </w:r>
          </w:p>
        </w:tc>
      </w:tr>
      <w:tr w:rsidR="006430A8" w:rsidRPr="007D6FFB" w14:paraId="79E3F766" w14:textId="77777777" w:rsidTr="00724E43">
        <w:trPr>
          <w:gridAfter w:val="1"/>
          <w:wAfter w:w="7" w:type="dxa"/>
        </w:trPr>
        <w:tc>
          <w:tcPr>
            <w:tcW w:w="199" w:type="dxa"/>
            <w:tcBorders>
              <w:top w:val="single" w:sz="4" w:space="0" w:color="auto"/>
              <w:left w:val="single" w:sz="4" w:space="0" w:color="auto"/>
              <w:bottom w:val="single" w:sz="4" w:space="0" w:color="auto"/>
              <w:right w:val="single" w:sz="4" w:space="0" w:color="auto"/>
            </w:tcBorders>
            <w:shd w:val="pct12" w:color="auto" w:fill="FFFFFF"/>
          </w:tcPr>
          <w:p w14:paraId="0CEB8236" w14:textId="77777777" w:rsidR="006430A8" w:rsidRPr="006430A8" w:rsidRDefault="006430A8">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lang w:val="fr-FR"/>
              </w:rPr>
            </w:pPr>
          </w:p>
        </w:tc>
        <w:tc>
          <w:tcPr>
            <w:tcW w:w="4190" w:type="dxa"/>
            <w:tcBorders>
              <w:top w:val="single" w:sz="4" w:space="0" w:color="auto"/>
              <w:left w:val="single" w:sz="4" w:space="0" w:color="auto"/>
              <w:bottom w:val="single" w:sz="4" w:space="0" w:color="auto"/>
              <w:right w:val="single" w:sz="4" w:space="0" w:color="auto"/>
            </w:tcBorders>
          </w:tcPr>
          <w:p w14:paraId="41EF1354" w14:textId="3DDB3B90" w:rsidR="006430A8" w:rsidRDefault="00612DEA" w:rsidP="00724E43">
            <w:pPr>
              <w:numPr>
                <w:ilvl w:val="0"/>
                <w:numId w:val="37"/>
              </w:numPr>
              <w:tabs>
                <w:tab w:val="left" w:pos="227"/>
              </w:tabs>
              <w:autoSpaceDE w:val="0"/>
              <w:autoSpaceDN w:val="0"/>
              <w:adjustRightInd w:val="0"/>
              <w:spacing w:after="0" w:line="240" w:lineRule="auto"/>
              <w:rPr>
                <w:rFonts w:ascii="Garamond" w:eastAsia="Times New Roman" w:hAnsi="Garamond"/>
                <w:lang w:val="fr-FR"/>
              </w:rPr>
            </w:pPr>
            <w:r>
              <w:rPr>
                <w:rFonts w:ascii="Garamond" w:eastAsia="Times New Roman" w:hAnsi="Garamond"/>
                <w:lang w:val="fr-FR"/>
              </w:rPr>
              <w:t xml:space="preserve">Les activités réalisées ont-elles été bénéfiques pour </w:t>
            </w:r>
            <w:r w:rsidR="006F3B8C">
              <w:rPr>
                <w:rFonts w:ascii="Garamond" w:eastAsia="Times New Roman" w:hAnsi="Garamond"/>
                <w:lang w:val="fr-FR"/>
              </w:rPr>
              <w:t xml:space="preserve">les femmes </w:t>
            </w:r>
            <w:r>
              <w:rPr>
                <w:rFonts w:ascii="Garamond" w:eastAsia="Times New Roman" w:hAnsi="Garamond"/>
                <w:lang w:val="fr-FR"/>
              </w:rPr>
              <w:t xml:space="preserve">(51% des </w:t>
            </w:r>
            <w:r w:rsidR="006F3B8C">
              <w:rPr>
                <w:rFonts w:ascii="Garamond" w:eastAsia="Times New Roman" w:hAnsi="Garamond"/>
                <w:lang w:val="fr-FR"/>
              </w:rPr>
              <w:t xml:space="preserve">bénéficiaires du projet) </w:t>
            </w:r>
            <w:r w:rsidR="006430A8" w:rsidRPr="00F906C9">
              <w:rPr>
                <w:rFonts w:ascii="Garamond" w:eastAsia="Times New Roman" w:hAnsi="Garamond"/>
                <w:lang w:val="fr-FR"/>
              </w:rPr>
              <w:t>?</w:t>
            </w:r>
            <w:r w:rsidR="006430A8" w:rsidRPr="00A55658">
              <w:rPr>
                <w:rFonts w:ascii="Garamond" w:hAnsi="Garamond"/>
                <w:b/>
                <w:lang w:val="fr-FR"/>
              </w:rPr>
              <w:t xml:space="preserve">  </w:t>
            </w:r>
          </w:p>
        </w:tc>
        <w:tc>
          <w:tcPr>
            <w:tcW w:w="3869" w:type="dxa"/>
            <w:tcBorders>
              <w:top w:val="single" w:sz="4" w:space="0" w:color="auto"/>
              <w:left w:val="single" w:sz="4" w:space="0" w:color="auto"/>
              <w:bottom w:val="single" w:sz="4" w:space="0" w:color="auto"/>
              <w:right w:val="single" w:sz="4" w:space="0" w:color="auto"/>
            </w:tcBorders>
          </w:tcPr>
          <w:p w14:paraId="0BC562D2" w14:textId="3FD74B9F" w:rsidR="006430A8" w:rsidRPr="006430A8" w:rsidRDefault="006F3B8C" w:rsidP="00724E43">
            <w:pPr>
              <w:numPr>
                <w:ilvl w:val="0"/>
                <w:numId w:val="37"/>
              </w:numPr>
              <w:tabs>
                <w:tab w:val="left" w:pos="227"/>
              </w:tabs>
              <w:autoSpaceDE w:val="0"/>
              <w:autoSpaceDN w:val="0"/>
              <w:adjustRightInd w:val="0"/>
              <w:spacing w:after="0" w:line="240" w:lineRule="auto"/>
              <w:rPr>
                <w:rFonts w:ascii="Garamond" w:eastAsia="Times New Roman" w:hAnsi="Garamond"/>
                <w:lang w:val="fr-FR"/>
              </w:rPr>
            </w:pPr>
            <w:r>
              <w:rPr>
                <w:rFonts w:ascii="Garamond" w:eastAsia="Times New Roman" w:hAnsi="Garamond"/>
                <w:lang w:val="fr-FR"/>
              </w:rPr>
              <w:t>Nombre de femmes bénéficiaires de</w:t>
            </w:r>
            <w:r w:rsidR="005E26E8">
              <w:rPr>
                <w:rFonts w:ascii="Garamond" w:eastAsia="Times New Roman" w:hAnsi="Garamond"/>
                <w:lang w:val="fr-FR"/>
              </w:rPr>
              <w:t xml:space="preserve"> </w:t>
            </w:r>
            <w:r>
              <w:rPr>
                <w:rFonts w:ascii="Garamond" w:eastAsia="Times New Roman" w:hAnsi="Garamond"/>
                <w:lang w:val="fr-FR"/>
              </w:rPr>
              <w:t>résultats du projet</w:t>
            </w:r>
          </w:p>
        </w:tc>
        <w:tc>
          <w:tcPr>
            <w:tcW w:w="3642" w:type="dxa"/>
            <w:tcBorders>
              <w:top w:val="single" w:sz="4" w:space="0" w:color="auto"/>
              <w:left w:val="single" w:sz="4" w:space="0" w:color="auto"/>
              <w:bottom w:val="single" w:sz="4" w:space="0" w:color="auto"/>
              <w:right w:val="single" w:sz="4" w:space="0" w:color="auto"/>
            </w:tcBorders>
          </w:tcPr>
          <w:p w14:paraId="2D96EDB7" w14:textId="77777777" w:rsidR="00D559EA" w:rsidRDefault="00D559EA" w:rsidP="00D559EA">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 xml:space="preserve">Rapports </w:t>
            </w:r>
            <w:proofErr w:type="spellStart"/>
            <w:r>
              <w:rPr>
                <w:rFonts w:ascii="Garamond" w:eastAsia="Times New Roman" w:hAnsi="Garamond"/>
              </w:rPr>
              <w:t>d’activités</w:t>
            </w:r>
            <w:proofErr w:type="spellEnd"/>
            <w:r>
              <w:rPr>
                <w:rFonts w:ascii="Garamond" w:eastAsia="Times New Roman" w:hAnsi="Garamond"/>
              </w:rPr>
              <w:t xml:space="preserve"> </w:t>
            </w:r>
          </w:p>
          <w:p w14:paraId="122A628B" w14:textId="77777777" w:rsidR="00D559EA" w:rsidRDefault="00D559EA" w:rsidP="00D559EA">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 xml:space="preserve">Rapports </w:t>
            </w:r>
            <w:proofErr w:type="spellStart"/>
            <w:r>
              <w:rPr>
                <w:rFonts w:ascii="Garamond" w:eastAsia="Times New Roman" w:hAnsi="Garamond"/>
              </w:rPr>
              <w:t>thématiques</w:t>
            </w:r>
            <w:proofErr w:type="spellEnd"/>
            <w:r>
              <w:rPr>
                <w:rFonts w:ascii="Garamond" w:eastAsia="Times New Roman" w:hAnsi="Garamond"/>
              </w:rPr>
              <w:t xml:space="preserve"> </w:t>
            </w:r>
          </w:p>
          <w:p w14:paraId="7F1338E5" w14:textId="77777777" w:rsidR="00D559EA" w:rsidRDefault="00D559EA" w:rsidP="00D559EA">
            <w:pPr>
              <w:numPr>
                <w:ilvl w:val="0"/>
                <w:numId w:val="37"/>
              </w:numPr>
              <w:tabs>
                <w:tab w:val="left" w:pos="227"/>
              </w:tabs>
              <w:autoSpaceDE w:val="0"/>
              <w:autoSpaceDN w:val="0"/>
              <w:adjustRightInd w:val="0"/>
              <w:spacing w:after="0" w:line="240" w:lineRule="auto"/>
              <w:rPr>
                <w:rFonts w:ascii="Garamond" w:eastAsia="Calibri" w:hAnsi="Garamond"/>
              </w:rPr>
            </w:pPr>
            <w:proofErr w:type="spellStart"/>
            <w:r>
              <w:rPr>
                <w:rFonts w:ascii="Garamond" w:hAnsi="Garamond"/>
              </w:rPr>
              <w:t>Indicateurs</w:t>
            </w:r>
            <w:proofErr w:type="spellEnd"/>
            <w:r>
              <w:rPr>
                <w:rFonts w:ascii="Garamond" w:hAnsi="Garamond"/>
              </w:rPr>
              <w:t xml:space="preserve"> de </w:t>
            </w:r>
            <w:proofErr w:type="spellStart"/>
            <w:r>
              <w:rPr>
                <w:rFonts w:ascii="Garamond" w:hAnsi="Garamond"/>
              </w:rPr>
              <w:t>suivi</w:t>
            </w:r>
            <w:proofErr w:type="spellEnd"/>
            <w:r>
              <w:rPr>
                <w:rFonts w:ascii="Garamond" w:hAnsi="Garamond"/>
              </w:rPr>
              <w:t xml:space="preserve"> </w:t>
            </w:r>
          </w:p>
          <w:p w14:paraId="2E6CDBF2" w14:textId="1F7AB78F" w:rsidR="006430A8" w:rsidRPr="00612DEA" w:rsidRDefault="00D559EA" w:rsidP="00D559EA">
            <w:pPr>
              <w:numPr>
                <w:ilvl w:val="0"/>
                <w:numId w:val="37"/>
              </w:numPr>
              <w:tabs>
                <w:tab w:val="left" w:pos="227"/>
              </w:tabs>
              <w:autoSpaceDE w:val="0"/>
              <w:autoSpaceDN w:val="0"/>
              <w:adjustRightInd w:val="0"/>
              <w:spacing w:after="0" w:line="240" w:lineRule="auto"/>
              <w:rPr>
                <w:rFonts w:ascii="Garamond" w:eastAsia="Times New Roman" w:hAnsi="Garamond"/>
                <w:lang w:val="fr-FR"/>
              </w:rPr>
            </w:pPr>
            <w:r>
              <w:rPr>
                <w:rFonts w:ascii="Garamond" w:eastAsia="Times New Roman" w:hAnsi="Garamond"/>
              </w:rPr>
              <w:t>PIRs</w:t>
            </w:r>
          </w:p>
        </w:tc>
        <w:tc>
          <w:tcPr>
            <w:tcW w:w="1848" w:type="dxa"/>
            <w:tcBorders>
              <w:top w:val="single" w:sz="4" w:space="0" w:color="auto"/>
              <w:left w:val="single" w:sz="4" w:space="0" w:color="auto"/>
              <w:bottom w:val="single" w:sz="4" w:space="0" w:color="auto"/>
              <w:right w:val="single" w:sz="4" w:space="0" w:color="auto"/>
            </w:tcBorders>
          </w:tcPr>
          <w:p w14:paraId="56EC6090" w14:textId="77777777" w:rsidR="002C1F36" w:rsidRDefault="002C1F36" w:rsidP="002C1F36">
            <w:pPr>
              <w:numPr>
                <w:ilvl w:val="0"/>
                <w:numId w:val="37"/>
              </w:numPr>
              <w:tabs>
                <w:tab w:val="left" w:pos="227"/>
              </w:tabs>
              <w:autoSpaceDE w:val="0"/>
              <w:autoSpaceDN w:val="0"/>
              <w:adjustRightInd w:val="0"/>
              <w:spacing w:after="0" w:line="240" w:lineRule="auto"/>
              <w:rPr>
                <w:rFonts w:ascii="Garamond" w:eastAsia="Calibri" w:hAnsi="Garamond"/>
              </w:rPr>
            </w:pPr>
            <w:r>
              <w:rPr>
                <w:rFonts w:ascii="Garamond" w:eastAsia="Times New Roman" w:hAnsi="Garamond"/>
              </w:rPr>
              <w:t xml:space="preserve">Revue </w:t>
            </w:r>
            <w:proofErr w:type="spellStart"/>
            <w:r>
              <w:rPr>
                <w:rFonts w:ascii="Garamond" w:eastAsia="Times New Roman" w:hAnsi="Garamond"/>
              </w:rPr>
              <w:t>documentaire</w:t>
            </w:r>
            <w:proofErr w:type="spellEnd"/>
            <w:r>
              <w:rPr>
                <w:rFonts w:ascii="Garamond" w:eastAsia="Times New Roman" w:hAnsi="Garamond"/>
              </w:rPr>
              <w:t xml:space="preserve"> </w:t>
            </w:r>
          </w:p>
          <w:p w14:paraId="45416109" w14:textId="77777777" w:rsidR="002C1F36" w:rsidRDefault="002C1F36" w:rsidP="002C1F36">
            <w:pPr>
              <w:numPr>
                <w:ilvl w:val="0"/>
                <w:numId w:val="37"/>
              </w:numPr>
              <w:tabs>
                <w:tab w:val="left" w:pos="227"/>
              </w:tabs>
              <w:autoSpaceDE w:val="0"/>
              <w:autoSpaceDN w:val="0"/>
              <w:adjustRightInd w:val="0"/>
              <w:spacing w:after="0" w:line="240" w:lineRule="auto"/>
              <w:rPr>
                <w:rFonts w:ascii="Garamond" w:hAnsi="Garamond"/>
              </w:rPr>
            </w:pPr>
            <w:proofErr w:type="spellStart"/>
            <w:r>
              <w:rPr>
                <w:rFonts w:ascii="Garamond" w:eastAsia="Times New Roman" w:hAnsi="Garamond"/>
              </w:rPr>
              <w:t>Entrevues</w:t>
            </w:r>
            <w:proofErr w:type="spellEnd"/>
            <w:r>
              <w:rPr>
                <w:rFonts w:ascii="Garamond" w:eastAsia="Times New Roman" w:hAnsi="Garamond"/>
              </w:rPr>
              <w:t xml:space="preserve"> </w:t>
            </w:r>
          </w:p>
          <w:p w14:paraId="213E9B99" w14:textId="78345F3F" w:rsidR="006430A8" w:rsidRPr="00612DEA" w:rsidRDefault="002C1F36" w:rsidP="002C1F36">
            <w:pPr>
              <w:numPr>
                <w:ilvl w:val="0"/>
                <w:numId w:val="37"/>
              </w:numPr>
              <w:tabs>
                <w:tab w:val="left" w:pos="227"/>
              </w:tabs>
              <w:autoSpaceDE w:val="0"/>
              <w:autoSpaceDN w:val="0"/>
              <w:adjustRightInd w:val="0"/>
              <w:spacing w:after="0" w:line="240" w:lineRule="auto"/>
              <w:rPr>
                <w:rFonts w:ascii="Garamond" w:eastAsia="Times New Roman" w:hAnsi="Garamond"/>
                <w:lang w:val="fr-FR"/>
              </w:rPr>
            </w:pPr>
            <w:proofErr w:type="spellStart"/>
            <w:r>
              <w:rPr>
                <w:rFonts w:ascii="Garamond" w:eastAsia="Times New Roman" w:hAnsi="Garamond"/>
              </w:rPr>
              <w:t>Groupes</w:t>
            </w:r>
            <w:proofErr w:type="spellEnd"/>
            <w:r>
              <w:rPr>
                <w:rFonts w:ascii="Garamond" w:eastAsia="Times New Roman" w:hAnsi="Garamond"/>
              </w:rPr>
              <w:t xml:space="preserve"> de discussion</w:t>
            </w:r>
          </w:p>
        </w:tc>
      </w:tr>
      <w:tr w:rsidR="004268C5" w:rsidRPr="007D6FFB" w14:paraId="5F990723" w14:textId="77777777" w:rsidTr="00724E43">
        <w:trPr>
          <w:gridAfter w:val="1"/>
          <w:wAfter w:w="7" w:type="dxa"/>
        </w:trPr>
        <w:tc>
          <w:tcPr>
            <w:tcW w:w="199" w:type="dxa"/>
            <w:tcBorders>
              <w:top w:val="single" w:sz="4" w:space="0" w:color="auto"/>
              <w:left w:val="single" w:sz="4" w:space="0" w:color="auto"/>
              <w:bottom w:val="single" w:sz="4" w:space="0" w:color="auto"/>
              <w:right w:val="single" w:sz="4" w:space="0" w:color="auto"/>
            </w:tcBorders>
            <w:shd w:val="pct12" w:color="auto" w:fill="FFFFFF"/>
          </w:tcPr>
          <w:p w14:paraId="6500CA71" w14:textId="77777777" w:rsidR="004268C5" w:rsidRPr="006430A8" w:rsidRDefault="004268C5">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lang w:val="fr-FR"/>
              </w:rPr>
            </w:pPr>
          </w:p>
        </w:tc>
        <w:tc>
          <w:tcPr>
            <w:tcW w:w="4190" w:type="dxa"/>
            <w:tcBorders>
              <w:top w:val="single" w:sz="4" w:space="0" w:color="auto"/>
              <w:left w:val="single" w:sz="4" w:space="0" w:color="auto"/>
              <w:bottom w:val="single" w:sz="4" w:space="0" w:color="auto"/>
              <w:right w:val="single" w:sz="4" w:space="0" w:color="auto"/>
            </w:tcBorders>
          </w:tcPr>
          <w:p w14:paraId="6A632BC9" w14:textId="08887C51" w:rsidR="004268C5" w:rsidRPr="00CF0531" w:rsidRDefault="00CF0531" w:rsidP="00724E43">
            <w:pPr>
              <w:numPr>
                <w:ilvl w:val="0"/>
                <w:numId w:val="37"/>
              </w:numPr>
              <w:tabs>
                <w:tab w:val="left" w:pos="227"/>
              </w:tabs>
              <w:autoSpaceDE w:val="0"/>
              <w:autoSpaceDN w:val="0"/>
              <w:adjustRightInd w:val="0"/>
              <w:spacing w:after="0" w:line="240" w:lineRule="auto"/>
              <w:rPr>
                <w:rFonts w:ascii="Garamond" w:eastAsia="Times New Roman" w:hAnsi="Garamond"/>
                <w:bCs/>
                <w:lang w:val="fr-FR"/>
              </w:rPr>
            </w:pPr>
            <w:r w:rsidRPr="007D6FFB">
              <w:rPr>
                <w:rFonts w:ascii="Garamond" w:hAnsi="Garamond"/>
                <w:bCs/>
                <w:lang w:val="fr-FR"/>
              </w:rPr>
              <w:t>Comment les interventions du projet ont contribué l’égalité des genres et à l’autonomisation des femmes</w:t>
            </w:r>
            <w:r w:rsidRPr="007D6FFB">
              <w:rPr>
                <w:rFonts w:ascii="Times New Roman" w:hAnsi="Times New Roman" w:cs="Times New Roman"/>
                <w:bCs/>
                <w:lang w:val="fr-FR"/>
              </w:rPr>
              <w:t> </w:t>
            </w:r>
            <w:r w:rsidRPr="007D6FFB">
              <w:rPr>
                <w:rFonts w:ascii="Garamond" w:hAnsi="Garamond"/>
                <w:bCs/>
                <w:lang w:val="fr-FR"/>
              </w:rPr>
              <w:t xml:space="preserve">?  </w:t>
            </w:r>
          </w:p>
        </w:tc>
        <w:tc>
          <w:tcPr>
            <w:tcW w:w="3869" w:type="dxa"/>
            <w:tcBorders>
              <w:top w:val="single" w:sz="4" w:space="0" w:color="auto"/>
              <w:left w:val="single" w:sz="4" w:space="0" w:color="auto"/>
              <w:bottom w:val="single" w:sz="4" w:space="0" w:color="auto"/>
              <w:right w:val="single" w:sz="4" w:space="0" w:color="auto"/>
            </w:tcBorders>
          </w:tcPr>
          <w:p w14:paraId="7993BCF2" w14:textId="76895E69" w:rsidR="004268C5" w:rsidRDefault="00CF0531" w:rsidP="00724E43">
            <w:pPr>
              <w:numPr>
                <w:ilvl w:val="0"/>
                <w:numId w:val="37"/>
              </w:numPr>
              <w:tabs>
                <w:tab w:val="left" w:pos="227"/>
              </w:tabs>
              <w:autoSpaceDE w:val="0"/>
              <w:autoSpaceDN w:val="0"/>
              <w:adjustRightInd w:val="0"/>
              <w:spacing w:after="0" w:line="240" w:lineRule="auto"/>
              <w:rPr>
                <w:rFonts w:ascii="Garamond" w:eastAsia="Times New Roman" w:hAnsi="Garamond"/>
                <w:lang w:val="fr-FR"/>
              </w:rPr>
            </w:pPr>
            <w:r>
              <w:rPr>
                <w:rFonts w:ascii="Garamond" w:eastAsia="Times New Roman" w:hAnsi="Garamond"/>
                <w:lang w:val="fr-FR"/>
              </w:rPr>
              <w:t>Nombre de femmes dont les conditions de vie sont améliorées</w:t>
            </w:r>
          </w:p>
        </w:tc>
        <w:tc>
          <w:tcPr>
            <w:tcW w:w="3642" w:type="dxa"/>
            <w:tcBorders>
              <w:top w:val="single" w:sz="4" w:space="0" w:color="auto"/>
              <w:left w:val="single" w:sz="4" w:space="0" w:color="auto"/>
              <w:bottom w:val="single" w:sz="4" w:space="0" w:color="auto"/>
              <w:right w:val="single" w:sz="4" w:space="0" w:color="auto"/>
            </w:tcBorders>
          </w:tcPr>
          <w:p w14:paraId="41E0A0EC" w14:textId="77777777" w:rsidR="00D559EA" w:rsidRDefault="00D559EA" w:rsidP="00D559EA">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 xml:space="preserve">Rapports </w:t>
            </w:r>
            <w:proofErr w:type="spellStart"/>
            <w:r>
              <w:rPr>
                <w:rFonts w:ascii="Garamond" w:eastAsia="Times New Roman" w:hAnsi="Garamond"/>
              </w:rPr>
              <w:t>d’activités</w:t>
            </w:r>
            <w:proofErr w:type="spellEnd"/>
            <w:r>
              <w:rPr>
                <w:rFonts w:ascii="Garamond" w:eastAsia="Times New Roman" w:hAnsi="Garamond"/>
              </w:rPr>
              <w:t xml:space="preserve"> </w:t>
            </w:r>
          </w:p>
          <w:p w14:paraId="618A4B82" w14:textId="77777777" w:rsidR="00D559EA" w:rsidRDefault="00D559EA" w:rsidP="00D559EA">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 xml:space="preserve">Rapports </w:t>
            </w:r>
            <w:proofErr w:type="spellStart"/>
            <w:r>
              <w:rPr>
                <w:rFonts w:ascii="Garamond" w:eastAsia="Times New Roman" w:hAnsi="Garamond"/>
              </w:rPr>
              <w:t>thématiques</w:t>
            </w:r>
            <w:proofErr w:type="spellEnd"/>
            <w:r>
              <w:rPr>
                <w:rFonts w:ascii="Garamond" w:eastAsia="Times New Roman" w:hAnsi="Garamond"/>
              </w:rPr>
              <w:t xml:space="preserve"> </w:t>
            </w:r>
          </w:p>
          <w:p w14:paraId="117FA8E6" w14:textId="77777777" w:rsidR="00D559EA" w:rsidRDefault="00D559EA" w:rsidP="00D559EA">
            <w:pPr>
              <w:numPr>
                <w:ilvl w:val="0"/>
                <w:numId w:val="37"/>
              </w:numPr>
              <w:tabs>
                <w:tab w:val="left" w:pos="227"/>
              </w:tabs>
              <w:autoSpaceDE w:val="0"/>
              <w:autoSpaceDN w:val="0"/>
              <w:adjustRightInd w:val="0"/>
              <w:spacing w:after="0" w:line="240" w:lineRule="auto"/>
              <w:rPr>
                <w:rFonts w:ascii="Garamond" w:eastAsia="Calibri" w:hAnsi="Garamond"/>
              </w:rPr>
            </w:pPr>
            <w:proofErr w:type="spellStart"/>
            <w:r>
              <w:rPr>
                <w:rFonts w:ascii="Garamond" w:hAnsi="Garamond"/>
              </w:rPr>
              <w:t>Indicateurs</w:t>
            </w:r>
            <w:proofErr w:type="spellEnd"/>
            <w:r>
              <w:rPr>
                <w:rFonts w:ascii="Garamond" w:hAnsi="Garamond"/>
              </w:rPr>
              <w:t xml:space="preserve"> de </w:t>
            </w:r>
            <w:proofErr w:type="spellStart"/>
            <w:r>
              <w:rPr>
                <w:rFonts w:ascii="Garamond" w:hAnsi="Garamond"/>
              </w:rPr>
              <w:t>suivi</w:t>
            </w:r>
            <w:proofErr w:type="spellEnd"/>
            <w:r>
              <w:rPr>
                <w:rFonts w:ascii="Garamond" w:hAnsi="Garamond"/>
              </w:rPr>
              <w:t xml:space="preserve"> </w:t>
            </w:r>
          </w:p>
          <w:p w14:paraId="33C48494" w14:textId="697F3DE5" w:rsidR="004268C5" w:rsidRPr="00612DEA" w:rsidRDefault="00D559EA" w:rsidP="00D559EA">
            <w:pPr>
              <w:numPr>
                <w:ilvl w:val="0"/>
                <w:numId w:val="37"/>
              </w:numPr>
              <w:tabs>
                <w:tab w:val="left" w:pos="227"/>
              </w:tabs>
              <w:autoSpaceDE w:val="0"/>
              <w:autoSpaceDN w:val="0"/>
              <w:adjustRightInd w:val="0"/>
              <w:spacing w:after="0" w:line="240" w:lineRule="auto"/>
              <w:rPr>
                <w:rFonts w:ascii="Garamond" w:eastAsia="Times New Roman" w:hAnsi="Garamond"/>
                <w:lang w:val="fr-FR"/>
              </w:rPr>
            </w:pPr>
            <w:r>
              <w:rPr>
                <w:rFonts w:ascii="Garamond" w:eastAsia="Times New Roman" w:hAnsi="Garamond"/>
              </w:rPr>
              <w:t>PIRs</w:t>
            </w:r>
          </w:p>
        </w:tc>
        <w:tc>
          <w:tcPr>
            <w:tcW w:w="1848" w:type="dxa"/>
            <w:tcBorders>
              <w:top w:val="single" w:sz="4" w:space="0" w:color="auto"/>
              <w:left w:val="single" w:sz="4" w:space="0" w:color="auto"/>
              <w:bottom w:val="single" w:sz="4" w:space="0" w:color="auto"/>
              <w:right w:val="single" w:sz="4" w:space="0" w:color="auto"/>
            </w:tcBorders>
          </w:tcPr>
          <w:p w14:paraId="0C36F0F2" w14:textId="77777777" w:rsidR="002C1F36" w:rsidRDefault="002C1F36" w:rsidP="002C1F36">
            <w:pPr>
              <w:numPr>
                <w:ilvl w:val="0"/>
                <w:numId w:val="37"/>
              </w:numPr>
              <w:tabs>
                <w:tab w:val="left" w:pos="227"/>
              </w:tabs>
              <w:autoSpaceDE w:val="0"/>
              <w:autoSpaceDN w:val="0"/>
              <w:adjustRightInd w:val="0"/>
              <w:spacing w:after="0" w:line="240" w:lineRule="auto"/>
              <w:rPr>
                <w:rFonts w:ascii="Garamond" w:eastAsia="Calibri" w:hAnsi="Garamond"/>
              </w:rPr>
            </w:pPr>
            <w:r>
              <w:rPr>
                <w:rFonts w:ascii="Garamond" w:eastAsia="Times New Roman" w:hAnsi="Garamond"/>
              </w:rPr>
              <w:t xml:space="preserve">Revue </w:t>
            </w:r>
            <w:proofErr w:type="spellStart"/>
            <w:r>
              <w:rPr>
                <w:rFonts w:ascii="Garamond" w:eastAsia="Times New Roman" w:hAnsi="Garamond"/>
              </w:rPr>
              <w:t>documentaire</w:t>
            </w:r>
            <w:proofErr w:type="spellEnd"/>
            <w:r>
              <w:rPr>
                <w:rFonts w:ascii="Garamond" w:eastAsia="Times New Roman" w:hAnsi="Garamond"/>
              </w:rPr>
              <w:t xml:space="preserve"> </w:t>
            </w:r>
          </w:p>
          <w:p w14:paraId="32C62D89" w14:textId="77777777" w:rsidR="002C1F36" w:rsidRDefault="002C1F36" w:rsidP="002C1F36">
            <w:pPr>
              <w:numPr>
                <w:ilvl w:val="0"/>
                <w:numId w:val="37"/>
              </w:numPr>
              <w:tabs>
                <w:tab w:val="left" w:pos="227"/>
              </w:tabs>
              <w:autoSpaceDE w:val="0"/>
              <w:autoSpaceDN w:val="0"/>
              <w:adjustRightInd w:val="0"/>
              <w:spacing w:after="0" w:line="240" w:lineRule="auto"/>
              <w:rPr>
                <w:rFonts w:ascii="Garamond" w:hAnsi="Garamond"/>
              </w:rPr>
            </w:pPr>
            <w:proofErr w:type="spellStart"/>
            <w:r>
              <w:rPr>
                <w:rFonts w:ascii="Garamond" w:eastAsia="Times New Roman" w:hAnsi="Garamond"/>
              </w:rPr>
              <w:t>Entrevues</w:t>
            </w:r>
            <w:proofErr w:type="spellEnd"/>
            <w:r>
              <w:rPr>
                <w:rFonts w:ascii="Garamond" w:eastAsia="Times New Roman" w:hAnsi="Garamond"/>
              </w:rPr>
              <w:t xml:space="preserve"> </w:t>
            </w:r>
          </w:p>
          <w:p w14:paraId="151EF490" w14:textId="3813FDF5" w:rsidR="002C1F36" w:rsidRPr="00612DEA" w:rsidRDefault="002C1F36" w:rsidP="002C1F36">
            <w:pPr>
              <w:numPr>
                <w:ilvl w:val="0"/>
                <w:numId w:val="37"/>
              </w:numPr>
              <w:tabs>
                <w:tab w:val="left" w:pos="227"/>
              </w:tabs>
              <w:autoSpaceDE w:val="0"/>
              <w:autoSpaceDN w:val="0"/>
              <w:adjustRightInd w:val="0"/>
              <w:spacing w:after="0" w:line="240" w:lineRule="auto"/>
              <w:rPr>
                <w:rFonts w:ascii="Garamond" w:eastAsia="Times New Roman" w:hAnsi="Garamond"/>
                <w:lang w:val="fr-FR"/>
              </w:rPr>
            </w:pPr>
            <w:proofErr w:type="spellStart"/>
            <w:r>
              <w:rPr>
                <w:rFonts w:ascii="Garamond" w:eastAsia="Times New Roman" w:hAnsi="Garamond"/>
              </w:rPr>
              <w:t>Groupes</w:t>
            </w:r>
            <w:proofErr w:type="spellEnd"/>
            <w:r>
              <w:rPr>
                <w:rFonts w:ascii="Garamond" w:eastAsia="Times New Roman" w:hAnsi="Garamond"/>
              </w:rPr>
              <w:t xml:space="preserve"> de discussion</w:t>
            </w:r>
          </w:p>
        </w:tc>
      </w:tr>
      <w:tr w:rsidR="00724E43" w:rsidRPr="005C31BA" w14:paraId="7732A03A" w14:textId="77777777" w:rsidTr="00724E43">
        <w:tc>
          <w:tcPr>
            <w:tcW w:w="199" w:type="dxa"/>
            <w:tcBorders>
              <w:top w:val="single" w:sz="4" w:space="0" w:color="auto"/>
              <w:left w:val="single" w:sz="4" w:space="0" w:color="auto"/>
              <w:bottom w:val="single" w:sz="4" w:space="0" w:color="auto"/>
              <w:right w:val="single" w:sz="4" w:space="0" w:color="auto"/>
            </w:tcBorders>
            <w:shd w:val="pct12" w:color="auto" w:fill="FFFFFF"/>
          </w:tcPr>
          <w:p w14:paraId="44B81FE3" w14:textId="77777777" w:rsidR="00724E43" w:rsidRPr="007D6FFB" w:rsidRDefault="00724E43">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lang w:val="fr-FR"/>
              </w:rPr>
            </w:pPr>
          </w:p>
        </w:tc>
        <w:tc>
          <w:tcPr>
            <w:tcW w:w="13556" w:type="dxa"/>
            <w:gridSpan w:val="5"/>
            <w:tcBorders>
              <w:top w:val="single" w:sz="4" w:space="0" w:color="auto"/>
              <w:left w:val="single" w:sz="4" w:space="0" w:color="auto"/>
              <w:bottom w:val="single" w:sz="4" w:space="0" w:color="auto"/>
              <w:right w:val="single" w:sz="4" w:space="0" w:color="auto"/>
            </w:tcBorders>
            <w:shd w:val="clear" w:color="auto" w:fill="000000" w:themeFill="text1"/>
            <w:hideMark/>
          </w:tcPr>
          <w:p w14:paraId="66AC3322" w14:textId="77777777" w:rsidR="00724E43" w:rsidRPr="007D6FFB" w:rsidRDefault="00724E43">
            <w:pPr>
              <w:tabs>
                <w:tab w:val="left" w:pos="227"/>
              </w:tabs>
              <w:autoSpaceDE w:val="0"/>
              <w:autoSpaceDN w:val="0"/>
              <w:adjustRightInd w:val="0"/>
              <w:spacing w:after="0" w:line="240" w:lineRule="auto"/>
              <w:rPr>
                <w:rFonts w:ascii="Garamond" w:eastAsia="Times New Roman" w:hAnsi="Garamond"/>
                <w:lang w:val="fr-FR"/>
              </w:rPr>
            </w:pPr>
            <w:r w:rsidRPr="007D6FFB">
              <w:rPr>
                <w:rFonts w:ascii="Garamond" w:hAnsi="Garamond"/>
                <w:b/>
                <w:lang w:val="fr-FR"/>
              </w:rPr>
              <w:t>Cohérence :  L’intervention s’accorde-t-elle avec les autres interventions menées ?</w:t>
            </w:r>
          </w:p>
        </w:tc>
      </w:tr>
      <w:tr w:rsidR="00724E43" w14:paraId="12AE7F8A" w14:textId="77777777" w:rsidTr="00724E43">
        <w:trPr>
          <w:gridAfter w:val="1"/>
          <w:wAfter w:w="7" w:type="dxa"/>
        </w:trPr>
        <w:tc>
          <w:tcPr>
            <w:tcW w:w="199" w:type="dxa"/>
            <w:tcBorders>
              <w:top w:val="single" w:sz="4" w:space="0" w:color="auto"/>
              <w:left w:val="single" w:sz="4" w:space="0" w:color="auto"/>
              <w:bottom w:val="single" w:sz="4" w:space="0" w:color="auto"/>
              <w:right w:val="single" w:sz="4" w:space="0" w:color="auto"/>
            </w:tcBorders>
            <w:shd w:val="pct12" w:color="auto" w:fill="FFFFFF"/>
          </w:tcPr>
          <w:p w14:paraId="6C39BB17" w14:textId="77777777" w:rsidR="00724E43" w:rsidRPr="007D6FFB" w:rsidRDefault="00724E43">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lang w:val="fr-FR"/>
              </w:rPr>
            </w:pPr>
          </w:p>
        </w:tc>
        <w:tc>
          <w:tcPr>
            <w:tcW w:w="4190" w:type="dxa"/>
            <w:tcBorders>
              <w:top w:val="single" w:sz="4" w:space="0" w:color="auto"/>
              <w:left w:val="single" w:sz="4" w:space="0" w:color="auto"/>
              <w:bottom w:val="single" w:sz="4" w:space="0" w:color="auto"/>
              <w:right w:val="single" w:sz="4" w:space="0" w:color="auto"/>
            </w:tcBorders>
            <w:hideMark/>
          </w:tcPr>
          <w:p w14:paraId="7DCB6274" w14:textId="52603F4E" w:rsidR="00724E43" w:rsidRPr="007D6FFB"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lang w:val="fr-FR"/>
              </w:rPr>
            </w:pPr>
            <w:r w:rsidRPr="007D6FFB">
              <w:rPr>
                <w:rFonts w:ascii="Garamond" w:eastAsia="Times New Roman" w:hAnsi="Garamond"/>
                <w:lang w:val="fr-FR"/>
              </w:rPr>
              <w:t xml:space="preserve">Existe-t-il des synergies et des interdépendances entre les interventions menées au niveau national dans </w:t>
            </w:r>
            <w:r w:rsidR="00CF0531">
              <w:rPr>
                <w:rFonts w:ascii="Garamond" w:eastAsia="Times New Roman" w:hAnsi="Garamond"/>
                <w:lang w:val="fr-FR"/>
              </w:rPr>
              <w:t>l’adaptation basée sur les écosystèmes</w:t>
            </w:r>
            <w:r w:rsidRPr="007D6FFB">
              <w:rPr>
                <w:rFonts w:ascii="Garamond" w:eastAsia="Times New Roman" w:hAnsi="Garamond"/>
                <w:lang w:val="fr-FR"/>
              </w:rPr>
              <w:t>, ainsi que la cohérence entre l’intervention et les normes et critères internationaux</w:t>
            </w:r>
            <w:r w:rsidRPr="007D6FFB">
              <w:rPr>
                <w:rFonts w:ascii="Garamond" w:hAnsi="Garamond"/>
                <w:lang w:val="fr-FR"/>
              </w:rPr>
              <w:t xml:space="preserve"> </w:t>
            </w:r>
          </w:p>
        </w:tc>
        <w:tc>
          <w:tcPr>
            <w:tcW w:w="3869" w:type="dxa"/>
            <w:tcBorders>
              <w:top w:val="single" w:sz="4" w:space="0" w:color="auto"/>
              <w:left w:val="single" w:sz="4" w:space="0" w:color="auto"/>
              <w:bottom w:val="single" w:sz="4" w:space="0" w:color="auto"/>
              <w:right w:val="single" w:sz="4" w:space="0" w:color="auto"/>
            </w:tcBorders>
            <w:hideMark/>
          </w:tcPr>
          <w:p w14:paraId="7E8CFB24" w14:textId="4CE67A54" w:rsidR="00724E43" w:rsidRPr="007D6FFB"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lang w:val="fr-FR"/>
              </w:rPr>
            </w:pPr>
            <w:r w:rsidRPr="007D6FFB">
              <w:rPr>
                <w:rFonts w:ascii="Garamond" w:eastAsia="Times New Roman" w:hAnsi="Garamond"/>
                <w:lang w:val="fr-FR"/>
              </w:rPr>
              <w:t xml:space="preserve">Existence (ou l’absence) de synergies entre les domaines </w:t>
            </w:r>
            <w:r w:rsidR="00CF0531">
              <w:rPr>
                <w:rFonts w:ascii="Garamond" w:eastAsia="Times New Roman" w:hAnsi="Garamond"/>
                <w:lang w:val="fr-FR"/>
              </w:rPr>
              <w:t>des changements climatiques</w:t>
            </w:r>
          </w:p>
          <w:p w14:paraId="018B8FCA" w14:textId="77777777" w:rsidR="00724E43" w:rsidRPr="007D6FFB"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lang w:val="fr-FR"/>
              </w:rPr>
            </w:pPr>
            <w:r w:rsidRPr="007D6FFB">
              <w:rPr>
                <w:rFonts w:ascii="Garamond" w:eastAsia="Times New Roman" w:hAnsi="Garamond"/>
                <w:lang w:val="fr-FR"/>
              </w:rPr>
              <w:t>Nombre de réunions de coordinations des PTF et du Gouvernement tenues</w:t>
            </w:r>
          </w:p>
        </w:tc>
        <w:tc>
          <w:tcPr>
            <w:tcW w:w="3642" w:type="dxa"/>
            <w:tcBorders>
              <w:top w:val="single" w:sz="4" w:space="0" w:color="auto"/>
              <w:left w:val="single" w:sz="4" w:space="0" w:color="auto"/>
              <w:bottom w:val="single" w:sz="4" w:space="0" w:color="auto"/>
              <w:right w:val="single" w:sz="4" w:space="0" w:color="auto"/>
            </w:tcBorders>
          </w:tcPr>
          <w:p w14:paraId="6217E7A9" w14:textId="77777777" w:rsidR="00724E43" w:rsidRPr="007D6FFB"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lang w:val="fr-FR"/>
              </w:rPr>
            </w:pPr>
            <w:r w:rsidRPr="007D6FFB">
              <w:rPr>
                <w:rFonts w:ascii="Garamond" w:eastAsia="Times New Roman" w:hAnsi="Garamond"/>
                <w:lang w:val="fr-FR"/>
              </w:rPr>
              <w:t>PV des réunions de planification et de coordination</w:t>
            </w:r>
          </w:p>
          <w:p w14:paraId="4A1F2FD6" w14:textId="77777777" w:rsidR="00724E43" w:rsidRPr="007D6FFB" w:rsidRDefault="00724E43">
            <w:pPr>
              <w:tabs>
                <w:tab w:val="left" w:pos="227"/>
              </w:tabs>
              <w:autoSpaceDE w:val="0"/>
              <w:autoSpaceDN w:val="0"/>
              <w:adjustRightInd w:val="0"/>
              <w:spacing w:after="0" w:line="240" w:lineRule="auto"/>
              <w:ind w:left="360"/>
              <w:rPr>
                <w:rFonts w:ascii="Garamond" w:eastAsia="Times New Roman" w:hAnsi="Garamond"/>
                <w:lang w:val="fr-FR"/>
              </w:rPr>
            </w:pPr>
          </w:p>
        </w:tc>
        <w:tc>
          <w:tcPr>
            <w:tcW w:w="1848" w:type="dxa"/>
            <w:tcBorders>
              <w:top w:val="single" w:sz="4" w:space="0" w:color="auto"/>
              <w:left w:val="single" w:sz="4" w:space="0" w:color="auto"/>
              <w:bottom w:val="single" w:sz="4" w:space="0" w:color="auto"/>
              <w:right w:val="single" w:sz="4" w:space="0" w:color="auto"/>
            </w:tcBorders>
          </w:tcPr>
          <w:p w14:paraId="297B0A32"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r>
              <w:rPr>
                <w:rFonts w:ascii="Garamond" w:eastAsia="Times New Roman" w:hAnsi="Garamond"/>
              </w:rPr>
              <w:t xml:space="preserve">Revue </w:t>
            </w:r>
            <w:proofErr w:type="spellStart"/>
            <w:r>
              <w:rPr>
                <w:rFonts w:ascii="Garamond" w:eastAsia="Times New Roman" w:hAnsi="Garamond"/>
              </w:rPr>
              <w:t>documentaire</w:t>
            </w:r>
            <w:proofErr w:type="spellEnd"/>
            <w:r>
              <w:rPr>
                <w:rFonts w:ascii="Garamond" w:eastAsia="Times New Roman" w:hAnsi="Garamond"/>
              </w:rPr>
              <w:t xml:space="preserve"> </w:t>
            </w:r>
          </w:p>
          <w:p w14:paraId="7042F7C1"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proofErr w:type="spellStart"/>
            <w:r>
              <w:rPr>
                <w:rFonts w:ascii="Garamond" w:eastAsia="Times New Roman" w:hAnsi="Garamond"/>
              </w:rPr>
              <w:t>Entrevues</w:t>
            </w:r>
            <w:proofErr w:type="spellEnd"/>
            <w:r>
              <w:rPr>
                <w:rFonts w:ascii="Garamond" w:eastAsia="Times New Roman" w:hAnsi="Garamond"/>
              </w:rPr>
              <w:t xml:space="preserve"> </w:t>
            </w:r>
          </w:p>
          <w:p w14:paraId="0C7C2BF1" w14:textId="2CBBB4CE" w:rsidR="00724E43" w:rsidRDefault="00724E43" w:rsidP="002C1F36">
            <w:pPr>
              <w:numPr>
                <w:ilvl w:val="0"/>
                <w:numId w:val="37"/>
              </w:numPr>
              <w:tabs>
                <w:tab w:val="left" w:pos="227"/>
              </w:tabs>
              <w:autoSpaceDE w:val="0"/>
              <w:autoSpaceDN w:val="0"/>
              <w:adjustRightInd w:val="0"/>
              <w:spacing w:after="0" w:line="240" w:lineRule="auto"/>
              <w:rPr>
                <w:rFonts w:ascii="Garamond" w:eastAsia="Times New Roman" w:hAnsi="Garamond"/>
              </w:rPr>
            </w:pPr>
            <w:proofErr w:type="spellStart"/>
            <w:r>
              <w:rPr>
                <w:rFonts w:ascii="Garamond" w:eastAsia="Times New Roman" w:hAnsi="Garamond"/>
              </w:rPr>
              <w:t>Groupes</w:t>
            </w:r>
            <w:proofErr w:type="spellEnd"/>
            <w:r>
              <w:rPr>
                <w:rFonts w:ascii="Garamond" w:eastAsia="Times New Roman" w:hAnsi="Garamond"/>
              </w:rPr>
              <w:t xml:space="preserve"> de discussion</w:t>
            </w:r>
          </w:p>
        </w:tc>
      </w:tr>
      <w:tr w:rsidR="00724E43" w:rsidRPr="005C31BA" w14:paraId="2CA84CBD" w14:textId="77777777" w:rsidTr="00724E43">
        <w:trPr>
          <w:trHeight w:val="276"/>
        </w:trPr>
        <w:tc>
          <w:tcPr>
            <w:tcW w:w="13755" w:type="dxa"/>
            <w:gridSpan w:val="6"/>
            <w:tcBorders>
              <w:top w:val="single" w:sz="4" w:space="0" w:color="auto"/>
              <w:left w:val="single" w:sz="4" w:space="0" w:color="auto"/>
              <w:bottom w:val="single" w:sz="4" w:space="0" w:color="auto"/>
              <w:right w:val="single" w:sz="4" w:space="0" w:color="auto"/>
            </w:tcBorders>
            <w:shd w:val="pct12" w:color="auto" w:fill="000000"/>
            <w:hideMark/>
          </w:tcPr>
          <w:p w14:paraId="4B5F9372" w14:textId="77777777" w:rsidR="00724E43" w:rsidRPr="007D6FFB" w:rsidRDefault="00724E43">
            <w:pPr>
              <w:numPr>
                <w:ilvl w:val="12"/>
                <w:numId w:val="0"/>
              </w:numPr>
              <w:overflowPunct w:val="0"/>
              <w:autoSpaceDE w:val="0"/>
              <w:autoSpaceDN w:val="0"/>
              <w:adjustRightInd w:val="0"/>
              <w:spacing w:after="0" w:line="180" w:lineRule="exact"/>
              <w:ind w:left="72" w:right="72"/>
              <w:textAlignment w:val="baseline"/>
              <w:rPr>
                <w:rFonts w:ascii="Garamond" w:eastAsia="Times New Roman" w:hAnsi="Garamond"/>
                <w:b/>
                <w:iCs/>
                <w:lang w:val="fr-FR"/>
              </w:rPr>
            </w:pPr>
            <w:r w:rsidRPr="007D6FFB">
              <w:rPr>
                <w:rFonts w:ascii="Garamond" w:hAnsi="Garamond"/>
                <w:b/>
                <w:lang w:val="fr-FR"/>
              </w:rPr>
              <w:lastRenderedPageBreak/>
              <w:t xml:space="preserve">Impact : Existe-t-il des indications à l’effet que le projet a contribué au (ou a permis le) progrès en matière de réduction de la tension sur l’environnement, ou à l’amélioration de l’état écologique ?  </w:t>
            </w:r>
          </w:p>
        </w:tc>
      </w:tr>
      <w:tr w:rsidR="00724E43" w14:paraId="1362A912" w14:textId="77777777" w:rsidTr="00724E43">
        <w:trPr>
          <w:gridAfter w:val="1"/>
          <w:wAfter w:w="7" w:type="dxa"/>
        </w:trPr>
        <w:tc>
          <w:tcPr>
            <w:tcW w:w="199" w:type="dxa"/>
            <w:tcBorders>
              <w:top w:val="single" w:sz="4" w:space="0" w:color="auto"/>
              <w:left w:val="single" w:sz="4" w:space="0" w:color="auto"/>
              <w:bottom w:val="single" w:sz="4" w:space="0" w:color="auto"/>
              <w:right w:val="single" w:sz="4" w:space="0" w:color="auto"/>
            </w:tcBorders>
            <w:shd w:val="pct12" w:color="auto" w:fill="FFFFFF"/>
          </w:tcPr>
          <w:p w14:paraId="4F94BDB5" w14:textId="77777777" w:rsidR="00724E43" w:rsidRPr="007D6FFB" w:rsidRDefault="00724E43">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lang w:val="fr-FR"/>
              </w:rPr>
            </w:pPr>
          </w:p>
        </w:tc>
        <w:tc>
          <w:tcPr>
            <w:tcW w:w="4190" w:type="dxa"/>
            <w:tcBorders>
              <w:top w:val="single" w:sz="4" w:space="0" w:color="auto"/>
              <w:left w:val="single" w:sz="4" w:space="0" w:color="auto"/>
              <w:bottom w:val="single" w:sz="4" w:space="0" w:color="auto"/>
              <w:right w:val="single" w:sz="4" w:space="0" w:color="auto"/>
            </w:tcBorders>
          </w:tcPr>
          <w:p w14:paraId="183EBACC" w14:textId="77777777" w:rsidR="00724E43" w:rsidRPr="007D6FFB" w:rsidRDefault="00724E43" w:rsidP="00724E43">
            <w:pPr>
              <w:numPr>
                <w:ilvl w:val="0"/>
                <w:numId w:val="37"/>
              </w:numPr>
              <w:tabs>
                <w:tab w:val="left" w:pos="227"/>
              </w:tabs>
              <w:autoSpaceDE w:val="0"/>
              <w:autoSpaceDN w:val="0"/>
              <w:adjustRightInd w:val="0"/>
              <w:spacing w:after="0" w:line="240" w:lineRule="auto"/>
              <w:rPr>
                <w:rFonts w:ascii="Garamond" w:eastAsia="Calibri" w:hAnsi="Garamond"/>
                <w:lang w:val="fr-FR"/>
              </w:rPr>
            </w:pPr>
            <w:r w:rsidRPr="007D6FFB">
              <w:rPr>
                <w:rFonts w:ascii="Garamond" w:eastAsia="Times New Roman" w:hAnsi="Garamond"/>
                <w:lang w:val="fr-FR"/>
              </w:rPr>
              <w:t>Quel</w:t>
            </w:r>
            <w:r w:rsidRPr="007D6FFB">
              <w:rPr>
                <w:rFonts w:ascii="Garamond" w:hAnsi="Garamond"/>
                <w:lang w:val="fr-FR"/>
              </w:rPr>
              <w:t xml:space="preserve"> est le niveau de réalisation de l’ensemble des produits attendus et des indicateurs de résultats ? </w:t>
            </w:r>
          </w:p>
          <w:p w14:paraId="3990E91E" w14:textId="77777777" w:rsidR="00724E43" w:rsidRDefault="00724E43">
            <w:pPr>
              <w:pStyle w:val="Default"/>
              <w:rPr>
                <w:rFonts w:ascii="Garamond" w:hAnsi="Garamond" w:cs="Times New Roman"/>
                <w:color w:val="auto"/>
                <w:sz w:val="22"/>
                <w:szCs w:val="22"/>
              </w:rPr>
            </w:pPr>
          </w:p>
          <w:p w14:paraId="074C08E8" w14:textId="77777777" w:rsidR="00724E43" w:rsidRDefault="00724E43">
            <w:pPr>
              <w:pStyle w:val="Default"/>
              <w:rPr>
                <w:rFonts w:ascii="Garamond" w:hAnsi="Garamond" w:cs="Times New Roman"/>
                <w:sz w:val="22"/>
                <w:szCs w:val="22"/>
              </w:rPr>
            </w:pPr>
          </w:p>
        </w:tc>
        <w:tc>
          <w:tcPr>
            <w:tcW w:w="3869" w:type="dxa"/>
            <w:tcBorders>
              <w:top w:val="single" w:sz="4" w:space="0" w:color="auto"/>
              <w:left w:val="single" w:sz="4" w:space="0" w:color="auto"/>
              <w:bottom w:val="single" w:sz="4" w:space="0" w:color="auto"/>
              <w:right w:val="single" w:sz="4" w:space="0" w:color="auto"/>
            </w:tcBorders>
            <w:hideMark/>
          </w:tcPr>
          <w:p w14:paraId="0AFE5A11" w14:textId="77777777" w:rsidR="00724E43" w:rsidRDefault="00724E43" w:rsidP="00724E43">
            <w:pPr>
              <w:numPr>
                <w:ilvl w:val="0"/>
                <w:numId w:val="37"/>
              </w:numPr>
              <w:tabs>
                <w:tab w:val="left" w:pos="227"/>
              </w:tabs>
              <w:autoSpaceDE w:val="0"/>
              <w:autoSpaceDN w:val="0"/>
              <w:adjustRightInd w:val="0"/>
              <w:spacing w:after="0" w:line="240" w:lineRule="auto"/>
              <w:rPr>
                <w:rFonts w:ascii="Garamond" w:hAnsi="Garamond" w:cs="Times New Roman"/>
                <w:lang w:val="fr-FR"/>
              </w:rPr>
            </w:pPr>
            <w:r w:rsidRPr="007D6FFB">
              <w:rPr>
                <w:rFonts w:ascii="Garamond" w:hAnsi="Garamond"/>
                <w:lang w:val="fr-FR"/>
              </w:rPr>
              <w:t xml:space="preserve">Niveau de réalisation de l’ensemble des produits attendus </w:t>
            </w:r>
          </w:p>
          <w:p w14:paraId="5AD1F0FA" w14:textId="77777777" w:rsidR="00724E43" w:rsidRPr="007D6FFB" w:rsidRDefault="00724E43" w:rsidP="00724E43">
            <w:pPr>
              <w:numPr>
                <w:ilvl w:val="0"/>
                <w:numId w:val="37"/>
              </w:numPr>
              <w:tabs>
                <w:tab w:val="left" w:pos="227"/>
              </w:tabs>
              <w:autoSpaceDE w:val="0"/>
              <w:autoSpaceDN w:val="0"/>
              <w:adjustRightInd w:val="0"/>
              <w:spacing w:after="0" w:line="240" w:lineRule="auto"/>
              <w:rPr>
                <w:rFonts w:ascii="Garamond" w:hAnsi="Garamond"/>
                <w:lang w:val="fr-FR"/>
              </w:rPr>
            </w:pPr>
            <w:r w:rsidRPr="007D6FFB">
              <w:rPr>
                <w:rFonts w:ascii="Garamond" w:hAnsi="Garamond"/>
                <w:lang w:val="fr-FR"/>
              </w:rPr>
              <w:t xml:space="preserve">Niveau de contribution des produits réalisés par rapport aux résultats attendus, sur la base des indicateurs de résultats </w:t>
            </w:r>
          </w:p>
          <w:p w14:paraId="43168681" w14:textId="77777777" w:rsidR="00724E43" w:rsidRPr="007D6FFB"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lang w:val="fr-FR"/>
              </w:rPr>
            </w:pPr>
            <w:r w:rsidRPr="007D6FFB">
              <w:rPr>
                <w:rFonts w:ascii="Garamond" w:hAnsi="Garamond"/>
                <w:lang w:val="fr-FR"/>
              </w:rPr>
              <w:t xml:space="preserve">Evolution de la valeur des indicateurs </w:t>
            </w:r>
          </w:p>
        </w:tc>
        <w:tc>
          <w:tcPr>
            <w:tcW w:w="3642" w:type="dxa"/>
            <w:vMerge w:val="restart"/>
            <w:tcBorders>
              <w:top w:val="single" w:sz="4" w:space="0" w:color="auto"/>
              <w:left w:val="single" w:sz="4" w:space="0" w:color="auto"/>
              <w:bottom w:val="single" w:sz="4" w:space="0" w:color="auto"/>
              <w:right w:val="single" w:sz="4" w:space="0" w:color="auto"/>
            </w:tcBorders>
            <w:hideMark/>
          </w:tcPr>
          <w:p w14:paraId="5232DAFA"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Calibri" w:hAnsi="Garamond"/>
              </w:rPr>
            </w:pPr>
            <w:r>
              <w:rPr>
                <w:rFonts w:ascii="Garamond" w:eastAsia="Times New Roman" w:hAnsi="Garamond"/>
              </w:rPr>
              <w:t xml:space="preserve">Cadre </w:t>
            </w:r>
            <w:proofErr w:type="spellStart"/>
            <w:r>
              <w:rPr>
                <w:rFonts w:ascii="Garamond" w:eastAsia="Times New Roman" w:hAnsi="Garamond"/>
              </w:rPr>
              <w:t>logique</w:t>
            </w:r>
            <w:proofErr w:type="spellEnd"/>
            <w:r>
              <w:rPr>
                <w:rFonts w:ascii="Garamond" w:eastAsia="Times New Roman" w:hAnsi="Garamond"/>
              </w:rPr>
              <w:t xml:space="preserve"> </w:t>
            </w:r>
          </w:p>
          <w:p w14:paraId="04079A0A" w14:textId="77777777" w:rsidR="00724E43" w:rsidRDefault="00724E43" w:rsidP="00724E43">
            <w:pPr>
              <w:numPr>
                <w:ilvl w:val="0"/>
                <w:numId w:val="37"/>
              </w:numPr>
              <w:tabs>
                <w:tab w:val="left" w:pos="227"/>
              </w:tabs>
              <w:autoSpaceDE w:val="0"/>
              <w:autoSpaceDN w:val="0"/>
              <w:adjustRightInd w:val="0"/>
              <w:spacing w:after="0" w:line="240" w:lineRule="auto"/>
              <w:rPr>
                <w:rFonts w:ascii="Garamond" w:hAnsi="Garamond"/>
              </w:rPr>
            </w:pPr>
            <w:r>
              <w:rPr>
                <w:rFonts w:ascii="Garamond" w:eastAsia="Times New Roman" w:hAnsi="Garamond"/>
              </w:rPr>
              <w:t xml:space="preserve">Rapports </w:t>
            </w:r>
            <w:proofErr w:type="spellStart"/>
            <w:r>
              <w:rPr>
                <w:rFonts w:ascii="Garamond" w:eastAsia="Times New Roman" w:hAnsi="Garamond"/>
              </w:rPr>
              <w:t>d’activités</w:t>
            </w:r>
            <w:proofErr w:type="spellEnd"/>
            <w:r>
              <w:rPr>
                <w:rFonts w:ascii="Garamond" w:eastAsia="Times New Roman" w:hAnsi="Garamond"/>
              </w:rPr>
              <w:t xml:space="preserve"> </w:t>
            </w:r>
          </w:p>
          <w:p w14:paraId="32AD36B8" w14:textId="77777777" w:rsidR="00724E43" w:rsidRDefault="00724E43" w:rsidP="00724E43">
            <w:pPr>
              <w:numPr>
                <w:ilvl w:val="0"/>
                <w:numId w:val="37"/>
              </w:numPr>
              <w:tabs>
                <w:tab w:val="left" w:pos="227"/>
              </w:tabs>
              <w:autoSpaceDE w:val="0"/>
              <w:autoSpaceDN w:val="0"/>
              <w:adjustRightInd w:val="0"/>
              <w:spacing w:after="0" w:line="240" w:lineRule="auto"/>
              <w:rPr>
                <w:rFonts w:ascii="Garamond" w:hAnsi="Garamond"/>
              </w:rPr>
            </w:pPr>
            <w:r>
              <w:rPr>
                <w:rFonts w:ascii="Garamond" w:eastAsia="Times New Roman" w:hAnsi="Garamond"/>
              </w:rPr>
              <w:t xml:space="preserve">Rapports </w:t>
            </w:r>
            <w:proofErr w:type="spellStart"/>
            <w:r>
              <w:rPr>
                <w:rFonts w:ascii="Garamond" w:eastAsia="Times New Roman" w:hAnsi="Garamond"/>
              </w:rPr>
              <w:t>thématiques</w:t>
            </w:r>
            <w:proofErr w:type="spellEnd"/>
            <w:r>
              <w:rPr>
                <w:rFonts w:ascii="Garamond" w:eastAsia="Times New Roman" w:hAnsi="Garamond"/>
              </w:rPr>
              <w:t xml:space="preserve"> </w:t>
            </w:r>
          </w:p>
          <w:p w14:paraId="3A18F674" w14:textId="77777777" w:rsidR="00724E43" w:rsidRDefault="00724E43" w:rsidP="00724E43">
            <w:pPr>
              <w:numPr>
                <w:ilvl w:val="0"/>
                <w:numId w:val="37"/>
              </w:numPr>
              <w:tabs>
                <w:tab w:val="left" w:pos="227"/>
              </w:tabs>
              <w:autoSpaceDE w:val="0"/>
              <w:autoSpaceDN w:val="0"/>
              <w:adjustRightInd w:val="0"/>
              <w:spacing w:after="0" w:line="240" w:lineRule="auto"/>
              <w:rPr>
                <w:rFonts w:ascii="Garamond" w:hAnsi="Garamond"/>
              </w:rPr>
            </w:pPr>
            <w:r>
              <w:rPr>
                <w:rFonts w:ascii="Garamond" w:eastAsia="Times New Roman" w:hAnsi="Garamond"/>
              </w:rPr>
              <w:t xml:space="preserve">Plans de travail </w:t>
            </w:r>
            <w:proofErr w:type="spellStart"/>
            <w:r>
              <w:rPr>
                <w:rFonts w:ascii="Garamond" w:eastAsia="Times New Roman" w:hAnsi="Garamond"/>
              </w:rPr>
              <w:t>annuels</w:t>
            </w:r>
            <w:proofErr w:type="spellEnd"/>
            <w:r>
              <w:rPr>
                <w:rFonts w:ascii="Garamond" w:eastAsia="Times New Roman" w:hAnsi="Garamond"/>
              </w:rPr>
              <w:t xml:space="preserve"> </w:t>
            </w:r>
          </w:p>
          <w:p w14:paraId="6AB39029" w14:textId="77777777" w:rsidR="00724E43" w:rsidRDefault="00724E43" w:rsidP="00724E43">
            <w:pPr>
              <w:numPr>
                <w:ilvl w:val="0"/>
                <w:numId w:val="37"/>
              </w:numPr>
              <w:tabs>
                <w:tab w:val="left" w:pos="227"/>
              </w:tabs>
              <w:autoSpaceDE w:val="0"/>
              <w:autoSpaceDN w:val="0"/>
              <w:adjustRightInd w:val="0"/>
              <w:spacing w:after="0" w:line="240" w:lineRule="auto"/>
              <w:rPr>
                <w:rFonts w:ascii="Garamond" w:hAnsi="Garamond"/>
              </w:rPr>
            </w:pPr>
            <w:proofErr w:type="spellStart"/>
            <w:r>
              <w:rPr>
                <w:rFonts w:ascii="Garamond" w:hAnsi="Garamond"/>
              </w:rPr>
              <w:t>Indicateurs</w:t>
            </w:r>
            <w:proofErr w:type="spellEnd"/>
            <w:r>
              <w:rPr>
                <w:rFonts w:ascii="Garamond" w:hAnsi="Garamond"/>
              </w:rPr>
              <w:t xml:space="preserve"> de </w:t>
            </w:r>
            <w:proofErr w:type="spellStart"/>
            <w:r>
              <w:rPr>
                <w:rFonts w:ascii="Garamond" w:hAnsi="Garamond"/>
              </w:rPr>
              <w:t>suivi</w:t>
            </w:r>
            <w:proofErr w:type="spellEnd"/>
            <w:r>
              <w:rPr>
                <w:rFonts w:ascii="Garamond" w:hAnsi="Garamond"/>
              </w:rPr>
              <w:t xml:space="preserve"> </w:t>
            </w:r>
          </w:p>
          <w:p w14:paraId="05AE74CD" w14:textId="77777777" w:rsidR="00724E43" w:rsidRDefault="00724E43" w:rsidP="00724E43">
            <w:pPr>
              <w:numPr>
                <w:ilvl w:val="0"/>
                <w:numId w:val="37"/>
              </w:numPr>
              <w:tabs>
                <w:tab w:val="left" w:pos="227"/>
              </w:tabs>
              <w:autoSpaceDE w:val="0"/>
              <w:autoSpaceDN w:val="0"/>
              <w:adjustRightInd w:val="0"/>
              <w:spacing w:after="0" w:line="240" w:lineRule="auto"/>
              <w:rPr>
                <w:rFonts w:ascii="Garamond" w:hAnsi="Garamond"/>
              </w:rPr>
            </w:pPr>
            <w:r>
              <w:rPr>
                <w:rFonts w:ascii="Garamond" w:eastAsia="Times New Roman" w:hAnsi="Garamond"/>
              </w:rPr>
              <w:t>PIR</w:t>
            </w:r>
          </w:p>
          <w:p w14:paraId="10C39246" w14:textId="77777777" w:rsidR="00724E43" w:rsidRDefault="00724E43" w:rsidP="00724E43">
            <w:pPr>
              <w:numPr>
                <w:ilvl w:val="0"/>
                <w:numId w:val="37"/>
              </w:numPr>
              <w:tabs>
                <w:tab w:val="left" w:pos="227"/>
              </w:tabs>
              <w:autoSpaceDE w:val="0"/>
              <w:autoSpaceDN w:val="0"/>
              <w:adjustRightInd w:val="0"/>
              <w:spacing w:after="0" w:line="240" w:lineRule="auto"/>
              <w:rPr>
                <w:rFonts w:ascii="Garamond" w:hAnsi="Garamond"/>
              </w:rPr>
            </w:pPr>
            <w:proofErr w:type="spellStart"/>
            <w:r>
              <w:rPr>
                <w:rFonts w:ascii="Garamond" w:eastAsia="Times New Roman" w:hAnsi="Garamond"/>
              </w:rPr>
              <w:t>Partie</w:t>
            </w:r>
            <w:proofErr w:type="spellEnd"/>
            <w:r>
              <w:rPr>
                <w:rFonts w:ascii="Garamond" w:eastAsia="Times New Roman" w:hAnsi="Garamond"/>
              </w:rPr>
              <w:t xml:space="preserve"> </w:t>
            </w:r>
            <w:proofErr w:type="spellStart"/>
            <w:r>
              <w:rPr>
                <w:rFonts w:ascii="Garamond" w:eastAsia="Times New Roman" w:hAnsi="Garamond"/>
              </w:rPr>
              <w:t>Nationale</w:t>
            </w:r>
            <w:proofErr w:type="spellEnd"/>
            <w:r>
              <w:rPr>
                <w:rFonts w:ascii="Garamond" w:eastAsia="Times New Roman" w:hAnsi="Garamond"/>
              </w:rPr>
              <w:t xml:space="preserve"> </w:t>
            </w:r>
          </w:p>
          <w:p w14:paraId="39CF4AF1" w14:textId="77777777" w:rsidR="00724E43" w:rsidRDefault="00724E43" w:rsidP="00724E43">
            <w:pPr>
              <w:numPr>
                <w:ilvl w:val="0"/>
                <w:numId w:val="37"/>
              </w:numPr>
              <w:tabs>
                <w:tab w:val="left" w:pos="227"/>
              </w:tabs>
              <w:autoSpaceDE w:val="0"/>
              <w:autoSpaceDN w:val="0"/>
              <w:adjustRightInd w:val="0"/>
              <w:spacing w:after="0" w:line="240" w:lineRule="auto"/>
              <w:rPr>
                <w:rFonts w:ascii="Garamond" w:hAnsi="Garamond"/>
              </w:rPr>
            </w:pPr>
            <w:proofErr w:type="spellStart"/>
            <w:r>
              <w:rPr>
                <w:rFonts w:ascii="Garamond" w:eastAsia="Times New Roman" w:hAnsi="Garamond"/>
              </w:rPr>
              <w:t>Unités</w:t>
            </w:r>
            <w:proofErr w:type="spellEnd"/>
            <w:r>
              <w:rPr>
                <w:rFonts w:ascii="Garamond" w:eastAsia="Times New Roman" w:hAnsi="Garamond"/>
              </w:rPr>
              <w:t xml:space="preserve"> de coordination </w:t>
            </w:r>
          </w:p>
          <w:p w14:paraId="607ACC47" w14:textId="77777777" w:rsidR="00724E43" w:rsidRDefault="00724E43" w:rsidP="00724E43">
            <w:pPr>
              <w:numPr>
                <w:ilvl w:val="0"/>
                <w:numId w:val="37"/>
              </w:numPr>
              <w:tabs>
                <w:tab w:val="left" w:pos="227"/>
              </w:tabs>
              <w:autoSpaceDE w:val="0"/>
              <w:autoSpaceDN w:val="0"/>
              <w:adjustRightInd w:val="0"/>
              <w:spacing w:after="0" w:line="240" w:lineRule="auto"/>
              <w:rPr>
                <w:rFonts w:ascii="Garamond" w:hAnsi="Garamond"/>
              </w:rPr>
            </w:pPr>
            <w:r>
              <w:rPr>
                <w:rFonts w:ascii="Garamond" w:eastAsia="Times New Roman" w:hAnsi="Garamond"/>
              </w:rPr>
              <w:t xml:space="preserve">PNUD </w:t>
            </w:r>
          </w:p>
          <w:p w14:paraId="61FB99A1" w14:textId="77777777" w:rsidR="00724E43" w:rsidRDefault="00724E43" w:rsidP="00724E43">
            <w:pPr>
              <w:numPr>
                <w:ilvl w:val="0"/>
                <w:numId w:val="37"/>
              </w:numPr>
              <w:tabs>
                <w:tab w:val="left" w:pos="227"/>
              </w:tabs>
              <w:autoSpaceDE w:val="0"/>
              <w:autoSpaceDN w:val="0"/>
              <w:adjustRightInd w:val="0"/>
              <w:spacing w:after="0" w:line="240" w:lineRule="auto"/>
              <w:rPr>
                <w:rFonts w:ascii="Garamond" w:hAnsi="Garamond"/>
              </w:rPr>
            </w:pPr>
            <w:proofErr w:type="spellStart"/>
            <w:r>
              <w:rPr>
                <w:rFonts w:ascii="Garamond" w:eastAsia="Times New Roman" w:hAnsi="Garamond"/>
              </w:rPr>
              <w:t>Communautés</w:t>
            </w:r>
            <w:proofErr w:type="spellEnd"/>
            <w:r>
              <w:rPr>
                <w:rFonts w:ascii="Garamond" w:eastAsia="Times New Roman" w:hAnsi="Garamond"/>
              </w:rPr>
              <w:t xml:space="preserve"> </w:t>
            </w:r>
            <w:proofErr w:type="spellStart"/>
            <w:r>
              <w:rPr>
                <w:rFonts w:ascii="Garamond" w:eastAsia="Times New Roman" w:hAnsi="Garamond"/>
              </w:rPr>
              <w:t>bénéficiaires</w:t>
            </w:r>
            <w:proofErr w:type="spellEnd"/>
            <w:r>
              <w:rPr>
                <w:rFonts w:ascii="Garamond" w:eastAsia="Times New Roman" w:hAnsi="Garamond"/>
              </w:rPr>
              <w:t xml:space="preserve"> </w:t>
            </w:r>
          </w:p>
          <w:p w14:paraId="0C41AD87" w14:textId="77777777" w:rsidR="00724E43" w:rsidRDefault="00724E43" w:rsidP="00724E43">
            <w:pPr>
              <w:numPr>
                <w:ilvl w:val="0"/>
                <w:numId w:val="37"/>
              </w:numPr>
              <w:tabs>
                <w:tab w:val="left" w:pos="227"/>
              </w:tabs>
              <w:autoSpaceDE w:val="0"/>
              <w:autoSpaceDN w:val="0"/>
              <w:adjustRightInd w:val="0"/>
              <w:spacing w:after="0" w:line="240" w:lineRule="auto"/>
              <w:rPr>
                <w:rFonts w:ascii="Garamond" w:hAnsi="Garamond"/>
              </w:rPr>
            </w:pPr>
            <w:r>
              <w:rPr>
                <w:rFonts w:ascii="Garamond" w:eastAsia="Times New Roman" w:hAnsi="Garamond"/>
              </w:rPr>
              <w:t xml:space="preserve">Organisations et associations locales </w:t>
            </w:r>
          </w:p>
          <w:p w14:paraId="4EAAC712" w14:textId="77777777" w:rsidR="00724E43" w:rsidRPr="007D6FFB"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lang w:val="fr-FR"/>
              </w:rPr>
            </w:pPr>
            <w:r w:rsidRPr="007D6FFB">
              <w:rPr>
                <w:rFonts w:ascii="Garamond" w:eastAsia="Times New Roman" w:hAnsi="Garamond"/>
                <w:lang w:val="fr-FR"/>
              </w:rPr>
              <w:t xml:space="preserve">ONG et bureaux d’études locaux </w:t>
            </w:r>
          </w:p>
        </w:tc>
        <w:tc>
          <w:tcPr>
            <w:tcW w:w="1848" w:type="dxa"/>
            <w:vMerge w:val="restart"/>
            <w:tcBorders>
              <w:top w:val="single" w:sz="4" w:space="0" w:color="auto"/>
              <w:left w:val="single" w:sz="4" w:space="0" w:color="auto"/>
              <w:bottom w:val="single" w:sz="4" w:space="0" w:color="auto"/>
              <w:right w:val="single" w:sz="4" w:space="0" w:color="auto"/>
            </w:tcBorders>
            <w:hideMark/>
          </w:tcPr>
          <w:p w14:paraId="08A3CBC5"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Calibri" w:hAnsi="Garamond"/>
              </w:rPr>
            </w:pPr>
            <w:r>
              <w:rPr>
                <w:rFonts w:ascii="Garamond" w:eastAsia="Times New Roman" w:hAnsi="Garamond"/>
              </w:rPr>
              <w:t xml:space="preserve">Revue </w:t>
            </w:r>
            <w:proofErr w:type="spellStart"/>
            <w:r>
              <w:rPr>
                <w:rFonts w:ascii="Garamond" w:eastAsia="Times New Roman" w:hAnsi="Garamond"/>
              </w:rPr>
              <w:t>documentaire</w:t>
            </w:r>
            <w:proofErr w:type="spellEnd"/>
            <w:r>
              <w:rPr>
                <w:rFonts w:ascii="Garamond" w:eastAsia="Times New Roman" w:hAnsi="Garamond"/>
              </w:rPr>
              <w:t xml:space="preserve"> </w:t>
            </w:r>
          </w:p>
          <w:p w14:paraId="0ECCE9F5" w14:textId="77777777" w:rsidR="00724E43" w:rsidRDefault="00724E43" w:rsidP="00724E43">
            <w:pPr>
              <w:numPr>
                <w:ilvl w:val="0"/>
                <w:numId w:val="37"/>
              </w:numPr>
              <w:tabs>
                <w:tab w:val="left" w:pos="227"/>
              </w:tabs>
              <w:autoSpaceDE w:val="0"/>
              <w:autoSpaceDN w:val="0"/>
              <w:adjustRightInd w:val="0"/>
              <w:spacing w:after="0" w:line="240" w:lineRule="auto"/>
              <w:rPr>
                <w:rFonts w:ascii="Garamond" w:hAnsi="Garamond"/>
              </w:rPr>
            </w:pPr>
            <w:proofErr w:type="spellStart"/>
            <w:r>
              <w:rPr>
                <w:rFonts w:ascii="Garamond" w:eastAsia="Times New Roman" w:hAnsi="Garamond"/>
              </w:rPr>
              <w:t>Entrevues</w:t>
            </w:r>
            <w:proofErr w:type="spellEnd"/>
            <w:r>
              <w:rPr>
                <w:rFonts w:ascii="Garamond" w:eastAsia="Times New Roman" w:hAnsi="Garamond"/>
              </w:rPr>
              <w:t xml:space="preserve"> </w:t>
            </w:r>
          </w:p>
          <w:p w14:paraId="663827FB" w14:textId="77777777" w:rsidR="00724E43" w:rsidRDefault="00724E43" w:rsidP="00724E43">
            <w:pPr>
              <w:numPr>
                <w:ilvl w:val="0"/>
                <w:numId w:val="37"/>
              </w:numPr>
              <w:tabs>
                <w:tab w:val="left" w:pos="227"/>
              </w:tabs>
              <w:autoSpaceDE w:val="0"/>
              <w:autoSpaceDN w:val="0"/>
              <w:adjustRightInd w:val="0"/>
              <w:spacing w:after="0" w:line="240" w:lineRule="auto"/>
              <w:rPr>
                <w:rFonts w:ascii="Garamond" w:eastAsia="Times New Roman" w:hAnsi="Garamond"/>
              </w:rPr>
            </w:pPr>
            <w:proofErr w:type="spellStart"/>
            <w:r>
              <w:rPr>
                <w:rFonts w:ascii="Garamond" w:eastAsia="Times New Roman" w:hAnsi="Garamond"/>
              </w:rPr>
              <w:t>Groupes</w:t>
            </w:r>
            <w:proofErr w:type="spellEnd"/>
            <w:r>
              <w:rPr>
                <w:rFonts w:ascii="Garamond" w:eastAsia="Times New Roman" w:hAnsi="Garamond"/>
              </w:rPr>
              <w:t xml:space="preserve"> de discussion </w:t>
            </w:r>
          </w:p>
        </w:tc>
      </w:tr>
      <w:tr w:rsidR="00724E43" w:rsidRPr="005C31BA" w14:paraId="57FCFB10" w14:textId="77777777" w:rsidTr="00724E43">
        <w:trPr>
          <w:gridAfter w:val="1"/>
          <w:wAfter w:w="7" w:type="dxa"/>
        </w:trPr>
        <w:tc>
          <w:tcPr>
            <w:tcW w:w="199" w:type="dxa"/>
            <w:tcBorders>
              <w:top w:val="single" w:sz="4" w:space="0" w:color="auto"/>
              <w:left w:val="single" w:sz="4" w:space="0" w:color="auto"/>
              <w:bottom w:val="single" w:sz="4" w:space="0" w:color="auto"/>
              <w:right w:val="single" w:sz="4" w:space="0" w:color="auto"/>
            </w:tcBorders>
            <w:shd w:val="pct12" w:color="auto" w:fill="FFFFFF"/>
          </w:tcPr>
          <w:p w14:paraId="4AFCC5B2" w14:textId="77777777" w:rsidR="00724E43" w:rsidRDefault="00724E43">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rPr>
            </w:pPr>
          </w:p>
        </w:tc>
        <w:tc>
          <w:tcPr>
            <w:tcW w:w="4190" w:type="dxa"/>
            <w:tcBorders>
              <w:top w:val="single" w:sz="4" w:space="0" w:color="auto"/>
              <w:left w:val="single" w:sz="4" w:space="0" w:color="auto"/>
              <w:bottom w:val="single" w:sz="4" w:space="0" w:color="auto"/>
              <w:right w:val="single" w:sz="4" w:space="0" w:color="auto"/>
            </w:tcBorders>
          </w:tcPr>
          <w:p w14:paraId="5E39134E" w14:textId="77777777" w:rsidR="00724E43" w:rsidRPr="007D6FFB" w:rsidRDefault="00724E43" w:rsidP="00724E43">
            <w:pPr>
              <w:numPr>
                <w:ilvl w:val="0"/>
                <w:numId w:val="37"/>
              </w:numPr>
              <w:tabs>
                <w:tab w:val="left" w:pos="227"/>
              </w:tabs>
              <w:autoSpaceDE w:val="0"/>
              <w:autoSpaceDN w:val="0"/>
              <w:adjustRightInd w:val="0"/>
              <w:spacing w:after="0" w:line="240" w:lineRule="auto"/>
              <w:rPr>
                <w:rFonts w:ascii="Garamond" w:eastAsia="Calibri" w:hAnsi="Garamond"/>
                <w:lang w:val="fr-FR"/>
              </w:rPr>
            </w:pPr>
            <w:r w:rsidRPr="007D6FFB">
              <w:rPr>
                <w:rFonts w:ascii="Garamond" w:eastAsia="Times New Roman" w:hAnsi="Garamond"/>
                <w:lang w:val="fr-FR"/>
              </w:rPr>
              <w:t>Les</w:t>
            </w:r>
            <w:r w:rsidRPr="007D6FFB">
              <w:rPr>
                <w:rFonts w:ascii="Garamond" w:hAnsi="Garamond"/>
                <w:lang w:val="fr-FR"/>
              </w:rPr>
              <w:t xml:space="preserve"> conditions préalables à l’obtention des impacts ont-elles été mises en place ? </w:t>
            </w:r>
          </w:p>
          <w:p w14:paraId="4EA688C7" w14:textId="77777777" w:rsidR="00724E43" w:rsidRPr="007D6FFB" w:rsidRDefault="00724E43" w:rsidP="00724E43">
            <w:pPr>
              <w:numPr>
                <w:ilvl w:val="0"/>
                <w:numId w:val="37"/>
              </w:numPr>
              <w:tabs>
                <w:tab w:val="left" w:pos="227"/>
              </w:tabs>
              <w:autoSpaceDE w:val="0"/>
              <w:autoSpaceDN w:val="0"/>
              <w:adjustRightInd w:val="0"/>
              <w:spacing w:after="0" w:line="240" w:lineRule="auto"/>
              <w:rPr>
                <w:rFonts w:ascii="Garamond" w:hAnsi="Garamond"/>
                <w:lang w:val="fr-FR"/>
              </w:rPr>
            </w:pPr>
          </w:p>
        </w:tc>
        <w:tc>
          <w:tcPr>
            <w:tcW w:w="3869" w:type="dxa"/>
            <w:tcBorders>
              <w:top w:val="single" w:sz="4" w:space="0" w:color="auto"/>
              <w:left w:val="single" w:sz="4" w:space="0" w:color="auto"/>
              <w:bottom w:val="single" w:sz="4" w:space="0" w:color="auto"/>
              <w:right w:val="single" w:sz="4" w:space="0" w:color="auto"/>
            </w:tcBorders>
            <w:hideMark/>
          </w:tcPr>
          <w:p w14:paraId="65DA1448" w14:textId="77777777" w:rsidR="00724E43" w:rsidRPr="007D6FFB" w:rsidRDefault="00724E43" w:rsidP="00724E43">
            <w:pPr>
              <w:numPr>
                <w:ilvl w:val="0"/>
                <w:numId w:val="37"/>
              </w:numPr>
              <w:tabs>
                <w:tab w:val="left" w:pos="227"/>
              </w:tabs>
              <w:autoSpaceDE w:val="0"/>
              <w:autoSpaceDN w:val="0"/>
              <w:adjustRightInd w:val="0"/>
              <w:spacing w:after="0" w:line="240" w:lineRule="auto"/>
              <w:rPr>
                <w:rFonts w:ascii="Garamond" w:hAnsi="Garamond"/>
                <w:lang w:val="fr-FR"/>
              </w:rPr>
            </w:pPr>
            <w:r w:rsidRPr="007D6FFB">
              <w:rPr>
                <w:rFonts w:ascii="Garamond" w:hAnsi="Garamond"/>
                <w:lang w:val="fr-FR"/>
              </w:rPr>
              <w:t xml:space="preserve">Appréciation sur la probabilité d’atteinte des impacts </w:t>
            </w:r>
          </w:p>
          <w:p w14:paraId="7A48EDC3" w14:textId="77777777" w:rsidR="00724E43" w:rsidRPr="007D6FFB" w:rsidRDefault="00724E43" w:rsidP="00724E43">
            <w:pPr>
              <w:numPr>
                <w:ilvl w:val="0"/>
                <w:numId w:val="37"/>
              </w:numPr>
              <w:tabs>
                <w:tab w:val="left" w:pos="227"/>
              </w:tabs>
              <w:autoSpaceDE w:val="0"/>
              <w:autoSpaceDN w:val="0"/>
              <w:adjustRightInd w:val="0"/>
              <w:spacing w:after="0" w:line="240" w:lineRule="auto"/>
              <w:rPr>
                <w:rFonts w:ascii="Garamond" w:hAnsi="Garamond"/>
                <w:lang w:val="fr-FR"/>
              </w:rPr>
            </w:pPr>
            <w:r w:rsidRPr="007D6FFB">
              <w:rPr>
                <w:rFonts w:ascii="Garamond" w:hAnsi="Garamond"/>
                <w:lang w:val="fr-FR"/>
              </w:rPr>
              <w:t xml:space="preserve">Facteurs pouvant influer sur l’atteinte des impacts </w:t>
            </w:r>
          </w:p>
        </w:tc>
        <w:tc>
          <w:tcPr>
            <w:tcW w:w="3642" w:type="dxa"/>
            <w:vMerge/>
            <w:tcBorders>
              <w:top w:val="single" w:sz="4" w:space="0" w:color="auto"/>
              <w:left w:val="single" w:sz="4" w:space="0" w:color="auto"/>
              <w:bottom w:val="single" w:sz="4" w:space="0" w:color="auto"/>
              <w:right w:val="single" w:sz="4" w:space="0" w:color="auto"/>
            </w:tcBorders>
            <w:vAlign w:val="center"/>
            <w:hideMark/>
          </w:tcPr>
          <w:p w14:paraId="5AD64959" w14:textId="77777777" w:rsidR="00724E43" w:rsidRPr="007D6FFB" w:rsidRDefault="00724E43">
            <w:pPr>
              <w:spacing w:after="0" w:line="240" w:lineRule="auto"/>
              <w:rPr>
                <w:rFonts w:ascii="Garamond" w:eastAsia="Times New Roman" w:hAnsi="Garamond" w:cs="Times New Roman"/>
                <w:lang w:val="fr-FR" w:bidi="en-US"/>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69C8D0BE" w14:textId="77777777" w:rsidR="00724E43" w:rsidRPr="007D6FFB" w:rsidRDefault="00724E43">
            <w:pPr>
              <w:spacing w:after="0" w:line="240" w:lineRule="auto"/>
              <w:rPr>
                <w:rFonts w:ascii="Garamond" w:eastAsia="Times New Roman" w:hAnsi="Garamond" w:cs="Times New Roman"/>
                <w:lang w:val="fr-FR" w:bidi="en-US"/>
              </w:rPr>
            </w:pPr>
          </w:p>
        </w:tc>
      </w:tr>
      <w:tr w:rsidR="00724E43" w:rsidRPr="005C31BA" w14:paraId="23E13004" w14:textId="77777777" w:rsidTr="00724E43">
        <w:trPr>
          <w:gridAfter w:val="1"/>
          <w:wAfter w:w="7" w:type="dxa"/>
        </w:trPr>
        <w:tc>
          <w:tcPr>
            <w:tcW w:w="199" w:type="dxa"/>
            <w:tcBorders>
              <w:top w:val="single" w:sz="4" w:space="0" w:color="auto"/>
              <w:left w:val="single" w:sz="4" w:space="0" w:color="auto"/>
              <w:bottom w:val="single" w:sz="4" w:space="0" w:color="auto"/>
              <w:right w:val="single" w:sz="4" w:space="0" w:color="auto"/>
            </w:tcBorders>
            <w:shd w:val="pct12" w:color="auto" w:fill="FFFFFF"/>
          </w:tcPr>
          <w:p w14:paraId="1F388030" w14:textId="77777777" w:rsidR="00724E43" w:rsidRPr="007D6FFB" w:rsidRDefault="00724E43">
            <w:pPr>
              <w:numPr>
                <w:ilvl w:val="12"/>
                <w:numId w:val="0"/>
              </w:numPr>
              <w:overflowPunct w:val="0"/>
              <w:autoSpaceDE w:val="0"/>
              <w:autoSpaceDN w:val="0"/>
              <w:adjustRightInd w:val="0"/>
              <w:spacing w:after="0" w:line="240" w:lineRule="auto"/>
              <w:ind w:left="74" w:right="74"/>
              <w:textAlignment w:val="baseline"/>
              <w:rPr>
                <w:rFonts w:ascii="Garamond" w:eastAsia="Times New Roman" w:hAnsi="Garamond"/>
                <w:lang w:val="fr-FR"/>
              </w:rPr>
            </w:pPr>
          </w:p>
        </w:tc>
        <w:tc>
          <w:tcPr>
            <w:tcW w:w="4190" w:type="dxa"/>
            <w:tcBorders>
              <w:top w:val="single" w:sz="4" w:space="0" w:color="auto"/>
              <w:left w:val="single" w:sz="4" w:space="0" w:color="auto"/>
              <w:bottom w:val="single" w:sz="4" w:space="0" w:color="auto"/>
              <w:right w:val="single" w:sz="4" w:space="0" w:color="auto"/>
            </w:tcBorders>
          </w:tcPr>
          <w:p w14:paraId="559A7014" w14:textId="77777777" w:rsidR="00724E43" w:rsidRPr="007D6FFB" w:rsidRDefault="00724E43" w:rsidP="00724E43">
            <w:pPr>
              <w:numPr>
                <w:ilvl w:val="0"/>
                <w:numId w:val="37"/>
              </w:numPr>
              <w:tabs>
                <w:tab w:val="left" w:pos="227"/>
              </w:tabs>
              <w:autoSpaceDE w:val="0"/>
              <w:autoSpaceDN w:val="0"/>
              <w:adjustRightInd w:val="0"/>
              <w:spacing w:after="0" w:line="240" w:lineRule="auto"/>
              <w:rPr>
                <w:rFonts w:ascii="Garamond" w:eastAsia="Calibri" w:hAnsi="Garamond"/>
                <w:lang w:val="fr-FR"/>
              </w:rPr>
            </w:pPr>
            <w:r w:rsidRPr="007D6FFB">
              <w:rPr>
                <w:rFonts w:ascii="Garamond" w:eastAsia="Times New Roman" w:hAnsi="Garamond"/>
                <w:lang w:val="fr-FR"/>
              </w:rPr>
              <w:t>Le</w:t>
            </w:r>
            <w:r w:rsidRPr="007D6FFB">
              <w:rPr>
                <w:rFonts w:ascii="Garamond" w:hAnsi="Garamond"/>
                <w:lang w:val="fr-FR"/>
              </w:rPr>
              <w:t xml:space="preserve"> projet a-t-il eu des effets attendus ou non attendus sur les revenus et la vie des bénéficiaires et a-t-il contribué à la réduction du stress environnemental et/ou l’amélioration du statut écologique </w:t>
            </w:r>
          </w:p>
          <w:p w14:paraId="20CA836A" w14:textId="77777777" w:rsidR="00724E43" w:rsidRPr="007D6FFB" w:rsidRDefault="00724E43" w:rsidP="00724E43">
            <w:pPr>
              <w:numPr>
                <w:ilvl w:val="0"/>
                <w:numId w:val="37"/>
              </w:numPr>
              <w:tabs>
                <w:tab w:val="left" w:pos="227"/>
              </w:tabs>
              <w:autoSpaceDE w:val="0"/>
              <w:autoSpaceDN w:val="0"/>
              <w:adjustRightInd w:val="0"/>
              <w:spacing w:after="0" w:line="240" w:lineRule="auto"/>
              <w:rPr>
                <w:rFonts w:ascii="Garamond" w:hAnsi="Garamond"/>
                <w:lang w:val="fr-FR"/>
              </w:rPr>
            </w:pPr>
          </w:p>
        </w:tc>
        <w:tc>
          <w:tcPr>
            <w:tcW w:w="3869" w:type="dxa"/>
            <w:tcBorders>
              <w:top w:val="single" w:sz="4" w:space="0" w:color="auto"/>
              <w:left w:val="single" w:sz="4" w:space="0" w:color="auto"/>
              <w:bottom w:val="single" w:sz="4" w:space="0" w:color="auto"/>
              <w:right w:val="single" w:sz="4" w:space="0" w:color="auto"/>
            </w:tcBorders>
            <w:hideMark/>
          </w:tcPr>
          <w:p w14:paraId="14202C50" w14:textId="77777777" w:rsidR="00724E43" w:rsidRPr="007D6FFB" w:rsidRDefault="00724E43" w:rsidP="00724E43">
            <w:pPr>
              <w:numPr>
                <w:ilvl w:val="0"/>
                <w:numId w:val="37"/>
              </w:numPr>
              <w:tabs>
                <w:tab w:val="left" w:pos="227"/>
              </w:tabs>
              <w:autoSpaceDE w:val="0"/>
              <w:autoSpaceDN w:val="0"/>
              <w:adjustRightInd w:val="0"/>
              <w:spacing w:after="0" w:line="240" w:lineRule="auto"/>
              <w:rPr>
                <w:rFonts w:ascii="Garamond" w:hAnsi="Garamond"/>
                <w:lang w:val="fr-FR"/>
              </w:rPr>
            </w:pPr>
            <w:r w:rsidRPr="007D6FFB">
              <w:rPr>
                <w:rFonts w:ascii="Garamond" w:hAnsi="Garamond"/>
                <w:lang w:val="fr-FR"/>
              </w:rPr>
              <w:t xml:space="preserve">Effets et changements attendus ou non sur les revenus et la vie des bénéficiaires </w:t>
            </w:r>
          </w:p>
          <w:p w14:paraId="3150B262" w14:textId="77777777" w:rsidR="00724E43" w:rsidRPr="007D6FFB" w:rsidRDefault="00724E43" w:rsidP="00724E43">
            <w:pPr>
              <w:numPr>
                <w:ilvl w:val="0"/>
                <w:numId w:val="37"/>
              </w:numPr>
              <w:tabs>
                <w:tab w:val="left" w:pos="227"/>
              </w:tabs>
              <w:autoSpaceDE w:val="0"/>
              <w:autoSpaceDN w:val="0"/>
              <w:adjustRightInd w:val="0"/>
              <w:spacing w:after="0" w:line="240" w:lineRule="auto"/>
              <w:rPr>
                <w:rFonts w:ascii="Garamond" w:hAnsi="Garamond"/>
                <w:lang w:val="fr-FR"/>
              </w:rPr>
            </w:pPr>
            <w:r w:rsidRPr="007D6FFB">
              <w:rPr>
                <w:rFonts w:ascii="Garamond" w:hAnsi="Garamond"/>
                <w:lang w:val="fr-FR"/>
              </w:rPr>
              <w:t xml:space="preserve">Niveau de sensibilisation du public sur les questions de conservation de la biodiversité et le soutien du public pour les activités de conservation </w:t>
            </w:r>
          </w:p>
          <w:p w14:paraId="7FD831B7" w14:textId="6FEFD4D5" w:rsidR="00724E43" w:rsidRPr="007D6FFB" w:rsidRDefault="00724E43" w:rsidP="00724E43">
            <w:pPr>
              <w:numPr>
                <w:ilvl w:val="0"/>
                <w:numId w:val="37"/>
              </w:numPr>
              <w:tabs>
                <w:tab w:val="left" w:pos="227"/>
              </w:tabs>
              <w:autoSpaceDE w:val="0"/>
              <w:autoSpaceDN w:val="0"/>
              <w:adjustRightInd w:val="0"/>
              <w:spacing w:after="0" w:line="240" w:lineRule="auto"/>
              <w:rPr>
                <w:rFonts w:ascii="Garamond" w:hAnsi="Garamond"/>
                <w:lang w:val="fr-FR"/>
              </w:rPr>
            </w:pPr>
            <w:r w:rsidRPr="007D6FFB">
              <w:rPr>
                <w:rFonts w:ascii="Garamond" w:hAnsi="Garamond"/>
                <w:lang w:val="fr-FR"/>
              </w:rPr>
              <w:t>Degré de contribution des activités du projet à l’atteinte des O</w:t>
            </w:r>
            <w:r w:rsidR="006430A8">
              <w:rPr>
                <w:rFonts w:ascii="Garamond" w:hAnsi="Garamond"/>
                <w:lang w:val="fr-FR"/>
              </w:rPr>
              <w:t>D</w:t>
            </w:r>
            <w:r w:rsidRPr="007D6FFB">
              <w:rPr>
                <w:rFonts w:ascii="Garamond" w:hAnsi="Garamond"/>
                <w:lang w:val="fr-FR"/>
              </w:rPr>
              <w:t xml:space="preserve">D et du changement climatique avec une attention particulière concernant, le genre et de la réduction de la pauvreté </w:t>
            </w:r>
          </w:p>
        </w:tc>
        <w:tc>
          <w:tcPr>
            <w:tcW w:w="3642" w:type="dxa"/>
            <w:vMerge/>
            <w:tcBorders>
              <w:top w:val="single" w:sz="4" w:space="0" w:color="auto"/>
              <w:left w:val="single" w:sz="4" w:space="0" w:color="auto"/>
              <w:bottom w:val="single" w:sz="4" w:space="0" w:color="auto"/>
              <w:right w:val="single" w:sz="4" w:space="0" w:color="auto"/>
            </w:tcBorders>
            <w:vAlign w:val="center"/>
            <w:hideMark/>
          </w:tcPr>
          <w:p w14:paraId="23F82AB3" w14:textId="77777777" w:rsidR="00724E43" w:rsidRPr="007D6FFB" w:rsidRDefault="00724E43">
            <w:pPr>
              <w:spacing w:after="0" w:line="240" w:lineRule="auto"/>
              <w:rPr>
                <w:rFonts w:ascii="Garamond" w:eastAsia="Times New Roman" w:hAnsi="Garamond" w:cs="Times New Roman"/>
                <w:lang w:val="fr-FR" w:bidi="en-US"/>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028ADA31" w14:textId="77777777" w:rsidR="00724E43" w:rsidRPr="007D6FFB" w:rsidRDefault="00724E43">
            <w:pPr>
              <w:spacing w:after="0" w:line="240" w:lineRule="auto"/>
              <w:rPr>
                <w:rFonts w:ascii="Garamond" w:eastAsia="Times New Roman" w:hAnsi="Garamond" w:cs="Times New Roman"/>
                <w:lang w:val="fr-FR" w:bidi="en-US"/>
              </w:rPr>
            </w:pPr>
          </w:p>
        </w:tc>
      </w:tr>
    </w:tbl>
    <w:p w14:paraId="4C496C2A" w14:textId="77777777" w:rsidR="002C1F36" w:rsidRDefault="008C53B7" w:rsidP="008C53B7">
      <w:pPr>
        <w:spacing w:line="259" w:lineRule="auto"/>
        <w:rPr>
          <w:rFonts w:ascii="Lora" w:eastAsia="Myriad Pro" w:hAnsi="Lora" w:cs="Times New Roman"/>
          <w:i/>
          <w:iCs/>
          <w:color w:val="000000"/>
          <w:sz w:val="20"/>
          <w:szCs w:val="20"/>
          <w:lang w:val="fr-FR"/>
        </w:rPr>
        <w:sectPr w:rsidR="002C1F36" w:rsidSect="007D6FFB">
          <w:pgSz w:w="15840" w:h="12240" w:orient="landscape"/>
          <w:pgMar w:top="1440" w:right="1440" w:bottom="1440" w:left="1440" w:header="720" w:footer="720" w:gutter="0"/>
          <w:cols w:space="720"/>
          <w:docGrid w:linePitch="360"/>
        </w:sectPr>
      </w:pPr>
      <w:r w:rsidRPr="001752CF">
        <w:rPr>
          <w:rFonts w:ascii="Lora" w:eastAsia="Myriad Pro" w:hAnsi="Lora" w:cs="Times New Roman"/>
          <w:i/>
          <w:iCs/>
          <w:color w:val="000000"/>
          <w:sz w:val="20"/>
          <w:szCs w:val="20"/>
          <w:lang w:val="fr-FR"/>
        </w:rPr>
        <w:br w:type="page"/>
      </w:r>
    </w:p>
    <w:p w14:paraId="2B27BB94" w14:textId="7F9683C0" w:rsidR="008C53B7" w:rsidRPr="001752CF" w:rsidRDefault="008C53B7" w:rsidP="008C53B7">
      <w:pPr>
        <w:spacing w:line="259" w:lineRule="auto"/>
        <w:rPr>
          <w:rFonts w:ascii="Lora" w:eastAsia="Myriad Pro" w:hAnsi="Lora" w:cs="Times New Roman"/>
          <w:i/>
          <w:iCs/>
          <w:color w:val="000000"/>
          <w:sz w:val="20"/>
          <w:szCs w:val="20"/>
          <w:lang w:val="fr-FR"/>
        </w:rPr>
      </w:pPr>
      <w:r w:rsidRPr="001752CF">
        <w:rPr>
          <w:rFonts w:ascii="Lora" w:hAnsi="Lora"/>
          <w:b/>
          <w:bCs/>
          <w:sz w:val="20"/>
          <w:szCs w:val="20"/>
          <w:lang w:val="fr-FR"/>
        </w:rPr>
        <w:lastRenderedPageBreak/>
        <w:t xml:space="preserve">Annexe E des </w:t>
      </w:r>
      <w:proofErr w:type="spellStart"/>
      <w:r w:rsidRPr="001752CF">
        <w:rPr>
          <w:rFonts w:ascii="Lora" w:hAnsi="Lora"/>
          <w:b/>
          <w:bCs/>
          <w:sz w:val="20"/>
          <w:szCs w:val="20"/>
          <w:lang w:val="fr-FR"/>
        </w:rPr>
        <w:t>TdR</w:t>
      </w:r>
      <w:proofErr w:type="spellEnd"/>
      <w:r w:rsidRPr="001752CF">
        <w:rPr>
          <w:rFonts w:ascii="Lora" w:hAnsi="Lora"/>
          <w:b/>
          <w:bCs/>
          <w:sz w:val="20"/>
          <w:szCs w:val="20"/>
          <w:lang w:val="fr-FR"/>
        </w:rPr>
        <w:t xml:space="preserve"> : Code de conduite du UNEG applicable aux évaluateurs</w:t>
      </w:r>
    </w:p>
    <w:p w14:paraId="2E53DEEE" w14:textId="77777777" w:rsidR="008C53B7" w:rsidRPr="001752CF" w:rsidRDefault="008C53B7" w:rsidP="008C53B7">
      <w:pPr>
        <w:jc w:val="both"/>
        <w:rPr>
          <w:rFonts w:ascii="Lora" w:eastAsia="Calibri" w:hAnsi="Lora" w:cs="Times New Roman"/>
          <w:sz w:val="20"/>
          <w:szCs w:val="20"/>
          <w:lang w:val="fr-FR"/>
        </w:rPr>
      </w:pPr>
      <w:r w:rsidRPr="001752CF">
        <w:rPr>
          <w:rFonts w:ascii="Lora" w:eastAsia="Calibri" w:hAnsi="Lora" w:cs="Times New Roman"/>
          <w:sz w:val="20"/>
          <w:szCs w:val="20"/>
          <w:lang w:val="fr-FR"/>
        </w:rPr>
        <w:t>L’indépendance concerne la capacité à évaluer sans subir d’influence indue ni de pression d’une quelconque partie (y compris le groupe chargé du recrutement) et à garantir aux évaluateurs le libre accès aux renseignements sur l’objet de l’évaluation.  L’indépendance assure une légitimité et une perspective objective aux évaluations. Une évaluation indépendante réduit le risque de conflits d’intérêts qui pourraient survenir avec les notes attribuées par les personnes impliquées dans la gestion du projet évalué.  L’indépendance est l’un des dix principes généraux de l’évaluation (avec les principes, objectifs et cibles.</w:t>
      </w:r>
    </w:p>
    <w:p w14:paraId="629C12D8" w14:textId="77777777" w:rsidR="008C53B7" w:rsidRPr="001752CF" w:rsidRDefault="008C53B7" w:rsidP="008C53B7">
      <w:pPr>
        <w:rPr>
          <w:rFonts w:ascii="Lora" w:eastAsia="Calibri" w:hAnsi="Lora" w:cs="Times New Roman"/>
          <w:sz w:val="20"/>
          <w:szCs w:val="20"/>
          <w:lang w:val="fr-FR"/>
        </w:rPr>
      </w:pPr>
      <w:r w:rsidRPr="001752CF">
        <w:rPr>
          <w:rFonts w:ascii="Lora" w:hAnsi="Lora" w:cs="Times New Roman"/>
          <w:noProof/>
          <w:sz w:val="20"/>
          <w:szCs w:val="20"/>
        </w:rPr>
        <mc:AlternateContent>
          <mc:Choice Requires="wps">
            <w:drawing>
              <wp:anchor distT="45720" distB="45720" distL="114300" distR="114300" simplePos="0" relativeHeight="251659264" behindDoc="0" locked="0" layoutInCell="1" allowOverlap="1" wp14:anchorId="07C4C6DA" wp14:editId="230D5AC2">
                <wp:simplePos x="0" y="0"/>
                <wp:positionH relativeFrom="margin">
                  <wp:posOffset>0</wp:posOffset>
                </wp:positionH>
                <wp:positionV relativeFrom="paragraph">
                  <wp:posOffset>45720</wp:posOffset>
                </wp:positionV>
                <wp:extent cx="5991225" cy="6618605"/>
                <wp:effectExtent l="0" t="0" r="28575" b="260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6190615"/>
                        </a:xfrm>
                        <a:prstGeom prst="rect">
                          <a:avLst/>
                        </a:prstGeom>
                        <a:solidFill>
                          <a:srgbClr val="FFFFFF"/>
                        </a:solidFill>
                        <a:ln w="9525">
                          <a:solidFill>
                            <a:srgbClr val="000000"/>
                          </a:solidFill>
                          <a:miter lim="800000"/>
                          <a:headEnd/>
                          <a:tailEnd/>
                        </a:ln>
                      </wps:spPr>
                      <wps:txbx>
                        <w:txbxContent>
                          <w:p w14:paraId="04F5A210" w14:textId="77777777" w:rsidR="008C53B7" w:rsidRDefault="008C53B7" w:rsidP="008C53B7">
                            <w:pPr>
                              <w:autoSpaceDE w:val="0"/>
                              <w:autoSpaceDN w:val="0"/>
                              <w:adjustRightInd w:val="0"/>
                              <w:spacing w:after="0" w:line="240" w:lineRule="auto"/>
                              <w:rPr>
                                <w:rFonts w:ascii="Myriad Pro" w:hAnsi="Myriad Pro"/>
                                <w:b/>
                                <w:color w:val="000000"/>
                                <w:sz w:val="16"/>
                                <w:szCs w:val="16"/>
                              </w:rPr>
                            </w:pPr>
                            <w:r>
                              <w:rPr>
                                <w:rFonts w:ascii="Myriad Pro" w:eastAsia="Myriad Pro" w:hAnsi="Myriad Pro" w:cs="Times New Roman"/>
                                <w:b/>
                                <w:bCs/>
                                <w:color w:val="000000"/>
                                <w:sz w:val="16"/>
                                <w:szCs w:val="16"/>
                                <w:lang w:val="fr-FR"/>
                              </w:rPr>
                              <w:t>Les évaluateurs/consultants :</w:t>
                            </w:r>
                          </w:p>
                          <w:p w14:paraId="5E56EF51" w14:textId="77777777" w:rsidR="008C53B7" w:rsidRDefault="008C53B7" w:rsidP="008C53B7">
                            <w:pPr>
                              <w:autoSpaceDE w:val="0"/>
                              <w:autoSpaceDN w:val="0"/>
                              <w:adjustRightInd w:val="0"/>
                              <w:spacing w:after="0" w:line="240" w:lineRule="auto"/>
                              <w:rPr>
                                <w:rFonts w:ascii="Myriad Pro" w:hAnsi="Myriad Pro"/>
                                <w:color w:val="000000"/>
                                <w:sz w:val="16"/>
                                <w:szCs w:val="16"/>
                              </w:rPr>
                            </w:pPr>
                          </w:p>
                          <w:p w14:paraId="4827D669" w14:textId="77777777" w:rsidR="008C53B7" w:rsidRDefault="008C53B7" w:rsidP="008C53B7">
                            <w:pPr>
                              <w:pStyle w:val="Paragraphedeliste"/>
                              <w:numPr>
                                <w:ilvl w:val="0"/>
                                <w:numId w:val="19"/>
                              </w:numPr>
                              <w:spacing w:after="0" w:line="240" w:lineRule="auto"/>
                              <w:ind w:left="360"/>
                              <w:jc w:val="both"/>
                              <w:rPr>
                                <w:rFonts w:ascii="Myriad Pro" w:hAnsi="Myriad Pro"/>
                                <w:color w:val="000000"/>
                                <w:sz w:val="16"/>
                                <w:szCs w:val="16"/>
                                <w:lang w:val="fr-FR"/>
                              </w:rPr>
                            </w:pPr>
                            <w:r>
                              <w:rPr>
                                <w:rFonts w:ascii="Myriad Pro" w:eastAsia="Myriad Pro" w:hAnsi="Myriad Pro" w:cs="Times New Roman"/>
                                <w:color w:val="000000"/>
                                <w:sz w:val="16"/>
                                <w:szCs w:val="16"/>
                                <w:lang w:val="fr-FR"/>
                              </w:rPr>
                              <w:t>Doivent présenter des informations complètes et équitables dans leur évaluation des forces et des faiblesses afin que les décisions ou les mesures prises soient bien fondées.</w:t>
                            </w:r>
                          </w:p>
                          <w:p w14:paraId="3B5947C5" w14:textId="77777777" w:rsidR="008C53B7" w:rsidRDefault="008C53B7" w:rsidP="008C53B7">
                            <w:pPr>
                              <w:pStyle w:val="Paragraphedeliste"/>
                              <w:numPr>
                                <w:ilvl w:val="0"/>
                                <w:numId w:val="19"/>
                              </w:numPr>
                              <w:spacing w:after="0" w:line="240" w:lineRule="auto"/>
                              <w:ind w:left="360"/>
                              <w:jc w:val="both"/>
                              <w:rPr>
                                <w:rFonts w:ascii="Myriad Pro" w:hAnsi="Myriad Pro"/>
                                <w:color w:val="000000"/>
                                <w:sz w:val="16"/>
                                <w:szCs w:val="16"/>
                                <w:lang w:val="fr-FR"/>
                              </w:rPr>
                            </w:pPr>
                            <w:r>
                              <w:rPr>
                                <w:rFonts w:ascii="Myriad Pro" w:eastAsia="Myriad Pro" w:hAnsi="Myriad Pro" w:cs="Times New Roman"/>
                                <w:color w:val="000000"/>
                                <w:sz w:val="16"/>
                                <w:szCs w:val="16"/>
                                <w:lang w:val="fr-FR"/>
                              </w:rPr>
                              <w:t>Doivent divulguer l’ensemble des conclusions d’évaluation, ainsi que les informations sur leurs limites et les mettre à disposition de tous ceux concernés par l’évaluation et qui sont légalement habilités à recevoir les résultats.</w:t>
                            </w:r>
                          </w:p>
                          <w:p w14:paraId="6B23314C" w14:textId="77777777" w:rsidR="008C53B7" w:rsidRDefault="008C53B7" w:rsidP="008C53B7">
                            <w:pPr>
                              <w:pStyle w:val="Paragraphedeliste"/>
                              <w:numPr>
                                <w:ilvl w:val="0"/>
                                <w:numId w:val="19"/>
                              </w:numPr>
                              <w:spacing w:after="0" w:line="240" w:lineRule="auto"/>
                              <w:ind w:left="360"/>
                              <w:jc w:val="both"/>
                              <w:rPr>
                                <w:rFonts w:ascii="Myriad Pro" w:hAnsi="Myriad Pro"/>
                                <w:color w:val="000000"/>
                                <w:sz w:val="16"/>
                                <w:szCs w:val="16"/>
                                <w:lang w:val="fr-FR"/>
                              </w:rPr>
                            </w:pPr>
                            <w:r>
                              <w:rPr>
                                <w:rFonts w:ascii="Myriad Pro" w:eastAsia="Myriad Pro" w:hAnsi="Myriad Pro" w:cs="Times New Roman"/>
                                <w:color w:val="000000"/>
                                <w:sz w:val="16"/>
                                <w:szCs w:val="16"/>
                                <w:lang w:val="fr-FR"/>
                              </w:rPr>
                              <w:t>Doivent protéger l’anonymat et la confidentialité à laquelle ont droit les personnes qui leur communiquent des informations. Les évaluateurs doivent accorder un délai suffisant, réduire au maximum les pertes de temps et respecter le droit des personnes à ne pas s’engager. Les évaluateurs doivent respecter le droit des personnes à fournir des renseignements en toute confidentialité et s’assurer que les informations dites sensibles ne permettent pas de remonter jusqu’à leur source. Les évaluateurs n’ont pas à évaluer les individus et doivent maintenir un équilibre entre l’évaluation des fonctions de gestion et ce principe général.</w:t>
                            </w:r>
                          </w:p>
                          <w:p w14:paraId="40271D8E" w14:textId="77777777" w:rsidR="008C53B7" w:rsidRDefault="008C53B7" w:rsidP="008C53B7">
                            <w:pPr>
                              <w:pStyle w:val="Paragraphedeliste"/>
                              <w:numPr>
                                <w:ilvl w:val="0"/>
                                <w:numId w:val="19"/>
                              </w:numPr>
                              <w:spacing w:after="0" w:line="240" w:lineRule="auto"/>
                              <w:ind w:left="360"/>
                              <w:jc w:val="both"/>
                              <w:rPr>
                                <w:rFonts w:ascii="Myriad Pro" w:hAnsi="Myriad Pro"/>
                                <w:color w:val="000000"/>
                                <w:sz w:val="16"/>
                                <w:szCs w:val="16"/>
                                <w:lang w:val="fr-FR"/>
                              </w:rPr>
                            </w:pPr>
                            <w:r>
                              <w:rPr>
                                <w:rFonts w:ascii="Myriad Pro" w:eastAsia="Myriad Pro" w:hAnsi="Myriad Pro" w:cs="Times New Roman"/>
                                <w:color w:val="000000"/>
                                <w:sz w:val="16"/>
                                <w:szCs w:val="16"/>
                                <w:lang w:val="fr-FR"/>
                              </w:rPr>
                              <w:t>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w:t>
                            </w:r>
                          </w:p>
                          <w:p w14:paraId="37A5AE9F" w14:textId="77777777" w:rsidR="008C53B7" w:rsidRDefault="008C53B7" w:rsidP="008C53B7">
                            <w:pPr>
                              <w:pStyle w:val="Paragraphedeliste"/>
                              <w:numPr>
                                <w:ilvl w:val="0"/>
                                <w:numId w:val="19"/>
                              </w:numPr>
                              <w:spacing w:after="0" w:line="240" w:lineRule="auto"/>
                              <w:ind w:left="360"/>
                              <w:jc w:val="both"/>
                              <w:rPr>
                                <w:rFonts w:ascii="Myriad Pro" w:hAnsi="Myriad Pro"/>
                                <w:color w:val="000000"/>
                                <w:sz w:val="16"/>
                                <w:szCs w:val="16"/>
                                <w:lang w:val="fr-FR"/>
                              </w:rPr>
                            </w:pPr>
                            <w:r>
                              <w:rPr>
                                <w:rFonts w:ascii="Myriad Pro" w:eastAsia="Myriad Pro" w:hAnsi="Myriad Pro" w:cs="Times New Roman"/>
                                <w:color w:val="000000"/>
                                <w:sz w:val="16"/>
                                <w:szCs w:val="16"/>
                                <w:lang w:val="fr-FR"/>
                              </w:rPr>
                              <w:t>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w:t>
                            </w:r>
                          </w:p>
                          <w:p w14:paraId="6A28E206" w14:textId="77777777" w:rsidR="008C53B7" w:rsidRDefault="008C53B7" w:rsidP="008C53B7">
                            <w:pPr>
                              <w:pStyle w:val="Paragraphedeliste"/>
                              <w:numPr>
                                <w:ilvl w:val="0"/>
                                <w:numId w:val="19"/>
                              </w:numPr>
                              <w:spacing w:after="0" w:line="240" w:lineRule="auto"/>
                              <w:ind w:left="360"/>
                              <w:jc w:val="both"/>
                              <w:rPr>
                                <w:rFonts w:ascii="Myriad Pro" w:hAnsi="Myriad Pro"/>
                                <w:color w:val="000000"/>
                                <w:sz w:val="16"/>
                                <w:szCs w:val="16"/>
                                <w:lang w:val="fr-FR"/>
                              </w:rPr>
                            </w:pPr>
                            <w:r>
                              <w:rPr>
                                <w:rFonts w:ascii="Myriad Pro" w:eastAsia="Myriad Pro" w:hAnsi="Myriad Pro" w:cs="Times New Roman"/>
                                <w:color w:val="000000"/>
                                <w:sz w:val="16"/>
                                <w:szCs w:val="16"/>
                                <w:lang w:val="fr-FR"/>
                              </w:rPr>
                              <w:t>Sont responsables de leur performance et de ce qui en découle. Les évaluateurs doivent savoir présenter par écrit ou oralement, de manière claire, précise et honnête, l’évaluation, les limites de celle-ci, les constatations et les recommandations.</w:t>
                            </w:r>
                          </w:p>
                          <w:p w14:paraId="3D73FF55" w14:textId="77777777" w:rsidR="008C53B7" w:rsidRDefault="008C53B7" w:rsidP="008C53B7">
                            <w:pPr>
                              <w:pStyle w:val="Paragraphedeliste"/>
                              <w:numPr>
                                <w:ilvl w:val="0"/>
                                <w:numId w:val="19"/>
                              </w:numPr>
                              <w:spacing w:after="0" w:line="240" w:lineRule="auto"/>
                              <w:ind w:left="360"/>
                              <w:rPr>
                                <w:rFonts w:ascii="Myriad Pro" w:hAnsi="Myriad Pro"/>
                                <w:color w:val="000000"/>
                                <w:sz w:val="16"/>
                                <w:szCs w:val="16"/>
                                <w:lang w:val="fr-FR"/>
                              </w:rPr>
                            </w:pPr>
                            <w:r>
                              <w:rPr>
                                <w:rFonts w:ascii="Myriad Pro" w:eastAsia="Myriad Pro" w:hAnsi="Myriad Pro" w:cs="Times New Roman"/>
                                <w:color w:val="000000"/>
                                <w:sz w:val="16"/>
                                <w:szCs w:val="16"/>
                                <w:lang w:val="fr-FR"/>
                              </w:rPr>
                              <w:t>Doivent respecter des procédures comptables reconnues et faire preuve de prudence dans l’utilisation des ressources de l’évaluation.</w:t>
                            </w:r>
                          </w:p>
                          <w:p w14:paraId="26174316" w14:textId="77777777" w:rsidR="008C53B7" w:rsidRDefault="008C53B7" w:rsidP="008C53B7">
                            <w:pPr>
                              <w:pStyle w:val="Paragraphedeliste"/>
                              <w:numPr>
                                <w:ilvl w:val="0"/>
                                <w:numId w:val="19"/>
                              </w:numPr>
                              <w:tabs>
                                <w:tab w:val="left" w:pos="360"/>
                              </w:tabs>
                              <w:ind w:left="360"/>
                              <w:jc w:val="both"/>
                              <w:rPr>
                                <w:rFonts w:ascii="Myriad Pro" w:hAnsi="Myriad Pro"/>
                                <w:color w:val="000000"/>
                                <w:sz w:val="16"/>
                                <w:szCs w:val="16"/>
                                <w:lang w:val="fr-FR"/>
                              </w:rPr>
                            </w:pPr>
                            <w:r>
                              <w:rPr>
                                <w:rFonts w:ascii="Myriad Pro" w:eastAsia="Myriad Pro" w:hAnsi="Myriad Pro" w:cs="Times New Roman"/>
                                <w:color w:val="000000"/>
                                <w:sz w:val="16"/>
                                <w:szCs w:val="16"/>
                                <w:lang w:val="fr-FR"/>
                              </w:rPr>
                              <w:t>Doivent veiller à ce que l’indépendance de jugement soit maintenue et que les conclusions et recommandations de l’évaluation soient présentées de manière indépendante.</w:t>
                            </w:r>
                          </w:p>
                          <w:p w14:paraId="65756959" w14:textId="77777777" w:rsidR="008C53B7" w:rsidRDefault="008C53B7" w:rsidP="008C53B7">
                            <w:pPr>
                              <w:pStyle w:val="Paragraphedeliste"/>
                              <w:numPr>
                                <w:ilvl w:val="0"/>
                                <w:numId w:val="19"/>
                              </w:numPr>
                              <w:tabs>
                                <w:tab w:val="left" w:pos="360"/>
                              </w:tabs>
                              <w:ind w:left="360"/>
                              <w:jc w:val="both"/>
                              <w:rPr>
                                <w:rFonts w:ascii="Myriad Pro" w:hAnsi="Myriad Pro"/>
                                <w:color w:val="000000"/>
                                <w:sz w:val="16"/>
                                <w:szCs w:val="16"/>
                                <w:lang w:val="fr-FR"/>
                              </w:rPr>
                            </w:pPr>
                            <w:r>
                              <w:rPr>
                                <w:rFonts w:ascii="Myriad Pro" w:eastAsia="Myriad Pro" w:hAnsi="Myriad Pro" w:cs="Times New Roman"/>
                                <w:color w:val="000000"/>
                                <w:sz w:val="16"/>
                                <w:szCs w:val="16"/>
                                <w:lang w:val="fr-FR"/>
                              </w:rPr>
                              <w:t xml:space="preserve">Doivent confirmer qu’ils n’ont pas participé à la conception et à l’exécution du projet évalué, ni à aucune activité de conseil le concernant, et qu’ils n’ont pas effectué l’évaluation à mi-parcours du projet. </w:t>
                            </w:r>
                          </w:p>
                          <w:p w14:paraId="64576AAC" w14:textId="77777777" w:rsidR="008C53B7" w:rsidRDefault="008C53B7" w:rsidP="008C53B7">
                            <w:pPr>
                              <w:spacing w:after="0" w:line="240" w:lineRule="auto"/>
                              <w:rPr>
                                <w:rFonts w:ascii="Myriad Pro" w:hAnsi="Myriad Pro"/>
                                <w:b/>
                                <w:color w:val="000000"/>
                                <w:sz w:val="16"/>
                                <w:szCs w:val="16"/>
                                <w:lang w:val="fr-FR"/>
                              </w:rPr>
                            </w:pPr>
                            <w:r>
                              <w:rPr>
                                <w:rFonts w:ascii="Myriad Pro" w:eastAsia="Myriad Pro" w:hAnsi="Myriad Pro" w:cs="Times New Roman"/>
                                <w:b/>
                                <w:bCs/>
                                <w:color w:val="000000"/>
                                <w:sz w:val="16"/>
                                <w:szCs w:val="16"/>
                                <w:lang w:val="fr-FR"/>
                              </w:rPr>
                              <w:t>Formulaire d’accord avec le Consultant chargé de l’évaluation</w:t>
                            </w:r>
                          </w:p>
                          <w:p w14:paraId="08A4458B" w14:textId="77777777" w:rsidR="008C53B7" w:rsidRDefault="008C53B7" w:rsidP="008C53B7">
                            <w:pPr>
                              <w:spacing w:after="0" w:line="240" w:lineRule="auto"/>
                              <w:rPr>
                                <w:rFonts w:ascii="Myriad Pro" w:hAnsi="Myriad Pro"/>
                                <w:color w:val="000000"/>
                                <w:sz w:val="16"/>
                                <w:szCs w:val="16"/>
                                <w:lang w:val="fr-FR"/>
                              </w:rPr>
                            </w:pPr>
                          </w:p>
                          <w:p w14:paraId="210C9F0B" w14:textId="77777777" w:rsidR="008C53B7" w:rsidRDefault="008C53B7" w:rsidP="008C53B7">
                            <w:pPr>
                              <w:spacing w:after="0" w:line="240" w:lineRule="auto"/>
                              <w:rPr>
                                <w:rFonts w:ascii="Myriad Pro" w:hAnsi="Myriad Pro"/>
                                <w:color w:val="000000"/>
                                <w:sz w:val="16"/>
                                <w:szCs w:val="16"/>
                                <w:lang w:val="fr-FR"/>
                              </w:rPr>
                            </w:pPr>
                            <w:r>
                              <w:rPr>
                                <w:rFonts w:ascii="Myriad Pro" w:eastAsia="Myriad Pro" w:hAnsi="Myriad Pro" w:cs="Times New Roman"/>
                                <w:color w:val="000000"/>
                                <w:sz w:val="16"/>
                                <w:szCs w:val="16"/>
                                <w:lang w:val="fr-FR"/>
                              </w:rPr>
                              <w:t>Accord pour le respect du Code de conduite du système des Nations Unies en matière d’évaluation :</w:t>
                            </w:r>
                          </w:p>
                          <w:p w14:paraId="7C3E2FA6" w14:textId="77777777" w:rsidR="008C53B7" w:rsidRDefault="008C53B7" w:rsidP="008C53B7">
                            <w:pPr>
                              <w:spacing w:after="0" w:line="240" w:lineRule="auto"/>
                              <w:rPr>
                                <w:rFonts w:ascii="Myriad Pro" w:hAnsi="Myriad Pro"/>
                                <w:color w:val="000000"/>
                                <w:sz w:val="16"/>
                                <w:szCs w:val="16"/>
                                <w:lang w:val="fr-FR"/>
                              </w:rPr>
                            </w:pPr>
                          </w:p>
                          <w:p w14:paraId="78B6FE85" w14:textId="77777777" w:rsidR="008C53B7" w:rsidRDefault="008C53B7" w:rsidP="008C53B7">
                            <w:pPr>
                              <w:spacing w:after="0" w:line="240" w:lineRule="auto"/>
                              <w:rPr>
                                <w:rFonts w:ascii="Myriad Pro" w:hAnsi="Myriad Pro"/>
                                <w:color w:val="000000"/>
                                <w:sz w:val="16"/>
                                <w:szCs w:val="16"/>
                                <w:lang w:val="fr-FR"/>
                              </w:rPr>
                            </w:pPr>
                            <w:r>
                              <w:rPr>
                                <w:rFonts w:ascii="Myriad Pro" w:eastAsia="Myriad Pro" w:hAnsi="Myriad Pro" w:cs="Times New Roman"/>
                                <w:color w:val="000000"/>
                                <w:sz w:val="16"/>
                                <w:szCs w:val="16"/>
                                <w:lang w:val="fr-FR"/>
                              </w:rPr>
                              <w:t>Nom de l’évaluateur : ______________________________________________________________</w:t>
                            </w:r>
                          </w:p>
                          <w:p w14:paraId="1F4F210A" w14:textId="77777777" w:rsidR="008C53B7" w:rsidRDefault="008C53B7" w:rsidP="008C53B7">
                            <w:pPr>
                              <w:spacing w:after="0" w:line="240" w:lineRule="auto"/>
                              <w:rPr>
                                <w:rFonts w:ascii="Myriad Pro" w:hAnsi="Myriad Pro"/>
                                <w:color w:val="000000"/>
                                <w:sz w:val="16"/>
                                <w:szCs w:val="16"/>
                                <w:lang w:val="fr-FR"/>
                              </w:rPr>
                            </w:pPr>
                          </w:p>
                          <w:p w14:paraId="39B345B0" w14:textId="77777777" w:rsidR="008C53B7" w:rsidRDefault="008C53B7" w:rsidP="008C53B7">
                            <w:pPr>
                              <w:spacing w:after="0" w:line="240" w:lineRule="auto"/>
                              <w:rPr>
                                <w:rFonts w:ascii="Myriad Pro" w:hAnsi="Myriad Pro"/>
                                <w:color w:val="000000"/>
                                <w:sz w:val="16"/>
                                <w:szCs w:val="16"/>
                                <w:lang w:val="fr-FR"/>
                              </w:rPr>
                            </w:pPr>
                            <w:r>
                              <w:rPr>
                                <w:rFonts w:ascii="Myriad Pro" w:eastAsia="Myriad Pro" w:hAnsi="Myriad Pro" w:cs="Times New Roman"/>
                                <w:color w:val="000000"/>
                                <w:sz w:val="16"/>
                                <w:szCs w:val="16"/>
                                <w:lang w:val="fr-FR"/>
                              </w:rPr>
                              <w:t>Nom de l’Organisation de conseils (le cas échéant) : ____________________________________</w:t>
                            </w:r>
                          </w:p>
                          <w:p w14:paraId="2D854E99" w14:textId="77777777" w:rsidR="008C53B7" w:rsidRDefault="008C53B7" w:rsidP="008C53B7">
                            <w:pPr>
                              <w:spacing w:after="0" w:line="240" w:lineRule="auto"/>
                              <w:rPr>
                                <w:rFonts w:ascii="Myriad Pro" w:hAnsi="Myriad Pro"/>
                                <w:color w:val="000000"/>
                                <w:sz w:val="16"/>
                                <w:szCs w:val="16"/>
                                <w:lang w:val="fr-FR"/>
                              </w:rPr>
                            </w:pPr>
                          </w:p>
                          <w:p w14:paraId="6E251F5E" w14:textId="77777777" w:rsidR="008C53B7" w:rsidRDefault="008C53B7" w:rsidP="008C53B7">
                            <w:pPr>
                              <w:spacing w:after="0" w:line="240" w:lineRule="auto"/>
                              <w:rPr>
                                <w:rFonts w:ascii="Myriad Pro" w:hAnsi="Myriad Pro"/>
                                <w:color w:val="000000"/>
                                <w:sz w:val="16"/>
                                <w:szCs w:val="16"/>
                                <w:lang w:val="fr-FR"/>
                              </w:rPr>
                            </w:pPr>
                            <w:r>
                              <w:rPr>
                                <w:rFonts w:ascii="Myriad Pro" w:eastAsia="Myriad Pro" w:hAnsi="Myriad Pro" w:cs="Times New Roman"/>
                                <w:color w:val="000000"/>
                                <w:sz w:val="16"/>
                                <w:szCs w:val="16"/>
                                <w:lang w:val="fr-FR"/>
                              </w:rPr>
                              <w:t>Je confirme avoir reçu et compris le Code de conduite des Nations Unies en matière d’évaluation et je m’engage à le respecter.</w:t>
                            </w:r>
                          </w:p>
                          <w:p w14:paraId="2131468C" w14:textId="77777777" w:rsidR="008C53B7" w:rsidRDefault="008C53B7" w:rsidP="008C53B7">
                            <w:pPr>
                              <w:spacing w:after="0" w:line="240" w:lineRule="auto"/>
                              <w:rPr>
                                <w:rFonts w:ascii="Myriad Pro" w:hAnsi="Myriad Pro"/>
                                <w:color w:val="000000"/>
                                <w:sz w:val="16"/>
                                <w:szCs w:val="16"/>
                                <w:lang w:val="fr-FR"/>
                              </w:rPr>
                            </w:pPr>
                          </w:p>
                          <w:p w14:paraId="7A6C23D3" w14:textId="77777777" w:rsidR="008C53B7" w:rsidRDefault="008C53B7" w:rsidP="008C53B7">
                            <w:pPr>
                              <w:spacing w:after="0" w:line="240" w:lineRule="auto"/>
                              <w:rPr>
                                <w:rFonts w:ascii="Myriad Pro" w:hAnsi="Myriad Pro"/>
                                <w:color w:val="000000"/>
                                <w:sz w:val="16"/>
                                <w:szCs w:val="16"/>
                                <w:lang w:val="fr-FR"/>
                              </w:rPr>
                            </w:pPr>
                            <w:r>
                              <w:rPr>
                                <w:rFonts w:ascii="Myriad Pro" w:eastAsia="Myriad Pro" w:hAnsi="Myriad Pro" w:cs="Times New Roman"/>
                                <w:color w:val="000000"/>
                                <w:sz w:val="16"/>
                                <w:szCs w:val="16"/>
                                <w:lang w:val="fr-FR"/>
                              </w:rPr>
                              <w:t>Signé à __________________________________ (Lieu) le ______________________ (Date)</w:t>
                            </w:r>
                          </w:p>
                          <w:p w14:paraId="21A753FC" w14:textId="77777777" w:rsidR="008C53B7" w:rsidRDefault="008C53B7" w:rsidP="008C53B7">
                            <w:pPr>
                              <w:spacing w:after="0" w:line="240" w:lineRule="auto"/>
                              <w:rPr>
                                <w:rFonts w:ascii="Myriad Pro" w:hAnsi="Myriad Pro"/>
                                <w:color w:val="000000"/>
                                <w:sz w:val="16"/>
                                <w:szCs w:val="16"/>
                                <w:lang w:val="fr-FR"/>
                              </w:rPr>
                            </w:pPr>
                          </w:p>
                          <w:p w14:paraId="2B4DA79D" w14:textId="77777777" w:rsidR="008C53B7" w:rsidRDefault="008C53B7" w:rsidP="008C53B7">
                            <w:pPr>
                              <w:spacing w:after="0" w:line="240" w:lineRule="auto"/>
                              <w:rPr>
                                <w:rFonts w:ascii="Myriad Pro" w:hAnsi="Myriad Pro"/>
                                <w:color w:val="000000"/>
                                <w:sz w:val="16"/>
                                <w:szCs w:val="16"/>
                              </w:rPr>
                            </w:pPr>
                            <w:r>
                              <w:rPr>
                                <w:rFonts w:ascii="Myriad Pro" w:eastAsia="Myriad Pro" w:hAnsi="Myriad Pro" w:cs="Times New Roman"/>
                                <w:color w:val="000000"/>
                                <w:sz w:val="16"/>
                                <w:szCs w:val="16"/>
                                <w:lang w:val="fr-FR"/>
                              </w:rPr>
                              <w:t>Signature : _____________________________________________________________________</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07C4C6DA" id="_x0000_t202" coordsize="21600,21600" o:spt="202" path="m,l,21600r21600,l21600,xe">
                <v:stroke joinstyle="miter"/>
                <v:path gradientshapeok="t" o:connecttype="rect"/>
              </v:shapetype>
              <v:shape id="Text Box 1" o:spid="_x0000_s1026" type="#_x0000_t202" style="position:absolute;margin-left:0;margin-top:3.6pt;width:471.75pt;height:521.1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">
                <v:textbox style="mso-fit-shape-to-text:t">
                  <w:txbxContent>
                    <w:p w14:paraId="04F5A210" w14:textId="77777777" w:rsidR="008C53B7" w:rsidRDefault="008C53B7" w:rsidP="008C53B7">
                      <w:pPr>
                        <w:autoSpaceDE w:val="0"/>
                        <w:autoSpaceDN w:val="0"/>
                        <w:adjustRightInd w:val="0"/>
                        <w:spacing w:after="0" w:line="240" w:lineRule="auto"/>
                        <w:rPr>
                          <w:rFonts w:ascii="Myriad Pro" w:hAnsi="Myriad Pro"/>
                          <w:b/>
                          <w:color w:val="000000"/>
                          <w:sz w:val="16"/>
                          <w:szCs w:val="16"/>
                        </w:rPr>
                      </w:pPr>
                      <w:r>
                        <w:rPr>
                          <w:rFonts w:ascii="Myriad Pro" w:eastAsia="Myriad Pro" w:hAnsi="Myriad Pro" w:cs="Times New Roman"/>
                          <w:b/>
                          <w:bCs/>
                          <w:color w:val="000000"/>
                          <w:sz w:val="16"/>
                          <w:szCs w:val="16"/>
                          <w:lang w:val="fr-FR"/>
                        </w:rPr>
                        <w:t>Les évaluateurs/consultants :</w:t>
                      </w:r>
                    </w:p>
                    <w:p w14:paraId="5E56EF51" w14:textId="77777777" w:rsidR="008C53B7" w:rsidRDefault="008C53B7" w:rsidP="008C53B7">
                      <w:pPr>
                        <w:autoSpaceDE w:val="0"/>
                        <w:autoSpaceDN w:val="0"/>
                        <w:adjustRightInd w:val="0"/>
                        <w:spacing w:after="0" w:line="240" w:lineRule="auto"/>
                        <w:rPr>
                          <w:rFonts w:ascii="Myriad Pro" w:hAnsi="Myriad Pro"/>
                          <w:color w:val="000000"/>
                          <w:sz w:val="16"/>
                          <w:szCs w:val="16"/>
                        </w:rPr>
                      </w:pPr>
                    </w:p>
                    <w:p w14:paraId="4827D669" w14:textId="77777777" w:rsidR="008C53B7" w:rsidRDefault="008C53B7" w:rsidP="008C53B7">
                      <w:pPr>
                        <w:pStyle w:val="Paragraphedeliste"/>
                        <w:numPr>
                          <w:ilvl w:val="0"/>
                          <w:numId w:val="19"/>
                        </w:numPr>
                        <w:spacing w:after="0" w:line="240" w:lineRule="auto"/>
                        <w:ind w:left="360"/>
                        <w:jc w:val="both"/>
                        <w:rPr>
                          <w:rFonts w:ascii="Myriad Pro" w:hAnsi="Myriad Pro"/>
                          <w:color w:val="000000"/>
                          <w:sz w:val="16"/>
                          <w:szCs w:val="16"/>
                          <w:lang w:val="fr-FR"/>
                        </w:rPr>
                      </w:pPr>
                      <w:r>
                        <w:rPr>
                          <w:rFonts w:ascii="Myriad Pro" w:eastAsia="Myriad Pro" w:hAnsi="Myriad Pro" w:cs="Times New Roman"/>
                          <w:color w:val="000000"/>
                          <w:sz w:val="16"/>
                          <w:szCs w:val="16"/>
                          <w:lang w:val="fr-FR"/>
                        </w:rPr>
                        <w:t>Doivent présenter des informations complètes et équitables dans leur évaluation des forces et des faiblesses afin que les décisions ou les mesures prises soient bien fondées.</w:t>
                      </w:r>
                    </w:p>
                    <w:p w14:paraId="3B5947C5" w14:textId="77777777" w:rsidR="008C53B7" w:rsidRDefault="008C53B7" w:rsidP="008C53B7">
                      <w:pPr>
                        <w:pStyle w:val="Paragraphedeliste"/>
                        <w:numPr>
                          <w:ilvl w:val="0"/>
                          <w:numId w:val="19"/>
                        </w:numPr>
                        <w:spacing w:after="0" w:line="240" w:lineRule="auto"/>
                        <w:ind w:left="360"/>
                        <w:jc w:val="both"/>
                        <w:rPr>
                          <w:rFonts w:ascii="Myriad Pro" w:hAnsi="Myriad Pro"/>
                          <w:color w:val="000000"/>
                          <w:sz w:val="16"/>
                          <w:szCs w:val="16"/>
                          <w:lang w:val="fr-FR"/>
                        </w:rPr>
                      </w:pPr>
                      <w:r>
                        <w:rPr>
                          <w:rFonts w:ascii="Myriad Pro" w:eastAsia="Myriad Pro" w:hAnsi="Myriad Pro" w:cs="Times New Roman"/>
                          <w:color w:val="000000"/>
                          <w:sz w:val="16"/>
                          <w:szCs w:val="16"/>
                          <w:lang w:val="fr-FR"/>
                        </w:rPr>
                        <w:t>Doivent divulguer l’ensemble des conclusions d’évaluation, ainsi que les informations sur leurs limites et les mettre à disposition de tous ceux concernés par l’évaluation et qui sont légalement habilités à recevoir les résultats.</w:t>
                      </w:r>
                    </w:p>
                    <w:p w14:paraId="6B23314C" w14:textId="77777777" w:rsidR="008C53B7" w:rsidRDefault="008C53B7" w:rsidP="008C53B7">
                      <w:pPr>
                        <w:pStyle w:val="Paragraphedeliste"/>
                        <w:numPr>
                          <w:ilvl w:val="0"/>
                          <w:numId w:val="19"/>
                        </w:numPr>
                        <w:spacing w:after="0" w:line="240" w:lineRule="auto"/>
                        <w:ind w:left="360"/>
                        <w:jc w:val="both"/>
                        <w:rPr>
                          <w:rFonts w:ascii="Myriad Pro" w:hAnsi="Myriad Pro"/>
                          <w:color w:val="000000"/>
                          <w:sz w:val="16"/>
                          <w:szCs w:val="16"/>
                          <w:lang w:val="fr-FR"/>
                        </w:rPr>
                      </w:pPr>
                      <w:r>
                        <w:rPr>
                          <w:rFonts w:ascii="Myriad Pro" w:eastAsia="Myriad Pro" w:hAnsi="Myriad Pro" w:cs="Times New Roman"/>
                          <w:color w:val="000000"/>
                          <w:sz w:val="16"/>
                          <w:szCs w:val="16"/>
                          <w:lang w:val="fr-FR"/>
                        </w:rPr>
                        <w:t>Doivent protéger l’anonymat et la confidentialité à laquelle ont droit les personnes qui leur communiquent des informations. Les évaluateurs doivent accorder un délai suffisant, réduire au maximum les pertes de temps et respecter le droit des personnes à ne pas s’engager. Les évaluateurs doivent respecter le droit des personnes à fournir des renseignements en toute confidentialité et s’assurer que les informations dites sensibles ne permettent pas de remonter jusqu’à leur source. Les évaluateurs n’ont pas à évaluer les individus et doivent maintenir un équilibre entre l’évaluation des fonctions de gestion et ce principe général.</w:t>
                      </w:r>
                    </w:p>
                    <w:p w14:paraId="40271D8E" w14:textId="77777777" w:rsidR="008C53B7" w:rsidRDefault="008C53B7" w:rsidP="008C53B7">
                      <w:pPr>
                        <w:pStyle w:val="Paragraphedeliste"/>
                        <w:numPr>
                          <w:ilvl w:val="0"/>
                          <w:numId w:val="19"/>
                        </w:numPr>
                        <w:spacing w:after="0" w:line="240" w:lineRule="auto"/>
                        <w:ind w:left="360"/>
                        <w:jc w:val="both"/>
                        <w:rPr>
                          <w:rFonts w:ascii="Myriad Pro" w:hAnsi="Myriad Pro"/>
                          <w:color w:val="000000"/>
                          <w:sz w:val="16"/>
                          <w:szCs w:val="16"/>
                          <w:lang w:val="fr-FR"/>
                        </w:rPr>
                      </w:pPr>
                      <w:r>
                        <w:rPr>
                          <w:rFonts w:ascii="Myriad Pro" w:eastAsia="Myriad Pro" w:hAnsi="Myriad Pro" w:cs="Times New Roman"/>
                          <w:color w:val="000000"/>
                          <w:sz w:val="16"/>
                          <w:szCs w:val="16"/>
                          <w:lang w:val="fr-FR"/>
                        </w:rPr>
                        <w:t>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w:t>
                      </w:r>
                    </w:p>
                    <w:p w14:paraId="37A5AE9F" w14:textId="77777777" w:rsidR="008C53B7" w:rsidRDefault="008C53B7" w:rsidP="008C53B7">
                      <w:pPr>
                        <w:pStyle w:val="Paragraphedeliste"/>
                        <w:numPr>
                          <w:ilvl w:val="0"/>
                          <w:numId w:val="19"/>
                        </w:numPr>
                        <w:spacing w:after="0" w:line="240" w:lineRule="auto"/>
                        <w:ind w:left="360"/>
                        <w:jc w:val="both"/>
                        <w:rPr>
                          <w:rFonts w:ascii="Myriad Pro" w:hAnsi="Myriad Pro"/>
                          <w:color w:val="000000"/>
                          <w:sz w:val="16"/>
                          <w:szCs w:val="16"/>
                          <w:lang w:val="fr-FR"/>
                        </w:rPr>
                      </w:pPr>
                      <w:r>
                        <w:rPr>
                          <w:rFonts w:ascii="Myriad Pro" w:eastAsia="Myriad Pro" w:hAnsi="Myriad Pro" w:cs="Times New Roman"/>
                          <w:color w:val="000000"/>
                          <w:sz w:val="16"/>
                          <w:szCs w:val="16"/>
                          <w:lang w:val="fr-FR"/>
                        </w:rPr>
                        <w:t>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w:t>
                      </w:r>
                    </w:p>
                    <w:p w14:paraId="6A28E206" w14:textId="77777777" w:rsidR="008C53B7" w:rsidRDefault="008C53B7" w:rsidP="008C53B7">
                      <w:pPr>
                        <w:pStyle w:val="Paragraphedeliste"/>
                        <w:numPr>
                          <w:ilvl w:val="0"/>
                          <w:numId w:val="19"/>
                        </w:numPr>
                        <w:spacing w:after="0" w:line="240" w:lineRule="auto"/>
                        <w:ind w:left="360"/>
                        <w:jc w:val="both"/>
                        <w:rPr>
                          <w:rFonts w:ascii="Myriad Pro" w:hAnsi="Myriad Pro"/>
                          <w:color w:val="000000"/>
                          <w:sz w:val="16"/>
                          <w:szCs w:val="16"/>
                          <w:lang w:val="fr-FR"/>
                        </w:rPr>
                      </w:pPr>
                      <w:r>
                        <w:rPr>
                          <w:rFonts w:ascii="Myriad Pro" w:eastAsia="Myriad Pro" w:hAnsi="Myriad Pro" w:cs="Times New Roman"/>
                          <w:color w:val="000000"/>
                          <w:sz w:val="16"/>
                          <w:szCs w:val="16"/>
                          <w:lang w:val="fr-FR"/>
                        </w:rPr>
                        <w:t>Sont responsables de leur performance et de ce qui en découle. Les évaluateurs doivent savoir présenter par écrit ou oralement, de manière claire, précise et honnête, l’évaluation, les limites de celle-ci, les constatations et les recommandations.</w:t>
                      </w:r>
                    </w:p>
                    <w:p w14:paraId="3D73FF55" w14:textId="77777777" w:rsidR="008C53B7" w:rsidRDefault="008C53B7" w:rsidP="008C53B7">
                      <w:pPr>
                        <w:pStyle w:val="Paragraphedeliste"/>
                        <w:numPr>
                          <w:ilvl w:val="0"/>
                          <w:numId w:val="19"/>
                        </w:numPr>
                        <w:spacing w:after="0" w:line="240" w:lineRule="auto"/>
                        <w:ind w:left="360"/>
                        <w:rPr>
                          <w:rFonts w:ascii="Myriad Pro" w:hAnsi="Myriad Pro"/>
                          <w:color w:val="000000"/>
                          <w:sz w:val="16"/>
                          <w:szCs w:val="16"/>
                          <w:lang w:val="fr-FR"/>
                        </w:rPr>
                      </w:pPr>
                      <w:r>
                        <w:rPr>
                          <w:rFonts w:ascii="Myriad Pro" w:eastAsia="Myriad Pro" w:hAnsi="Myriad Pro" w:cs="Times New Roman"/>
                          <w:color w:val="000000"/>
                          <w:sz w:val="16"/>
                          <w:szCs w:val="16"/>
                          <w:lang w:val="fr-FR"/>
                        </w:rPr>
                        <w:t>Doivent respecter des procédures comptables reconnues et faire preuve de prudence dans l’utilisation des ressources de l’évaluation.</w:t>
                      </w:r>
                    </w:p>
                    <w:p w14:paraId="26174316" w14:textId="77777777" w:rsidR="008C53B7" w:rsidRDefault="008C53B7" w:rsidP="008C53B7">
                      <w:pPr>
                        <w:pStyle w:val="Paragraphedeliste"/>
                        <w:numPr>
                          <w:ilvl w:val="0"/>
                          <w:numId w:val="19"/>
                        </w:numPr>
                        <w:tabs>
                          <w:tab w:val="left" w:pos="360"/>
                        </w:tabs>
                        <w:ind w:left="360"/>
                        <w:jc w:val="both"/>
                        <w:rPr>
                          <w:rFonts w:ascii="Myriad Pro" w:hAnsi="Myriad Pro"/>
                          <w:color w:val="000000"/>
                          <w:sz w:val="16"/>
                          <w:szCs w:val="16"/>
                          <w:lang w:val="fr-FR"/>
                        </w:rPr>
                      </w:pPr>
                      <w:r>
                        <w:rPr>
                          <w:rFonts w:ascii="Myriad Pro" w:eastAsia="Myriad Pro" w:hAnsi="Myriad Pro" w:cs="Times New Roman"/>
                          <w:color w:val="000000"/>
                          <w:sz w:val="16"/>
                          <w:szCs w:val="16"/>
                          <w:lang w:val="fr-FR"/>
                        </w:rPr>
                        <w:t>Doivent veiller à ce que l’indépendance de jugement soit maintenue et que les conclusions et recommandations de l’évaluation soient présentées de manière indépendante.</w:t>
                      </w:r>
                    </w:p>
                    <w:p w14:paraId="65756959" w14:textId="77777777" w:rsidR="008C53B7" w:rsidRDefault="008C53B7" w:rsidP="008C53B7">
                      <w:pPr>
                        <w:pStyle w:val="Paragraphedeliste"/>
                        <w:numPr>
                          <w:ilvl w:val="0"/>
                          <w:numId w:val="19"/>
                        </w:numPr>
                        <w:tabs>
                          <w:tab w:val="left" w:pos="360"/>
                        </w:tabs>
                        <w:ind w:left="360"/>
                        <w:jc w:val="both"/>
                        <w:rPr>
                          <w:rFonts w:ascii="Myriad Pro" w:hAnsi="Myriad Pro"/>
                          <w:color w:val="000000"/>
                          <w:sz w:val="16"/>
                          <w:szCs w:val="16"/>
                          <w:lang w:val="fr-FR"/>
                        </w:rPr>
                      </w:pPr>
                      <w:r>
                        <w:rPr>
                          <w:rFonts w:ascii="Myriad Pro" w:eastAsia="Myriad Pro" w:hAnsi="Myriad Pro" w:cs="Times New Roman"/>
                          <w:color w:val="000000"/>
                          <w:sz w:val="16"/>
                          <w:szCs w:val="16"/>
                          <w:lang w:val="fr-FR"/>
                        </w:rPr>
                        <w:t xml:space="preserve">Doivent confirmer qu’ils n’ont pas participé à la conception et à l’exécution du projet évalué, ni à aucune activité de conseil le concernant, et qu’ils n’ont pas effectué l’évaluation à mi-parcours du projet. </w:t>
                      </w:r>
                    </w:p>
                    <w:p w14:paraId="64576AAC" w14:textId="77777777" w:rsidR="008C53B7" w:rsidRDefault="008C53B7" w:rsidP="008C53B7">
                      <w:pPr>
                        <w:spacing w:after="0" w:line="240" w:lineRule="auto"/>
                        <w:rPr>
                          <w:rFonts w:ascii="Myriad Pro" w:hAnsi="Myriad Pro"/>
                          <w:b/>
                          <w:color w:val="000000"/>
                          <w:sz w:val="16"/>
                          <w:szCs w:val="16"/>
                          <w:lang w:val="fr-FR"/>
                        </w:rPr>
                      </w:pPr>
                      <w:r>
                        <w:rPr>
                          <w:rFonts w:ascii="Myriad Pro" w:eastAsia="Myriad Pro" w:hAnsi="Myriad Pro" w:cs="Times New Roman"/>
                          <w:b/>
                          <w:bCs/>
                          <w:color w:val="000000"/>
                          <w:sz w:val="16"/>
                          <w:szCs w:val="16"/>
                          <w:lang w:val="fr-FR"/>
                        </w:rPr>
                        <w:t>Formulaire d’accord avec le Consultant chargé de l’évaluation</w:t>
                      </w:r>
                    </w:p>
                    <w:p w14:paraId="08A4458B" w14:textId="77777777" w:rsidR="008C53B7" w:rsidRDefault="008C53B7" w:rsidP="008C53B7">
                      <w:pPr>
                        <w:spacing w:after="0" w:line="240" w:lineRule="auto"/>
                        <w:rPr>
                          <w:rFonts w:ascii="Myriad Pro" w:hAnsi="Myriad Pro"/>
                          <w:color w:val="000000"/>
                          <w:sz w:val="16"/>
                          <w:szCs w:val="16"/>
                          <w:lang w:val="fr-FR"/>
                        </w:rPr>
                      </w:pPr>
                    </w:p>
                    <w:p w14:paraId="210C9F0B" w14:textId="77777777" w:rsidR="008C53B7" w:rsidRDefault="008C53B7" w:rsidP="008C53B7">
                      <w:pPr>
                        <w:spacing w:after="0" w:line="240" w:lineRule="auto"/>
                        <w:rPr>
                          <w:rFonts w:ascii="Myriad Pro" w:hAnsi="Myriad Pro"/>
                          <w:color w:val="000000"/>
                          <w:sz w:val="16"/>
                          <w:szCs w:val="16"/>
                          <w:lang w:val="fr-FR"/>
                        </w:rPr>
                      </w:pPr>
                      <w:r>
                        <w:rPr>
                          <w:rFonts w:ascii="Myriad Pro" w:eastAsia="Myriad Pro" w:hAnsi="Myriad Pro" w:cs="Times New Roman"/>
                          <w:color w:val="000000"/>
                          <w:sz w:val="16"/>
                          <w:szCs w:val="16"/>
                          <w:lang w:val="fr-FR"/>
                        </w:rPr>
                        <w:t>Accord pour le respect du Code de conduite du système des Nations Unies en matière d’évaluation :</w:t>
                      </w:r>
                    </w:p>
                    <w:p w14:paraId="7C3E2FA6" w14:textId="77777777" w:rsidR="008C53B7" w:rsidRDefault="008C53B7" w:rsidP="008C53B7">
                      <w:pPr>
                        <w:spacing w:after="0" w:line="240" w:lineRule="auto"/>
                        <w:rPr>
                          <w:rFonts w:ascii="Myriad Pro" w:hAnsi="Myriad Pro"/>
                          <w:color w:val="000000"/>
                          <w:sz w:val="16"/>
                          <w:szCs w:val="16"/>
                          <w:lang w:val="fr-FR"/>
                        </w:rPr>
                      </w:pPr>
                    </w:p>
                    <w:p w14:paraId="78B6FE85" w14:textId="77777777" w:rsidR="008C53B7" w:rsidRDefault="008C53B7" w:rsidP="008C53B7">
                      <w:pPr>
                        <w:spacing w:after="0" w:line="240" w:lineRule="auto"/>
                        <w:rPr>
                          <w:rFonts w:ascii="Myriad Pro" w:hAnsi="Myriad Pro"/>
                          <w:color w:val="000000"/>
                          <w:sz w:val="16"/>
                          <w:szCs w:val="16"/>
                          <w:lang w:val="fr-FR"/>
                        </w:rPr>
                      </w:pPr>
                      <w:r>
                        <w:rPr>
                          <w:rFonts w:ascii="Myriad Pro" w:eastAsia="Myriad Pro" w:hAnsi="Myriad Pro" w:cs="Times New Roman"/>
                          <w:color w:val="000000"/>
                          <w:sz w:val="16"/>
                          <w:szCs w:val="16"/>
                          <w:lang w:val="fr-FR"/>
                        </w:rPr>
                        <w:t>Nom de l’évaluateur : ______________________________________________________________</w:t>
                      </w:r>
                    </w:p>
                    <w:p w14:paraId="1F4F210A" w14:textId="77777777" w:rsidR="008C53B7" w:rsidRDefault="008C53B7" w:rsidP="008C53B7">
                      <w:pPr>
                        <w:spacing w:after="0" w:line="240" w:lineRule="auto"/>
                        <w:rPr>
                          <w:rFonts w:ascii="Myriad Pro" w:hAnsi="Myriad Pro"/>
                          <w:color w:val="000000"/>
                          <w:sz w:val="16"/>
                          <w:szCs w:val="16"/>
                          <w:lang w:val="fr-FR"/>
                        </w:rPr>
                      </w:pPr>
                    </w:p>
                    <w:p w14:paraId="39B345B0" w14:textId="77777777" w:rsidR="008C53B7" w:rsidRDefault="008C53B7" w:rsidP="008C53B7">
                      <w:pPr>
                        <w:spacing w:after="0" w:line="240" w:lineRule="auto"/>
                        <w:rPr>
                          <w:rFonts w:ascii="Myriad Pro" w:hAnsi="Myriad Pro"/>
                          <w:color w:val="000000"/>
                          <w:sz w:val="16"/>
                          <w:szCs w:val="16"/>
                          <w:lang w:val="fr-FR"/>
                        </w:rPr>
                      </w:pPr>
                      <w:r>
                        <w:rPr>
                          <w:rFonts w:ascii="Myriad Pro" w:eastAsia="Myriad Pro" w:hAnsi="Myriad Pro" w:cs="Times New Roman"/>
                          <w:color w:val="000000"/>
                          <w:sz w:val="16"/>
                          <w:szCs w:val="16"/>
                          <w:lang w:val="fr-FR"/>
                        </w:rPr>
                        <w:t>Nom de l’Organisation de conseils (le cas échéant) : ____________________________________</w:t>
                      </w:r>
                    </w:p>
                    <w:p w14:paraId="2D854E99" w14:textId="77777777" w:rsidR="008C53B7" w:rsidRDefault="008C53B7" w:rsidP="008C53B7">
                      <w:pPr>
                        <w:spacing w:after="0" w:line="240" w:lineRule="auto"/>
                        <w:rPr>
                          <w:rFonts w:ascii="Myriad Pro" w:hAnsi="Myriad Pro"/>
                          <w:color w:val="000000"/>
                          <w:sz w:val="16"/>
                          <w:szCs w:val="16"/>
                          <w:lang w:val="fr-FR"/>
                        </w:rPr>
                      </w:pPr>
                    </w:p>
                    <w:p w14:paraId="6E251F5E" w14:textId="77777777" w:rsidR="008C53B7" w:rsidRDefault="008C53B7" w:rsidP="008C53B7">
                      <w:pPr>
                        <w:spacing w:after="0" w:line="240" w:lineRule="auto"/>
                        <w:rPr>
                          <w:rFonts w:ascii="Myriad Pro" w:hAnsi="Myriad Pro"/>
                          <w:color w:val="000000"/>
                          <w:sz w:val="16"/>
                          <w:szCs w:val="16"/>
                          <w:lang w:val="fr-FR"/>
                        </w:rPr>
                      </w:pPr>
                      <w:r>
                        <w:rPr>
                          <w:rFonts w:ascii="Myriad Pro" w:eastAsia="Myriad Pro" w:hAnsi="Myriad Pro" w:cs="Times New Roman"/>
                          <w:color w:val="000000"/>
                          <w:sz w:val="16"/>
                          <w:szCs w:val="16"/>
                          <w:lang w:val="fr-FR"/>
                        </w:rPr>
                        <w:t>Je confirme avoir reçu et compris le Code de conduite des Nations Unies en matière d’évaluation et je m’engage à le respecter.</w:t>
                      </w:r>
                    </w:p>
                    <w:p w14:paraId="2131468C" w14:textId="77777777" w:rsidR="008C53B7" w:rsidRDefault="008C53B7" w:rsidP="008C53B7">
                      <w:pPr>
                        <w:spacing w:after="0" w:line="240" w:lineRule="auto"/>
                        <w:rPr>
                          <w:rFonts w:ascii="Myriad Pro" w:hAnsi="Myriad Pro"/>
                          <w:color w:val="000000"/>
                          <w:sz w:val="16"/>
                          <w:szCs w:val="16"/>
                          <w:lang w:val="fr-FR"/>
                        </w:rPr>
                      </w:pPr>
                    </w:p>
                    <w:p w14:paraId="7A6C23D3" w14:textId="77777777" w:rsidR="008C53B7" w:rsidRDefault="008C53B7" w:rsidP="008C53B7">
                      <w:pPr>
                        <w:spacing w:after="0" w:line="240" w:lineRule="auto"/>
                        <w:rPr>
                          <w:rFonts w:ascii="Myriad Pro" w:hAnsi="Myriad Pro"/>
                          <w:color w:val="000000"/>
                          <w:sz w:val="16"/>
                          <w:szCs w:val="16"/>
                          <w:lang w:val="fr-FR"/>
                        </w:rPr>
                      </w:pPr>
                      <w:r>
                        <w:rPr>
                          <w:rFonts w:ascii="Myriad Pro" w:eastAsia="Myriad Pro" w:hAnsi="Myriad Pro" w:cs="Times New Roman"/>
                          <w:color w:val="000000"/>
                          <w:sz w:val="16"/>
                          <w:szCs w:val="16"/>
                          <w:lang w:val="fr-FR"/>
                        </w:rPr>
                        <w:t>Signé à __________________________________ (Lieu) le ______________________ (Date)</w:t>
                      </w:r>
                    </w:p>
                    <w:p w14:paraId="21A753FC" w14:textId="77777777" w:rsidR="008C53B7" w:rsidRDefault="008C53B7" w:rsidP="008C53B7">
                      <w:pPr>
                        <w:spacing w:after="0" w:line="240" w:lineRule="auto"/>
                        <w:rPr>
                          <w:rFonts w:ascii="Myriad Pro" w:hAnsi="Myriad Pro"/>
                          <w:color w:val="000000"/>
                          <w:sz w:val="16"/>
                          <w:szCs w:val="16"/>
                          <w:lang w:val="fr-FR"/>
                        </w:rPr>
                      </w:pPr>
                    </w:p>
                    <w:p w14:paraId="2B4DA79D" w14:textId="77777777" w:rsidR="008C53B7" w:rsidRDefault="008C53B7" w:rsidP="008C53B7">
                      <w:pPr>
                        <w:spacing w:after="0" w:line="240" w:lineRule="auto"/>
                        <w:rPr>
                          <w:rFonts w:ascii="Myriad Pro" w:hAnsi="Myriad Pro"/>
                          <w:color w:val="000000"/>
                          <w:sz w:val="16"/>
                          <w:szCs w:val="16"/>
                        </w:rPr>
                      </w:pPr>
                      <w:r>
                        <w:rPr>
                          <w:rFonts w:ascii="Myriad Pro" w:eastAsia="Myriad Pro" w:hAnsi="Myriad Pro" w:cs="Times New Roman"/>
                          <w:color w:val="000000"/>
                          <w:sz w:val="16"/>
                          <w:szCs w:val="16"/>
                          <w:lang w:val="fr-FR"/>
                        </w:rPr>
                        <w:t>Signature : _____________________________________________________________________</w:t>
                      </w:r>
                    </w:p>
                  </w:txbxContent>
                </v:textbox>
                <w10:wrap type="square" anchorx="margin"/>
              </v:shape>
            </w:pict>
          </mc:Fallback>
        </mc:AlternateContent>
      </w:r>
    </w:p>
    <w:p w14:paraId="188BE620" w14:textId="77777777" w:rsidR="008C53B7" w:rsidRPr="001752CF" w:rsidRDefault="008C53B7" w:rsidP="008C53B7">
      <w:pPr>
        <w:rPr>
          <w:rFonts w:ascii="Lora" w:hAnsi="Lora"/>
          <w:b/>
          <w:bCs/>
          <w:sz w:val="20"/>
          <w:szCs w:val="20"/>
          <w:lang w:val="fr-FR"/>
        </w:rPr>
      </w:pPr>
      <w:r w:rsidRPr="001752CF">
        <w:rPr>
          <w:rFonts w:ascii="Lora" w:hAnsi="Lora"/>
          <w:b/>
          <w:bCs/>
          <w:sz w:val="20"/>
          <w:szCs w:val="20"/>
          <w:lang w:val="fr-FR"/>
        </w:rPr>
        <w:lastRenderedPageBreak/>
        <w:t xml:space="preserve">Annexe F des </w:t>
      </w:r>
      <w:proofErr w:type="spellStart"/>
      <w:r w:rsidRPr="001752CF">
        <w:rPr>
          <w:rFonts w:ascii="Lora" w:hAnsi="Lora"/>
          <w:b/>
          <w:bCs/>
          <w:sz w:val="20"/>
          <w:szCs w:val="20"/>
          <w:lang w:val="fr-FR"/>
        </w:rPr>
        <w:t>TdR</w:t>
      </w:r>
      <w:proofErr w:type="spellEnd"/>
      <w:r w:rsidRPr="001752CF">
        <w:rPr>
          <w:rFonts w:ascii="Lora" w:hAnsi="Lora"/>
          <w:b/>
          <w:bCs/>
          <w:sz w:val="20"/>
          <w:szCs w:val="20"/>
          <w:lang w:val="fr-FR"/>
        </w:rPr>
        <w:t xml:space="preserve"> : Échelles de notation de l’EF</w:t>
      </w:r>
    </w:p>
    <w:tbl>
      <w:tblPr>
        <w:tblW w:w="4955" w:type="pct"/>
        <w:tblLook w:val="04A0" w:firstRow="1" w:lastRow="0" w:firstColumn="1" w:lastColumn="0" w:noHBand="0" w:noVBand="1"/>
      </w:tblPr>
      <w:tblGrid>
        <w:gridCol w:w="4663"/>
        <w:gridCol w:w="4607"/>
      </w:tblGrid>
      <w:tr w:rsidR="008C53B7" w:rsidRPr="001752CF" w14:paraId="1F4DDC93" w14:textId="77777777" w:rsidTr="00650BE9">
        <w:trPr>
          <w:trHeight w:val="548"/>
        </w:trPr>
        <w:tc>
          <w:tcPr>
            <w:tcW w:w="2515" w:type="pct"/>
            <w:tcBorders>
              <w:top w:val="single" w:sz="2" w:space="0" w:color="auto"/>
              <w:left w:val="single" w:sz="2" w:space="0" w:color="auto"/>
              <w:bottom w:val="nil"/>
              <w:right w:val="single" w:sz="2" w:space="0" w:color="auto"/>
            </w:tcBorders>
            <w:shd w:val="clear" w:color="auto" w:fill="000000" w:themeFill="text1"/>
            <w:hideMark/>
          </w:tcPr>
          <w:p w14:paraId="4A08248E" w14:textId="77777777" w:rsidR="008C53B7" w:rsidRPr="001752CF" w:rsidRDefault="008C53B7" w:rsidP="00650BE9">
            <w:pPr>
              <w:spacing w:after="0" w:line="240" w:lineRule="auto"/>
              <w:rPr>
                <w:rFonts w:ascii="Lora" w:hAnsi="Lora"/>
                <w:color w:val="FFFFFF" w:themeColor="background1"/>
                <w:sz w:val="20"/>
                <w:szCs w:val="20"/>
                <w:lang w:val="fr-FR"/>
              </w:rPr>
            </w:pPr>
            <w:r w:rsidRPr="001752CF">
              <w:rPr>
                <w:rFonts w:ascii="Lora" w:eastAsia="Myriad Pro" w:hAnsi="Lora" w:cs="Times New Roman"/>
                <w:color w:val="FFFFFF"/>
                <w:sz w:val="20"/>
                <w:szCs w:val="20"/>
                <w:lang w:val="fr-FR"/>
              </w:rPr>
              <w:t>Notations pour les résultats, l’efficacité, l’efficience, le S&amp;E, la mise en œuvre/le contrôle, l’exécution, la pertinence</w:t>
            </w:r>
          </w:p>
        </w:tc>
        <w:tc>
          <w:tcPr>
            <w:tcW w:w="2485" w:type="pct"/>
            <w:tcBorders>
              <w:top w:val="single" w:sz="2" w:space="0" w:color="auto"/>
              <w:left w:val="single" w:sz="2" w:space="0" w:color="auto"/>
              <w:bottom w:val="nil"/>
              <w:right w:val="single" w:sz="2" w:space="0" w:color="auto"/>
            </w:tcBorders>
            <w:shd w:val="clear" w:color="auto" w:fill="000000" w:themeFill="text1"/>
          </w:tcPr>
          <w:p w14:paraId="356F27A4" w14:textId="77777777" w:rsidR="008C53B7" w:rsidRPr="001752CF" w:rsidRDefault="008C53B7" w:rsidP="00650BE9">
            <w:pPr>
              <w:spacing w:after="0" w:line="240" w:lineRule="auto"/>
              <w:rPr>
                <w:rFonts w:ascii="Lora" w:hAnsi="Lora"/>
                <w:color w:val="FFFFFF" w:themeColor="background1"/>
                <w:sz w:val="20"/>
                <w:szCs w:val="20"/>
              </w:rPr>
            </w:pPr>
            <w:r w:rsidRPr="001752CF">
              <w:rPr>
                <w:rFonts w:ascii="Lora" w:eastAsia="Myriad Pro" w:hAnsi="Lora" w:cs="Times New Roman"/>
                <w:color w:val="FFFFFF"/>
                <w:sz w:val="20"/>
                <w:szCs w:val="20"/>
                <w:lang w:val="fr-FR"/>
              </w:rPr>
              <w:t xml:space="preserve">Notations pour la durabilité : </w:t>
            </w:r>
          </w:p>
          <w:p w14:paraId="04508012" w14:textId="77777777" w:rsidR="008C53B7" w:rsidRPr="001752CF" w:rsidRDefault="008C53B7" w:rsidP="00650BE9">
            <w:pPr>
              <w:spacing w:after="0" w:line="240" w:lineRule="auto"/>
              <w:rPr>
                <w:rFonts w:ascii="Lora" w:hAnsi="Lora"/>
                <w:color w:val="FFFFFF" w:themeColor="background1"/>
                <w:sz w:val="20"/>
                <w:szCs w:val="20"/>
              </w:rPr>
            </w:pPr>
          </w:p>
        </w:tc>
      </w:tr>
      <w:tr w:rsidR="008C53B7" w:rsidRPr="005C31BA" w14:paraId="1FB343E5" w14:textId="77777777" w:rsidTr="00650BE9">
        <w:trPr>
          <w:trHeight w:val="440"/>
        </w:trPr>
        <w:tc>
          <w:tcPr>
            <w:tcW w:w="2515" w:type="pct"/>
            <w:tcBorders>
              <w:top w:val="nil"/>
              <w:left w:val="single" w:sz="2" w:space="0" w:color="auto"/>
              <w:bottom w:val="single" w:sz="2" w:space="0" w:color="auto"/>
              <w:right w:val="single" w:sz="2" w:space="0" w:color="auto"/>
            </w:tcBorders>
            <w:shd w:val="clear" w:color="auto" w:fill="FFFFFF" w:themeFill="background1"/>
            <w:hideMark/>
          </w:tcPr>
          <w:p w14:paraId="0913C96C" w14:textId="77777777" w:rsidR="008C53B7" w:rsidRPr="001752CF" w:rsidRDefault="008C53B7" w:rsidP="00650BE9">
            <w:pPr>
              <w:spacing w:after="60" w:line="240" w:lineRule="auto"/>
              <w:ind w:left="158"/>
              <w:rPr>
                <w:rFonts w:ascii="Lora" w:hAnsi="Lora"/>
                <w:sz w:val="20"/>
                <w:szCs w:val="20"/>
                <w:lang w:val="fr-FR"/>
              </w:rPr>
            </w:pPr>
            <w:r w:rsidRPr="001752CF">
              <w:rPr>
                <w:rFonts w:ascii="Lora" w:eastAsia="Myriad Pro" w:hAnsi="Lora" w:cs="Times New Roman"/>
                <w:sz w:val="20"/>
                <w:szCs w:val="20"/>
                <w:lang w:val="fr-FR"/>
              </w:rPr>
              <w:t xml:space="preserve">6 = Très satisfaisant (TS) : dépasse les attentes et/ou aucune lacune </w:t>
            </w:r>
          </w:p>
          <w:p w14:paraId="5722FBCA" w14:textId="77777777" w:rsidR="008C53B7" w:rsidRPr="001752CF" w:rsidRDefault="008C53B7" w:rsidP="00650BE9">
            <w:pPr>
              <w:spacing w:after="60" w:line="240" w:lineRule="auto"/>
              <w:ind w:left="158"/>
              <w:rPr>
                <w:rFonts w:ascii="Lora" w:hAnsi="Lora"/>
                <w:sz w:val="20"/>
                <w:szCs w:val="20"/>
                <w:lang w:val="fr-FR"/>
              </w:rPr>
            </w:pPr>
            <w:r w:rsidRPr="001752CF">
              <w:rPr>
                <w:rFonts w:ascii="Lora" w:eastAsia="Myriad Pro" w:hAnsi="Lora" w:cs="Times New Roman"/>
                <w:sz w:val="20"/>
                <w:szCs w:val="20"/>
                <w:lang w:val="fr-FR"/>
              </w:rPr>
              <w:t>5 = Satisfaisant (S) : répond aux attentes et/ou aucune lacune ou lacunes mineures</w:t>
            </w:r>
          </w:p>
          <w:p w14:paraId="74226020" w14:textId="77777777" w:rsidR="008C53B7" w:rsidRPr="001752CF" w:rsidRDefault="008C53B7" w:rsidP="00650BE9">
            <w:pPr>
              <w:spacing w:after="60" w:line="240" w:lineRule="auto"/>
              <w:ind w:left="158"/>
              <w:rPr>
                <w:rFonts w:ascii="Lora" w:hAnsi="Lora"/>
                <w:sz w:val="20"/>
                <w:szCs w:val="20"/>
                <w:lang w:val="fr-FR"/>
              </w:rPr>
            </w:pPr>
            <w:r w:rsidRPr="001752CF">
              <w:rPr>
                <w:rFonts w:ascii="Lora" w:eastAsia="Myriad Pro" w:hAnsi="Lora" w:cs="Times New Roman"/>
                <w:sz w:val="20"/>
                <w:szCs w:val="20"/>
                <w:lang w:val="fr-FR"/>
              </w:rPr>
              <w:t>4 = Moyennement satisfaisant (MS) : répond plus ou moins aux attentes et/ou lacunes mineures</w:t>
            </w:r>
          </w:p>
          <w:p w14:paraId="65CEB378" w14:textId="77777777" w:rsidR="008C53B7" w:rsidRPr="001752CF" w:rsidRDefault="008C53B7" w:rsidP="00650BE9">
            <w:pPr>
              <w:spacing w:after="60" w:line="240" w:lineRule="auto"/>
              <w:ind w:left="158"/>
              <w:rPr>
                <w:rFonts w:ascii="Lora" w:hAnsi="Lora"/>
                <w:sz w:val="20"/>
                <w:szCs w:val="20"/>
                <w:lang w:val="fr-FR"/>
              </w:rPr>
            </w:pPr>
            <w:r w:rsidRPr="001752CF">
              <w:rPr>
                <w:rFonts w:ascii="Lora" w:eastAsia="Myriad Pro" w:hAnsi="Lora" w:cs="Times New Roman"/>
                <w:sz w:val="20"/>
                <w:szCs w:val="20"/>
                <w:lang w:val="fr-FR"/>
              </w:rPr>
              <w:t>3 = Moyennement insatisfaisant (MI) : un peu en dessous des attentes et/ou lacunes importantes</w:t>
            </w:r>
          </w:p>
          <w:p w14:paraId="45C7E892" w14:textId="77777777" w:rsidR="008C53B7" w:rsidRPr="001752CF" w:rsidRDefault="008C53B7" w:rsidP="00650BE9">
            <w:pPr>
              <w:spacing w:after="60" w:line="240" w:lineRule="auto"/>
              <w:ind w:left="158"/>
              <w:rPr>
                <w:rFonts w:ascii="Lora" w:hAnsi="Lora"/>
                <w:sz w:val="20"/>
                <w:szCs w:val="20"/>
                <w:lang w:val="fr-FR"/>
              </w:rPr>
            </w:pPr>
            <w:r w:rsidRPr="001752CF">
              <w:rPr>
                <w:rFonts w:ascii="Lora" w:eastAsia="Myriad Pro" w:hAnsi="Lora" w:cs="Times New Roman"/>
                <w:sz w:val="20"/>
                <w:szCs w:val="20"/>
                <w:lang w:val="fr-FR"/>
              </w:rPr>
              <w:t>2 = Insatisfaisant (I) : très en dessous des attentes et/ou lacunes majeures</w:t>
            </w:r>
          </w:p>
          <w:p w14:paraId="21320B0C" w14:textId="77777777" w:rsidR="008C53B7" w:rsidRPr="001752CF" w:rsidRDefault="008C53B7" w:rsidP="00650BE9">
            <w:pPr>
              <w:spacing w:after="60" w:line="240" w:lineRule="auto"/>
              <w:ind w:left="158"/>
              <w:rPr>
                <w:rFonts w:ascii="Lora" w:hAnsi="Lora"/>
                <w:sz w:val="20"/>
                <w:szCs w:val="20"/>
                <w:lang w:val="fr-FR"/>
              </w:rPr>
            </w:pPr>
            <w:r w:rsidRPr="001752CF">
              <w:rPr>
                <w:rFonts w:ascii="Lora" w:eastAsia="Myriad Pro" w:hAnsi="Lora" w:cs="Times New Roman"/>
                <w:sz w:val="20"/>
                <w:szCs w:val="20"/>
                <w:lang w:val="fr-FR"/>
              </w:rPr>
              <w:t>1 = Très insatisfaisant (TI) : graves lacunes</w:t>
            </w:r>
          </w:p>
          <w:p w14:paraId="17DE9551" w14:textId="77777777" w:rsidR="008C53B7" w:rsidRPr="001752CF" w:rsidRDefault="008C53B7" w:rsidP="00650BE9">
            <w:pPr>
              <w:spacing w:after="60" w:line="240" w:lineRule="auto"/>
              <w:ind w:left="158"/>
              <w:rPr>
                <w:rFonts w:ascii="Lora" w:hAnsi="Lora"/>
                <w:sz w:val="20"/>
                <w:szCs w:val="20"/>
                <w:lang w:val="fr-FR"/>
              </w:rPr>
            </w:pPr>
            <w:r w:rsidRPr="001752CF">
              <w:rPr>
                <w:rFonts w:ascii="Lora" w:eastAsia="Myriad Pro" w:hAnsi="Lora" w:cs="Times New Roman"/>
                <w:sz w:val="20"/>
                <w:szCs w:val="20"/>
                <w:lang w:val="fr-FR"/>
              </w:rPr>
              <w:t>Évaluation impossible (EI) : les informations disponibles ne permettent pas de procéder à l’évaluation</w:t>
            </w:r>
          </w:p>
        </w:tc>
        <w:tc>
          <w:tcPr>
            <w:tcW w:w="2485" w:type="pct"/>
            <w:tcBorders>
              <w:top w:val="nil"/>
              <w:left w:val="single" w:sz="2" w:space="0" w:color="auto"/>
              <w:bottom w:val="single" w:sz="2" w:space="0" w:color="auto"/>
              <w:right w:val="single" w:sz="2" w:space="0" w:color="auto"/>
            </w:tcBorders>
            <w:shd w:val="clear" w:color="auto" w:fill="FFFFFF" w:themeFill="background1"/>
          </w:tcPr>
          <w:p w14:paraId="5113029E" w14:textId="77777777" w:rsidR="008C53B7" w:rsidRPr="001752CF" w:rsidRDefault="008C53B7" w:rsidP="00650BE9">
            <w:pPr>
              <w:spacing w:after="60" w:line="240" w:lineRule="auto"/>
              <w:rPr>
                <w:rFonts w:ascii="Lora" w:hAnsi="Lora"/>
                <w:sz w:val="20"/>
                <w:szCs w:val="20"/>
                <w:lang w:val="fr-FR"/>
              </w:rPr>
            </w:pPr>
            <w:r w:rsidRPr="001752CF">
              <w:rPr>
                <w:rFonts w:ascii="Lora" w:eastAsia="Myriad Pro" w:hAnsi="Lora" w:cs="Times New Roman"/>
                <w:sz w:val="20"/>
                <w:szCs w:val="20"/>
                <w:lang w:val="fr-FR"/>
              </w:rPr>
              <w:t>4 = Probable (P) : risques négligeables pour la durabilité</w:t>
            </w:r>
          </w:p>
          <w:p w14:paraId="61583818" w14:textId="77777777" w:rsidR="008C53B7" w:rsidRPr="001752CF" w:rsidRDefault="008C53B7" w:rsidP="00650BE9">
            <w:pPr>
              <w:spacing w:after="60" w:line="240" w:lineRule="auto"/>
              <w:jc w:val="both"/>
              <w:rPr>
                <w:rFonts w:ascii="Lora" w:hAnsi="Lora"/>
                <w:sz w:val="20"/>
                <w:szCs w:val="20"/>
                <w:lang w:val="fr-FR"/>
              </w:rPr>
            </w:pPr>
            <w:r w:rsidRPr="001752CF">
              <w:rPr>
                <w:rFonts w:ascii="Lora" w:eastAsia="Myriad Pro" w:hAnsi="Lora" w:cs="Times New Roman"/>
                <w:sz w:val="20"/>
                <w:szCs w:val="20"/>
                <w:lang w:val="fr-FR"/>
              </w:rPr>
              <w:t>3 = Moyennement probable (MP) : risques modérés pour la durabilité</w:t>
            </w:r>
          </w:p>
          <w:p w14:paraId="106CE29D" w14:textId="77777777" w:rsidR="008C53B7" w:rsidRPr="001752CF" w:rsidRDefault="008C53B7" w:rsidP="00650BE9">
            <w:pPr>
              <w:spacing w:after="60" w:line="240" w:lineRule="auto"/>
              <w:jc w:val="both"/>
              <w:rPr>
                <w:rFonts w:ascii="Lora" w:hAnsi="Lora"/>
                <w:sz w:val="20"/>
                <w:szCs w:val="20"/>
                <w:lang w:val="fr-FR"/>
              </w:rPr>
            </w:pPr>
            <w:r w:rsidRPr="001752CF">
              <w:rPr>
                <w:rFonts w:ascii="Lora" w:eastAsia="Myriad Pro" w:hAnsi="Lora" w:cs="Times New Roman"/>
                <w:sz w:val="20"/>
                <w:szCs w:val="20"/>
                <w:lang w:val="fr-FR"/>
              </w:rPr>
              <w:t>2 = Moyennement improbable (MI) : risques importants pour la durabilité</w:t>
            </w:r>
          </w:p>
          <w:p w14:paraId="3C3E581C" w14:textId="77777777" w:rsidR="008C53B7" w:rsidRPr="001752CF" w:rsidRDefault="008C53B7" w:rsidP="00650BE9">
            <w:pPr>
              <w:spacing w:after="60" w:line="240" w:lineRule="auto"/>
              <w:jc w:val="both"/>
              <w:rPr>
                <w:rFonts w:ascii="Lora" w:hAnsi="Lora"/>
                <w:sz w:val="20"/>
                <w:szCs w:val="20"/>
                <w:lang w:val="fr-FR"/>
              </w:rPr>
            </w:pPr>
            <w:r w:rsidRPr="001752CF">
              <w:rPr>
                <w:rFonts w:ascii="Lora" w:eastAsia="Myriad Pro" w:hAnsi="Lora" w:cs="Times New Roman"/>
                <w:sz w:val="20"/>
                <w:szCs w:val="20"/>
                <w:lang w:val="fr-FR"/>
              </w:rPr>
              <w:t>1 = Improbable (I) : risques élevés pour la durabilité</w:t>
            </w:r>
          </w:p>
          <w:p w14:paraId="3EC6F10E" w14:textId="77777777" w:rsidR="008C53B7" w:rsidRPr="001752CF" w:rsidRDefault="008C53B7" w:rsidP="00650BE9">
            <w:pPr>
              <w:spacing w:after="60" w:line="240" w:lineRule="auto"/>
              <w:jc w:val="both"/>
              <w:rPr>
                <w:rFonts w:ascii="Lora" w:hAnsi="Lora"/>
                <w:sz w:val="20"/>
                <w:szCs w:val="20"/>
                <w:lang w:val="fr-FR"/>
              </w:rPr>
            </w:pPr>
            <w:r w:rsidRPr="001752CF">
              <w:rPr>
                <w:rFonts w:ascii="Lora" w:eastAsia="Myriad Pro" w:hAnsi="Lora" w:cs="Times New Roman"/>
                <w:sz w:val="20"/>
                <w:szCs w:val="20"/>
                <w:lang w:val="fr-FR"/>
              </w:rPr>
              <w:t>Évaluation impossible (EI) : l’incidence attendue et l’ampleur des risques pour la durabilité n’ont pas pu être évaluées</w:t>
            </w:r>
          </w:p>
          <w:p w14:paraId="711A797A" w14:textId="77777777" w:rsidR="008C53B7" w:rsidRPr="001752CF" w:rsidRDefault="008C53B7" w:rsidP="00650BE9">
            <w:pPr>
              <w:spacing w:after="0" w:line="240" w:lineRule="auto"/>
              <w:rPr>
                <w:rFonts w:ascii="Lora" w:hAnsi="Lora"/>
                <w:sz w:val="20"/>
                <w:szCs w:val="20"/>
                <w:lang w:val="fr-FR"/>
              </w:rPr>
            </w:pPr>
          </w:p>
        </w:tc>
      </w:tr>
    </w:tbl>
    <w:p w14:paraId="3B40645C" w14:textId="77777777" w:rsidR="008C53B7" w:rsidRPr="001752CF" w:rsidRDefault="008C53B7" w:rsidP="008C53B7">
      <w:pPr>
        <w:rPr>
          <w:rFonts w:ascii="Lora" w:hAnsi="Lora"/>
          <w:b/>
          <w:bCs/>
          <w:sz w:val="20"/>
          <w:szCs w:val="20"/>
          <w:lang w:val="fr-FR"/>
        </w:rPr>
      </w:pPr>
    </w:p>
    <w:p w14:paraId="3056F1CB" w14:textId="77777777" w:rsidR="008C53B7" w:rsidRPr="001752CF" w:rsidRDefault="008C53B7" w:rsidP="008C53B7">
      <w:pPr>
        <w:spacing w:line="259" w:lineRule="auto"/>
        <w:rPr>
          <w:rFonts w:ascii="Lora" w:hAnsi="Lora"/>
          <w:b/>
          <w:bCs/>
          <w:sz w:val="20"/>
          <w:szCs w:val="20"/>
          <w:lang w:val="fr-FR"/>
        </w:rPr>
      </w:pPr>
      <w:r w:rsidRPr="001752CF">
        <w:rPr>
          <w:rFonts w:ascii="Lora" w:hAnsi="Lora"/>
          <w:b/>
          <w:bCs/>
          <w:sz w:val="20"/>
          <w:szCs w:val="20"/>
          <w:lang w:val="fr-FR"/>
        </w:rPr>
        <w:br w:type="page"/>
      </w:r>
    </w:p>
    <w:p w14:paraId="1286C075" w14:textId="77777777" w:rsidR="008C53B7" w:rsidRPr="001752CF" w:rsidRDefault="008C53B7" w:rsidP="008C53B7">
      <w:pPr>
        <w:rPr>
          <w:rFonts w:ascii="Lora" w:hAnsi="Lora"/>
          <w:b/>
          <w:bCs/>
          <w:sz w:val="20"/>
          <w:szCs w:val="20"/>
          <w:lang w:val="fr-FR"/>
        </w:rPr>
      </w:pPr>
      <w:r w:rsidRPr="001752CF">
        <w:rPr>
          <w:rFonts w:ascii="Lora" w:hAnsi="Lora"/>
          <w:b/>
          <w:bCs/>
          <w:sz w:val="20"/>
          <w:szCs w:val="20"/>
          <w:lang w:val="fr-FR"/>
        </w:rPr>
        <w:lastRenderedPageBreak/>
        <w:t xml:space="preserve">Annexe G des </w:t>
      </w:r>
      <w:proofErr w:type="spellStart"/>
      <w:r w:rsidRPr="001752CF">
        <w:rPr>
          <w:rFonts w:ascii="Lora" w:hAnsi="Lora"/>
          <w:b/>
          <w:bCs/>
          <w:sz w:val="20"/>
          <w:szCs w:val="20"/>
          <w:lang w:val="fr-FR"/>
        </w:rPr>
        <w:t>TdR</w:t>
      </w:r>
      <w:proofErr w:type="spellEnd"/>
      <w:r w:rsidRPr="001752CF">
        <w:rPr>
          <w:rFonts w:ascii="Lora" w:hAnsi="Lora"/>
          <w:b/>
          <w:bCs/>
          <w:sz w:val="20"/>
          <w:szCs w:val="20"/>
          <w:lang w:val="fr-FR"/>
        </w:rPr>
        <w:t xml:space="preserve"> : Formulaire d’approbation du rapport d’EF</w:t>
      </w:r>
    </w:p>
    <w:tbl>
      <w:tblPr>
        <w:tblStyle w:val="Grilledutableau"/>
        <w:tblW w:w="936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C53B7" w:rsidRPr="001752CF" w14:paraId="42EA1783" w14:textId="77777777" w:rsidTr="00650BE9">
        <w:trPr>
          <w:jc w:val="center"/>
        </w:trPr>
        <w:tc>
          <w:tcPr>
            <w:tcW w:w="936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5691F576" w14:textId="77777777" w:rsidR="008C53B7" w:rsidRPr="001752CF" w:rsidRDefault="008C53B7" w:rsidP="00650BE9">
            <w:pPr>
              <w:spacing w:line="240" w:lineRule="auto"/>
              <w:ind w:left="162"/>
              <w:rPr>
                <w:rFonts w:ascii="Lora" w:hAnsi="Lora"/>
                <w:b/>
                <w:sz w:val="20"/>
                <w:szCs w:val="20"/>
                <w:lang w:val="fr-FR"/>
              </w:rPr>
            </w:pPr>
            <w:r w:rsidRPr="001752CF">
              <w:rPr>
                <w:rFonts w:ascii="Lora" w:eastAsia="Myriad Pro" w:hAnsi="Lora" w:cs="Times New Roman"/>
                <w:b/>
                <w:bCs/>
                <w:sz w:val="20"/>
                <w:szCs w:val="20"/>
                <w:lang w:val="fr-FR"/>
              </w:rPr>
              <w:t xml:space="preserve">Rapport d’évaluation finale de </w:t>
            </w:r>
            <w:r w:rsidRPr="001752CF">
              <w:rPr>
                <w:rFonts w:ascii="Lora" w:eastAsia="Myriad Pro" w:hAnsi="Lora" w:cs="Times New Roman"/>
                <w:i/>
                <w:iCs/>
                <w:sz w:val="20"/>
                <w:szCs w:val="20"/>
                <w:lang w:val="fr-FR"/>
              </w:rPr>
              <w:t>(titre du projet et numéro SIGP du PNUD),</w:t>
            </w:r>
            <w:r w:rsidRPr="001752CF">
              <w:rPr>
                <w:rFonts w:ascii="Lora" w:eastAsia="Myriad Pro" w:hAnsi="Lora" w:cs="Times New Roman"/>
                <w:b/>
                <w:bCs/>
                <w:sz w:val="20"/>
                <w:szCs w:val="20"/>
                <w:lang w:val="fr-FR"/>
              </w:rPr>
              <w:t xml:space="preserve"> examiné et autorisé par :</w:t>
            </w:r>
          </w:p>
          <w:p w14:paraId="3882891C" w14:textId="77777777" w:rsidR="008C53B7" w:rsidRPr="001752CF" w:rsidRDefault="008C53B7" w:rsidP="00650BE9">
            <w:pPr>
              <w:spacing w:line="240" w:lineRule="auto"/>
              <w:ind w:left="162"/>
              <w:rPr>
                <w:rFonts w:ascii="Lora" w:hAnsi="Lora"/>
                <w:sz w:val="20"/>
                <w:szCs w:val="20"/>
                <w:lang w:val="fr-FR"/>
              </w:rPr>
            </w:pPr>
          </w:p>
          <w:p w14:paraId="02D2B777" w14:textId="77777777" w:rsidR="008C53B7" w:rsidRPr="001752CF" w:rsidRDefault="008C53B7" w:rsidP="00650BE9">
            <w:pPr>
              <w:spacing w:line="240" w:lineRule="auto"/>
              <w:ind w:left="162"/>
              <w:rPr>
                <w:rFonts w:ascii="Lora" w:hAnsi="Lora"/>
                <w:b/>
                <w:sz w:val="20"/>
                <w:szCs w:val="20"/>
                <w:lang w:val="fr-FR"/>
              </w:rPr>
            </w:pPr>
            <w:r w:rsidRPr="001752CF">
              <w:rPr>
                <w:rFonts w:ascii="Lora" w:eastAsia="Myriad Pro" w:hAnsi="Lora" w:cs="Times New Roman"/>
                <w:b/>
                <w:bCs/>
                <w:sz w:val="20"/>
                <w:szCs w:val="20"/>
                <w:lang w:val="fr-FR"/>
              </w:rPr>
              <w:t>Unité mandatrice (Point focal S&amp;E)</w:t>
            </w:r>
          </w:p>
          <w:p w14:paraId="68D4FDDC" w14:textId="77777777" w:rsidR="008C53B7" w:rsidRPr="001752CF" w:rsidRDefault="008C53B7" w:rsidP="00650BE9">
            <w:pPr>
              <w:spacing w:line="240" w:lineRule="auto"/>
              <w:ind w:left="162"/>
              <w:rPr>
                <w:rFonts w:ascii="Lora" w:hAnsi="Lora"/>
                <w:sz w:val="20"/>
                <w:szCs w:val="20"/>
                <w:lang w:val="fr-FR"/>
              </w:rPr>
            </w:pPr>
          </w:p>
          <w:p w14:paraId="4E1BD284" w14:textId="77777777" w:rsidR="008C53B7" w:rsidRPr="001752CF" w:rsidRDefault="008C53B7" w:rsidP="00650BE9">
            <w:pPr>
              <w:spacing w:line="240" w:lineRule="auto"/>
              <w:ind w:left="162"/>
              <w:rPr>
                <w:rFonts w:ascii="Lora" w:hAnsi="Lora"/>
                <w:sz w:val="20"/>
                <w:szCs w:val="20"/>
                <w:lang w:val="fr-FR"/>
              </w:rPr>
            </w:pPr>
            <w:r w:rsidRPr="001752CF">
              <w:rPr>
                <w:rFonts w:ascii="Lora" w:eastAsia="Myriad Pro" w:hAnsi="Lora" w:cs="Times New Roman"/>
                <w:sz w:val="20"/>
                <w:szCs w:val="20"/>
                <w:lang w:val="fr-FR"/>
              </w:rPr>
              <w:t>Nom : _____________________________________________</w:t>
            </w:r>
          </w:p>
          <w:p w14:paraId="1C67EA85" w14:textId="77777777" w:rsidR="008C53B7" w:rsidRPr="001752CF" w:rsidRDefault="008C53B7" w:rsidP="00650BE9">
            <w:pPr>
              <w:spacing w:line="240" w:lineRule="auto"/>
              <w:ind w:left="162"/>
              <w:rPr>
                <w:rFonts w:ascii="Lora" w:hAnsi="Lora"/>
                <w:sz w:val="20"/>
                <w:szCs w:val="20"/>
                <w:lang w:val="fr-FR"/>
              </w:rPr>
            </w:pPr>
          </w:p>
          <w:p w14:paraId="599CBE9E" w14:textId="77777777" w:rsidR="008C53B7" w:rsidRPr="001752CF" w:rsidRDefault="008C53B7" w:rsidP="00650BE9">
            <w:pPr>
              <w:spacing w:line="240" w:lineRule="auto"/>
              <w:ind w:left="162"/>
              <w:rPr>
                <w:rFonts w:ascii="Lora" w:hAnsi="Lora"/>
                <w:sz w:val="20"/>
                <w:szCs w:val="20"/>
                <w:lang w:val="fr-FR"/>
              </w:rPr>
            </w:pPr>
            <w:r w:rsidRPr="001752CF">
              <w:rPr>
                <w:rFonts w:ascii="Lora" w:eastAsia="Myriad Pro" w:hAnsi="Lora" w:cs="Times New Roman"/>
                <w:sz w:val="20"/>
                <w:szCs w:val="20"/>
                <w:lang w:val="fr-FR"/>
              </w:rPr>
              <w:t>Signature : __________________________________________     Date : _______________________________</w:t>
            </w:r>
          </w:p>
          <w:p w14:paraId="6D49861E" w14:textId="77777777" w:rsidR="008C53B7" w:rsidRPr="001752CF" w:rsidRDefault="008C53B7" w:rsidP="00650BE9">
            <w:pPr>
              <w:spacing w:line="240" w:lineRule="auto"/>
              <w:ind w:left="162"/>
              <w:rPr>
                <w:rFonts w:ascii="Lora" w:hAnsi="Lora"/>
                <w:sz w:val="20"/>
                <w:szCs w:val="20"/>
                <w:lang w:val="fr-FR"/>
              </w:rPr>
            </w:pPr>
          </w:p>
          <w:p w14:paraId="38AB1B1E" w14:textId="77777777" w:rsidR="008C53B7" w:rsidRPr="001752CF" w:rsidRDefault="008C53B7" w:rsidP="00650BE9">
            <w:pPr>
              <w:spacing w:line="240" w:lineRule="auto"/>
              <w:ind w:left="162"/>
              <w:rPr>
                <w:rFonts w:ascii="Lora" w:hAnsi="Lora"/>
                <w:b/>
                <w:sz w:val="20"/>
                <w:szCs w:val="20"/>
                <w:lang w:val="fr-FR"/>
              </w:rPr>
            </w:pPr>
            <w:r w:rsidRPr="001752CF">
              <w:rPr>
                <w:rFonts w:ascii="Lora" w:eastAsia="Myriad Pro" w:hAnsi="Lora" w:cs="Times New Roman"/>
                <w:b/>
                <w:bCs/>
                <w:sz w:val="20"/>
                <w:szCs w:val="20"/>
                <w:lang w:val="fr-FR"/>
              </w:rPr>
              <w:t>Conseiller technique régional (Nature, climat et énergie)</w:t>
            </w:r>
          </w:p>
          <w:p w14:paraId="173C2F3C" w14:textId="77777777" w:rsidR="008C53B7" w:rsidRPr="001752CF" w:rsidRDefault="008C53B7" w:rsidP="00650BE9">
            <w:pPr>
              <w:spacing w:line="240" w:lineRule="auto"/>
              <w:ind w:left="162"/>
              <w:rPr>
                <w:rFonts w:ascii="Lora" w:hAnsi="Lora"/>
                <w:sz w:val="20"/>
                <w:szCs w:val="20"/>
                <w:lang w:val="fr-FR"/>
              </w:rPr>
            </w:pPr>
          </w:p>
          <w:p w14:paraId="7AECC265" w14:textId="77777777" w:rsidR="008C53B7" w:rsidRPr="001752CF" w:rsidRDefault="008C53B7" w:rsidP="00650BE9">
            <w:pPr>
              <w:spacing w:line="240" w:lineRule="auto"/>
              <w:ind w:left="162"/>
              <w:rPr>
                <w:rFonts w:ascii="Lora" w:hAnsi="Lora"/>
                <w:sz w:val="20"/>
                <w:szCs w:val="20"/>
              </w:rPr>
            </w:pPr>
            <w:r w:rsidRPr="001752CF">
              <w:rPr>
                <w:rFonts w:ascii="Lora" w:eastAsia="Myriad Pro" w:hAnsi="Lora" w:cs="Times New Roman"/>
                <w:sz w:val="20"/>
                <w:szCs w:val="20"/>
                <w:lang w:val="fr-FR"/>
              </w:rPr>
              <w:t>Nom : _____________________________________________</w:t>
            </w:r>
          </w:p>
          <w:p w14:paraId="67EAA655" w14:textId="77777777" w:rsidR="008C53B7" w:rsidRPr="001752CF" w:rsidRDefault="008C53B7" w:rsidP="00650BE9">
            <w:pPr>
              <w:spacing w:line="240" w:lineRule="auto"/>
              <w:ind w:left="162"/>
              <w:rPr>
                <w:rFonts w:ascii="Lora" w:hAnsi="Lora"/>
                <w:sz w:val="20"/>
                <w:szCs w:val="20"/>
              </w:rPr>
            </w:pPr>
          </w:p>
          <w:p w14:paraId="2FFBFEA5" w14:textId="77777777" w:rsidR="008C53B7" w:rsidRPr="001752CF" w:rsidRDefault="008C53B7" w:rsidP="00650BE9">
            <w:pPr>
              <w:spacing w:line="240" w:lineRule="auto"/>
              <w:ind w:left="162"/>
              <w:rPr>
                <w:rFonts w:ascii="Lora" w:hAnsi="Lora"/>
                <w:sz w:val="20"/>
                <w:szCs w:val="20"/>
              </w:rPr>
            </w:pPr>
            <w:r w:rsidRPr="001752CF">
              <w:rPr>
                <w:rFonts w:ascii="Lora" w:eastAsia="Myriad Pro" w:hAnsi="Lora" w:cs="Times New Roman"/>
                <w:sz w:val="20"/>
                <w:szCs w:val="20"/>
                <w:lang w:val="fr-FR"/>
              </w:rPr>
              <w:t>Signature : __________________________________________     Date : _______________________________</w:t>
            </w:r>
          </w:p>
          <w:p w14:paraId="7164CBC4" w14:textId="77777777" w:rsidR="008C53B7" w:rsidRPr="001752CF" w:rsidRDefault="008C53B7" w:rsidP="00650BE9">
            <w:pPr>
              <w:spacing w:line="240" w:lineRule="auto"/>
              <w:jc w:val="both"/>
              <w:rPr>
                <w:rFonts w:ascii="Lora" w:hAnsi="Lora"/>
                <w:sz w:val="20"/>
                <w:szCs w:val="20"/>
              </w:rPr>
            </w:pPr>
          </w:p>
        </w:tc>
      </w:tr>
    </w:tbl>
    <w:p w14:paraId="2994D96D" w14:textId="77777777" w:rsidR="008C53B7" w:rsidRPr="001752CF" w:rsidRDefault="008C53B7" w:rsidP="008C53B7">
      <w:pPr>
        <w:rPr>
          <w:rFonts w:ascii="Lora" w:hAnsi="Lora"/>
          <w:b/>
          <w:bCs/>
          <w:sz w:val="20"/>
          <w:szCs w:val="20"/>
        </w:rPr>
      </w:pPr>
    </w:p>
    <w:p w14:paraId="74F663FF" w14:textId="77777777" w:rsidR="002C1F36" w:rsidRDefault="008C53B7" w:rsidP="008C53B7">
      <w:pPr>
        <w:spacing w:line="259" w:lineRule="auto"/>
        <w:rPr>
          <w:rFonts w:ascii="Lora" w:hAnsi="Lora"/>
          <w:b/>
          <w:bCs/>
          <w:sz w:val="20"/>
          <w:szCs w:val="20"/>
        </w:rPr>
        <w:sectPr w:rsidR="002C1F36" w:rsidSect="002C1F36">
          <w:pgSz w:w="12240" w:h="15840"/>
          <w:pgMar w:top="1440" w:right="1440" w:bottom="1440" w:left="1440" w:header="720" w:footer="720" w:gutter="0"/>
          <w:cols w:space="720"/>
          <w:docGrid w:linePitch="360"/>
        </w:sectPr>
      </w:pPr>
      <w:r w:rsidRPr="001752CF">
        <w:rPr>
          <w:rFonts w:ascii="Lora" w:hAnsi="Lora"/>
          <w:b/>
          <w:bCs/>
          <w:sz w:val="20"/>
          <w:szCs w:val="20"/>
        </w:rPr>
        <w:br w:type="page"/>
      </w:r>
    </w:p>
    <w:p w14:paraId="4E660676" w14:textId="37C75436" w:rsidR="008C53B7" w:rsidRPr="001752CF" w:rsidRDefault="008C53B7" w:rsidP="008C53B7">
      <w:pPr>
        <w:spacing w:line="259" w:lineRule="auto"/>
        <w:rPr>
          <w:rFonts w:ascii="Lora" w:hAnsi="Lora"/>
          <w:b/>
          <w:bCs/>
          <w:sz w:val="20"/>
          <w:szCs w:val="20"/>
        </w:rPr>
      </w:pPr>
    </w:p>
    <w:p w14:paraId="3B12AADE" w14:textId="77777777" w:rsidR="008C53B7" w:rsidRPr="001752CF" w:rsidRDefault="008C53B7" w:rsidP="008C53B7">
      <w:pPr>
        <w:rPr>
          <w:rFonts w:ascii="Lora" w:hAnsi="Lora"/>
          <w:b/>
          <w:bCs/>
          <w:sz w:val="20"/>
          <w:szCs w:val="20"/>
          <w:lang w:val="fr-FR"/>
        </w:rPr>
      </w:pPr>
      <w:r w:rsidRPr="001752CF">
        <w:rPr>
          <w:rFonts w:ascii="Lora" w:hAnsi="Lora"/>
          <w:b/>
          <w:bCs/>
          <w:sz w:val="20"/>
          <w:szCs w:val="20"/>
          <w:lang w:val="fr-FR"/>
        </w:rPr>
        <w:t xml:space="preserve">Annexe H des </w:t>
      </w:r>
      <w:proofErr w:type="spellStart"/>
      <w:r w:rsidRPr="001752CF">
        <w:rPr>
          <w:rFonts w:ascii="Lora" w:hAnsi="Lora"/>
          <w:b/>
          <w:bCs/>
          <w:sz w:val="20"/>
          <w:szCs w:val="20"/>
          <w:lang w:val="fr-FR"/>
        </w:rPr>
        <w:t>TdR</w:t>
      </w:r>
      <w:proofErr w:type="spellEnd"/>
      <w:r w:rsidRPr="001752CF">
        <w:rPr>
          <w:rFonts w:ascii="Lora" w:hAnsi="Lora"/>
          <w:b/>
          <w:bCs/>
          <w:sz w:val="20"/>
          <w:szCs w:val="20"/>
          <w:lang w:val="fr-FR"/>
        </w:rPr>
        <w:t xml:space="preserve"> : Piste d’audit de l’EF</w:t>
      </w:r>
    </w:p>
    <w:p w14:paraId="5631E3DC" w14:textId="77777777" w:rsidR="008C53B7" w:rsidRPr="001752CF" w:rsidRDefault="008C53B7" w:rsidP="008C53B7">
      <w:pPr>
        <w:jc w:val="both"/>
        <w:rPr>
          <w:rFonts w:ascii="Lora" w:hAnsi="Lora"/>
          <w:i/>
          <w:color w:val="000000"/>
          <w:sz w:val="20"/>
          <w:szCs w:val="20"/>
          <w:highlight w:val="lightGray"/>
          <w:lang w:val="fr-FR"/>
        </w:rPr>
      </w:pPr>
      <w:r w:rsidRPr="001752CF">
        <w:rPr>
          <w:rFonts w:ascii="Lora" w:eastAsia="Myriad Pro" w:hAnsi="Lora" w:cs="Times New Roman"/>
          <w:i/>
          <w:iCs/>
          <w:color w:val="000000"/>
          <w:sz w:val="20"/>
          <w:szCs w:val="20"/>
          <w:highlight w:val="lightGray"/>
          <w:lang w:val="fr-FR"/>
        </w:rPr>
        <w:t>Ce qui suit est un modèle pour permettre à l’équipe de l’EF de montrer comment les commentaires reçus sur le projet de rapport d’EF ont (ou n’ont pas) été incorporés dans le rapport final de l’EF. Cette piste d’audit doit figurer en annexe du rapport final d’EF, mais ne doit pas être jointe au dossier du rapport.</w:t>
      </w:r>
    </w:p>
    <w:p w14:paraId="52FF4743" w14:textId="77777777" w:rsidR="008C53B7" w:rsidRPr="001752CF" w:rsidRDefault="008C53B7" w:rsidP="008C53B7">
      <w:pPr>
        <w:autoSpaceDE w:val="0"/>
        <w:autoSpaceDN w:val="0"/>
        <w:adjustRightInd w:val="0"/>
        <w:spacing w:after="0" w:line="240" w:lineRule="auto"/>
        <w:jc w:val="both"/>
        <w:rPr>
          <w:rFonts w:ascii="Lora" w:hAnsi="Lora"/>
          <w:sz w:val="20"/>
          <w:szCs w:val="20"/>
          <w:lang w:val="fr-FR"/>
        </w:rPr>
      </w:pPr>
    </w:p>
    <w:p w14:paraId="265DB51A" w14:textId="77777777" w:rsidR="008C53B7" w:rsidRPr="001752CF" w:rsidRDefault="008C53B7" w:rsidP="008C53B7">
      <w:pPr>
        <w:spacing w:after="0" w:line="240" w:lineRule="auto"/>
        <w:jc w:val="both"/>
        <w:rPr>
          <w:rFonts w:ascii="Lora" w:hAnsi="Lora"/>
          <w:b/>
          <w:color w:val="000000"/>
          <w:sz w:val="20"/>
          <w:szCs w:val="20"/>
          <w:lang w:val="fr-FR"/>
        </w:rPr>
      </w:pPr>
      <w:r w:rsidRPr="001752CF">
        <w:rPr>
          <w:rFonts w:ascii="Lora" w:eastAsia="Myriad Pro" w:hAnsi="Lora" w:cs="Times New Roman"/>
          <w:b/>
          <w:bCs/>
          <w:color w:val="000000"/>
          <w:sz w:val="20"/>
          <w:szCs w:val="20"/>
          <w:lang w:val="fr-FR"/>
        </w:rPr>
        <w:t>Pour les commentaires reçus le</w:t>
      </w:r>
      <w:r w:rsidRPr="001752CF">
        <w:rPr>
          <w:rFonts w:ascii="Lora" w:eastAsia="Myriad Pro" w:hAnsi="Lora" w:cs="Times New Roman"/>
          <w:i/>
          <w:iCs/>
          <w:color w:val="000000"/>
          <w:sz w:val="20"/>
          <w:szCs w:val="20"/>
          <w:lang w:val="fr-FR"/>
        </w:rPr>
        <w:t xml:space="preserve"> </w:t>
      </w:r>
      <w:r w:rsidRPr="001752CF">
        <w:rPr>
          <w:rFonts w:ascii="Lora" w:eastAsia="Myriad Pro" w:hAnsi="Lora" w:cs="Times New Roman"/>
          <w:i/>
          <w:iCs/>
          <w:color w:val="000000"/>
          <w:sz w:val="20"/>
          <w:szCs w:val="20"/>
          <w:highlight w:val="lightGray"/>
          <w:lang w:val="fr-FR"/>
        </w:rPr>
        <w:t>(date)</w:t>
      </w:r>
      <w:r w:rsidRPr="001752CF">
        <w:rPr>
          <w:rFonts w:ascii="Lora" w:eastAsia="Myriad Pro" w:hAnsi="Lora" w:cs="Times New Roman"/>
          <w:i/>
          <w:iCs/>
          <w:color w:val="000000"/>
          <w:sz w:val="20"/>
          <w:szCs w:val="20"/>
          <w:lang w:val="fr-FR"/>
        </w:rPr>
        <w:t xml:space="preserve"> </w:t>
      </w:r>
      <w:r w:rsidRPr="001752CF">
        <w:rPr>
          <w:rFonts w:ascii="Lora" w:eastAsia="Myriad Pro" w:hAnsi="Lora" w:cs="Times New Roman"/>
          <w:b/>
          <w:bCs/>
          <w:color w:val="000000"/>
          <w:sz w:val="20"/>
          <w:szCs w:val="20"/>
          <w:lang w:val="fr-FR"/>
        </w:rPr>
        <w:t>pour l’évaluation finale de</w:t>
      </w:r>
      <w:r w:rsidRPr="001752CF">
        <w:rPr>
          <w:rFonts w:ascii="Lora" w:eastAsia="Myriad Pro" w:hAnsi="Lora" w:cs="Times New Roman"/>
          <w:i/>
          <w:iCs/>
          <w:color w:val="000000"/>
          <w:sz w:val="20"/>
          <w:szCs w:val="20"/>
          <w:lang w:val="fr-FR"/>
        </w:rPr>
        <w:t xml:space="preserve"> </w:t>
      </w:r>
      <w:r w:rsidRPr="001752CF">
        <w:rPr>
          <w:rFonts w:ascii="Lora" w:eastAsia="Myriad Pro" w:hAnsi="Lora" w:cs="Times New Roman"/>
          <w:i/>
          <w:iCs/>
          <w:color w:val="000000"/>
          <w:sz w:val="20"/>
          <w:szCs w:val="20"/>
          <w:highlight w:val="lightGray"/>
          <w:lang w:val="fr-FR"/>
        </w:rPr>
        <w:t>(nom du projet) (n</w:t>
      </w:r>
      <w:r w:rsidRPr="001752CF">
        <w:rPr>
          <w:rFonts w:ascii="Lora" w:eastAsia="Myriad Pro" w:hAnsi="Lora" w:cs="Times New Roman"/>
          <w:i/>
          <w:iCs/>
          <w:color w:val="000000"/>
          <w:sz w:val="20"/>
          <w:szCs w:val="20"/>
          <w:highlight w:val="lightGray"/>
          <w:vertAlign w:val="superscript"/>
          <w:lang w:val="fr-FR"/>
        </w:rPr>
        <w:t>o</w:t>
      </w:r>
      <w:r w:rsidRPr="001752CF">
        <w:rPr>
          <w:rFonts w:ascii="Lora" w:eastAsia="Myriad Pro" w:hAnsi="Lora" w:cs="Times New Roman"/>
          <w:i/>
          <w:iCs/>
          <w:color w:val="000000"/>
          <w:sz w:val="20"/>
          <w:szCs w:val="20"/>
          <w:highlight w:val="lightGray"/>
          <w:lang w:val="fr-FR"/>
        </w:rPr>
        <w:t> de projet SIGP PNUD)</w:t>
      </w:r>
    </w:p>
    <w:p w14:paraId="73F95F2A" w14:textId="77777777" w:rsidR="008C53B7" w:rsidRPr="001752CF" w:rsidRDefault="008C53B7" w:rsidP="008C53B7">
      <w:pPr>
        <w:spacing w:after="0" w:line="240" w:lineRule="auto"/>
        <w:jc w:val="both"/>
        <w:rPr>
          <w:rFonts w:ascii="Lora" w:hAnsi="Lora"/>
          <w:color w:val="000000"/>
          <w:sz w:val="20"/>
          <w:szCs w:val="20"/>
          <w:lang w:val="fr-FR"/>
        </w:rPr>
      </w:pPr>
    </w:p>
    <w:p w14:paraId="40C4BB5B" w14:textId="77777777" w:rsidR="008C53B7" w:rsidRPr="001752CF" w:rsidRDefault="008C53B7" w:rsidP="008C53B7">
      <w:pPr>
        <w:spacing w:after="0" w:line="240" w:lineRule="auto"/>
        <w:jc w:val="both"/>
        <w:rPr>
          <w:rFonts w:ascii="Lora" w:hAnsi="Lora"/>
          <w:color w:val="000000"/>
          <w:sz w:val="20"/>
          <w:szCs w:val="20"/>
          <w:lang w:val="fr-FR"/>
        </w:rPr>
      </w:pPr>
      <w:r w:rsidRPr="001752CF">
        <w:rPr>
          <w:rFonts w:ascii="Lora" w:eastAsia="Myriad Pro" w:hAnsi="Lora" w:cs="Times New Roman"/>
          <w:color w:val="000000"/>
          <w:sz w:val="20"/>
          <w:szCs w:val="20"/>
          <w:lang w:val="fr-FR"/>
        </w:rPr>
        <w:t>Les commentaires suivants ont été fournis au projet de rapport d’EF ; ils sont référencés par institution/organisation (ne pas indiquer le nom du commentateur) et par numéro de suivi des commentaires (colonne «</w:t>
      </w:r>
      <w:r w:rsidRPr="001752CF">
        <w:rPr>
          <w:rFonts w:ascii="Times New Roman" w:eastAsia="Myriad Pro" w:hAnsi="Times New Roman" w:cs="Times New Roman"/>
          <w:color w:val="000000"/>
          <w:sz w:val="20"/>
          <w:szCs w:val="20"/>
          <w:lang w:val="fr-FR"/>
        </w:rPr>
        <w:t> </w:t>
      </w:r>
      <w:r w:rsidRPr="001752CF">
        <w:rPr>
          <w:rFonts w:ascii="Lora" w:eastAsia="Myriad Pro" w:hAnsi="Lora" w:cs="Times New Roman"/>
          <w:color w:val="000000"/>
          <w:sz w:val="20"/>
          <w:szCs w:val="20"/>
          <w:lang w:val="fr-FR"/>
        </w:rPr>
        <w:t>#</w:t>
      </w:r>
      <w:r w:rsidRPr="001752CF">
        <w:rPr>
          <w:rFonts w:ascii="Times New Roman" w:eastAsia="Myriad Pro" w:hAnsi="Times New Roman" w:cs="Times New Roman"/>
          <w:color w:val="000000"/>
          <w:sz w:val="20"/>
          <w:szCs w:val="20"/>
          <w:lang w:val="fr-FR"/>
        </w:rPr>
        <w:t> </w:t>
      </w:r>
      <w:r w:rsidRPr="001752CF">
        <w:rPr>
          <w:rFonts w:ascii="Lora" w:eastAsia="Myriad Pro" w:hAnsi="Lora" w:cs="Lora"/>
          <w:color w:val="000000"/>
          <w:sz w:val="20"/>
          <w:szCs w:val="20"/>
          <w:lang w:val="fr-FR"/>
        </w:rPr>
        <w:t>»</w:t>
      </w:r>
      <w:r w:rsidRPr="001752CF">
        <w:rPr>
          <w:rFonts w:ascii="Lora" w:eastAsia="Myriad Pro" w:hAnsi="Lora" w:cs="Times New Roman"/>
          <w:color w:val="000000"/>
          <w:sz w:val="20"/>
          <w:szCs w:val="20"/>
          <w:lang w:val="fr-FR"/>
        </w:rPr>
        <w:t>)</w:t>
      </w:r>
      <w:r w:rsidRPr="001752CF">
        <w:rPr>
          <w:rFonts w:ascii="Lora" w:eastAsia="Myriad Pro" w:hAnsi="Lora" w:cs="Lora"/>
          <w:color w:val="000000"/>
          <w:sz w:val="20"/>
          <w:szCs w:val="20"/>
          <w:lang w:val="fr-FR"/>
        </w:rPr>
        <w:t> </w:t>
      </w:r>
      <w:r w:rsidRPr="001752CF">
        <w:rPr>
          <w:rFonts w:ascii="Lora" w:eastAsia="Myriad Pro" w:hAnsi="Lora" w:cs="Times New Roman"/>
          <w:color w:val="000000"/>
          <w:sz w:val="20"/>
          <w:szCs w:val="20"/>
          <w:lang w:val="fr-FR"/>
        </w:rPr>
        <w:t>:</w:t>
      </w:r>
    </w:p>
    <w:p w14:paraId="56545784" w14:textId="77777777" w:rsidR="008C53B7" w:rsidRPr="001752CF" w:rsidRDefault="008C53B7" w:rsidP="008C53B7">
      <w:pPr>
        <w:spacing w:after="0" w:line="240" w:lineRule="auto"/>
        <w:jc w:val="both"/>
        <w:rPr>
          <w:rFonts w:ascii="Lora" w:hAnsi="Lora"/>
          <w:color w:val="000000"/>
          <w:sz w:val="20"/>
          <w:szCs w:val="20"/>
          <w:lang w:val="fr-FR"/>
        </w:rPr>
      </w:pPr>
    </w:p>
    <w:tbl>
      <w:tblPr>
        <w:tblStyle w:val="Grilledutableau"/>
        <w:tblW w:w="9450" w:type="dxa"/>
        <w:tblInd w:w="-5" w:type="dxa"/>
        <w:tblLook w:val="04A0" w:firstRow="1" w:lastRow="0" w:firstColumn="1" w:lastColumn="0" w:noHBand="0" w:noVBand="1"/>
      </w:tblPr>
      <w:tblGrid>
        <w:gridCol w:w="1561"/>
        <w:gridCol w:w="595"/>
        <w:gridCol w:w="2097"/>
        <w:gridCol w:w="2227"/>
        <w:gridCol w:w="2970"/>
      </w:tblGrid>
      <w:tr w:rsidR="008C53B7" w:rsidRPr="001752CF" w14:paraId="36D4C9F8" w14:textId="77777777" w:rsidTr="005C31BA">
        <w:trPr>
          <w:trHeight w:val="350"/>
        </w:trPr>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7CAE4B66" w14:textId="77777777" w:rsidR="008C53B7" w:rsidRPr="001752CF" w:rsidRDefault="008C53B7" w:rsidP="00650BE9">
            <w:pPr>
              <w:spacing w:line="240" w:lineRule="auto"/>
              <w:jc w:val="center"/>
              <w:rPr>
                <w:rFonts w:ascii="Lora" w:hAnsi="Lora"/>
                <w:b/>
                <w:color w:val="FFFFFF" w:themeColor="background1"/>
                <w:sz w:val="20"/>
                <w:szCs w:val="20"/>
              </w:rPr>
            </w:pPr>
            <w:r w:rsidRPr="001752CF">
              <w:rPr>
                <w:rFonts w:ascii="Lora" w:eastAsia="Myriad Pro" w:hAnsi="Lora" w:cs="Times New Roman"/>
                <w:b/>
                <w:bCs/>
                <w:color w:val="FFFFFF"/>
                <w:sz w:val="20"/>
                <w:szCs w:val="20"/>
                <w:lang w:val="fr-FR"/>
              </w:rPr>
              <w:t>Institution/</w:t>
            </w:r>
          </w:p>
          <w:p w14:paraId="458F9033" w14:textId="77777777" w:rsidR="008C53B7" w:rsidRPr="001752CF" w:rsidRDefault="008C53B7" w:rsidP="00650BE9">
            <w:pPr>
              <w:spacing w:line="240" w:lineRule="auto"/>
              <w:jc w:val="center"/>
              <w:rPr>
                <w:rFonts w:ascii="Lora" w:hAnsi="Lora"/>
                <w:b/>
                <w:color w:val="FFFFFF" w:themeColor="background1"/>
                <w:sz w:val="20"/>
                <w:szCs w:val="20"/>
              </w:rPr>
            </w:pPr>
            <w:r w:rsidRPr="001752CF">
              <w:rPr>
                <w:rFonts w:ascii="Lora" w:eastAsia="Myriad Pro" w:hAnsi="Lora" w:cs="Times New Roman"/>
                <w:b/>
                <w:bCs/>
                <w:color w:val="FFFFFF"/>
                <w:sz w:val="20"/>
                <w:szCs w:val="20"/>
                <w:lang w:val="fr-FR"/>
              </w:rPr>
              <w:t>Organisation</w:t>
            </w:r>
          </w:p>
        </w:tc>
        <w:tc>
          <w:tcPr>
            <w:tcW w:w="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2F9BD004" w14:textId="77777777" w:rsidR="008C53B7" w:rsidRPr="001752CF" w:rsidRDefault="008C53B7" w:rsidP="00650BE9">
            <w:pPr>
              <w:spacing w:line="240" w:lineRule="auto"/>
              <w:jc w:val="center"/>
              <w:rPr>
                <w:rFonts w:ascii="Lora" w:hAnsi="Lora"/>
                <w:b/>
                <w:color w:val="FFFFFF" w:themeColor="background1"/>
                <w:sz w:val="20"/>
                <w:szCs w:val="20"/>
              </w:rPr>
            </w:pPr>
            <w:r w:rsidRPr="001752CF">
              <w:rPr>
                <w:rFonts w:ascii="Lora" w:hAnsi="Lora"/>
                <w:b/>
                <w:color w:val="FFFFFF" w:themeColor="background1"/>
                <w:sz w:val="20"/>
                <w:szCs w:val="20"/>
              </w:rPr>
              <w:t>#</w:t>
            </w:r>
          </w:p>
        </w:tc>
        <w:tc>
          <w:tcPr>
            <w:tcW w:w="20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0787FAFB" w14:textId="77777777" w:rsidR="008C53B7" w:rsidRPr="001752CF" w:rsidRDefault="008C53B7" w:rsidP="00650BE9">
            <w:pPr>
              <w:spacing w:line="240" w:lineRule="auto"/>
              <w:jc w:val="center"/>
              <w:rPr>
                <w:rFonts w:ascii="Lora" w:hAnsi="Lora"/>
                <w:b/>
                <w:color w:val="FFFFFF" w:themeColor="background1"/>
                <w:sz w:val="20"/>
                <w:szCs w:val="20"/>
                <w:lang w:val="fr-FR"/>
              </w:rPr>
            </w:pPr>
            <w:r w:rsidRPr="001752CF">
              <w:rPr>
                <w:rFonts w:ascii="Lora" w:eastAsia="Myriad Pro" w:hAnsi="Lora" w:cs="Times New Roman"/>
                <w:b/>
                <w:bCs/>
                <w:color w:val="FFFFFF"/>
                <w:sz w:val="20"/>
                <w:szCs w:val="20"/>
                <w:lang w:val="fr-FR"/>
              </w:rPr>
              <w:t>Numéro du paragraphe / Emplacement du commentaire</w:t>
            </w:r>
          </w:p>
        </w:tc>
        <w:tc>
          <w:tcPr>
            <w:tcW w:w="22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06B41447" w14:textId="77777777" w:rsidR="008C53B7" w:rsidRPr="001752CF" w:rsidRDefault="008C53B7" w:rsidP="00650BE9">
            <w:pPr>
              <w:spacing w:line="240" w:lineRule="auto"/>
              <w:jc w:val="center"/>
              <w:rPr>
                <w:rFonts w:ascii="Lora" w:hAnsi="Lora"/>
                <w:b/>
                <w:color w:val="FFFFFF" w:themeColor="background1"/>
                <w:sz w:val="20"/>
                <w:szCs w:val="20"/>
                <w:lang w:val="fr-FR"/>
              </w:rPr>
            </w:pPr>
            <w:r w:rsidRPr="001752CF">
              <w:rPr>
                <w:rFonts w:ascii="Lora" w:eastAsia="Myriad Pro" w:hAnsi="Lora" w:cs="Times New Roman"/>
                <w:b/>
                <w:bCs/>
                <w:color w:val="FFFFFF"/>
                <w:sz w:val="20"/>
                <w:szCs w:val="20"/>
                <w:lang w:val="fr-FR"/>
              </w:rPr>
              <w:t>Commentaire / Retour sur le projet de rapport d’EF</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457A97E6" w14:textId="77777777" w:rsidR="008C53B7" w:rsidRPr="001752CF" w:rsidRDefault="008C53B7" w:rsidP="00650BE9">
            <w:pPr>
              <w:spacing w:line="240" w:lineRule="auto"/>
              <w:jc w:val="center"/>
              <w:rPr>
                <w:rFonts w:ascii="Lora" w:hAnsi="Lora"/>
                <w:b/>
                <w:color w:val="FFFFFF" w:themeColor="background1"/>
                <w:sz w:val="20"/>
                <w:szCs w:val="20"/>
                <w:lang w:val="fr-FR"/>
              </w:rPr>
            </w:pPr>
            <w:r w:rsidRPr="001752CF">
              <w:rPr>
                <w:rFonts w:ascii="Lora" w:eastAsia="Myriad Pro" w:hAnsi="Lora" w:cs="Times New Roman"/>
                <w:b/>
                <w:bCs/>
                <w:color w:val="FFFFFF"/>
                <w:sz w:val="20"/>
                <w:szCs w:val="20"/>
                <w:lang w:val="fr-FR"/>
              </w:rPr>
              <w:t>Réponse de l’équipe de l’EF</w:t>
            </w:r>
          </w:p>
          <w:p w14:paraId="0B221D90" w14:textId="77777777" w:rsidR="008C53B7" w:rsidRPr="001752CF" w:rsidRDefault="008C53B7" w:rsidP="00650BE9">
            <w:pPr>
              <w:spacing w:line="240" w:lineRule="auto"/>
              <w:jc w:val="center"/>
              <w:rPr>
                <w:rFonts w:ascii="Lora" w:hAnsi="Lora"/>
                <w:b/>
                <w:color w:val="FFFFFF" w:themeColor="background1"/>
                <w:sz w:val="20"/>
                <w:szCs w:val="20"/>
                <w:lang w:val="fr-FR"/>
              </w:rPr>
            </w:pPr>
            <w:proofErr w:type="gramStart"/>
            <w:r w:rsidRPr="001752CF">
              <w:rPr>
                <w:rFonts w:ascii="Lora" w:eastAsia="Myriad Pro" w:hAnsi="Lora" w:cs="Times New Roman"/>
                <w:b/>
                <w:bCs/>
                <w:color w:val="FFFFFF"/>
                <w:sz w:val="20"/>
                <w:szCs w:val="20"/>
                <w:lang w:val="fr-FR"/>
              </w:rPr>
              <w:t>et</w:t>
            </w:r>
            <w:proofErr w:type="gramEnd"/>
            <w:r w:rsidRPr="001752CF">
              <w:rPr>
                <w:rFonts w:ascii="Lora" w:eastAsia="Myriad Pro" w:hAnsi="Lora" w:cs="Times New Roman"/>
                <w:b/>
                <w:bCs/>
                <w:color w:val="FFFFFF"/>
                <w:sz w:val="20"/>
                <w:szCs w:val="20"/>
                <w:lang w:val="fr-FR"/>
              </w:rPr>
              <w:t xml:space="preserve"> mesures prises</w:t>
            </w:r>
          </w:p>
        </w:tc>
      </w:tr>
      <w:tr w:rsidR="008C53B7" w:rsidRPr="001752CF" w14:paraId="20D13DEB" w14:textId="77777777" w:rsidTr="005C31BA">
        <w:trPr>
          <w:trHeight w:val="261"/>
        </w:trPr>
        <w:tc>
          <w:tcPr>
            <w:tcW w:w="1561" w:type="dxa"/>
            <w:tcBorders>
              <w:top w:val="single" w:sz="4" w:space="0" w:color="FFFFFF" w:themeColor="background1"/>
              <w:left w:val="single" w:sz="4" w:space="0" w:color="auto"/>
              <w:bottom w:val="single" w:sz="4" w:space="0" w:color="auto"/>
              <w:right w:val="single" w:sz="4" w:space="0" w:color="auto"/>
            </w:tcBorders>
          </w:tcPr>
          <w:p w14:paraId="1C5512D3" w14:textId="77777777" w:rsidR="008C53B7" w:rsidRPr="001752CF" w:rsidRDefault="008C53B7" w:rsidP="00650BE9">
            <w:pPr>
              <w:spacing w:line="240" w:lineRule="auto"/>
              <w:jc w:val="center"/>
              <w:rPr>
                <w:rFonts w:ascii="Lora" w:hAnsi="Lora" w:cstheme="minorHAnsi"/>
                <w:sz w:val="20"/>
                <w:szCs w:val="20"/>
                <w:lang w:val="fr-FR"/>
              </w:rPr>
            </w:pPr>
          </w:p>
        </w:tc>
        <w:tc>
          <w:tcPr>
            <w:tcW w:w="595" w:type="dxa"/>
            <w:tcBorders>
              <w:top w:val="single" w:sz="4" w:space="0" w:color="FFFFFF" w:themeColor="background1"/>
              <w:left w:val="single" w:sz="4" w:space="0" w:color="auto"/>
              <w:bottom w:val="single" w:sz="4" w:space="0" w:color="auto"/>
              <w:right w:val="single" w:sz="4" w:space="0" w:color="auto"/>
            </w:tcBorders>
          </w:tcPr>
          <w:p w14:paraId="06BFF96E" w14:textId="77777777" w:rsidR="008C53B7" w:rsidRPr="001752CF" w:rsidRDefault="008C53B7" w:rsidP="00650BE9">
            <w:pPr>
              <w:spacing w:line="240" w:lineRule="auto"/>
              <w:jc w:val="center"/>
              <w:rPr>
                <w:rFonts w:ascii="Lora" w:hAnsi="Lora" w:cstheme="minorHAnsi"/>
                <w:sz w:val="20"/>
                <w:szCs w:val="20"/>
                <w:lang w:val="fr-FR"/>
              </w:rPr>
            </w:pPr>
          </w:p>
        </w:tc>
        <w:tc>
          <w:tcPr>
            <w:tcW w:w="2097" w:type="dxa"/>
            <w:tcBorders>
              <w:top w:val="single" w:sz="4" w:space="0" w:color="FFFFFF" w:themeColor="background1"/>
              <w:left w:val="single" w:sz="4" w:space="0" w:color="auto"/>
              <w:bottom w:val="single" w:sz="4" w:space="0" w:color="auto"/>
              <w:right w:val="single" w:sz="4" w:space="0" w:color="auto"/>
            </w:tcBorders>
          </w:tcPr>
          <w:p w14:paraId="0DD09D19" w14:textId="77777777" w:rsidR="008C53B7" w:rsidRPr="001752CF" w:rsidRDefault="008C53B7" w:rsidP="00650BE9">
            <w:pPr>
              <w:spacing w:line="240" w:lineRule="auto"/>
              <w:jc w:val="center"/>
              <w:rPr>
                <w:rFonts w:ascii="Lora" w:hAnsi="Lora" w:cstheme="minorHAnsi"/>
                <w:sz w:val="20"/>
                <w:szCs w:val="20"/>
                <w:lang w:val="fr-FR"/>
              </w:rPr>
            </w:pPr>
          </w:p>
        </w:tc>
        <w:tc>
          <w:tcPr>
            <w:tcW w:w="2227" w:type="dxa"/>
            <w:tcBorders>
              <w:top w:val="single" w:sz="4" w:space="0" w:color="FFFFFF" w:themeColor="background1"/>
              <w:left w:val="single" w:sz="4" w:space="0" w:color="auto"/>
              <w:bottom w:val="single" w:sz="4" w:space="0" w:color="auto"/>
              <w:right w:val="single" w:sz="4" w:space="0" w:color="auto"/>
            </w:tcBorders>
          </w:tcPr>
          <w:p w14:paraId="17277B09" w14:textId="77777777" w:rsidR="008C53B7" w:rsidRPr="001752CF" w:rsidRDefault="008C53B7" w:rsidP="00650BE9">
            <w:pPr>
              <w:pStyle w:val="Commentaire"/>
              <w:rPr>
                <w:rFonts w:ascii="Lora" w:hAnsi="Lora" w:cstheme="minorHAnsi"/>
                <w:lang w:val="fr-FR"/>
              </w:rPr>
            </w:pPr>
          </w:p>
        </w:tc>
        <w:tc>
          <w:tcPr>
            <w:tcW w:w="2970" w:type="dxa"/>
            <w:tcBorders>
              <w:top w:val="single" w:sz="4" w:space="0" w:color="FFFFFF" w:themeColor="background1"/>
              <w:left w:val="single" w:sz="4" w:space="0" w:color="auto"/>
              <w:bottom w:val="single" w:sz="4" w:space="0" w:color="auto"/>
              <w:right w:val="single" w:sz="4" w:space="0" w:color="auto"/>
            </w:tcBorders>
          </w:tcPr>
          <w:p w14:paraId="60A7CF86" w14:textId="77777777" w:rsidR="008C53B7" w:rsidRPr="001752CF" w:rsidRDefault="008C53B7" w:rsidP="00650BE9">
            <w:pPr>
              <w:spacing w:line="240" w:lineRule="auto"/>
              <w:rPr>
                <w:rFonts w:ascii="Lora" w:hAnsi="Lora" w:cstheme="minorHAnsi"/>
                <w:sz w:val="20"/>
                <w:szCs w:val="20"/>
                <w:lang w:val="fr-FR"/>
              </w:rPr>
            </w:pPr>
          </w:p>
        </w:tc>
      </w:tr>
      <w:tr w:rsidR="008C53B7" w:rsidRPr="001752CF" w14:paraId="694CD8C5" w14:textId="77777777" w:rsidTr="005C31BA">
        <w:trPr>
          <w:trHeight w:val="261"/>
        </w:trPr>
        <w:tc>
          <w:tcPr>
            <w:tcW w:w="1561" w:type="dxa"/>
            <w:tcBorders>
              <w:top w:val="single" w:sz="4" w:space="0" w:color="auto"/>
              <w:left w:val="single" w:sz="4" w:space="0" w:color="auto"/>
              <w:bottom w:val="single" w:sz="4" w:space="0" w:color="auto"/>
              <w:right w:val="single" w:sz="4" w:space="0" w:color="auto"/>
            </w:tcBorders>
          </w:tcPr>
          <w:p w14:paraId="16412BFA" w14:textId="77777777" w:rsidR="008C53B7" w:rsidRPr="001752CF" w:rsidRDefault="008C53B7" w:rsidP="00650BE9">
            <w:pPr>
              <w:spacing w:line="240" w:lineRule="auto"/>
              <w:jc w:val="center"/>
              <w:rPr>
                <w:rFonts w:ascii="Lora" w:hAnsi="Lora" w:cstheme="minorHAnsi"/>
                <w:sz w:val="20"/>
                <w:szCs w:val="20"/>
                <w:lang w:val="fr-FR"/>
              </w:rPr>
            </w:pPr>
          </w:p>
        </w:tc>
        <w:tc>
          <w:tcPr>
            <w:tcW w:w="595" w:type="dxa"/>
            <w:tcBorders>
              <w:top w:val="single" w:sz="4" w:space="0" w:color="auto"/>
              <w:left w:val="single" w:sz="4" w:space="0" w:color="auto"/>
              <w:bottom w:val="single" w:sz="4" w:space="0" w:color="auto"/>
              <w:right w:val="single" w:sz="4" w:space="0" w:color="auto"/>
            </w:tcBorders>
          </w:tcPr>
          <w:p w14:paraId="5D40D3DC" w14:textId="77777777" w:rsidR="008C53B7" w:rsidRPr="001752CF" w:rsidRDefault="008C53B7" w:rsidP="00650BE9">
            <w:pPr>
              <w:spacing w:line="240" w:lineRule="auto"/>
              <w:jc w:val="center"/>
              <w:rPr>
                <w:rFonts w:ascii="Lora" w:hAnsi="Lora" w:cstheme="minorHAnsi"/>
                <w:sz w:val="20"/>
                <w:szCs w:val="20"/>
                <w:lang w:val="fr-FR"/>
              </w:rPr>
            </w:pPr>
          </w:p>
        </w:tc>
        <w:tc>
          <w:tcPr>
            <w:tcW w:w="2097" w:type="dxa"/>
            <w:tcBorders>
              <w:top w:val="single" w:sz="4" w:space="0" w:color="auto"/>
              <w:left w:val="single" w:sz="4" w:space="0" w:color="auto"/>
              <w:bottom w:val="single" w:sz="4" w:space="0" w:color="auto"/>
              <w:right w:val="single" w:sz="4" w:space="0" w:color="auto"/>
            </w:tcBorders>
          </w:tcPr>
          <w:p w14:paraId="1B0C880D" w14:textId="77777777" w:rsidR="008C53B7" w:rsidRPr="001752CF" w:rsidRDefault="008C53B7" w:rsidP="00650BE9">
            <w:pPr>
              <w:spacing w:line="240" w:lineRule="auto"/>
              <w:jc w:val="center"/>
              <w:rPr>
                <w:rFonts w:ascii="Lora" w:hAnsi="Lora" w:cstheme="minorHAnsi"/>
                <w:sz w:val="20"/>
                <w:szCs w:val="20"/>
                <w:lang w:val="fr-FR"/>
              </w:rPr>
            </w:pPr>
          </w:p>
        </w:tc>
        <w:tc>
          <w:tcPr>
            <w:tcW w:w="2227" w:type="dxa"/>
            <w:tcBorders>
              <w:top w:val="single" w:sz="4" w:space="0" w:color="auto"/>
              <w:left w:val="single" w:sz="4" w:space="0" w:color="auto"/>
              <w:bottom w:val="single" w:sz="4" w:space="0" w:color="auto"/>
              <w:right w:val="single" w:sz="4" w:space="0" w:color="auto"/>
            </w:tcBorders>
          </w:tcPr>
          <w:p w14:paraId="4ACC0821" w14:textId="77777777" w:rsidR="008C53B7" w:rsidRPr="001752CF" w:rsidRDefault="008C53B7" w:rsidP="00650BE9">
            <w:pPr>
              <w:pStyle w:val="Commentaire"/>
              <w:rPr>
                <w:rFonts w:ascii="Lora" w:hAnsi="Lora" w:cstheme="minorHAnsi"/>
                <w:lang w:val="fr-FR"/>
              </w:rPr>
            </w:pPr>
          </w:p>
        </w:tc>
        <w:tc>
          <w:tcPr>
            <w:tcW w:w="2970" w:type="dxa"/>
            <w:tcBorders>
              <w:top w:val="single" w:sz="4" w:space="0" w:color="auto"/>
              <w:left w:val="single" w:sz="4" w:space="0" w:color="auto"/>
              <w:bottom w:val="single" w:sz="4" w:space="0" w:color="auto"/>
              <w:right w:val="single" w:sz="4" w:space="0" w:color="auto"/>
            </w:tcBorders>
          </w:tcPr>
          <w:p w14:paraId="1060B6AE" w14:textId="77777777" w:rsidR="008C53B7" w:rsidRPr="001752CF" w:rsidRDefault="008C53B7" w:rsidP="00650BE9">
            <w:pPr>
              <w:spacing w:line="240" w:lineRule="auto"/>
              <w:rPr>
                <w:rFonts w:ascii="Lora" w:hAnsi="Lora" w:cstheme="minorHAnsi"/>
                <w:sz w:val="20"/>
                <w:szCs w:val="20"/>
                <w:lang w:val="fr-FR"/>
              </w:rPr>
            </w:pPr>
          </w:p>
        </w:tc>
      </w:tr>
      <w:tr w:rsidR="008C53B7" w:rsidRPr="001752CF" w14:paraId="0BB104E1" w14:textId="77777777" w:rsidTr="005C31BA">
        <w:trPr>
          <w:trHeight w:val="248"/>
        </w:trPr>
        <w:tc>
          <w:tcPr>
            <w:tcW w:w="1561" w:type="dxa"/>
            <w:tcBorders>
              <w:top w:val="single" w:sz="4" w:space="0" w:color="auto"/>
              <w:left w:val="single" w:sz="4" w:space="0" w:color="auto"/>
              <w:bottom w:val="single" w:sz="4" w:space="0" w:color="auto"/>
              <w:right w:val="single" w:sz="4" w:space="0" w:color="auto"/>
            </w:tcBorders>
          </w:tcPr>
          <w:p w14:paraId="4424FA2C" w14:textId="77777777" w:rsidR="008C53B7" w:rsidRPr="001752CF" w:rsidRDefault="008C53B7" w:rsidP="00650BE9">
            <w:pPr>
              <w:spacing w:line="240" w:lineRule="auto"/>
              <w:jc w:val="center"/>
              <w:rPr>
                <w:rFonts w:ascii="Lora" w:hAnsi="Lora" w:cstheme="minorHAnsi"/>
                <w:sz w:val="20"/>
                <w:szCs w:val="20"/>
                <w:lang w:val="fr-FR"/>
              </w:rPr>
            </w:pPr>
          </w:p>
        </w:tc>
        <w:tc>
          <w:tcPr>
            <w:tcW w:w="595" w:type="dxa"/>
            <w:tcBorders>
              <w:top w:val="single" w:sz="4" w:space="0" w:color="auto"/>
              <w:left w:val="single" w:sz="4" w:space="0" w:color="auto"/>
              <w:bottom w:val="single" w:sz="4" w:space="0" w:color="auto"/>
              <w:right w:val="single" w:sz="4" w:space="0" w:color="auto"/>
            </w:tcBorders>
          </w:tcPr>
          <w:p w14:paraId="599E4672" w14:textId="77777777" w:rsidR="008C53B7" w:rsidRPr="001752CF" w:rsidRDefault="008C53B7" w:rsidP="00650BE9">
            <w:pPr>
              <w:spacing w:line="240" w:lineRule="auto"/>
              <w:jc w:val="center"/>
              <w:rPr>
                <w:rFonts w:ascii="Lora" w:hAnsi="Lora" w:cstheme="minorHAnsi"/>
                <w:sz w:val="20"/>
                <w:szCs w:val="20"/>
                <w:lang w:val="fr-FR"/>
              </w:rPr>
            </w:pPr>
          </w:p>
        </w:tc>
        <w:tc>
          <w:tcPr>
            <w:tcW w:w="2097" w:type="dxa"/>
            <w:tcBorders>
              <w:top w:val="single" w:sz="4" w:space="0" w:color="auto"/>
              <w:left w:val="single" w:sz="4" w:space="0" w:color="auto"/>
              <w:bottom w:val="single" w:sz="4" w:space="0" w:color="auto"/>
              <w:right w:val="single" w:sz="4" w:space="0" w:color="auto"/>
            </w:tcBorders>
          </w:tcPr>
          <w:p w14:paraId="280162CD" w14:textId="77777777" w:rsidR="008C53B7" w:rsidRPr="001752CF" w:rsidRDefault="008C53B7" w:rsidP="00650BE9">
            <w:pPr>
              <w:spacing w:line="240" w:lineRule="auto"/>
              <w:jc w:val="center"/>
              <w:rPr>
                <w:rFonts w:ascii="Lora" w:hAnsi="Lora" w:cstheme="minorHAnsi"/>
                <w:sz w:val="20"/>
                <w:szCs w:val="20"/>
                <w:lang w:val="fr-FR"/>
              </w:rPr>
            </w:pPr>
          </w:p>
        </w:tc>
        <w:tc>
          <w:tcPr>
            <w:tcW w:w="2227" w:type="dxa"/>
            <w:tcBorders>
              <w:top w:val="single" w:sz="4" w:space="0" w:color="auto"/>
              <w:left w:val="single" w:sz="4" w:space="0" w:color="auto"/>
              <w:bottom w:val="single" w:sz="4" w:space="0" w:color="auto"/>
              <w:right w:val="single" w:sz="4" w:space="0" w:color="auto"/>
            </w:tcBorders>
          </w:tcPr>
          <w:p w14:paraId="58380EB7" w14:textId="77777777" w:rsidR="008C53B7" w:rsidRPr="001752CF" w:rsidRDefault="008C53B7" w:rsidP="00650BE9">
            <w:pPr>
              <w:spacing w:line="240" w:lineRule="auto"/>
              <w:rPr>
                <w:rFonts w:ascii="Lora" w:hAnsi="Lora" w:cstheme="minorHAnsi"/>
                <w:sz w:val="20"/>
                <w:szCs w:val="20"/>
                <w:lang w:val="fr-FR"/>
              </w:rPr>
            </w:pPr>
          </w:p>
        </w:tc>
        <w:tc>
          <w:tcPr>
            <w:tcW w:w="2970" w:type="dxa"/>
            <w:tcBorders>
              <w:top w:val="single" w:sz="4" w:space="0" w:color="auto"/>
              <w:left w:val="single" w:sz="4" w:space="0" w:color="auto"/>
              <w:bottom w:val="single" w:sz="4" w:space="0" w:color="auto"/>
              <w:right w:val="single" w:sz="4" w:space="0" w:color="auto"/>
            </w:tcBorders>
          </w:tcPr>
          <w:p w14:paraId="79995DD1" w14:textId="77777777" w:rsidR="008C53B7" w:rsidRPr="001752CF" w:rsidRDefault="008C53B7" w:rsidP="00650BE9">
            <w:pPr>
              <w:spacing w:line="240" w:lineRule="auto"/>
              <w:rPr>
                <w:rFonts w:ascii="Lora" w:hAnsi="Lora" w:cstheme="minorHAnsi"/>
                <w:sz w:val="20"/>
                <w:szCs w:val="20"/>
                <w:lang w:val="fr-FR"/>
              </w:rPr>
            </w:pPr>
          </w:p>
        </w:tc>
      </w:tr>
      <w:tr w:rsidR="008C53B7" w:rsidRPr="001752CF" w14:paraId="60081668" w14:textId="77777777" w:rsidTr="005C31BA">
        <w:trPr>
          <w:trHeight w:val="248"/>
        </w:trPr>
        <w:tc>
          <w:tcPr>
            <w:tcW w:w="1561" w:type="dxa"/>
            <w:tcBorders>
              <w:top w:val="single" w:sz="4" w:space="0" w:color="auto"/>
              <w:left w:val="single" w:sz="4" w:space="0" w:color="auto"/>
              <w:bottom w:val="single" w:sz="4" w:space="0" w:color="auto"/>
              <w:right w:val="single" w:sz="4" w:space="0" w:color="auto"/>
            </w:tcBorders>
          </w:tcPr>
          <w:p w14:paraId="2114D939" w14:textId="77777777" w:rsidR="008C53B7" w:rsidRPr="001752CF" w:rsidRDefault="008C53B7" w:rsidP="00650BE9">
            <w:pPr>
              <w:spacing w:line="240" w:lineRule="auto"/>
              <w:jc w:val="center"/>
              <w:rPr>
                <w:rFonts w:ascii="Lora" w:hAnsi="Lora"/>
                <w:sz w:val="20"/>
                <w:szCs w:val="20"/>
                <w:lang w:val="fr-FR"/>
              </w:rPr>
            </w:pPr>
          </w:p>
        </w:tc>
        <w:tc>
          <w:tcPr>
            <w:tcW w:w="595" w:type="dxa"/>
            <w:tcBorders>
              <w:top w:val="single" w:sz="4" w:space="0" w:color="auto"/>
              <w:left w:val="single" w:sz="4" w:space="0" w:color="auto"/>
              <w:bottom w:val="single" w:sz="4" w:space="0" w:color="auto"/>
              <w:right w:val="single" w:sz="4" w:space="0" w:color="auto"/>
            </w:tcBorders>
          </w:tcPr>
          <w:p w14:paraId="37DE1D00" w14:textId="77777777" w:rsidR="008C53B7" w:rsidRPr="001752CF" w:rsidRDefault="008C53B7" w:rsidP="00650BE9">
            <w:pPr>
              <w:spacing w:line="240" w:lineRule="auto"/>
              <w:jc w:val="center"/>
              <w:rPr>
                <w:rFonts w:ascii="Lora" w:hAnsi="Lora"/>
                <w:sz w:val="20"/>
                <w:szCs w:val="20"/>
                <w:lang w:val="fr-FR"/>
              </w:rPr>
            </w:pPr>
          </w:p>
        </w:tc>
        <w:tc>
          <w:tcPr>
            <w:tcW w:w="2097" w:type="dxa"/>
            <w:tcBorders>
              <w:top w:val="single" w:sz="4" w:space="0" w:color="auto"/>
              <w:left w:val="single" w:sz="4" w:space="0" w:color="auto"/>
              <w:bottom w:val="single" w:sz="4" w:space="0" w:color="auto"/>
              <w:right w:val="single" w:sz="4" w:space="0" w:color="auto"/>
            </w:tcBorders>
          </w:tcPr>
          <w:p w14:paraId="5F0B52CE" w14:textId="77777777" w:rsidR="008C53B7" w:rsidRPr="001752CF" w:rsidRDefault="008C53B7" w:rsidP="00650BE9">
            <w:pPr>
              <w:spacing w:line="240" w:lineRule="auto"/>
              <w:jc w:val="center"/>
              <w:rPr>
                <w:rFonts w:ascii="Lora" w:hAnsi="Lora"/>
                <w:sz w:val="20"/>
                <w:szCs w:val="20"/>
                <w:lang w:val="fr-FR"/>
              </w:rPr>
            </w:pPr>
          </w:p>
        </w:tc>
        <w:tc>
          <w:tcPr>
            <w:tcW w:w="2227" w:type="dxa"/>
            <w:tcBorders>
              <w:top w:val="single" w:sz="4" w:space="0" w:color="auto"/>
              <w:left w:val="single" w:sz="4" w:space="0" w:color="auto"/>
              <w:bottom w:val="single" w:sz="4" w:space="0" w:color="auto"/>
              <w:right w:val="single" w:sz="4" w:space="0" w:color="auto"/>
            </w:tcBorders>
          </w:tcPr>
          <w:p w14:paraId="50747F74" w14:textId="77777777" w:rsidR="008C53B7" w:rsidRPr="001752CF" w:rsidRDefault="008C53B7" w:rsidP="00650BE9">
            <w:pPr>
              <w:spacing w:line="240" w:lineRule="auto"/>
              <w:rPr>
                <w:rFonts w:ascii="Lora" w:hAnsi="Lora"/>
                <w:sz w:val="20"/>
                <w:szCs w:val="20"/>
                <w:lang w:val="fr-FR"/>
              </w:rPr>
            </w:pPr>
          </w:p>
        </w:tc>
        <w:tc>
          <w:tcPr>
            <w:tcW w:w="2970" w:type="dxa"/>
            <w:tcBorders>
              <w:top w:val="single" w:sz="4" w:space="0" w:color="auto"/>
              <w:left w:val="single" w:sz="4" w:space="0" w:color="auto"/>
              <w:bottom w:val="single" w:sz="4" w:space="0" w:color="auto"/>
              <w:right w:val="single" w:sz="4" w:space="0" w:color="auto"/>
            </w:tcBorders>
          </w:tcPr>
          <w:p w14:paraId="204A5E15" w14:textId="77777777" w:rsidR="008C53B7" w:rsidRPr="001752CF" w:rsidRDefault="008C53B7" w:rsidP="00650BE9">
            <w:pPr>
              <w:spacing w:line="240" w:lineRule="auto"/>
              <w:rPr>
                <w:rFonts w:ascii="Lora" w:hAnsi="Lora"/>
                <w:sz w:val="20"/>
                <w:szCs w:val="20"/>
                <w:lang w:val="fr-FR"/>
              </w:rPr>
            </w:pPr>
          </w:p>
        </w:tc>
      </w:tr>
      <w:tr w:rsidR="008C53B7" w:rsidRPr="001752CF" w14:paraId="0D669BAF" w14:textId="77777777" w:rsidTr="005C31BA">
        <w:trPr>
          <w:trHeight w:val="261"/>
        </w:trPr>
        <w:tc>
          <w:tcPr>
            <w:tcW w:w="1561" w:type="dxa"/>
            <w:tcBorders>
              <w:top w:val="single" w:sz="4" w:space="0" w:color="auto"/>
              <w:left w:val="single" w:sz="4" w:space="0" w:color="auto"/>
              <w:bottom w:val="single" w:sz="4" w:space="0" w:color="auto"/>
              <w:right w:val="single" w:sz="4" w:space="0" w:color="auto"/>
            </w:tcBorders>
          </w:tcPr>
          <w:p w14:paraId="31507843" w14:textId="77777777" w:rsidR="008C53B7" w:rsidRPr="001752CF" w:rsidRDefault="008C53B7" w:rsidP="00650BE9">
            <w:pPr>
              <w:spacing w:line="240" w:lineRule="auto"/>
              <w:jc w:val="center"/>
              <w:rPr>
                <w:rFonts w:ascii="Lora" w:hAnsi="Lora"/>
                <w:sz w:val="20"/>
                <w:szCs w:val="20"/>
                <w:lang w:val="fr-FR"/>
              </w:rPr>
            </w:pPr>
          </w:p>
        </w:tc>
        <w:tc>
          <w:tcPr>
            <w:tcW w:w="595" w:type="dxa"/>
            <w:tcBorders>
              <w:top w:val="single" w:sz="4" w:space="0" w:color="auto"/>
              <w:left w:val="single" w:sz="4" w:space="0" w:color="auto"/>
              <w:bottom w:val="single" w:sz="4" w:space="0" w:color="auto"/>
              <w:right w:val="single" w:sz="4" w:space="0" w:color="auto"/>
            </w:tcBorders>
          </w:tcPr>
          <w:p w14:paraId="77226C11" w14:textId="77777777" w:rsidR="008C53B7" w:rsidRPr="001752CF" w:rsidRDefault="008C53B7" w:rsidP="00650BE9">
            <w:pPr>
              <w:spacing w:line="240" w:lineRule="auto"/>
              <w:jc w:val="center"/>
              <w:rPr>
                <w:rFonts w:ascii="Lora" w:hAnsi="Lora"/>
                <w:sz w:val="20"/>
                <w:szCs w:val="20"/>
                <w:lang w:val="fr-FR"/>
              </w:rPr>
            </w:pPr>
          </w:p>
        </w:tc>
        <w:tc>
          <w:tcPr>
            <w:tcW w:w="2097" w:type="dxa"/>
            <w:tcBorders>
              <w:top w:val="single" w:sz="4" w:space="0" w:color="auto"/>
              <w:left w:val="single" w:sz="4" w:space="0" w:color="auto"/>
              <w:bottom w:val="single" w:sz="4" w:space="0" w:color="auto"/>
              <w:right w:val="single" w:sz="4" w:space="0" w:color="auto"/>
            </w:tcBorders>
          </w:tcPr>
          <w:p w14:paraId="7E98BE2F" w14:textId="77777777" w:rsidR="008C53B7" w:rsidRPr="001752CF" w:rsidRDefault="008C53B7" w:rsidP="00650BE9">
            <w:pPr>
              <w:spacing w:line="240" w:lineRule="auto"/>
              <w:jc w:val="center"/>
              <w:rPr>
                <w:rFonts w:ascii="Lora" w:hAnsi="Lora"/>
                <w:sz w:val="20"/>
                <w:szCs w:val="20"/>
                <w:lang w:val="fr-FR"/>
              </w:rPr>
            </w:pPr>
          </w:p>
        </w:tc>
        <w:tc>
          <w:tcPr>
            <w:tcW w:w="2227" w:type="dxa"/>
            <w:tcBorders>
              <w:top w:val="single" w:sz="4" w:space="0" w:color="auto"/>
              <w:left w:val="single" w:sz="4" w:space="0" w:color="auto"/>
              <w:bottom w:val="single" w:sz="4" w:space="0" w:color="auto"/>
              <w:right w:val="single" w:sz="4" w:space="0" w:color="auto"/>
            </w:tcBorders>
          </w:tcPr>
          <w:p w14:paraId="44C51493" w14:textId="77777777" w:rsidR="008C53B7" w:rsidRPr="001752CF" w:rsidRDefault="008C53B7" w:rsidP="00650BE9">
            <w:pPr>
              <w:spacing w:line="240" w:lineRule="auto"/>
              <w:rPr>
                <w:rFonts w:ascii="Lora" w:hAnsi="Lora"/>
                <w:sz w:val="20"/>
                <w:szCs w:val="20"/>
                <w:lang w:val="fr-FR"/>
              </w:rPr>
            </w:pPr>
          </w:p>
        </w:tc>
        <w:tc>
          <w:tcPr>
            <w:tcW w:w="2970" w:type="dxa"/>
            <w:tcBorders>
              <w:top w:val="single" w:sz="4" w:space="0" w:color="auto"/>
              <w:left w:val="single" w:sz="4" w:space="0" w:color="auto"/>
              <w:bottom w:val="single" w:sz="4" w:space="0" w:color="auto"/>
              <w:right w:val="single" w:sz="4" w:space="0" w:color="auto"/>
            </w:tcBorders>
          </w:tcPr>
          <w:p w14:paraId="57B31CD9" w14:textId="77777777" w:rsidR="008C53B7" w:rsidRPr="001752CF" w:rsidRDefault="008C53B7" w:rsidP="00650BE9">
            <w:pPr>
              <w:spacing w:line="240" w:lineRule="auto"/>
              <w:rPr>
                <w:rFonts w:ascii="Lora" w:hAnsi="Lora"/>
                <w:sz w:val="20"/>
                <w:szCs w:val="20"/>
                <w:lang w:val="fr-FR"/>
              </w:rPr>
            </w:pPr>
          </w:p>
        </w:tc>
      </w:tr>
      <w:tr w:rsidR="008C53B7" w:rsidRPr="001752CF" w14:paraId="0A4A75ED" w14:textId="77777777" w:rsidTr="005C31BA">
        <w:trPr>
          <w:trHeight w:val="261"/>
        </w:trPr>
        <w:tc>
          <w:tcPr>
            <w:tcW w:w="1561" w:type="dxa"/>
            <w:tcBorders>
              <w:top w:val="single" w:sz="4" w:space="0" w:color="auto"/>
              <w:left w:val="single" w:sz="4" w:space="0" w:color="auto"/>
              <w:bottom w:val="single" w:sz="4" w:space="0" w:color="auto"/>
              <w:right w:val="single" w:sz="4" w:space="0" w:color="auto"/>
            </w:tcBorders>
          </w:tcPr>
          <w:p w14:paraId="346F3CCD" w14:textId="77777777" w:rsidR="008C53B7" w:rsidRPr="001752CF" w:rsidRDefault="008C53B7" w:rsidP="00650BE9">
            <w:pPr>
              <w:spacing w:line="240" w:lineRule="auto"/>
              <w:jc w:val="center"/>
              <w:rPr>
                <w:rFonts w:ascii="Lora" w:hAnsi="Lora"/>
                <w:sz w:val="20"/>
                <w:szCs w:val="20"/>
                <w:lang w:val="fr-FR"/>
              </w:rPr>
            </w:pPr>
          </w:p>
        </w:tc>
        <w:tc>
          <w:tcPr>
            <w:tcW w:w="595" w:type="dxa"/>
            <w:tcBorders>
              <w:top w:val="single" w:sz="4" w:space="0" w:color="auto"/>
              <w:left w:val="single" w:sz="4" w:space="0" w:color="auto"/>
              <w:bottom w:val="single" w:sz="4" w:space="0" w:color="auto"/>
              <w:right w:val="single" w:sz="4" w:space="0" w:color="auto"/>
            </w:tcBorders>
          </w:tcPr>
          <w:p w14:paraId="2A7C4F1A" w14:textId="77777777" w:rsidR="008C53B7" w:rsidRPr="001752CF" w:rsidRDefault="008C53B7" w:rsidP="00650BE9">
            <w:pPr>
              <w:spacing w:line="240" w:lineRule="auto"/>
              <w:jc w:val="center"/>
              <w:rPr>
                <w:rFonts w:ascii="Lora" w:hAnsi="Lora"/>
                <w:sz w:val="20"/>
                <w:szCs w:val="20"/>
                <w:lang w:val="fr-FR"/>
              </w:rPr>
            </w:pPr>
          </w:p>
        </w:tc>
        <w:tc>
          <w:tcPr>
            <w:tcW w:w="2097" w:type="dxa"/>
            <w:tcBorders>
              <w:top w:val="single" w:sz="4" w:space="0" w:color="auto"/>
              <w:left w:val="single" w:sz="4" w:space="0" w:color="auto"/>
              <w:bottom w:val="single" w:sz="4" w:space="0" w:color="auto"/>
              <w:right w:val="single" w:sz="4" w:space="0" w:color="auto"/>
            </w:tcBorders>
          </w:tcPr>
          <w:p w14:paraId="7DF36EFC" w14:textId="77777777" w:rsidR="008C53B7" w:rsidRPr="001752CF" w:rsidRDefault="008C53B7" w:rsidP="00650BE9">
            <w:pPr>
              <w:spacing w:line="240" w:lineRule="auto"/>
              <w:jc w:val="center"/>
              <w:rPr>
                <w:rFonts w:ascii="Lora" w:hAnsi="Lora"/>
                <w:sz w:val="20"/>
                <w:szCs w:val="20"/>
                <w:lang w:val="fr-FR"/>
              </w:rPr>
            </w:pPr>
          </w:p>
        </w:tc>
        <w:tc>
          <w:tcPr>
            <w:tcW w:w="2227" w:type="dxa"/>
            <w:tcBorders>
              <w:top w:val="single" w:sz="4" w:space="0" w:color="auto"/>
              <w:left w:val="single" w:sz="4" w:space="0" w:color="auto"/>
              <w:bottom w:val="single" w:sz="4" w:space="0" w:color="auto"/>
              <w:right w:val="single" w:sz="4" w:space="0" w:color="auto"/>
            </w:tcBorders>
          </w:tcPr>
          <w:p w14:paraId="7EF5B1E1" w14:textId="77777777" w:rsidR="008C53B7" w:rsidRPr="001752CF" w:rsidRDefault="008C53B7" w:rsidP="00650BE9">
            <w:pPr>
              <w:pStyle w:val="Commentaire"/>
              <w:rPr>
                <w:rFonts w:ascii="Lora" w:hAnsi="Lora"/>
                <w:lang w:val="fr-FR"/>
              </w:rPr>
            </w:pPr>
          </w:p>
        </w:tc>
        <w:tc>
          <w:tcPr>
            <w:tcW w:w="2970" w:type="dxa"/>
            <w:tcBorders>
              <w:top w:val="single" w:sz="4" w:space="0" w:color="auto"/>
              <w:left w:val="single" w:sz="4" w:space="0" w:color="auto"/>
              <w:bottom w:val="single" w:sz="4" w:space="0" w:color="auto"/>
              <w:right w:val="single" w:sz="4" w:space="0" w:color="auto"/>
            </w:tcBorders>
          </w:tcPr>
          <w:p w14:paraId="32B5FA27" w14:textId="77777777" w:rsidR="008C53B7" w:rsidRPr="001752CF" w:rsidRDefault="008C53B7" w:rsidP="00650BE9">
            <w:pPr>
              <w:spacing w:line="240" w:lineRule="auto"/>
              <w:rPr>
                <w:rFonts w:ascii="Lora" w:hAnsi="Lora"/>
                <w:sz w:val="20"/>
                <w:szCs w:val="20"/>
                <w:lang w:val="fr-FR"/>
              </w:rPr>
            </w:pPr>
          </w:p>
        </w:tc>
      </w:tr>
      <w:tr w:rsidR="008C53B7" w:rsidRPr="001752CF" w14:paraId="02286F68" w14:textId="77777777" w:rsidTr="005C31BA">
        <w:trPr>
          <w:trHeight w:val="261"/>
        </w:trPr>
        <w:tc>
          <w:tcPr>
            <w:tcW w:w="1561" w:type="dxa"/>
            <w:tcBorders>
              <w:top w:val="single" w:sz="4" w:space="0" w:color="auto"/>
              <w:left w:val="single" w:sz="4" w:space="0" w:color="auto"/>
              <w:bottom w:val="single" w:sz="4" w:space="0" w:color="auto"/>
              <w:right w:val="single" w:sz="4" w:space="0" w:color="auto"/>
            </w:tcBorders>
          </w:tcPr>
          <w:p w14:paraId="659AAAB6" w14:textId="77777777" w:rsidR="008C53B7" w:rsidRPr="001752CF" w:rsidRDefault="008C53B7" w:rsidP="00650BE9">
            <w:pPr>
              <w:spacing w:line="240" w:lineRule="auto"/>
              <w:jc w:val="center"/>
              <w:rPr>
                <w:rFonts w:ascii="Lora" w:hAnsi="Lora"/>
                <w:sz w:val="20"/>
                <w:szCs w:val="20"/>
                <w:lang w:val="fr-FR"/>
              </w:rPr>
            </w:pPr>
          </w:p>
        </w:tc>
        <w:tc>
          <w:tcPr>
            <w:tcW w:w="595" w:type="dxa"/>
            <w:tcBorders>
              <w:top w:val="single" w:sz="4" w:space="0" w:color="auto"/>
              <w:left w:val="single" w:sz="4" w:space="0" w:color="auto"/>
              <w:bottom w:val="single" w:sz="4" w:space="0" w:color="auto"/>
              <w:right w:val="single" w:sz="4" w:space="0" w:color="auto"/>
            </w:tcBorders>
          </w:tcPr>
          <w:p w14:paraId="7993E8FF" w14:textId="77777777" w:rsidR="008C53B7" w:rsidRPr="001752CF" w:rsidRDefault="008C53B7" w:rsidP="00650BE9">
            <w:pPr>
              <w:spacing w:line="240" w:lineRule="auto"/>
              <w:jc w:val="center"/>
              <w:rPr>
                <w:rFonts w:ascii="Lora" w:hAnsi="Lora"/>
                <w:sz w:val="20"/>
                <w:szCs w:val="20"/>
                <w:lang w:val="fr-FR"/>
              </w:rPr>
            </w:pPr>
          </w:p>
        </w:tc>
        <w:tc>
          <w:tcPr>
            <w:tcW w:w="2097" w:type="dxa"/>
            <w:tcBorders>
              <w:top w:val="single" w:sz="4" w:space="0" w:color="auto"/>
              <w:left w:val="single" w:sz="4" w:space="0" w:color="auto"/>
              <w:bottom w:val="single" w:sz="4" w:space="0" w:color="auto"/>
              <w:right w:val="single" w:sz="4" w:space="0" w:color="auto"/>
            </w:tcBorders>
          </w:tcPr>
          <w:p w14:paraId="3A5E7985" w14:textId="77777777" w:rsidR="008C53B7" w:rsidRPr="001752CF" w:rsidRDefault="008C53B7" w:rsidP="00650BE9">
            <w:pPr>
              <w:spacing w:line="240" w:lineRule="auto"/>
              <w:jc w:val="center"/>
              <w:rPr>
                <w:rFonts w:ascii="Lora" w:hAnsi="Lora"/>
                <w:sz w:val="20"/>
                <w:szCs w:val="20"/>
                <w:lang w:val="fr-FR"/>
              </w:rPr>
            </w:pPr>
          </w:p>
        </w:tc>
        <w:tc>
          <w:tcPr>
            <w:tcW w:w="2227" w:type="dxa"/>
            <w:tcBorders>
              <w:top w:val="single" w:sz="4" w:space="0" w:color="auto"/>
              <w:left w:val="single" w:sz="4" w:space="0" w:color="auto"/>
              <w:bottom w:val="single" w:sz="4" w:space="0" w:color="auto"/>
              <w:right w:val="single" w:sz="4" w:space="0" w:color="auto"/>
            </w:tcBorders>
          </w:tcPr>
          <w:p w14:paraId="5568B8F5" w14:textId="77777777" w:rsidR="008C53B7" w:rsidRPr="001752CF" w:rsidRDefault="008C53B7" w:rsidP="00650BE9">
            <w:pPr>
              <w:pStyle w:val="Commentaire"/>
              <w:rPr>
                <w:rFonts w:ascii="Lora" w:hAnsi="Lora"/>
                <w:lang w:val="fr-FR"/>
              </w:rPr>
            </w:pPr>
          </w:p>
        </w:tc>
        <w:tc>
          <w:tcPr>
            <w:tcW w:w="2970" w:type="dxa"/>
            <w:tcBorders>
              <w:top w:val="single" w:sz="4" w:space="0" w:color="auto"/>
              <w:left w:val="single" w:sz="4" w:space="0" w:color="auto"/>
              <w:bottom w:val="single" w:sz="4" w:space="0" w:color="auto"/>
              <w:right w:val="single" w:sz="4" w:space="0" w:color="auto"/>
            </w:tcBorders>
          </w:tcPr>
          <w:p w14:paraId="2D8C8072" w14:textId="77777777" w:rsidR="008C53B7" w:rsidRPr="001752CF" w:rsidRDefault="008C53B7" w:rsidP="00650BE9">
            <w:pPr>
              <w:spacing w:line="240" w:lineRule="auto"/>
              <w:rPr>
                <w:rFonts w:ascii="Lora" w:hAnsi="Lora"/>
                <w:sz w:val="20"/>
                <w:szCs w:val="20"/>
                <w:lang w:val="fr-FR"/>
              </w:rPr>
            </w:pPr>
          </w:p>
        </w:tc>
      </w:tr>
      <w:tr w:rsidR="008C53B7" w:rsidRPr="001752CF" w14:paraId="3F9D6427" w14:textId="77777777" w:rsidTr="005C31BA">
        <w:trPr>
          <w:trHeight w:val="248"/>
        </w:trPr>
        <w:tc>
          <w:tcPr>
            <w:tcW w:w="1561" w:type="dxa"/>
            <w:tcBorders>
              <w:top w:val="single" w:sz="4" w:space="0" w:color="auto"/>
              <w:left w:val="single" w:sz="4" w:space="0" w:color="auto"/>
              <w:bottom w:val="single" w:sz="4" w:space="0" w:color="auto"/>
              <w:right w:val="single" w:sz="4" w:space="0" w:color="auto"/>
            </w:tcBorders>
          </w:tcPr>
          <w:p w14:paraId="6446A206" w14:textId="77777777" w:rsidR="008C53B7" w:rsidRPr="001752CF" w:rsidRDefault="008C53B7" w:rsidP="00650BE9">
            <w:pPr>
              <w:spacing w:line="240" w:lineRule="auto"/>
              <w:jc w:val="center"/>
              <w:rPr>
                <w:rFonts w:ascii="Lora" w:hAnsi="Lora"/>
                <w:sz w:val="20"/>
                <w:szCs w:val="20"/>
                <w:lang w:val="fr-FR"/>
              </w:rPr>
            </w:pPr>
          </w:p>
        </w:tc>
        <w:tc>
          <w:tcPr>
            <w:tcW w:w="595" w:type="dxa"/>
            <w:tcBorders>
              <w:top w:val="single" w:sz="4" w:space="0" w:color="auto"/>
              <w:left w:val="single" w:sz="4" w:space="0" w:color="auto"/>
              <w:bottom w:val="single" w:sz="4" w:space="0" w:color="auto"/>
              <w:right w:val="single" w:sz="4" w:space="0" w:color="auto"/>
            </w:tcBorders>
          </w:tcPr>
          <w:p w14:paraId="04C2B7B2" w14:textId="77777777" w:rsidR="008C53B7" w:rsidRPr="001752CF" w:rsidRDefault="008C53B7" w:rsidP="00650BE9">
            <w:pPr>
              <w:spacing w:line="240" w:lineRule="auto"/>
              <w:jc w:val="center"/>
              <w:rPr>
                <w:rFonts w:ascii="Lora" w:hAnsi="Lora"/>
                <w:sz w:val="20"/>
                <w:szCs w:val="20"/>
                <w:lang w:val="fr-FR"/>
              </w:rPr>
            </w:pPr>
          </w:p>
        </w:tc>
        <w:tc>
          <w:tcPr>
            <w:tcW w:w="2097" w:type="dxa"/>
            <w:tcBorders>
              <w:top w:val="single" w:sz="4" w:space="0" w:color="auto"/>
              <w:left w:val="single" w:sz="4" w:space="0" w:color="auto"/>
              <w:bottom w:val="single" w:sz="4" w:space="0" w:color="auto"/>
              <w:right w:val="single" w:sz="4" w:space="0" w:color="auto"/>
            </w:tcBorders>
          </w:tcPr>
          <w:p w14:paraId="3D0DE747" w14:textId="77777777" w:rsidR="008C53B7" w:rsidRPr="001752CF" w:rsidRDefault="008C53B7" w:rsidP="00650BE9">
            <w:pPr>
              <w:spacing w:line="240" w:lineRule="auto"/>
              <w:jc w:val="center"/>
              <w:rPr>
                <w:rFonts w:ascii="Lora" w:hAnsi="Lora"/>
                <w:sz w:val="20"/>
                <w:szCs w:val="20"/>
                <w:lang w:val="fr-FR"/>
              </w:rPr>
            </w:pPr>
          </w:p>
        </w:tc>
        <w:tc>
          <w:tcPr>
            <w:tcW w:w="2227" w:type="dxa"/>
            <w:tcBorders>
              <w:top w:val="single" w:sz="4" w:space="0" w:color="auto"/>
              <w:left w:val="single" w:sz="4" w:space="0" w:color="auto"/>
              <w:bottom w:val="single" w:sz="4" w:space="0" w:color="auto"/>
              <w:right w:val="single" w:sz="4" w:space="0" w:color="auto"/>
            </w:tcBorders>
          </w:tcPr>
          <w:p w14:paraId="596E70CC" w14:textId="77777777" w:rsidR="008C53B7" w:rsidRPr="001752CF" w:rsidRDefault="008C53B7" w:rsidP="00650BE9">
            <w:pPr>
              <w:spacing w:line="240" w:lineRule="auto"/>
              <w:rPr>
                <w:rFonts w:ascii="Lora" w:hAnsi="Lora"/>
                <w:sz w:val="20"/>
                <w:szCs w:val="20"/>
                <w:lang w:val="fr-FR"/>
              </w:rPr>
            </w:pPr>
          </w:p>
        </w:tc>
        <w:tc>
          <w:tcPr>
            <w:tcW w:w="2970" w:type="dxa"/>
            <w:tcBorders>
              <w:top w:val="single" w:sz="4" w:space="0" w:color="auto"/>
              <w:left w:val="single" w:sz="4" w:space="0" w:color="auto"/>
              <w:bottom w:val="single" w:sz="4" w:space="0" w:color="auto"/>
              <w:right w:val="single" w:sz="4" w:space="0" w:color="auto"/>
            </w:tcBorders>
          </w:tcPr>
          <w:p w14:paraId="7CEA326C" w14:textId="77777777" w:rsidR="008C53B7" w:rsidRPr="001752CF" w:rsidRDefault="008C53B7" w:rsidP="00650BE9">
            <w:pPr>
              <w:spacing w:line="240" w:lineRule="auto"/>
              <w:rPr>
                <w:rFonts w:ascii="Lora" w:hAnsi="Lora"/>
                <w:sz w:val="20"/>
                <w:szCs w:val="20"/>
                <w:lang w:val="fr-FR"/>
              </w:rPr>
            </w:pPr>
          </w:p>
        </w:tc>
      </w:tr>
      <w:tr w:rsidR="008C53B7" w:rsidRPr="001752CF" w14:paraId="31B609FA" w14:textId="77777777" w:rsidTr="005C31BA">
        <w:trPr>
          <w:trHeight w:val="248"/>
        </w:trPr>
        <w:tc>
          <w:tcPr>
            <w:tcW w:w="1561" w:type="dxa"/>
            <w:tcBorders>
              <w:top w:val="single" w:sz="4" w:space="0" w:color="auto"/>
              <w:left w:val="single" w:sz="4" w:space="0" w:color="auto"/>
              <w:bottom w:val="single" w:sz="4" w:space="0" w:color="auto"/>
              <w:right w:val="single" w:sz="4" w:space="0" w:color="auto"/>
            </w:tcBorders>
          </w:tcPr>
          <w:p w14:paraId="1417FD05" w14:textId="77777777" w:rsidR="008C53B7" w:rsidRPr="001752CF" w:rsidRDefault="008C53B7" w:rsidP="00650BE9">
            <w:pPr>
              <w:spacing w:line="240" w:lineRule="auto"/>
              <w:jc w:val="center"/>
              <w:rPr>
                <w:rFonts w:ascii="Lora" w:hAnsi="Lora"/>
                <w:sz w:val="20"/>
                <w:szCs w:val="20"/>
                <w:lang w:val="fr-FR"/>
              </w:rPr>
            </w:pPr>
          </w:p>
        </w:tc>
        <w:tc>
          <w:tcPr>
            <w:tcW w:w="595" w:type="dxa"/>
            <w:tcBorders>
              <w:top w:val="single" w:sz="4" w:space="0" w:color="auto"/>
              <w:left w:val="single" w:sz="4" w:space="0" w:color="auto"/>
              <w:bottom w:val="single" w:sz="4" w:space="0" w:color="auto"/>
              <w:right w:val="single" w:sz="4" w:space="0" w:color="auto"/>
            </w:tcBorders>
          </w:tcPr>
          <w:p w14:paraId="77525BEA" w14:textId="77777777" w:rsidR="008C53B7" w:rsidRPr="001752CF" w:rsidRDefault="008C53B7" w:rsidP="00650BE9">
            <w:pPr>
              <w:spacing w:line="240" w:lineRule="auto"/>
              <w:jc w:val="center"/>
              <w:rPr>
                <w:rFonts w:ascii="Lora" w:hAnsi="Lora"/>
                <w:sz w:val="20"/>
                <w:szCs w:val="20"/>
                <w:lang w:val="fr-FR"/>
              </w:rPr>
            </w:pPr>
          </w:p>
        </w:tc>
        <w:tc>
          <w:tcPr>
            <w:tcW w:w="2097" w:type="dxa"/>
            <w:tcBorders>
              <w:top w:val="single" w:sz="4" w:space="0" w:color="auto"/>
              <w:left w:val="single" w:sz="4" w:space="0" w:color="auto"/>
              <w:bottom w:val="single" w:sz="4" w:space="0" w:color="auto"/>
              <w:right w:val="single" w:sz="4" w:space="0" w:color="auto"/>
            </w:tcBorders>
          </w:tcPr>
          <w:p w14:paraId="2D9D1B91" w14:textId="77777777" w:rsidR="008C53B7" w:rsidRPr="001752CF" w:rsidRDefault="008C53B7" w:rsidP="00650BE9">
            <w:pPr>
              <w:spacing w:line="240" w:lineRule="auto"/>
              <w:jc w:val="center"/>
              <w:rPr>
                <w:rFonts w:ascii="Lora" w:hAnsi="Lora"/>
                <w:sz w:val="20"/>
                <w:szCs w:val="20"/>
                <w:lang w:val="fr-FR"/>
              </w:rPr>
            </w:pPr>
          </w:p>
        </w:tc>
        <w:tc>
          <w:tcPr>
            <w:tcW w:w="2227" w:type="dxa"/>
            <w:tcBorders>
              <w:top w:val="single" w:sz="4" w:space="0" w:color="auto"/>
              <w:left w:val="single" w:sz="4" w:space="0" w:color="auto"/>
              <w:bottom w:val="single" w:sz="4" w:space="0" w:color="auto"/>
              <w:right w:val="single" w:sz="4" w:space="0" w:color="auto"/>
            </w:tcBorders>
          </w:tcPr>
          <w:p w14:paraId="7F375161" w14:textId="77777777" w:rsidR="008C53B7" w:rsidRPr="001752CF" w:rsidRDefault="008C53B7" w:rsidP="00650BE9">
            <w:pPr>
              <w:spacing w:line="240" w:lineRule="auto"/>
              <w:rPr>
                <w:rFonts w:ascii="Lora" w:hAnsi="Lora"/>
                <w:sz w:val="20"/>
                <w:szCs w:val="20"/>
                <w:lang w:val="fr-FR"/>
              </w:rPr>
            </w:pPr>
          </w:p>
        </w:tc>
        <w:tc>
          <w:tcPr>
            <w:tcW w:w="2970" w:type="dxa"/>
            <w:tcBorders>
              <w:top w:val="single" w:sz="4" w:space="0" w:color="auto"/>
              <w:left w:val="single" w:sz="4" w:space="0" w:color="auto"/>
              <w:bottom w:val="single" w:sz="4" w:space="0" w:color="auto"/>
              <w:right w:val="single" w:sz="4" w:space="0" w:color="auto"/>
            </w:tcBorders>
          </w:tcPr>
          <w:p w14:paraId="0839EFED" w14:textId="77777777" w:rsidR="008C53B7" w:rsidRPr="001752CF" w:rsidRDefault="008C53B7" w:rsidP="00650BE9">
            <w:pPr>
              <w:spacing w:line="240" w:lineRule="auto"/>
              <w:rPr>
                <w:rFonts w:ascii="Lora" w:hAnsi="Lora"/>
                <w:sz w:val="20"/>
                <w:szCs w:val="20"/>
                <w:lang w:val="fr-FR"/>
              </w:rPr>
            </w:pPr>
          </w:p>
        </w:tc>
      </w:tr>
    </w:tbl>
    <w:p w14:paraId="2FA97C1C" w14:textId="77777777" w:rsidR="008C53B7" w:rsidRPr="001752CF" w:rsidRDefault="008C53B7" w:rsidP="008C53B7">
      <w:pPr>
        <w:rPr>
          <w:rFonts w:ascii="Lora" w:hAnsi="Lora"/>
          <w:b/>
          <w:bCs/>
          <w:sz w:val="20"/>
          <w:szCs w:val="20"/>
        </w:rPr>
      </w:pPr>
    </w:p>
    <w:p w14:paraId="2A6C2C5C" w14:textId="78AD5EA2" w:rsidR="00261C7D" w:rsidRPr="001752CF" w:rsidRDefault="00261C7D" w:rsidP="008C53B7">
      <w:pPr>
        <w:spacing w:line="259" w:lineRule="auto"/>
        <w:rPr>
          <w:rFonts w:ascii="Lora" w:hAnsi="Lora"/>
          <w:b/>
          <w:bCs/>
          <w:sz w:val="20"/>
          <w:szCs w:val="20"/>
        </w:rPr>
      </w:pPr>
    </w:p>
    <w:sectPr w:rsidR="00261C7D" w:rsidRPr="001752CF" w:rsidSect="007D6FF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ED072" w14:textId="77777777" w:rsidR="00EE0ECC" w:rsidRDefault="00EE0ECC" w:rsidP="008C53B7">
      <w:pPr>
        <w:spacing w:after="0" w:line="240" w:lineRule="auto"/>
      </w:pPr>
      <w:r>
        <w:separator/>
      </w:r>
    </w:p>
  </w:endnote>
  <w:endnote w:type="continuationSeparator" w:id="0">
    <w:p w14:paraId="3FDED891" w14:textId="77777777" w:rsidR="00EE0ECC" w:rsidRDefault="00EE0ECC" w:rsidP="008C5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ora">
    <w:charset w:val="00"/>
    <w:family w:val="auto"/>
    <w:pitch w:val="variable"/>
    <w:sig w:usb0="A00002FF" w:usb1="5000204B" w:usb2="00000000" w:usb3="00000000" w:csb0="00000097" w:csb1="00000000"/>
  </w:font>
  <w:font w:name="Garamond">
    <w:panose1 w:val="02020404030301010803"/>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083604"/>
      <w:docPartObj>
        <w:docPartGallery w:val="Page Numbers (Bottom of Page)"/>
        <w:docPartUnique/>
      </w:docPartObj>
    </w:sdtPr>
    <w:sdtEndPr>
      <w:rPr>
        <w:noProof/>
        <w:sz w:val="18"/>
        <w:szCs w:val="18"/>
      </w:rPr>
    </w:sdtEndPr>
    <w:sdtContent>
      <w:p w14:paraId="6808ED27" w14:textId="53413ABD" w:rsidR="008C53B7" w:rsidRPr="008C53B7" w:rsidRDefault="008C53B7">
        <w:pPr>
          <w:pStyle w:val="Pieddepage"/>
          <w:jc w:val="center"/>
          <w:rPr>
            <w:sz w:val="18"/>
            <w:szCs w:val="18"/>
          </w:rPr>
        </w:pPr>
        <w:r w:rsidRPr="008C53B7">
          <w:rPr>
            <w:sz w:val="18"/>
            <w:szCs w:val="18"/>
          </w:rPr>
          <w:fldChar w:fldCharType="begin"/>
        </w:r>
        <w:r w:rsidRPr="008C53B7">
          <w:rPr>
            <w:sz w:val="18"/>
            <w:szCs w:val="18"/>
          </w:rPr>
          <w:instrText xml:space="preserve"> PAGE   \* MERGEFORMAT </w:instrText>
        </w:r>
        <w:r w:rsidRPr="008C53B7">
          <w:rPr>
            <w:sz w:val="18"/>
            <w:szCs w:val="18"/>
          </w:rPr>
          <w:fldChar w:fldCharType="separate"/>
        </w:r>
        <w:r w:rsidRPr="008C53B7">
          <w:rPr>
            <w:noProof/>
            <w:sz w:val="18"/>
            <w:szCs w:val="18"/>
          </w:rPr>
          <w:t>2</w:t>
        </w:r>
        <w:r w:rsidRPr="008C53B7">
          <w:rPr>
            <w:noProof/>
            <w:sz w:val="18"/>
            <w:szCs w:val="18"/>
          </w:rPr>
          <w:fldChar w:fldCharType="end"/>
        </w:r>
      </w:p>
    </w:sdtContent>
  </w:sdt>
  <w:p w14:paraId="1952BC6A" w14:textId="77777777" w:rsidR="008C53B7" w:rsidRDefault="008C53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48ACC" w14:textId="77777777" w:rsidR="00EE0ECC" w:rsidRDefault="00EE0ECC" w:rsidP="008C53B7">
      <w:pPr>
        <w:spacing w:after="0" w:line="240" w:lineRule="auto"/>
      </w:pPr>
      <w:r>
        <w:separator/>
      </w:r>
    </w:p>
  </w:footnote>
  <w:footnote w:type="continuationSeparator" w:id="0">
    <w:p w14:paraId="0C00106D" w14:textId="77777777" w:rsidR="00EE0ECC" w:rsidRDefault="00EE0ECC" w:rsidP="008C53B7">
      <w:pPr>
        <w:spacing w:after="0" w:line="240" w:lineRule="auto"/>
      </w:pPr>
      <w:r>
        <w:continuationSeparator/>
      </w:r>
    </w:p>
  </w:footnote>
  <w:footnote w:id="1">
    <w:p w14:paraId="525F9BD8" w14:textId="77777777" w:rsidR="008C53B7" w:rsidRPr="00507A12" w:rsidRDefault="008C53B7" w:rsidP="008C53B7">
      <w:pPr>
        <w:pStyle w:val="Notedebasdepage"/>
        <w:jc w:val="both"/>
        <w:rPr>
          <w:rFonts w:ascii="Lora" w:hAnsi="Lora"/>
          <w:szCs w:val="18"/>
          <w:lang w:val="fr-FR"/>
        </w:rPr>
      </w:pPr>
      <w:r>
        <w:rPr>
          <w:rStyle w:val="Appelnotedebasdep"/>
          <w:szCs w:val="18"/>
        </w:rPr>
        <w:footnoteRef/>
      </w:r>
      <w:r>
        <w:rPr>
          <w:rFonts w:ascii="Calibri" w:eastAsia="Calibri" w:hAnsi="Calibri"/>
          <w:szCs w:val="18"/>
          <w:lang w:val="fr-FR"/>
        </w:rPr>
        <w:t xml:space="preserve"> </w:t>
      </w:r>
      <w:r w:rsidRPr="00507A12">
        <w:rPr>
          <w:rFonts w:ascii="Lora" w:eastAsia="Myriad Pro" w:hAnsi="Lora"/>
          <w:color w:val="000000"/>
          <w:szCs w:val="18"/>
          <w:lang w:val="fr-FR"/>
        </w:rPr>
        <w:t>Les réalisations, l’efficacité, l’efficience, le S&amp;E, la mise en œuvre/le contrôle et l’exécution, la pertinence sont notés sur une échelle de six points : 6=Très satisfaisant (TS), 5=Satisfaisant (S), 4=Moyennement satisfaisant (MS), 3=Moyennement insatisfaisant (MI), 2=Insatisfaisant (I), 1=Très insatisfaisant (TI). La durabilité est notée sur une échelle de quatre points : 4=Probable (P), 3=Moyennement probable (MP), 2=Moyennement improbable (MI), 1=Improbable (I)</w:t>
      </w:r>
    </w:p>
  </w:footnote>
  <w:footnote w:id="2">
    <w:p w14:paraId="38EA7F5E" w14:textId="77777777" w:rsidR="008C53B7" w:rsidRDefault="008C53B7" w:rsidP="008C53B7">
      <w:pPr>
        <w:pStyle w:val="Notedebasdepage"/>
        <w:rPr>
          <w:lang w:val="fr-FR"/>
        </w:rPr>
      </w:pPr>
      <w:r>
        <w:rPr>
          <w:rStyle w:val="Appelnotedebasdep"/>
        </w:rPr>
        <w:footnoteRef/>
      </w:r>
      <w:r>
        <w:rPr>
          <w:rFonts w:ascii="Calibri" w:eastAsia="Calibri" w:hAnsi="Calibri"/>
          <w:szCs w:val="18"/>
          <w:lang w:val="fr-FR"/>
        </w:rPr>
        <w:t xml:space="preserve"> Disponible sur : </w:t>
      </w:r>
      <w:hyperlink r:id="rId1" w:history="1">
        <w:r>
          <w:rPr>
            <w:rStyle w:val="Lienhypertexte"/>
            <w:rFonts w:ascii="Calibri" w:eastAsia="Calibri" w:hAnsi="Calibri"/>
            <w:szCs w:val="18"/>
            <w:lang w:val="fr-FR"/>
          </w:rPr>
          <w:t>http://web.undp.org/evaluation/guideline/French/section-6.shtml</w:t>
        </w:r>
      </w:hyperlink>
      <w:r>
        <w:rPr>
          <w:rFonts w:ascii="Calibri" w:eastAsia="Calibri" w:hAnsi="Calibri"/>
          <w:szCs w:val="18"/>
          <w:lang w:val="fr-FR"/>
        </w:rPr>
        <w:t xml:space="preserve"> </w:t>
      </w:r>
    </w:p>
  </w:footnote>
  <w:footnote w:id="3">
    <w:p w14:paraId="17250115" w14:textId="77777777" w:rsidR="008C53B7" w:rsidRPr="00613009" w:rsidRDefault="008C53B7" w:rsidP="008C53B7">
      <w:pPr>
        <w:spacing w:after="0" w:line="22" w:lineRule="atLeast"/>
        <w:jc w:val="both"/>
        <w:rPr>
          <w:rStyle w:val="Lienhypertexte"/>
          <w:rFonts w:ascii="Lora" w:hAnsi="Lora"/>
          <w:sz w:val="12"/>
          <w:szCs w:val="12"/>
          <w:lang w:val="fr-FR"/>
        </w:rPr>
      </w:pPr>
      <w:r>
        <w:rPr>
          <w:rStyle w:val="Appelnotedebasdep"/>
          <w:sz w:val="18"/>
          <w:szCs w:val="18"/>
        </w:rPr>
        <w:footnoteRef/>
      </w:r>
      <w:r>
        <w:rPr>
          <w:rFonts w:ascii="Calibri" w:eastAsia="Calibri" w:hAnsi="Calibri" w:cs="Times New Roman"/>
          <w:lang w:val="fr-FR"/>
        </w:rPr>
        <w:t xml:space="preserve"> </w:t>
      </w:r>
      <w:r w:rsidRPr="00613009">
        <w:rPr>
          <w:rFonts w:ascii="Lora" w:eastAsia="Calibri" w:hAnsi="Lora" w:cs="Times New Roman"/>
          <w:sz w:val="18"/>
          <w:szCs w:val="18"/>
          <w:lang w:val="fr-FR"/>
        </w:rPr>
        <w:t>L’unité mandatrice est tenue d’effectuer les paiements à l’équipe de l’EF dès que les conditions prévues dans les TdR sont remplies.  Si une discussion continue oppose l’unité mandatrice à l’équipe de l’EF quant à la qualité et à l’exhaustivité des derniers éléments livrables, le conseiller régional S&amp;E et la direction du fonds vertical doivent être consultés.  Si nécessaire, la haute direction de l’unité mandatrice, l’unité des services d’achat et le bureau d’appui juridique seront également informés afin qu’une décision puisse être prise quant à la rétention ou non du paiement de tout montant qui pourrait être dû à l’évaluateur ou aux évaluateurs, à la suspension ou à la résiliation du contrat et/ou au retrait du contractant concerné de toutes les listes pertinentes. Pour plus de détails, voir la Politique du PNUD en matière de contrat individuel :</w:t>
      </w:r>
    </w:p>
    <w:p w14:paraId="01A7447F" w14:textId="77777777" w:rsidR="008C53B7" w:rsidRPr="00613009" w:rsidRDefault="00EE0ECC" w:rsidP="008C53B7">
      <w:pPr>
        <w:spacing w:line="22" w:lineRule="atLeast"/>
        <w:jc w:val="both"/>
        <w:rPr>
          <w:rFonts w:ascii="Lora" w:hAnsi="Lora"/>
          <w:sz w:val="18"/>
          <w:szCs w:val="18"/>
          <w:lang w:val="fr-FR"/>
        </w:rPr>
      </w:pPr>
      <w:hyperlink r:id="rId2" w:history="1">
        <w:r w:rsidR="008C53B7" w:rsidRPr="00613009">
          <w:rPr>
            <w:rStyle w:val="Lienhypertexte"/>
            <w:rFonts w:ascii="Lora" w:eastAsia="Myriad Pro" w:hAnsi="Lora" w:cs="Times New Roman"/>
            <w:sz w:val="12"/>
            <w:szCs w:val="12"/>
            <w:lang w:val="fr-FR"/>
          </w:rPr>
          <w:t>https://popp.undp.org/_layouts/15/WopiFrame.aspx?sourcedoc=/UNDP_POPP_DOCUMENT_LIBRARY/Public/PSU_Individual%20Contract_Individual%20Contract%20Policy.docx&amp;action=default</w:t>
        </w:r>
      </w:hyperlink>
      <w:r w:rsidR="008C53B7" w:rsidRPr="00613009">
        <w:rPr>
          <w:rFonts w:ascii="Lora" w:eastAsia="Myriad Pro" w:hAnsi="Lora" w:cs="Times New Roman"/>
          <w:color w:val="0000FF"/>
          <w:sz w:val="12"/>
          <w:szCs w:val="12"/>
          <w:u w:val="single"/>
          <w:lang w:val="fr-FR"/>
        </w:rPr>
        <w:t xml:space="preserve">      </w:t>
      </w:r>
    </w:p>
  </w:footnote>
  <w:footnote w:id="4">
    <w:p w14:paraId="08FB62A7" w14:textId="77777777" w:rsidR="008C53B7" w:rsidRPr="00613009" w:rsidRDefault="008C53B7" w:rsidP="008C53B7">
      <w:pPr>
        <w:pStyle w:val="Notedebasdepage"/>
        <w:rPr>
          <w:rFonts w:ascii="Lora" w:hAnsi="Lora"/>
          <w:sz w:val="14"/>
          <w:szCs w:val="16"/>
          <w:lang w:val="fr-FR"/>
        </w:rPr>
      </w:pPr>
      <w:r w:rsidRPr="00613009">
        <w:rPr>
          <w:rStyle w:val="Appelnotedebasdep"/>
          <w:rFonts w:ascii="Lora" w:hAnsi="Lora"/>
          <w:sz w:val="14"/>
          <w:szCs w:val="16"/>
        </w:rPr>
        <w:footnoteRef/>
      </w:r>
      <w:r w:rsidRPr="00613009">
        <w:rPr>
          <w:rFonts w:ascii="Lora" w:eastAsia="Calibri" w:hAnsi="Lora"/>
          <w:sz w:val="14"/>
          <w:szCs w:val="14"/>
          <w:lang w:val="fr-FR"/>
        </w:rPr>
        <w:t xml:space="preserve"> Le recrutement des évaluateurs doit se faire conformément aux directives relatives au recrutement des consultants dans le POPP </w:t>
      </w:r>
      <w:hyperlink r:id="rId3" w:history="1">
        <w:r w:rsidRPr="00613009">
          <w:rPr>
            <w:rStyle w:val="Lienhypertexte"/>
            <w:rFonts w:ascii="Lora" w:eastAsia="Calibri" w:hAnsi="Lora"/>
            <w:sz w:val="14"/>
            <w:szCs w:val="14"/>
            <w:lang w:val="fr-FR"/>
          </w:rPr>
          <w:t>https://popp.undp.org/SitePages/POPPRoot.aspx</w:t>
        </w:r>
      </w:hyperlink>
    </w:p>
  </w:footnote>
  <w:footnote w:id="5">
    <w:p w14:paraId="2F046215" w14:textId="77777777" w:rsidR="008C53B7" w:rsidRPr="00613009" w:rsidRDefault="008C53B7" w:rsidP="008C53B7">
      <w:pPr>
        <w:pStyle w:val="Notedebasdepage"/>
        <w:rPr>
          <w:rFonts w:ascii="Lora" w:hAnsi="Lora"/>
          <w:sz w:val="14"/>
          <w:szCs w:val="16"/>
          <w:lang w:val="fr-FR"/>
        </w:rPr>
      </w:pPr>
      <w:r w:rsidRPr="00613009">
        <w:rPr>
          <w:rStyle w:val="Appelnotedebasdep"/>
          <w:rFonts w:ascii="Lora" w:hAnsi="Lora"/>
          <w:sz w:val="14"/>
          <w:szCs w:val="16"/>
        </w:rPr>
        <w:footnoteRef/>
      </w:r>
      <w:hyperlink r:id="rId4" w:history="1">
        <w:r w:rsidRPr="00613009">
          <w:rPr>
            <w:rStyle w:val="Lienhypertexte"/>
            <w:rFonts w:ascii="Lora" w:eastAsia="Calibri" w:hAnsi="Lora"/>
            <w:sz w:val="14"/>
            <w:szCs w:val="14"/>
            <w:lang w:val="fr-FR"/>
          </w:rPr>
          <w:t xml:space="preserve"> https://intranet.undp.org/unit/bom/pso/Support%20documents%20on%20IC%20Guidelines/Template%20for%20Confirmation%20of%20Interest%20and%20Submission%20of%20Financial%20Proposal.docx</w:t>
        </w:r>
      </w:hyperlink>
    </w:p>
  </w:footnote>
  <w:footnote w:id="6">
    <w:p w14:paraId="5633948F" w14:textId="77777777" w:rsidR="008C53B7" w:rsidRPr="00613009" w:rsidRDefault="008C53B7" w:rsidP="008C53B7">
      <w:pPr>
        <w:pStyle w:val="Notedebasdepage"/>
        <w:rPr>
          <w:rFonts w:ascii="Lora" w:hAnsi="Lora"/>
          <w:sz w:val="14"/>
          <w:szCs w:val="16"/>
          <w:lang w:val="fr-FR"/>
        </w:rPr>
      </w:pPr>
      <w:r w:rsidRPr="00613009">
        <w:rPr>
          <w:rStyle w:val="Appelnotedebasdep"/>
          <w:rFonts w:ascii="Lora" w:hAnsi="Lora"/>
          <w:sz w:val="14"/>
          <w:szCs w:val="16"/>
        </w:rPr>
        <w:footnoteRef/>
      </w:r>
      <w:r w:rsidRPr="00613009">
        <w:rPr>
          <w:rFonts w:ascii="Lora" w:eastAsia="Calibri" w:hAnsi="Lora"/>
          <w:sz w:val="14"/>
          <w:szCs w:val="14"/>
          <w:lang w:val="fr-FR"/>
        </w:rPr>
        <w:t xml:space="preserve"> </w:t>
      </w:r>
      <w:hyperlink r:id="rId5" w:history="1">
        <w:r w:rsidRPr="00613009">
          <w:rPr>
            <w:rStyle w:val="Lienhypertexte"/>
            <w:rFonts w:ascii="Lora" w:eastAsia="Calibri" w:hAnsi="Lora"/>
            <w:sz w:val="14"/>
            <w:szCs w:val="14"/>
            <w:lang w:val="fr-FR"/>
          </w:rPr>
          <w:t xml:space="preserve"> http://www.undp.org/content/dam/undp/library/corporate/Careers/P11_Personal_history_form.doc</w:t>
        </w:r>
      </w:hyperlink>
      <w:r w:rsidRPr="00613009">
        <w:rPr>
          <w:rFonts w:ascii="Lora" w:eastAsia="Calibri" w:hAnsi="Lora"/>
          <w:sz w:val="14"/>
          <w:szCs w:val="14"/>
          <w:lang w:val="fr-FR"/>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B50"/>
    <w:multiLevelType w:val="hybridMultilevel"/>
    <w:tmpl w:val="C1ECF3B6"/>
    <w:lvl w:ilvl="0" w:tplc="04090009">
      <w:start w:val="1"/>
      <w:numFmt w:val="bullet"/>
      <w:lvlText w:val=""/>
      <w:lvlJc w:val="left"/>
      <w:pPr>
        <w:ind w:left="1429" w:hanging="360"/>
      </w:pPr>
      <w:rPr>
        <w:rFonts w:ascii="Wingdings" w:hAnsi="Wingdings"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 w15:restartNumberingAfterBreak="0">
    <w:nsid w:val="08636301"/>
    <w:multiLevelType w:val="hybridMultilevel"/>
    <w:tmpl w:val="DAE044D4"/>
    <w:lvl w:ilvl="0" w:tplc="D6089174">
      <w:start w:val="1"/>
      <w:numFmt w:val="bullet"/>
      <w:lvlText w:val=""/>
      <w:lvlJc w:val="left"/>
      <w:pPr>
        <w:ind w:left="460" w:hanging="361"/>
      </w:pPr>
      <w:rPr>
        <w:rFonts w:ascii="Symbol" w:eastAsia="Symbol" w:hAnsi="Symbol" w:hint="default"/>
        <w:sz w:val="22"/>
        <w:szCs w:val="22"/>
      </w:rPr>
    </w:lvl>
    <w:lvl w:ilvl="1" w:tplc="94B094BA">
      <w:start w:val="1"/>
      <w:numFmt w:val="bullet"/>
      <w:lvlText w:val=""/>
      <w:lvlJc w:val="left"/>
      <w:pPr>
        <w:ind w:left="720" w:hanging="361"/>
      </w:pPr>
      <w:rPr>
        <w:rFonts w:ascii="Symbol" w:eastAsia="Symbol" w:hAnsi="Symbol" w:hint="default"/>
        <w:sz w:val="22"/>
        <w:szCs w:val="22"/>
      </w:rPr>
    </w:lvl>
    <w:lvl w:ilvl="2" w:tplc="319A6A20">
      <w:start w:val="1"/>
      <w:numFmt w:val="bullet"/>
      <w:lvlText w:val="•"/>
      <w:lvlJc w:val="left"/>
      <w:pPr>
        <w:ind w:left="1180" w:hanging="361"/>
      </w:pPr>
      <w:rPr>
        <w:rFonts w:hint="default"/>
      </w:rPr>
    </w:lvl>
    <w:lvl w:ilvl="3" w:tplc="CA0A97FE">
      <w:start w:val="1"/>
      <w:numFmt w:val="bullet"/>
      <w:lvlText w:val="•"/>
      <w:lvlJc w:val="left"/>
      <w:pPr>
        <w:ind w:left="2320" w:hanging="361"/>
      </w:pPr>
      <w:rPr>
        <w:rFonts w:hint="default"/>
      </w:rPr>
    </w:lvl>
    <w:lvl w:ilvl="4" w:tplc="5C6C30CC">
      <w:start w:val="1"/>
      <w:numFmt w:val="bullet"/>
      <w:lvlText w:val="•"/>
      <w:lvlJc w:val="left"/>
      <w:pPr>
        <w:ind w:left="3460" w:hanging="361"/>
      </w:pPr>
      <w:rPr>
        <w:rFonts w:hint="default"/>
      </w:rPr>
    </w:lvl>
    <w:lvl w:ilvl="5" w:tplc="8FE00D40">
      <w:start w:val="1"/>
      <w:numFmt w:val="bullet"/>
      <w:lvlText w:val="•"/>
      <w:lvlJc w:val="left"/>
      <w:pPr>
        <w:ind w:left="4600" w:hanging="361"/>
      </w:pPr>
      <w:rPr>
        <w:rFonts w:hint="default"/>
      </w:rPr>
    </w:lvl>
    <w:lvl w:ilvl="6" w:tplc="C81EC3A4">
      <w:start w:val="1"/>
      <w:numFmt w:val="bullet"/>
      <w:lvlText w:val="•"/>
      <w:lvlJc w:val="left"/>
      <w:pPr>
        <w:ind w:left="5740" w:hanging="361"/>
      </w:pPr>
      <w:rPr>
        <w:rFonts w:hint="default"/>
      </w:rPr>
    </w:lvl>
    <w:lvl w:ilvl="7" w:tplc="F7005E00">
      <w:start w:val="1"/>
      <w:numFmt w:val="bullet"/>
      <w:lvlText w:val="•"/>
      <w:lvlJc w:val="left"/>
      <w:pPr>
        <w:ind w:left="6880" w:hanging="361"/>
      </w:pPr>
      <w:rPr>
        <w:rFonts w:hint="default"/>
      </w:rPr>
    </w:lvl>
    <w:lvl w:ilvl="8" w:tplc="8D42C4E8">
      <w:start w:val="1"/>
      <w:numFmt w:val="bullet"/>
      <w:lvlText w:val="•"/>
      <w:lvlJc w:val="left"/>
      <w:pPr>
        <w:ind w:left="8020" w:hanging="361"/>
      </w:pPr>
      <w:rPr>
        <w:rFonts w:hint="default"/>
      </w:rPr>
    </w:lvl>
  </w:abstractNum>
  <w:abstractNum w:abstractNumId="2" w15:restartNumberingAfterBreak="0">
    <w:nsid w:val="0AF4609D"/>
    <w:multiLevelType w:val="hybridMultilevel"/>
    <w:tmpl w:val="6A06C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9329D"/>
    <w:multiLevelType w:val="hybridMultilevel"/>
    <w:tmpl w:val="C04498D4"/>
    <w:lvl w:ilvl="0" w:tplc="FC8E5664">
      <w:start w:val="1"/>
      <w:numFmt w:val="bullet"/>
      <w:lvlText w:val=""/>
      <w:lvlJc w:val="left"/>
      <w:pPr>
        <w:ind w:left="1800" w:hanging="360"/>
      </w:pPr>
      <w:rPr>
        <w:rFonts w:ascii="Symbol" w:hAnsi="Symbol" w:hint="default"/>
      </w:rPr>
    </w:lvl>
    <w:lvl w:ilvl="1" w:tplc="A96E5146">
      <w:start w:val="1"/>
      <w:numFmt w:val="bullet"/>
      <w:lvlText w:val="o"/>
      <w:lvlJc w:val="left"/>
      <w:pPr>
        <w:ind w:left="2520" w:hanging="360"/>
      </w:pPr>
      <w:rPr>
        <w:rFonts w:ascii="Courier New" w:hAnsi="Courier New" w:cs="Courier New" w:hint="default"/>
      </w:rPr>
    </w:lvl>
    <w:lvl w:ilvl="2" w:tplc="7BF005C2">
      <w:start w:val="1"/>
      <w:numFmt w:val="bullet"/>
      <w:lvlText w:val=""/>
      <w:lvlJc w:val="left"/>
      <w:pPr>
        <w:ind w:left="3240" w:hanging="360"/>
      </w:pPr>
      <w:rPr>
        <w:rFonts w:ascii="Wingdings" w:hAnsi="Wingdings" w:hint="default"/>
      </w:rPr>
    </w:lvl>
    <w:lvl w:ilvl="3" w:tplc="1C3E009C">
      <w:start w:val="1"/>
      <w:numFmt w:val="bullet"/>
      <w:lvlText w:val=""/>
      <w:lvlJc w:val="left"/>
      <w:pPr>
        <w:ind w:left="3960" w:hanging="360"/>
      </w:pPr>
      <w:rPr>
        <w:rFonts w:ascii="Symbol" w:hAnsi="Symbol" w:hint="default"/>
      </w:rPr>
    </w:lvl>
    <w:lvl w:ilvl="4" w:tplc="B628BFB8">
      <w:start w:val="1"/>
      <w:numFmt w:val="bullet"/>
      <w:lvlText w:val="o"/>
      <w:lvlJc w:val="left"/>
      <w:pPr>
        <w:ind w:left="4680" w:hanging="360"/>
      </w:pPr>
      <w:rPr>
        <w:rFonts w:ascii="Courier New" w:hAnsi="Courier New" w:cs="Courier New" w:hint="default"/>
      </w:rPr>
    </w:lvl>
    <w:lvl w:ilvl="5" w:tplc="9C002172">
      <w:start w:val="1"/>
      <w:numFmt w:val="bullet"/>
      <w:lvlText w:val=""/>
      <w:lvlJc w:val="left"/>
      <w:pPr>
        <w:ind w:left="5400" w:hanging="360"/>
      </w:pPr>
      <w:rPr>
        <w:rFonts w:ascii="Wingdings" w:hAnsi="Wingdings" w:hint="default"/>
      </w:rPr>
    </w:lvl>
    <w:lvl w:ilvl="6" w:tplc="7778A15C">
      <w:start w:val="1"/>
      <w:numFmt w:val="bullet"/>
      <w:lvlText w:val=""/>
      <w:lvlJc w:val="left"/>
      <w:pPr>
        <w:ind w:left="6120" w:hanging="360"/>
      </w:pPr>
      <w:rPr>
        <w:rFonts w:ascii="Symbol" w:hAnsi="Symbol" w:hint="default"/>
      </w:rPr>
    </w:lvl>
    <w:lvl w:ilvl="7" w:tplc="E1E002F0">
      <w:start w:val="1"/>
      <w:numFmt w:val="bullet"/>
      <w:lvlText w:val="o"/>
      <w:lvlJc w:val="left"/>
      <w:pPr>
        <w:ind w:left="6840" w:hanging="360"/>
      </w:pPr>
      <w:rPr>
        <w:rFonts w:ascii="Courier New" w:hAnsi="Courier New" w:cs="Courier New" w:hint="default"/>
      </w:rPr>
    </w:lvl>
    <w:lvl w:ilvl="8" w:tplc="FEBE6078">
      <w:start w:val="1"/>
      <w:numFmt w:val="bullet"/>
      <w:lvlText w:val=""/>
      <w:lvlJc w:val="left"/>
      <w:pPr>
        <w:ind w:left="7560" w:hanging="360"/>
      </w:pPr>
      <w:rPr>
        <w:rFonts w:ascii="Wingdings" w:hAnsi="Wingdings" w:hint="default"/>
      </w:rPr>
    </w:lvl>
  </w:abstractNum>
  <w:abstractNum w:abstractNumId="4" w15:restartNumberingAfterBreak="0">
    <w:nsid w:val="18B86F26"/>
    <w:multiLevelType w:val="hybridMultilevel"/>
    <w:tmpl w:val="2CB80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481DC2"/>
    <w:multiLevelType w:val="hybridMultilevel"/>
    <w:tmpl w:val="B37C18F6"/>
    <w:lvl w:ilvl="0" w:tplc="6E7E4ECE">
      <w:start w:val="1"/>
      <w:numFmt w:val="bullet"/>
      <w:lvlText w:val=""/>
      <w:lvlJc w:val="left"/>
      <w:pPr>
        <w:ind w:left="720" w:hanging="360"/>
      </w:pPr>
      <w:rPr>
        <w:rFonts w:ascii="Symbol" w:hAnsi="Symbol" w:hint="default"/>
      </w:rPr>
    </w:lvl>
    <w:lvl w:ilvl="1" w:tplc="8C1A4D72">
      <w:start w:val="1"/>
      <w:numFmt w:val="bullet"/>
      <w:lvlText w:val="o"/>
      <w:lvlJc w:val="left"/>
      <w:pPr>
        <w:ind w:left="1440" w:hanging="360"/>
      </w:pPr>
      <w:rPr>
        <w:rFonts w:ascii="Courier New" w:hAnsi="Courier New" w:cs="Courier New" w:hint="default"/>
      </w:rPr>
    </w:lvl>
    <w:lvl w:ilvl="2" w:tplc="67721710">
      <w:start w:val="1"/>
      <w:numFmt w:val="bullet"/>
      <w:lvlText w:val=""/>
      <w:lvlJc w:val="left"/>
      <w:pPr>
        <w:ind w:left="2160" w:hanging="360"/>
      </w:pPr>
      <w:rPr>
        <w:rFonts w:ascii="Wingdings" w:hAnsi="Wingdings" w:hint="default"/>
      </w:rPr>
    </w:lvl>
    <w:lvl w:ilvl="3" w:tplc="3B42C0B6">
      <w:start w:val="1"/>
      <w:numFmt w:val="bullet"/>
      <w:lvlText w:val=""/>
      <w:lvlJc w:val="left"/>
      <w:pPr>
        <w:ind w:left="2880" w:hanging="360"/>
      </w:pPr>
      <w:rPr>
        <w:rFonts w:ascii="Symbol" w:hAnsi="Symbol" w:hint="default"/>
      </w:rPr>
    </w:lvl>
    <w:lvl w:ilvl="4" w:tplc="ADB22EA4">
      <w:start w:val="1"/>
      <w:numFmt w:val="bullet"/>
      <w:lvlText w:val="o"/>
      <w:lvlJc w:val="left"/>
      <w:pPr>
        <w:ind w:left="3600" w:hanging="360"/>
      </w:pPr>
      <w:rPr>
        <w:rFonts w:ascii="Courier New" w:hAnsi="Courier New" w:cs="Courier New" w:hint="default"/>
      </w:rPr>
    </w:lvl>
    <w:lvl w:ilvl="5" w:tplc="BEB6DB30">
      <w:start w:val="1"/>
      <w:numFmt w:val="bullet"/>
      <w:lvlText w:val=""/>
      <w:lvlJc w:val="left"/>
      <w:pPr>
        <w:ind w:left="4320" w:hanging="360"/>
      </w:pPr>
      <w:rPr>
        <w:rFonts w:ascii="Wingdings" w:hAnsi="Wingdings" w:hint="default"/>
      </w:rPr>
    </w:lvl>
    <w:lvl w:ilvl="6" w:tplc="3C0E7482">
      <w:start w:val="1"/>
      <w:numFmt w:val="bullet"/>
      <w:lvlText w:val=""/>
      <w:lvlJc w:val="left"/>
      <w:pPr>
        <w:ind w:left="5040" w:hanging="360"/>
      </w:pPr>
      <w:rPr>
        <w:rFonts w:ascii="Symbol" w:hAnsi="Symbol" w:hint="default"/>
      </w:rPr>
    </w:lvl>
    <w:lvl w:ilvl="7" w:tplc="2794D85C">
      <w:start w:val="1"/>
      <w:numFmt w:val="bullet"/>
      <w:lvlText w:val="o"/>
      <w:lvlJc w:val="left"/>
      <w:pPr>
        <w:ind w:left="5760" w:hanging="360"/>
      </w:pPr>
      <w:rPr>
        <w:rFonts w:ascii="Courier New" w:hAnsi="Courier New" w:cs="Courier New" w:hint="default"/>
      </w:rPr>
    </w:lvl>
    <w:lvl w:ilvl="8" w:tplc="02106D92">
      <w:start w:val="1"/>
      <w:numFmt w:val="bullet"/>
      <w:lvlText w:val=""/>
      <w:lvlJc w:val="left"/>
      <w:pPr>
        <w:ind w:left="6480" w:hanging="360"/>
      </w:pPr>
      <w:rPr>
        <w:rFonts w:ascii="Wingdings" w:hAnsi="Wingdings" w:hint="default"/>
      </w:rPr>
    </w:lvl>
  </w:abstractNum>
  <w:abstractNum w:abstractNumId="6" w15:restartNumberingAfterBreak="0">
    <w:nsid w:val="1E5A25FB"/>
    <w:multiLevelType w:val="hybridMultilevel"/>
    <w:tmpl w:val="B4048378"/>
    <w:lvl w:ilvl="0" w:tplc="72DCC094">
      <w:start w:val="1"/>
      <w:numFmt w:val="bullet"/>
      <w:lvlText w:val=""/>
      <w:lvlJc w:val="left"/>
      <w:pPr>
        <w:ind w:left="1080" w:hanging="360"/>
      </w:pPr>
      <w:rPr>
        <w:rFonts w:ascii="Symbol" w:hAnsi="Symbol" w:hint="default"/>
      </w:rPr>
    </w:lvl>
    <w:lvl w:ilvl="1" w:tplc="A024155C">
      <w:start w:val="1"/>
      <w:numFmt w:val="bullet"/>
      <w:lvlText w:val="o"/>
      <w:lvlJc w:val="left"/>
      <w:pPr>
        <w:ind w:left="1800" w:hanging="360"/>
      </w:pPr>
      <w:rPr>
        <w:rFonts w:ascii="Courier New" w:hAnsi="Courier New" w:cs="Courier New" w:hint="default"/>
      </w:rPr>
    </w:lvl>
    <w:lvl w:ilvl="2" w:tplc="DE0400D6">
      <w:start w:val="1"/>
      <w:numFmt w:val="bullet"/>
      <w:lvlText w:val=""/>
      <w:lvlJc w:val="left"/>
      <w:pPr>
        <w:ind w:left="2520" w:hanging="360"/>
      </w:pPr>
      <w:rPr>
        <w:rFonts w:ascii="Wingdings" w:hAnsi="Wingdings" w:hint="default"/>
      </w:rPr>
    </w:lvl>
    <w:lvl w:ilvl="3" w:tplc="71B0F984">
      <w:start w:val="1"/>
      <w:numFmt w:val="bullet"/>
      <w:lvlText w:val=""/>
      <w:lvlJc w:val="left"/>
      <w:pPr>
        <w:ind w:left="3240" w:hanging="360"/>
      </w:pPr>
      <w:rPr>
        <w:rFonts w:ascii="Symbol" w:hAnsi="Symbol" w:hint="default"/>
      </w:rPr>
    </w:lvl>
    <w:lvl w:ilvl="4" w:tplc="D1EA88FE">
      <w:start w:val="1"/>
      <w:numFmt w:val="bullet"/>
      <w:lvlText w:val="o"/>
      <w:lvlJc w:val="left"/>
      <w:pPr>
        <w:ind w:left="3960" w:hanging="360"/>
      </w:pPr>
      <w:rPr>
        <w:rFonts w:ascii="Courier New" w:hAnsi="Courier New" w:cs="Courier New" w:hint="default"/>
      </w:rPr>
    </w:lvl>
    <w:lvl w:ilvl="5" w:tplc="11A0A56A">
      <w:start w:val="1"/>
      <w:numFmt w:val="bullet"/>
      <w:lvlText w:val=""/>
      <w:lvlJc w:val="left"/>
      <w:pPr>
        <w:ind w:left="4680" w:hanging="360"/>
      </w:pPr>
      <w:rPr>
        <w:rFonts w:ascii="Wingdings" w:hAnsi="Wingdings" w:hint="default"/>
      </w:rPr>
    </w:lvl>
    <w:lvl w:ilvl="6" w:tplc="5BA6645C">
      <w:start w:val="1"/>
      <w:numFmt w:val="bullet"/>
      <w:lvlText w:val=""/>
      <w:lvlJc w:val="left"/>
      <w:pPr>
        <w:ind w:left="5400" w:hanging="360"/>
      </w:pPr>
      <w:rPr>
        <w:rFonts w:ascii="Symbol" w:hAnsi="Symbol" w:hint="default"/>
      </w:rPr>
    </w:lvl>
    <w:lvl w:ilvl="7" w:tplc="71D0B0BA">
      <w:start w:val="1"/>
      <w:numFmt w:val="bullet"/>
      <w:lvlText w:val="o"/>
      <w:lvlJc w:val="left"/>
      <w:pPr>
        <w:ind w:left="6120" w:hanging="360"/>
      </w:pPr>
      <w:rPr>
        <w:rFonts w:ascii="Courier New" w:hAnsi="Courier New" w:cs="Courier New" w:hint="default"/>
      </w:rPr>
    </w:lvl>
    <w:lvl w:ilvl="8" w:tplc="5798BEF2">
      <w:start w:val="1"/>
      <w:numFmt w:val="bullet"/>
      <w:lvlText w:val=""/>
      <w:lvlJc w:val="left"/>
      <w:pPr>
        <w:ind w:left="6840" w:hanging="360"/>
      </w:pPr>
      <w:rPr>
        <w:rFonts w:ascii="Wingdings" w:hAnsi="Wingdings" w:hint="default"/>
      </w:rPr>
    </w:lvl>
  </w:abstractNum>
  <w:abstractNum w:abstractNumId="7" w15:restartNumberingAfterBreak="0">
    <w:nsid w:val="20C96D47"/>
    <w:multiLevelType w:val="hybridMultilevel"/>
    <w:tmpl w:val="4F8E8DDA"/>
    <w:lvl w:ilvl="0" w:tplc="C4244AD8">
      <w:start w:val="1"/>
      <w:numFmt w:val="bullet"/>
      <w:pStyle w:val="normalbullet"/>
      <w:lvlText w:val=""/>
      <w:lvlJc w:val="left"/>
      <w:pPr>
        <w:ind w:left="360" w:hanging="360"/>
      </w:pPr>
      <w:rPr>
        <w:rFonts w:ascii="Symbol" w:hAnsi="Symbol" w:hint="default"/>
      </w:rPr>
    </w:lvl>
    <w:lvl w:ilvl="1" w:tplc="A53EDDA2">
      <w:start w:val="1"/>
      <w:numFmt w:val="bullet"/>
      <w:lvlText w:val="o"/>
      <w:lvlJc w:val="left"/>
      <w:pPr>
        <w:ind w:left="1080" w:hanging="360"/>
      </w:pPr>
      <w:rPr>
        <w:rFonts w:ascii="Courier New" w:hAnsi="Courier New" w:cs="Courier New" w:hint="default"/>
      </w:rPr>
    </w:lvl>
    <w:lvl w:ilvl="2" w:tplc="52E225BA">
      <w:start w:val="1"/>
      <w:numFmt w:val="bullet"/>
      <w:lvlText w:val=""/>
      <w:lvlJc w:val="left"/>
      <w:pPr>
        <w:ind w:left="1800" w:hanging="360"/>
      </w:pPr>
      <w:rPr>
        <w:rFonts w:ascii="Wingdings" w:hAnsi="Wingdings" w:hint="default"/>
      </w:rPr>
    </w:lvl>
    <w:lvl w:ilvl="3" w:tplc="9BBE301E">
      <w:start w:val="1"/>
      <w:numFmt w:val="bullet"/>
      <w:lvlText w:val=""/>
      <w:lvlJc w:val="left"/>
      <w:pPr>
        <w:ind w:left="2520" w:hanging="360"/>
      </w:pPr>
      <w:rPr>
        <w:rFonts w:ascii="Symbol" w:hAnsi="Symbol" w:hint="default"/>
      </w:rPr>
    </w:lvl>
    <w:lvl w:ilvl="4" w:tplc="79AE7CC0">
      <w:start w:val="1"/>
      <w:numFmt w:val="bullet"/>
      <w:lvlText w:val="o"/>
      <w:lvlJc w:val="left"/>
      <w:pPr>
        <w:ind w:left="3240" w:hanging="360"/>
      </w:pPr>
      <w:rPr>
        <w:rFonts w:ascii="Courier New" w:hAnsi="Courier New" w:cs="Courier New" w:hint="default"/>
      </w:rPr>
    </w:lvl>
    <w:lvl w:ilvl="5" w:tplc="2FBE1382">
      <w:start w:val="1"/>
      <w:numFmt w:val="bullet"/>
      <w:lvlText w:val=""/>
      <w:lvlJc w:val="left"/>
      <w:pPr>
        <w:ind w:left="3960" w:hanging="360"/>
      </w:pPr>
      <w:rPr>
        <w:rFonts w:ascii="Wingdings" w:hAnsi="Wingdings" w:hint="default"/>
      </w:rPr>
    </w:lvl>
    <w:lvl w:ilvl="6" w:tplc="E31E9E16">
      <w:start w:val="1"/>
      <w:numFmt w:val="bullet"/>
      <w:lvlText w:val=""/>
      <w:lvlJc w:val="left"/>
      <w:pPr>
        <w:ind w:left="4680" w:hanging="360"/>
      </w:pPr>
      <w:rPr>
        <w:rFonts w:ascii="Symbol" w:hAnsi="Symbol" w:hint="default"/>
      </w:rPr>
    </w:lvl>
    <w:lvl w:ilvl="7" w:tplc="3260D4D0">
      <w:start w:val="1"/>
      <w:numFmt w:val="bullet"/>
      <w:lvlText w:val="o"/>
      <w:lvlJc w:val="left"/>
      <w:pPr>
        <w:ind w:left="5400" w:hanging="360"/>
      </w:pPr>
      <w:rPr>
        <w:rFonts w:ascii="Courier New" w:hAnsi="Courier New" w:cs="Courier New" w:hint="default"/>
      </w:rPr>
    </w:lvl>
    <w:lvl w:ilvl="8" w:tplc="AE64E758">
      <w:start w:val="1"/>
      <w:numFmt w:val="bullet"/>
      <w:lvlText w:val=""/>
      <w:lvlJc w:val="left"/>
      <w:pPr>
        <w:ind w:left="6120" w:hanging="360"/>
      </w:pPr>
      <w:rPr>
        <w:rFonts w:ascii="Wingdings" w:hAnsi="Wingdings" w:hint="default"/>
      </w:rPr>
    </w:lvl>
  </w:abstractNum>
  <w:abstractNum w:abstractNumId="8"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9519B5"/>
    <w:multiLevelType w:val="hybridMultilevel"/>
    <w:tmpl w:val="B75E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71B2E"/>
    <w:multiLevelType w:val="hybridMultilevel"/>
    <w:tmpl w:val="DEBE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90BE9"/>
    <w:multiLevelType w:val="hybridMultilevel"/>
    <w:tmpl w:val="86B4482A"/>
    <w:lvl w:ilvl="0" w:tplc="2528EA7E">
      <w:start w:val="1"/>
      <w:numFmt w:val="lowerLetter"/>
      <w:lvlText w:val="%1)"/>
      <w:lvlJc w:val="left"/>
      <w:pPr>
        <w:ind w:left="720" w:hanging="360"/>
      </w:pPr>
    </w:lvl>
    <w:lvl w:ilvl="1" w:tplc="74C29E1C">
      <w:start w:val="1"/>
      <w:numFmt w:val="lowerLetter"/>
      <w:lvlText w:val="%2."/>
      <w:lvlJc w:val="left"/>
      <w:pPr>
        <w:ind w:left="1440" w:hanging="360"/>
      </w:pPr>
    </w:lvl>
    <w:lvl w:ilvl="2" w:tplc="FDE25BAE">
      <w:start w:val="1"/>
      <w:numFmt w:val="lowerRoman"/>
      <w:lvlText w:val="%3."/>
      <w:lvlJc w:val="right"/>
      <w:pPr>
        <w:ind w:left="2160" w:hanging="180"/>
      </w:pPr>
    </w:lvl>
    <w:lvl w:ilvl="3" w:tplc="76C6F6FE">
      <w:start w:val="1"/>
      <w:numFmt w:val="decimal"/>
      <w:lvlText w:val="%4."/>
      <w:lvlJc w:val="left"/>
      <w:pPr>
        <w:ind w:left="2880" w:hanging="360"/>
      </w:pPr>
    </w:lvl>
    <w:lvl w:ilvl="4" w:tplc="1532A790">
      <w:start w:val="1"/>
      <w:numFmt w:val="lowerLetter"/>
      <w:lvlText w:val="%5."/>
      <w:lvlJc w:val="left"/>
      <w:pPr>
        <w:ind w:left="3600" w:hanging="360"/>
      </w:pPr>
    </w:lvl>
    <w:lvl w:ilvl="5" w:tplc="CEAAD04C">
      <w:start w:val="1"/>
      <w:numFmt w:val="lowerRoman"/>
      <w:lvlText w:val="%6."/>
      <w:lvlJc w:val="right"/>
      <w:pPr>
        <w:ind w:left="4320" w:hanging="180"/>
      </w:pPr>
    </w:lvl>
    <w:lvl w:ilvl="6" w:tplc="B33ED33C">
      <w:start w:val="1"/>
      <w:numFmt w:val="decimal"/>
      <w:lvlText w:val="%7."/>
      <w:lvlJc w:val="left"/>
      <w:pPr>
        <w:ind w:left="5040" w:hanging="360"/>
      </w:pPr>
    </w:lvl>
    <w:lvl w:ilvl="7" w:tplc="1D4AF77A">
      <w:start w:val="1"/>
      <w:numFmt w:val="lowerLetter"/>
      <w:lvlText w:val="%8."/>
      <w:lvlJc w:val="left"/>
      <w:pPr>
        <w:ind w:left="5760" w:hanging="360"/>
      </w:pPr>
    </w:lvl>
    <w:lvl w:ilvl="8" w:tplc="AAAABC88">
      <w:start w:val="1"/>
      <w:numFmt w:val="lowerRoman"/>
      <w:lvlText w:val="%9."/>
      <w:lvlJc w:val="right"/>
      <w:pPr>
        <w:ind w:left="6480" w:hanging="180"/>
      </w:pPr>
    </w:lvl>
  </w:abstractNum>
  <w:abstractNum w:abstractNumId="12" w15:restartNumberingAfterBreak="0">
    <w:nsid w:val="29682F75"/>
    <w:multiLevelType w:val="hybridMultilevel"/>
    <w:tmpl w:val="C02262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C12C35"/>
    <w:multiLevelType w:val="hybridMultilevel"/>
    <w:tmpl w:val="4ABEB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cs="Times New Roman" w:hint="default"/>
      </w:rPr>
    </w:lvl>
    <w:lvl w:ilvl="2" w:tplc="39B05FA8">
      <w:start w:val="1"/>
      <w:numFmt w:val="bullet"/>
      <w:lvlText w:val=""/>
      <w:lvlJc w:val="left"/>
      <w:pPr>
        <w:ind w:left="2160" w:hanging="360"/>
      </w:pPr>
      <w:rPr>
        <w:rFonts w:ascii="Wingdings" w:hAnsi="Wingdings" w:hint="default"/>
      </w:rPr>
    </w:lvl>
    <w:lvl w:ilvl="3" w:tplc="45F6457E">
      <w:start w:val="1"/>
      <w:numFmt w:val="bullet"/>
      <w:lvlText w:val=""/>
      <w:lvlJc w:val="left"/>
      <w:pPr>
        <w:ind w:left="2880" w:hanging="360"/>
      </w:pPr>
      <w:rPr>
        <w:rFonts w:ascii="Symbol" w:hAnsi="Symbol" w:hint="default"/>
      </w:rPr>
    </w:lvl>
    <w:lvl w:ilvl="4" w:tplc="671E70F8">
      <w:start w:val="1"/>
      <w:numFmt w:val="bullet"/>
      <w:lvlText w:val="o"/>
      <w:lvlJc w:val="left"/>
      <w:pPr>
        <w:ind w:left="3600" w:hanging="360"/>
      </w:pPr>
      <w:rPr>
        <w:rFonts w:ascii="Courier New" w:hAnsi="Courier New" w:cs="Times New Roman" w:hint="default"/>
      </w:rPr>
    </w:lvl>
    <w:lvl w:ilvl="5" w:tplc="395E422A">
      <w:start w:val="1"/>
      <w:numFmt w:val="bullet"/>
      <w:lvlText w:val=""/>
      <w:lvlJc w:val="left"/>
      <w:pPr>
        <w:ind w:left="4320" w:hanging="360"/>
      </w:pPr>
      <w:rPr>
        <w:rFonts w:ascii="Wingdings" w:hAnsi="Wingdings" w:hint="default"/>
      </w:rPr>
    </w:lvl>
    <w:lvl w:ilvl="6" w:tplc="ADC61F6C">
      <w:start w:val="1"/>
      <w:numFmt w:val="bullet"/>
      <w:lvlText w:val=""/>
      <w:lvlJc w:val="left"/>
      <w:pPr>
        <w:ind w:left="5040" w:hanging="360"/>
      </w:pPr>
      <w:rPr>
        <w:rFonts w:ascii="Symbol" w:hAnsi="Symbol" w:hint="default"/>
      </w:rPr>
    </w:lvl>
    <w:lvl w:ilvl="7" w:tplc="E2625754">
      <w:start w:val="1"/>
      <w:numFmt w:val="bullet"/>
      <w:lvlText w:val="o"/>
      <w:lvlJc w:val="left"/>
      <w:pPr>
        <w:ind w:left="5760" w:hanging="360"/>
      </w:pPr>
      <w:rPr>
        <w:rFonts w:ascii="Courier New" w:hAnsi="Courier New" w:cs="Times New Roman" w:hint="default"/>
      </w:rPr>
    </w:lvl>
    <w:lvl w:ilvl="8" w:tplc="8DB497EA">
      <w:start w:val="1"/>
      <w:numFmt w:val="bullet"/>
      <w:lvlText w:val=""/>
      <w:lvlJc w:val="left"/>
      <w:pPr>
        <w:ind w:left="6480" w:hanging="360"/>
      </w:pPr>
      <w:rPr>
        <w:rFonts w:ascii="Wingdings" w:hAnsi="Wingdings" w:hint="default"/>
      </w:rPr>
    </w:lvl>
  </w:abstractNum>
  <w:abstractNum w:abstractNumId="15"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BF3A93"/>
    <w:multiLevelType w:val="hybridMultilevel"/>
    <w:tmpl w:val="4E94E130"/>
    <w:lvl w:ilvl="0" w:tplc="635E9736">
      <w:start w:val="1"/>
      <w:numFmt w:val="decimal"/>
      <w:lvlText w:val="%1."/>
      <w:lvlJc w:val="left"/>
      <w:pPr>
        <w:ind w:left="720" w:hanging="360"/>
      </w:pPr>
    </w:lvl>
    <w:lvl w:ilvl="1" w:tplc="689EFA6A">
      <w:start w:val="1"/>
      <w:numFmt w:val="lowerLetter"/>
      <w:lvlText w:val="%2."/>
      <w:lvlJc w:val="left"/>
      <w:pPr>
        <w:ind w:left="1440" w:hanging="360"/>
      </w:pPr>
    </w:lvl>
    <w:lvl w:ilvl="2" w:tplc="4482C05E">
      <w:start w:val="1"/>
      <w:numFmt w:val="lowerRoman"/>
      <w:lvlText w:val="%3."/>
      <w:lvlJc w:val="right"/>
      <w:pPr>
        <w:ind w:left="2160" w:hanging="180"/>
      </w:pPr>
    </w:lvl>
    <w:lvl w:ilvl="3" w:tplc="8228DCDE">
      <w:start w:val="1"/>
      <w:numFmt w:val="decimal"/>
      <w:lvlText w:val="%4."/>
      <w:lvlJc w:val="left"/>
      <w:pPr>
        <w:ind w:left="2880" w:hanging="360"/>
      </w:pPr>
    </w:lvl>
    <w:lvl w:ilvl="4" w:tplc="DCA2D5A8">
      <w:start w:val="1"/>
      <w:numFmt w:val="lowerLetter"/>
      <w:lvlText w:val="%5."/>
      <w:lvlJc w:val="left"/>
      <w:pPr>
        <w:ind w:left="3600" w:hanging="360"/>
      </w:pPr>
    </w:lvl>
    <w:lvl w:ilvl="5" w:tplc="3724BE9E">
      <w:start w:val="1"/>
      <w:numFmt w:val="lowerRoman"/>
      <w:lvlText w:val="%6."/>
      <w:lvlJc w:val="right"/>
      <w:pPr>
        <w:ind w:left="4320" w:hanging="180"/>
      </w:pPr>
    </w:lvl>
    <w:lvl w:ilvl="6" w:tplc="28E65704">
      <w:start w:val="1"/>
      <w:numFmt w:val="decimal"/>
      <w:lvlText w:val="%7."/>
      <w:lvlJc w:val="left"/>
      <w:pPr>
        <w:ind w:left="5040" w:hanging="360"/>
      </w:pPr>
    </w:lvl>
    <w:lvl w:ilvl="7" w:tplc="B9FA5AD6">
      <w:start w:val="1"/>
      <w:numFmt w:val="lowerLetter"/>
      <w:lvlText w:val="%8."/>
      <w:lvlJc w:val="left"/>
      <w:pPr>
        <w:ind w:left="5760" w:hanging="360"/>
      </w:pPr>
    </w:lvl>
    <w:lvl w:ilvl="8" w:tplc="372CEFB8">
      <w:start w:val="1"/>
      <w:numFmt w:val="lowerRoman"/>
      <w:lvlText w:val="%9."/>
      <w:lvlJc w:val="right"/>
      <w:pPr>
        <w:ind w:left="6480" w:hanging="180"/>
      </w:pPr>
    </w:lvl>
  </w:abstractNum>
  <w:abstractNum w:abstractNumId="17" w15:restartNumberingAfterBreak="0">
    <w:nsid w:val="365345BB"/>
    <w:multiLevelType w:val="hybridMultilevel"/>
    <w:tmpl w:val="FC8E8536"/>
    <w:lvl w:ilvl="0" w:tplc="C952F9BA">
      <w:start w:val="1"/>
      <w:numFmt w:val="decimal"/>
      <w:lvlText w:val="%1."/>
      <w:lvlJc w:val="left"/>
      <w:pPr>
        <w:ind w:left="720" w:hanging="360"/>
      </w:pPr>
    </w:lvl>
    <w:lvl w:ilvl="1" w:tplc="088C5DB6">
      <w:start w:val="1"/>
      <w:numFmt w:val="lowerLetter"/>
      <w:lvlText w:val="%2."/>
      <w:lvlJc w:val="left"/>
      <w:pPr>
        <w:ind w:left="1440" w:hanging="360"/>
      </w:pPr>
    </w:lvl>
    <w:lvl w:ilvl="2" w:tplc="AB3E1738">
      <w:start w:val="1"/>
      <w:numFmt w:val="lowerRoman"/>
      <w:lvlText w:val="%3."/>
      <w:lvlJc w:val="right"/>
      <w:pPr>
        <w:ind w:left="2160" w:hanging="180"/>
      </w:pPr>
    </w:lvl>
    <w:lvl w:ilvl="3" w:tplc="30E05D0A">
      <w:start w:val="1"/>
      <w:numFmt w:val="decimal"/>
      <w:lvlText w:val="%4."/>
      <w:lvlJc w:val="left"/>
      <w:pPr>
        <w:ind w:left="2880" w:hanging="360"/>
      </w:pPr>
    </w:lvl>
    <w:lvl w:ilvl="4" w:tplc="A4D275D4">
      <w:start w:val="1"/>
      <w:numFmt w:val="lowerLetter"/>
      <w:lvlText w:val="%5."/>
      <w:lvlJc w:val="left"/>
      <w:pPr>
        <w:ind w:left="3600" w:hanging="360"/>
      </w:pPr>
    </w:lvl>
    <w:lvl w:ilvl="5" w:tplc="E3F269C2">
      <w:start w:val="1"/>
      <w:numFmt w:val="lowerRoman"/>
      <w:lvlText w:val="%6."/>
      <w:lvlJc w:val="right"/>
      <w:pPr>
        <w:ind w:left="4320" w:hanging="180"/>
      </w:pPr>
    </w:lvl>
    <w:lvl w:ilvl="6" w:tplc="D0D62DF8">
      <w:start w:val="1"/>
      <w:numFmt w:val="decimal"/>
      <w:lvlText w:val="%7."/>
      <w:lvlJc w:val="left"/>
      <w:pPr>
        <w:ind w:left="5040" w:hanging="360"/>
      </w:pPr>
    </w:lvl>
    <w:lvl w:ilvl="7" w:tplc="D840C538">
      <w:start w:val="1"/>
      <w:numFmt w:val="lowerLetter"/>
      <w:lvlText w:val="%8."/>
      <w:lvlJc w:val="left"/>
      <w:pPr>
        <w:ind w:left="5760" w:hanging="360"/>
      </w:pPr>
    </w:lvl>
    <w:lvl w:ilvl="8" w:tplc="840C4D18">
      <w:start w:val="1"/>
      <w:numFmt w:val="lowerRoman"/>
      <w:lvlText w:val="%9."/>
      <w:lvlJc w:val="right"/>
      <w:pPr>
        <w:ind w:left="6480" w:hanging="180"/>
      </w:pPr>
    </w:lvl>
  </w:abstractNum>
  <w:abstractNum w:abstractNumId="18" w15:restartNumberingAfterBreak="0">
    <w:nsid w:val="37BC66B9"/>
    <w:multiLevelType w:val="hybridMultilevel"/>
    <w:tmpl w:val="1A6A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F4561"/>
    <w:multiLevelType w:val="hybridMultilevel"/>
    <w:tmpl w:val="C402F1FA"/>
    <w:lvl w:ilvl="0" w:tplc="C510A770">
      <w:start w:val="1"/>
      <w:numFmt w:val="upperLetter"/>
      <w:lvlText w:val="%1."/>
      <w:lvlJc w:val="left"/>
      <w:pPr>
        <w:ind w:left="820" w:hanging="360"/>
      </w:pPr>
      <w:rPr>
        <w:rFonts w:ascii="Calibri" w:eastAsia="Calibri" w:hAnsi="Calibri" w:hint="default"/>
        <w:b/>
        <w:bCs/>
        <w:sz w:val="22"/>
        <w:szCs w:val="22"/>
      </w:rPr>
    </w:lvl>
    <w:lvl w:ilvl="1" w:tplc="26DC1056">
      <w:start w:val="1"/>
      <w:numFmt w:val="bullet"/>
      <w:lvlText w:val="•"/>
      <w:lvlJc w:val="left"/>
      <w:pPr>
        <w:ind w:left="1768" w:hanging="360"/>
      </w:pPr>
      <w:rPr>
        <w:rFonts w:hint="default"/>
      </w:rPr>
    </w:lvl>
    <w:lvl w:ilvl="2" w:tplc="15363E5C">
      <w:start w:val="1"/>
      <w:numFmt w:val="bullet"/>
      <w:lvlText w:val="•"/>
      <w:lvlJc w:val="left"/>
      <w:pPr>
        <w:ind w:left="2716" w:hanging="360"/>
      </w:pPr>
      <w:rPr>
        <w:rFonts w:hint="default"/>
      </w:rPr>
    </w:lvl>
    <w:lvl w:ilvl="3" w:tplc="D0E68078">
      <w:start w:val="1"/>
      <w:numFmt w:val="bullet"/>
      <w:lvlText w:val="•"/>
      <w:lvlJc w:val="left"/>
      <w:pPr>
        <w:ind w:left="3664" w:hanging="360"/>
      </w:pPr>
      <w:rPr>
        <w:rFonts w:hint="default"/>
      </w:rPr>
    </w:lvl>
    <w:lvl w:ilvl="4" w:tplc="04B4CC6C">
      <w:start w:val="1"/>
      <w:numFmt w:val="bullet"/>
      <w:lvlText w:val="•"/>
      <w:lvlJc w:val="left"/>
      <w:pPr>
        <w:ind w:left="4612" w:hanging="360"/>
      </w:pPr>
      <w:rPr>
        <w:rFonts w:hint="default"/>
      </w:rPr>
    </w:lvl>
    <w:lvl w:ilvl="5" w:tplc="D7020CC4">
      <w:start w:val="1"/>
      <w:numFmt w:val="bullet"/>
      <w:lvlText w:val="•"/>
      <w:lvlJc w:val="left"/>
      <w:pPr>
        <w:ind w:left="5560" w:hanging="360"/>
      </w:pPr>
      <w:rPr>
        <w:rFonts w:hint="default"/>
      </w:rPr>
    </w:lvl>
    <w:lvl w:ilvl="6" w:tplc="300474CE">
      <w:start w:val="1"/>
      <w:numFmt w:val="bullet"/>
      <w:lvlText w:val="•"/>
      <w:lvlJc w:val="left"/>
      <w:pPr>
        <w:ind w:left="6508" w:hanging="360"/>
      </w:pPr>
      <w:rPr>
        <w:rFonts w:hint="default"/>
      </w:rPr>
    </w:lvl>
    <w:lvl w:ilvl="7" w:tplc="A08A52BA">
      <w:start w:val="1"/>
      <w:numFmt w:val="bullet"/>
      <w:lvlText w:val="•"/>
      <w:lvlJc w:val="left"/>
      <w:pPr>
        <w:ind w:left="7456" w:hanging="360"/>
      </w:pPr>
      <w:rPr>
        <w:rFonts w:hint="default"/>
      </w:rPr>
    </w:lvl>
    <w:lvl w:ilvl="8" w:tplc="13527A26">
      <w:start w:val="1"/>
      <w:numFmt w:val="bullet"/>
      <w:lvlText w:val="•"/>
      <w:lvlJc w:val="left"/>
      <w:pPr>
        <w:ind w:left="8404" w:hanging="360"/>
      </w:pPr>
      <w:rPr>
        <w:rFonts w:hint="default"/>
      </w:rPr>
    </w:lvl>
  </w:abstractNum>
  <w:abstractNum w:abstractNumId="20" w15:restartNumberingAfterBreak="0">
    <w:nsid w:val="39F5302A"/>
    <w:multiLevelType w:val="hybridMultilevel"/>
    <w:tmpl w:val="E65CDF28"/>
    <w:lvl w:ilvl="0" w:tplc="5B4E5800">
      <w:start w:val="1"/>
      <w:numFmt w:val="bullet"/>
      <w:lvlText w:val=""/>
      <w:lvlJc w:val="left"/>
      <w:pPr>
        <w:ind w:left="720" w:hanging="360"/>
      </w:pPr>
      <w:rPr>
        <w:rFonts w:ascii="Symbol" w:hAnsi="Symbol" w:hint="default"/>
      </w:rPr>
    </w:lvl>
    <w:lvl w:ilvl="1" w:tplc="49A4A204">
      <w:start w:val="1"/>
      <w:numFmt w:val="bullet"/>
      <w:lvlText w:val="o"/>
      <w:lvlJc w:val="left"/>
      <w:pPr>
        <w:ind w:left="1440" w:hanging="360"/>
      </w:pPr>
      <w:rPr>
        <w:rFonts w:ascii="Courier New" w:hAnsi="Courier New" w:cs="Courier New" w:hint="default"/>
      </w:rPr>
    </w:lvl>
    <w:lvl w:ilvl="2" w:tplc="1B10AD74">
      <w:start w:val="1"/>
      <w:numFmt w:val="bullet"/>
      <w:lvlText w:val=""/>
      <w:lvlJc w:val="left"/>
      <w:pPr>
        <w:ind w:left="2160" w:hanging="360"/>
      </w:pPr>
      <w:rPr>
        <w:rFonts w:ascii="Wingdings" w:hAnsi="Wingdings" w:hint="default"/>
      </w:rPr>
    </w:lvl>
    <w:lvl w:ilvl="3" w:tplc="AB2ADA7C">
      <w:start w:val="1"/>
      <w:numFmt w:val="bullet"/>
      <w:lvlText w:val=""/>
      <w:lvlJc w:val="left"/>
      <w:pPr>
        <w:ind w:left="2880" w:hanging="360"/>
      </w:pPr>
      <w:rPr>
        <w:rFonts w:ascii="Symbol" w:hAnsi="Symbol" w:hint="default"/>
      </w:rPr>
    </w:lvl>
    <w:lvl w:ilvl="4" w:tplc="557263DA">
      <w:start w:val="1"/>
      <w:numFmt w:val="bullet"/>
      <w:lvlText w:val="o"/>
      <w:lvlJc w:val="left"/>
      <w:pPr>
        <w:ind w:left="3600" w:hanging="360"/>
      </w:pPr>
      <w:rPr>
        <w:rFonts w:ascii="Courier New" w:hAnsi="Courier New" w:cs="Courier New" w:hint="default"/>
      </w:rPr>
    </w:lvl>
    <w:lvl w:ilvl="5" w:tplc="3B9A1196">
      <w:start w:val="1"/>
      <w:numFmt w:val="bullet"/>
      <w:lvlText w:val=""/>
      <w:lvlJc w:val="left"/>
      <w:pPr>
        <w:ind w:left="4320" w:hanging="360"/>
      </w:pPr>
      <w:rPr>
        <w:rFonts w:ascii="Wingdings" w:hAnsi="Wingdings" w:hint="default"/>
      </w:rPr>
    </w:lvl>
    <w:lvl w:ilvl="6" w:tplc="E6C492A8">
      <w:start w:val="1"/>
      <w:numFmt w:val="bullet"/>
      <w:lvlText w:val=""/>
      <w:lvlJc w:val="left"/>
      <w:pPr>
        <w:ind w:left="5040" w:hanging="360"/>
      </w:pPr>
      <w:rPr>
        <w:rFonts w:ascii="Symbol" w:hAnsi="Symbol" w:hint="default"/>
      </w:rPr>
    </w:lvl>
    <w:lvl w:ilvl="7" w:tplc="C674F8BC">
      <w:start w:val="1"/>
      <w:numFmt w:val="bullet"/>
      <w:lvlText w:val="o"/>
      <w:lvlJc w:val="left"/>
      <w:pPr>
        <w:ind w:left="5760" w:hanging="360"/>
      </w:pPr>
      <w:rPr>
        <w:rFonts w:ascii="Courier New" w:hAnsi="Courier New" w:cs="Courier New" w:hint="default"/>
      </w:rPr>
    </w:lvl>
    <w:lvl w:ilvl="8" w:tplc="FF52ABEC">
      <w:start w:val="1"/>
      <w:numFmt w:val="bullet"/>
      <w:lvlText w:val=""/>
      <w:lvlJc w:val="left"/>
      <w:pPr>
        <w:ind w:left="6480" w:hanging="360"/>
      </w:pPr>
      <w:rPr>
        <w:rFonts w:ascii="Wingdings" w:hAnsi="Wingdings" w:hint="default"/>
      </w:rPr>
    </w:lvl>
  </w:abstractNum>
  <w:abstractNum w:abstractNumId="21" w15:restartNumberingAfterBreak="0">
    <w:nsid w:val="39FE7345"/>
    <w:multiLevelType w:val="hybridMultilevel"/>
    <w:tmpl w:val="C3F2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5B5DDB"/>
    <w:multiLevelType w:val="hybridMultilevel"/>
    <w:tmpl w:val="86B4482A"/>
    <w:lvl w:ilvl="0" w:tplc="D256BD8A">
      <w:start w:val="1"/>
      <w:numFmt w:val="lowerLetter"/>
      <w:lvlText w:val="%1)"/>
      <w:lvlJc w:val="left"/>
      <w:pPr>
        <w:ind w:left="720" w:hanging="360"/>
      </w:pPr>
    </w:lvl>
    <w:lvl w:ilvl="1" w:tplc="EC52ADA6">
      <w:start w:val="1"/>
      <w:numFmt w:val="lowerLetter"/>
      <w:lvlText w:val="%2."/>
      <w:lvlJc w:val="left"/>
      <w:pPr>
        <w:ind w:left="1440" w:hanging="360"/>
      </w:pPr>
    </w:lvl>
    <w:lvl w:ilvl="2" w:tplc="263E77C6">
      <w:start w:val="1"/>
      <w:numFmt w:val="lowerRoman"/>
      <w:lvlText w:val="%3."/>
      <w:lvlJc w:val="right"/>
      <w:pPr>
        <w:ind w:left="2160" w:hanging="180"/>
      </w:pPr>
    </w:lvl>
    <w:lvl w:ilvl="3" w:tplc="8A6CF74E">
      <w:start w:val="1"/>
      <w:numFmt w:val="decimal"/>
      <w:lvlText w:val="%4."/>
      <w:lvlJc w:val="left"/>
      <w:pPr>
        <w:ind w:left="2880" w:hanging="360"/>
      </w:pPr>
    </w:lvl>
    <w:lvl w:ilvl="4" w:tplc="379CE996">
      <w:start w:val="1"/>
      <w:numFmt w:val="lowerLetter"/>
      <w:lvlText w:val="%5."/>
      <w:lvlJc w:val="left"/>
      <w:pPr>
        <w:ind w:left="3600" w:hanging="360"/>
      </w:pPr>
    </w:lvl>
    <w:lvl w:ilvl="5" w:tplc="CCF0A878">
      <w:start w:val="1"/>
      <w:numFmt w:val="lowerRoman"/>
      <w:lvlText w:val="%6."/>
      <w:lvlJc w:val="right"/>
      <w:pPr>
        <w:ind w:left="4320" w:hanging="180"/>
      </w:pPr>
    </w:lvl>
    <w:lvl w:ilvl="6" w:tplc="9CDEA008">
      <w:start w:val="1"/>
      <w:numFmt w:val="decimal"/>
      <w:lvlText w:val="%7."/>
      <w:lvlJc w:val="left"/>
      <w:pPr>
        <w:ind w:left="5040" w:hanging="360"/>
      </w:pPr>
    </w:lvl>
    <w:lvl w:ilvl="7" w:tplc="C0A02A90">
      <w:start w:val="1"/>
      <w:numFmt w:val="lowerLetter"/>
      <w:lvlText w:val="%8."/>
      <w:lvlJc w:val="left"/>
      <w:pPr>
        <w:ind w:left="5760" w:hanging="360"/>
      </w:pPr>
    </w:lvl>
    <w:lvl w:ilvl="8" w:tplc="24925648">
      <w:start w:val="1"/>
      <w:numFmt w:val="lowerRoman"/>
      <w:lvlText w:val="%9."/>
      <w:lvlJc w:val="right"/>
      <w:pPr>
        <w:ind w:left="6480" w:hanging="180"/>
      </w:pPr>
    </w:lvl>
  </w:abstractNum>
  <w:abstractNum w:abstractNumId="23" w15:restartNumberingAfterBreak="0">
    <w:nsid w:val="40303AA2"/>
    <w:multiLevelType w:val="hybridMultilevel"/>
    <w:tmpl w:val="4F6E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80175A"/>
    <w:multiLevelType w:val="hybridMultilevel"/>
    <w:tmpl w:val="00E6CB54"/>
    <w:lvl w:ilvl="0" w:tplc="040C0005">
      <w:start w:val="1"/>
      <w:numFmt w:val="bullet"/>
      <w:lvlText w:val=""/>
      <w:lvlJc w:val="left"/>
      <w:pPr>
        <w:ind w:left="460" w:hanging="361"/>
      </w:pPr>
      <w:rPr>
        <w:rFonts w:ascii="Wingdings" w:hAnsi="Wingdings" w:hint="default"/>
        <w:sz w:val="22"/>
        <w:szCs w:val="22"/>
      </w:rPr>
    </w:lvl>
    <w:lvl w:ilvl="1" w:tplc="EF4CCD40">
      <w:start w:val="1"/>
      <w:numFmt w:val="bullet"/>
      <w:lvlText w:val="•"/>
      <w:lvlJc w:val="left"/>
      <w:pPr>
        <w:ind w:left="1444" w:hanging="361"/>
      </w:pPr>
      <w:rPr>
        <w:rFonts w:hint="default"/>
      </w:rPr>
    </w:lvl>
    <w:lvl w:ilvl="2" w:tplc="8E8C12EC">
      <w:start w:val="1"/>
      <w:numFmt w:val="bullet"/>
      <w:lvlText w:val="•"/>
      <w:lvlJc w:val="left"/>
      <w:pPr>
        <w:ind w:left="2428" w:hanging="361"/>
      </w:pPr>
      <w:rPr>
        <w:rFonts w:hint="default"/>
      </w:rPr>
    </w:lvl>
    <w:lvl w:ilvl="3" w:tplc="691E0F14">
      <w:start w:val="1"/>
      <w:numFmt w:val="bullet"/>
      <w:lvlText w:val="•"/>
      <w:lvlJc w:val="left"/>
      <w:pPr>
        <w:ind w:left="3412" w:hanging="361"/>
      </w:pPr>
      <w:rPr>
        <w:rFonts w:hint="default"/>
      </w:rPr>
    </w:lvl>
    <w:lvl w:ilvl="4" w:tplc="CD061B9C">
      <w:start w:val="1"/>
      <w:numFmt w:val="bullet"/>
      <w:lvlText w:val="•"/>
      <w:lvlJc w:val="left"/>
      <w:pPr>
        <w:ind w:left="4396" w:hanging="361"/>
      </w:pPr>
      <w:rPr>
        <w:rFonts w:hint="default"/>
      </w:rPr>
    </w:lvl>
    <w:lvl w:ilvl="5" w:tplc="9D16C318">
      <w:start w:val="1"/>
      <w:numFmt w:val="bullet"/>
      <w:lvlText w:val="•"/>
      <w:lvlJc w:val="left"/>
      <w:pPr>
        <w:ind w:left="5380" w:hanging="361"/>
      </w:pPr>
      <w:rPr>
        <w:rFonts w:hint="default"/>
      </w:rPr>
    </w:lvl>
    <w:lvl w:ilvl="6" w:tplc="1D34CC90">
      <w:start w:val="1"/>
      <w:numFmt w:val="bullet"/>
      <w:lvlText w:val="•"/>
      <w:lvlJc w:val="left"/>
      <w:pPr>
        <w:ind w:left="6364" w:hanging="361"/>
      </w:pPr>
      <w:rPr>
        <w:rFonts w:hint="default"/>
      </w:rPr>
    </w:lvl>
    <w:lvl w:ilvl="7" w:tplc="41001F5A">
      <w:start w:val="1"/>
      <w:numFmt w:val="bullet"/>
      <w:lvlText w:val="•"/>
      <w:lvlJc w:val="left"/>
      <w:pPr>
        <w:ind w:left="7348" w:hanging="361"/>
      </w:pPr>
      <w:rPr>
        <w:rFonts w:hint="default"/>
      </w:rPr>
    </w:lvl>
    <w:lvl w:ilvl="8" w:tplc="2DF0D3D0">
      <w:start w:val="1"/>
      <w:numFmt w:val="bullet"/>
      <w:lvlText w:val="•"/>
      <w:lvlJc w:val="left"/>
      <w:pPr>
        <w:ind w:left="8332" w:hanging="361"/>
      </w:pPr>
      <w:rPr>
        <w:rFonts w:hint="default"/>
      </w:rPr>
    </w:lvl>
  </w:abstractNum>
  <w:abstractNum w:abstractNumId="25" w15:restartNumberingAfterBreak="0">
    <w:nsid w:val="421F5469"/>
    <w:multiLevelType w:val="hybridMultilevel"/>
    <w:tmpl w:val="08BA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2B71FC"/>
    <w:multiLevelType w:val="hybridMultilevel"/>
    <w:tmpl w:val="1BDC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543D02"/>
    <w:multiLevelType w:val="hybridMultilevel"/>
    <w:tmpl w:val="82DE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3D149D"/>
    <w:multiLevelType w:val="hybridMultilevel"/>
    <w:tmpl w:val="B2F4C5E8"/>
    <w:lvl w:ilvl="0" w:tplc="0BD06C20">
      <w:start w:val="1"/>
      <w:numFmt w:val="bullet"/>
      <w:lvlText w:val=""/>
      <w:lvlJc w:val="left"/>
      <w:pPr>
        <w:ind w:left="720" w:hanging="360"/>
      </w:pPr>
      <w:rPr>
        <w:rFonts w:ascii="Symbol" w:hAnsi="Symbol" w:hint="default"/>
      </w:rPr>
    </w:lvl>
    <w:lvl w:ilvl="1" w:tplc="625E333A">
      <w:start w:val="1"/>
      <w:numFmt w:val="bullet"/>
      <w:lvlText w:val="o"/>
      <w:lvlJc w:val="left"/>
      <w:pPr>
        <w:ind w:left="1440" w:hanging="360"/>
      </w:pPr>
      <w:rPr>
        <w:rFonts w:ascii="Courier New" w:hAnsi="Courier New" w:cs="Courier New" w:hint="default"/>
      </w:rPr>
    </w:lvl>
    <w:lvl w:ilvl="2" w:tplc="AE78AF62">
      <w:start w:val="1"/>
      <w:numFmt w:val="bullet"/>
      <w:lvlText w:val=""/>
      <w:lvlJc w:val="left"/>
      <w:pPr>
        <w:ind w:left="2160" w:hanging="360"/>
      </w:pPr>
      <w:rPr>
        <w:rFonts w:ascii="Wingdings" w:hAnsi="Wingdings" w:hint="default"/>
      </w:rPr>
    </w:lvl>
    <w:lvl w:ilvl="3" w:tplc="F9DC274E">
      <w:start w:val="1"/>
      <w:numFmt w:val="bullet"/>
      <w:lvlText w:val=""/>
      <w:lvlJc w:val="left"/>
      <w:pPr>
        <w:ind w:left="2880" w:hanging="360"/>
      </w:pPr>
      <w:rPr>
        <w:rFonts w:ascii="Symbol" w:hAnsi="Symbol" w:hint="default"/>
      </w:rPr>
    </w:lvl>
    <w:lvl w:ilvl="4" w:tplc="53381458">
      <w:start w:val="1"/>
      <w:numFmt w:val="bullet"/>
      <w:lvlText w:val="o"/>
      <w:lvlJc w:val="left"/>
      <w:pPr>
        <w:ind w:left="3600" w:hanging="360"/>
      </w:pPr>
      <w:rPr>
        <w:rFonts w:ascii="Courier New" w:hAnsi="Courier New" w:cs="Courier New" w:hint="default"/>
      </w:rPr>
    </w:lvl>
    <w:lvl w:ilvl="5" w:tplc="EC9CAF30">
      <w:start w:val="1"/>
      <w:numFmt w:val="bullet"/>
      <w:lvlText w:val=""/>
      <w:lvlJc w:val="left"/>
      <w:pPr>
        <w:ind w:left="4320" w:hanging="360"/>
      </w:pPr>
      <w:rPr>
        <w:rFonts w:ascii="Wingdings" w:hAnsi="Wingdings" w:hint="default"/>
      </w:rPr>
    </w:lvl>
    <w:lvl w:ilvl="6" w:tplc="45DC64FC">
      <w:start w:val="1"/>
      <w:numFmt w:val="bullet"/>
      <w:lvlText w:val=""/>
      <w:lvlJc w:val="left"/>
      <w:pPr>
        <w:ind w:left="5040" w:hanging="360"/>
      </w:pPr>
      <w:rPr>
        <w:rFonts w:ascii="Symbol" w:hAnsi="Symbol" w:hint="default"/>
      </w:rPr>
    </w:lvl>
    <w:lvl w:ilvl="7" w:tplc="959ADEB8">
      <w:start w:val="1"/>
      <w:numFmt w:val="bullet"/>
      <w:lvlText w:val="o"/>
      <w:lvlJc w:val="left"/>
      <w:pPr>
        <w:ind w:left="5760" w:hanging="360"/>
      </w:pPr>
      <w:rPr>
        <w:rFonts w:ascii="Courier New" w:hAnsi="Courier New" w:cs="Courier New" w:hint="default"/>
      </w:rPr>
    </w:lvl>
    <w:lvl w:ilvl="8" w:tplc="FC641BF8">
      <w:start w:val="1"/>
      <w:numFmt w:val="bullet"/>
      <w:lvlText w:val=""/>
      <w:lvlJc w:val="left"/>
      <w:pPr>
        <w:ind w:left="6480" w:hanging="360"/>
      </w:pPr>
      <w:rPr>
        <w:rFonts w:ascii="Wingdings" w:hAnsi="Wingdings" w:hint="default"/>
      </w:rPr>
    </w:lvl>
  </w:abstractNum>
  <w:abstractNum w:abstractNumId="29" w15:restartNumberingAfterBreak="0">
    <w:nsid w:val="5CE508F8"/>
    <w:multiLevelType w:val="hybridMultilevel"/>
    <w:tmpl w:val="88688158"/>
    <w:lvl w:ilvl="0" w:tplc="0C767A78">
      <w:start w:val="1"/>
      <w:numFmt w:val="decimal"/>
      <w:lvlText w:val="%1."/>
      <w:lvlJc w:val="left"/>
      <w:pPr>
        <w:ind w:left="720" w:hanging="360"/>
      </w:pPr>
    </w:lvl>
    <w:lvl w:ilvl="1" w:tplc="CD4EA30E">
      <w:start w:val="1"/>
      <w:numFmt w:val="lowerLetter"/>
      <w:lvlText w:val="%2."/>
      <w:lvlJc w:val="left"/>
      <w:pPr>
        <w:ind w:left="1440" w:hanging="360"/>
      </w:pPr>
    </w:lvl>
    <w:lvl w:ilvl="2" w:tplc="B7327D94">
      <w:start w:val="1"/>
      <w:numFmt w:val="lowerRoman"/>
      <w:lvlText w:val="%3."/>
      <w:lvlJc w:val="right"/>
      <w:pPr>
        <w:ind w:left="2160" w:hanging="180"/>
      </w:pPr>
    </w:lvl>
    <w:lvl w:ilvl="3" w:tplc="312CD308">
      <w:start w:val="1"/>
      <w:numFmt w:val="decimal"/>
      <w:lvlText w:val="%4."/>
      <w:lvlJc w:val="left"/>
      <w:pPr>
        <w:ind w:left="2880" w:hanging="360"/>
      </w:pPr>
    </w:lvl>
    <w:lvl w:ilvl="4" w:tplc="9088508A">
      <w:start w:val="1"/>
      <w:numFmt w:val="lowerLetter"/>
      <w:lvlText w:val="%5."/>
      <w:lvlJc w:val="left"/>
      <w:pPr>
        <w:ind w:left="3600" w:hanging="360"/>
      </w:pPr>
    </w:lvl>
    <w:lvl w:ilvl="5" w:tplc="42F4FEF2">
      <w:start w:val="1"/>
      <w:numFmt w:val="lowerRoman"/>
      <w:lvlText w:val="%6."/>
      <w:lvlJc w:val="right"/>
      <w:pPr>
        <w:ind w:left="4320" w:hanging="180"/>
      </w:pPr>
    </w:lvl>
    <w:lvl w:ilvl="6" w:tplc="565A327C">
      <w:start w:val="1"/>
      <w:numFmt w:val="decimal"/>
      <w:lvlText w:val="%7."/>
      <w:lvlJc w:val="left"/>
      <w:pPr>
        <w:ind w:left="5040" w:hanging="360"/>
      </w:pPr>
    </w:lvl>
    <w:lvl w:ilvl="7" w:tplc="165C0CA6">
      <w:start w:val="1"/>
      <w:numFmt w:val="lowerLetter"/>
      <w:lvlText w:val="%8."/>
      <w:lvlJc w:val="left"/>
      <w:pPr>
        <w:ind w:left="5760" w:hanging="360"/>
      </w:pPr>
    </w:lvl>
    <w:lvl w:ilvl="8" w:tplc="8118F8F2">
      <w:start w:val="1"/>
      <w:numFmt w:val="lowerRoman"/>
      <w:lvlText w:val="%9."/>
      <w:lvlJc w:val="right"/>
      <w:pPr>
        <w:ind w:left="6480" w:hanging="180"/>
      </w:pPr>
    </w:lvl>
  </w:abstractNum>
  <w:abstractNum w:abstractNumId="30" w15:restartNumberingAfterBreak="0">
    <w:nsid w:val="5E645EB0"/>
    <w:multiLevelType w:val="hybridMultilevel"/>
    <w:tmpl w:val="A37C73DC"/>
    <w:lvl w:ilvl="0" w:tplc="61600CB0">
      <w:start w:val="1"/>
      <w:numFmt w:val="bullet"/>
      <w:lvlText w:val=""/>
      <w:lvlJc w:val="left"/>
      <w:pPr>
        <w:ind w:left="720" w:hanging="360"/>
      </w:pPr>
      <w:rPr>
        <w:rFonts w:ascii="Symbol" w:hAnsi="Symbol" w:hint="default"/>
      </w:rPr>
    </w:lvl>
    <w:lvl w:ilvl="1" w:tplc="366677AA">
      <w:start w:val="1"/>
      <w:numFmt w:val="bullet"/>
      <w:lvlText w:val="o"/>
      <w:lvlJc w:val="left"/>
      <w:pPr>
        <w:ind w:left="1440" w:hanging="360"/>
      </w:pPr>
      <w:rPr>
        <w:rFonts w:ascii="Courier New" w:hAnsi="Courier New" w:cs="Courier New" w:hint="default"/>
      </w:rPr>
    </w:lvl>
    <w:lvl w:ilvl="2" w:tplc="370629FA">
      <w:start w:val="1"/>
      <w:numFmt w:val="bullet"/>
      <w:lvlText w:val=""/>
      <w:lvlJc w:val="left"/>
      <w:pPr>
        <w:ind w:left="2160" w:hanging="360"/>
      </w:pPr>
      <w:rPr>
        <w:rFonts w:ascii="Wingdings" w:hAnsi="Wingdings" w:hint="default"/>
      </w:rPr>
    </w:lvl>
    <w:lvl w:ilvl="3" w:tplc="E5742388">
      <w:start w:val="1"/>
      <w:numFmt w:val="bullet"/>
      <w:lvlText w:val=""/>
      <w:lvlJc w:val="left"/>
      <w:pPr>
        <w:ind w:left="2880" w:hanging="360"/>
      </w:pPr>
      <w:rPr>
        <w:rFonts w:ascii="Symbol" w:hAnsi="Symbol" w:hint="default"/>
      </w:rPr>
    </w:lvl>
    <w:lvl w:ilvl="4" w:tplc="7DAC9D24">
      <w:start w:val="1"/>
      <w:numFmt w:val="bullet"/>
      <w:lvlText w:val="o"/>
      <w:lvlJc w:val="left"/>
      <w:pPr>
        <w:ind w:left="3600" w:hanging="360"/>
      </w:pPr>
      <w:rPr>
        <w:rFonts w:ascii="Courier New" w:hAnsi="Courier New" w:cs="Courier New" w:hint="default"/>
      </w:rPr>
    </w:lvl>
    <w:lvl w:ilvl="5" w:tplc="1980C9D6">
      <w:start w:val="1"/>
      <w:numFmt w:val="bullet"/>
      <w:lvlText w:val=""/>
      <w:lvlJc w:val="left"/>
      <w:pPr>
        <w:ind w:left="4320" w:hanging="360"/>
      </w:pPr>
      <w:rPr>
        <w:rFonts w:ascii="Wingdings" w:hAnsi="Wingdings" w:hint="default"/>
      </w:rPr>
    </w:lvl>
    <w:lvl w:ilvl="6" w:tplc="AF84CE22">
      <w:start w:val="1"/>
      <w:numFmt w:val="bullet"/>
      <w:lvlText w:val=""/>
      <w:lvlJc w:val="left"/>
      <w:pPr>
        <w:ind w:left="5040" w:hanging="360"/>
      </w:pPr>
      <w:rPr>
        <w:rFonts w:ascii="Symbol" w:hAnsi="Symbol" w:hint="default"/>
      </w:rPr>
    </w:lvl>
    <w:lvl w:ilvl="7" w:tplc="913A0424">
      <w:start w:val="1"/>
      <w:numFmt w:val="bullet"/>
      <w:lvlText w:val="o"/>
      <w:lvlJc w:val="left"/>
      <w:pPr>
        <w:ind w:left="5760" w:hanging="360"/>
      </w:pPr>
      <w:rPr>
        <w:rFonts w:ascii="Courier New" w:hAnsi="Courier New" w:cs="Courier New" w:hint="default"/>
      </w:rPr>
    </w:lvl>
    <w:lvl w:ilvl="8" w:tplc="270EC5D0">
      <w:start w:val="1"/>
      <w:numFmt w:val="bullet"/>
      <w:lvlText w:val=""/>
      <w:lvlJc w:val="left"/>
      <w:pPr>
        <w:ind w:left="6480" w:hanging="360"/>
      </w:pPr>
      <w:rPr>
        <w:rFonts w:ascii="Wingdings" w:hAnsi="Wingdings" w:hint="default"/>
      </w:rPr>
    </w:lvl>
  </w:abstractNum>
  <w:abstractNum w:abstractNumId="31" w15:restartNumberingAfterBreak="0">
    <w:nsid w:val="60585D09"/>
    <w:multiLevelType w:val="hybridMultilevel"/>
    <w:tmpl w:val="E368D1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932073"/>
    <w:multiLevelType w:val="hybridMultilevel"/>
    <w:tmpl w:val="22CC5BB2"/>
    <w:lvl w:ilvl="0" w:tplc="04090005">
      <w:start w:val="1"/>
      <w:numFmt w:val="bullet"/>
      <w:lvlText w:val=""/>
      <w:lvlJc w:val="left"/>
      <w:pPr>
        <w:ind w:left="720" w:hanging="360"/>
      </w:pPr>
      <w:rPr>
        <w:rFonts w:ascii="Wingdings"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62EC3F98"/>
    <w:multiLevelType w:val="hybridMultilevel"/>
    <w:tmpl w:val="E1A41150"/>
    <w:lvl w:ilvl="0" w:tplc="61243CC2">
      <w:start w:val="1"/>
      <w:numFmt w:val="bullet"/>
      <w:lvlText w:val=""/>
      <w:lvlJc w:val="left"/>
      <w:pPr>
        <w:ind w:left="1080" w:hanging="720"/>
      </w:pPr>
      <w:rPr>
        <w:rFonts w:ascii="Symbol" w:hAnsi="Symbol" w:hint="default"/>
      </w:rPr>
    </w:lvl>
    <w:lvl w:ilvl="1" w:tplc="41CC95B0">
      <w:start w:val="1"/>
      <w:numFmt w:val="bullet"/>
      <w:lvlText w:val="o"/>
      <w:lvlJc w:val="left"/>
      <w:pPr>
        <w:ind w:left="1440" w:hanging="360"/>
      </w:pPr>
      <w:rPr>
        <w:rFonts w:ascii="Courier New" w:hAnsi="Courier New" w:cs="Courier New" w:hint="default"/>
      </w:rPr>
    </w:lvl>
    <w:lvl w:ilvl="2" w:tplc="E40640D4">
      <w:start w:val="1"/>
      <w:numFmt w:val="lowerRoman"/>
      <w:lvlText w:val="%3."/>
      <w:lvlJc w:val="right"/>
      <w:pPr>
        <w:ind w:left="2160" w:hanging="180"/>
      </w:pPr>
    </w:lvl>
    <w:lvl w:ilvl="3" w:tplc="59686776">
      <w:start w:val="1"/>
      <w:numFmt w:val="decimal"/>
      <w:lvlText w:val="%4."/>
      <w:lvlJc w:val="left"/>
      <w:pPr>
        <w:ind w:left="2880" w:hanging="360"/>
      </w:pPr>
    </w:lvl>
    <w:lvl w:ilvl="4" w:tplc="908232C2">
      <w:start w:val="1"/>
      <w:numFmt w:val="lowerLetter"/>
      <w:lvlText w:val="%5."/>
      <w:lvlJc w:val="left"/>
      <w:pPr>
        <w:ind w:left="3600" w:hanging="360"/>
      </w:pPr>
    </w:lvl>
    <w:lvl w:ilvl="5" w:tplc="89DE6D20">
      <w:start w:val="1"/>
      <w:numFmt w:val="lowerRoman"/>
      <w:lvlText w:val="%6."/>
      <w:lvlJc w:val="right"/>
      <w:pPr>
        <w:ind w:left="4320" w:hanging="180"/>
      </w:pPr>
    </w:lvl>
    <w:lvl w:ilvl="6" w:tplc="06228EEE">
      <w:start w:val="1"/>
      <w:numFmt w:val="decimal"/>
      <w:lvlText w:val="%7."/>
      <w:lvlJc w:val="left"/>
      <w:pPr>
        <w:ind w:left="5040" w:hanging="360"/>
      </w:pPr>
    </w:lvl>
    <w:lvl w:ilvl="7" w:tplc="C07AA5B0">
      <w:start w:val="1"/>
      <w:numFmt w:val="lowerLetter"/>
      <w:lvlText w:val="%8."/>
      <w:lvlJc w:val="left"/>
      <w:pPr>
        <w:ind w:left="5760" w:hanging="360"/>
      </w:pPr>
    </w:lvl>
    <w:lvl w:ilvl="8" w:tplc="E6025F1A">
      <w:start w:val="1"/>
      <w:numFmt w:val="lowerRoman"/>
      <w:lvlText w:val="%9."/>
      <w:lvlJc w:val="right"/>
      <w:pPr>
        <w:ind w:left="6480" w:hanging="180"/>
      </w:pPr>
    </w:lvl>
  </w:abstractNum>
  <w:abstractNum w:abstractNumId="34" w15:restartNumberingAfterBreak="0">
    <w:nsid w:val="694E205E"/>
    <w:multiLevelType w:val="hybridMultilevel"/>
    <w:tmpl w:val="A8381F30"/>
    <w:lvl w:ilvl="0" w:tplc="D6AC4790">
      <w:start w:val="1"/>
      <w:numFmt w:val="lowerRoman"/>
      <w:lvlText w:val="%1."/>
      <w:lvlJc w:val="left"/>
      <w:pPr>
        <w:ind w:left="1080" w:hanging="720"/>
      </w:pPr>
    </w:lvl>
    <w:lvl w:ilvl="1" w:tplc="DE260BD4">
      <w:start w:val="1"/>
      <w:numFmt w:val="lowerLetter"/>
      <w:lvlText w:val="%2."/>
      <w:lvlJc w:val="left"/>
      <w:pPr>
        <w:ind w:left="1440" w:hanging="360"/>
      </w:pPr>
    </w:lvl>
    <w:lvl w:ilvl="2" w:tplc="2188BB86">
      <w:start w:val="1"/>
      <w:numFmt w:val="lowerRoman"/>
      <w:lvlText w:val="%3."/>
      <w:lvlJc w:val="right"/>
      <w:pPr>
        <w:ind w:left="2160" w:hanging="180"/>
      </w:pPr>
    </w:lvl>
    <w:lvl w:ilvl="3" w:tplc="B3A8D3A8">
      <w:start w:val="1"/>
      <w:numFmt w:val="decimal"/>
      <w:lvlText w:val="%4."/>
      <w:lvlJc w:val="left"/>
      <w:pPr>
        <w:ind w:left="2880" w:hanging="360"/>
      </w:pPr>
    </w:lvl>
    <w:lvl w:ilvl="4" w:tplc="53F09256">
      <w:start w:val="1"/>
      <w:numFmt w:val="lowerLetter"/>
      <w:lvlText w:val="%5."/>
      <w:lvlJc w:val="left"/>
      <w:pPr>
        <w:ind w:left="3600" w:hanging="360"/>
      </w:pPr>
    </w:lvl>
    <w:lvl w:ilvl="5" w:tplc="5C0E1022">
      <w:start w:val="1"/>
      <w:numFmt w:val="lowerRoman"/>
      <w:lvlText w:val="%6."/>
      <w:lvlJc w:val="right"/>
      <w:pPr>
        <w:ind w:left="4320" w:hanging="180"/>
      </w:pPr>
    </w:lvl>
    <w:lvl w:ilvl="6" w:tplc="4120C212">
      <w:start w:val="1"/>
      <w:numFmt w:val="decimal"/>
      <w:lvlText w:val="%7."/>
      <w:lvlJc w:val="left"/>
      <w:pPr>
        <w:ind w:left="5040" w:hanging="360"/>
      </w:pPr>
    </w:lvl>
    <w:lvl w:ilvl="7" w:tplc="CA3E2FAE">
      <w:start w:val="1"/>
      <w:numFmt w:val="lowerLetter"/>
      <w:lvlText w:val="%8."/>
      <w:lvlJc w:val="left"/>
      <w:pPr>
        <w:ind w:left="5760" w:hanging="360"/>
      </w:pPr>
    </w:lvl>
    <w:lvl w:ilvl="8" w:tplc="92704482">
      <w:start w:val="1"/>
      <w:numFmt w:val="lowerRoman"/>
      <w:lvlText w:val="%9."/>
      <w:lvlJc w:val="right"/>
      <w:pPr>
        <w:ind w:left="6480" w:hanging="180"/>
      </w:pPr>
    </w:lvl>
  </w:abstractNum>
  <w:abstractNum w:abstractNumId="35" w15:restartNumberingAfterBreak="0">
    <w:nsid w:val="76766BA6"/>
    <w:multiLevelType w:val="hybridMultilevel"/>
    <w:tmpl w:val="FA80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2832FC"/>
    <w:multiLevelType w:val="hybridMultilevel"/>
    <w:tmpl w:val="72EC4024"/>
    <w:lvl w:ilvl="0" w:tplc="FAC4CBCE">
      <w:start w:val="1"/>
      <w:numFmt w:val="bullet"/>
      <w:lvlText w:val=""/>
      <w:lvlJc w:val="left"/>
      <w:pPr>
        <w:ind w:left="1080" w:hanging="360"/>
      </w:pPr>
      <w:rPr>
        <w:rFonts w:ascii="Symbol" w:hAnsi="Symbol" w:hint="default"/>
      </w:rPr>
    </w:lvl>
    <w:lvl w:ilvl="1" w:tplc="4B7C67BE">
      <w:start w:val="1"/>
      <w:numFmt w:val="bullet"/>
      <w:lvlText w:val="o"/>
      <w:lvlJc w:val="left"/>
      <w:pPr>
        <w:ind w:left="1800" w:hanging="360"/>
      </w:pPr>
      <w:rPr>
        <w:rFonts w:ascii="Courier New" w:hAnsi="Courier New" w:cs="Courier New" w:hint="default"/>
      </w:rPr>
    </w:lvl>
    <w:lvl w:ilvl="2" w:tplc="7FEE2BBE">
      <w:start w:val="1"/>
      <w:numFmt w:val="bullet"/>
      <w:lvlText w:val=""/>
      <w:lvlJc w:val="left"/>
      <w:pPr>
        <w:ind w:left="2520" w:hanging="360"/>
      </w:pPr>
      <w:rPr>
        <w:rFonts w:ascii="Wingdings" w:hAnsi="Wingdings" w:hint="default"/>
      </w:rPr>
    </w:lvl>
    <w:lvl w:ilvl="3" w:tplc="9BE8B82A">
      <w:start w:val="1"/>
      <w:numFmt w:val="bullet"/>
      <w:lvlText w:val=""/>
      <w:lvlJc w:val="left"/>
      <w:pPr>
        <w:ind w:left="3240" w:hanging="360"/>
      </w:pPr>
      <w:rPr>
        <w:rFonts w:ascii="Symbol" w:hAnsi="Symbol" w:hint="default"/>
      </w:rPr>
    </w:lvl>
    <w:lvl w:ilvl="4" w:tplc="D4F8CB44">
      <w:start w:val="1"/>
      <w:numFmt w:val="bullet"/>
      <w:lvlText w:val="o"/>
      <w:lvlJc w:val="left"/>
      <w:pPr>
        <w:ind w:left="3960" w:hanging="360"/>
      </w:pPr>
      <w:rPr>
        <w:rFonts w:ascii="Courier New" w:hAnsi="Courier New" w:cs="Courier New" w:hint="default"/>
      </w:rPr>
    </w:lvl>
    <w:lvl w:ilvl="5" w:tplc="66BA6E2C">
      <w:start w:val="1"/>
      <w:numFmt w:val="bullet"/>
      <w:lvlText w:val=""/>
      <w:lvlJc w:val="left"/>
      <w:pPr>
        <w:ind w:left="4680" w:hanging="360"/>
      </w:pPr>
      <w:rPr>
        <w:rFonts w:ascii="Wingdings" w:hAnsi="Wingdings" w:hint="default"/>
      </w:rPr>
    </w:lvl>
    <w:lvl w:ilvl="6" w:tplc="0A58337E">
      <w:start w:val="1"/>
      <w:numFmt w:val="bullet"/>
      <w:lvlText w:val=""/>
      <w:lvlJc w:val="left"/>
      <w:pPr>
        <w:ind w:left="5400" w:hanging="360"/>
      </w:pPr>
      <w:rPr>
        <w:rFonts w:ascii="Symbol" w:hAnsi="Symbol" w:hint="default"/>
      </w:rPr>
    </w:lvl>
    <w:lvl w:ilvl="7" w:tplc="C602BF80">
      <w:start w:val="1"/>
      <w:numFmt w:val="bullet"/>
      <w:lvlText w:val="o"/>
      <w:lvlJc w:val="left"/>
      <w:pPr>
        <w:ind w:left="6120" w:hanging="360"/>
      </w:pPr>
      <w:rPr>
        <w:rFonts w:ascii="Courier New" w:hAnsi="Courier New" w:cs="Courier New" w:hint="default"/>
      </w:rPr>
    </w:lvl>
    <w:lvl w:ilvl="8" w:tplc="0778E538">
      <w:start w:val="1"/>
      <w:numFmt w:val="bullet"/>
      <w:lvlText w:val=""/>
      <w:lvlJc w:val="left"/>
      <w:pPr>
        <w:ind w:left="6840" w:hanging="360"/>
      </w:pPr>
      <w:rPr>
        <w:rFonts w:ascii="Wingdings" w:hAnsi="Wingdings" w:hint="default"/>
      </w:rPr>
    </w:lvl>
  </w:abstractNum>
  <w:abstractNum w:abstractNumId="37" w15:restartNumberingAfterBreak="0">
    <w:nsid w:val="7AA26F19"/>
    <w:multiLevelType w:val="hybridMultilevel"/>
    <w:tmpl w:val="E63040E8"/>
    <w:lvl w:ilvl="0" w:tplc="ED9AEFF4">
      <w:start w:val="1"/>
      <w:numFmt w:val="bullet"/>
      <w:lvlText w:val=""/>
      <w:lvlJc w:val="left"/>
      <w:pPr>
        <w:ind w:left="1980" w:hanging="360"/>
      </w:pPr>
      <w:rPr>
        <w:rFonts w:ascii="Symbol" w:hAnsi="Symbol" w:hint="default"/>
      </w:rPr>
    </w:lvl>
    <w:lvl w:ilvl="1" w:tplc="E40AE134">
      <w:start w:val="1"/>
      <w:numFmt w:val="bullet"/>
      <w:lvlText w:val="o"/>
      <w:lvlJc w:val="left"/>
      <w:pPr>
        <w:ind w:left="2700" w:hanging="360"/>
      </w:pPr>
      <w:rPr>
        <w:rFonts w:ascii="Courier New" w:hAnsi="Courier New" w:cs="Courier New" w:hint="default"/>
      </w:rPr>
    </w:lvl>
    <w:lvl w:ilvl="2" w:tplc="1884E2CA">
      <w:start w:val="1"/>
      <w:numFmt w:val="bullet"/>
      <w:lvlText w:val=""/>
      <w:lvlJc w:val="left"/>
      <w:pPr>
        <w:ind w:left="3420" w:hanging="360"/>
      </w:pPr>
      <w:rPr>
        <w:rFonts w:ascii="Wingdings" w:hAnsi="Wingdings" w:hint="default"/>
      </w:rPr>
    </w:lvl>
    <w:lvl w:ilvl="3" w:tplc="F54C19EC">
      <w:start w:val="1"/>
      <w:numFmt w:val="bullet"/>
      <w:lvlText w:val=""/>
      <w:lvlJc w:val="left"/>
      <w:pPr>
        <w:ind w:left="4140" w:hanging="360"/>
      </w:pPr>
      <w:rPr>
        <w:rFonts w:ascii="Symbol" w:hAnsi="Symbol" w:hint="default"/>
      </w:rPr>
    </w:lvl>
    <w:lvl w:ilvl="4" w:tplc="F70C2E62">
      <w:start w:val="1"/>
      <w:numFmt w:val="bullet"/>
      <w:lvlText w:val="o"/>
      <w:lvlJc w:val="left"/>
      <w:pPr>
        <w:ind w:left="4860" w:hanging="360"/>
      </w:pPr>
      <w:rPr>
        <w:rFonts w:ascii="Courier New" w:hAnsi="Courier New" w:cs="Courier New" w:hint="default"/>
      </w:rPr>
    </w:lvl>
    <w:lvl w:ilvl="5" w:tplc="CC4C0AC8">
      <w:start w:val="1"/>
      <w:numFmt w:val="bullet"/>
      <w:lvlText w:val=""/>
      <w:lvlJc w:val="left"/>
      <w:pPr>
        <w:ind w:left="5580" w:hanging="360"/>
      </w:pPr>
      <w:rPr>
        <w:rFonts w:ascii="Wingdings" w:hAnsi="Wingdings" w:hint="default"/>
      </w:rPr>
    </w:lvl>
    <w:lvl w:ilvl="6" w:tplc="1E1C589C">
      <w:start w:val="1"/>
      <w:numFmt w:val="bullet"/>
      <w:lvlText w:val=""/>
      <w:lvlJc w:val="left"/>
      <w:pPr>
        <w:ind w:left="6300" w:hanging="360"/>
      </w:pPr>
      <w:rPr>
        <w:rFonts w:ascii="Symbol" w:hAnsi="Symbol" w:hint="default"/>
      </w:rPr>
    </w:lvl>
    <w:lvl w:ilvl="7" w:tplc="DF5ED05C">
      <w:start w:val="1"/>
      <w:numFmt w:val="bullet"/>
      <w:lvlText w:val="o"/>
      <w:lvlJc w:val="left"/>
      <w:pPr>
        <w:ind w:left="7020" w:hanging="360"/>
      </w:pPr>
      <w:rPr>
        <w:rFonts w:ascii="Courier New" w:hAnsi="Courier New" w:cs="Courier New" w:hint="default"/>
      </w:rPr>
    </w:lvl>
    <w:lvl w:ilvl="8" w:tplc="D004D1C8">
      <w:start w:val="1"/>
      <w:numFmt w:val="bullet"/>
      <w:lvlText w:val=""/>
      <w:lvlJc w:val="left"/>
      <w:pPr>
        <w:ind w:left="7740" w:hanging="360"/>
      </w:pPr>
      <w:rPr>
        <w:rFonts w:ascii="Wingdings" w:hAnsi="Wingdings" w:hint="default"/>
      </w:rPr>
    </w:lvl>
  </w:abstractNum>
  <w:num w:numId="1">
    <w:abstractNumId w:val="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3"/>
  </w:num>
  <w:num w:numId="8">
    <w:abstractNumId w:val="8"/>
  </w:num>
  <w:num w:numId="9">
    <w:abstractNumId w:val="36"/>
  </w:num>
  <w:num w:numId="10">
    <w:abstractNumId w:val="30"/>
  </w:num>
  <w:num w:numId="11">
    <w:abstractNumId w:val="5"/>
  </w:num>
  <w:num w:numId="12">
    <w:abstractNumId w:val="6"/>
  </w:num>
  <w:num w:numId="13">
    <w:abstractNumId w:val="1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0"/>
  </w:num>
  <w:num w:numId="22">
    <w:abstractNumId w:val="25"/>
  </w:num>
  <w:num w:numId="23">
    <w:abstractNumId w:val="21"/>
  </w:num>
  <w:num w:numId="24">
    <w:abstractNumId w:val="35"/>
  </w:num>
  <w:num w:numId="25">
    <w:abstractNumId w:val="9"/>
  </w:num>
  <w:num w:numId="26">
    <w:abstractNumId w:val="18"/>
  </w:num>
  <w:num w:numId="27">
    <w:abstractNumId w:val="27"/>
  </w:num>
  <w:num w:numId="28">
    <w:abstractNumId w:val="13"/>
  </w:num>
  <w:num w:numId="29">
    <w:abstractNumId w:val="26"/>
  </w:num>
  <w:num w:numId="30">
    <w:abstractNumId w:val="2"/>
  </w:num>
  <w:num w:numId="31">
    <w:abstractNumId w:val="4"/>
  </w:num>
  <w:num w:numId="32">
    <w:abstractNumId w:val="31"/>
  </w:num>
  <w:num w:numId="33">
    <w:abstractNumId w:val="12"/>
  </w:num>
  <w:num w:numId="34">
    <w:abstractNumId w:val="19"/>
  </w:num>
  <w:num w:numId="35">
    <w:abstractNumId w:val="1"/>
  </w:num>
  <w:num w:numId="36">
    <w:abstractNumId w:val="24"/>
  </w:num>
  <w:num w:numId="37">
    <w:abstractNumId w:val="14"/>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3B7"/>
    <w:rsid w:val="00003070"/>
    <w:rsid w:val="00025405"/>
    <w:rsid w:val="00035400"/>
    <w:rsid w:val="00070DA2"/>
    <w:rsid w:val="00073343"/>
    <w:rsid w:val="00095E12"/>
    <w:rsid w:val="000B2195"/>
    <w:rsid w:val="0011043C"/>
    <w:rsid w:val="001752CF"/>
    <w:rsid w:val="001C4016"/>
    <w:rsid w:val="001D2CCC"/>
    <w:rsid w:val="00216641"/>
    <w:rsid w:val="00261C7D"/>
    <w:rsid w:val="00264A94"/>
    <w:rsid w:val="002660B2"/>
    <w:rsid w:val="002C1F36"/>
    <w:rsid w:val="002E3771"/>
    <w:rsid w:val="002F1A1A"/>
    <w:rsid w:val="00304FD3"/>
    <w:rsid w:val="00320CFE"/>
    <w:rsid w:val="00333E10"/>
    <w:rsid w:val="00356427"/>
    <w:rsid w:val="003964E8"/>
    <w:rsid w:val="003C5114"/>
    <w:rsid w:val="003D1861"/>
    <w:rsid w:val="003D7ED6"/>
    <w:rsid w:val="004244FF"/>
    <w:rsid w:val="004268C5"/>
    <w:rsid w:val="004934CB"/>
    <w:rsid w:val="004A3425"/>
    <w:rsid w:val="004D0A82"/>
    <w:rsid w:val="00507A12"/>
    <w:rsid w:val="00507B99"/>
    <w:rsid w:val="005233E3"/>
    <w:rsid w:val="00533969"/>
    <w:rsid w:val="0054323A"/>
    <w:rsid w:val="005703CB"/>
    <w:rsid w:val="005A2240"/>
    <w:rsid w:val="005B5FF8"/>
    <w:rsid w:val="005C31BA"/>
    <w:rsid w:val="005E26E8"/>
    <w:rsid w:val="005E2C8D"/>
    <w:rsid w:val="005F7A36"/>
    <w:rsid w:val="006019AB"/>
    <w:rsid w:val="0060775E"/>
    <w:rsid w:val="00612DEA"/>
    <w:rsid w:val="00613009"/>
    <w:rsid w:val="006430A8"/>
    <w:rsid w:val="00686160"/>
    <w:rsid w:val="006B10AE"/>
    <w:rsid w:val="006C2BFE"/>
    <w:rsid w:val="006C6D62"/>
    <w:rsid w:val="006E366A"/>
    <w:rsid w:val="006F3B8C"/>
    <w:rsid w:val="00724E43"/>
    <w:rsid w:val="0074179B"/>
    <w:rsid w:val="007560C0"/>
    <w:rsid w:val="00765A98"/>
    <w:rsid w:val="007D37E8"/>
    <w:rsid w:val="007D6FFB"/>
    <w:rsid w:val="00806D8F"/>
    <w:rsid w:val="0081096B"/>
    <w:rsid w:val="00824AEE"/>
    <w:rsid w:val="0083610B"/>
    <w:rsid w:val="008458F4"/>
    <w:rsid w:val="00854600"/>
    <w:rsid w:val="00865F20"/>
    <w:rsid w:val="00866DA7"/>
    <w:rsid w:val="00874036"/>
    <w:rsid w:val="00881A96"/>
    <w:rsid w:val="00893F2B"/>
    <w:rsid w:val="008C53B7"/>
    <w:rsid w:val="008D6BAD"/>
    <w:rsid w:val="00916EA9"/>
    <w:rsid w:val="009433C7"/>
    <w:rsid w:val="00953789"/>
    <w:rsid w:val="009862DE"/>
    <w:rsid w:val="009D7559"/>
    <w:rsid w:val="00A04C56"/>
    <w:rsid w:val="00A211DE"/>
    <w:rsid w:val="00A67554"/>
    <w:rsid w:val="00B11D3F"/>
    <w:rsid w:val="00B32D67"/>
    <w:rsid w:val="00B820D6"/>
    <w:rsid w:val="00B86BBE"/>
    <w:rsid w:val="00C346EF"/>
    <w:rsid w:val="00C42538"/>
    <w:rsid w:val="00C5470C"/>
    <w:rsid w:val="00C85306"/>
    <w:rsid w:val="00CD19AB"/>
    <w:rsid w:val="00CD3C92"/>
    <w:rsid w:val="00CF0531"/>
    <w:rsid w:val="00D04D83"/>
    <w:rsid w:val="00D559EA"/>
    <w:rsid w:val="00D574B3"/>
    <w:rsid w:val="00D810A2"/>
    <w:rsid w:val="00DC587A"/>
    <w:rsid w:val="00DC70EE"/>
    <w:rsid w:val="00E218AC"/>
    <w:rsid w:val="00E26C7E"/>
    <w:rsid w:val="00E807A5"/>
    <w:rsid w:val="00ED35CA"/>
    <w:rsid w:val="00EE0ECC"/>
    <w:rsid w:val="00EE306B"/>
    <w:rsid w:val="00F07541"/>
    <w:rsid w:val="00F16DE4"/>
    <w:rsid w:val="00F35323"/>
    <w:rsid w:val="00F42A7A"/>
    <w:rsid w:val="00FB13E6"/>
    <w:rsid w:val="00FB7305"/>
    <w:rsid w:val="00FE304A"/>
    <w:rsid w:val="00FE37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BCDA0"/>
  <w15:chartTrackingRefBased/>
  <w15:docId w15:val="{F0A02F6C-C79E-4650-A947-7D4DD500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3B7"/>
    <w:pPr>
      <w:spacing w:line="256" w:lineRule="auto"/>
    </w:pPr>
  </w:style>
  <w:style w:type="paragraph" w:styleId="Titre2">
    <w:name w:val="heading 2"/>
    <w:basedOn w:val="Normal"/>
    <w:next w:val="Normal"/>
    <w:link w:val="Titre2Car"/>
    <w:uiPriority w:val="9"/>
    <w:semiHidden/>
    <w:unhideWhenUsed/>
    <w:qFormat/>
    <w:rsid w:val="008C53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uiPriority w:val="9"/>
    <w:unhideWhenUsed/>
    <w:qFormat/>
    <w:rsid w:val="00FE37D7"/>
    <w:pPr>
      <w:keepNext/>
      <w:keepLines/>
      <w:spacing w:before="40" w:after="0" w:line="276" w:lineRule="auto"/>
      <w:outlineLvl w:val="3"/>
    </w:pPr>
    <w:rPr>
      <w:rFonts w:asciiTheme="majorHAnsi" w:eastAsiaTheme="majorEastAsia" w:hAnsiTheme="majorHAnsi" w:cstheme="majorBidi"/>
      <w:i/>
      <w:iCs/>
      <w:color w:val="2F5496" w:themeColor="accent1" w:themeShade="BF"/>
      <w:lang w:val="fr"/>
    </w:rPr>
  </w:style>
  <w:style w:type="paragraph" w:styleId="Titre5">
    <w:name w:val="heading 5"/>
    <w:basedOn w:val="Normal"/>
    <w:next w:val="Normal"/>
    <w:link w:val="Titre5Car"/>
    <w:uiPriority w:val="9"/>
    <w:semiHidden/>
    <w:unhideWhenUsed/>
    <w:qFormat/>
    <w:rsid w:val="008C53B7"/>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87403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8C53B7"/>
    <w:rPr>
      <w:rFonts w:asciiTheme="majorHAnsi" w:eastAsiaTheme="majorEastAsia" w:hAnsiTheme="majorHAnsi" w:cstheme="majorBidi"/>
      <w:color w:val="2F5496" w:themeColor="accent1" w:themeShade="BF"/>
      <w:sz w:val="26"/>
      <w:szCs w:val="26"/>
    </w:rPr>
  </w:style>
  <w:style w:type="character" w:customStyle="1" w:styleId="Titre5Car">
    <w:name w:val="Titre 5 Car"/>
    <w:basedOn w:val="Policepardfaut"/>
    <w:link w:val="Titre5"/>
    <w:uiPriority w:val="9"/>
    <w:semiHidden/>
    <w:rsid w:val="008C53B7"/>
    <w:rPr>
      <w:rFonts w:asciiTheme="majorHAnsi" w:eastAsiaTheme="majorEastAsia" w:hAnsiTheme="majorHAnsi" w:cstheme="majorBidi"/>
      <w:color w:val="2F5496" w:themeColor="accent1" w:themeShade="BF"/>
    </w:rPr>
  </w:style>
  <w:style w:type="character" w:styleId="Lienhypertexte">
    <w:name w:val="Hyperlink"/>
    <w:basedOn w:val="Policepardfaut"/>
    <w:uiPriority w:val="99"/>
    <w:unhideWhenUsed/>
    <w:rsid w:val="008C53B7"/>
    <w:rPr>
      <w:color w:val="0563C1" w:themeColor="hyperlink"/>
      <w:u w:val="single"/>
    </w:rPr>
  </w:style>
  <w:style w:type="character" w:customStyle="1" w:styleId="NotedebasdepageCar">
    <w:name w:val="Note de bas de page Car"/>
    <w:aliases w:val="Footnote Text Char Char Car,Footnote Text Char Char Char Car,Footnote Text Char Char Char Char Car,Footnote Text Char1 Char1 Car,Footnote Text Char2 Car,Footnote Text Char2 Char Char Char Car,Geneva 9 Car,footnote text Car"/>
    <w:basedOn w:val="Policepardfaut"/>
    <w:link w:val="Notedebasdepage"/>
    <w:uiPriority w:val="99"/>
    <w:semiHidden/>
    <w:locked/>
    <w:rsid w:val="008C53B7"/>
    <w:rPr>
      <w:rFonts w:ascii="Times New Roman" w:eastAsiaTheme="minorEastAsia" w:hAnsi="Times New Roman" w:cs="Times New Roman"/>
      <w:sz w:val="18"/>
      <w:szCs w:val="20"/>
      <w:lang w:bidi="en-US"/>
    </w:rPr>
  </w:style>
  <w:style w:type="paragraph" w:styleId="Notedebasdepage">
    <w:name w:val="footnote text"/>
    <w:aliases w:val="Footnote Text Char Char,Footnote Text Char Char Char,Footnote Text Char Char Char Char,Footnote Text Char1 Char1,Footnote Text Char2,Footnote Text Char2 Char Char Char,Geneva 9,footnote text,single space"/>
    <w:basedOn w:val="Normal"/>
    <w:link w:val="NotedebasdepageCar"/>
    <w:uiPriority w:val="99"/>
    <w:semiHidden/>
    <w:unhideWhenUsed/>
    <w:rsid w:val="008C53B7"/>
    <w:pPr>
      <w:spacing w:before="40" w:after="40" w:line="240" w:lineRule="auto"/>
    </w:pPr>
    <w:rPr>
      <w:rFonts w:ascii="Times New Roman" w:eastAsiaTheme="minorEastAsia" w:hAnsi="Times New Roman" w:cs="Times New Roman"/>
      <w:sz w:val="18"/>
      <w:szCs w:val="20"/>
      <w:lang w:bidi="en-US"/>
    </w:rPr>
  </w:style>
  <w:style w:type="character" w:customStyle="1" w:styleId="FootnoteTextChar1">
    <w:name w:val="Footnote Text Char1"/>
    <w:basedOn w:val="Policepardfaut"/>
    <w:uiPriority w:val="99"/>
    <w:semiHidden/>
    <w:rsid w:val="008C53B7"/>
    <w:rPr>
      <w:sz w:val="20"/>
      <w:szCs w:val="20"/>
    </w:rPr>
  </w:style>
  <w:style w:type="character" w:customStyle="1" w:styleId="ParagraphedelisteCar">
    <w:name w:val="Paragraphe de liste Car"/>
    <w:aliases w:val="Bullet 1 Car,Bullet Points Car,Bullets Car,Dot pt Car,F5 List Paragraph Car,Indicator Text Car,L Car,Lapis Bulleted List Car,List Paragraph (numbered (a)) Car,List Paragraph Char Char Char Car,List Paragraph1 Car,MAIN CONTENT Car"/>
    <w:basedOn w:val="Policepardfaut"/>
    <w:link w:val="Paragraphedeliste"/>
    <w:uiPriority w:val="34"/>
    <w:qFormat/>
    <w:locked/>
    <w:rsid w:val="008C53B7"/>
  </w:style>
  <w:style w:type="paragraph" w:styleId="Paragraphedeliste">
    <w:name w:val="List Paragraph"/>
    <w:aliases w:val="Bullet 1,Bullet Points,Bullets,Dot pt,F5 List Paragraph,Indicator Text,L,Lapis Bulleted List,List Paragraph (numbered (a)),List Paragraph Char Char Char,List Paragraph1,List Paragraph12,MAIN CONTENT,No Spacing1,Numbered Para 1"/>
    <w:basedOn w:val="Normal"/>
    <w:link w:val="ParagraphedelisteCar"/>
    <w:uiPriority w:val="34"/>
    <w:qFormat/>
    <w:rsid w:val="008C53B7"/>
    <w:pPr>
      <w:ind w:left="720"/>
      <w:contextualSpacing/>
    </w:pPr>
  </w:style>
  <w:style w:type="character" w:customStyle="1" w:styleId="normalbulletChar">
    <w:name w:val="normal bullet Char"/>
    <w:basedOn w:val="Policepardfaut"/>
    <w:link w:val="normalbullet"/>
    <w:locked/>
    <w:rsid w:val="008C53B7"/>
    <w:rPr>
      <w:rFonts w:ascii="Calibri" w:eastAsia="Times New Roman" w:hAnsi="Calibri" w:cs="Times New Roman"/>
      <w:sz w:val="20"/>
      <w:szCs w:val="20"/>
      <w:lang w:bidi="en-US"/>
    </w:rPr>
  </w:style>
  <w:style w:type="paragraph" w:customStyle="1" w:styleId="normalbullet">
    <w:name w:val="normal bullet"/>
    <w:basedOn w:val="Normal"/>
    <w:link w:val="normalbulletChar"/>
    <w:qFormat/>
    <w:rsid w:val="008C53B7"/>
    <w:pPr>
      <w:numPr>
        <w:numId w:val="1"/>
      </w:numPr>
      <w:spacing w:before="60" w:after="60" w:line="240" w:lineRule="auto"/>
    </w:pPr>
    <w:rPr>
      <w:rFonts w:ascii="Calibri" w:eastAsia="Times New Roman" w:hAnsi="Calibri" w:cs="Times New Roman"/>
      <w:sz w:val="20"/>
      <w:szCs w:val="20"/>
      <w:lang w:bidi="en-US"/>
    </w:rPr>
  </w:style>
  <w:style w:type="paragraph" w:customStyle="1" w:styleId="p28">
    <w:name w:val="p28"/>
    <w:basedOn w:val="Normal"/>
    <w:rsid w:val="008C53B7"/>
    <w:pPr>
      <w:widowControl w:val="0"/>
      <w:tabs>
        <w:tab w:val="left" w:pos="680"/>
        <w:tab w:val="left" w:pos="1060"/>
      </w:tabs>
      <w:snapToGrid w:val="0"/>
      <w:spacing w:after="0" w:line="240" w:lineRule="atLeast"/>
      <w:ind w:left="432" w:hanging="288"/>
    </w:pPr>
    <w:rPr>
      <w:rFonts w:ascii="Times New Roman" w:eastAsia="Times New Roman" w:hAnsi="Times New Roman" w:cs="Times New Roman"/>
      <w:sz w:val="24"/>
      <w:szCs w:val="20"/>
    </w:rPr>
  </w:style>
  <w:style w:type="character" w:styleId="Appelnotedebasdep">
    <w:name w:val="footnote reference"/>
    <w:aliases w:val="16 Point,BVI fnr,BVI fnr Car,BVI fnr Car Car,BVI fnr Car Car Car Car,Footnote,Footnote Ref in FtNote,Footnote Reference Number,SUPERS,SUPERS1,SUPERS2,SUPERS3,Style 24,Superscript 6 Point,Superscript 6 Point + 11 pt,fr,ftref,o"/>
    <w:basedOn w:val="Policepardfaut"/>
    <w:uiPriority w:val="99"/>
    <w:semiHidden/>
    <w:unhideWhenUsed/>
    <w:rsid w:val="008C53B7"/>
    <w:rPr>
      <w:vertAlign w:val="superscript"/>
    </w:rPr>
  </w:style>
  <w:style w:type="paragraph" w:styleId="Commentaire">
    <w:name w:val="annotation text"/>
    <w:basedOn w:val="Normal"/>
    <w:link w:val="CommentaireCar"/>
    <w:semiHidden/>
    <w:unhideWhenUsed/>
    <w:rsid w:val="008C53B7"/>
    <w:pPr>
      <w:spacing w:line="240" w:lineRule="auto"/>
    </w:pPr>
    <w:rPr>
      <w:sz w:val="20"/>
      <w:szCs w:val="20"/>
    </w:rPr>
  </w:style>
  <w:style w:type="character" w:customStyle="1" w:styleId="CommentaireCar">
    <w:name w:val="Commentaire Car"/>
    <w:basedOn w:val="Policepardfaut"/>
    <w:link w:val="Commentaire"/>
    <w:semiHidden/>
    <w:rsid w:val="008C53B7"/>
    <w:rPr>
      <w:sz w:val="20"/>
      <w:szCs w:val="20"/>
    </w:rPr>
  </w:style>
  <w:style w:type="character" w:styleId="Marquedecommentaire">
    <w:name w:val="annotation reference"/>
    <w:basedOn w:val="Policepardfaut"/>
    <w:unhideWhenUsed/>
    <w:rsid w:val="008C53B7"/>
    <w:rPr>
      <w:sz w:val="16"/>
      <w:szCs w:val="16"/>
    </w:rPr>
  </w:style>
  <w:style w:type="table" w:styleId="Grilledutableau">
    <w:name w:val="Table Grid"/>
    <w:basedOn w:val="TableauNormal"/>
    <w:uiPriority w:val="39"/>
    <w:rsid w:val="008C53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uiPriority w:val="99"/>
    <w:unhideWhenUsed/>
    <w:rsid w:val="008C53B7"/>
    <w:pPr>
      <w:spacing w:before="120" w:after="120" w:line="240" w:lineRule="auto"/>
      <w:jc w:val="both"/>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uiPriority w:val="99"/>
    <w:rsid w:val="008C53B7"/>
    <w:rPr>
      <w:rFonts w:ascii="Times New Roman" w:eastAsia="Times New Roman" w:hAnsi="Times New Roman" w:cs="Times New Roman"/>
      <w:sz w:val="16"/>
      <w:szCs w:val="16"/>
    </w:rPr>
  </w:style>
  <w:style w:type="paragraph" w:styleId="En-tte">
    <w:name w:val="header"/>
    <w:basedOn w:val="Normal"/>
    <w:link w:val="En-tteCar"/>
    <w:uiPriority w:val="99"/>
    <w:unhideWhenUsed/>
    <w:rsid w:val="008C53B7"/>
    <w:pPr>
      <w:tabs>
        <w:tab w:val="center" w:pos="4680"/>
        <w:tab w:val="right" w:pos="9360"/>
      </w:tabs>
      <w:spacing w:after="0" w:line="240" w:lineRule="auto"/>
    </w:pPr>
  </w:style>
  <w:style w:type="character" w:customStyle="1" w:styleId="En-tteCar">
    <w:name w:val="En-tête Car"/>
    <w:basedOn w:val="Policepardfaut"/>
    <w:link w:val="En-tte"/>
    <w:uiPriority w:val="99"/>
    <w:rsid w:val="008C53B7"/>
  </w:style>
  <w:style w:type="paragraph" w:styleId="Pieddepage">
    <w:name w:val="footer"/>
    <w:basedOn w:val="Normal"/>
    <w:link w:val="PieddepageCar"/>
    <w:uiPriority w:val="99"/>
    <w:unhideWhenUsed/>
    <w:rsid w:val="008C53B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C53B7"/>
  </w:style>
  <w:style w:type="paragraph" w:customStyle="1" w:styleId="Default">
    <w:name w:val="Default"/>
    <w:rsid w:val="00B11D3F"/>
    <w:pPr>
      <w:autoSpaceDE w:val="0"/>
      <w:autoSpaceDN w:val="0"/>
      <w:adjustRightInd w:val="0"/>
      <w:spacing w:after="0" w:line="240" w:lineRule="auto"/>
    </w:pPr>
    <w:rPr>
      <w:rFonts w:ascii="Arial" w:eastAsia="Calibri" w:hAnsi="Arial" w:cs="Arial"/>
      <w:color w:val="000000"/>
      <w:sz w:val="24"/>
      <w:szCs w:val="24"/>
      <w:lang w:val="fr-FR"/>
    </w:rPr>
  </w:style>
  <w:style w:type="character" w:styleId="Mentionnonrsolue">
    <w:name w:val="Unresolved Mention"/>
    <w:basedOn w:val="Policepardfaut"/>
    <w:uiPriority w:val="99"/>
    <w:semiHidden/>
    <w:unhideWhenUsed/>
    <w:rsid w:val="00A211DE"/>
    <w:rPr>
      <w:color w:val="605E5C"/>
      <w:shd w:val="clear" w:color="auto" w:fill="E1DFDD"/>
    </w:rPr>
  </w:style>
  <w:style w:type="character" w:customStyle="1" w:styleId="Titre6Car">
    <w:name w:val="Titre 6 Car"/>
    <w:basedOn w:val="Policepardfaut"/>
    <w:link w:val="Titre6"/>
    <w:uiPriority w:val="9"/>
    <w:semiHidden/>
    <w:rsid w:val="00874036"/>
    <w:rPr>
      <w:rFonts w:asciiTheme="majorHAnsi" w:eastAsiaTheme="majorEastAsia" w:hAnsiTheme="majorHAnsi" w:cstheme="majorBidi"/>
      <w:color w:val="1F3763" w:themeColor="accent1" w:themeShade="7F"/>
    </w:rPr>
  </w:style>
  <w:style w:type="character" w:customStyle="1" w:styleId="hgkelc">
    <w:name w:val="hgkelc"/>
    <w:basedOn w:val="Policepardfaut"/>
    <w:rsid w:val="00824AEE"/>
  </w:style>
  <w:style w:type="paragraph" w:styleId="Corpsdetexte">
    <w:name w:val="Body Text"/>
    <w:basedOn w:val="Normal"/>
    <w:link w:val="CorpsdetexteCar"/>
    <w:uiPriority w:val="99"/>
    <w:semiHidden/>
    <w:unhideWhenUsed/>
    <w:rsid w:val="00FE37D7"/>
    <w:pPr>
      <w:spacing w:after="120"/>
    </w:pPr>
  </w:style>
  <w:style w:type="character" w:customStyle="1" w:styleId="CorpsdetexteCar">
    <w:name w:val="Corps de texte Car"/>
    <w:basedOn w:val="Policepardfaut"/>
    <w:link w:val="Corpsdetexte"/>
    <w:uiPriority w:val="99"/>
    <w:semiHidden/>
    <w:rsid w:val="00FE37D7"/>
  </w:style>
  <w:style w:type="character" w:customStyle="1" w:styleId="Titre4Car">
    <w:name w:val="Titre 4 Car"/>
    <w:basedOn w:val="Policepardfaut"/>
    <w:link w:val="Titre4"/>
    <w:uiPriority w:val="9"/>
    <w:rsid w:val="00FE37D7"/>
    <w:rPr>
      <w:rFonts w:asciiTheme="majorHAnsi" w:eastAsiaTheme="majorEastAsia" w:hAnsiTheme="majorHAnsi" w:cstheme="majorBidi"/>
      <w:i/>
      <w:iCs/>
      <w:color w:val="2F5496" w:themeColor="accent1" w:themeShade="BF"/>
      <w:lang w:val="fr"/>
    </w:rPr>
  </w:style>
  <w:style w:type="paragraph" w:styleId="Objetducommentaire">
    <w:name w:val="annotation subject"/>
    <w:basedOn w:val="Commentaire"/>
    <w:next w:val="Commentaire"/>
    <w:link w:val="ObjetducommentaireCar"/>
    <w:uiPriority w:val="99"/>
    <w:semiHidden/>
    <w:unhideWhenUsed/>
    <w:rsid w:val="00893F2B"/>
    <w:rPr>
      <w:b/>
      <w:bCs/>
    </w:rPr>
  </w:style>
  <w:style w:type="character" w:customStyle="1" w:styleId="ObjetducommentaireCar">
    <w:name w:val="Objet du commentaire Car"/>
    <w:basedOn w:val="CommentaireCar"/>
    <w:link w:val="Objetducommentaire"/>
    <w:uiPriority w:val="99"/>
    <w:semiHidden/>
    <w:rsid w:val="00893F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58622">
      <w:bodyDiv w:val="1"/>
      <w:marLeft w:val="0"/>
      <w:marRight w:val="0"/>
      <w:marTop w:val="0"/>
      <w:marBottom w:val="0"/>
      <w:divBdr>
        <w:top w:val="none" w:sz="0" w:space="0" w:color="auto"/>
        <w:left w:val="none" w:sz="0" w:space="0" w:color="auto"/>
        <w:bottom w:val="none" w:sz="0" w:space="0" w:color="auto"/>
        <w:right w:val="none" w:sz="0" w:space="0" w:color="auto"/>
      </w:divBdr>
      <w:divsChild>
        <w:div w:id="392966058">
          <w:marLeft w:val="0"/>
          <w:marRight w:val="0"/>
          <w:marTop w:val="0"/>
          <w:marBottom w:val="0"/>
          <w:divBdr>
            <w:top w:val="none" w:sz="0" w:space="0" w:color="auto"/>
            <w:left w:val="none" w:sz="0" w:space="0" w:color="auto"/>
            <w:bottom w:val="none" w:sz="0" w:space="0" w:color="auto"/>
            <w:right w:val="none" w:sz="0" w:space="0" w:color="auto"/>
          </w:divBdr>
          <w:divsChild>
            <w:div w:id="1235360637">
              <w:marLeft w:val="0"/>
              <w:marRight w:val="0"/>
              <w:marTop w:val="0"/>
              <w:marBottom w:val="0"/>
              <w:divBdr>
                <w:top w:val="none" w:sz="0" w:space="0" w:color="auto"/>
                <w:left w:val="none" w:sz="0" w:space="0" w:color="auto"/>
                <w:bottom w:val="none" w:sz="0" w:space="0" w:color="auto"/>
                <w:right w:val="none" w:sz="0" w:space="0" w:color="auto"/>
              </w:divBdr>
              <w:divsChild>
                <w:div w:id="1075053527">
                  <w:marLeft w:val="0"/>
                  <w:marRight w:val="0"/>
                  <w:marTop w:val="0"/>
                  <w:marBottom w:val="0"/>
                  <w:divBdr>
                    <w:top w:val="none" w:sz="0" w:space="0" w:color="auto"/>
                    <w:left w:val="none" w:sz="0" w:space="0" w:color="auto"/>
                    <w:bottom w:val="none" w:sz="0" w:space="0" w:color="auto"/>
                    <w:right w:val="none" w:sz="0" w:space="0" w:color="auto"/>
                  </w:divBdr>
                  <w:divsChild>
                    <w:div w:id="1522474716">
                      <w:marLeft w:val="0"/>
                      <w:marRight w:val="0"/>
                      <w:marTop w:val="0"/>
                      <w:marBottom w:val="0"/>
                      <w:divBdr>
                        <w:top w:val="none" w:sz="0" w:space="0" w:color="auto"/>
                        <w:left w:val="none" w:sz="0" w:space="0" w:color="auto"/>
                        <w:bottom w:val="none" w:sz="0" w:space="0" w:color="auto"/>
                        <w:right w:val="none" w:sz="0" w:space="0" w:color="auto"/>
                      </w:divBdr>
                      <w:divsChild>
                        <w:div w:id="57093819">
                          <w:marLeft w:val="0"/>
                          <w:marRight w:val="0"/>
                          <w:marTop w:val="0"/>
                          <w:marBottom w:val="0"/>
                          <w:divBdr>
                            <w:top w:val="none" w:sz="0" w:space="0" w:color="auto"/>
                            <w:left w:val="none" w:sz="0" w:space="0" w:color="auto"/>
                            <w:bottom w:val="none" w:sz="0" w:space="0" w:color="auto"/>
                            <w:right w:val="none" w:sz="0" w:space="0" w:color="auto"/>
                          </w:divBdr>
                          <w:divsChild>
                            <w:div w:id="19295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6347">
                      <w:marLeft w:val="0"/>
                      <w:marRight w:val="0"/>
                      <w:marTop w:val="0"/>
                      <w:marBottom w:val="0"/>
                      <w:divBdr>
                        <w:top w:val="none" w:sz="0" w:space="0" w:color="auto"/>
                        <w:left w:val="none" w:sz="0" w:space="0" w:color="auto"/>
                        <w:bottom w:val="none" w:sz="0" w:space="0" w:color="auto"/>
                        <w:right w:val="none" w:sz="0" w:space="0" w:color="auto"/>
                      </w:divBdr>
                      <w:divsChild>
                        <w:div w:id="1662275946">
                          <w:marLeft w:val="0"/>
                          <w:marRight w:val="0"/>
                          <w:marTop w:val="0"/>
                          <w:marBottom w:val="0"/>
                          <w:divBdr>
                            <w:top w:val="none" w:sz="0" w:space="0" w:color="auto"/>
                            <w:left w:val="none" w:sz="0" w:space="0" w:color="auto"/>
                            <w:bottom w:val="none" w:sz="0" w:space="0" w:color="auto"/>
                            <w:right w:val="none" w:sz="0" w:space="0" w:color="auto"/>
                          </w:divBdr>
                          <w:divsChild>
                            <w:div w:id="20043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3133">
                      <w:marLeft w:val="0"/>
                      <w:marRight w:val="0"/>
                      <w:marTop w:val="0"/>
                      <w:marBottom w:val="0"/>
                      <w:divBdr>
                        <w:top w:val="none" w:sz="0" w:space="0" w:color="auto"/>
                        <w:left w:val="none" w:sz="0" w:space="0" w:color="auto"/>
                        <w:bottom w:val="none" w:sz="0" w:space="0" w:color="auto"/>
                        <w:right w:val="none" w:sz="0" w:space="0" w:color="auto"/>
                      </w:divBdr>
                      <w:divsChild>
                        <w:div w:id="688601869">
                          <w:marLeft w:val="0"/>
                          <w:marRight w:val="0"/>
                          <w:marTop w:val="0"/>
                          <w:marBottom w:val="0"/>
                          <w:divBdr>
                            <w:top w:val="none" w:sz="0" w:space="0" w:color="auto"/>
                            <w:left w:val="none" w:sz="0" w:space="0" w:color="auto"/>
                            <w:bottom w:val="none" w:sz="0" w:space="0" w:color="auto"/>
                            <w:right w:val="none" w:sz="0" w:space="0" w:color="auto"/>
                          </w:divBdr>
                          <w:divsChild>
                            <w:div w:id="4255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455736">
      <w:bodyDiv w:val="1"/>
      <w:marLeft w:val="0"/>
      <w:marRight w:val="0"/>
      <w:marTop w:val="0"/>
      <w:marBottom w:val="0"/>
      <w:divBdr>
        <w:top w:val="none" w:sz="0" w:space="0" w:color="auto"/>
        <w:left w:val="none" w:sz="0" w:space="0" w:color="auto"/>
        <w:bottom w:val="none" w:sz="0" w:space="0" w:color="auto"/>
        <w:right w:val="none" w:sz="0" w:space="0" w:color="auto"/>
      </w:divBdr>
    </w:div>
    <w:div w:id="150786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undp.org/evaluation/guideline/French/documents/update-2021/UNDP_Evaluation_Guidelines_FR_June%202021.pdf" TargetMode="External"/><Relationship Id="rId18"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eb.undp.org/evaluation/guideline/documents/GEF/TE_GuidanceforUNDP-supportedGEF-financedProjects.pdf" TargetMode="External"/><Relationship Id="rId17" Type="http://schemas.openxmlformats.org/officeDocument/2006/relationships/hyperlink" Target="http://www.undp.org/content/dam/undp/library/corporate/Careers/P11_Personal_history_form.doc" TargetMode="External"/><Relationship Id="rId2" Type="http://schemas.openxmlformats.org/officeDocument/2006/relationships/customXml" Target="../customXml/item2.xml"/><Relationship Id="rId16" Type="http://schemas.openxmlformats.org/officeDocument/2006/relationships/hyperlink" Target="https://intranet.undp.org/unit/bom/pso/Support%20documents%20on%20IC%20Guidelines/Template%20for%20Confirmation%20of%20Interest%20and%20Submission%20of%20Financial%20Proposal.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eb.undp.org/evaluation/guideline/documents/GEF/TE_GuidanceforUNDP-supportedGEF-financedProjects.pdf" TargetMode="External"/><Relationship Id="rId10" Type="http://schemas.openxmlformats.org/officeDocument/2006/relationships/endnotes" Target="endnotes.xml"/><Relationship Id="rId19" Type="http://schemas.openxmlformats.org/officeDocument/2006/relationships/hyperlink" Target="mailto:ic.offres.gn@undp.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r.wikipedia.org/wiki/Guin%C3%A9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popp.undp.org/SitePages/POPPRoot.aspx" TargetMode="External"/><Relationship Id="rId2" Type="http://schemas.openxmlformats.org/officeDocument/2006/relationships/hyperlink" Target="https://popp.undp.org/_layouts/15/WopiFrame.aspx?sourcedoc=/UNDP_POPP_DOCUMENT_LIBRARY/Public/PSU_Individual%20Contract_Individual%20Contract%20Policy.docx&amp;action=default" TargetMode="External"/><Relationship Id="rId1" Type="http://schemas.openxmlformats.org/officeDocument/2006/relationships/hyperlink" Target="http://web.undp.org/evaluation/guideline/section-6.shtml"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file:///C:\Users\margarita.arguelles\AppData\Local\Microsoft\Windows\INetCache\Content.Outlook\D4OVLSQW\%20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BBAFE1F20DC45ABD7B3FE7E09616A" ma:contentTypeVersion="5" ma:contentTypeDescription="Create a new document." ma:contentTypeScope="" ma:versionID="7b52f51c4b5ce7ed785db78e9a8d55ef">
  <xsd:schema xmlns:xsd="http://www.w3.org/2001/XMLSchema" xmlns:xs="http://www.w3.org/2001/XMLSchema" xmlns:p="http://schemas.microsoft.com/office/2006/metadata/properties" xmlns:ns2="be6d94ff-e586-4e78-805b-75d1e8e47c38" xmlns:ns3="5ebeba3d-fd60-4dcb-8548-a9fd3c51d9ff" targetNamespace="http://schemas.microsoft.com/office/2006/metadata/properties" ma:root="true" ma:fieldsID="d93e4dd8a2066d22050a0750fecd7435" ns2:_="" ns3:_="">
    <xsd:import namespace="be6d94ff-e586-4e78-805b-75d1e8e47c38"/>
    <xsd:import namespace="5ebeba3d-fd60-4dcb-8548-a9fd3c51d9ff"/>
    <xsd:element name="properties">
      <xsd:complexType>
        <xsd:sequence>
          <xsd:element name="documentManagement">
            <xsd:complexType>
              <xsd:all>
                <xsd:element ref="ns2:Document_x0020_Type" minOccurs="0"/>
                <xsd:element ref="ns3:_dlc_DocId" minOccurs="0"/>
                <xsd:element ref="ns3:_dlc_DocIdUrl" minOccurs="0"/>
                <xsd:element ref="ns3:_dlc_DocIdPersistId" minOccurs="0"/>
                <xsd:element ref="ns2:Tags" minOccurs="0"/>
                <xsd:element ref="ns2:Language" minOccurs="0"/>
                <xsd:element ref="ns2:G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d94ff-e586-4e78-805b-75d1e8e47c38" elementFormDefault="qualified">
    <xsd:import namespace="http://schemas.microsoft.com/office/2006/documentManagement/types"/>
    <xsd:import namespace="http://schemas.microsoft.com/office/infopath/2007/PartnerControls"/>
    <xsd:element name="Document_x0020_Type" ma:index="8" nillable="true" ma:displayName="Document Type" ma:default="ADR" ma:format="Dropdown" ma:internalName="Document_x0020_Type">
      <xsd:simpleType>
        <xsd:restriction base="dms:Choice">
          <xsd:enumeration value="ADR"/>
          <xsd:enumeration value="Thematic"/>
          <xsd:enumeration value="Policy"/>
          <xsd:enumeration value="image"/>
          <xsd:enumeration value="Norms"/>
          <xsd:enumeration value="Standards"/>
          <xsd:enumeration value="Organigram"/>
          <xsd:enumeration value="Guide"/>
          <xsd:enumeration value="BTOR-related"/>
          <xsd:enumeration value="peer_review"/>
        </xsd:restriction>
      </xsd:simpleType>
    </xsd:element>
    <xsd:element name="Tags" ma:index="12" nillable="true" ma:displayName="Tags" ma:default="Decentralized Evaluation" ma:internalName="Tags">
      <xsd:complexType>
        <xsd:complexContent>
          <xsd:extension base="dms:MultiChoice">
            <xsd:sequence>
              <xsd:element name="Value" maxOccurs="unbounded" minOccurs="0" nillable="true">
                <xsd:simpleType>
                  <xsd:restriction base="dms:Choice">
                    <xsd:enumeration value="Decentralized Evaluation"/>
                    <xsd:enumeration value="COVID"/>
                    <xsd:enumeration value="IEO evaluations"/>
                    <xsd:enumeration value="Policy"/>
                    <xsd:enumeration value="UNEG"/>
                    <xsd:enumeration value="Other"/>
                  </xsd:restriction>
                </xsd:simpleType>
              </xsd:element>
            </xsd:sequence>
          </xsd:extension>
        </xsd:complexContent>
      </xsd:complexType>
    </xsd:element>
    <xsd:element name="Language" ma:index="13" nillable="true" ma:displayName="Language" ma:default="English" ma:format="Dropdown" ma:internalName="Language">
      <xsd:simpleType>
        <xsd:restriction base="dms:Choice">
          <xsd:enumeration value="English"/>
          <xsd:enumeration value="Spanish"/>
          <xsd:enumeration value="French"/>
          <xsd:enumeration value="Arabic"/>
          <xsd:enumeration value="Russian"/>
          <xsd:enumeration value="Chinese"/>
        </xsd:restriction>
      </xsd:simpleType>
    </xsd:element>
    <xsd:element name="GEF" ma:index="14" nillable="true" ma:displayName="GEF" ma:default="0" ma:internalName="GE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EF xmlns="be6d94ff-e586-4e78-805b-75d1e8e47c38">false</GEF>
    <Language xmlns="be6d94ff-e586-4e78-805b-75d1e8e47c38">French</Language>
    <Tags xmlns="be6d94ff-e586-4e78-805b-75d1e8e47c38">
      <Value>Decentralized Evaluation</Value>
      <Value>COVID</Value>
    </Tags>
    <Document_x0020_Type xmlns="be6d94ff-e586-4e78-805b-75d1e8e47c38">Guide</Document_x0020_Type>
    <_dlc_DocId xmlns="5ebeba3d-fd60-4dcb-8548-a9fd3c51d9ff">UNITOFFICE-16-107</_dlc_DocId>
    <_dlc_DocIdUrl xmlns="5ebeba3d-fd60-4dcb-8548-a9fd3c51d9ff">
      <Url>https://intranet.undp.org/unit/office/eo/_layouts/15/DocIdRedir.aspx?ID=UNITOFFICE-16-107</Url>
      <Description>UNITOFFICE-16-107</Description>
    </_dlc_DocIdUrl>
  </documentManagement>
</p:properties>
</file>

<file path=customXml/itemProps1.xml><?xml version="1.0" encoding="utf-8"?>
<ds:datastoreItem xmlns:ds="http://schemas.openxmlformats.org/officeDocument/2006/customXml" ds:itemID="{9E850F11-14F8-449F-8BEE-2C9AEA446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d94ff-e586-4e78-805b-75d1e8e47c38"/>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060943-BED0-4F2F-9581-897D55C79D96}">
  <ds:schemaRefs>
    <ds:schemaRef ds:uri="http://schemas.microsoft.com/sharepoint/events"/>
  </ds:schemaRefs>
</ds:datastoreItem>
</file>

<file path=customXml/itemProps3.xml><?xml version="1.0" encoding="utf-8"?>
<ds:datastoreItem xmlns:ds="http://schemas.openxmlformats.org/officeDocument/2006/customXml" ds:itemID="{5321F713-8681-4C7E-947B-22A55A657E60}">
  <ds:schemaRefs>
    <ds:schemaRef ds:uri="http://schemas.microsoft.com/sharepoint/v3/contenttype/forms"/>
  </ds:schemaRefs>
</ds:datastoreItem>
</file>

<file path=customXml/itemProps4.xml><?xml version="1.0" encoding="utf-8"?>
<ds:datastoreItem xmlns:ds="http://schemas.openxmlformats.org/officeDocument/2006/customXml" ds:itemID="{104C0B42-5D87-46D8-89A7-FDEFFAAA6FE1}">
  <ds:schemaRefs>
    <ds:schemaRef ds:uri="http://schemas.microsoft.com/office/2006/metadata/properties"/>
    <ds:schemaRef ds:uri="http://schemas.microsoft.com/office/infopath/2007/PartnerControls"/>
    <ds:schemaRef ds:uri="be6d94ff-e586-4e78-805b-75d1e8e47c38"/>
    <ds:schemaRef ds:uri="5ebeba3d-fd60-4dcb-8548-a9fd3c51d9ff"/>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34</Pages>
  <Words>10115</Words>
  <Characters>57658</Characters>
  <Application>Microsoft Office Word</Application>
  <DocSecurity>0</DocSecurity>
  <Lines>480</Lines>
  <Paragraphs>135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Template 1 – formatted for the UNDP Procurement website</vt:lpstr>
      <vt:lpstr>Template 1 – formatted for the UNDP Procurement website</vt:lpstr>
    </vt:vector>
  </TitlesOfParts>
  <Company/>
  <LinksUpToDate>false</LinksUpToDate>
  <CharactersWithSpaces>67638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1 – formatted for the UNDP Procurement website</dc:title>
  <dc:subject/>
  <dc:creator>Margarita Arguelles</dc:creator>
  <cp:keywords/>
  <dc:description/>
  <cp:lastModifiedBy>Nsira Drame</cp:lastModifiedBy>
  <cp:revision>3</cp:revision>
  <dcterms:created xsi:type="dcterms:W3CDTF">2022-07-22T13:13:00Z</dcterms:created>
  <dcterms:modified xsi:type="dcterms:W3CDTF">2022-07-22T15:26:00Z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0x010100D76BBAFE1F20DC45ABD7B3FE7E09616A</vt:lpwstr>
  </property>
  <property fmtid="{D5CDD505-2E9C-101B-9397-08002B2CF9AE}" pid="3" name="_dlc_DocIdItemGuid">
    <vt:lpwstr>b752c154-6888-4348-b16b-0a5e89c79a25</vt:lpwstr>
  </property>
</Properties>
</file>