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2"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637"/>
        <w:gridCol w:w="8375"/>
      </w:tblGrid>
      <w:tr w:rsidR="0027237B" w:rsidRPr="00276ACF" w14:paraId="67672B71" w14:textId="77777777" w:rsidTr="009378AE">
        <w:trPr>
          <w:cantSplit/>
          <w:jc w:val="center"/>
        </w:trPr>
        <w:tc>
          <w:tcPr>
            <w:tcW w:w="2637" w:type="dxa"/>
            <w:shd w:val="clear" w:color="auto" w:fill="FFFFFF"/>
            <w:vAlign w:val="center"/>
          </w:tcPr>
          <w:p w14:paraId="339BA4DA" w14:textId="77777777" w:rsidR="00EE3C61" w:rsidRPr="00276ACF" w:rsidRDefault="00EE3C61" w:rsidP="006D56F8">
            <w:pPr>
              <w:spacing w:after="0" w:line="240" w:lineRule="auto"/>
              <w:contextualSpacing/>
              <w:jc w:val="center"/>
              <w:rPr>
                <w:b/>
              </w:rPr>
            </w:pPr>
            <w:bookmarkStart w:id="0" w:name="_Hlk495982836"/>
            <w:r w:rsidRPr="00276ACF">
              <w:rPr>
                <w:noProof/>
                <w:lang w:eastAsia="fr-FR"/>
              </w:rPr>
              <w:drawing>
                <wp:inline distT="0" distB="0" distL="0" distR="0" wp14:anchorId="68261E86" wp14:editId="1E122ECE">
                  <wp:extent cx="1330098" cy="97155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201" cy="976738"/>
                          </a:xfrm>
                          <a:prstGeom prst="rect">
                            <a:avLst/>
                          </a:prstGeom>
                          <a:noFill/>
                          <a:ln>
                            <a:noFill/>
                          </a:ln>
                        </pic:spPr>
                      </pic:pic>
                    </a:graphicData>
                  </a:graphic>
                </wp:inline>
              </w:drawing>
            </w:r>
          </w:p>
        </w:tc>
        <w:tc>
          <w:tcPr>
            <w:tcW w:w="8375" w:type="dxa"/>
            <w:shd w:val="clear" w:color="auto" w:fill="FFFFFF"/>
          </w:tcPr>
          <w:p w14:paraId="750FFE6F" w14:textId="77777777" w:rsidR="00EE3C61" w:rsidRPr="00276ACF" w:rsidRDefault="00EE3C61" w:rsidP="006D56F8">
            <w:pPr>
              <w:spacing w:after="0" w:line="240" w:lineRule="auto"/>
              <w:contextualSpacing/>
              <w:rPr>
                <w:b/>
              </w:rPr>
            </w:pPr>
          </w:p>
          <w:p w14:paraId="01A0CDDB" w14:textId="77777777" w:rsidR="00EE3C61" w:rsidRPr="00276ACF" w:rsidRDefault="00EE3C61" w:rsidP="006D56F8">
            <w:pPr>
              <w:spacing w:after="0" w:line="240" w:lineRule="auto"/>
              <w:contextualSpacing/>
              <w:rPr>
                <w:b/>
              </w:rPr>
            </w:pPr>
            <w:r w:rsidRPr="00276ACF">
              <w:rPr>
                <w:b/>
              </w:rPr>
              <w:t>UNITED NATIONS DEVELOPMENT PROGRAMME</w:t>
            </w:r>
          </w:p>
          <w:p w14:paraId="110602D5" w14:textId="77777777" w:rsidR="00EE3C61" w:rsidRPr="00276ACF" w:rsidRDefault="00EE3C61" w:rsidP="006D56F8">
            <w:pPr>
              <w:spacing w:after="0" w:line="240" w:lineRule="auto"/>
              <w:contextualSpacing/>
              <w:rPr>
                <w:b/>
              </w:rPr>
            </w:pPr>
            <w:r w:rsidRPr="00276ACF">
              <w:rPr>
                <w:b/>
              </w:rPr>
              <w:t>DESCRIPTION DE POSTE</w:t>
            </w:r>
          </w:p>
          <w:p w14:paraId="2EA768AB" w14:textId="77777777" w:rsidR="00EE3C61" w:rsidRPr="00276ACF" w:rsidRDefault="00EE3C61" w:rsidP="006D56F8">
            <w:pPr>
              <w:spacing w:after="0" w:line="240" w:lineRule="auto"/>
              <w:contextualSpacing/>
            </w:pPr>
          </w:p>
        </w:tc>
      </w:tr>
    </w:tbl>
    <w:p w14:paraId="1FE12D6F" w14:textId="77777777" w:rsidR="00BB7508" w:rsidRPr="00BB7508" w:rsidRDefault="00BB7508" w:rsidP="00BB7508">
      <w:pPr>
        <w:tabs>
          <w:tab w:val="left" w:pos="1410"/>
        </w:tabs>
        <w:jc w:val="center"/>
        <w:rPr>
          <w:rFonts w:ascii="Times New Roman" w:eastAsia="Calibri" w:hAnsi="Times New Roman" w:cs="Times New Roman"/>
          <w:b/>
          <w:sz w:val="28"/>
          <w:szCs w:val="28"/>
          <w:lang w:eastAsia="rw-RW"/>
        </w:rPr>
      </w:pPr>
      <w:r w:rsidRPr="00BB7508">
        <w:rPr>
          <w:rFonts w:ascii="Times New Roman" w:eastAsia="Calibri" w:hAnsi="Times New Roman" w:cs="Times New Roman"/>
          <w:b/>
          <w:sz w:val="28"/>
          <w:szCs w:val="28"/>
          <w:lang w:eastAsia="rw-RW"/>
        </w:rPr>
        <w:t xml:space="preserve">Notice de sélection pour le Recrutement de Consultant Individuel </w:t>
      </w:r>
    </w:p>
    <w:p w14:paraId="1C98CBE0" w14:textId="217E7369" w:rsidR="00BB7508" w:rsidRPr="00BB7508" w:rsidRDefault="00BB7508" w:rsidP="00BB7508">
      <w:pPr>
        <w:spacing w:after="120"/>
        <w:jc w:val="center"/>
        <w:rPr>
          <w:rFonts w:ascii="Times New Roman" w:eastAsia="Calibri" w:hAnsi="Times New Roman" w:cs="Times New Roman"/>
          <w:b/>
          <w:sz w:val="28"/>
          <w:szCs w:val="28"/>
          <w:lang w:eastAsia="rw-RW"/>
        </w:rPr>
      </w:pPr>
      <w:r w:rsidRPr="00BB7508">
        <w:rPr>
          <w:rFonts w:ascii="Times New Roman" w:eastAsia="Calibri" w:hAnsi="Times New Roman" w:cs="Times New Roman"/>
          <w:b/>
          <w:sz w:val="28"/>
          <w:szCs w:val="28"/>
          <w:lang w:eastAsia="rw-RW"/>
        </w:rPr>
        <w:t>IC/</w:t>
      </w:r>
      <w:r>
        <w:rPr>
          <w:rFonts w:ascii="Times New Roman" w:eastAsia="Calibri" w:hAnsi="Times New Roman" w:cs="Times New Roman"/>
          <w:b/>
          <w:sz w:val="28"/>
          <w:szCs w:val="28"/>
          <w:lang w:eastAsia="rw-RW"/>
        </w:rPr>
        <w:t>47</w:t>
      </w:r>
      <w:r w:rsidRPr="00BB7508">
        <w:rPr>
          <w:rFonts w:ascii="Times New Roman" w:eastAsia="Calibri" w:hAnsi="Times New Roman" w:cs="Times New Roman"/>
          <w:b/>
          <w:sz w:val="28"/>
          <w:szCs w:val="28"/>
          <w:lang w:eastAsia="rw-RW"/>
        </w:rPr>
        <w:t>/PC</w:t>
      </w:r>
      <w:r>
        <w:rPr>
          <w:rFonts w:ascii="Times New Roman" w:eastAsia="Calibri" w:hAnsi="Times New Roman" w:cs="Times New Roman"/>
          <w:b/>
          <w:sz w:val="28"/>
          <w:szCs w:val="28"/>
          <w:lang w:eastAsia="rw-RW"/>
        </w:rPr>
        <w:t>H</w:t>
      </w:r>
      <w:r w:rsidRPr="00BB7508">
        <w:rPr>
          <w:rFonts w:ascii="Times New Roman" w:eastAsia="Calibri" w:hAnsi="Times New Roman" w:cs="Times New Roman"/>
          <w:b/>
          <w:sz w:val="28"/>
          <w:szCs w:val="28"/>
          <w:lang w:eastAsia="rw-RW"/>
        </w:rPr>
        <w:t>/2022</w:t>
      </w:r>
    </w:p>
    <w:p w14:paraId="2CD20DF8" w14:textId="56EC61AE" w:rsidR="00BB7508" w:rsidRPr="00BB7508" w:rsidRDefault="00BB7508" w:rsidP="00BB7508">
      <w:pPr>
        <w:tabs>
          <w:tab w:val="left" w:pos="1410"/>
          <w:tab w:val="left" w:pos="6663"/>
          <w:tab w:val="left" w:pos="6804"/>
        </w:tabs>
        <w:spacing w:after="120"/>
        <w:jc w:val="both"/>
        <w:rPr>
          <w:rFonts w:ascii="Times New Roman" w:eastAsia="Calibri" w:hAnsi="Times New Roman" w:cs="Times New Roman"/>
          <w:sz w:val="24"/>
          <w:lang w:eastAsia="rw-RW"/>
        </w:rPr>
      </w:pPr>
      <w:r w:rsidRPr="00BB7508">
        <w:rPr>
          <w:rFonts w:ascii="Calibri" w:eastAsia="Calibri" w:hAnsi="Calibri" w:cs="Times New Roman"/>
          <w:noProof/>
        </w:rPr>
        <mc:AlternateContent>
          <mc:Choice Requires="wps">
            <w:drawing>
              <wp:anchor distT="4294967291" distB="4294967291" distL="114300" distR="114300" simplePos="0" relativeHeight="251659264" behindDoc="0" locked="0" layoutInCell="1" allowOverlap="1" wp14:anchorId="772C4B71" wp14:editId="28103A6A">
                <wp:simplePos x="0" y="0"/>
                <wp:positionH relativeFrom="column">
                  <wp:posOffset>-494665</wp:posOffset>
                </wp:positionH>
                <wp:positionV relativeFrom="paragraph">
                  <wp:posOffset>236219</wp:posOffset>
                </wp:positionV>
                <wp:extent cx="6638925" cy="0"/>
                <wp:effectExtent l="0" t="19050" r="476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D670A72" id="_x0000_t32" coordsize="21600,21600" o:spt="32" o:oned="t" path="m,l21600,21600e" filled="f">
                <v:path arrowok="t" fillok="f" o:connecttype="none"/>
                <o:lock v:ext="edit" shapetype="t"/>
              </v:shapetype>
              <v:shape id="Connecteur droit avec flèche 2" o:spid="_x0000_s1026" type="#_x0000_t32" style="position:absolute;margin-left:-38.95pt;margin-top:18.6pt;width:522.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" strokecolor="blue" strokeweight="4.5pt"/>
            </w:pict>
          </mc:Fallback>
        </mc:AlternateContent>
      </w:r>
      <w:r w:rsidRPr="00BB7508">
        <w:rPr>
          <w:rFonts w:ascii="Times New Roman" w:eastAsia="Calibri" w:hAnsi="Times New Roman" w:cs="Times New Roman"/>
          <w:lang w:eastAsia="rw-RW"/>
        </w:rPr>
        <w:t xml:space="preserve">                                                                                                                      </w:t>
      </w:r>
      <w:r w:rsidRPr="00BB7508">
        <w:rPr>
          <w:rFonts w:ascii="Times New Roman" w:eastAsia="Calibri" w:hAnsi="Times New Roman" w:cs="Times New Roman"/>
          <w:sz w:val="24"/>
          <w:lang w:eastAsia="rw-RW"/>
        </w:rPr>
        <w:t>Date : 2</w:t>
      </w:r>
      <w:r w:rsidR="003A144D">
        <w:rPr>
          <w:rFonts w:ascii="Times New Roman" w:eastAsia="Calibri" w:hAnsi="Times New Roman" w:cs="Times New Roman"/>
          <w:sz w:val="24"/>
          <w:lang w:eastAsia="rw-RW"/>
        </w:rPr>
        <w:t>8</w:t>
      </w:r>
      <w:r w:rsidRPr="00BB7508">
        <w:rPr>
          <w:rFonts w:ascii="Times New Roman" w:eastAsia="Calibri" w:hAnsi="Times New Roman" w:cs="Times New Roman"/>
          <w:sz w:val="24"/>
          <w:lang w:eastAsia="rw-RW"/>
        </w:rPr>
        <w:t xml:space="preserve"> </w:t>
      </w:r>
      <w:r w:rsidR="002406EC" w:rsidRPr="00BB7508">
        <w:rPr>
          <w:rFonts w:ascii="Times New Roman" w:eastAsia="Calibri" w:hAnsi="Times New Roman" w:cs="Times New Roman"/>
          <w:sz w:val="24"/>
          <w:lang w:eastAsia="rw-RW"/>
        </w:rPr>
        <w:t>juillet</w:t>
      </w:r>
      <w:r>
        <w:rPr>
          <w:rFonts w:ascii="Times New Roman" w:eastAsia="Calibri" w:hAnsi="Times New Roman" w:cs="Times New Roman"/>
          <w:sz w:val="24"/>
          <w:lang w:eastAsia="rw-RW"/>
        </w:rPr>
        <w:t xml:space="preserve"> </w:t>
      </w:r>
      <w:r w:rsidRPr="00BB7508">
        <w:rPr>
          <w:rFonts w:ascii="Times New Roman" w:eastAsia="Calibri" w:hAnsi="Times New Roman" w:cs="Times New Roman"/>
          <w:sz w:val="24"/>
          <w:lang w:eastAsia="rw-RW"/>
        </w:rPr>
        <w:t xml:space="preserve">2022                                         </w:t>
      </w:r>
    </w:p>
    <w:p w14:paraId="116EA269" w14:textId="77777777" w:rsidR="00BB7508" w:rsidRPr="00BB7508" w:rsidRDefault="00BB7508" w:rsidP="00BB7508">
      <w:pPr>
        <w:tabs>
          <w:tab w:val="left" w:pos="1410"/>
        </w:tabs>
        <w:spacing w:after="120"/>
        <w:jc w:val="both"/>
        <w:rPr>
          <w:rFonts w:ascii="Times New Roman" w:eastAsia="Calibri" w:hAnsi="Times New Roman" w:cs="Times New Roman"/>
          <w:sz w:val="24"/>
          <w:lang w:eastAsia="rw-RW"/>
        </w:rPr>
      </w:pPr>
      <w:r w:rsidRPr="00BB7508">
        <w:rPr>
          <w:rFonts w:ascii="Times New Roman" w:eastAsia="Calibri" w:hAnsi="Times New Roman" w:cs="Times New Roman"/>
          <w:b/>
          <w:sz w:val="24"/>
          <w:lang w:eastAsia="rw-RW"/>
        </w:rPr>
        <w:t xml:space="preserve">Pays : </w:t>
      </w:r>
      <w:r w:rsidRPr="00BB7508">
        <w:rPr>
          <w:rFonts w:ascii="Times New Roman" w:eastAsia="Calibri" w:hAnsi="Times New Roman" w:cs="Times New Roman"/>
          <w:b/>
          <w:sz w:val="24"/>
          <w:lang w:eastAsia="rw-RW"/>
        </w:rPr>
        <w:tab/>
      </w:r>
      <w:r w:rsidRPr="00BB7508">
        <w:rPr>
          <w:rFonts w:ascii="Times New Roman" w:eastAsia="Calibri" w:hAnsi="Times New Roman" w:cs="Times New Roman"/>
          <w:b/>
          <w:sz w:val="24"/>
          <w:lang w:eastAsia="rw-RW"/>
        </w:rPr>
        <w:tab/>
      </w:r>
      <w:r w:rsidRPr="00BB7508">
        <w:rPr>
          <w:rFonts w:ascii="Times New Roman" w:eastAsia="Calibri" w:hAnsi="Times New Roman" w:cs="Times New Roman"/>
          <w:b/>
          <w:sz w:val="24"/>
          <w:lang w:eastAsia="rw-RW"/>
        </w:rPr>
        <w:tab/>
      </w:r>
      <w:r w:rsidRPr="00BB7508">
        <w:rPr>
          <w:rFonts w:ascii="Times New Roman" w:eastAsia="Calibri" w:hAnsi="Times New Roman" w:cs="Times New Roman"/>
          <w:b/>
          <w:sz w:val="24"/>
          <w:lang w:eastAsia="rw-RW"/>
        </w:rPr>
        <w:tab/>
      </w:r>
      <w:r w:rsidRPr="00BB7508">
        <w:rPr>
          <w:rFonts w:ascii="Times New Roman" w:eastAsia="Calibri" w:hAnsi="Times New Roman" w:cs="Times New Roman"/>
          <w:sz w:val="24"/>
          <w:lang w:eastAsia="rw-RW"/>
        </w:rPr>
        <w:t>République Centrafricaine</w:t>
      </w:r>
    </w:p>
    <w:p w14:paraId="5C595C47" w14:textId="22B5BBEA" w:rsidR="00BB7508" w:rsidRDefault="00BB7508" w:rsidP="00BB7508">
      <w:pPr>
        <w:ind w:left="2835" w:hanging="2835"/>
        <w:jc w:val="both"/>
        <w:rPr>
          <w:rFonts w:ascii="Cambria" w:eastAsia="Calibri" w:hAnsi="Cambria" w:cs="Times New Roman"/>
          <w:bCs/>
        </w:rPr>
      </w:pPr>
      <w:r w:rsidRPr="00BB7508">
        <w:rPr>
          <w:rFonts w:ascii="Times New Roman" w:eastAsia="Calibri" w:hAnsi="Times New Roman" w:cs="Times New Roman"/>
          <w:b/>
          <w:sz w:val="24"/>
          <w:lang w:eastAsia="rw-RW"/>
        </w:rPr>
        <w:t>Intitulé</w:t>
      </w:r>
      <w:r w:rsidRPr="00BB7508">
        <w:rPr>
          <w:rFonts w:ascii="Times New Roman" w:eastAsia="Calibri" w:hAnsi="Times New Roman" w:cs="Times New Roman"/>
          <w:sz w:val="24"/>
          <w:lang w:eastAsia="rw-RW"/>
        </w:rPr>
        <w:t xml:space="preserve"> :</w:t>
      </w:r>
      <w:r w:rsidRPr="00BB7508">
        <w:rPr>
          <w:rFonts w:ascii="Times New Roman" w:eastAsia="Calibri" w:hAnsi="Times New Roman" w:cs="Times New Roman"/>
          <w:sz w:val="24"/>
          <w:lang w:eastAsia="rw-RW"/>
        </w:rPr>
        <w:tab/>
      </w:r>
      <w:bookmarkStart w:id="1" w:name="_Hlk109740404"/>
      <w:r w:rsidRPr="00BB7508">
        <w:rPr>
          <w:rFonts w:ascii="Times New Roman" w:eastAsia="Calibri" w:hAnsi="Times New Roman" w:cs="Times New Roman"/>
          <w:sz w:val="24"/>
          <w:lang w:eastAsia="rw-RW"/>
        </w:rPr>
        <w:t xml:space="preserve">Recrutement d’un(e) </w:t>
      </w:r>
      <w:r w:rsidRPr="00BB7508">
        <w:rPr>
          <w:rFonts w:ascii="Cambria" w:eastAsia="Calibri" w:hAnsi="Cambria" w:cs="Times New Roman"/>
          <w:bCs/>
        </w:rPr>
        <w:t xml:space="preserve">Consultant(e) </w:t>
      </w:r>
      <w:bookmarkEnd w:id="1"/>
      <w:r>
        <w:rPr>
          <w:rFonts w:ascii="Cambria" w:eastAsia="Calibri" w:hAnsi="Cambria" w:cs="Times New Roman"/>
          <w:bCs/>
        </w:rPr>
        <w:t>inter</w:t>
      </w:r>
      <w:r w:rsidRPr="00BB7508">
        <w:rPr>
          <w:rFonts w:ascii="Cambria" w:eastAsia="Calibri" w:hAnsi="Cambria" w:cs="Times New Roman"/>
          <w:bCs/>
        </w:rPr>
        <w:t xml:space="preserve">national(e) </w:t>
      </w:r>
      <w:r w:rsidR="00AA4732">
        <w:rPr>
          <w:rFonts w:ascii="Cambria" w:eastAsia="Calibri" w:hAnsi="Cambria" w:cs="Times New Roman"/>
          <w:bCs/>
        </w:rPr>
        <w:t xml:space="preserve">et </w:t>
      </w:r>
      <w:r w:rsidR="00AA4732" w:rsidRPr="00BB7508">
        <w:rPr>
          <w:rFonts w:ascii="Times New Roman" w:eastAsia="Calibri" w:hAnsi="Times New Roman" w:cs="Times New Roman"/>
          <w:bCs/>
          <w:sz w:val="24"/>
          <w:lang w:eastAsia="rw-RW"/>
        </w:rPr>
        <w:t>d’un(e) Consultant(e)</w:t>
      </w:r>
      <w:r w:rsidR="00AA4732" w:rsidRPr="00BB7508">
        <w:t xml:space="preserve"> </w:t>
      </w:r>
      <w:r w:rsidR="00031FFB" w:rsidRPr="00BB7508">
        <w:rPr>
          <w:rFonts w:ascii="Times New Roman" w:eastAsia="Calibri" w:hAnsi="Times New Roman" w:cs="Times New Roman"/>
          <w:bCs/>
          <w:sz w:val="24"/>
          <w:lang w:eastAsia="rw-RW"/>
        </w:rPr>
        <w:t>national(</w:t>
      </w:r>
      <w:r w:rsidR="00AA4732" w:rsidRPr="00BB7508">
        <w:rPr>
          <w:rFonts w:ascii="Times New Roman" w:eastAsia="Calibri" w:hAnsi="Times New Roman" w:cs="Times New Roman"/>
          <w:bCs/>
          <w:sz w:val="24"/>
          <w:lang w:eastAsia="rw-RW"/>
        </w:rPr>
        <w:t>e</w:t>
      </w:r>
      <w:r w:rsidR="00031FFB">
        <w:rPr>
          <w:rFonts w:ascii="Times New Roman" w:eastAsia="Calibri" w:hAnsi="Times New Roman" w:cs="Times New Roman"/>
          <w:bCs/>
          <w:sz w:val="24"/>
          <w:lang w:eastAsia="rw-RW"/>
        </w:rPr>
        <w:t>)</w:t>
      </w:r>
      <w:r w:rsidR="00AA4732" w:rsidRPr="00BB7508">
        <w:rPr>
          <w:rFonts w:ascii="Cambria" w:eastAsia="Calibri" w:hAnsi="Cambria" w:cs="Times New Roman"/>
          <w:bCs/>
        </w:rPr>
        <w:t xml:space="preserve"> </w:t>
      </w:r>
      <w:r w:rsidRPr="00BB7508">
        <w:rPr>
          <w:rFonts w:ascii="Cambria" w:eastAsia="Calibri" w:hAnsi="Cambria" w:cs="Times New Roman"/>
          <w:bCs/>
        </w:rPr>
        <w:t>pour l’étude et l’élaboration des normes techniques allégées pour l’électrification rurale en République Centrafricaine</w:t>
      </w:r>
      <w:r>
        <w:rPr>
          <w:rFonts w:ascii="Cambria" w:eastAsia="Calibri" w:hAnsi="Cambria" w:cs="Times New Roman"/>
          <w:bCs/>
        </w:rPr>
        <w:t>.</w:t>
      </w:r>
    </w:p>
    <w:p w14:paraId="1DACC685" w14:textId="41E389D8" w:rsidR="00BB7508" w:rsidRPr="00BB7508" w:rsidRDefault="00BB7508" w:rsidP="00BB7508">
      <w:pPr>
        <w:ind w:left="2835" w:hanging="2835"/>
        <w:jc w:val="both"/>
        <w:rPr>
          <w:rFonts w:ascii="Calibri" w:eastAsia="Calibri" w:hAnsi="Calibri" w:cs="Times New Roman"/>
          <w:bCs/>
        </w:rPr>
      </w:pPr>
      <w:r w:rsidRPr="00BB7508">
        <w:rPr>
          <w:rFonts w:ascii="Times New Roman" w:eastAsia="Calibri" w:hAnsi="Times New Roman" w:cs="Times New Roman"/>
          <w:bCs/>
          <w:sz w:val="24"/>
          <w:lang w:eastAsia="rw-RW"/>
        </w:rPr>
        <w:t xml:space="preserve">                                                </w:t>
      </w:r>
    </w:p>
    <w:p w14:paraId="6B35EA3B" w14:textId="1F2BB6AD" w:rsidR="00BB7508" w:rsidRPr="00BB7508" w:rsidRDefault="00BB7508" w:rsidP="00BB7508">
      <w:pPr>
        <w:tabs>
          <w:tab w:val="left" w:pos="1410"/>
        </w:tabs>
        <w:spacing w:after="120"/>
        <w:ind w:left="2836" w:hanging="2836"/>
        <w:jc w:val="both"/>
        <w:rPr>
          <w:rFonts w:ascii="Times New Roman" w:eastAsia="Calibri" w:hAnsi="Times New Roman" w:cs="Times New Roman"/>
          <w:sz w:val="24"/>
          <w:lang w:eastAsia="rw-RW"/>
        </w:rPr>
      </w:pPr>
      <w:r w:rsidRPr="00BB7508">
        <w:rPr>
          <w:rFonts w:ascii="Times New Roman" w:eastAsia="Calibri" w:hAnsi="Times New Roman" w:cs="Times New Roman"/>
          <w:b/>
          <w:sz w:val="24"/>
          <w:lang w:eastAsia="rw-RW"/>
        </w:rPr>
        <w:t>Durée de la mission :</w:t>
      </w:r>
      <w:r w:rsidRPr="00BB7508">
        <w:rPr>
          <w:rFonts w:ascii="Times New Roman" w:eastAsia="Calibri" w:hAnsi="Times New Roman" w:cs="Times New Roman"/>
          <w:b/>
          <w:sz w:val="24"/>
          <w:lang w:eastAsia="rw-RW"/>
        </w:rPr>
        <w:tab/>
      </w:r>
      <w:r w:rsidR="005A1B34">
        <w:rPr>
          <w:rFonts w:ascii="Calibri" w:eastAsia="Calibri" w:hAnsi="Calibri" w:cs="Times New Roman"/>
        </w:rPr>
        <w:t>45</w:t>
      </w:r>
      <w:r w:rsidR="005A1B34" w:rsidRPr="00BB7508">
        <w:rPr>
          <w:rFonts w:ascii="Calibri" w:eastAsia="Calibri" w:hAnsi="Calibri" w:cs="Times New Roman"/>
        </w:rPr>
        <w:t xml:space="preserve"> </w:t>
      </w:r>
      <w:r w:rsidRPr="00BB7508">
        <w:rPr>
          <w:rFonts w:ascii="Calibri" w:eastAsia="Calibri" w:hAnsi="Calibri" w:cs="Times New Roman"/>
        </w:rPr>
        <w:t xml:space="preserve">jours ouvrables étalés sur </w:t>
      </w:r>
      <w:r w:rsidR="005A1B34">
        <w:rPr>
          <w:rFonts w:ascii="Calibri" w:eastAsia="Calibri" w:hAnsi="Calibri" w:cs="Times New Roman"/>
        </w:rPr>
        <w:t>04</w:t>
      </w:r>
      <w:r w:rsidR="005A1B34" w:rsidRPr="00BB7508">
        <w:rPr>
          <w:rFonts w:ascii="Calibri" w:eastAsia="Calibri" w:hAnsi="Calibri" w:cs="Times New Roman"/>
        </w:rPr>
        <w:t xml:space="preserve"> </w:t>
      </w:r>
      <w:r w:rsidRPr="00BB7508">
        <w:rPr>
          <w:rFonts w:ascii="Calibri" w:eastAsia="Calibri" w:hAnsi="Calibri" w:cs="Times New Roman"/>
        </w:rPr>
        <w:t>mois</w:t>
      </w:r>
    </w:p>
    <w:p w14:paraId="0E67BC7E" w14:textId="77777777" w:rsidR="00BB7508" w:rsidRPr="00BB7508" w:rsidRDefault="00BB7508" w:rsidP="00BB7508">
      <w:pPr>
        <w:tabs>
          <w:tab w:val="left" w:pos="1410"/>
        </w:tabs>
        <w:spacing w:after="120"/>
        <w:jc w:val="both"/>
        <w:rPr>
          <w:rFonts w:ascii="Times New Roman" w:eastAsia="Calibri" w:hAnsi="Times New Roman" w:cs="Times New Roman"/>
          <w:sz w:val="24"/>
          <w:lang w:eastAsia="rw-RW"/>
        </w:rPr>
      </w:pPr>
      <w:r w:rsidRPr="00BB7508">
        <w:rPr>
          <w:rFonts w:ascii="Times New Roman" w:eastAsia="Calibri" w:hAnsi="Times New Roman" w:cs="Times New Roman"/>
          <w:b/>
          <w:sz w:val="24"/>
          <w:lang w:eastAsia="rw-RW"/>
        </w:rPr>
        <w:t>Lieu</w:t>
      </w:r>
      <w:r w:rsidRPr="00BB7508">
        <w:rPr>
          <w:rFonts w:ascii="Times New Roman" w:eastAsia="Calibri" w:hAnsi="Times New Roman" w:cs="Times New Roman"/>
          <w:b/>
          <w:sz w:val="24"/>
          <w:lang w:eastAsia="rw-RW"/>
        </w:rPr>
        <w:tab/>
      </w:r>
      <w:r w:rsidRPr="00BB7508">
        <w:rPr>
          <w:rFonts w:ascii="Times New Roman" w:eastAsia="Calibri" w:hAnsi="Times New Roman" w:cs="Times New Roman"/>
          <w:b/>
          <w:sz w:val="24"/>
          <w:lang w:eastAsia="rw-RW"/>
        </w:rPr>
        <w:tab/>
      </w:r>
      <w:r w:rsidRPr="00BB7508">
        <w:rPr>
          <w:rFonts w:ascii="Times New Roman" w:eastAsia="Calibri" w:hAnsi="Times New Roman" w:cs="Times New Roman"/>
          <w:b/>
          <w:sz w:val="24"/>
          <w:lang w:eastAsia="rw-RW"/>
        </w:rPr>
        <w:tab/>
      </w:r>
      <w:r w:rsidRPr="00BB7508">
        <w:rPr>
          <w:rFonts w:ascii="Times New Roman" w:eastAsia="Calibri" w:hAnsi="Times New Roman" w:cs="Times New Roman"/>
          <w:b/>
          <w:sz w:val="24"/>
          <w:lang w:eastAsia="rw-RW"/>
        </w:rPr>
        <w:tab/>
      </w:r>
      <w:r w:rsidRPr="00BB7508">
        <w:rPr>
          <w:rFonts w:ascii="Calibri" w:eastAsia="Calibri" w:hAnsi="Calibri" w:cs="Times New Roman"/>
        </w:rPr>
        <w:t>Bangui</w:t>
      </w:r>
    </w:p>
    <w:p w14:paraId="3CB6E658" w14:textId="77777777" w:rsidR="00BB7508" w:rsidRPr="00BB7508" w:rsidRDefault="00BB7508" w:rsidP="00BB7508">
      <w:pPr>
        <w:ind w:left="2832" w:hanging="2832"/>
        <w:jc w:val="both"/>
        <w:rPr>
          <w:rFonts w:ascii="Times New Roman" w:eastAsia="Calibri" w:hAnsi="Times New Roman" w:cs="Times New Roman"/>
          <w:sz w:val="24"/>
          <w:lang w:eastAsia="rw-RW"/>
        </w:rPr>
      </w:pPr>
      <w:r w:rsidRPr="00BB7508">
        <w:rPr>
          <w:rFonts w:ascii="Times New Roman" w:eastAsia="Calibri" w:hAnsi="Times New Roman" w:cs="Times New Roman"/>
          <w:sz w:val="24"/>
          <w:lang w:eastAsia="rw-RW"/>
        </w:rPr>
        <w:t xml:space="preserve">Prière envoyer vos propositions (propositions technique et financière) dûment signées à </w:t>
      </w:r>
    </w:p>
    <w:p w14:paraId="4FAF9D21" w14:textId="77777777" w:rsidR="00BB7508" w:rsidRPr="00BB7508" w:rsidRDefault="00BB7508" w:rsidP="00BB7508">
      <w:pPr>
        <w:ind w:left="2832" w:hanging="2832"/>
        <w:jc w:val="both"/>
        <w:rPr>
          <w:rFonts w:ascii="Times New Roman" w:eastAsia="Calibri" w:hAnsi="Times New Roman" w:cs="Times New Roman"/>
          <w:sz w:val="24"/>
          <w:lang w:eastAsia="rw-RW"/>
        </w:rPr>
      </w:pPr>
      <w:r w:rsidRPr="00BB7508">
        <w:rPr>
          <w:rFonts w:ascii="Times New Roman" w:eastAsia="Calibri" w:hAnsi="Times New Roman" w:cs="Times New Roman"/>
          <w:sz w:val="24"/>
          <w:lang w:eastAsia="rw-RW"/>
        </w:rPr>
        <w:t>L’adresse e-mail</w:t>
      </w:r>
      <w:r w:rsidRPr="00BB7508">
        <w:rPr>
          <w:rFonts w:ascii="Times New Roman" w:eastAsia="Calibri" w:hAnsi="Times New Roman" w:cs="Times New Roman"/>
          <w:b/>
          <w:sz w:val="24"/>
          <w:lang w:eastAsia="rw-RW"/>
        </w:rPr>
        <w:t xml:space="preserve"> </w:t>
      </w:r>
      <w:r w:rsidRPr="00BB7508">
        <w:rPr>
          <w:rFonts w:ascii="Times New Roman" w:eastAsia="Calibri" w:hAnsi="Times New Roman" w:cs="Times New Roman"/>
          <w:b/>
          <w:color w:val="2F5496"/>
          <w:sz w:val="24"/>
          <w:u w:val="single"/>
          <w:lang w:eastAsia="rw-RW"/>
        </w:rPr>
        <w:t>achats</w:t>
      </w:r>
      <w:hyperlink r:id="rId8" w:history="1">
        <w:r w:rsidRPr="00BB7508">
          <w:rPr>
            <w:rFonts w:ascii="Times New Roman" w:eastAsia="Calibri" w:hAnsi="Times New Roman" w:cs="Times New Roman"/>
            <w:b/>
            <w:color w:val="2F5496"/>
            <w:u w:val="single"/>
            <w:lang w:eastAsia="rw-RW"/>
          </w:rPr>
          <w:t>.cf@undp.org</w:t>
        </w:r>
      </w:hyperlink>
      <w:r w:rsidRPr="00BB7508">
        <w:rPr>
          <w:rFonts w:ascii="Times New Roman" w:eastAsia="Calibri" w:hAnsi="Times New Roman" w:cs="Times New Roman"/>
          <w:sz w:val="24"/>
          <w:lang w:eastAsia="rw-RW"/>
        </w:rPr>
        <w:t xml:space="preserve"> avec mention de la référence et intitulé du dossier</w:t>
      </w:r>
      <w:r w:rsidRPr="00BB7508">
        <w:rPr>
          <w:rFonts w:ascii="Times New Roman" w:eastAsia="Calibri" w:hAnsi="Times New Roman" w:cs="Times New Roman"/>
          <w:b/>
          <w:sz w:val="24"/>
          <w:lang w:eastAsia="rw-RW"/>
        </w:rPr>
        <w:t>.</w:t>
      </w:r>
      <w:r w:rsidRPr="00BB7508">
        <w:rPr>
          <w:rFonts w:ascii="Times New Roman" w:eastAsia="Calibri" w:hAnsi="Times New Roman" w:cs="Times New Roman"/>
          <w:sz w:val="24"/>
          <w:lang w:eastAsia="rw-RW"/>
        </w:rPr>
        <w:t xml:space="preserve"> </w:t>
      </w:r>
    </w:p>
    <w:p w14:paraId="1F2BC8B1" w14:textId="3BAB966A" w:rsidR="00BB7508" w:rsidRPr="00BB7508" w:rsidRDefault="00BB7508" w:rsidP="00BB7508">
      <w:pPr>
        <w:ind w:left="2832" w:hanging="2832"/>
        <w:jc w:val="both"/>
        <w:rPr>
          <w:rFonts w:ascii="Times New Roman" w:eastAsia="Calibri" w:hAnsi="Times New Roman" w:cs="Times New Roman"/>
          <w:sz w:val="24"/>
        </w:rPr>
      </w:pPr>
      <w:r w:rsidRPr="00BB7508">
        <w:rPr>
          <w:rFonts w:ascii="Times New Roman" w:eastAsia="Calibri" w:hAnsi="Times New Roman" w:cs="Times New Roman"/>
          <w:b/>
          <w:sz w:val="24"/>
        </w:rPr>
        <w:t xml:space="preserve">Votre proposition devra être reçue au plus tard le </w:t>
      </w:r>
      <w:r w:rsidR="002406EC">
        <w:rPr>
          <w:rFonts w:ascii="Times New Roman" w:eastAsia="Calibri" w:hAnsi="Times New Roman" w:cs="Times New Roman"/>
          <w:b/>
          <w:sz w:val="24"/>
        </w:rPr>
        <w:t>1</w:t>
      </w:r>
      <w:r w:rsidR="00C974BF">
        <w:rPr>
          <w:rFonts w:ascii="Times New Roman" w:eastAsia="Calibri" w:hAnsi="Times New Roman" w:cs="Times New Roman"/>
          <w:b/>
          <w:sz w:val="24"/>
        </w:rPr>
        <w:t>8</w:t>
      </w:r>
      <w:r>
        <w:rPr>
          <w:rFonts w:ascii="Times New Roman" w:eastAsia="Calibri" w:hAnsi="Times New Roman" w:cs="Times New Roman"/>
          <w:b/>
          <w:sz w:val="24"/>
        </w:rPr>
        <w:t xml:space="preserve"> Aout </w:t>
      </w:r>
      <w:r w:rsidRPr="00BB7508">
        <w:rPr>
          <w:rFonts w:ascii="Times New Roman" w:eastAsia="Calibri" w:hAnsi="Times New Roman" w:cs="Times New Roman"/>
          <w:b/>
          <w:sz w:val="24"/>
        </w:rPr>
        <w:t>2022</w:t>
      </w:r>
      <w:r w:rsidRPr="00BB7508">
        <w:rPr>
          <w:rFonts w:ascii="Times New Roman" w:eastAsia="Calibri" w:hAnsi="Times New Roman" w:cs="Times New Roman"/>
          <w:sz w:val="24"/>
        </w:rPr>
        <w:t xml:space="preserve">. N’hésitez pas à écrire à </w:t>
      </w:r>
    </w:p>
    <w:p w14:paraId="6DBEEFA3" w14:textId="12180CD2" w:rsidR="00BB7508" w:rsidRPr="00BB7508" w:rsidRDefault="00BB7508" w:rsidP="00BB7508">
      <w:pPr>
        <w:ind w:left="2832" w:hanging="2832"/>
        <w:jc w:val="both"/>
        <w:rPr>
          <w:rFonts w:ascii="Times New Roman" w:eastAsia="Calibri" w:hAnsi="Times New Roman" w:cs="Times New Roman"/>
          <w:b/>
          <w:sz w:val="24"/>
        </w:rPr>
      </w:pPr>
      <w:r w:rsidRPr="00BB7508">
        <w:rPr>
          <w:rFonts w:ascii="Times New Roman" w:eastAsia="Calibri" w:hAnsi="Times New Roman" w:cs="Times New Roman"/>
          <w:sz w:val="24"/>
        </w:rPr>
        <w:t>L’adresse</w:t>
      </w:r>
      <w:r w:rsidRPr="00BB7508">
        <w:rPr>
          <w:rFonts w:ascii="Calibri" w:eastAsia="Calibri" w:hAnsi="Calibri" w:cs="Times New Roman"/>
          <w:noProof/>
        </w:rPr>
        <mc:AlternateContent>
          <mc:Choice Requires="wps">
            <w:drawing>
              <wp:anchor distT="4294967291" distB="4294967291" distL="114300" distR="114300" simplePos="0" relativeHeight="251660288" behindDoc="0" locked="0" layoutInCell="1" allowOverlap="1" wp14:anchorId="79572988" wp14:editId="30784C68">
                <wp:simplePos x="0" y="0"/>
                <wp:positionH relativeFrom="column">
                  <wp:posOffset>-422275</wp:posOffset>
                </wp:positionH>
                <wp:positionV relativeFrom="paragraph">
                  <wp:posOffset>353059</wp:posOffset>
                </wp:positionV>
                <wp:extent cx="6638925" cy="0"/>
                <wp:effectExtent l="0" t="19050" r="476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18DB844" id="Connecteur droit avec flèche 3" o:spid="_x0000_s1026" type="#_x0000_t32" style="position:absolute;margin-left:-33.25pt;margin-top:27.8pt;width:522.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" strokecolor="blue" strokeweight="4.5pt"/>
            </w:pict>
          </mc:Fallback>
        </mc:AlternateContent>
      </w:r>
      <w:r w:rsidRPr="00BB7508">
        <w:rPr>
          <w:rFonts w:ascii="Times New Roman" w:eastAsia="Calibri" w:hAnsi="Times New Roman" w:cs="Times New Roman"/>
          <w:sz w:val="24"/>
        </w:rPr>
        <w:t xml:space="preserve"> </w:t>
      </w:r>
      <w:r w:rsidRPr="00BB7508">
        <w:rPr>
          <w:rFonts w:ascii="Times New Roman" w:eastAsia="Calibri" w:hAnsi="Times New Roman" w:cs="Times New Roman"/>
          <w:color w:val="2F5496"/>
          <w:sz w:val="24"/>
          <w:u w:val="single"/>
        </w:rPr>
        <w:t>procurement.cf</w:t>
      </w:r>
      <w:hyperlink r:id="rId9" w:history="1">
        <w:r w:rsidRPr="00BB7508">
          <w:rPr>
            <w:rFonts w:ascii="Times New Roman" w:eastAsia="Calibri" w:hAnsi="Times New Roman" w:cs="Times New Roman"/>
            <w:color w:val="2F5496"/>
            <w:u w:val="single"/>
          </w:rPr>
          <w:t>@undp.org</w:t>
        </w:r>
      </w:hyperlink>
      <w:r w:rsidRPr="00BB7508">
        <w:rPr>
          <w:rFonts w:ascii="Times New Roman" w:eastAsia="Calibri" w:hAnsi="Times New Roman" w:cs="Times New Roman"/>
          <w:sz w:val="24"/>
        </w:rPr>
        <w:t xml:space="preserve"> pour toute information complémentaire</w:t>
      </w:r>
      <w:r w:rsidRPr="00BB7508">
        <w:rPr>
          <w:rFonts w:ascii="Times New Roman" w:eastAsia="Calibri" w:hAnsi="Times New Roman" w:cs="Times New Roman"/>
          <w:b/>
          <w:sz w:val="24"/>
        </w:rPr>
        <w:t>.</w:t>
      </w:r>
    </w:p>
    <w:p w14:paraId="7BFA82E6" w14:textId="6F782C15" w:rsidR="00EE3C61" w:rsidRPr="00276ACF" w:rsidRDefault="00EE3C61" w:rsidP="006D56F8">
      <w:pPr>
        <w:spacing w:after="0" w:line="240" w:lineRule="auto"/>
        <w:contextualSpacing/>
      </w:pPr>
    </w:p>
    <w:p w14:paraId="63581852" w14:textId="77777777" w:rsidR="00A54244" w:rsidRPr="00276ACF" w:rsidRDefault="00A54244" w:rsidP="006D56F8">
      <w:pPr>
        <w:spacing w:after="0" w:line="240" w:lineRule="auto"/>
        <w:contextualSpacing/>
      </w:pPr>
    </w:p>
    <w:tbl>
      <w:tblPr>
        <w:tblStyle w:val="Grilledutableau"/>
        <w:tblW w:w="10627" w:type="dxa"/>
        <w:jc w:val="center"/>
        <w:tblLook w:val="04A0" w:firstRow="1" w:lastRow="0" w:firstColumn="1" w:lastColumn="0" w:noHBand="0" w:noVBand="1"/>
      </w:tblPr>
      <w:tblGrid>
        <w:gridCol w:w="1980"/>
        <w:gridCol w:w="2778"/>
        <w:gridCol w:w="1377"/>
        <w:gridCol w:w="2325"/>
        <w:gridCol w:w="405"/>
        <w:gridCol w:w="1762"/>
      </w:tblGrid>
      <w:tr w:rsidR="0027237B" w:rsidRPr="00276ACF" w14:paraId="7EC6E0F5" w14:textId="77777777" w:rsidTr="003A29B7">
        <w:trPr>
          <w:jc w:val="center"/>
        </w:trPr>
        <w:tc>
          <w:tcPr>
            <w:tcW w:w="10627" w:type="dxa"/>
            <w:gridSpan w:val="6"/>
            <w:shd w:val="clear" w:color="auto" w:fill="D9D9D9" w:themeFill="background1" w:themeFillShade="D9"/>
          </w:tcPr>
          <w:bookmarkEnd w:id="0"/>
          <w:p w14:paraId="0856A364" w14:textId="2C8A01CA" w:rsidR="000969C6" w:rsidRPr="00276ACF" w:rsidRDefault="000969C6" w:rsidP="006D56F8">
            <w:pPr>
              <w:pStyle w:val="Paragraphedeliste"/>
              <w:numPr>
                <w:ilvl w:val="0"/>
                <w:numId w:val="5"/>
              </w:numPr>
              <w:ind w:left="313" w:hanging="313"/>
              <w:jc w:val="both"/>
              <w:rPr>
                <w:b/>
                <w:lang w:val="fr-FR"/>
              </w:rPr>
            </w:pPr>
            <w:r w:rsidRPr="00276ACF">
              <w:rPr>
                <w:b/>
                <w:sz w:val="22"/>
                <w:szCs w:val="22"/>
                <w:lang w:val="fr-FR"/>
              </w:rPr>
              <w:t>INFORMATIONS</w:t>
            </w:r>
            <w:r w:rsidRPr="00276ACF">
              <w:rPr>
                <w:b/>
                <w:lang w:val="fr-FR"/>
              </w:rPr>
              <w:t xml:space="preserve"> SUR LE POSTE</w:t>
            </w:r>
          </w:p>
        </w:tc>
      </w:tr>
      <w:tr w:rsidR="0027237B" w:rsidRPr="00276ACF" w14:paraId="284BC8F8" w14:textId="22AB8B26" w:rsidTr="002071A0">
        <w:trPr>
          <w:jc w:val="center"/>
        </w:trPr>
        <w:tc>
          <w:tcPr>
            <w:tcW w:w="4758" w:type="dxa"/>
            <w:gridSpan w:val="2"/>
            <w:vAlign w:val="center"/>
          </w:tcPr>
          <w:p w14:paraId="717B7531" w14:textId="51EB230D" w:rsidR="000969C6" w:rsidRPr="00276ACF" w:rsidRDefault="000969C6" w:rsidP="006D56F8">
            <w:pPr>
              <w:contextualSpacing/>
              <w:rPr>
                <w:rFonts w:asciiTheme="majorHAnsi" w:hAnsiTheme="majorHAnsi"/>
                <w:sz w:val="24"/>
                <w:szCs w:val="24"/>
              </w:rPr>
            </w:pPr>
            <w:r w:rsidRPr="00276ACF">
              <w:rPr>
                <w:b/>
                <w:bCs/>
              </w:rPr>
              <w:t>Nombre de postes</w:t>
            </w:r>
          </w:p>
        </w:tc>
        <w:tc>
          <w:tcPr>
            <w:tcW w:w="5869" w:type="dxa"/>
            <w:gridSpan w:val="4"/>
            <w:vAlign w:val="center"/>
          </w:tcPr>
          <w:p w14:paraId="2A06052D" w14:textId="587AE047" w:rsidR="000969C6" w:rsidRPr="00276ACF" w:rsidRDefault="000969C6" w:rsidP="006D56F8">
            <w:pPr>
              <w:contextualSpacing/>
              <w:jc w:val="both"/>
              <w:rPr>
                <w:rFonts w:asciiTheme="majorHAnsi" w:hAnsiTheme="majorHAnsi"/>
                <w:sz w:val="24"/>
                <w:szCs w:val="24"/>
              </w:rPr>
            </w:pPr>
            <w:r w:rsidRPr="00276ACF">
              <w:t>0</w:t>
            </w:r>
            <w:r w:rsidR="000D1CAB">
              <w:t>2</w:t>
            </w:r>
          </w:p>
        </w:tc>
      </w:tr>
      <w:tr w:rsidR="0027237B" w:rsidRPr="00276ACF" w14:paraId="367D06EE" w14:textId="30C1FEAB" w:rsidTr="002071A0">
        <w:trPr>
          <w:jc w:val="center"/>
        </w:trPr>
        <w:tc>
          <w:tcPr>
            <w:tcW w:w="4758" w:type="dxa"/>
            <w:gridSpan w:val="2"/>
            <w:vAlign w:val="center"/>
          </w:tcPr>
          <w:p w14:paraId="7E69A8C8" w14:textId="2C61F8E7" w:rsidR="000969C6" w:rsidRPr="00276ACF" w:rsidRDefault="000969C6" w:rsidP="006D56F8">
            <w:pPr>
              <w:contextualSpacing/>
              <w:rPr>
                <w:rFonts w:asciiTheme="majorHAnsi" w:hAnsiTheme="majorHAnsi"/>
                <w:sz w:val="24"/>
                <w:szCs w:val="24"/>
              </w:rPr>
            </w:pPr>
            <w:r w:rsidRPr="00276ACF">
              <w:rPr>
                <w:b/>
                <w:bCs/>
              </w:rPr>
              <w:t>Niveau du (des) Poste (s) (Local ou International)</w:t>
            </w:r>
          </w:p>
        </w:tc>
        <w:tc>
          <w:tcPr>
            <w:tcW w:w="5869" w:type="dxa"/>
            <w:gridSpan w:val="4"/>
            <w:vAlign w:val="center"/>
          </w:tcPr>
          <w:p w14:paraId="1D53AF41" w14:textId="10A4602D" w:rsidR="000969C6" w:rsidRPr="00276ACF" w:rsidRDefault="00580C5A" w:rsidP="006D56F8">
            <w:pPr>
              <w:contextualSpacing/>
              <w:jc w:val="both"/>
              <w:rPr>
                <w:rFonts w:asciiTheme="majorHAnsi" w:hAnsiTheme="majorHAnsi"/>
                <w:sz w:val="24"/>
                <w:szCs w:val="24"/>
              </w:rPr>
            </w:pPr>
            <w:r w:rsidRPr="00276ACF">
              <w:t>N</w:t>
            </w:r>
            <w:r w:rsidR="00630B24" w:rsidRPr="00276ACF">
              <w:t>ational</w:t>
            </w:r>
            <w:r w:rsidR="00A72FE3" w:rsidRPr="00276ACF">
              <w:t xml:space="preserve"> </w:t>
            </w:r>
            <w:r w:rsidR="000D1CAB">
              <w:t>et International</w:t>
            </w:r>
          </w:p>
        </w:tc>
      </w:tr>
      <w:tr w:rsidR="0027237B" w:rsidRPr="00276ACF" w14:paraId="3C0826C1" w14:textId="62FD0B9C" w:rsidTr="002071A0">
        <w:trPr>
          <w:jc w:val="center"/>
        </w:trPr>
        <w:tc>
          <w:tcPr>
            <w:tcW w:w="4758" w:type="dxa"/>
            <w:gridSpan w:val="2"/>
            <w:vAlign w:val="center"/>
          </w:tcPr>
          <w:p w14:paraId="757F9F1E" w14:textId="3C2FB5FC" w:rsidR="000969C6" w:rsidRPr="00276ACF" w:rsidRDefault="000969C6" w:rsidP="006D56F8">
            <w:pPr>
              <w:contextualSpacing/>
              <w:rPr>
                <w:rFonts w:asciiTheme="majorHAnsi" w:hAnsiTheme="majorHAnsi"/>
                <w:sz w:val="24"/>
                <w:szCs w:val="24"/>
              </w:rPr>
            </w:pPr>
            <w:r w:rsidRPr="00276ACF">
              <w:rPr>
                <w:b/>
                <w:bCs/>
              </w:rPr>
              <w:t>Nature de la consultation (Support/Substance) :</w:t>
            </w:r>
          </w:p>
        </w:tc>
        <w:tc>
          <w:tcPr>
            <w:tcW w:w="5869" w:type="dxa"/>
            <w:gridSpan w:val="4"/>
            <w:vAlign w:val="center"/>
          </w:tcPr>
          <w:p w14:paraId="20B344D4" w14:textId="0D655F37" w:rsidR="000969C6" w:rsidRPr="00276ACF" w:rsidRDefault="000969C6" w:rsidP="006D56F8">
            <w:pPr>
              <w:contextualSpacing/>
              <w:jc w:val="both"/>
              <w:rPr>
                <w:rFonts w:asciiTheme="majorHAnsi" w:hAnsiTheme="majorHAnsi"/>
                <w:sz w:val="24"/>
                <w:szCs w:val="24"/>
              </w:rPr>
            </w:pPr>
            <w:r w:rsidRPr="00276ACF">
              <w:t>Support</w:t>
            </w:r>
          </w:p>
        </w:tc>
      </w:tr>
      <w:tr w:rsidR="0027237B" w:rsidRPr="00276ACF" w14:paraId="2A246AF0" w14:textId="4FDFDE4E" w:rsidTr="002071A0">
        <w:trPr>
          <w:jc w:val="center"/>
        </w:trPr>
        <w:tc>
          <w:tcPr>
            <w:tcW w:w="4758" w:type="dxa"/>
            <w:gridSpan w:val="2"/>
            <w:vAlign w:val="center"/>
          </w:tcPr>
          <w:p w14:paraId="1FC38079" w14:textId="05026C38" w:rsidR="000969C6" w:rsidRPr="00276ACF" w:rsidRDefault="000969C6" w:rsidP="006D56F8">
            <w:pPr>
              <w:contextualSpacing/>
              <w:rPr>
                <w:rFonts w:asciiTheme="majorHAnsi" w:hAnsiTheme="majorHAnsi"/>
                <w:sz w:val="24"/>
                <w:szCs w:val="24"/>
              </w:rPr>
            </w:pPr>
            <w:r w:rsidRPr="00276ACF">
              <w:rPr>
                <w:b/>
                <w:bCs/>
              </w:rPr>
              <w:t>Type de contrat et Grade</w:t>
            </w:r>
          </w:p>
        </w:tc>
        <w:tc>
          <w:tcPr>
            <w:tcW w:w="5869" w:type="dxa"/>
            <w:gridSpan w:val="4"/>
            <w:vAlign w:val="center"/>
          </w:tcPr>
          <w:p w14:paraId="5A602D1A" w14:textId="356C5889" w:rsidR="000969C6" w:rsidRPr="00276ACF" w:rsidRDefault="0071106B" w:rsidP="006D56F8">
            <w:pPr>
              <w:contextualSpacing/>
              <w:jc w:val="both"/>
              <w:rPr>
                <w:rFonts w:asciiTheme="majorHAnsi" w:hAnsiTheme="majorHAnsi"/>
                <w:sz w:val="24"/>
                <w:szCs w:val="24"/>
              </w:rPr>
            </w:pPr>
            <w:r w:rsidRPr="00276ACF">
              <w:t>IC</w:t>
            </w:r>
          </w:p>
        </w:tc>
      </w:tr>
      <w:tr w:rsidR="0027237B" w:rsidRPr="00276ACF" w14:paraId="49304AA5" w14:textId="3F01C35F" w:rsidTr="002071A0">
        <w:trPr>
          <w:jc w:val="center"/>
        </w:trPr>
        <w:tc>
          <w:tcPr>
            <w:tcW w:w="4758" w:type="dxa"/>
            <w:gridSpan w:val="2"/>
            <w:vAlign w:val="center"/>
          </w:tcPr>
          <w:p w14:paraId="52274FE1" w14:textId="38BCF404" w:rsidR="000969C6" w:rsidRPr="00276ACF" w:rsidRDefault="000969C6" w:rsidP="006D56F8">
            <w:pPr>
              <w:contextualSpacing/>
              <w:rPr>
                <w:rFonts w:asciiTheme="majorHAnsi" w:hAnsiTheme="majorHAnsi"/>
                <w:sz w:val="24"/>
                <w:szCs w:val="24"/>
              </w:rPr>
            </w:pPr>
            <w:r w:rsidRPr="00276ACF">
              <w:rPr>
                <w:b/>
                <w:bCs/>
              </w:rPr>
              <w:t>Type d</w:t>
            </w:r>
            <w:r w:rsidR="001674DC" w:rsidRPr="00276ACF">
              <w:rPr>
                <w:b/>
                <w:bCs/>
              </w:rPr>
              <w:t>’</w:t>
            </w:r>
            <w:r w:rsidRPr="00276ACF">
              <w:rPr>
                <w:b/>
                <w:bCs/>
              </w:rPr>
              <w:t>affectation (Home based ou sur site)</w:t>
            </w:r>
          </w:p>
        </w:tc>
        <w:tc>
          <w:tcPr>
            <w:tcW w:w="5869" w:type="dxa"/>
            <w:gridSpan w:val="4"/>
            <w:vAlign w:val="center"/>
          </w:tcPr>
          <w:p w14:paraId="41B0F033" w14:textId="444C5A47" w:rsidR="000969C6" w:rsidRPr="00276ACF" w:rsidRDefault="00A54244" w:rsidP="006D56F8">
            <w:pPr>
              <w:contextualSpacing/>
              <w:jc w:val="both"/>
              <w:rPr>
                <w:rFonts w:asciiTheme="majorHAnsi" w:hAnsiTheme="majorHAnsi"/>
                <w:sz w:val="24"/>
                <w:szCs w:val="24"/>
              </w:rPr>
            </w:pPr>
            <w:r w:rsidRPr="00276ACF">
              <w:t xml:space="preserve">Bangui </w:t>
            </w:r>
          </w:p>
        </w:tc>
      </w:tr>
      <w:tr w:rsidR="0027237B" w:rsidRPr="00276ACF" w14:paraId="620F2A38" w14:textId="08CFB7C6" w:rsidTr="002071A0">
        <w:trPr>
          <w:jc w:val="center"/>
        </w:trPr>
        <w:tc>
          <w:tcPr>
            <w:tcW w:w="4758" w:type="dxa"/>
            <w:gridSpan w:val="2"/>
            <w:vAlign w:val="center"/>
          </w:tcPr>
          <w:p w14:paraId="5CAC88F6" w14:textId="043684D2" w:rsidR="000969C6" w:rsidRPr="00276ACF" w:rsidRDefault="000969C6" w:rsidP="006D56F8">
            <w:pPr>
              <w:contextualSpacing/>
              <w:rPr>
                <w:rFonts w:asciiTheme="majorHAnsi" w:hAnsiTheme="majorHAnsi"/>
                <w:sz w:val="24"/>
                <w:szCs w:val="24"/>
              </w:rPr>
            </w:pPr>
            <w:r w:rsidRPr="00276ACF">
              <w:rPr>
                <w:b/>
                <w:bCs/>
              </w:rPr>
              <w:t>Lieu d</w:t>
            </w:r>
            <w:r w:rsidR="001674DC" w:rsidRPr="00276ACF">
              <w:rPr>
                <w:b/>
                <w:bCs/>
              </w:rPr>
              <w:t>’</w:t>
            </w:r>
            <w:r w:rsidRPr="00276ACF">
              <w:rPr>
                <w:b/>
                <w:bCs/>
              </w:rPr>
              <w:t>affectation</w:t>
            </w:r>
          </w:p>
        </w:tc>
        <w:tc>
          <w:tcPr>
            <w:tcW w:w="5869" w:type="dxa"/>
            <w:gridSpan w:val="4"/>
            <w:vAlign w:val="center"/>
          </w:tcPr>
          <w:p w14:paraId="23C9DBE8" w14:textId="7B172947" w:rsidR="000969C6" w:rsidRPr="00276ACF" w:rsidRDefault="000969C6" w:rsidP="006D56F8">
            <w:pPr>
              <w:contextualSpacing/>
              <w:jc w:val="both"/>
              <w:rPr>
                <w:rFonts w:asciiTheme="majorHAnsi" w:hAnsiTheme="majorHAnsi"/>
                <w:sz w:val="24"/>
                <w:szCs w:val="24"/>
              </w:rPr>
            </w:pPr>
            <w:r w:rsidRPr="00276ACF">
              <w:t xml:space="preserve">République Centrafricaine </w:t>
            </w:r>
          </w:p>
        </w:tc>
      </w:tr>
      <w:tr w:rsidR="0027237B" w:rsidRPr="00276ACF" w14:paraId="21B7FC6B" w14:textId="3E4CC16A" w:rsidTr="002071A0">
        <w:trPr>
          <w:jc w:val="center"/>
        </w:trPr>
        <w:tc>
          <w:tcPr>
            <w:tcW w:w="4758" w:type="dxa"/>
            <w:gridSpan w:val="2"/>
            <w:vAlign w:val="center"/>
          </w:tcPr>
          <w:p w14:paraId="7AD392E9" w14:textId="018DE6AF" w:rsidR="000969C6" w:rsidRPr="00276ACF" w:rsidRDefault="000969C6" w:rsidP="006D56F8">
            <w:pPr>
              <w:contextualSpacing/>
              <w:rPr>
                <w:rFonts w:asciiTheme="majorHAnsi" w:hAnsiTheme="majorHAnsi"/>
                <w:sz w:val="24"/>
                <w:szCs w:val="24"/>
              </w:rPr>
            </w:pPr>
            <w:r w:rsidRPr="00276ACF">
              <w:rPr>
                <w:b/>
                <w:bCs/>
              </w:rPr>
              <w:t>Supervision</w:t>
            </w:r>
          </w:p>
        </w:tc>
        <w:tc>
          <w:tcPr>
            <w:tcW w:w="5869" w:type="dxa"/>
            <w:gridSpan w:val="4"/>
            <w:vAlign w:val="center"/>
          </w:tcPr>
          <w:p w14:paraId="21A4DF7E" w14:textId="2BE3339D" w:rsidR="000969C6" w:rsidRPr="00276ACF" w:rsidRDefault="00897D6A" w:rsidP="006D56F8">
            <w:pPr>
              <w:contextualSpacing/>
              <w:jc w:val="both"/>
              <w:rPr>
                <w:rFonts w:asciiTheme="majorHAnsi" w:hAnsiTheme="majorHAnsi"/>
                <w:sz w:val="24"/>
                <w:szCs w:val="24"/>
              </w:rPr>
            </w:pPr>
            <w:r w:rsidRPr="00276ACF">
              <w:t>Représentant Résident</w:t>
            </w:r>
            <w:r w:rsidR="00F9665B" w:rsidRPr="00276ACF">
              <w:t xml:space="preserve"> Adjoint au Programme  </w:t>
            </w:r>
          </w:p>
        </w:tc>
      </w:tr>
      <w:tr w:rsidR="0027237B" w:rsidRPr="00276ACF" w14:paraId="0BB6C737" w14:textId="16D5F6BB" w:rsidTr="002071A0">
        <w:trPr>
          <w:jc w:val="center"/>
        </w:trPr>
        <w:tc>
          <w:tcPr>
            <w:tcW w:w="4758" w:type="dxa"/>
            <w:gridSpan w:val="2"/>
            <w:vAlign w:val="center"/>
          </w:tcPr>
          <w:p w14:paraId="2A5B4D72" w14:textId="569AFC3F" w:rsidR="000969C6" w:rsidRPr="00276ACF" w:rsidRDefault="000969C6" w:rsidP="006D56F8">
            <w:pPr>
              <w:contextualSpacing/>
              <w:rPr>
                <w:rFonts w:asciiTheme="majorHAnsi" w:hAnsiTheme="majorHAnsi"/>
                <w:sz w:val="24"/>
                <w:szCs w:val="24"/>
              </w:rPr>
            </w:pPr>
            <w:r w:rsidRPr="00276ACF">
              <w:rPr>
                <w:b/>
                <w:bCs/>
              </w:rPr>
              <w:t>Durée de la mission</w:t>
            </w:r>
          </w:p>
        </w:tc>
        <w:tc>
          <w:tcPr>
            <w:tcW w:w="5869" w:type="dxa"/>
            <w:gridSpan w:val="4"/>
            <w:vAlign w:val="center"/>
          </w:tcPr>
          <w:p w14:paraId="29671E9B" w14:textId="6CAB56DA" w:rsidR="000969C6" w:rsidRPr="00276ACF" w:rsidRDefault="00970197" w:rsidP="006D56F8">
            <w:pPr>
              <w:contextualSpacing/>
              <w:jc w:val="both"/>
              <w:rPr>
                <w:rFonts w:asciiTheme="majorHAnsi" w:hAnsiTheme="majorHAnsi"/>
                <w:sz w:val="24"/>
                <w:szCs w:val="24"/>
              </w:rPr>
            </w:pPr>
            <w:r w:rsidRPr="00276ACF">
              <w:t>45</w:t>
            </w:r>
            <w:r w:rsidR="00A72FE3" w:rsidRPr="00276ACF">
              <w:t xml:space="preserve"> jours</w:t>
            </w:r>
            <w:r w:rsidR="007E077E" w:rsidRPr="00276ACF">
              <w:t xml:space="preserve"> ouvrables </w:t>
            </w:r>
          </w:p>
        </w:tc>
      </w:tr>
      <w:tr w:rsidR="0027237B" w:rsidRPr="00276ACF" w14:paraId="281B7B21" w14:textId="0DFB3E20" w:rsidTr="002071A0">
        <w:trPr>
          <w:jc w:val="center"/>
        </w:trPr>
        <w:tc>
          <w:tcPr>
            <w:tcW w:w="4758" w:type="dxa"/>
            <w:gridSpan w:val="2"/>
            <w:vAlign w:val="center"/>
          </w:tcPr>
          <w:p w14:paraId="7E053050" w14:textId="314FAB5D" w:rsidR="000969C6" w:rsidRPr="00276ACF" w:rsidRDefault="000969C6" w:rsidP="006D56F8">
            <w:pPr>
              <w:contextualSpacing/>
              <w:rPr>
                <w:rFonts w:asciiTheme="majorHAnsi" w:hAnsiTheme="majorHAnsi"/>
                <w:sz w:val="24"/>
                <w:szCs w:val="24"/>
              </w:rPr>
            </w:pPr>
            <w:r w:rsidRPr="00276ACF">
              <w:rPr>
                <w:b/>
                <w:bCs/>
              </w:rPr>
              <w:t>Date limite de candidature :</w:t>
            </w:r>
          </w:p>
        </w:tc>
        <w:tc>
          <w:tcPr>
            <w:tcW w:w="5869" w:type="dxa"/>
            <w:gridSpan w:val="4"/>
            <w:vAlign w:val="center"/>
          </w:tcPr>
          <w:p w14:paraId="7A8B0087" w14:textId="0A4863F6" w:rsidR="000969C6" w:rsidRPr="002406EC" w:rsidRDefault="002406EC" w:rsidP="006D56F8">
            <w:pPr>
              <w:contextualSpacing/>
              <w:jc w:val="both"/>
              <w:rPr>
                <w:rFonts w:asciiTheme="majorHAnsi" w:hAnsiTheme="majorHAnsi"/>
                <w:b/>
                <w:sz w:val="24"/>
                <w:szCs w:val="24"/>
              </w:rPr>
            </w:pPr>
            <w:r>
              <w:rPr>
                <w:b/>
              </w:rPr>
              <w:t>1</w:t>
            </w:r>
            <w:r w:rsidR="00C974BF">
              <w:rPr>
                <w:b/>
              </w:rPr>
              <w:t>8</w:t>
            </w:r>
            <w:r w:rsidRPr="002406EC">
              <w:rPr>
                <w:b/>
              </w:rPr>
              <w:t xml:space="preserve"> Aout</w:t>
            </w:r>
            <w:r w:rsidR="00735DA5" w:rsidRPr="002406EC">
              <w:rPr>
                <w:b/>
              </w:rPr>
              <w:t xml:space="preserve"> 20</w:t>
            </w:r>
            <w:r w:rsidR="00D6153D" w:rsidRPr="002406EC">
              <w:rPr>
                <w:b/>
              </w:rPr>
              <w:t>2</w:t>
            </w:r>
            <w:r w:rsidR="00A54244" w:rsidRPr="002406EC">
              <w:rPr>
                <w:b/>
              </w:rPr>
              <w:t>2</w:t>
            </w:r>
          </w:p>
        </w:tc>
      </w:tr>
      <w:tr w:rsidR="0027237B" w:rsidRPr="00276ACF" w14:paraId="1DA7110A" w14:textId="3C69250F" w:rsidTr="002071A0">
        <w:trPr>
          <w:jc w:val="center"/>
        </w:trPr>
        <w:tc>
          <w:tcPr>
            <w:tcW w:w="4758" w:type="dxa"/>
            <w:gridSpan w:val="2"/>
            <w:vAlign w:val="center"/>
          </w:tcPr>
          <w:p w14:paraId="414F6373" w14:textId="0A292352" w:rsidR="000969C6" w:rsidRPr="00276ACF" w:rsidRDefault="000969C6" w:rsidP="006D56F8">
            <w:pPr>
              <w:contextualSpacing/>
              <w:rPr>
                <w:rFonts w:asciiTheme="majorHAnsi" w:hAnsiTheme="majorHAnsi"/>
                <w:sz w:val="24"/>
                <w:szCs w:val="24"/>
              </w:rPr>
            </w:pPr>
            <w:r w:rsidRPr="00276ACF">
              <w:rPr>
                <w:b/>
                <w:bCs/>
              </w:rPr>
              <w:t>Date estimative de démarrage de la mission</w:t>
            </w:r>
          </w:p>
        </w:tc>
        <w:tc>
          <w:tcPr>
            <w:tcW w:w="5869" w:type="dxa"/>
            <w:gridSpan w:val="4"/>
            <w:vAlign w:val="center"/>
          </w:tcPr>
          <w:p w14:paraId="28BF959B" w14:textId="616D4C40" w:rsidR="000969C6" w:rsidRPr="00276ACF" w:rsidRDefault="000D1CAB" w:rsidP="006D56F8">
            <w:pPr>
              <w:contextualSpacing/>
              <w:jc w:val="both"/>
              <w:rPr>
                <w:rFonts w:asciiTheme="majorHAnsi" w:hAnsiTheme="majorHAnsi"/>
                <w:sz w:val="24"/>
                <w:szCs w:val="24"/>
              </w:rPr>
            </w:pPr>
            <w:r>
              <w:t>A</w:t>
            </w:r>
            <w:r w:rsidR="000969C6" w:rsidRPr="00276ACF">
              <w:t xml:space="preserve"> </w:t>
            </w:r>
            <w:r w:rsidR="00881602" w:rsidRPr="00276ACF">
              <w:t xml:space="preserve">la </w:t>
            </w:r>
            <w:r w:rsidR="000969C6" w:rsidRPr="00276ACF">
              <w:t>signature du contrat</w:t>
            </w:r>
          </w:p>
        </w:tc>
      </w:tr>
      <w:tr w:rsidR="0027237B" w:rsidRPr="00276ACF" w14:paraId="5C6A827A" w14:textId="77777777" w:rsidTr="000969C6">
        <w:trPr>
          <w:jc w:val="center"/>
        </w:trPr>
        <w:tc>
          <w:tcPr>
            <w:tcW w:w="10627" w:type="dxa"/>
            <w:gridSpan w:val="6"/>
            <w:shd w:val="clear" w:color="auto" w:fill="D9D9D9" w:themeFill="background1" w:themeFillShade="D9"/>
          </w:tcPr>
          <w:p w14:paraId="2D457371" w14:textId="2E1BB9FE" w:rsidR="000969C6" w:rsidRPr="00276ACF" w:rsidRDefault="000969C6" w:rsidP="006D56F8">
            <w:pPr>
              <w:pStyle w:val="Paragraphedeliste"/>
              <w:numPr>
                <w:ilvl w:val="0"/>
                <w:numId w:val="5"/>
              </w:numPr>
              <w:jc w:val="both"/>
              <w:rPr>
                <w:rFonts w:asciiTheme="majorHAnsi" w:hAnsiTheme="majorHAnsi"/>
                <w:b/>
                <w:sz w:val="24"/>
                <w:lang w:val="fr-FR"/>
              </w:rPr>
            </w:pPr>
            <w:r w:rsidRPr="00276ACF">
              <w:rPr>
                <w:b/>
                <w:sz w:val="22"/>
                <w:szCs w:val="22"/>
                <w:lang w:val="fr-FR"/>
              </w:rPr>
              <w:t>CONTEXTE</w:t>
            </w:r>
          </w:p>
        </w:tc>
      </w:tr>
      <w:tr w:rsidR="0027237B" w:rsidRPr="00276ACF" w14:paraId="459AD076" w14:textId="77777777" w:rsidTr="000969C6">
        <w:trPr>
          <w:jc w:val="center"/>
        </w:trPr>
        <w:tc>
          <w:tcPr>
            <w:tcW w:w="10627" w:type="dxa"/>
            <w:gridSpan w:val="6"/>
          </w:tcPr>
          <w:p w14:paraId="25E49F7C" w14:textId="4F3A8630" w:rsidR="000969C6" w:rsidRPr="00276ACF" w:rsidRDefault="000969C6" w:rsidP="006D56F8">
            <w:pPr>
              <w:contextualSpacing/>
              <w:jc w:val="both"/>
            </w:pPr>
            <w:r w:rsidRPr="00276ACF">
              <w:t>La République Centrafricaine (RCA) couvre une superficie d</w:t>
            </w:r>
            <w:r w:rsidR="001674DC" w:rsidRPr="00276ACF">
              <w:t>’</w:t>
            </w:r>
            <w:r w:rsidRPr="00276ACF">
              <w:t>environ 623 000 km</w:t>
            </w:r>
            <w:r w:rsidRPr="00276ACF">
              <w:rPr>
                <w:vertAlign w:val="superscript"/>
              </w:rPr>
              <w:t>2</w:t>
            </w:r>
            <w:r w:rsidRPr="00276ACF">
              <w:t xml:space="preserve"> et compte </w:t>
            </w:r>
            <w:r w:rsidR="00CF10D4" w:rsidRPr="00276ACF">
              <w:rPr>
                <w:rFonts w:ascii="Arial Narrow" w:hAnsi="Arial Narrow"/>
                <w:color w:val="000000"/>
              </w:rPr>
              <w:t xml:space="preserve">5 363 942 </w:t>
            </w:r>
            <w:r w:rsidRPr="00276ACF">
              <w:t>millions d</w:t>
            </w:r>
            <w:r w:rsidR="001674DC" w:rsidRPr="00276ACF">
              <w:t>’</w:t>
            </w:r>
            <w:r w:rsidRPr="00276ACF">
              <w:t>habitants selon les projections de 20</w:t>
            </w:r>
            <w:r w:rsidR="00CF10D4" w:rsidRPr="00276ACF">
              <w:t>21</w:t>
            </w:r>
            <w:r w:rsidRPr="00276ACF">
              <w:t xml:space="preserve">, dont </w:t>
            </w:r>
            <w:r w:rsidR="007A1165" w:rsidRPr="00276ACF">
              <w:t>50</w:t>
            </w:r>
            <w:r w:rsidR="0081654B" w:rsidRPr="00276ACF">
              <w:t>,</w:t>
            </w:r>
            <w:r w:rsidR="007A1165" w:rsidRPr="00276ACF">
              <w:t>2% de femmes</w:t>
            </w:r>
            <w:r w:rsidR="0081654B" w:rsidRPr="00276ACF">
              <w:t xml:space="preserve"> parmi lesquelles, </w:t>
            </w:r>
            <w:r w:rsidRPr="00276ACF">
              <w:t>61% vivent en milieu rural. Le pays dispose d</w:t>
            </w:r>
            <w:r w:rsidR="001674DC" w:rsidRPr="00276ACF">
              <w:t>’</w:t>
            </w:r>
            <w:r w:rsidRPr="00276ACF">
              <w:t xml:space="preserve">un potentiel important en ressources naturelles notamment </w:t>
            </w:r>
            <w:bookmarkStart w:id="2" w:name="_Hlk526976305"/>
            <w:r w:rsidRPr="00276ACF">
              <w:t>agropastorale avec 15 millions d</w:t>
            </w:r>
            <w:r w:rsidR="001674DC" w:rsidRPr="00276ACF">
              <w:t>’</w:t>
            </w:r>
            <w:r w:rsidRPr="00276ACF">
              <w:t>hectares de terres arables et de riches terres de pâturage dont l</w:t>
            </w:r>
            <w:r w:rsidR="001674DC" w:rsidRPr="00276ACF">
              <w:t>’</w:t>
            </w:r>
            <w:r w:rsidRPr="00276ACF">
              <w:t>étendue et le parcours sont estimés à 16 millions d</w:t>
            </w:r>
            <w:r w:rsidR="001674DC" w:rsidRPr="00276ACF">
              <w:t>’</w:t>
            </w:r>
            <w:r w:rsidRPr="00276ACF">
              <w:t>hectares, forestières avec 5,6 millions d</w:t>
            </w:r>
            <w:r w:rsidR="001674DC" w:rsidRPr="00276ACF">
              <w:t>’</w:t>
            </w:r>
            <w:r w:rsidRPr="00276ACF">
              <w:t>hectares de forêts dense et humide et 301 espèces d</w:t>
            </w:r>
            <w:r w:rsidR="001674DC" w:rsidRPr="00276ACF">
              <w:t>’</w:t>
            </w:r>
            <w:r w:rsidRPr="00276ACF">
              <w:t>arbres identifiées, minières avec plus de 450 indices miniers et pétroliers identifiés dont le diamant, l</w:t>
            </w:r>
            <w:r w:rsidR="001674DC" w:rsidRPr="00276ACF">
              <w:t>’</w:t>
            </w:r>
            <w:r w:rsidRPr="00276ACF">
              <w:t>or, le fer, l</w:t>
            </w:r>
            <w:r w:rsidR="001674DC" w:rsidRPr="00276ACF">
              <w:t>’</w:t>
            </w:r>
            <w:r w:rsidRPr="00276ACF">
              <w:t>uranium, hydrauliques avec une pluviométrie, à plus de 160 milliards de m³ en moyenne par an à 47 milliards m</w:t>
            </w:r>
            <w:r w:rsidRPr="00276ACF">
              <w:rPr>
                <w:vertAlign w:val="superscript"/>
              </w:rPr>
              <w:t>3</w:t>
            </w:r>
            <w:r w:rsidRPr="00276ACF">
              <w:t>/an d</w:t>
            </w:r>
            <w:r w:rsidR="001674DC" w:rsidRPr="00276ACF">
              <w:t>’</w:t>
            </w:r>
            <w:r w:rsidRPr="00276ACF">
              <w:t>eau de surface, 35 milliards m</w:t>
            </w:r>
            <w:r w:rsidRPr="00276ACF">
              <w:rPr>
                <w:vertAlign w:val="superscript"/>
              </w:rPr>
              <w:t>3</w:t>
            </w:r>
            <w:r w:rsidRPr="00276ACF">
              <w:t>/an d</w:t>
            </w:r>
            <w:r w:rsidR="001674DC" w:rsidRPr="00276ACF">
              <w:t>’</w:t>
            </w:r>
            <w:r w:rsidRPr="00276ACF">
              <w:t xml:space="preserve">eau souterraine et un potentiel hydroélectrique du pays </w:t>
            </w:r>
            <w:r w:rsidR="00510DF4" w:rsidRPr="00276ACF">
              <w:t xml:space="preserve">qui </w:t>
            </w:r>
            <w:r w:rsidRPr="00276ACF">
              <w:t>est de 2 000 MW dont 1% est valorisé. Malgré ce fort potentiel, la RCA est classée parmi les dix pays les plus pauvres au monde</w:t>
            </w:r>
            <w:bookmarkEnd w:id="2"/>
            <w:r w:rsidRPr="00276ACF">
              <w:t xml:space="preserve">, avec </w:t>
            </w:r>
            <w:r w:rsidR="00F80822" w:rsidRPr="00276ACF">
              <w:t xml:space="preserve">en 2021, </w:t>
            </w:r>
            <w:r w:rsidRPr="00276ACF">
              <w:t>un taux d</w:t>
            </w:r>
            <w:r w:rsidR="001674DC" w:rsidRPr="00276ACF">
              <w:t>’</w:t>
            </w:r>
            <w:r w:rsidRPr="00276ACF">
              <w:t>accès des populations à l</w:t>
            </w:r>
            <w:r w:rsidR="001674DC" w:rsidRPr="00276ACF">
              <w:t>’</w:t>
            </w:r>
            <w:r w:rsidRPr="00276ACF">
              <w:t xml:space="preserve">électricité de seulement </w:t>
            </w:r>
            <w:r w:rsidR="007D42F6" w:rsidRPr="00276ACF">
              <w:t>6</w:t>
            </w:r>
            <w:r w:rsidRPr="00276ACF">
              <w:t>%</w:t>
            </w:r>
            <w:r w:rsidR="00F80822" w:rsidRPr="00276ACF">
              <w:t xml:space="preserve"> au plan nation et quasi nul dans les régions rurales</w:t>
            </w:r>
            <w:r w:rsidRPr="00276ACF">
              <w:t xml:space="preserve">. </w:t>
            </w:r>
          </w:p>
          <w:p w14:paraId="4EC72E71" w14:textId="2E85FEF6" w:rsidR="000969C6" w:rsidRPr="00276ACF" w:rsidRDefault="000969C6" w:rsidP="006D56F8">
            <w:pPr>
              <w:contextualSpacing/>
              <w:jc w:val="both"/>
              <w:rPr>
                <w:rFonts w:cstheme="majorHAnsi"/>
              </w:rPr>
            </w:pPr>
          </w:p>
          <w:p w14:paraId="0A411FA2" w14:textId="1811508E" w:rsidR="00AB4B60" w:rsidRPr="00276ACF" w:rsidRDefault="00F9665B" w:rsidP="006D56F8">
            <w:pPr>
              <w:contextualSpacing/>
              <w:jc w:val="both"/>
            </w:pPr>
            <w:r w:rsidRPr="00276ACF">
              <w:lastRenderedPageBreak/>
              <w:t>Sur le plan des énergies renouvelables en particulier l</w:t>
            </w:r>
            <w:r w:rsidR="001674DC" w:rsidRPr="00276ACF">
              <w:t>’</w:t>
            </w:r>
            <w:r w:rsidRPr="00276ACF">
              <w:t>énergie solaire, le rayonnement solaire global annuel en Centrafrique se situe aux environs de 6,6 GJ m²/an (5 KWh/m²/jour)</w:t>
            </w:r>
            <w:r w:rsidRPr="00276ACF">
              <w:rPr>
                <w:vertAlign w:val="superscript"/>
              </w:rPr>
              <w:footnoteReference w:id="1"/>
            </w:r>
            <w:r w:rsidRPr="00276ACF">
              <w:t>, correspondant approximativement à une durée</w:t>
            </w:r>
            <w:r w:rsidR="00AB4B60" w:rsidRPr="00276ACF">
              <w:t xml:space="preserve"> </w:t>
            </w:r>
            <w:r w:rsidRPr="00276ACF">
              <w:t>d</w:t>
            </w:r>
            <w:r w:rsidR="001674DC" w:rsidRPr="00276ACF">
              <w:t>’</w:t>
            </w:r>
            <w:r w:rsidRPr="00276ACF">
              <w:t>ensoleillement moyenne de 2600 heures par an, soit 7,1</w:t>
            </w:r>
            <w:r w:rsidR="00AB4B60" w:rsidRPr="00276ACF">
              <w:t xml:space="preserve"> </w:t>
            </w:r>
            <w:r w:rsidRPr="00276ACF">
              <w:t>heures par jour.</w:t>
            </w:r>
            <w:r w:rsidR="00AB4B60" w:rsidRPr="00276ACF">
              <w:t xml:space="preserve"> L</w:t>
            </w:r>
            <w:r w:rsidR="001674DC" w:rsidRPr="00276ACF">
              <w:t>’</w:t>
            </w:r>
            <w:r w:rsidR="00AB4B60" w:rsidRPr="00276ACF">
              <w:t xml:space="preserve">énergie solaire constitue donc une ressource intéressante. Son utilisation peut également être envisagée dans les autres régions du pays pour des applications ponctuelles de faible puissance, en des endroits éloignés des autres sources naturelles. </w:t>
            </w:r>
          </w:p>
          <w:p w14:paraId="02A70D28" w14:textId="77777777" w:rsidR="00AB4B60" w:rsidRPr="00276ACF" w:rsidRDefault="00AB4B60" w:rsidP="006D56F8">
            <w:pPr>
              <w:contextualSpacing/>
              <w:jc w:val="both"/>
            </w:pPr>
          </w:p>
          <w:p w14:paraId="392DFBEF" w14:textId="257B20E3" w:rsidR="00F9665B" w:rsidRPr="00276ACF" w:rsidRDefault="00F9665B" w:rsidP="006D56F8">
            <w:pPr>
              <w:contextualSpacing/>
              <w:jc w:val="both"/>
            </w:pPr>
            <w:r w:rsidRPr="00276ACF">
              <w:t>La RCA a un fort potentiel en énergie traditionnelle caractérisé par un gisement forestier important. La couverture végétale du pays comprend deux blocs, les forêts semi denses (5,6 millions ha) et les savanes arborées (6,2 millions ha).</w:t>
            </w:r>
            <w:r w:rsidR="00AB4B60" w:rsidRPr="00276ACF">
              <w:t xml:space="preserve"> </w:t>
            </w:r>
            <w:r w:rsidRPr="00276ACF">
              <w:t>L</w:t>
            </w:r>
            <w:r w:rsidR="001674DC" w:rsidRPr="00276ACF">
              <w:t>’</w:t>
            </w:r>
            <w:r w:rsidRPr="00276ACF">
              <w:t>exploitation du potentiel forestier, les diverses activités agricoles et les ordures ménagères offrent une nouvelle opportunité de disposer d</w:t>
            </w:r>
            <w:r w:rsidR="001674DC" w:rsidRPr="00276ACF">
              <w:t>’</w:t>
            </w:r>
            <w:r w:rsidRPr="00276ACF">
              <w:t xml:space="preserve">un immense laboratoire des Energies Renouvelables à base de la biomasse. </w:t>
            </w:r>
          </w:p>
          <w:p w14:paraId="3426D6BE" w14:textId="77777777" w:rsidR="00F9665B" w:rsidRPr="00276ACF" w:rsidRDefault="00F9665B" w:rsidP="006D56F8">
            <w:pPr>
              <w:contextualSpacing/>
              <w:jc w:val="both"/>
            </w:pPr>
          </w:p>
          <w:p w14:paraId="51090579" w14:textId="380F66D4" w:rsidR="00F9665B" w:rsidRPr="00276ACF" w:rsidRDefault="00F9665B" w:rsidP="006D56F8">
            <w:pPr>
              <w:contextualSpacing/>
              <w:jc w:val="both"/>
            </w:pPr>
            <w:r w:rsidRPr="00276ACF">
              <w:t>L</w:t>
            </w:r>
            <w:r w:rsidR="001674DC" w:rsidRPr="00276ACF">
              <w:t>’</w:t>
            </w:r>
            <w:r w:rsidRPr="00276ACF">
              <w:t>uranium est la seule ressource en énergie non renouvelable qui soit mentionnée dans les statistiques des Nations Unies. Le gisement sédimentaire de phosphates de Bakouma (Préfecture du Mbomou) comporte des réserves connues d</w:t>
            </w:r>
            <w:r w:rsidR="001674DC" w:rsidRPr="00276ACF">
              <w:t>’</w:t>
            </w:r>
            <w:r w:rsidRPr="00276ACF">
              <w:t>uranium estimé à 20 000 tonnes.  L</w:t>
            </w:r>
            <w:r w:rsidR="001674DC" w:rsidRPr="00276ACF">
              <w:t>’</w:t>
            </w:r>
            <w:r w:rsidRPr="00276ACF">
              <w:t>existence d</w:t>
            </w:r>
            <w:r w:rsidR="001674DC" w:rsidRPr="00276ACF">
              <w:t>’</w:t>
            </w:r>
            <w:r w:rsidRPr="00276ACF">
              <w:t>un gisement de lignite a été reconnue dans la même région et estimé 2,9 millions de m</w:t>
            </w:r>
            <w:r w:rsidRPr="00276ACF">
              <w:rPr>
                <w:vertAlign w:val="superscript"/>
              </w:rPr>
              <w:t>3</w:t>
            </w:r>
            <w:r w:rsidRPr="00276ACF">
              <w:t>. Ces deux gisements (uranium et lignite) sont insuffisamment évalués compte tenu de l</w:t>
            </w:r>
            <w:r w:rsidR="001674DC" w:rsidRPr="00276ACF">
              <w:t>’</w:t>
            </w:r>
            <w:r w:rsidRPr="00276ACF">
              <w:t>opportunité de leurs exportations à l</w:t>
            </w:r>
            <w:r w:rsidR="001674DC" w:rsidRPr="00276ACF">
              <w:t>’</w:t>
            </w:r>
            <w:r w:rsidRPr="00276ACF">
              <w:t>époque.</w:t>
            </w:r>
          </w:p>
          <w:p w14:paraId="6223D39D" w14:textId="77777777" w:rsidR="00F9665B" w:rsidRPr="00276ACF" w:rsidRDefault="00F9665B" w:rsidP="006D56F8">
            <w:pPr>
              <w:contextualSpacing/>
              <w:jc w:val="both"/>
            </w:pPr>
          </w:p>
          <w:p w14:paraId="137A1404" w14:textId="603938AB" w:rsidR="00F9665B" w:rsidRPr="00276ACF" w:rsidRDefault="00F9665B" w:rsidP="006D56F8">
            <w:pPr>
              <w:contextualSpacing/>
              <w:jc w:val="both"/>
            </w:pPr>
            <w:r w:rsidRPr="00276ACF">
              <w:t>Quant au potentiel éolien, les vitesses moyennes annuelles des vents, observées en RCA, sont comprises entre 2 et 4 m/s, et sont favorables à des éoliennes de pompage. En RCA, les zones susceptibles d</w:t>
            </w:r>
            <w:r w:rsidR="001674DC" w:rsidRPr="00276ACF">
              <w:t>’</w:t>
            </w:r>
            <w:r w:rsidRPr="00276ACF">
              <w:t>être équipées en éolienne sont les zones d</w:t>
            </w:r>
            <w:r w:rsidR="001674DC" w:rsidRPr="00276ACF">
              <w:t>’</w:t>
            </w:r>
            <w:r w:rsidRPr="00276ACF">
              <w:t>extrême nord.</w:t>
            </w:r>
          </w:p>
          <w:p w14:paraId="703D2245" w14:textId="77777777" w:rsidR="004A7D17" w:rsidRPr="00276ACF" w:rsidRDefault="004A7D17" w:rsidP="006D56F8">
            <w:pPr>
              <w:contextualSpacing/>
              <w:jc w:val="both"/>
              <w:rPr>
                <w:color w:val="FF0000"/>
              </w:rPr>
            </w:pPr>
          </w:p>
          <w:p w14:paraId="7D1C66A5" w14:textId="123AEAB3" w:rsidR="006D56F8" w:rsidRPr="00276ACF" w:rsidRDefault="00630B24" w:rsidP="006D56F8">
            <w:pPr>
              <w:contextualSpacing/>
              <w:jc w:val="both"/>
              <w:rPr>
                <w:rFonts w:cs="Times New Roman"/>
                <w:strike/>
              </w:rPr>
            </w:pPr>
            <w:r w:rsidRPr="00276ACF">
              <w:rPr>
                <w:rFonts w:eastAsiaTheme="minorEastAsia" w:cstheme="minorHAnsi"/>
                <w:iCs/>
                <w:lang w:eastAsia="fr-FR"/>
              </w:rPr>
              <w:t xml:space="preserve">Pour répondre à la préoccupation majeure </w:t>
            </w:r>
            <w:r w:rsidR="006D56F8" w:rsidRPr="00276ACF">
              <w:rPr>
                <w:rFonts w:eastAsiaTheme="minorEastAsia" w:cstheme="minorHAnsi"/>
                <w:iCs/>
                <w:lang w:eastAsia="fr-FR"/>
              </w:rPr>
              <w:t xml:space="preserve">relative au faible accès des populations des régions rurales à l’électricité, </w:t>
            </w:r>
            <w:r w:rsidRPr="00276ACF">
              <w:rPr>
                <w:rFonts w:eastAsiaTheme="minorEastAsia" w:cstheme="minorHAnsi"/>
                <w:iCs/>
                <w:lang w:eastAsia="fr-FR"/>
              </w:rPr>
              <w:t xml:space="preserve"> </w:t>
            </w:r>
            <w:r w:rsidR="006D56F8" w:rsidRPr="00276ACF">
              <w:rPr>
                <w:rFonts w:eastAsiaTheme="minorEastAsia" w:cstheme="minorHAnsi"/>
                <w:iCs/>
                <w:lang w:eastAsia="fr-FR"/>
              </w:rPr>
              <w:t>le Gouvernement, a</w:t>
            </w:r>
            <w:r w:rsidR="008B16E9" w:rsidRPr="00276ACF">
              <w:rPr>
                <w:rFonts w:eastAsiaTheme="minorEastAsia" w:cstheme="minorHAnsi"/>
                <w:iCs/>
                <w:lang w:eastAsia="fr-FR"/>
              </w:rPr>
              <w:t>vec l</w:t>
            </w:r>
            <w:r w:rsidR="001674DC" w:rsidRPr="00276ACF">
              <w:rPr>
                <w:rFonts w:eastAsiaTheme="minorEastAsia" w:cstheme="minorHAnsi"/>
                <w:iCs/>
                <w:lang w:eastAsia="fr-FR"/>
              </w:rPr>
              <w:t>’</w:t>
            </w:r>
            <w:r w:rsidR="008B16E9" w:rsidRPr="00276ACF">
              <w:rPr>
                <w:rFonts w:eastAsiaTheme="minorEastAsia" w:cstheme="minorHAnsi"/>
                <w:iCs/>
                <w:lang w:eastAsia="fr-FR"/>
              </w:rPr>
              <w:t>appui du PNUD</w:t>
            </w:r>
            <w:r w:rsidR="006D56F8" w:rsidRPr="00276ACF">
              <w:rPr>
                <w:rFonts w:eastAsiaTheme="minorEastAsia" w:cstheme="minorHAnsi"/>
                <w:iCs/>
                <w:lang w:eastAsia="fr-FR"/>
              </w:rPr>
              <w:t xml:space="preserve"> et du Fonds pour l’Environnement Mondiale (FEM)</w:t>
            </w:r>
            <w:r w:rsidR="008B16E9" w:rsidRPr="00276ACF">
              <w:rPr>
                <w:rFonts w:eastAsiaTheme="minorEastAsia" w:cstheme="minorHAnsi"/>
                <w:iCs/>
                <w:lang w:eastAsia="fr-FR"/>
              </w:rPr>
              <w:t xml:space="preserve">, est en train de mettre </w:t>
            </w:r>
            <w:r w:rsidR="00B44E4E" w:rsidRPr="00276ACF">
              <w:rPr>
                <w:rFonts w:eastAsiaTheme="minorEastAsia" w:cstheme="minorHAnsi"/>
                <w:iCs/>
                <w:lang w:eastAsia="fr-FR"/>
              </w:rPr>
              <w:t xml:space="preserve">en œuvre </w:t>
            </w:r>
            <w:r w:rsidR="008B16E9" w:rsidRPr="00276ACF">
              <w:rPr>
                <w:rFonts w:eastAsiaTheme="minorEastAsia" w:cstheme="minorHAnsi"/>
                <w:iCs/>
                <w:lang w:eastAsia="fr-FR"/>
              </w:rPr>
              <w:t xml:space="preserve">le </w:t>
            </w:r>
            <w:r w:rsidR="00301E3B" w:rsidRPr="00276ACF">
              <w:rPr>
                <w:rFonts w:eastAsiaTheme="minorEastAsia" w:cstheme="minorHAnsi"/>
                <w:iCs/>
                <w:lang w:eastAsia="fr-FR"/>
              </w:rPr>
              <w:t xml:space="preserve">projet de "Promotion des petites centrales hydroélectriques </w:t>
            </w:r>
            <w:r w:rsidR="00B44E4E" w:rsidRPr="00276ACF">
              <w:rPr>
                <w:rFonts w:eastAsiaTheme="minorEastAsia" w:cstheme="minorHAnsi"/>
                <w:iCs/>
                <w:lang w:eastAsia="fr-FR"/>
              </w:rPr>
              <w:t xml:space="preserve">en République Centrafricaine (PCH-RCA)" </w:t>
            </w:r>
            <w:r w:rsidR="008B16E9" w:rsidRPr="00276ACF">
              <w:rPr>
                <w:rFonts w:eastAsiaTheme="minorEastAsia" w:cstheme="minorHAnsi"/>
                <w:iCs/>
                <w:lang w:eastAsia="fr-FR"/>
              </w:rPr>
              <w:t>dont l</w:t>
            </w:r>
            <w:r w:rsidR="001674DC" w:rsidRPr="00276ACF">
              <w:rPr>
                <w:rFonts w:eastAsiaTheme="minorEastAsia" w:cstheme="minorHAnsi"/>
                <w:iCs/>
                <w:lang w:eastAsia="fr-FR"/>
              </w:rPr>
              <w:t>’</w:t>
            </w:r>
            <w:r w:rsidR="008B16E9" w:rsidRPr="00276ACF">
              <w:rPr>
                <w:rFonts w:eastAsiaTheme="minorEastAsia" w:cstheme="minorHAnsi"/>
                <w:iCs/>
                <w:lang w:eastAsia="fr-FR"/>
              </w:rPr>
              <w:t xml:space="preserve">objectif est </w:t>
            </w:r>
            <w:r w:rsidR="00301E3B" w:rsidRPr="00276ACF">
              <w:rPr>
                <w:rFonts w:eastAsiaTheme="minorEastAsia" w:cstheme="minorHAnsi"/>
                <w:iCs/>
                <w:lang w:eastAsia="fr-FR"/>
              </w:rPr>
              <w:t>d</w:t>
            </w:r>
            <w:r w:rsidR="001674DC" w:rsidRPr="00276ACF">
              <w:rPr>
                <w:rFonts w:eastAsiaTheme="minorEastAsia" w:cstheme="minorHAnsi"/>
                <w:iCs/>
                <w:lang w:eastAsia="fr-FR"/>
              </w:rPr>
              <w:t>’</w:t>
            </w:r>
            <w:r w:rsidR="00301E3B" w:rsidRPr="00276ACF">
              <w:rPr>
                <w:rFonts w:eastAsiaTheme="minorEastAsia" w:cstheme="minorHAnsi"/>
                <w:iCs/>
                <w:lang w:eastAsia="fr-FR"/>
              </w:rPr>
              <w:t xml:space="preserve">aider </w:t>
            </w:r>
            <w:r w:rsidR="00B44E4E" w:rsidRPr="00276ACF">
              <w:rPr>
                <w:rFonts w:eastAsiaTheme="minorEastAsia" w:cstheme="minorHAnsi"/>
                <w:iCs/>
                <w:lang w:eastAsia="fr-FR"/>
              </w:rPr>
              <w:t>l</w:t>
            </w:r>
            <w:r w:rsidR="001674DC" w:rsidRPr="00276ACF">
              <w:rPr>
                <w:rFonts w:eastAsiaTheme="minorEastAsia" w:cstheme="minorHAnsi"/>
                <w:iCs/>
                <w:lang w:eastAsia="fr-FR"/>
              </w:rPr>
              <w:t>’</w:t>
            </w:r>
            <w:r w:rsidR="00B44E4E" w:rsidRPr="00276ACF">
              <w:rPr>
                <w:rFonts w:eastAsiaTheme="minorEastAsia" w:cstheme="minorHAnsi"/>
                <w:iCs/>
                <w:lang w:eastAsia="fr-FR"/>
              </w:rPr>
              <w:t>Etat centrafricain</w:t>
            </w:r>
            <w:r w:rsidR="00301E3B" w:rsidRPr="00276ACF">
              <w:rPr>
                <w:rFonts w:eastAsiaTheme="minorEastAsia" w:cstheme="minorHAnsi"/>
                <w:iCs/>
                <w:lang w:eastAsia="fr-FR"/>
              </w:rPr>
              <w:t xml:space="preserve"> à "garantir l</w:t>
            </w:r>
            <w:r w:rsidR="001674DC" w:rsidRPr="00276ACF">
              <w:rPr>
                <w:rFonts w:eastAsiaTheme="minorEastAsia" w:cstheme="minorHAnsi"/>
                <w:iCs/>
                <w:lang w:eastAsia="fr-FR"/>
              </w:rPr>
              <w:t>’</w:t>
            </w:r>
            <w:r w:rsidR="00301E3B" w:rsidRPr="00276ACF">
              <w:rPr>
                <w:rFonts w:eastAsiaTheme="minorEastAsia" w:cstheme="minorHAnsi"/>
                <w:iCs/>
                <w:lang w:eastAsia="fr-FR"/>
              </w:rPr>
              <w:t>accès à des services énergétiques efficaces, durables et modernes à la population rurale" d</w:t>
            </w:r>
            <w:r w:rsidR="001674DC" w:rsidRPr="00276ACF">
              <w:rPr>
                <w:rFonts w:eastAsiaTheme="minorEastAsia" w:cstheme="minorHAnsi"/>
                <w:iCs/>
                <w:lang w:eastAsia="fr-FR"/>
              </w:rPr>
              <w:t>’</w:t>
            </w:r>
            <w:r w:rsidR="00301E3B" w:rsidRPr="00276ACF">
              <w:rPr>
                <w:rFonts w:eastAsiaTheme="minorEastAsia" w:cstheme="minorHAnsi"/>
                <w:iCs/>
                <w:lang w:eastAsia="fr-FR"/>
              </w:rPr>
              <w:t>ici 2030 à un coût abordable "</w:t>
            </w:r>
            <w:r w:rsidR="00F977BB" w:rsidRPr="00276ACF">
              <w:rPr>
                <w:rFonts w:eastAsiaTheme="minorEastAsia" w:cstheme="minorHAnsi"/>
                <w:iCs/>
                <w:lang w:eastAsia="fr-FR"/>
              </w:rPr>
              <w:t xml:space="preserve"> </w:t>
            </w:r>
            <w:r w:rsidR="00301E3B" w:rsidRPr="00276ACF">
              <w:rPr>
                <w:rFonts w:eastAsiaTheme="minorEastAsia" w:cstheme="minorHAnsi"/>
                <w:iCs/>
                <w:lang w:eastAsia="fr-FR"/>
              </w:rPr>
              <w:t>et de manière durable, avec un impact négatif minimal sur l</w:t>
            </w:r>
            <w:r w:rsidR="001674DC" w:rsidRPr="00276ACF">
              <w:rPr>
                <w:rFonts w:eastAsiaTheme="minorEastAsia" w:cstheme="minorHAnsi"/>
                <w:iCs/>
                <w:lang w:eastAsia="fr-FR"/>
              </w:rPr>
              <w:t>’</w:t>
            </w:r>
            <w:r w:rsidR="00301E3B" w:rsidRPr="00276ACF">
              <w:rPr>
                <w:rFonts w:eastAsiaTheme="minorEastAsia" w:cstheme="minorHAnsi"/>
                <w:iCs/>
                <w:lang w:eastAsia="fr-FR"/>
              </w:rPr>
              <w:t>environnement.</w:t>
            </w:r>
            <w:r w:rsidR="00301E3B" w:rsidRPr="00276ACF">
              <w:rPr>
                <w:rFonts w:cs="Times New Roman"/>
                <w:strike/>
              </w:rPr>
              <w:t xml:space="preserve"> </w:t>
            </w:r>
          </w:p>
        </w:tc>
      </w:tr>
      <w:tr w:rsidR="0027237B" w:rsidRPr="00276ACF" w14:paraId="1F47AC88" w14:textId="77777777" w:rsidTr="000969C6">
        <w:trPr>
          <w:jc w:val="center"/>
        </w:trPr>
        <w:tc>
          <w:tcPr>
            <w:tcW w:w="10627" w:type="dxa"/>
            <w:gridSpan w:val="6"/>
            <w:shd w:val="clear" w:color="auto" w:fill="D9D9D9" w:themeFill="background1" w:themeFillShade="D9"/>
          </w:tcPr>
          <w:p w14:paraId="5F3C16E8" w14:textId="127D3D0A" w:rsidR="000969C6" w:rsidRPr="00276ACF" w:rsidRDefault="000969C6" w:rsidP="006D56F8">
            <w:pPr>
              <w:pStyle w:val="Paragraphedeliste"/>
              <w:numPr>
                <w:ilvl w:val="0"/>
                <w:numId w:val="5"/>
              </w:numPr>
              <w:jc w:val="both"/>
              <w:rPr>
                <w:rFonts w:asciiTheme="majorHAnsi" w:hAnsiTheme="majorHAnsi"/>
                <w:sz w:val="24"/>
                <w:lang w:val="fr-FR"/>
              </w:rPr>
            </w:pPr>
            <w:r w:rsidRPr="00276ACF">
              <w:rPr>
                <w:b/>
                <w:sz w:val="22"/>
                <w:szCs w:val="22"/>
                <w:lang w:val="fr-FR"/>
              </w:rPr>
              <w:lastRenderedPageBreak/>
              <w:t>JUSTIFICATION</w:t>
            </w:r>
          </w:p>
        </w:tc>
      </w:tr>
      <w:tr w:rsidR="0027237B" w:rsidRPr="00276ACF" w14:paraId="2FAE9A45" w14:textId="77777777" w:rsidTr="000969C6">
        <w:trPr>
          <w:jc w:val="center"/>
        </w:trPr>
        <w:tc>
          <w:tcPr>
            <w:tcW w:w="10627" w:type="dxa"/>
            <w:gridSpan w:val="6"/>
          </w:tcPr>
          <w:p w14:paraId="3B3174E7" w14:textId="73022D1C" w:rsidR="00270888" w:rsidRPr="00276ACF" w:rsidRDefault="00270888" w:rsidP="009712F8">
            <w:pPr>
              <w:pStyle w:val="Titre3FCCA"/>
              <w:rPr>
                <w:color w:val="auto"/>
              </w:rPr>
            </w:pPr>
            <w:bookmarkStart w:id="3" w:name="_Toc8647646"/>
            <w:r w:rsidRPr="00276ACF">
              <w:rPr>
                <w:color w:val="auto"/>
              </w:rPr>
              <w:t>Avec un taux d’accès à l’électricité d’environ 6 % en 2021, la RCA est l’un des pays les moins électrifiés du continent africain. Pour répondre à cette situation, le pays avec l’aide du PNUD et du FEM, développe l</w:t>
            </w:r>
            <w:r w:rsidR="00874BD3" w:rsidRPr="00276ACF">
              <w:rPr>
                <w:color w:val="auto"/>
              </w:rPr>
              <w:t xml:space="preserve">e projet de "Promotion des petites centrales hydroélectriques en République Centrafricaine (PCH-RCA)" </w:t>
            </w:r>
            <w:r w:rsidRPr="00276ACF">
              <w:rPr>
                <w:color w:val="auto"/>
              </w:rPr>
              <w:t xml:space="preserve">qui </w:t>
            </w:r>
            <w:r w:rsidR="00874BD3" w:rsidRPr="00276ACF">
              <w:rPr>
                <w:color w:val="auto"/>
              </w:rPr>
              <w:t>vise à f</w:t>
            </w:r>
            <w:r w:rsidR="00A42719" w:rsidRPr="00276ACF">
              <w:rPr>
                <w:color w:val="auto"/>
              </w:rPr>
              <w:t xml:space="preserve">aciliter l’accès à l’électricité aux populations rurales </w:t>
            </w:r>
            <w:r w:rsidRPr="00276ACF">
              <w:rPr>
                <w:color w:val="auto"/>
              </w:rPr>
              <w:t xml:space="preserve">à moindre coût. </w:t>
            </w:r>
            <w:r w:rsidR="009712F8" w:rsidRPr="00276ACF">
              <w:rPr>
                <w:color w:val="auto"/>
              </w:rPr>
              <w:t xml:space="preserve">Or dans la </w:t>
            </w:r>
            <w:r w:rsidR="007D206F" w:rsidRPr="00276ACF">
              <w:rPr>
                <w:color w:val="auto"/>
              </w:rPr>
              <w:t>c</w:t>
            </w:r>
            <w:r w:rsidRPr="00276ACF">
              <w:rPr>
                <w:color w:val="auto"/>
              </w:rPr>
              <w:t>atégorie de risque </w:t>
            </w:r>
            <w:r w:rsidR="009712F8" w:rsidRPr="00276ACF">
              <w:rPr>
                <w:color w:val="auto"/>
              </w:rPr>
              <w:t>"</w:t>
            </w:r>
            <w:r w:rsidRPr="00276ACF">
              <w:rPr>
                <w:color w:val="auto"/>
              </w:rPr>
              <w:t>Opérationnel</w:t>
            </w:r>
            <w:r w:rsidR="009712F8" w:rsidRPr="00276ACF">
              <w:rPr>
                <w:color w:val="auto"/>
              </w:rPr>
              <w:t>", le risque "</w:t>
            </w:r>
            <w:r w:rsidRPr="00276ACF">
              <w:rPr>
                <w:color w:val="auto"/>
              </w:rPr>
              <w:t>Financier</w:t>
            </w:r>
            <w:r w:rsidR="009712F8" w:rsidRPr="00276ACF">
              <w:rPr>
                <w:color w:val="auto"/>
              </w:rPr>
              <w:t xml:space="preserve">" a </w:t>
            </w:r>
            <w:r w:rsidR="008F7795">
              <w:rPr>
                <w:color w:val="auto"/>
              </w:rPr>
              <w:t xml:space="preserve">identifié </w:t>
            </w:r>
            <w:r w:rsidR="009712F8" w:rsidRPr="00276ACF">
              <w:rPr>
                <w:color w:val="auto"/>
              </w:rPr>
              <w:t>notamment l</w:t>
            </w:r>
            <w:r w:rsidRPr="00276ACF">
              <w:rPr>
                <w:color w:val="auto"/>
              </w:rPr>
              <w:t>a pauvreté généralisée de la population, exacerbée par les crises successives que le pays a connues depuis des décennies</w:t>
            </w:r>
            <w:r w:rsidR="00D359D7">
              <w:rPr>
                <w:color w:val="auto"/>
              </w:rPr>
              <w:t> ; ce qui a</w:t>
            </w:r>
            <w:r w:rsidRPr="00276ACF">
              <w:rPr>
                <w:color w:val="auto"/>
              </w:rPr>
              <w:t xml:space="preserve"> abouti à </w:t>
            </w:r>
            <w:r w:rsidR="008F7795">
              <w:rPr>
                <w:color w:val="auto"/>
              </w:rPr>
              <w:t xml:space="preserve">la </w:t>
            </w:r>
            <w:r w:rsidRPr="00276ACF">
              <w:rPr>
                <w:color w:val="auto"/>
              </w:rPr>
              <w:t xml:space="preserve">perte régulière des sources de revenus durables, </w:t>
            </w:r>
            <w:r w:rsidR="00D359D7">
              <w:rPr>
                <w:color w:val="auto"/>
              </w:rPr>
              <w:t xml:space="preserve">pouvant </w:t>
            </w:r>
            <w:r w:rsidRPr="00276ACF">
              <w:rPr>
                <w:color w:val="auto"/>
              </w:rPr>
              <w:t>affaiblir la capacité de payer les services d’électricité</w:t>
            </w:r>
            <w:r w:rsidR="00D359D7">
              <w:rPr>
                <w:color w:val="auto"/>
              </w:rPr>
              <w:t xml:space="preserve">, notamment à cause de </w:t>
            </w:r>
            <w:r w:rsidR="009712F8" w:rsidRPr="00276ACF">
              <w:rPr>
                <w:color w:val="auto"/>
              </w:rPr>
              <w:t>l’i</w:t>
            </w:r>
            <w:r w:rsidRPr="00276ACF">
              <w:rPr>
                <w:color w:val="auto"/>
              </w:rPr>
              <w:t>ncapacité financière des populations</w:t>
            </w:r>
            <w:r w:rsidR="009712F8" w:rsidRPr="00276ACF">
              <w:rPr>
                <w:color w:val="auto"/>
              </w:rPr>
              <w:t xml:space="preserve"> et leurs</w:t>
            </w:r>
            <w:r w:rsidRPr="00276ACF">
              <w:rPr>
                <w:color w:val="auto"/>
              </w:rPr>
              <w:t xml:space="preserve"> revenus irréguliers et insuffisants</w:t>
            </w:r>
            <w:r w:rsidR="009712F8" w:rsidRPr="00276ACF">
              <w:rPr>
                <w:color w:val="auto"/>
              </w:rPr>
              <w:t>. L’impact direct serait la difficulté de p</w:t>
            </w:r>
            <w:r w:rsidRPr="00276ACF">
              <w:rPr>
                <w:color w:val="auto"/>
              </w:rPr>
              <w:t>aiement des factures de consommation d'électricité</w:t>
            </w:r>
            <w:r w:rsidR="009712F8" w:rsidRPr="00276ACF">
              <w:rPr>
                <w:color w:val="auto"/>
              </w:rPr>
              <w:t xml:space="preserve">. </w:t>
            </w:r>
          </w:p>
          <w:p w14:paraId="52095ECD" w14:textId="4C86CCFE" w:rsidR="009712F8" w:rsidRPr="00276ACF" w:rsidRDefault="009712F8" w:rsidP="009712F8">
            <w:pPr>
              <w:pStyle w:val="Titre3FCCA"/>
              <w:rPr>
                <w:color w:val="auto"/>
              </w:rPr>
            </w:pPr>
          </w:p>
          <w:p w14:paraId="60AD3CDE" w14:textId="7337E9BD" w:rsidR="008978FE" w:rsidRPr="00276ACF" w:rsidRDefault="009712F8" w:rsidP="00C5418A">
            <w:pPr>
              <w:pStyle w:val="Titre3FCCA"/>
              <w:rPr>
                <w:color w:val="auto"/>
              </w:rPr>
            </w:pPr>
            <w:r w:rsidRPr="00276ACF">
              <w:rPr>
                <w:color w:val="auto"/>
              </w:rPr>
              <w:t xml:space="preserve">Pour rendre l’accès à l’électricité aux populations rurales abordables, il faut agir à la fois sur les tarifs de l’électricité et les frais de branchements. </w:t>
            </w:r>
            <w:r w:rsidR="00D34570" w:rsidRPr="00276ACF">
              <w:rPr>
                <w:color w:val="auto"/>
              </w:rPr>
              <w:t>L’action sur les branchements et connexion aux réseaux électriques, autrement dit il faudra d</w:t>
            </w:r>
            <w:r w:rsidR="00A42719" w:rsidRPr="00276ACF">
              <w:rPr>
                <w:color w:val="auto"/>
              </w:rPr>
              <w:t>éployer des normes techniques adaptées</w:t>
            </w:r>
            <w:r w:rsidR="00D34570" w:rsidRPr="00276ACF">
              <w:rPr>
                <w:color w:val="auto"/>
              </w:rPr>
              <w:t xml:space="preserve">. </w:t>
            </w:r>
            <w:r w:rsidR="00C5418A" w:rsidRPr="00276ACF">
              <w:rPr>
                <w:color w:val="auto"/>
              </w:rPr>
              <w:t>L</w:t>
            </w:r>
            <w:r w:rsidR="00A42719" w:rsidRPr="00276ACF">
              <w:rPr>
                <w:color w:val="auto"/>
              </w:rPr>
              <w:t>’optimisation des normes techniques relatives aux réseaux électriques ruraux</w:t>
            </w:r>
            <w:r w:rsidR="00C5418A" w:rsidRPr="00276ACF">
              <w:rPr>
                <w:color w:val="auto"/>
              </w:rPr>
              <w:t xml:space="preserve"> est donc nécessaire</w:t>
            </w:r>
            <w:r w:rsidR="00A42719" w:rsidRPr="00276ACF">
              <w:rPr>
                <w:color w:val="auto"/>
              </w:rPr>
              <w:t xml:space="preserve">. </w:t>
            </w:r>
            <w:r w:rsidR="008978FE" w:rsidRPr="00276ACF">
              <w:rPr>
                <w:color w:val="auto"/>
              </w:rPr>
              <w:t xml:space="preserve">Elle va permettre </w:t>
            </w:r>
            <w:r w:rsidR="00A42719" w:rsidRPr="00276ACF">
              <w:rPr>
                <w:color w:val="auto"/>
              </w:rPr>
              <w:t xml:space="preserve">d’adapter et de standardiser les normes techniques de conception des réseaux afin d’améliorer la qualité des ouvrages et de réduire les coûts. Les normes jusque-là utilisées </w:t>
            </w:r>
            <w:r w:rsidR="00F51F88">
              <w:rPr>
                <w:color w:val="auto"/>
              </w:rPr>
              <w:t>e</w:t>
            </w:r>
            <w:r w:rsidR="008978FE" w:rsidRPr="00276ACF">
              <w:rPr>
                <w:color w:val="auto"/>
              </w:rPr>
              <w:t>n Centrafrique</w:t>
            </w:r>
            <w:r w:rsidR="00A42719" w:rsidRPr="00276ACF">
              <w:rPr>
                <w:color w:val="auto"/>
              </w:rPr>
              <w:t xml:space="preserve">, qui s’appuient sur d’anciens </w:t>
            </w:r>
            <w:r w:rsidR="008978FE" w:rsidRPr="00276ACF">
              <w:rPr>
                <w:color w:val="auto"/>
              </w:rPr>
              <w:t>textes</w:t>
            </w:r>
            <w:r w:rsidR="00A42719" w:rsidRPr="00276ACF">
              <w:rPr>
                <w:color w:val="auto"/>
              </w:rPr>
              <w:t xml:space="preserve">, souvent issues de pays très urbanisés, </w:t>
            </w:r>
            <w:r w:rsidR="00354903">
              <w:rPr>
                <w:color w:val="auto"/>
              </w:rPr>
              <w:t>so</w:t>
            </w:r>
            <w:r w:rsidR="00A42719" w:rsidRPr="00276ACF">
              <w:rPr>
                <w:color w:val="auto"/>
              </w:rPr>
              <w:t>nt peu adaptées à l’électrification rurale. Elles entraînent un surinvestissement dans les infrastructures électriques, ce qui aboutit à terme à un coût d’investissement par kilowatt installé peu rentable. La définition de normes adaptées à l’électrification rurale, et plus particulièrement à la micro-hydroélectricité, constitu</w:t>
            </w:r>
            <w:r w:rsidR="008978FE" w:rsidRPr="00276ACF">
              <w:rPr>
                <w:color w:val="auto"/>
              </w:rPr>
              <w:t>e</w:t>
            </w:r>
            <w:r w:rsidR="00A42719" w:rsidRPr="00276ACF">
              <w:rPr>
                <w:color w:val="auto"/>
              </w:rPr>
              <w:t xml:space="preserve"> l’un des axes de travail du </w:t>
            </w:r>
            <w:r w:rsidR="008978FE" w:rsidRPr="00276ACF">
              <w:rPr>
                <w:color w:val="auto"/>
              </w:rPr>
              <w:t>projet PCH – RCA</w:t>
            </w:r>
            <w:r w:rsidR="00A42719" w:rsidRPr="00276ACF">
              <w:rPr>
                <w:color w:val="auto"/>
              </w:rPr>
              <w:t xml:space="preserve">. </w:t>
            </w:r>
          </w:p>
          <w:p w14:paraId="692AFAF6" w14:textId="77777777" w:rsidR="008978FE" w:rsidRPr="00276ACF" w:rsidRDefault="008978FE" w:rsidP="00C5418A">
            <w:pPr>
              <w:pStyle w:val="Titre3FCCA"/>
              <w:rPr>
                <w:color w:val="auto"/>
              </w:rPr>
            </w:pPr>
          </w:p>
          <w:bookmarkEnd w:id="3"/>
          <w:p w14:paraId="1BB2A69D" w14:textId="53002BD3" w:rsidR="007B095A" w:rsidRPr="00EF0EBE" w:rsidRDefault="00382F73" w:rsidP="00EF0EBE">
            <w:pPr>
              <w:pStyle w:val="Titre3FCCA"/>
              <w:rPr>
                <w:color w:val="auto"/>
              </w:rPr>
            </w:pPr>
            <w:r w:rsidRPr="00276ACF">
              <w:rPr>
                <w:color w:val="auto"/>
              </w:rPr>
              <w:t>C</w:t>
            </w:r>
            <w:r w:rsidR="001674DC" w:rsidRPr="00276ACF">
              <w:rPr>
                <w:color w:val="auto"/>
              </w:rPr>
              <w:t>’</w:t>
            </w:r>
            <w:r w:rsidRPr="00276ACF">
              <w:rPr>
                <w:color w:val="auto"/>
              </w:rPr>
              <w:t>est dans cette optique que le Bureau du PNUD Centrafrique</w:t>
            </w:r>
            <w:r w:rsidR="004A7D17" w:rsidRPr="00276ACF">
              <w:rPr>
                <w:color w:val="auto"/>
              </w:rPr>
              <w:t xml:space="preserve">, à travers le Projet de Promotion des Petites Centrales Hydroélectriques </w:t>
            </w:r>
            <w:r w:rsidR="00A914D0" w:rsidRPr="00276ACF">
              <w:rPr>
                <w:color w:val="auto"/>
              </w:rPr>
              <w:t xml:space="preserve">recherche le service </w:t>
            </w:r>
            <w:r w:rsidR="002A641F" w:rsidRPr="00276ACF">
              <w:rPr>
                <w:color w:val="auto"/>
              </w:rPr>
              <w:t xml:space="preserve">d’un(e) </w:t>
            </w:r>
            <w:r w:rsidR="00256555" w:rsidRPr="00276ACF">
              <w:rPr>
                <w:color w:val="auto"/>
              </w:rPr>
              <w:t>consultant(e) international(e) pour une étude pour l’optimisation des normes techniques pour l’électrification rurale en R</w:t>
            </w:r>
            <w:r w:rsidR="006900FE" w:rsidRPr="00276ACF">
              <w:rPr>
                <w:color w:val="auto"/>
              </w:rPr>
              <w:t>é</w:t>
            </w:r>
            <w:r w:rsidR="00256555" w:rsidRPr="00276ACF">
              <w:rPr>
                <w:color w:val="auto"/>
              </w:rPr>
              <w:t xml:space="preserve">publique Centrafricaine. </w:t>
            </w:r>
          </w:p>
        </w:tc>
      </w:tr>
      <w:tr w:rsidR="00342D1E" w:rsidRPr="00276ACF" w14:paraId="694040E4" w14:textId="77777777" w:rsidTr="005D423D">
        <w:trPr>
          <w:jc w:val="center"/>
        </w:trPr>
        <w:tc>
          <w:tcPr>
            <w:tcW w:w="10627" w:type="dxa"/>
            <w:gridSpan w:val="6"/>
            <w:shd w:val="clear" w:color="auto" w:fill="D9D9D9" w:themeFill="background1" w:themeFillShade="D9"/>
          </w:tcPr>
          <w:p w14:paraId="1C6BA907" w14:textId="5B10F15C" w:rsidR="00342D1E" w:rsidRPr="00276ACF" w:rsidRDefault="00772FB7" w:rsidP="006D56F8">
            <w:pPr>
              <w:pStyle w:val="Paragraphedeliste"/>
              <w:numPr>
                <w:ilvl w:val="0"/>
                <w:numId w:val="5"/>
              </w:numPr>
              <w:jc w:val="both"/>
              <w:rPr>
                <w:rFonts w:cs="Arial"/>
                <w:b/>
                <w:sz w:val="24"/>
                <w:lang w:val="fr-FR"/>
              </w:rPr>
            </w:pPr>
            <w:r w:rsidRPr="00276ACF">
              <w:rPr>
                <w:rFonts w:cs="Arial"/>
                <w:b/>
                <w:sz w:val="24"/>
                <w:lang w:val="fr-FR"/>
              </w:rPr>
              <w:t xml:space="preserve">OBJECTIFS </w:t>
            </w:r>
          </w:p>
        </w:tc>
      </w:tr>
      <w:tr w:rsidR="00342D1E" w:rsidRPr="00276ACF" w14:paraId="0B5D6821" w14:textId="77777777" w:rsidTr="000969C6">
        <w:trPr>
          <w:jc w:val="center"/>
        </w:trPr>
        <w:tc>
          <w:tcPr>
            <w:tcW w:w="10627" w:type="dxa"/>
            <w:gridSpan w:val="6"/>
          </w:tcPr>
          <w:p w14:paraId="239F99C7" w14:textId="75DFAD3E" w:rsidR="00342D1E" w:rsidRPr="00276ACF" w:rsidRDefault="005D423D" w:rsidP="006D56F8">
            <w:pPr>
              <w:pStyle w:val="Paragraphedeliste"/>
              <w:numPr>
                <w:ilvl w:val="1"/>
                <w:numId w:val="14"/>
              </w:numPr>
              <w:ind w:left="447"/>
              <w:jc w:val="both"/>
              <w:rPr>
                <w:rFonts w:asciiTheme="minorHAnsi" w:hAnsiTheme="minorHAnsi" w:cstheme="minorHAnsi"/>
                <w:b/>
                <w:sz w:val="22"/>
                <w:szCs w:val="22"/>
                <w:lang w:val="fr-FR"/>
              </w:rPr>
            </w:pPr>
            <w:bookmarkStart w:id="4" w:name="_Toc8647651"/>
            <w:r w:rsidRPr="00276ACF">
              <w:rPr>
                <w:rFonts w:asciiTheme="minorHAnsi" w:hAnsiTheme="minorHAnsi" w:cstheme="minorHAnsi"/>
                <w:b/>
                <w:sz w:val="22"/>
                <w:szCs w:val="22"/>
                <w:lang w:val="fr-FR"/>
              </w:rPr>
              <w:t>Objectif de l</w:t>
            </w:r>
            <w:r w:rsidR="001674DC" w:rsidRPr="00276ACF">
              <w:rPr>
                <w:rFonts w:asciiTheme="minorHAnsi" w:hAnsiTheme="minorHAnsi" w:cstheme="minorHAnsi"/>
                <w:b/>
                <w:sz w:val="22"/>
                <w:szCs w:val="22"/>
                <w:lang w:val="fr-FR"/>
              </w:rPr>
              <w:t>’</w:t>
            </w:r>
            <w:bookmarkEnd w:id="4"/>
            <w:r w:rsidRPr="00276ACF">
              <w:rPr>
                <w:rFonts w:asciiTheme="minorHAnsi" w:hAnsiTheme="minorHAnsi" w:cstheme="minorHAnsi"/>
                <w:b/>
                <w:sz w:val="22"/>
                <w:szCs w:val="22"/>
                <w:lang w:val="fr-FR"/>
              </w:rPr>
              <w:t>étude</w:t>
            </w:r>
          </w:p>
          <w:p w14:paraId="3CDB21E3" w14:textId="77777777" w:rsidR="00342D1E" w:rsidRPr="00276ACF" w:rsidRDefault="00342D1E" w:rsidP="006D56F8">
            <w:pPr>
              <w:tabs>
                <w:tab w:val="left" w:pos="142"/>
              </w:tabs>
              <w:contextualSpacing/>
              <w:outlineLvl w:val="0"/>
              <w:rPr>
                <w:rFonts w:ascii="Times New Roman" w:hAnsi="Times New Roman" w:cs="Times New Roman"/>
                <w:b/>
              </w:rPr>
            </w:pPr>
          </w:p>
          <w:p w14:paraId="3DAFDCF4" w14:textId="1D762DFD" w:rsidR="00342D1E" w:rsidRPr="00276ACF" w:rsidRDefault="005D423D" w:rsidP="006D56F8">
            <w:pPr>
              <w:pStyle w:val="Paragraphedeliste"/>
              <w:numPr>
                <w:ilvl w:val="2"/>
                <w:numId w:val="14"/>
              </w:numPr>
              <w:ind w:left="1014" w:hanging="567"/>
              <w:jc w:val="both"/>
              <w:rPr>
                <w:rFonts w:asciiTheme="minorHAnsi" w:hAnsiTheme="minorHAnsi" w:cstheme="minorHAnsi"/>
                <w:b/>
                <w:sz w:val="22"/>
                <w:szCs w:val="22"/>
                <w:lang w:val="fr-FR"/>
              </w:rPr>
            </w:pPr>
            <w:bookmarkStart w:id="5" w:name="_Toc8647652"/>
            <w:r w:rsidRPr="00276ACF">
              <w:rPr>
                <w:rFonts w:asciiTheme="minorHAnsi" w:hAnsiTheme="minorHAnsi" w:cstheme="minorHAnsi"/>
                <w:b/>
                <w:sz w:val="22"/>
                <w:szCs w:val="22"/>
                <w:lang w:val="fr-FR"/>
              </w:rPr>
              <w:t>Etendue de la mission</w:t>
            </w:r>
            <w:bookmarkEnd w:id="5"/>
          </w:p>
          <w:p w14:paraId="1EBC4E2A" w14:textId="0A3B0757" w:rsidR="00342D1E" w:rsidRPr="00276ACF" w:rsidRDefault="00342D1E" w:rsidP="006D56F8">
            <w:pPr>
              <w:pStyle w:val="ps"/>
              <w:keepLines w:val="0"/>
              <w:widowControl w:val="0"/>
              <w:spacing w:before="0"/>
              <w:contextualSpacing/>
              <w:rPr>
                <w:rFonts w:ascii="Times New Roman" w:eastAsiaTheme="minorHAnsi" w:hAnsi="Times New Roman"/>
                <w:sz w:val="22"/>
                <w:szCs w:val="22"/>
              </w:rPr>
            </w:pPr>
          </w:p>
          <w:p w14:paraId="15954BE8" w14:textId="60C18E19" w:rsidR="006C684C" w:rsidRPr="00276ACF" w:rsidRDefault="008339BD" w:rsidP="006900FE">
            <w:pPr>
              <w:contextualSpacing/>
              <w:jc w:val="both"/>
              <w:rPr>
                <w:rFonts w:cstheme="minorHAnsi"/>
              </w:rPr>
            </w:pPr>
            <w:r w:rsidRPr="00276ACF">
              <w:rPr>
                <w:rFonts w:cstheme="minorHAnsi"/>
              </w:rPr>
              <w:t xml:space="preserve">Au titre de l’étendue de </w:t>
            </w:r>
            <w:r w:rsidR="004117E4">
              <w:rPr>
                <w:rFonts w:cstheme="minorHAnsi"/>
              </w:rPr>
              <w:t>leurs</w:t>
            </w:r>
            <w:r w:rsidR="004117E4" w:rsidRPr="00276ACF">
              <w:rPr>
                <w:rFonts w:cstheme="minorHAnsi"/>
              </w:rPr>
              <w:t xml:space="preserve"> </w:t>
            </w:r>
            <w:r w:rsidRPr="00276ACF">
              <w:rPr>
                <w:rFonts w:cstheme="minorHAnsi"/>
              </w:rPr>
              <w:t>mandat</w:t>
            </w:r>
            <w:r w:rsidR="004117E4">
              <w:rPr>
                <w:rFonts w:cstheme="minorHAnsi"/>
              </w:rPr>
              <w:t>s</w:t>
            </w:r>
            <w:r w:rsidRPr="00276ACF">
              <w:rPr>
                <w:rFonts w:cstheme="minorHAnsi"/>
              </w:rPr>
              <w:t>, le</w:t>
            </w:r>
            <w:r w:rsidR="00EF0EBE">
              <w:rPr>
                <w:rFonts w:cstheme="minorHAnsi"/>
              </w:rPr>
              <w:t>s c</w:t>
            </w:r>
            <w:r w:rsidRPr="00276ACF">
              <w:rPr>
                <w:rFonts w:cstheme="minorHAnsi"/>
              </w:rPr>
              <w:t>onsultant(e</w:t>
            </w:r>
            <w:r w:rsidR="00EF0EBE">
              <w:rPr>
                <w:rFonts w:cstheme="minorHAnsi"/>
              </w:rPr>
              <w:t>s</w:t>
            </w:r>
            <w:r w:rsidRPr="00276ACF">
              <w:rPr>
                <w:rFonts w:cstheme="minorHAnsi"/>
              </w:rPr>
              <w:t>) doi</w:t>
            </w:r>
            <w:r w:rsidR="004117E4">
              <w:rPr>
                <w:rFonts w:cstheme="minorHAnsi"/>
              </w:rPr>
              <w:t>ven</w:t>
            </w:r>
            <w:r w:rsidRPr="00276ACF">
              <w:rPr>
                <w:rFonts w:cstheme="minorHAnsi"/>
              </w:rPr>
              <w:t xml:space="preserve">t réaliser le travail ci-après décrit brièvement. Il est toutefois entendu que cette description des tâches n’a aucun caractère exhaustif et ne doit pas, par conséquent, être considérée comme limitative. Le travail devra être réalisé dans le respect rigoureux des règles de l’art, tant du point de vue des éléments qui la composent que de leur présentation. </w:t>
            </w:r>
            <w:r w:rsidR="006900FE" w:rsidRPr="00276ACF">
              <w:rPr>
                <w:rFonts w:cstheme="minorHAnsi"/>
              </w:rPr>
              <w:t>En effet, l</w:t>
            </w:r>
            <w:r w:rsidR="006C684C" w:rsidRPr="00276ACF">
              <w:rPr>
                <w:rFonts w:cstheme="minorHAnsi"/>
              </w:rPr>
              <w:t>’importance de l’accès à l’énergie pour un développement durable a donc été clairement soulignée dans ce pro</w:t>
            </w:r>
            <w:r w:rsidRPr="00276ACF">
              <w:rPr>
                <w:rFonts w:cstheme="minorHAnsi"/>
              </w:rPr>
              <w:t xml:space="preserve">jet </w:t>
            </w:r>
            <w:r w:rsidR="006C684C" w:rsidRPr="00276ACF">
              <w:rPr>
                <w:rFonts w:cstheme="minorHAnsi"/>
              </w:rPr>
              <w:t>découlant de la conférence de Rio</w:t>
            </w:r>
            <w:r w:rsidRPr="00276ACF">
              <w:rPr>
                <w:rFonts w:cstheme="minorHAnsi"/>
              </w:rPr>
              <w:t xml:space="preserve"> puis de la </w:t>
            </w:r>
            <w:r w:rsidRPr="00276ACF">
              <w:rPr>
                <w:rFonts w:eastAsia="Times New Roman" w:cstheme="minorHAnsi"/>
                <w:lang w:eastAsia="fr-FR"/>
              </w:rPr>
              <w:t>21</w:t>
            </w:r>
            <w:r w:rsidRPr="00276ACF">
              <w:rPr>
                <w:rFonts w:eastAsia="Times New Roman" w:cstheme="minorHAnsi"/>
                <w:vertAlign w:val="superscript"/>
                <w:lang w:eastAsia="fr-FR"/>
              </w:rPr>
              <w:t>e</w:t>
            </w:r>
            <w:r w:rsidRPr="00276ACF">
              <w:rPr>
                <w:rFonts w:eastAsia="Times New Roman" w:cstheme="minorHAnsi"/>
                <w:lang w:eastAsia="fr-FR"/>
              </w:rPr>
              <w:t xml:space="preserve"> Conférence des parties pour le climat de Paris</w:t>
            </w:r>
            <w:r w:rsidR="006C684C" w:rsidRPr="00276ACF">
              <w:rPr>
                <w:rFonts w:cstheme="minorHAnsi"/>
              </w:rPr>
              <w:t>. Ainsi, pour lutter contre la pauvreté, il est indispensable que les populations aient accès à une source d’énergie moderne telle que l’électricité.</w:t>
            </w:r>
            <w:r w:rsidR="006900FE" w:rsidRPr="00276ACF">
              <w:rPr>
                <w:rFonts w:cstheme="minorHAnsi"/>
              </w:rPr>
              <w:t xml:space="preserve"> </w:t>
            </w:r>
          </w:p>
          <w:p w14:paraId="3D891D6D" w14:textId="77777777" w:rsidR="001F011F" w:rsidRPr="00276ACF" w:rsidRDefault="001F011F" w:rsidP="006900FE">
            <w:pPr>
              <w:contextualSpacing/>
              <w:jc w:val="both"/>
              <w:rPr>
                <w:rFonts w:cstheme="minorHAnsi"/>
              </w:rPr>
            </w:pPr>
          </w:p>
          <w:p w14:paraId="26F3BECA" w14:textId="4F4DB29D" w:rsidR="006C684C" w:rsidRPr="00276ACF" w:rsidRDefault="006C684C" w:rsidP="006D56F8">
            <w:pPr>
              <w:pStyle w:val="ps"/>
              <w:keepLines w:val="0"/>
              <w:widowControl w:val="0"/>
              <w:spacing w:before="0"/>
              <w:contextualSpacing/>
              <w:rPr>
                <w:rFonts w:asciiTheme="minorHAnsi" w:hAnsiTheme="minorHAnsi" w:cstheme="minorHAnsi"/>
                <w:sz w:val="22"/>
                <w:szCs w:val="22"/>
              </w:rPr>
            </w:pPr>
            <w:r w:rsidRPr="00276ACF">
              <w:rPr>
                <w:rFonts w:asciiTheme="minorHAnsi" w:hAnsiTheme="minorHAnsi" w:cstheme="minorHAnsi"/>
                <w:sz w:val="22"/>
                <w:szCs w:val="22"/>
              </w:rPr>
              <w:t xml:space="preserve">Ce constat est affligeant et est incompatible avec tout espoir de développement durable pour </w:t>
            </w:r>
            <w:r w:rsidR="006900FE" w:rsidRPr="00276ACF">
              <w:rPr>
                <w:rFonts w:asciiTheme="minorHAnsi" w:hAnsiTheme="minorHAnsi" w:cstheme="minorHAnsi"/>
                <w:sz w:val="22"/>
                <w:szCs w:val="22"/>
              </w:rPr>
              <w:t>le p</w:t>
            </w:r>
            <w:r w:rsidRPr="00276ACF">
              <w:rPr>
                <w:rFonts w:asciiTheme="minorHAnsi" w:hAnsiTheme="minorHAnsi" w:cstheme="minorHAnsi"/>
                <w:sz w:val="22"/>
                <w:szCs w:val="22"/>
              </w:rPr>
              <w:t xml:space="preserve">ays. Il est donc indispensable de réfléchir à de nouveaux modes d’électrification compatibles avec le développement durable. Ces architectures de réseaux de distribution électrique seront compatibles avec les caractéristiques particulières de l’électrification rurale </w:t>
            </w:r>
            <w:r w:rsidR="006900FE" w:rsidRPr="00276ACF">
              <w:rPr>
                <w:rFonts w:asciiTheme="minorHAnsi" w:hAnsiTheme="minorHAnsi" w:cstheme="minorHAnsi"/>
                <w:sz w:val="22"/>
                <w:szCs w:val="22"/>
              </w:rPr>
              <w:t>en RCA</w:t>
            </w:r>
            <w:r w:rsidRPr="00276ACF">
              <w:rPr>
                <w:rFonts w:asciiTheme="minorHAnsi" w:hAnsiTheme="minorHAnsi" w:cstheme="minorHAnsi"/>
                <w:sz w:val="22"/>
                <w:szCs w:val="22"/>
              </w:rPr>
              <w:t xml:space="preserve"> et devront tenir compte du contexte très récent de l’émergence de nouvelles technologies de production d’énergie électrique telles que les Energies Renouvelables et le stockage d’énergie. De plus, les politiques actuelles d’aides pour l’insertion de ces nouvelles technologies dans les Pays Occidentaux peuvent laisser penser à une forte décroissance de leurs coûts et donc à une insertion plus favorable dans les réseaux électriques des P</w:t>
            </w:r>
            <w:r w:rsidR="006900FE" w:rsidRPr="00276ACF">
              <w:rPr>
                <w:rFonts w:asciiTheme="minorHAnsi" w:hAnsiTheme="minorHAnsi" w:cstheme="minorHAnsi"/>
                <w:sz w:val="22"/>
                <w:szCs w:val="22"/>
              </w:rPr>
              <w:t>ays En Développement (P</w:t>
            </w:r>
            <w:r w:rsidRPr="00276ACF">
              <w:rPr>
                <w:rFonts w:asciiTheme="minorHAnsi" w:hAnsiTheme="minorHAnsi" w:cstheme="minorHAnsi"/>
                <w:sz w:val="22"/>
                <w:szCs w:val="22"/>
              </w:rPr>
              <w:t>ED</w:t>
            </w:r>
            <w:r w:rsidR="006900FE" w:rsidRPr="00276ACF">
              <w:rPr>
                <w:rFonts w:asciiTheme="minorHAnsi" w:hAnsiTheme="minorHAnsi" w:cstheme="minorHAnsi"/>
                <w:sz w:val="22"/>
                <w:szCs w:val="22"/>
              </w:rPr>
              <w:t xml:space="preserve">) comme la RCA. </w:t>
            </w:r>
          </w:p>
          <w:p w14:paraId="75E5095F" w14:textId="77777777" w:rsidR="006C684C" w:rsidRPr="00276ACF" w:rsidRDefault="006C684C" w:rsidP="006D56F8">
            <w:pPr>
              <w:contextualSpacing/>
              <w:jc w:val="both"/>
            </w:pPr>
          </w:p>
          <w:p w14:paraId="30B53D7F" w14:textId="2B6648AD" w:rsidR="00342D1E" w:rsidRPr="00276ACF" w:rsidRDefault="00342D1E" w:rsidP="006D56F8">
            <w:pPr>
              <w:contextualSpacing/>
              <w:jc w:val="both"/>
            </w:pPr>
            <w:r w:rsidRPr="00276ACF">
              <w:t xml:space="preserve">Ainsi, tout </w:t>
            </w:r>
            <w:r w:rsidR="005562D7" w:rsidRPr="00276ACF">
              <w:t xml:space="preserve">en </w:t>
            </w:r>
            <w:r w:rsidRPr="00276ACF">
              <w:t>prétendant à réaliser les présentes prestations</w:t>
            </w:r>
            <w:r w:rsidR="00A840E3">
              <w:t>, le</w:t>
            </w:r>
            <w:r w:rsidR="004117E4">
              <w:t>s</w:t>
            </w:r>
            <w:r w:rsidR="00A840E3">
              <w:t xml:space="preserve"> consultant</w:t>
            </w:r>
            <w:r w:rsidR="004117E4">
              <w:t>s(es)</w:t>
            </w:r>
            <w:r w:rsidRPr="00276ACF">
              <w:t xml:space="preserve"> </w:t>
            </w:r>
            <w:r w:rsidR="004117E4" w:rsidRPr="00276ACF">
              <w:t>devr</w:t>
            </w:r>
            <w:r w:rsidR="004117E4">
              <w:t>ont</w:t>
            </w:r>
            <w:r w:rsidR="004117E4" w:rsidRPr="00276ACF">
              <w:t xml:space="preserve"> </w:t>
            </w:r>
            <w:r w:rsidRPr="00276ACF">
              <w:t>décrire dans les détails la méthodologie et les moyens qu</w:t>
            </w:r>
            <w:r w:rsidR="001674DC" w:rsidRPr="00276ACF">
              <w:t>’</w:t>
            </w:r>
            <w:r w:rsidRPr="00276ACF">
              <w:t>il se propose d</w:t>
            </w:r>
            <w:r w:rsidR="001674DC" w:rsidRPr="00276ACF">
              <w:t>’</w:t>
            </w:r>
            <w:r w:rsidRPr="00276ACF">
              <w:t>utiliser pour accomplir sa mission dans ces différentes étapes.</w:t>
            </w:r>
          </w:p>
          <w:p w14:paraId="34050429" w14:textId="77777777" w:rsidR="00342D1E" w:rsidRPr="00276ACF" w:rsidRDefault="00342D1E" w:rsidP="006D56F8">
            <w:pPr>
              <w:contextualSpacing/>
              <w:jc w:val="both"/>
            </w:pPr>
          </w:p>
          <w:p w14:paraId="3F7D5643" w14:textId="56BC7F78" w:rsidR="00342D1E" w:rsidRPr="00276ACF" w:rsidRDefault="005D423D" w:rsidP="006D56F8">
            <w:pPr>
              <w:pStyle w:val="Paragraphedeliste"/>
              <w:numPr>
                <w:ilvl w:val="2"/>
                <w:numId w:val="14"/>
              </w:numPr>
              <w:ind w:left="1014" w:hanging="567"/>
              <w:jc w:val="both"/>
              <w:rPr>
                <w:rFonts w:asciiTheme="minorHAnsi" w:hAnsiTheme="minorHAnsi" w:cstheme="minorHAnsi"/>
                <w:b/>
                <w:sz w:val="22"/>
                <w:szCs w:val="22"/>
                <w:lang w:val="fr-FR"/>
              </w:rPr>
            </w:pPr>
            <w:bookmarkStart w:id="6" w:name="_Toc8647653"/>
            <w:r w:rsidRPr="00276ACF">
              <w:rPr>
                <w:rFonts w:asciiTheme="minorHAnsi" w:hAnsiTheme="minorHAnsi" w:cstheme="minorHAnsi"/>
                <w:b/>
                <w:sz w:val="22"/>
                <w:szCs w:val="22"/>
                <w:lang w:val="fr-FR"/>
              </w:rPr>
              <w:t xml:space="preserve">Objectifs </w:t>
            </w:r>
            <w:bookmarkEnd w:id="6"/>
            <w:r w:rsidRPr="00276ACF">
              <w:rPr>
                <w:rFonts w:asciiTheme="minorHAnsi" w:hAnsiTheme="minorHAnsi" w:cstheme="minorHAnsi"/>
                <w:b/>
                <w:sz w:val="22"/>
                <w:szCs w:val="22"/>
                <w:lang w:val="fr-FR"/>
              </w:rPr>
              <w:t>généraux</w:t>
            </w:r>
          </w:p>
          <w:p w14:paraId="4663191D" w14:textId="000BF0FC" w:rsidR="00342D1E" w:rsidRPr="00276ACF" w:rsidRDefault="00342D1E" w:rsidP="006D56F8">
            <w:pPr>
              <w:contextualSpacing/>
            </w:pPr>
          </w:p>
          <w:p w14:paraId="692A20E7" w14:textId="5A0B0A2F" w:rsidR="008B42DB" w:rsidRPr="00276ACF" w:rsidRDefault="00342D1E" w:rsidP="006E4754">
            <w:pPr>
              <w:pStyle w:val="ps"/>
              <w:keepLines w:val="0"/>
              <w:widowControl w:val="0"/>
              <w:spacing w:before="0"/>
              <w:contextualSpacing/>
              <w:rPr>
                <w:rFonts w:asciiTheme="minorHAnsi" w:hAnsiTheme="minorHAnsi" w:cstheme="minorHAnsi"/>
                <w:sz w:val="22"/>
                <w:szCs w:val="22"/>
              </w:rPr>
            </w:pPr>
            <w:r w:rsidRPr="00276ACF">
              <w:rPr>
                <w:rFonts w:asciiTheme="minorHAnsi" w:hAnsiTheme="minorHAnsi" w:cstheme="minorHAnsi"/>
                <w:sz w:val="22"/>
                <w:szCs w:val="22"/>
              </w:rPr>
              <w:t>L</w:t>
            </w:r>
            <w:r w:rsidR="001674DC" w:rsidRPr="00276ACF">
              <w:rPr>
                <w:rFonts w:asciiTheme="minorHAnsi" w:hAnsiTheme="minorHAnsi" w:cstheme="minorHAnsi"/>
                <w:sz w:val="22"/>
                <w:szCs w:val="22"/>
              </w:rPr>
              <w:t>’</w:t>
            </w:r>
            <w:r w:rsidRPr="00276ACF">
              <w:rPr>
                <w:rFonts w:asciiTheme="minorHAnsi" w:hAnsiTheme="minorHAnsi" w:cstheme="minorHAnsi"/>
                <w:sz w:val="22"/>
                <w:szCs w:val="22"/>
              </w:rPr>
              <w:t>objectif général assigné au</w:t>
            </w:r>
            <w:r w:rsidR="00EF0EBE">
              <w:rPr>
                <w:rFonts w:asciiTheme="minorHAnsi" w:hAnsiTheme="minorHAnsi" w:cstheme="minorHAnsi"/>
                <w:sz w:val="22"/>
                <w:szCs w:val="22"/>
              </w:rPr>
              <w:t>x</w:t>
            </w:r>
            <w:r w:rsidRPr="00276ACF">
              <w:rPr>
                <w:rFonts w:asciiTheme="minorHAnsi" w:hAnsiTheme="minorHAnsi" w:cstheme="minorHAnsi"/>
                <w:sz w:val="22"/>
                <w:szCs w:val="22"/>
              </w:rPr>
              <w:t xml:space="preserve"> Consultant</w:t>
            </w:r>
            <w:r w:rsidR="00EF0EBE">
              <w:rPr>
                <w:rFonts w:asciiTheme="minorHAnsi" w:hAnsiTheme="minorHAnsi" w:cstheme="minorHAnsi"/>
                <w:sz w:val="22"/>
                <w:szCs w:val="22"/>
              </w:rPr>
              <w:t>s</w:t>
            </w:r>
            <w:r w:rsidR="005D423D" w:rsidRPr="00276ACF">
              <w:rPr>
                <w:rFonts w:asciiTheme="minorHAnsi" w:hAnsiTheme="minorHAnsi" w:cstheme="minorHAnsi"/>
                <w:sz w:val="22"/>
                <w:szCs w:val="22"/>
              </w:rPr>
              <w:t>(e</w:t>
            </w:r>
            <w:r w:rsidR="00EF0EBE">
              <w:rPr>
                <w:rFonts w:asciiTheme="minorHAnsi" w:hAnsiTheme="minorHAnsi" w:cstheme="minorHAnsi"/>
                <w:sz w:val="22"/>
                <w:szCs w:val="22"/>
              </w:rPr>
              <w:t>s</w:t>
            </w:r>
            <w:r w:rsidR="005D423D" w:rsidRPr="00276ACF">
              <w:rPr>
                <w:rFonts w:asciiTheme="minorHAnsi" w:hAnsiTheme="minorHAnsi" w:cstheme="minorHAnsi"/>
                <w:sz w:val="22"/>
                <w:szCs w:val="22"/>
              </w:rPr>
              <w:t>)</w:t>
            </w:r>
            <w:r w:rsidRPr="00276ACF">
              <w:rPr>
                <w:rFonts w:asciiTheme="minorHAnsi" w:hAnsiTheme="minorHAnsi" w:cstheme="minorHAnsi"/>
                <w:sz w:val="22"/>
                <w:szCs w:val="22"/>
              </w:rPr>
              <w:t xml:space="preserve"> est</w:t>
            </w:r>
            <w:r w:rsidR="008B42DB" w:rsidRPr="00276ACF">
              <w:rPr>
                <w:rFonts w:asciiTheme="minorHAnsi" w:hAnsiTheme="minorHAnsi" w:cstheme="minorHAnsi"/>
                <w:sz w:val="22"/>
                <w:szCs w:val="22"/>
              </w:rPr>
              <w:t xml:space="preserve"> de définir des niveaux d’exigence </w:t>
            </w:r>
            <w:r w:rsidR="006E4754" w:rsidRPr="00276ACF">
              <w:rPr>
                <w:rFonts w:asciiTheme="minorHAnsi" w:hAnsiTheme="minorHAnsi" w:cstheme="minorHAnsi"/>
                <w:sz w:val="22"/>
                <w:szCs w:val="22"/>
              </w:rPr>
              <w:t xml:space="preserve">technique et économique </w:t>
            </w:r>
            <w:r w:rsidR="008B42DB" w:rsidRPr="00276ACF">
              <w:rPr>
                <w:rFonts w:asciiTheme="minorHAnsi" w:hAnsiTheme="minorHAnsi" w:cstheme="minorHAnsi"/>
                <w:sz w:val="22"/>
                <w:szCs w:val="22"/>
              </w:rPr>
              <w:t>adaptés au contexte local, sans pour autant sacrifier la dimension sécuritaire, incontournable dans ce type d’infrastructures électriques.</w:t>
            </w:r>
          </w:p>
          <w:p w14:paraId="720DFC2C" w14:textId="77777777" w:rsidR="006900FE" w:rsidRPr="00276ACF" w:rsidRDefault="006900FE" w:rsidP="006D56F8">
            <w:pPr>
              <w:contextualSpacing/>
              <w:jc w:val="both"/>
            </w:pPr>
          </w:p>
          <w:p w14:paraId="5463ABCA" w14:textId="16E81069" w:rsidR="00342D1E" w:rsidRPr="00276ACF" w:rsidRDefault="005D423D" w:rsidP="006D56F8">
            <w:pPr>
              <w:pStyle w:val="Paragraphedeliste"/>
              <w:numPr>
                <w:ilvl w:val="2"/>
                <w:numId w:val="14"/>
              </w:numPr>
              <w:ind w:left="1014" w:hanging="567"/>
              <w:jc w:val="both"/>
              <w:rPr>
                <w:rFonts w:asciiTheme="minorHAnsi" w:hAnsiTheme="minorHAnsi" w:cstheme="minorHAnsi"/>
                <w:b/>
                <w:sz w:val="22"/>
                <w:szCs w:val="22"/>
                <w:lang w:val="fr-FR"/>
              </w:rPr>
            </w:pPr>
            <w:bookmarkStart w:id="7" w:name="_Toc8647654"/>
            <w:r w:rsidRPr="00276ACF">
              <w:rPr>
                <w:rFonts w:asciiTheme="minorHAnsi" w:hAnsiTheme="minorHAnsi" w:cstheme="minorHAnsi"/>
                <w:b/>
                <w:sz w:val="22"/>
                <w:szCs w:val="22"/>
                <w:lang w:val="fr-FR"/>
              </w:rPr>
              <w:t xml:space="preserve">Objectifs </w:t>
            </w:r>
            <w:bookmarkEnd w:id="7"/>
            <w:r w:rsidRPr="00276ACF">
              <w:rPr>
                <w:rFonts w:asciiTheme="minorHAnsi" w:hAnsiTheme="minorHAnsi" w:cstheme="minorHAnsi"/>
                <w:b/>
                <w:sz w:val="22"/>
                <w:szCs w:val="22"/>
                <w:lang w:val="fr-FR"/>
              </w:rPr>
              <w:t>spécifiques</w:t>
            </w:r>
          </w:p>
          <w:p w14:paraId="0EC24545" w14:textId="77777777" w:rsidR="00342D1E" w:rsidRPr="00276ACF" w:rsidRDefault="00342D1E" w:rsidP="006D56F8">
            <w:pPr>
              <w:contextualSpacing/>
              <w:jc w:val="both"/>
            </w:pPr>
          </w:p>
          <w:p w14:paraId="4DE81639" w14:textId="7F638ED4" w:rsidR="00342D1E" w:rsidRPr="00276ACF" w:rsidRDefault="00342D1E" w:rsidP="006D56F8">
            <w:pPr>
              <w:contextualSpacing/>
              <w:jc w:val="both"/>
            </w:pPr>
            <w:r w:rsidRPr="00276ACF">
              <w:t>De manière spécifique le consultant sera chargé de :</w:t>
            </w:r>
          </w:p>
          <w:p w14:paraId="296B6689" w14:textId="184951A4" w:rsidR="006E4754" w:rsidRPr="00276ACF" w:rsidRDefault="006E4754" w:rsidP="006D56F8">
            <w:pPr>
              <w:contextualSpacing/>
              <w:jc w:val="both"/>
            </w:pPr>
          </w:p>
          <w:p w14:paraId="2241E618" w14:textId="5FEE2DBC" w:rsidR="006E4754" w:rsidRPr="00276ACF" w:rsidRDefault="00031FFB" w:rsidP="006E4754">
            <w:pPr>
              <w:pStyle w:val="Paragraphedeliste"/>
              <w:numPr>
                <w:ilvl w:val="0"/>
                <w:numId w:val="15"/>
              </w:numPr>
              <w:jc w:val="both"/>
              <w:rPr>
                <w:rFonts w:asciiTheme="minorHAnsi" w:hAnsiTheme="minorHAnsi" w:cstheme="minorHAnsi"/>
                <w:sz w:val="22"/>
                <w:szCs w:val="22"/>
                <w:lang w:val="fr-FR"/>
              </w:rPr>
            </w:pPr>
            <w:r w:rsidRPr="00276ACF">
              <w:rPr>
                <w:rFonts w:asciiTheme="minorHAnsi" w:hAnsiTheme="minorHAnsi" w:cstheme="minorHAnsi"/>
                <w:sz w:val="22"/>
                <w:szCs w:val="22"/>
                <w:lang w:val="fr-FR"/>
              </w:rPr>
              <w:t>Étudier</w:t>
            </w:r>
            <w:r w:rsidR="006E4754" w:rsidRPr="00276ACF">
              <w:rPr>
                <w:rFonts w:asciiTheme="minorHAnsi" w:hAnsiTheme="minorHAnsi" w:cstheme="minorHAnsi"/>
                <w:sz w:val="22"/>
                <w:szCs w:val="22"/>
                <w:lang w:val="fr-FR"/>
              </w:rPr>
              <w:t xml:space="preserve"> les architectures (topologie de réseaux, mode de distribution, fonctionnement des sources d’énergie, </w:t>
            </w:r>
            <w:r w:rsidR="00EF0EBE" w:rsidRPr="00276ACF">
              <w:rPr>
                <w:rFonts w:asciiTheme="minorHAnsi" w:hAnsiTheme="minorHAnsi" w:cstheme="minorHAnsi"/>
                <w:sz w:val="22"/>
                <w:szCs w:val="22"/>
                <w:lang w:val="fr-FR"/>
              </w:rPr>
              <w:t>etc.</w:t>
            </w:r>
            <w:r w:rsidR="006E4754" w:rsidRPr="00276ACF">
              <w:rPr>
                <w:rFonts w:asciiTheme="minorHAnsi" w:hAnsiTheme="minorHAnsi" w:cstheme="minorHAnsi"/>
                <w:sz w:val="22"/>
                <w:szCs w:val="22"/>
                <w:lang w:val="fr-FR"/>
              </w:rPr>
              <w:t xml:space="preserve">) de réseaux de distribution possibles pour l’électrification rurale des régions rurales centrafricaines de manière technico-économique ; </w:t>
            </w:r>
          </w:p>
          <w:p w14:paraId="5524F88A" w14:textId="77777777" w:rsidR="006E4754" w:rsidRPr="00276ACF" w:rsidRDefault="006E4754" w:rsidP="006E4754">
            <w:pPr>
              <w:pStyle w:val="Paragraphedeliste"/>
              <w:jc w:val="both"/>
              <w:rPr>
                <w:rFonts w:asciiTheme="minorHAnsi" w:hAnsiTheme="minorHAnsi" w:cstheme="minorHAnsi"/>
                <w:sz w:val="22"/>
                <w:szCs w:val="22"/>
                <w:lang w:val="fr-FR"/>
              </w:rPr>
            </w:pPr>
          </w:p>
          <w:p w14:paraId="4A932E20" w14:textId="4F5D72EB" w:rsidR="00342D1E" w:rsidRPr="00276ACF" w:rsidRDefault="00031FFB" w:rsidP="006E4754">
            <w:pPr>
              <w:pStyle w:val="Paragraphedeliste"/>
              <w:numPr>
                <w:ilvl w:val="0"/>
                <w:numId w:val="15"/>
              </w:numPr>
              <w:jc w:val="both"/>
              <w:rPr>
                <w:rFonts w:asciiTheme="minorHAnsi" w:hAnsiTheme="minorHAnsi" w:cstheme="minorHAnsi"/>
                <w:sz w:val="22"/>
                <w:szCs w:val="22"/>
                <w:lang w:val="fr-FR"/>
              </w:rPr>
            </w:pPr>
            <w:r w:rsidRPr="00276ACF">
              <w:rPr>
                <w:rFonts w:asciiTheme="minorHAnsi" w:hAnsiTheme="minorHAnsi" w:cstheme="minorHAnsi"/>
                <w:sz w:val="22"/>
                <w:szCs w:val="22"/>
                <w:lang w:val="fr-FR"/>
              </w:rPr>
              <w:t>Réduire</w:t>
            </w:r>
            <w:r w:rsidR="006E4754" w:rsidRPr="00276ACF">
              <w:rPr>
                <w:rFonts w:asciiTheme="minorHAnsi" w:hAnsiTheme="minorHAnsi" w:cstheme="minorHAnsi"/>
                <w:sz w:val="22"/>
                <w:szCs w:val="22"/>
                <w:lang w:val="fr-FR"/>
              </w:rPr>
              <w:t xml:space="preserve"> le coût de distribution de l’énergie électrique en considérant que les critères économiques sont nécessaires mais pas suffisants pour assurer une électrification satisfaisante, notamment dans la durée, et que des études techniques de fonctionnement et de fiabilité de ces différentes architectures (en particulier l’aspect sources de production) doivent compléter les études conduisant aux différentes solutions économiques obtenues.</w:t>
            </w:r>
          </w:p>
        </w:tc>
      </w:tr>
      <w:tr w:rsidR="0027237B" w:rsidRPr="00276ACF" w14:paraId="20937AD2" w14:textId="77777777" w:rsidTr="00D33D50">
        <w:trPr>
          <w:jc w:val="center"/>
        </w:trPr>
        <w:tc>
          <w:tcPr>
            <w:tcW w:w="10627" w:type="dxa"/>
            <w:gridSpan w:val="6"/>
            <w:shd w:val="clear" w:color="auto" w:fill="D9D9D9" w:themeFill="background1" w:themeFillShade="D9"/>
          </w:tcPr>
          <w:p w14:paraId="58611C9C" w14:textId="25A6A953" w:rsidR="000969C6" w:rsidRPr="00276ACF" w:rsidRDefault="00D33D50" w:rsidP="006D56F8">
            <w:pPr>
              <w:pStyle w:val="Paragraphedeliste"/>
              <w:numPr>
                <w:ilvl w:val="0"/>
                <w:numId w:val="5"/>
              </w:numPr>
              <w:jc w:val="both"/>
              <w:rPr>
                <w:rFonts w:asciiTheme="majorHAnsi" w:hAnsiTheme="majorHAnsi"/>
                <w:sz w:val="24"/>
                <w:lang w:val="fr-FR"/>
              </w:rPr>
            </w:pPr>
            <w:r w:rsidRPr="00276ACF">
              <w:rPr>
                <w:b/>
                <w:sz w:val="22"/>
                <w:szCs w:val="22"/>
                <w:lang w:val="fr-FR"/>
              </w:rPr>
              <w:lastRenderedPageBreak/>
              <w:t>FONCTIONS ET RESPONSABILITES</w:t>
            </w:r>
          </w:p>
        </w:tc>
      </w:tr>
      <w:tr w:rsidR="0027237B" w:rsidRPr="00276ACF" w14:paraId="0385D91A" w14:textId="77777777" w:rsidTr="000969C6">
        <w:trPr>
          <w:jc w:val="center"/>
        </w:trPr>
        <w:tc>
          <w:tcPr>
            <w:tcW w:w="10627" w:type="dxa"/>
            <w:gridSpan w:val="6"/>
          </w:tcPr>
          <w:p w14:paraId="4B36E46C" w14:textId="4F795718" w:rsidR="00A50156" w:rsidRPr="000D1CAB" w:rsidRDefault="00A50156" w:rsidP="00A50156">
            <w:pPr>
              <w:contextualSpacing/>
              <w:jc w:val="both"/>
            </w:pPr>
            <w:r w:rsidRPr="000D1CAB">
              <w:t xml:space="preserve">Les consultants(es) travailleront sous la supervision directe du Représentant Résident Adjoint au Programme et en lien direct avec la Chargée de Programme Environnement et Développement Durable, </w:t>
            </w:r>
            <w:r w:rsidR="00521EC3">
              <w:t xml:space="preserve">ainsi que </w:t>
            </w:r>
            <w:r w:rsidRPr="000D1CAB">
              <w:t>du Chef de Projet (CP)</w:t>
            </w:r>
            <w:r w:rsidR="00521EC3">
              <w:t>.</w:t>
            </w:r>
            <w:r w:rsidRPr="000D1CAB">
              <w:t xml:space="preserve"> </w:t>
            </w:r>
            <w:r w:rsidR="00521EC3">
              <w:t xml:space="preserve">Le </w:t>
            </w:r>
            <w:r w:rsidRPr="000D1CAB">
              <w:t>Consultant International, assistant technique du Projet. Ce travail se fera en étroite collaboration avec principalement : les cadres d</w:t>
            </w:r>
            <w:r w:rsidR="00D014ED" w:rsidRPr="000D1CAB">
              <w:t xml:space="preserve">u </w:t>
            </w:r>
            <w:r w:rsidRPr="000D1CAB">
              <w:t xml:space="preserve">Ministère en charge </w:t>
            </w:r>
            <w:r w:rsidR="00D014ED" w:rsidRPr="000D1CAB">
              <w:t>du Développement de l’Energie</w:t>
            </w:r>
            <w:r w:rsidR="00CC2954" w:rsidRPr="000D1CAB">
              <w:t xml:space="preserve">, Ministère en charge de la Promotion de la Femme, Ministère en charge de l’Environnement, Ministère en charge des Collectivités Territoriales,  </w:t>
            </w:r>
            <w:r w:rsidRPr="000D1CAB">
              <w:t>et autres partenaires nationaux et internationaux concernés, les points focaux de diverses administrations au</w:t>
            </w:r>
            <w:r w:rsidR="00521EC3">
              <w:t>x</w:t>
            </w:r>
            <w:r w:rsidRPr="000D1CAB">
              <w:t xml:space="preserve"> niveau</w:t>
            </w:r>
            <w:r w:rsidR="00521EC3">
              <w:t>x</w:t>
            </w:r>
            <w:r w:rsidRPr="000D1CAB">
              <w:t xml:space="preserve"> central et régionaux qui l</w:t>
            </w:r>
            <w:r w:rsidR="00D014ED" w:rsidRPr="000D1CAB">
              <w:t>eur</w:t>
            </w:r>
            <w:r w:rsidRPr="000D1CAB">
              <w:t xml:space="preserve"> seront indiqués au démarrage de la mission ainsi que les cadres du PNUD-RCA, du Centre Régional du PNUD à Addis Abeba, du Hub du PNUD à Istanbul ainsi que toute personne ressource physique ou morale.</w:t>
            </w:r>
          </w:p>
          <w:p w14:paraId="13E5CDCB" w14:textId="77777777" w:rsidR="00A50156" w:rsidRPr="000D1CAB" w:rsidRDefault="00A50156" w:rsidP="00A50156">
            <w:pPr>
              <w:contextualSpacing/>
              <w:jc w:val="both"/>
              <w:rPr>
                <w:highlight w:val="cyan"/>
              </w:rPr>
            </w:pPr>
          </w:p>
          <w:p w14:paraId="72148DF4" w14:textId="2B414E3F" w:rsidR="00A50156" w:rsidRPr="000D1CAB" w:rsidRDefault="00A50156" w:rsidP="00A50156">
            <w:pPr>
              <w:contextualSpacing/>
              <w:jc w:val="both"/>
            </w:pPr>
            <w:r w:rsidRPr="000D1CAB">
              <w:t xml:space="preserve">L’objectif de cette présente consultation est </w:t>
            </w:r>
            <w:r w:rsidR="00D014ED" w:rsidRPr="000D1CAB">
              <w:t>l’étude et l’optimisation des normes techniques pour l’électrification rurale en République Centrafricaine</w:t>
            </w:r>
            <w:r w:rsidRPr="000D1CAB">
              <w:t>.</w:t>
            </w:r>
          </w:p>
          <w:p w14:paraId="1996C619" w14:textId="77777777" w:rsidR="00A50156" w:rsidRPr="000D1CAB" w:rsidRDefault="00A50156" w:rsidP="00A50156">
            <w:pPr>
              <w:contextualSpacing/>
              <w:jc w:val="both"/>
              <w:rPr>
                <w:rFonts w:ascii="Cambria" w:hAnsi="Cambria" w:cs="Calibri Light"/>
                <w:highlight w:val="cyan"/>
              </w:rPr>
            </w:pPr>
          </w:p>
          <w:p w14:paraId="483A7BAE" w14:textId="77777777" w:rsidR="00A50156" w:rsidRPr="000D1CAB" w:rsidRDefault="00A50156" w:rsidP="00A50156">
            <w:pPr>
              <w:contextualSpacing/>
              <w:jc w:val="both"/>
            </w:pPr>
            <w:r w:rsidRPr="000D1CAB">
              <w:lastRenderedPageBreak/>
              <w:t>De manière spécifique, chaque consultant aura pour mission :</w:t>
            </w:r>
          </w:p>
          <w:p w14:paraId="6B5FC042" w14:textId="77777777" w:rsidR="00A50156" w:rsidRPr="000D1CAB" w:rsidRDefault="00A50156" w:rsidP="006D56F8">
            <w:pPr>
              <w:contextualSpacing/>
              <w:jc w:val="both"/>
            </w:pPr>
          </w:p>
          <w:p w14:paraId="299EE155" w14:textId="3C2D843F" w:rsidR="006F32C2" w:rsidRPr="000D1CAB" w:rsidRDefault="006F32C2" w:rsidP="006F32C2">
            <w:pPr>
              <w:pStyle w:val="Paragraphedeliste"/>
              <w:numPr>
                <w:ilvl w:val="0"/>
                <w:numId w:val="31"/>
              </w:numPr>
              <w:jc w:val="both"/>
              <w:rPr>
                <w:rFonts w:asciiTheme="minorHAnsi" w:hAnsiTheme="minorHAnsi" w:cstheme="minorHAnsi"/>
                <w:b/>
                <w:bCs/>
                <w:spacing w:val="2"/>
                <w:sz w:val="22"/>
                <w:lang w:val="fr-FR"/>
              </w:rPr>
            </w:pPr>
            <w:r w:rsidRPr="000D1CAB">
              <w:rPr>
                <w:rFonts w:asciiTheme="minorHAnsi" w:hAnsiTheme="minorHAnsi" w:cstheme="minorHAnsi"/>
                <w:b/>
                <w:bCs/>
                <w:spacing w:val="2"/>
                <w:sz w:val="22"/>
                <w:lang w:val="fr-FR"/>
              </w:rPr>
              <w:t xml:space="preserve">Consultant(e) International(e) </w:t>
            </w:r>
            <w:r w:rsidR="00521EC3" w:rsidRPr="000D1CAB">
              <w:rPr>
                <w:rFonts w:asciiTheme="minorHAnsi" w:hAnsiTheme="minorHAnsi" w:cstheme="minorHAnsi"/>
                <w:b/>
                <w:bCs/>
                <w:spacing w:val="2"/>
                <w:sz w:val="22"/>
                <w:lang w:val="fr-FR"/>
              </w:rPr>
              <w:t xml:space="preserve">est </w:t>
            </w:r>
            <w:r w:rsidRPr="000D1CAB">
              <w:rPr>
                <w:rFonts w:asciiTheme="minorHAnsi" w:hAnsiTheme="minorHAnsi" w:cstheme="minorHAnsi"/>
                <w:b/>
                <w:bCs/>
                <w:spacing w:val="2"/>
                <w:sz w:val="22"/>
                <w:lang w:val="fr-FR"/>
              </w:rPr>
              <w:t xml:space="preserve">chargé (e) de </w:t>
            </w:r>
            <w:r w:rsidR="00D014ED" w:rsidRPr="000D1CAB">
              <w:rPr>
                <w:rFonts w:asciiTheme="minorHAnsi" w:hAnsiTheme="minorHAnsi" w:cstheme="minorHAnsi"/>
                <w:b/>
                <w:bCs/>
                <w:spacing w:val="2"/>
                <w:sz w:val="22"/>
                <w:lang w:val="fr-FR"/>
              </w:rPr>
              <w:t xml:space="preserve">l’étude et </w:t>
            </w:r>
            <w:r w:rsidR="004117E4" w:rsidRPr="000D1CAB">
              <w:rPr>
                <w:rFonts w:asciiTheme="minorHAnsi" w:hAnsiTheme="minorHAnsi" w:cstheme="minorHAnsi"/>
                <w:b/>
                <w:bCs/>
                <w:spacing w:val="2"/>
                <w:sz w:val="22"/>
                <w:lang w:val="fr-FR"/>
              </w:rPr>
              <w:t>l’</w:t>
            </w:r>
            <w:r w:rsidR="004117E4">
              <w:rPr>
                <w:rFonts w:asciiTheme="minorHAnsi" w:hAnsiTheme="minorHAnsi" w:cstheme="minorHAnsi"/>
                <w:b/>
                <w:bCs/>
                <w:spacing w:val="2"/>
                <w:sz w:val="22"/>
                <w:lang w:val="fr-FR"/>
              </w:rPr>
              <w:t>élaboration</w:t>
            </w:r>
            <w:r w:rsidR="004117E4" w:rsidRPr="000D1CAB">
              <w:rPr>
                <w:rFonts w:asciiTheme="minorHAnsi" w:hAnsiTheme="minorHAnsi" w:cstheme="minorHAnsi"/>
                <w:b/>
                <w:bCs/>
                <w:spacing w:val="2"/>
                <w:sz w:val="22"/>
                <w:lang w:val="fr-FR"/>
              </w:rPr>
              <w:t xml:space="preserve"> </w:t>
            </w:r>
            <w:r w:rsidR="00D014ED" w:rsidRPr="000D1CAB">
              <w:rPr>
                <w:rFonts w:asciiTheme="minorHAnsi" w:hAnsiTheme="minorHAnsi" w:cstheme="minorHAnsi"/>
                <w:b/>
                <w:bCs/>
                <w:spacing w:val="2"/>
                <w:sz w:val="22"/>
                <w:lang w:val="fr-FR"/>
              </w:rPr>
              <w:t xml:space="preserve">des normes techniques </w:t>
            </w:r>
            <w:r w:rsidR="004117E4">
              <w:rPr>
                <w:rFonts w:asciiTheme="minorHAnsi" w:hAnsiTheme="minorHAnsi" w:cstheme="minorHAnsi"/>
                <w:b/>
                <w:bCs/>
                <w:spacing w:val="2"/>
                <w:sz w:val="22"/>
                <w:lang w:val="fr-FR"/>
              </w:rPr>
              <w:t xml:space="preserve">allégées </w:t>
            </w:r>
            <w:r w:rsidR="00D014ED" w:rsidRPr="000D1CAB">
              <w:rPr>
                <w:rFonts w:asciiTheme="minorHAnsi" w:hAnsiTheme="minorHAnsi" w:cstheme="minorHAnsi"/>
                <w:b/>
                <w:bCs/>
                <w:spacing w:val="2"/>
                <w:sz w:val="22"/>
                <w:lang w:val="fr-FR"/>
              </w:rPr>
              <w:t>pour l’électrification rurale en République Centrafricaine</w:t>
            </w:r>
            <w:r w:rsidRPr="000D1CAB">
              <w:rPr>
                <w:rFonts w:asciiTheme="minorHAnsi" w:hAnsiTheme="minorHAnsi" w:cstheme="minorHAnsi"/>
                <w:b/>
                <w:bCs/>
                <w:spacing w:val="2"/>
                <w:sz w:val="22"/>
                <w:lang w:val="fr-FR"/>
              </w:rPr>
              <w:t xml:space="preserve"> (Chef de file du binôme de consultants)</w:t>
            </w:r>
          </w:p>
          <w:p w14:paraId="3735E4FF" w14:textId="77777777" w:rsidR="006F32C2" w:rsidRPr="000D1CAB" w:rsidRDefault="006F32C2" w:rsidP="006D56F8">
            <w:pPr>
              <w:contextualSpacing/>
              <w:jc w:val="both"/>
              <w:rPr>
                <w:rFonts w:cstheme="minorHAnsi"/>
              </w:rPr>
            </w:pPr>
          </w:p>
          <w:p w14:paraId="03E3FF19" w14:textId="53B7E281" w:rsidR="00F325F6" w:rsidRPr="000D1CAB" w:rsidRDefault="00F325F6" w:rsidP="00D9662A">
            <w:pPr>
              <w:pStyle w:val="Paragraphedeliste"/>
              <w:numPr>
                <w:ilvl w:val="0"/>
                <w:numId w:val="6"/>
              </w:numPr>
              <w:jc w:val="both"/>
              <w:outlineLvl w:val="0"/>
              <w:rPr>
                <w:rFonts w:asciiTheme="minorHAnsi" w:hAnsiTheme="minorHAnsi" w:cstheme="minorHAnsi"/>
                <w:sz w:val="22"/>
                <w:szCs w:val="28"/>
                <w:lang w:val="fr-FR"/>
              </w:rPr>
            </w:pPr>
            <w:r w:rsidRPr="000D1CAB">
              <w:rPr>
                <w:rFonts w:asciiTheme="minorHAnsi" w:hAnsiTheme="minorHAnsi" w:cstheme="minorHAnsi"/>
                <w:sz w:val="22"/>
                <w:szCs w:val="28"/>
                <w:lang w:val="fr-FR"/>
              </w:rPr>
              <w:t>Collecte</w:t>
            </w:r>
            <w:r w:rsidR="00782A51" w:rsidRPr="000D1CAB">
              <w:rPr>
                <w:rFonts w:asciiTheme="minorHAnsi" w:hAnsiTheme="minorHAnsi" w:cstheme="minorHAnsi"/>
                <w:sz w:val="22"/>
                <w:szCs w:val="28"/>
                <w:lang w:val="fr-FR"/>
              </w:rPr>
              <w:t>r</w:t>
            </w:r>
            <w:r w:rsidRPr="000D1CAB">
              <w:rPr>
                <w:rFonts w:asciiTheme="minorHAnsi" w:hAnsiTheme="minorHAnsi" w:cstheme="minorHAnsi"/>
                <w:sz w:val="22"/>
                <w:szCs w:val="28"/>
                <w:lang w:val="fr-FR"/>
              </w:rPr>
              <w:t xml:space="preserve"> </w:t>
            </w:r>
            <w:r w:rsidR="00782A51" w:rsidRPr="000D1CAB">
              <w:rPr>
                <w:rFonts w:asciiTheme="minorHAnsi" w:hAnsiTheme="minorHAnsi" w:cstheme="minorHAnsi"/>
                <w:sz w:val="22"/>
                <w:szCs w:val="28"/>
                <w:lang w:val="fr-FR"/>
              </w:rPr>
              <w:t>le</w:t>
            </w:r>
            <w:r w:rsidRPr="000D1CAB">
              <w:rPr>
                <w:rFonts w:asciiTheme="minorHAnsi" w:hAnsiTheme="minorHAnsi" w:cstheme="minorHAnsi"/>
                <w:sz w:val="22"/>
                <w:szCs w:val="28"/>
                <w:lang w:val="fr-FR"/>
              </w:rPr>
              <w:t xml:space="preserve"> fonds documentaire dans les principaux secteurs concernant l’étude (énergie, environnement et changement climatique, genre, social, économie, partenariat…)</w:t>
            </w:r>
            <w:r w:rsidR="00B030F5" w:rsidRPr="000D1CAB">
              <w:rPr>
                <w:rFonts w:asciiTheme="minorHAnsi" w:hAnsiTheme="minorHAnsi" w:cstheme="minorHAnsi"/>
                <w:sz w:val="22"/>
                <w:szCs w:val="28"/>
                <w:lang w:val="fr-FR"/>
              </w:rPr>
              <w:t> ;</w:t>
            </w:r>
          </w:p>
          <w:p w14:paraId="6FA4C1A5" w14:textId="0E80A1D0" w:rsidR="008626EC" w:rsidRPr="000D1CAB" w:rsidRDefault="000B0933" w:rsidP="00B461F2">
            <w:pPr>
              <w:pStyle w:val="Paragraphedeliste"/>
              <w:numPr>
                <w:ilvl w:val="0"/>
                <w:numId w:val="6"/>
              </w:numPr>
              <w:jc w:val="both"/>
              <w:outlineLvl w:val="0"/>
              <w:rPr>
                <w:rFonts w:asciiTheme="minorHAnsi" w:hAnsiTheme="minorHAnsi" w:cstheme="minorHAnsi"/>
                <w:sz w:val="22"/>
                <w:szCs w:val="28"/>
                <w:lang w:val="fr-FR"/>
              </w:rPr>
            </w:pPr>
            <w:r w:rsidRPr="000D1CAB">
              <w:rPr>
                <w:rFonts w:asciiTheme="minorHAnsi" w:hAnsiTheme="minorHAnsi" w:cstheme="minorHAnsi"/>
                <w:sz w:val="22"/>
                <w:szCs w:val="28"/>
                <w:lang w:val="fr-FR"/>
              </w:rPr>
              <w:t>Produire</w:t>
            </w:r>
            <w:r w:rsidR="00673535" w:rsidRPr="000D1CAB">
              <w:rPr>
                <w:rFonts w:asciiTheme="minorHAnsi" w:hAnsiTheme="minorHAnsi" w:cstheme="minorHAnsi"/>
                <w:sz w:val="22"/>
                <w:szCs w:val="28"/>
                <w:lang w:val="fr-FR"/>
              </w:rPr>
              <w:t>, sur la base de l’état des lieux, de l’étude technico-économique et de l’exploitation du fonds documentaire personnel, des</w:t>
            </w:r>
            <w:r w:rsidRPr="000D1CAB">
              <w:rPr>
                <w:rFonts w:asciiTheme="minorHAnsi" w:hAnsiTheme="minorHAnsi" w:cstheme="minorHAnsi"/>
                <w:sz w:val="22"/>
                <w:szCs w:val="28"/>
                <w:lang w:val="fr-FR"/>
              </w:rPr>
              <w:t xml:space="preserve"> é</w:t>
            </w:r>
            <w:r w:rsidR="008626EC" w:rsidRPr="000D1CAB">
              <w:rPr>
                <w:rFonts w:asciiTheme="minorHAnsi" w:hAnsiTheme="minorHAnsi" w:cstheme="minorHAnsi"/>
                <w:sz w:val="22"/>
                <w:szCs w:val="28"/>
                <w:lang w:val="fr-FR"/>
              </w:rPr>
              <w:t>tudes techniques : - sûreté de fonctionnement, - modélisation et simulation des architectures proposées</w:t>
            </w:r>
            <w:r w:rsidR="00B461F2" w:rsidRPr="000D1CAB">
              <w:rPr>
                <w:rFonts w:asciiTheme="minorHAnsi" w:hAnsiTheme="minorHAnsi" w:cstheme="minorHAnsi"/>
                <w:sz w:val="22"/>
                <w:szCs w:val="28"/>
                <w:lang w:val="fr-FR"/>
              </w:rPr>
              <w:t> ;</w:t>
            </w:r>
          </w:p>
          <w:p w14:paraId="11E16FB9" w14:textId="16C1AB9F" w:rsidR="00D56B89" w:rsidRPr="000D1CAB" w:rsidRDefault="000B0933" w:rsidP="00B461F2">
            <w:pPr>
              <w:pStyle w:val="Paragraphedeliste"/>
              <w:numPr>
                <w:ilvl w:val="0"/>
                <w:numId w:val="6"/>
              </w:numPr>
              <w:jc w:val="both"/>
              <w:outlineLvl w:val="0"/>
              <w:rPr>
                <w:rFonts w:asciiTheme="minorHAnsi" w:hAnsiTheme="minorHAnsi" w:cstheme="minorHAnsi"/>
                <w:sz w:val="22"/>
                <w:szCs w:val="28"/>
                <w:lang w:val="fr-FR"/>
              </w:rPr>
            </w:pPr>
            <w:r w:rsidRPr="000D1CAB">
              <w:rPr>
                <w:rFonts w:asciiTheme="minorHAnsi" w:hAnsiTheme="minorHAnsi" w:cstheme="minorHAnsi"/>
                <w:sz w:val="22"/>
                <w:szCs w:val="28"/>
                <w:lang w:val="fr-FR"/>
              </w:rPr>
              <w:t xml:space="preserve">Rédiger </w:t>
            </w:r>
            <w:r w:rsidR="00D56B89" w:rsidRPr="000D1CAB">
              <w:rPr>
                <w:rFonts w:asciiTheme="minorHAnsi" w:hAnsiTheme="minorHAnsi" w:cstheme="minorHAnsi"/>
                <w:sz w:val="22"/>
                <w:szCs w:val="28"/>
                <w:lang w:val="fr-FR"/>
              </w:rPr>
              <w:t>un cahier des charges de conception des réseaux hydroélectriques ruraux, précisant les normes de conception de microcentrales hydroélectriques et de réseaux électriques ruraux (réseaux de transport, de distribution, ouvrages de raccordement et installations électriques intérieures</w:t>
            </w:r>
            <w:r w:rsidR="008B6C56" w:rsidRPr="000D1CAB">
              <w:rPr>
                <w:rFonts w:asciiTheme="minorHAnsi" w:hAnsiTheme="minorHAnsi" w:cstheme="minorHAnsi"/>
                <w:sz w:val="22"/>
                <w:szCs w:val="28"/>
                <w:lang w:val="fr-FR"/>
              </w:rPr>
              <w:t>, normes technologiques pour les équipements et fonctionnalités, qualité de l’énergie, qualité de service (disponibilité, capacité et fiabilité)</w:t>
            </w:r>
            <w:r w:rsidR="00D56B89" w:rsidRPr="000D1CAB">
              <w:rPr>
                <w:rFonts w:asciiTheme="minorHAnsi" w:hAnsiTheme="minorHAnsi" w:cstheme="minorHAnsi"/>
                <w:sz w:val="22"/>
                <w:szCs w:val="28"/>
                <w:lang w:val="fr-FR"/>
              </w:rPr>
              <w:t>) ;</w:t>
            </w:r>
          </w:p>
          <w:p w14:paraId="2502D93C" w14:textId="161DA2ED" w:rsidR="00D56B89" w:rsidRPr="000D1CAB" w:rsidRDefault="000B0933" w:rsidP="00B461F2">
            <w:pPr>
              <w:pStyle w:val="Paragraphedeliste"/>
              <w:numPr>
                <w:ilvl w:val="0"/>
                <w:numId w:val="6"/>
              </w:numPr>
              <w:jc w:val="both"/>
              <w:outlineLvl w:val="0"/>
              <w:rPr>
                <w:rFonts w:asciiTheme="minorHAnsi" w:hAnsiTheme="minorHAnsi" w:cstheme="minorHAnsi"/>
                <w:sz w:val="22"/>
                <w:szCs w:val="28"/>
                <w:lang w:val="fr-FR"/>
              </w:rPr>
            </w:pPr>
            <w:r w:rsidRPr="000D1CAB">
              <w:rPr>
                <w:rFonts w:asciiTheme="minorHAnsi" w:hAnsiTheme="minorHAnsi" w:cstheme="minorHAnsi"/>
                <w:sz w:val="22"/>
                <w:szCs w:val="28"/>
                <w:lang w:val="fr-FR"/>
              </w:rPr>
              <w:t xml:space="preserve">Rédiger </w:t>
            </w:r>
            <w:r w:rsidR="00D56B89" w:rsidRPr="000D1CAB">
              <w:rPr>
                <w:rFonts w:asciiTheme="minorHAnsi" w:hAnsiTheme="minorHAnsi" w:cstheme="minorHAnsi"/>
                <w:sz w:val="22"/>
                <w:szCs w:val="28"/>
                <w:lang w:val="fr-FR"/>
              </w:rPr>
              <w:t xml:space="preserve">un cahier des charges d’exploitation et de maintenance des réseaux hydroélectriques ruraux, précisant les normes de qualité d’un service conforme à la réglementation en vigueur ainsi que les normes de durabilité pour chaque composant du mini-réseau (ouvrages hydroélectriques, turbine, réseau). </w:t>
            </w:r>
          </w:p>
          <w:p w14:paraId="15EE7FBF" w14:textId="6FCAE2AB" w:rsidR="00422F5D" w:rsidRPr="000D1CAB" w:rsidRDefault="00422F5D" w:rsidP="00D9662A">
            <w:pPr>
              <w:pStyle w:val="Paragraphedeliste"/>
              <w:numPr>
                <w:ilvl w:val="0"/>
                <w:numId w:val="6"/>
              </w:numPr>
              <w:jc w:val="both"/>
              <w:outlineLvl w:val="0"/>
              <w:rPr>
                <w:rFonts w:asciiTheme="minorHAnsi" w:hAnsiTheme="minorHAnsi" w:cstheme="minorHAnsi"/>
                <w:sz w:val="22"/>
                <w:szCs w:val="28"/>
                <w:lang w:val="fr-FR"/>
              </w:rPr>
            </w:pPr>
            <w:r w:rsidRPr="000D1CAB">
              <w:rPr>
                <w:rFonts w:asciiTheme="minorHAnsi" w:hAnsiTheme="minorHAnsi" w:cstheme="minorHAnsi"/>
                <w:sz w:val="22"/>
                <w:szCs w:val="28"/>
                <w:lang w:val="fr-FR"/>
              </w:rPr>
              <w:t xml:space="preserve">Produire un </w:t>
            </w:r>
            <w:r w:rsidR="000B0933" w:rsidRPr="000D1CAB">
              <w:rPr>
                <w:rFonts w:asciiTheme="minorHAnsi" w:hAnsiTheme="minorHAnsi" w:cstheme="minorHAnsi"/>
                <w:sz w:val="22"/>
                <w:szCs w:val="28"/>
                <w:lang w:val="fr-FR"/>
              </w:rPr>
              <w:t xml:space="preserve">rapport final </w:t>
            </w:r>
            <w:r w:rsidR="00673535" w:rsidRPr="000D1CAB">
              <w:rPr>
                <w:rFonts w:asciiTheme="minorHAnsi" w:hAnsiTheme="minorHAnsi" w:cstheme="minorHAnsi"/>
                <w:sz w:val="22"/>
                <w:szCs w:val="28"/>
                <w:lang w:val="fr-FR"/>
              </w:rPr>
              <w:t xml:space="preserve">remettant l’étude produite </w:t>
            </w:r>
            <w:r w:rsidR="000B0933" w:rsidRPr="000D1CAB">
              <w:rPr>
                <w:rFonts w:asciiTheme="minorHAnsi" w:hAnsiTheme="minorHAnsi" w:cstheme="minorHAnsi"/>
                <w:sz w:val="22"/>
                <w:szCs w:val="28"/>
                <w:lang w:val="fr-FR"/>
              </w:rPr>
              <w:t>;</w:t>
            </w:r>
          </w:p>
          <w:p w14:paraId="6BC726D6" w14:textId="17B14E3E" w:rsidR="00422F5D" w:rsidRPr="000D1CAB" w:rsidRDefault="00D56B89" w:rsidP="00D9662A">
            <w:pPr>
              <w:pStyle w:val="Paragraphedeliste"/>
              <w:numPr>
                <w:ilvl w:val="0"/>
                <w:numId w:val="6"/>
              </w:numPr>
              <w:jc w:val="both"/>
              <w:outlineLvl w:val="0"/>
              <w:rPr>
                <w:rFonts w:asciiTheme="minorHAnsi" w:hAnsiTheme="minorHAnsi" w:cstheme="minorHAnsi"/>
                <w:sz w:val="22"/>
                <w:szCs w:val="28"/>
                <w:lang w:val="fr-FR"/>
              </w:rPr>
            </w:pPr>
            <w:r w:rsidRPr="000D1CAB">
              <w:rPr>
                <w:rFonts w:asciiTheme="minorHAnsi" w:hAnsiTheme="minorHAnsi" w:cstheme="minorHAnsi"/>
                <w:sz w:val="22"/>
                <w:szCs w:val="28"/>
                <w:lang w:val="fr-FR"/>
              </w:rPr>
              <w:t>A</w:t>
            </w:r>
            <w:r w:rsidR="00422F5D" w:rsidRPr="000D1CAB">
              <w:rPr>
                <w:rFonts w:asciiTheme="minorHAnsi" w:hAnsiTheme="minorHAnsi" w:cstheme="minorHAnsi"/>
                <w:sz w:val="22"/>
                <w:szCs w:val="28"/>
                <w:lang w:val="fr-FR"/>
              </w:rPr>
              <w:t xml:space="preserve">nimer l’atelier de validation du document </w:t>
            </w:r>
            <w:r w:rsidRPr="000D1CAB">
              <w:rPr>
                <w:rFonts w:asciiTheme="minorHAnsi" w:hAnsiTheme="minorHAnsi" w:cstheme="minorHAnsi"/>
                <w:sz w:val="22"/>
                <w:szCs w:val="28"/>
                <w:lang w:val="fr-FR"/>
              </w:rPr>
              <w:t>produit</w:t>
            </w:r>
            <w:r w:rsidR="00782A51" w:rsidRPr="000D1CAB">
              <w:rPr>
                <w:rFonts w:asciiTheme="minorHAnsi" w:hAnsiTheme="minorHAnsi" w:cstheme="minorHAnsi"/>
                <w:sz w:val="22"/>
                <w:szCs w:val="28"/>
                <w:lang w:val="fr-FR"/>
              </w:rPr>
              <w:t xml:space="preserve">. </w:t>
            </w:r>
          </w:p>
          <w:p w14:paraId="4713E4AD" w14:textId="03BAF8D0" w:rsidR="00772FB7" w:rsidRPr="000D1CAB" w:rsidRDefault="00772FB7" w:rsidP="006D56F8">
            <w:pPr>
              <w:contextualSpacing/>
              <w:jc w:val="both"/>
              <w:rPr>
                <w:rFonts w:cstheme="minorHAnsi"/>
              </w:rPr>
            </w:pPr>
          </w:p>
          <w:p w14:paraId="2A0A234E" w14:textId="6A0566DC" w:rsidR="00D014ED" w:rsidRPr="000D1CAB" w:rsidRDefault="00D014ED" w:rsidP="00D014ED">
            <w:pPr>
              <w:pStyle w:val="Paragraphedeliste"/>
              <w:numPr>
                <w:ilvl w:val="0"/>
                <w:numId w:val="31"/>
              </w:numPr>
              <w:jc w:val="both"/>
              <w:rPr>
                <w:rFonts w:asciiTheme="minorHAnsi" w:hAnsiTheme="minorHAnsi" w:cstheme="minorHAnsi"/>
                <w:b/>
                <w:bCs/>
                <w:spacing w:val="2"/>
                <w:sz w:val="22"/>
                <w:lang w:val="fr-FR"/>
              </w:rPr>
            </w:pPr>
            <w:r w:rsidRPr="000D1CAB">
              <w:rPr>
                <w:rFonts w:asciiTheme="minorHAnsi" w:hAnsiTheme="minorHAnsi" w:cstheme="minorHAnsi"/>
                <w:b/>
                <w:bCs/>
                <w:spacing w:val="2"/>
                <w:sz w:val="22"/>
                <w:lang w:val="fr-FR"/>
              </w:rPr>
              <w:t>Consultant(e) national(e) chargé (e) d’appuyer le/la Consultant(e) International(e)</w:t>
            </w:r>
            <w:r w:rsidR="004117E4">
              <w:rPr>
                <w:rFonts w:asciiTheme="minorHAnsi" w:hAnsiTheme="minorHAnsi" w:cstheme="minorHAnsi"/>
                <w:b/>
                <w:bCs/>
                <w:spacing w:val="2"/>
                <w:sz w:val="22"/>
                <w:lang w:val="fr-FR"/>
              </w:rPr>
              <w:t xml:space="preserve"> </w:t>
            </w:r>
            <w:r w:rsidRPr="000D1CAB">
              <w:rPr>
                <w:rFonts w:asciiTheme="minorHAnsi" w:hAnsiTheme="minorHAnsi" w:cstheme="minorHAnsi"/>
                <w:b/>
                <w:bCs/>
                <w:spacing w:val="2"/>
                <w:sz w:val="22"/>
                <w:lang w:val="fr-FR"/>
              </w:rPr>
              <w:t>en charge de l’étude et l’</w:t>
            </w:r>
            <w:r w:rsidR="004117E4">
              <w:rPr>
                <w:rFonts w:asciiTheme="minorHAnsi" w:hAnsiTheme="minorHAnsi" w:cstheme="minorHAnsi"/>
                <w:b/>
                <w:bCs/>
                <w:spacing w:val="2"/>
                <w:sz w:val="22"/>
                <w:lang w:val="fr-FR"/>
              </w:rPr>
              <w:t xml:space="preserve">élaboration </w:t>
            </w:r>
            <w:r w:rsidRPr="000D1CAB">
              <w:rPr>
                <w:rFonts w:asciiTheme="minorHAnsi" w:hAnsiTheme="minorHAnsi" w:cstheme="minorHAnsi"/>
                <w:b/>
                <w:bCs/>
                <w:spacing w:val="2"/>
                <w:sz w:val="22"/>
                <w:lang w:val="fr-FR"/>
              </w:rPr>
              <w:t xml:space="preserve">des normes techniques </w:t>
            </w:r>
            <w:r w:rsidR="004117E4">
              <w:rPr>
                <w:rFonts w:asciiTheme="minorHAnsi" w:hAnsiTheme="minorHAnsi" w:cstheme="minorHAnsi"/>
                <w:b/>
                <w:bCs/>
                <w:spacing w:val="2"/>
                <w:sz w:val="22"/>
                <w:lang w:val="fr-FR"/>
              </w:rPr>
              <w:t xml:space="preserve">allégées </w:t>
            </w:r>
            <w:r w:rsidRPr="000D1CAB">
              <w:rPr>
                <w:rFonts w:asciiTheme="minorHAnsi" w:hAnsiTheme="minorHAnsi" w:cstheme="minorHAnsi"/>
                <w:b/>
                <w:bCs/>
                <w:spacing w:val="2"/>
                <w:sz w:val="22"/>
                <w:lang w:val="fr-FR"/>
              </w:rPr>
              <w:t xml:space="preserve">pour l’électrification rurale en République </w:t>
            </w:r>
          </w:p>
          <w:p w14:paraId="36E7E62E" w14:textId="166C8B88" w:rsidR="004F2D1A" w:rsidRPr="000D1CAB" w:rsidRDefault="004F2D1A" w:rsidP="006D56F8">
            <w:pPr>
              <w:contextualSpacing/>
              <w:jc w:val="both"/>
              <w:rPr>
                <w:rFonts w:cstheme="minorHAnsi"/>
              </w:rPr>
            </w:pPr>
          </w:p>
          <w:p w14:paraId="52CF2D97" w14:textId="77777777" w:rsidR="004F2D1A" w:rsidRPr="000D1CAB" w:rsidRDefault="004F2D1A" w:rsidP="004F2D1A">
            <w:pPr>
              <w:pStyle w:val="Paragraphedeliste"/>
              <w:numPr>
                <w:ilvl w:val="0"/>
                <w:numId w:val="6"/>
              </w:numPr>
              <w:jc w:val="both"/>
              <w:outlineLvl w:val="0"/>
              <w:rPr>
                <w:rFonts w:asciiTheme="minorHAnsi" w:hAnsiTheme="minorHAnsi" w:cstheme="minorHAnsi"/>
                <w:sz w:val="22"/>
                <w:szCs w:val="28"/>
                <w:lang w:val="fr-FR"/>
              </w:rPr>
            </w:pPr>
            <w:r w:rsidRPr="000D1CAB">
              <w:rPr>
                <w:rFonts w:asciiTheme="minorHAnsi" w:hAnsiTheme="minorHAnsi" w:cstheme="minorHAnsi"/>
                <w:sz w:val="22"/>
                <w:szCs w:val="28"/>
                <w:lang w:val="fr-FR"/>
              </w:rPr>
              <w:t>Collecter le fonds documentaire dans les principaux secteurs concernant l’étude (énergie, environnement et changement climatique, genre, social, économie, partenariat…) ;</w:t>
            </w:r>
          </w:p>
          <w:p w14:paraId="7114E18E" w14:textId="037813A2" w:rsidR="004F2D1A" w:rsidRPr="000D1CAB" w:rsidRDefault="005D2907" w:rsidP="004F2D1A">
            <w:pPr>
              <w:pStyle w:val="Paragraphedeliste"/>
              <w:numPr>
                <w:ilvl w:val="0"/>
                <w:numId w:val="6"/>
              </w:numPr>
              <w:jc w:val="both"/>
              <w:outlineLvl w:val="0"/>
              <w:rPr>
                <w:rFonts w:asciiTheme="minorHAnsi" w:hAnsiTheme="minorHAnsi" w:cstheme="minorHAnsi"/>
                <w:sz w:val="22"/>
                <w:szCs w:val="28"/>
                <w:lang w:val="fr-FR"/>
              </w:rPr>
            </w:pPr>
            <w:r w:rsidRPr="000D1CAB">
              <w:rPr>
                <w:rFonts w:asciiTheme="minorHAnsi" w:hAnsiTheme="minorHAnsi" w:cstheme="minorHAnsi"/>
                <w:sz w:val="22"/>
                <w:szCs w:val="28"/>
                <w:lang w:val="fr-FR"/>
              </w:rPr>
              <w:t xml:space="preserve">Produire un état des lieux faisant </w:t>
            </w:r>
            <w:r w:rsidR="004F2D1A" w:rsidRPr="000D1CAB">
              <w:rPr>
                <w:rFonts w:asciiTheme="minorHAnsi" w:hAnsiTheme="minorHAnsi" w:cstheme="minorHAnsi"/>
                <w:sz w:val="22"/>
                <w:szCs w:val="28"/>
                <w:lang w:val="fr-FR"/>
              </w:rPr>
              <w:t>une analyse fonctionnelle des besoins et décrire les solutions actuelles ;</w:t>
            </w:r>
          </w:p>
          <w:p w14:paraId="491DED69" w14:textId="3095ED51" w:rsidR="004F2D1A" w:rsidRPr="000D1CAB" w:rsidRDefault="004F2D1A" w:rsidP="004F2D1A">
            <w:pPr>
              <w:pStyle w:val="Paragraphedeliste"/>
              <w:numPr>
                <w:ilvl w:val="0"/>
                <w:numId w:val="6"/>
              </w:numPr>
              <w:jc w:val="both"/>
              <w:outlineLvl w:val="0"/>
              <w:rPr>
                <w:rFonts w:asciiTheme="minorHAnsi" w:hAnsiTheme="minorHAnsi" w:cstheme="minorHAnsi"/>
                <w:sz w:val="22"/>
                <w:szCs w:val="28"/>
                <w:lang w:val="fr-FR"/>
              </w:rPr>
            </w:pPr>
            <w:r w:rsidRPr="000D1CAB">
              <w:rPr>
                <w:rFonts w:asciiTheme="minorHAnsi" w:hAnsiTheme="minorHAnsi" w:cstheme="minorHAnsi"/>
                <w:sz w:val="22"/>
                <w:szCs w:val="28"/>
                <w:lang w:val="fr-FR"/>
              </w:rPr>
              <w:t>Produire une étude technico-économique des solutions adaptées à l’électrification rurale ainsi que le dossier d’architectures : - contraintes des matériels utilisés - étude économique des solutions, - description du fonctionnement global ;</w:t>
            </w:r>
          </w:p>
          <w:p w14:paraId="434952B0" w14:textId="41B32017" w:rsidR="004F2D1A" w:rsidRPr="000D1CAB" w:rsidRDefault="004F2D1A" w:rsidP="004F2D1A">
            <w:pPr>
              <w:pStyle w:val="Paragraphedeliste"/>
              <w:numPr>
                <w:ilvl w:val="0"/>
                <w:numId w:val="6"/>
              </w:numPr>
              <w:jc w:val="both"/>
              <w:outlineLvl w:val="0"/>
              <w:rPr>
                <w:rFonts w:asciiTheme="minorHAnsi" w:hAnsiTheme="minorHAnsi" w:cstheme="minorHAnsi"/>
                <w:sz w:val="22"/>
                <w:szCs w:val="28"/>
                <w:lang w:val="fr-FR"/>
              </w:rPr>
            </w:pPr>
            <w:r w:rsidRPr="000D1CAB">
              <w:rPr>
                <w:rFonts w:asciiTheme="minorHAnsi" w:hAnsiTheme="minorHAnsi" w:cstheme="minorHAnsi"/>
                <w:sz w:val="22"/>
                <w:szCs w:val="28"/>
                <w:lang w:val="fr-FR"/>
              </w:rPr>
              <w:t xml:space="preserve">Produire un rapport </w:t>
            </w:r>
            <w:r w:rsidR="00673535" w:rsidRPr="000D1CAB">
              <w:rPr>
                <w:rFonts w:asciiTheme="minorHAnsi" w:hAnsiTheme="minorHAnsi" w:cstheme="minorHAnsi"/>
                <w:sz w:val="22"/>
                <w:szCs w:val="28"/>
                <w:lang w:val="fr-FR"/>
              </w:rPr>
              <w:t xml:space="preserve">de synthèses </w:t>
            </w:r>
            <w:r w:rsidRPr="000D1CAB">
              <w:rPr>
                <w:rFonts w:asciiTheme="minorHAnsi" w:hAnsiTheme="minorHAnsi" w:cstheme="minorHAnsi"/>
                <w:sz w:val="22"/>
                <w:szCs w:val="28"/>
                <w:lang w:val="fr-FR"/>
              </w:rPr>
              <w:t xml:space="preserve">des travaux </w:t>
            </w:r>
            <w:r w:rsidR="00673535" w:rsidRPr="000D1CAB">
              <w:rPr>
                <w:rFonts w:asciiTheme="minorHAnsi" w:hAnsiTheme="minorHAnsi" w:cstheme="minorHAnsi"/>
                <w:sz w:val="22"/>
                <w:szCs w:val="28"/>
                <w:lang w:val="fr-FR"/>
              </w:rPr>
              <w:t xml:space="preserve">de contribution à l’étude </w:t>
            </w:r>
            <w:r w:rsidRPr="000D1CAB">
              <w:rPr>
                <w:rFonts w:asciiTheme="minorHAnsi" w:hAnsiTheme="minorHAnsi" w:cstheme="minorHAnsi"/>
                <w:sz w:val="22"/>
                <w:szCs w:val="28"/>
                <w:lang w:val="fr-FR"/>
              </w:rPr>
              <w:t>;</w:t>
            </w:r>
          </w:p>
          <w:p w14:paraId="6EF60892" w14:textId="6B53E780" w:rsidR="004F2D1A" w:rsidRPr="000D1CAB" w:rsidRDefault="00673535" w:rsidP="004F2D1A">
            <w:pPr>
              <w:pStyle w:val="Paragraphedeliste"/>
              <w:numPr>
                <w:ilvl w:val="0"/>
                <w:numId w:val="6"/>
              </w:numPr>
              <w:jc w:val="both"/>
              <w:outlineLvl w:val="0"/>
              <w:rPr>
                <w:rFonts w:asciiTheme="minorHAnsi" w:hAnsiTheme="minorHAnsi" w:cstheme="minorHAnsi"/>
                <w:sz w:val="22"/>
                <w:szCs w:val="28"/>
                <w:lang w:val="fr-FR"/>
              </w:rPr>
            </w:pPr>
            <w:r w:rsidRPr="000D1CAB">
              <w:rPr>
                <w:rFonts w:asciiTheme="minorHAnsi" w:hAnsiTheme="minorHAnsi" w:cstheme="minorHAnsi"/>
                <w:sz w:val="22"/>
                <w:szCs w:val="28"/>
                <w:lang w:val="fr-FR"/>
              </w:rPr>
              <w:t>Coanimer</w:t>
            </w:r>
            <w:r w:rsidR="004F2D1A" w:rsidRPr="000D1CAB">
              <w:rPr>
                <w:rFonts w:asciiTheme="minorHAnsi" w:hAnsiTheme="minorHAnsi" w:cstheme="minorHAnsi"/>
                <w:sz w:val="22"/>
                <w:szCs w:val="28"/>
                <w:lang w:val="fr-FR"/>
              </w:rPr>
              <w:t xml:space="preserve"> l’atelier de validation du document produit. </w:t>
            </w:r>
          </w:p>
          <w:p w14:paraId="24276579" w14:textId="77777777" w:rsidR="004F2D1A" w:rsidRPr="000D1CAB" w:rsidRDefault="004F2D1A" w:rsidP="006D56F8">
            <w:pPr>
              <w:contextualSpacing/>
              <w:jc w:val="both"/>
              <w:rPr>
                <w:rFonts w:cstheme="minorHAnsi"/>
              </w:rPr>
            </w:pPr>
          </w:p>
          <w:p w14:paraId="1F52DFBE" w14:textId="72AB58CE" w:rsidR="00F206B1" w:rsidRPr="000D1CAB" w:rsidRDefault="00F206B1" w:rsidP="006D56F8">
            <w:pPr>
              <w:contextualSpacing/>
              <w:jc w:val="both"/>
              <w:rPr>
                <w:rFonts w:cstheme="minorHAnsi"/>
                <w:b/>
                <w:bCs/>
                <w:lang w:eastAsia="fr-FR"/>
              </w:rPr>
            </w:pPr>
            <w:r w:rsidRPr="000D1CAB">
              <w:rPr>
                <w:rFonts w:cstheme="minorHAnsi"/>
                <w:b/>
                <w:bCs/>
                <w:lang w:eastAsia="fr-FR"/>
              </w:rPr>
              <w:t>Résultats attendus :</w:t>
            </w:r>
          </w:p>
          <w:p w14:paraId="327ACF8C" w14:textId="2C78F950" w:rsidR="00AA622F" w:rsidRPr="000D1CAB" w:rsidRDefault="00AA622F" w:rsidP="006D56F8">
            <w:pPr>
              <w:contextualSpacing/>
              <w:jc w:val="both"/>
              <w:rPr>
                <w:rFonts w:cstheme="minorHAnsi"/>
                <w:b/>
                <w:bCs/>
                <w:lang w:eastAsia="fr-FR"/>
              </w:rPr>
            </w:pPr>
          </w:p>
          <w:p w14:paraId="24485469" w14:textId="77777777" w:rsidR="00AA622F" w:rsidRPr="000D1CAB" w:rsidRDefault="00AA622F" w:rsidP="00AA622F">
            <w:pPr>
              <w:contextualSpacing/>
              <w:jc w:val="both"/>
              <w:rPr>
                <w:rFonts w:eastAsia="Times New Roman" w:cstheme="minorHAnsi"/>
                <w:b/>
                <w:bCs/>
              </w:rPr>
            </w:pPr>
            <w:r w:rsidRPr="000D1CAB">
              <w:rPr>
                <w:rFonts w:eastAsia="Times New Roman" w:cstheme="minorHAnsi"/>
                <w:b/>
                <w:bCs/>
              </w:rPr>
              <w:t>Pour le/la consultant(e) international(e) :</w:t>
            </w:r>
          </w:p>
          <w:p w14:paraId="38014888" w14:textId="77777777" w:rsidR="00AA622F" w:rsidRPr="000D1CAB" w:rsidRDefault="00AA622F" w:rsidP="006D56F8">
            <w:pPr>
              <w:contextualSpacing/>
              <w:jc w:val="both"/>
              <w:rPr>
                <w:rFonts w:cstheme="minorHAnsi"/>
                <w:b/>
                <w:bCs/>
                <w:lang w:eastAsia="fr-FR"/>
              </w:rPr>
            </w:pPr>
          </w:p>
          <w:p w14:paraId="28DF2790" w14:textId="64AC6D8B" w:rsidR="00193E45" w:rsidRPr="000D1CAB" w:rsidRDefault="009A0B83" w:rsidP="00D9662A">
            <w:pPr>
              <w:pStyle w:val="Paragraphedeliste"/>
              <w:numPr>
                <w:ilvl w:val="0"/>
                <w:numId w:val="6"/>
              </w:numPr>
              <w:jc w:val="both"/>
              <w:rPr>
                <w:rFonts w:asciiTheme="minorHAnsi" w:hAnsiTheme="minorHAnsi" w:cstheme="minorHAnsi"/>
                <w:sz w:val="22"/>
                <w:szCs w:val="22"/>
                <w:lang w:val="fr-FR"/>
              </w:rPr>
            </w:pPr>
            <w:r w:rsidRPr="000D1CAB">
              <w:rPr>
                <w:rFonts w:asciiTheme="minorHAnsi" w:hAnsiTheme="minorHAnsi" w:cstheme="minorHAnsi"/>
                <w:sz w:val="22"/>
                <w:szCs w:val="22"/>
                <w:lang w:val="fr-FR"/>
              </w:rPr>
              <w:t xml:space="preserve">Une note méthodologique </w:t>
            </w:r>
            <w:r w:rsidR="0002265A" w:rsidRPr="000D1CAB">
              <w:rPr>
                <w:rFonts w:asciiTheme="minorHAnsi" w:hAnsiTheme="minorHAnsi" w:cstheme="minorHAnsi"/>
                <w:sz w:val="22"/>
                <w:szCs w:val="22"/>
                <w:lang w:val="fr-FR"/>
              </w:rPr>
              <w:t>accompagnée d</w:t>
            </w:r>
            <w:r w:rsidR="001674DC" w:rsidRPr="000D1CAB">
              <w:rPr>
                <w:rFonts w:asciiTheme="minorHAnsi" w:hAnsiTheme="minorHAnsi" w:cstheme="minorHAnsi"/>
                <w:sz w:val="22"/>
                <w:szCs w:val="22"/>
                <w:lang w:val="fr-FR"/>
              </w:rPr>
              <w:t>’</w:t>
            </w:r>
            <w:r w:rsidR="0002265A" w:rsidRPr="000D1CAB">
              <w:rPr>
                <w:rFonts w:asciiTheme="minorHAnsi" w:hAnsiTheme="minorHAnsi" w:cstheme="minorHAnsi"/>
                <w:sz w:val="22"/>
                <w:szCs w:val="22"/>
                <w:lang w:val="fr-FR"/>
              </w:rPr>
              <w:t>un p</w:t>
            </w:r>
            <w:r w:rsidR="00F206B1" w:rsidRPr="000D1CAB">
              <w:rPr>
                <w:rFonts w:asciiTheme="minorHAnsi" w:hAnsiTheme="minorHAnsi" w:cstheme="minorHAnsi"/>
                <w:sz w:val="22"/>
                <w:szCs w:val="22"/>
                <w:lang w:val="fr-FR"/>
              </w:rPr>
              <w:t xml:space="preserve">lanning détaillé de travail y compris </w:t>
            </w:r>
            <w:r w:rsidR="000907D4" w:rsidRPr="000D1CAB">
              <w:rPr>
                <w:rFonts w:asciiTheme="minorHAnsi" w:hAnsiTheme="minorHAnsi" w:cstheme="minorHAnsi"/>
                <w:sz w:val="22"/>
                <w:szCs w:val="22"/>
                <w:lang w:val="fr-FR"/>
              </w:rPr>
              <w:t xml:space="preserve">les </w:t>
            </w:r>
            <w:r w:rsidR="00F206B1" w:rsidRPr="000D1CAB">
              <w:rPr>
                <w:rFonts w:asciiTheme="minorHAnsi" w:hAnsiTheme="minorHAnsi" w:cstheme="minorHAnsi"/>
                <w:sz w:val="22"/>
                <w:szCs w:val="22"/>
                <w:lang w:val="fr-FR"/>
              </w:rPr>
              <w:t xml:space="preserve">activités, </w:t>
            </w:r>
            <w:r w:rsidR="000907D4" w:rsidRPr="000D1CAB">
              <w:rPr>
                <w:rFonts w:asciiTheme="minorHAnsi" w:hAnsiTheme="minorHAnsi" w:cstheme="minorHAnsi"/>
                <w:sz w:val="22"/>
                <w:szCs w:val="22"/>
                <w:lang w:val="fr-FR"/>
              </w:rPr>
              <w:t xml:space="preserve">le </w:t>
            </w:r>
            <w:r w:rsidR="00F206B1" w:rsidRPr="000D1CAB">
              <w:rPr>
                <w:rFonts w:asciiTheme="minorHAnsi" w:hAnsiTheme="minorHAnsi" w:cstheme="minorHAnsi"/>
                <w:sz w:val="22"/>
                <w:szCs w:val="22"/>
                <w:lang w:val="fr-FR"/>
              </w:rPr>
              <w:t>calendrier conformément aux termes du contrat</w:t>
            </w:r>
            <w:r w:rsidR="0002265A" w:rsidRPr="000D1CAB">
              <w:rPr>
                <w:rFonts w:asciiTheme="minorHAnsi" w:hAnsiTheme="minorHAnsi" w:cstheme="minorHAnsi"/>
                <w:sz w:val="22"/>
                <w:szCs w:val="22"/>
                <w:lang w:val="fr-FR"/>
              </w:rPr>
              <w:t xml:space="preserve"> est disponible</w:t>
            </w:r>
            <w:r w:rsidR="00F206B1" w:rsidRPr="000D1CAB">
              <w:rPr>
                <w:rFonts w:asciiTheme="minorHAnsi" w:hAnsiTheme="minorHAnsi" w:cstheme="minorHAnsi"/>
                <w:sz w:val="22"/>
                <w:szCs w:val="22"/>
                <w:lang w:val="fr-FR"/>
              </w:rPr>
              <w:t xml:space="preserve"> ;</w:t>
            </w:r>
            <w:r w:rsidR="00193E45" w:rsidRPr="000D1CAB">
              <w:rPr>
                <w:rFonts w:asciiTheme="minorHAnsi" w:hAnsiTheme="minorHAnsi" w:cstheme="minorHAnsi"/>
                <w:sz w:val="22"/>
                <w:szCs w:val="22"/>
                <w:lang w:val="fr-FR"/>
              </w:rPr>
              <w:t xml:space="preserve"> </w:t>
            </w:r>
          </w:p>
          <w:p w14:paraId="04220791" w14:textId="2FA3E607" w:rsidR="000B0933" w:rsidRPr="000D1CAB" w:rsidRDefault="003240C4" w:rsidP="000B0933">
            <w:pPr>
              <w:pStyle w:val="Paragraphedeliste"/>
              <w:numPr>
                <w:ilvl w:val="0"/>
                <w:numId w:val="6"/>
              </w:numPr>
              <w:jc w:val="both"/>
              <w:outlineLvl w:val="0"/>
              <w:rPr>
                <w:rFonts w:asciiTheme="minorHAnsi" w:hAnsiTheme="minorHAnsi" w:cstheme="minorHAnsi"/>
                <w:sz w:val="22"/>
                <w:szCs w:val="22"/>
                <w:lang w:val="fr-FR"/>
              </w:rPr>
            </w:pPr>
            <w:r w:rsidRPr="000D1CAB">
              <w:rPr>
                <w:rFonts w:asciiTheme="minorHAnsi" w:hAnsiTheme="minorHAnsi" w:cstheme="minorHAnsi"/>
                <w:sz w:val="22"/>
                <w:szCs w:val="22"/>
                <w:lang w:val="fr-FR"/>
              </w:rPr>
              <w:t>Le</w:t>
            </w:r>
            <w:r w:rsidR="00D9662A" w:rsidRPr="000D1CAB">
              <w:rPr>
                <w:rFonts w:asciiTheme="minorHAnsi" w:hAnsiTheme="minorHAnsi" w:cstheme="minorHAnsi"/>
                <w:sz w:val="22"/>
                <w:szCs w:val="22"/>
                <w:lang w:val="fr-FR"/>
              </w:rPr>
              <w:t xml:space="preserve"> Rapport (Draft 1</w:t>
            </w:r>
            <w:r w:rsidR="00FB6C5B" w:rsidRPr="000D1CAB">
              <w:rPr>
                <w:rFonts w:asciiTheme="minorHAnsi" w:hAnsiTheme="minorHAnsi" w:cstheme="minorHAnsi"/>
                <w:sz w:val="22"/>
                <w:szCs w:val="22"/>
                <w:lang w:val="fr-FR"/>
              </w:rPr>
              <w:t xml:space="preserve">) </w:t>
            </w:r>
            <w:r w:rsidR="007B07BE" w:rsidRPr="000D1CAB">
              <w:rPr>
                <w:rFonts w:asciiTheme="minorHAnsi" w:hAnsiTheme="minorHAnsi" w:cstheme="minorHAnsi"/>
                <w:sz w:val="22"/>
                <w:szCs w:val="22"/>
                <w:lang w:val="fr-FR"/>
              </w:rPr>
              <w:t xml:space="preserve">comprenant (i) </w:t>
            </w:r>
            <w:r w:rsidR="00D23A17" w:rsidRPr="000D1CAB">
              <w:rPr>
                <w:rFonts w:asciiTheme="minorHAnsi" w:hAnsiTheme="minorHAnsi" w:cstheme="minorHAnsi"/>
                <w:sz w:val="22"/>
                <w:szCs w:val="28"/>
                <w:lang w:val="fr-FR"/>
              </w:rPr>
              <w:t>les études techniques sur la sûreté de fonctionnement, la modélisation et la simulation des architectures proposées</w:t>
            </w:r>
            <w:r w:rsidR="00FB6C5B" w:rsidRPr="000D1CAB">
              <w:rPr>
                <w:rFonts w:asciiTheme="minorHAnsi" w:hAnsiTheme="minorHAnsi" w:cstheme="minorHAnsi"/>
                <w:sz w:val="22"/>
                <w:szCs w:val="22"/>
                <w:lang w:val="fr-FR"/>
              </w:rPr>
              <w:t xml:space="preserve"> est produit ;</w:t>
            </w:r>
            <w:r w:rsidR="007B07BE" w:rsidRPr="000D1CAB">
              <w:rPr>
                <w:rFonts w:asciiTheme="minorHAnsi" w:hAnsiTheme="minorHAnsi" w:cstheme="minorHAnsi"/>
                <w:sz w:val="22"/>
                <w:szCs w:val="22"/>
                <w:lang w:val="fr-FR"/>
              </w:rPr>
              <w:t xml:space="preserve"> et, (ii) </w:t>
            </w:r>
            <w:r w:rsidR="00D23A17" w:rsidRPr="000D1CAB">
              <w:rPr>
                <w:rFonts w:asciiTheme="minorHAnsi" w:hAnsiTheme="minorHAnsi" w:cstheme="minorHAnsi"/>
                <w:sz w:val="22"/>
                <w:szCs w:val="22"/>
                <w:lang w:val="fr-FR"/>
              </w:rPr>
              <w:t xml:space="preserve">comprenant le cahier des charges de conception des réseaux hydroélectriques ruraux, précisant les normes de conception de microcentrales hydroélectriques et de réseaux électriques ruraux (réseaux de transport, de distribution, ouvrages de raccordement et installations électriques intérieures, normes technologiques pour les équipements et fonctionnalités, qualité de l’énergie, qualité de service (disponibilité, capacité et fiabilité)) </w:t>
            </w:r>
            <w:r w:rsidR="00FB6C5B" w:rsidRPr="000D1CAB">
              <w:rPr>
                <w:rFonts w:asciiTheme="minorHAnsi" w:hAnsiTheme="minorHAnsi" w:cstheme="minorHAnsi"/>
                <w:sz w:val="22"/>
                <w:szCs w:val="22"/>
                <w:lang w:val="fr-FR"/>
              </w:rPr>
              <w:t xml:space="preserve">est produit </w:t>
            </w:r>
            <w:r w:rsidR="000B0933" w:rsidRPr="000D1CAB">
              <w:rPr>
                <w:rFonts w:asciiTheme="minorHAnsi" w:hAnsiTheme="minorHAnsi" w:cstheme="minorHAnsi"/>
                <w:sz w:val="22"/>
                <w:szCs w:val="22"/>
                <w:lang w:val="fr-FR"/>
              </w:rPr>
              <w:t>;</w:t>
            </w:r>
          </w:p>
          <w:p w14:paraId="01696EF9" w14:textId="77777777" w:rsidR="007B07BE" w:rsidRPr="000D1CAB" w:rsidRDefault="007B07BE" w:rsidP="00D23A17">
            <w:pPr>
              <w:pStyle w:val="Paragraphedeliste"/>
              <w:numPr>
                <w:ilvl w:val="0"/>
                <w:numId w:val="6"/>
              </w:numPr>
              <w:jc w:val="both"/>
              <w:outlineLvl w:val="0"/>
              <w:rPr>
                <w:rFonts w:asciiTheme="minorHAnsi" w:hAnsiTheme="minorHAnsi" w:cstheme="minorHAnsi"/>
                <w:sz w:val="22"/>
                <w:szCs w:val="22"/>
                <w:lang w:val="fr-FR"/>
              </w:rPr>
            </w:pPr>
            <w:r w:rsidRPr="000D1CAB">
              <w:rPr>
                <w:rFonts w:asciiTheme="minorHAnsi" w:hAnsiTheme="minorHAnsi" w:cstheme="minorHAnsi"/>
                <w:sz w:val="22"/>
                <w:szCs w:val="22"/>
                <w:lang w:val="fr-FR"/>
              </w:rPr>
              <w:t xml:space="preserve">Le Rapport (Draft 2) comprenant le </w:t>
            </w:r>
            <w:r w:rsidR="00D23A17" w:rsidRPr="000D1CAB">
              <w:rPr>
                <w:rFonts w:asciiTheme="minorHAnsi" w:hAnsiTheme="minorHAnsi" w:cstheme="minorHAnsi"/>
                <w:sz w:val="22"/>
                <w:szCs w:val="22"/>
                <w:lang w:val="fr-FR"/>
              </w:rPr>
              <w:t>cahier des charges d’exploitation et de maintenance des réseaux hydroélectriques ruraux, précisant les normes de qualité d’un service conforme à la réglementation en vigueur ainsi que les normes de durabilité pour chaque composant du mini-réseau (ouvrages hydroélectriques, turbine, réseau)</w:t>
            </w:r>
            <w:r w:rsidRPr="000D1CAB">
              <w:rPr>
                <w:rFonts w:asciiTheme="minorHAnsi" w:hAnsiTheme="minorHAnsi" w:cstheme="minorHAnsi"/>
                <w:sz w:val="22"/>
                <w:szCs w:val="22"/>
                <w:lang w:val="fr-FR"/>
              </w:rPr>
              <w:t xml:space="preserve"> est produit ;</w:t>
            </w:r>
          </w:p>
          <w:p w14:paraId="53E649E2" w14:textId="2CDE4C3C" w:rsidR="00C173F6" w:rsidRPr="000D1CAB" w:rsidRDefault="007B07BE" w:rsidP="00C173F6">
            <w:pPr>
              <w:pStyle w:val="Paragraphedeliste"/>
              <w:numPr>
                <w:ilvl w:val="0"/>
                <w:numId w:val="6"/>
              </w:numPr>
              <w:jc w:val="both"/>
              <w:outlineLvl w:val="0"/>
              <w:rPr>
                <w:rFonts w:asciiTheme="minorHAnsi" w:hAnsiTheme="minorHAnsi" w:cstheme="minorHAnsi"/>
                <w:sz w:val="22"/>
                <w:szCs w:val="22"/>
                <w:lang w:val="fr-FR"/>
              </w:rPr>
            </w:pPr>
            <w:r w:rsidRPr="000D1CAB">
              <w:rPr>
                <w:rFonts w:asciiTheme="minorHAnsi" w:hAnsiTheme="minorHAnsi" w:cstheme="minorHAnsi"/>
                <w:sz w:val="22"/>
                <w:szCs w:val="22"/>
                <w:lang w:val="fr-FR"/>
              </w:rPr>
              <w:t xml:space="preserve">Le Rapport </w:t>
            </w:r>
            <w:r w:rsidR="00E802F6" w:rsidRPr="000D1CAB">
              <w:rPr>
                <w:rFonts w:asciiTheme="minorHAnsi" w:hAnsiTheme="minorHAnsi" w:cstheme="minorHAnsi"/>
                <w:sz w:val="22"/>
                <w:szCs w:val="22"/>
                <w:lang w:val="fr-FR"/>
              </w:rPr>
              <w:t xml:space="preserve">final de </w:t>
            </w:r>
            <w:r w:rsidRPr="000D1CAB">
              <w:rPr>
                <w:rFonts w:asciiTheme="minorHAnsi" w:hAnsiTheme="minorHAnsi" w:cstheme="minorHAnsi"/>
                <w:sz w:val="22"/>
                <w:szCs w:val="22"/>
                <w:lang w:val="fr-FR"/>
              </w:rPr>
              <w:t xml:space="preserve">l’étude et l’optimisation des normes techniques pour l’électrification rurale en République Centrafricaine y compris sa présentation Power Point accepté par l’équipe de supervision et intégrant les observations et recommandations de l’atelier de validation </w:t>
            </w:r>
            <w:r w:rsidR="00E802F6" w:rsidRPr="000D1CAB">
              <w:rPr>
                <w:rFonts w:asciiTheme="minorHAnsi" w:hAnsiTheme="minorHAnsi" w:cstheme="minorHAnsi"/>
                <w:sz w:val="22"/>
                <w:szCs w:val="22"/>
                <w:lang w:val="fr-FR"/>
              </w:rPr>
              <w:t>est disponible</w:t>
            </w:r>
            <w:r w:rsidRPr="000D1CAB">
              <w:rPr>
                <w:rFonts w:asciiTheme="minorHAnsi" w:hAnsiTheme="minorHAnsi" w:cstheme="minorHAnsi"/>
                <w:sz w:val="22"/>
                <w:szCs w:val="22"/>
                <w:lang w:val="fr-FR"/>
              </w:rPr>
              <w:t>.</w:t>
            </w:r>
          </w:p>
          <w:p w14:paraId="4427854F" w14:textId="77777777" w:rsidR="00C173F6" w:rsidRPr="000D1CAB" w:rsidRDefault="00C173F6" w:rsidP="00C173F6">
            <w:pPr>
              <w:jc w:val="both"/>
              <w:outlineLvl w:val="0"/>
              <w:rPr>
                <w:rFonts w:cstheme="minorHAnsi"/>
              </w:rPr>
            </w:pPr>
          </w:p>
          <w:p w14:paraId="5FE8E0E6" w14:textId="77777777" w:rsidR="00AA622F" w:rsidRPr="000D1CAB" w:rsidRDefault="00AA622F" w:rsidP="00AA622F">
            <w:pPr>
              <w:contextualSpacing/>
              <w:jc w:val="both"/>
              <w:rPr>
                <w:rFonts w:eastAsia="Times New Roman" w:cstheme="minorHAnsi"/>
                <w:b/>
                <w:bCs/>
              </w:rPr>
            </w:pPr>
            <w:r w:rsidRPr="000D1CAB">
              <w:rPr>
                <w:rFonts w:eastAsia="Times New Roman" w:cstheme="minorHAnsi"/>
                <w:b/>
                <w:bCs/>
              </w:rPr>
              <w:t>Pour le/la consultant(e) national(e) :</w:t>
            </w:r>
          </w:p>
          <w:p w14:paraId="558F9ABE" w14:textId="77777777" w:rsidR="00D23A17" w:rsidRPr="000D1CAB" w:rsidRDefault="00D23A17" w:rsidP="00D23A17">
            <w:pPr>
              <w:pStyle w:val="Paragraphedeliste"/>
              <w:numPr>
                <w:ilvl w:val="0"/>
                <w:numId w:val="6"/>
              </w:numPr>
              <w:jc w:val="both"/>
              <w:rPr>
                <w:rFonts w:asciiTheme="minorHAnsi" w:hAnsiTheme="minorHAnsi" w:cstheme="minorHAnsi"/>
                <w:sz w:val="22"/>
                <w:szCs w:val="22"/>
                <w:lang w:val="fr-FR"/>
              </w:rPr>
            </w:pPr>
            <w:r w:rsidRPr="000D1CAB">
              <w:rPr>
                <w:rFonts w:asciiTheme="minorHAnsi" w:hAnsiTheme="minorHAnsi" w:cstheme="minorHAnsi"/>
                <w:sz w:val="22"/>
                <w:szCs w:val="22"/>
                <w:lang w:val="fr-FR"/>
              </w:rPr>
              <w:lastRenderedPageBreak/>
              <w:t xml:space="preserve">Une note méthodologique accompagnée d’un planning détaillé de travail y compris les activités, le calendrier conformément aux termes du contrat est disponible ; </w:t>
            </w:r>
          </w:p>
          <w:p w14:paraId="35E705BF" w14:textId="1EBEA8F9" w:rsidR="00AA66BF" w:rsidRPr="000D1CAB" w:rsidRDefault="00AA66BF" w:rsidP="00AA66BF">
            <w:pPr>
              <w:pStyle w:val="Paragraphedeliste"/>
              <w:numPr>
                <w:ilvl w:val="0"/>
                <w:numId w:val="6"/>
              </w:numPr>
              <w:jc w:val="both"/>
              <w:outlineLvl w:val="0"/>
              <w:rPr>
                <w:rFonts w:asciiTheme="minorHAnsi" w:hAnsiTheme="minorHAnsi" w:cstheme="minorHAnsi"/>
                <w:sz w:val="22"/>
                <w:szCs w:val="28"/>
                <w:lang w:val="fr-FR"/>
              </w:rPr>
            </w:pPr>
            <w:r w:rsidRPr="000D1CAB">
              <w:rPr>
                <w:rFonts w:asciiTheme="minorHAnsi" w:hAnsiTheme="minorHAnsi" w:cstheme="minorHAnsi"/>
                <w:sz w:val="22"/>
                <w:szCs w:val="28"/>
                <w:lang w:val="fr-FR"/>
              </w:rPr>
              <w:t>Le Rapport (Draft 1) sur l’état des lieux comprenant l’analyse fonctionnelle des besoins et la description des solutions actuelles</w:t>
            </w:r>
            <w:r w:rsidR="003946D1">
              <w:rPr>
                <w:rFonts w:asciiTheme="minorHAnsi" w:hAnsiTheme="minorHAnsi" w:cstheme="minorHAnsi"/>
                <w:sz w:val="22"/>
                <w:szCs w:val="28"/>
                <w:lang w:val="fr-FR"/>
              </w:rPr>
              <w:t xml:space="preserve"> </w:t>
            </w:r>
            <w:r w:rsidR="003946D1" w:rsidRPr="000D1CAB">
              <w:rPr>
                <w:rFonts w:asciiTheme="minorHAnsi" w:hAnsiTheme="minorHAnsi" w:cstheme="minorHAnsi"/>
                <w:sz w:val="22"/>
                <w:szCs w:val="28"/>
                <w:lang w:val="fr-FR"/>
              </w:rPr>
              <w:t>est produit</w:t>
            </w:r>
            <w:r w:rsidRPr="000D1CAB">
              <w:rPr>
                <w:rFonts w:asciiTheme="minorHAnsi" w:hAnsiTheme="minorHAnsi" w:cstheme="minorHAnsi"/>
                <w:sz w:val="22"/>
                <w:szCs w:val="28"/>
                <w:lang w:val="fr-FR"/>
              </w:rPr>
              <w:t> ;</w:t>
            </w:r>
          </w:p>
          <w:p w14:paraId="7AD440A2" w14:textId="5442507A" w:rsidR="00AA66BF" w:rsidRPr="000D1CAB" w:rsidRDefault="00AA66BF" w:rsidP="00AA66BF">
            <w:pPr>
              <w:pStyle w:val="Paragraphedeliste"/>
              <w:numPr>
                <w:ilvl w:val="0"/>
                <w:numId w:val="6"/>
              </w:numPr>
              <w:jc w:val="both"/>
              <w:outlineLvl w:val="0"/>
              <w:rPr>
                <w:rFonts w:asciiTheme="minorHAnsi" w:hAnsiTheme="minorHAnsi" w:cstheme="minorHAnsi"/>
                <w:sz w:val="22"/>
                <w:szCs w:val="28"/>
                <w:lang w:val="fr-FR"/>
              </w:rPr>
            </w:pPr>
            <w:r w:rsidRPr="000D1CAB">
              <w:rPr>
                <w:rFonts w:asciiTheme="minorHAnsi" w:hAnsiTheme="minorHAnsi" w:cstheme="minorHAnsi"/>
                <w:sz w:val="22"/>
                <w:szCs w:val="28"/>
                <w:lang w:val="fr-FR"/>
              </w:rPr>
              <w:t>Le Rapport (Draft 2) sur l’étude technico-économique des solutions adaptées à l’électrification rurale ainsi que le dossier d’architectures : - contraintes des matériels utilisés - étude économique des solutions, - description du fonctionnement global est produit ;</w:t>
            </w:r>
          </w:p>
          <w:p w14:paraId="1F591A4F" w14:textId="03456471" w:rsidR="00A9670F" w:rsidRPr="000D1CAB" w:rsidRDefault="00A9670F" w:rsidP="00A9670F">
            <w:pPr>
              <w:pStyle w:val="Paragraphedeliste"/>
              <w:numPr>
                <w:ilvl w:val="0"/>
                <w:numId w:val="6"/>
              </w:numPr>
              <w:jc w:val="both"/>
              <w:outlineLvl w:val="0"/>
              <w:rPr>
                <w:rFonts w:asciiTheme="minorHAnsi" w:hAnsiTheme="minorHAnsi" w:cstheme="minorHAnsi"/>
                <w:sz w:val="22"/>
                <w:szCs w:val="22"/>
                <w:lang w:val="fr-FR"/>
              </w:rPr>
            </w:pPr>
            <w:r w:rsidRPr="000D1CAB">
              <w:rPr>
                <w:rFonts w:asciiTheme="minorHAnsi" w:hAnsiTheme="minorHAnsi" w:cstheme="minorHAnsi"/>
                <w:sz w:val="22"/>
                <w:szCs w:val="22"/>
                <w:lang w:val="fr-FR"/>
              </w:rPr>
              <w:t>Le Rapport de l’atelier national de validation remettant la version finale du Rapport des travaux intégrant les observations et recommandation</w:t>
            </w:r>
            <w:r w:rsidR="00186C1E" w:rsidRPr="000D1CAB">
              <w:rPr>
                <w:rFonts w:asciiTheme="minorHAnsi" w:hAnsiTheme="minorHAnsi" w:cstheme="minorHAnsi"/>
                <w:sz w:val="22"/>
                <w:szCs w:val="22"/>
                <w:lang w:val="fr-FR"/>
              </w:rPr>
              <w:t>s</w:t>
            </w:r>
            <w:r w:rsidRPr="000D1CAB">
              <w:rPr>
                <w:rFonts w:asciiTheme="minorHAnsi" w:hAnsiTheme="minorHAnsi" w:cstheme="minorHAnsi"/>
                <w:sz w:val="22"/>
                <w:szCs w:val="22"/>
                <w:lang w:val="fr-FR"/>
              </w:rPr>
              <w:t xml:space="preserve"> de l’atelier</w:t>
            </w:r>
            <w:r w:rsidR="003946D1">
              <w:rPr>
                <w:rFonts w:asciiTheme="minorHAnsi" w:hAnsiTheme="minorHAnsi" w:cstheme="minorHAnsi"/>
                <w:sz w:val="22"/>
                <w:szCs w:val="22"/>
                <w:lang w:val="fr-FR"/>
              </w:rPr>
              <w:t xml:space="preserve"> </w:t>
            </w:r>
            <w:r w:rsidR="003946D1" w:rsidRPr="000D1CAB">
              <w:rPr>
                <w:rFonts w:asciiTheme="minorHAnsi" w:hAnsiTheme="minorHAnsi" w:cstheme="minorHAnsi"/>
                <w:sz w:val="22"/>
                <w:szCs w:val="22"/>
                <w:lang w:val="fr-FR"/>
              </w:rPr>
              <w:t>est disponible</w:t>
            </w:r>
            <w:r w:rsidRPr="000D1CAB">
              <w:rPr>
                <w:rFonts w:asciiTheme="minorHAnsi" w:hAnsiTheme="minorHAnsi" w:cstheme="minorHAnsi"/>
                <w:sz w:val="22"/>
                <w:szCs w:val="22"/>
                <w:lang w:val="fr-FR"/>
              </w:rPr>
              <w:t>.</w:t>
            </w:r>
          </w:p>
          <w:p w14:paraId="5E590C4E" w14:textId="1939F577" w:rsidR="00AA622F" w:rsidRPr="000D1CAB" w:rsidRDefault="00AA622F" w:rsidP="006D56F8">
            <w:pPr>
              <w:contextualSpacing/>
              <w:jc w:val="both"/>
              <w:rPr>
                <w:rFonts w:cstheme="minorHAnsi"/>
              </w:rPr>
            </w:pPr>
          </w:p>
          <w:p w14:paraId="3E5CD873" w14:textId="77777777" w:rsidR="00D33D50" w:rsidRPr="000D1CAB" w:rsidRDefault="00D33D50" w:rsidP="006D56F8">
            <w:pPr>
              <w:contextualSpacing/>
              <w:jc w:val="both"/>
              <w:rPr>
                <w:rFonts w:cstheme="minorHAnsi"/>
                <w:lang w:eastAsia="fr-FR"/>
              </w:rPr>
            </w:pPr>
            <w:r w:rsidRPr="000D1CAB">
              <w:rPr>
                <w:rFonts w:cstheme="minorHAnsi"/>
                <w:b/>
                <w:bCs/>
                <w:lang w:eastAsia="fr-FR"/>
              </w:rPr>
              <w:t xml:space="preserve">Méthodologie </w:t>
            </w:r>
          </w:p>
          <w:p w14:paraId="583057B7" w14:textId="39D37E99" w:rsidR="00154CF5" w:rsidRPr="000D1CAB" w:rsidRDefault="00154CF5" w:rsidP="00154CF5">
            <w:pPr>
              <w:contextualSpacing/>
              <w:jc w:val="both"/>
            </w:pPr>
            <w:r w:rsidRPr="000D1CAB">
              <w:t>Les consultants(es) conduiront leurs missions en s’appuyant sur la revue du fonds documentaire disponible et les échanges approfondis avec les principaux acteurs du secteur. Pour cela, Ils /elles organiseront des rencontres et des entretiens avec les acteurs concernés (publics, privés, société civile), les partenaires, et les personnes ressources, en particulier les échanges avec le Groupe de Travail Participatif, tout comme l’exploitation des informations collectées en vue de la production des rapports.</w:t>
            </w:r>
          </w:p>
          <w:p w14:paraId="01AC996A" w14:textId="55862537" w:rsidR="00412725" w:rsidRPr="000D1CAB" w:rsidRDefault="00412725" w:rsidP="00154CF5">
            <w:pPr>
              <w:contextualSpacing/>
              <w:jc w:val="both"/>
            </w:pPr>
          </w:p>
          <w:p w14:paraId="0716F4E7" w14:textId="4F0E713E" w:rsidR="00412725" w:rsidRPr="000D1CAB" w:rsidRDefault="00412725" w:rsidP="00412725">
            <w:pPr>
              <w:contextualSpacing/>
              <w:jc w:val="both"/>
            </w:pPr>
            <w:r w:rsidRPr="000D1CAB">
              <w:t>Le</w:t>
            </w:r>
            <w:r w:rsidR="00031FFB">
              <w:t xml:space="preserve"> </w:t>
            </w:r>
            <w:r w:rsidRPr="000D1CAB">
              <w:t>/</w:t>
            </w:r>
            <w:r w:rsidR="00031FFB">
              <w:t xml:space="preserve"> </w:t>
            </w:r>
            <w:r w:rsidRPr="000D1CAB">
              <w:t xml:space="preserve">la consultant(e) national(e) débutera ses travaux une semaine avant </w:t>
            </w:r>
            <w:r w:rsidR="005A1B34">
              <w:t>le/</w:t>
            </w:r>
            <w:r w:rsidR="005A1B34" w:rsidRPr="000D1CAB">
              <w:t>la consultant(e) international(e) </w:t>
            </w:r>
            <w:r w:rsidRPr="000D1CAB">
              <w:t xml:space="preserve">afin de permettre </w:t>
            </w:r>
            <w:r w:rsidR="005A1B34">
              <w:t xml:space="preserve">à ce/cette dernière </w:t>
            </w:r>
            <w:r w:rsidRPr="000D1CAB">
              <w:t>de disposer de la matière pour commencer sa mission</w:t>
            </w:r>
            <w:r w:rsidR="003946D1">
              <w:t>.</w:t>
            </w:r>
            <w:r w:rsidRPr="000D1CAB">
              <w:t xml:space="preserve"> </w:t>
            </w:r>
          </w:p>
          <w:p w14:paraId="5091F7F8" w14:textId="77777777" w:rsidR="00154CF5" w:rsidRPr="000D1CAB" w:rsidRDefault="00154CF5" w:rsidP="006D56F8">
            <w:pPr>
              <w:contextualSpacing/>
              <w:jc w:val="both"/>
            </w:pPr>
          </w:p>
          <w:p w14:paraId="44100D76" w14:textId="45BBAE23" w:rsidR="00412725" w:rsidRPr="000D1CAB" w:rsidRDefault="00412725" w:rsidP="00412725">
            <w:pPr>
              <w:contextualSpacing/>
              <w:jc w:val="both"/>
              <w:rPr>
                <w:rFonts w:cs="Times New Roman"/>
              </w:rPr>
            </w:pPr>
            <w:r w:rsidRPr="000D1CAB">
              <w:rPr>
                <w:rFonts w:cs="Times New Roman"/>
              </w:rPr>
              <w:t>La phase de démarrage sera marquée par une rencontre de cadrage aux fins d’avoir une vision harmonisée sur les objectifs et les résultats attendus de la consultation. A cette occasion, les consultants(es) présenteront leur démarche méthodologique et les outils à utiliser ainsi que le chronogramme prévisionnel. Les Consultants(es) devront s’assurer de disposer de toutes les connaissances pour analyser les données et information</w:t>
            </w:r>
            <w:r w:rsidR="003946D1">
              <w:rPr>
                <w:rFonts w:cs="Times New Roman"/>
              </w:rPr>
              <w:t>s</w:t>
            </w:r>
            <w:r w:rsidRPr="000D1CAB">
              <w:rPr>
                <w:rFonts w:cs="Times New Roman"/>
              </w:rPr>
              <w:t xml:space="preserve"> sur le projet et sur la promotion du genre et de la femme et réaliser les investigations et autres travaux complémentaires pour parvenir à la production du document de projet. Pour cela, les consultants(es) doivent effectuer : </w:t>
            </w:r>
          </w:p>
          <w:p w14:paraId="36E146BA" w14:textId="77777777" w:rsidR="00412725" w:rsidRPr="000D1CAB" w:rsidRDefault="00412725" w:rsidP="00412725">
            <w:pPr>
              <w:pStyle w:val="Paragraphedeliste"/>
              <w:ind w:left="408"/>
              <w:jc w:val="both"/>
              <w:rPr>
                <w:sz w:val="22"/>
                <w:szCs w:val="22"/>
                <w:lang w:val="fr-FR"/>
              </w:rPr>
            </w:pPr>
          </w:p>
          <w:p w14:paraId="7B6325C2" w14:textId="77777777" w:rsidR="00412725" w:rsidRPr="000D1CAB" w:rsidRDefault="00412725" w:rsidP="00412725">
            <w:pPr>
              <w:pStyle w:val="Paragraphedeliste"/>
              <w:numPr>
                <w:ilvl w:val="0"/>
                <w:numId w:val="33"/>
              </w:numPr>
              <w:jc w:val="both"/>
              <w:rPr>
                <w:rFonts w:asciiTheme="minorHAnsi" w:hAnsiTheme="minorHAnsi" w:cstheme="minorHAnsi"/>
                <w:sz w:val="22"/>
                <w:szCs w:val="22"/>
                <w:lang w:val="fr-FR"/>
              </w:rPr>
            </w:pPr>
            <w:r w:rsidRPr="000D1CAB">
              <w:rPr>
                <w:rFonts w:asciiTheme="minorHAnsi" w:hAnsiTheme="minorHAnsi" w:cstheme="minorHAnsi"/>
                <w:sz w:val="22"/>
                <w:szCs w:val="22"/>
                <w:lang w:val="fr-FR"/>
              </w:rPr>
              <w:t>Les rencontres et les entretiens avec les acteurs concernés (publics, privés, société civile), les partenaires, les personnes ressources et les membres de toute l’équipe de gestion du projet ;</w:t>
            </w:r>
          </w:p>
          <w:p w14:paraId="25AC7BAA" w14:textId="206ADEF5" w:rsidR="00412725" w:rsidRPr="000D1CAB" w:rsidRDefault="00412725" w:rsidP="00412725">
            <w:pPr>
              <w:pStyle w:val="Paragraphedeliste"/>
              <w:numPr>
                <w:ilvl w:val="0"/>
                <w:numId w:val="33"/>
              </w:numPr>
              <w:jc w:val="both"/>
              <w:rPr>
                <w:rFonts w:asciiTheme="minorHAnsi" w:hAnsiTheme="minorHAnsi" w:cstheme="minorHAnsi"/>
                <w:sz w:val="22"/>
                <w:szCs w:val="22"/>
                <w:lang w:val="fr-FR"/>
              </w:rPr>
            </w:pPr>
            <w:r w:rsidRPr="000D1CAB">
              <w:rPr>
                <w:rFonts w:asciiTheme="minorHAnsi" w:hAnsiTheme="minorHAnsi" w:cstheme="minorHAnsi"/>
                <w:sz w:val="22"/>
                <w:szCs w:val="22"/>
                <w:lang w:val="fr-FR"/>
              </w:rPr>
              <w:t xml:space="preserve">La revue et l’étude de la documentation </w:t>
            </w:r>
            <w:r w:rsidR="003946D1" w:rsidRPr="000D1CAB">
              <w:rPr>
                <w:rFonts w:asciiTheme="minorHAnsi" w:hAnsiTheme="minorHAnsi" w:cstheme="minorHAnsi"/>
                <w:sz w:val="22"/>
                <w:szCs w:val="22"/>
                <w:lang w:val="fr-FR"/>
              </w:rPr>
              <w:t>clé</w:t>
            </w:r>
            <w:r w:rsidRPr="000D1CAB">
              <w:rPr>
                <w:rFonts w:asciiTheme="minorHAnsi" w:hAnsiTheme="minorHAnsi" w:cstheme="minorHAnsi"/>
                <w:sz w:val="22"/>
                <w:szCs w:val="22"/>
                <w:lang w:val="fr-FR"/>
              </w:rPr>
              <w:t xml:space="preserve"> (ex. : Document de Projet, Document d’étude pour l’intégration du genre au Projet PCH – RCA, le Rapport national sur les ODDs, le Programme Pays du PNUD, les Documents de politique énergétique nationale et politique énergétique décentralisée de la République Centrafricaine, le Document de politique de l’environnement, la Stratégie du genre, etc.) ;</w:t>
            </w:r>
          </w:p>
          <w:p w14:paraId="6510E9B8" w14:textId="77777777" w:rsidR="00412725" w:rsidRPr="000D1CAB" w:rsidRDefault="00412725" w:rsidP="00412725">
            <w:pPr>
              <w:pStyle w:val="Paragraphedeliste"/>
              <w:numPr>
                <w:ilvl w:val="0"/>
                <w:numId w:val="33"/>
              </w:numPr>
              <w:jc w:val="both"/>
              <w:rPr>
                <w:rFonts w:asciiTheme="minorHAnsi" w:hAnsiTheme="minorHAnsi" w:cstheme="minorHAnsi"/>
                <w:sz w:val="22"/>
                <w:szCs w:val="22"/>
                <w:lang w:val="fr-FR"/>
              </w:rPr>
            </w:pPr>
            <w:r w:rsidRPr="000D1CAB">
              <w:rPr>
                <w:rFonts w:asciiTheme="minorHAnsi" w:hAnsiTheme="minorHAnsi" w:cstheme="minorHAnsi"/>
                <w:sz w:val="22"/>
                <w:szCs w:val="22"/>
                <w:lang w:val="fr-FR"/>
              </w:rPr>
              <w:t>L’exploitation et l’analyse des informations collectées en vue de la production des rapports.</w:t>
            </w:r>
          </w:p>
          <w:p w14:paraId="54E32430" w14:textId="77777777" w:rsidR="00412725" w:rsidRPr="000D1CAB" w:rsidRDefault="00412725" w:rsidP="00412725">
            <w:pPr>
              <w:contextualSpacing/>
              <w:jc w:val="both"/>
            </w:pPr>
          </w:p>
          <w:p w14:paraId="7BEED0FD" w14:textId="21CA298B" w:rsidR="00412725" w:rsidRPr="000D1CAB" w:rsidRDefault="00412725" w:rsidP="00412725">
            <w:pPr>
              <w:contextualSpacing/>
              <w:jc w:val="both"/>
              <w:rPr>
                <w:rFonts w:cstheme="minorHAnsi"/>
              </w:rPr>
            </w:pPr>
            <w:r w:rsidRPr="000D1CAB">
              <w:rPr>
                <w:rFonts w:cstheme="minorHAnsi"/>
              </w:rPr>
              <w:t xml:space="preserve">Les Consultants(es) s’appuieront sur un Groupe de Travail Participatif composé </w:t>
            </w:r>
            <w:r w:rsidRPr="000D1CAB">
              <w:t>de représentants du PNUD, des Ministères sectorielles, du Secteur Privé et de la Société Civile pour les besoins de consultation ou de revue.</w:t>
            </w:r>
          </w:p>
          <w:p w14:paraId="5A4931AD" w14:textId="77777777" w:rsidR="00412725" w:rsidRPr="000D1CAB" w:rsidRDefault="00412725" w:rsidP="00412725">
            <w:pPr>
              <w:contextualSpacing/>
              <w:jc w:val="both"/>
              <w:rPr>
                <w:rFonts w:cstheme="minorHAnsi"/>
              </w:rPr>
            </w:pPr>
          </w:p>
          <w:p w14:paraId="164F5C13" w14:textId="5CF3CEFC" w:rsidR="00AB4B60" w:rsidRPr="000D1CAB" w:rsidRDefault="006C59D0" w:rsidP="006D56F8">
            <w:pPr>
              <w:contextualSpacing/>
              <w:jc w:val="both"/>
            </w:pPr>
            <w:r w:rsidRPr="000D1CAB">
              <w:rPr>
                <w:rFonts w:cstheme="minorHAnsi"/>
              </w:rPr>
              <w:t>Les Consultants(es) co</w:t>
            </w:r>
            <w:r w:rsidR="00CA5F22" w:rsidRPr="000D1CAB">
              <w:t>a</w:t>
            </w:r>
            <w:r w:rsidR="006D56F8" w:rsidRPr="000D1CAB">
              <w:t>nimer</w:t>
            </w:r>
            <w:r w:rsidRPr="000D1CAB">
              <w:t>ont</w:t>
            </w:r>
            <w:r w:rsidR="006D56F8" w:rsidRPr="000D1CAB">
              <w:t xml:space="preserve"> </w:t>
            </w:r>
            <w:r w:rsidR="00AB4B60" w:rsidRPr="000D1CAB">
              <w:t xml:space="preserve">un atelier regroupant tous les acteurs pour la validation </w:t>
            </w:r>
            <w:r w:rsidR="00D9662A" w:rsidRPr="000D1CAB">
              <w:t>du produit final</w:t>
            </w:r>
            <w:r w:rsidR="00AB4B60" w:rsidRPr="000D1CAB">
              <w:t>.</w:t>
            </w:r>
          </w:p>
          <w:p w14:paraId="01CAFC83" w14:textId="6345CDE2" w:rsidR="00A0267C" w:rsidRPr="000D1CAB" w:rsidRDefault="00A0267C" w:rsidP="006D56F8">
            <w:pPr>
              <w:contextualSpacing/>
              <w:jc w:val="both"/>
            </w:pPr>
          </w:p>
          <w:p w14:paraId="54DB7E37" w14:textId="77B52B6D" w:rsidR="000969C6" w:rsidRPr="000D1CAB" w:rsidRDefault="00D33D50" w:rsidP="006D56F8">
            <w:pPr>
              <w:contextualSpacing/>
              <w:jc w:val="both"/>
            </w:pPr>
            <w:r w:rsidRPr="000D1CAB">
              <w:t>L</w:t>
            </w:r>
            <w:r w:rsidR="00366775" w:rsidRPr="000D1CAB">
              <w:t xml:space="preserve">e </w:t>
            </w:r>
            <w:r w:rsidRPr="000D1CAB">
              <w:t xml:space="preserve">Bureau </w:t>
            </w:r>
            <w:r w:rsidR="00366775" w:rsidRPr="000D1CAB">
              <w:t xml:space="preserve">Pays </w:t>
            </w:r>
            <w:r w:rsidRPr="000D1CAB">
              <w:t xml:space="preserve">du PNUD </w:t>
            </w:r>
            <w:r w:rsidR="00366775" w:rsidRPr="000D1CAB">
              <w:t xml:space="preserve">en RCA </w:t>
            </w:r>
            <w:r w:rsidRPr="000D1CAB">
              <w:t>assurer</w:t>
            </w:r>
            <w:r w:rsidR="00366775" w:rsidRPr="000D1CAB">
              <w:t>a</w:t>
            </w:r>
            <w:r w:rsidRPr="000D1CAB">
              <w:t xml:space="preserve"> le contrôle-qualité </w:t>
            </w:r>
            <w:r w:rsidR="000907D4" w:rsidRPr="000D1CAB">
              <w:t xml:space="preserve">de </w:t>
            </w:r>
            <w:r w:rsidRPr="000D1CAB">
              <w:t xml:space="preserve">tous les produits de la mission, en </w:t>
            </w:r>
            <w:r w:rsidR="007B071F" w:rsidRPr="000D1CAB">
              <w:t xml:space="preserve">lien </w:t>
            </w:r>
            <w:r w:rsidRPr="000D1CAB">
              <w:t xml:space="preserve">avec le </w:t>
            </w:r>
            <w:r w:rsidR="00332A6B" w:rsidRPr="000D1CAB">
              <w:t>Coordonnateur de la Cellule de Coordination du Programme d</w:t>
            </w:r>
            <w:r w:rsidR="001674DC" w:rsidRPr="000D1CAB">
              <w:t>’</w:t>
            </w:r>
            <w:r w:rsidR="00332A6B" w:rsidRPr="000D1CAB">
              <w:t>Electrification Rurale et le Directeur Général du Développement de l</w:t>
            </w:r>
            <w:r w:rsidR="001674DC" w:rsidRPr="000D1CAB">
              <w:t>’</w:t>
            </w:r>
            <w:r w:rsidR="00332A6B" w:rsidRPr="000D1CAB">
              <w:t xml:space="preserve">Energie. </w:t>
            </w:r>
          </w:p>
        </w:tc>
      </w:tr>
      <w:tr w:rsidR="0027237B" w:rsidRPr="00276ACF" w14:paraId="650DB1A5" w14:textId="77777777" w:rsidTr="00D33D50">
        <w:trPr>
          <w:jc w:val="center"/>
        </w:trPr>
        <w:tc>
          <w:tcPr>
            <w:tcW w:w="10627" w:type="dxa"/>
            <w:gridSpan w:val="6"/>
            <w:shd w:val="clear" w:color="auto" w:fill="D9D9D9" w:themeFill="background1" w:themeFillShade="D9"/>
          </w:tcPr>
          <w:p w14:paraId="40E67B1C" w14:textId="6742C053" w:rsidR="000969C6" w:rsidRPr="00276ACF" w:rsidRDefault="00D33D50" w:rsidP="006D56F8">
            <w:pPr>
              <w:pStyle w:val="Paragraphedeliste"/>
              <w:numPr>
                <w:ilvl w:val="0"/>
                <w:numId w:val="5"/>
              </w:numPr>
              <w:jc w:val="both"/>
              <w:rPr>
                <w:rFonts w:asciiTheme="majorHAnsi" w:hAnsiTheme="majorHAnsi"/>
                <w:sz w:val="24"/>
                <w:lang w:val="fr-FR"/>
              </w:rPr>
            </w:pPr>
            <w:r w:rsidRPr="00276ACF">
              <w:rPr>
                <w:b/>
                <w:sz w:val="22"/>
                <w:szCs w:val="22"/>
                <w:lang w:val="fr-FR"/>
              </w:rPr>
              <w:lastRenderedPageBreak/>
              <w:t>COMPETENCES</w:t>
            </w:r>
          </w:p>
        </w:tc>
      </w:tr>
      <w:tr w:rsidR="0027237B" w:rsidRPr="00276ACF" w14:paraId="0E88E4E6" w14:textId="77777777" w:rsidTr="000969C6">
        <w:trPr>
          <w:jc w:val="center"/>
        </w:trPr>
        <w:tc>
          <w:tcPr>
            <w:tcW w:w="10627" w:type="dxa"/>
            <w:gridSpan w:val="6"/>
          </w:tcPr>
          <w:p w14:paraId="21C1F3AB" w14:textId="2599DB1E" w:rsidR="00D33D50" w:rsidRPr="00276ACF" w:rsidRDefault="00D33D50" w:rsidP="006D56F8">
            <w:pPr>
              <w:widowControl w:val="0"/>
              <w:tabs>
                <w:tab w:val="left" w:pos="204"/>
              </w:tabs>
              <w:autoSpaceDE w:val="0"/>
              <w:autoSpaceDN w:val="0"/>
              <w:adjustRightInd w:val="0"/>
              <w:contextualSpacing/>
              <w:jc w:val="both"/>
              <w:rPr>
                <w:rFonts w:cs="Arial"/>
                <w:b/>
              </w:rPr>
            </w:pPr>
            <w:r w:rsidRPr="00276ACF">
              <w:rPr>
                <w:rFonts w:cs="Arial"/>
                <w:b/>
              </w:rPr>
              <w:t>Corporate :</w:t>
            </w:r>
          </w:p>
          <w:p w14:paraId="28ADAB28" w14:textId="212A5CE9" w:rsidR="00D33D50" w:rsidRPr="00276ACF" w:rsidRDefault="00D33D50" w:rsidP="006D56F8">
            <w:pPr>
              <w:widowControl w:val="0"/>
              <w:tabs>
                <w:tab w:val="left" w:pos="204"/>
              </w:tabs>
              <w:autoSpaceDE w:val="0"/>
              <w:autoSpaceDN w:val="0"/>
              <w:adjustRightInd w:val="0"/>
              <w:contextualSpacing/>
              <w:jc w:val="both"/>
              <w:rPr>
                <w:rFonts w:cs="Arial"/>
              </w:rPr>
            </w:pPr>
            <w:r w:rsidRPr="00276ACF">
              <w:rPr>
                <w:rFonts w:cs="Arial"/>
                <w:b/>
              </w:rPr>
              <w:t xml:space="preserve">• </w:t>
            </w:r>
            <w:r w:rsidRPr="00276ACF">
              <w:rPr>
                <w:rFonts w:cs="Arial"/>
              </w:rPr>
              <w:t>Démontre l</w:t>
            </w:r>
            <w:r w:rsidR="001674DC" w:rsidRPr="00276ACF">
              <w:rPr>
                <w:rFonts w:cs="Arial"/>
              </w:rPr>
              <w:t>’</w:t>
            </w:r>
            <w:r w:rsidRPr="00276ACF">
              <w:rPr>
                <w:rFonts w:cs="Arial"/>
              </w:rPr>
              <w:t>intégrité en modélisant les valeurs et les normes éthiques des Nations Unies</w:t>
            </w:r>
          </w:p>
          <w:p w14:paraId="298BF4AD" w14:textId="77777777" w:rsidR="00D33D50" w:rsidRPr="00276ACF" w:rsidRDefault="00D33D50" w:rsidP="006D56F8">
            <w:pPr>
              <w:widowControl w:val="0"/>
              <w:tabs>
                <w:tab w:val="left" w:pos="204"/>
              </w:tabs>
              <w:autoSpaceDE w:val="0"/>
              <w:autoSpaceDN w:val="0"/>
              <w:adjustRightInd w:val="0"/>
              <w:contextualSpacing/>
              <w:jc w:val="both"/>
              <w:rPr>
                <w:rFonts w:cs="Arial"/>
              </w:rPr>
            </w:pPr>
            <w:r w:rsidRPr="00276ACF">
              <w:rPr>
                <w:rFonts w:cs="Arial"/>
              </w:rPr>
              <w:t>• Promeut la vision, la mission et les objectifs stratégiques du PNUD</w:t>
            </w:r>
          </w:p>
          <w:p w14:paraId="79364DD6" w14:textId="36EE590C" w:rsidR="00D33D50" w:rsidRPr="00276ACF" w:rsidRDefault="00D33D50" w:rsidP="006D56F8">
            <w:pPr>
              <w:widowControl w:val="0"/>
              <w:tabs>
                <w:tab w:val="left" w:pos="204"/>
              </w:tabs>
              <w:autoSpaceDE w:val="0"/>
              <w:autoSpaceDN w:val="0"/>
              <w:adjustRightInd w:val="0"/>
              <w:contextualSpacing/>
              <w:jc w:val="both"/>
              <w:rPr>
                <w:rFonts w:cs="Arial"/>
              </w:rPr>
            </w:pPr>
            <w:r w:rsidRPr="00276ACF">
              <w:rPr>
                <w:rFonts w:cs="Arial"/>
              </w:rPr>
              <w:t>• Affiche la sensibilité et l</w:t>
            </w:r>
            <w:r w:rsidR="001674DC" w:rsidRPr="00276ACF">
              <w:rPr>
                <w:rFonts w:cs="Arial"/>
              </w:rPr>
              <w:t>’</w:t>
            </w:r>
            <w:r w:rsidRPr="00276ACF">
              <w:rPr>
                <w:rFonts w:cs="Arial"/>
              </w:rPr>
              <w:t>adaptabilité de culture, de sexe, de religion, de race, de nationalité et d</w:t>
            </w:r>
            <w:r w:rsidR="001674DC" w:rsidRPr="00276ACF">
              <w:rPr>
                <w:rFonts w:cs="Arial"/>
              </w:rPr>
              <w:t>’</w:t>
            </w:r>
            <w:r w:rsidRPr="00276ACF">
              <w:rPr>
                <w:rFonts w:cs="Arial"/>
              </w:rPr>
              <w:t>âge</w:t>
            </w:r>
          </w:p>
          <w:p w14:paraId="33550567" w14:textId="77777777" w:rsidR="00D33D50" w:rsidRPr="00276ACF" w:rsidRDefault="00D33D50" w:rsidP="006D56F8">
            <w:pPr>
              <w:widowControl w:val="0"/>
              <w:tabs>
                <w:tab w:val="left" w:pos="204"/>
              </w:tabs>
              <w:autoSpaceDE w:val="0"/>
              <w:autoSpaceDN w:val="0"/>
              <w:adjustRightInd w:val="0"/>
              <w:contextualSpacing/>
              <w:jc w:val="both"/>
              <w:rPr>
                <w:rFonts w:cs="Arial"/>
              </w:rPr>
            </w:pPr>
            <w:r w:rsidRPr="00276ACF">
              <w:rPr>
                <w:rFonts w:cs="Arial"/>
              </w:rPr>
              <w:t>• Traite toutes les personnes de façon équitable sans favoritisme</w:t>
            </w:r>
          </w:p>
          <w:p w14:paraId="5FBD013B" w14:textId="77777777" w:rsidR="00D33D50" w:rsidRPr="00276ACF" w:rsidRDefault="00D33D50" w:rsidP="006D56F8">
            <w:pPr>
              <w:widowControl w:val="0"/>
              <w:tabs>
                <w:tab w:val="left" w:pos="204"/>
              </w:tabs>
              <w:autoSpaceDE w:val="0"/>
              <w:autoSpaceDN w:val="0"/>
              <w:adjustRightInd w:val="0"/>
              <w:contextualSpacing/>
              <w:jc w:val="both"/>
              <w:rPr>
                <w:rFonts w:cs="Arial"/>
                <w:b/>
              </w:rPr>
            </w:pPr>
          </w:p>
          <w:p w14:paraId="70E512D7" w14:textId="77777777" w:rsidR="00D33D50" w:rsidRPr="00276ACF" w:rsidRDefault="00D33D50" w:rsidP="006D56F8">
            <w:pPr>
              <w:widowControl w:val="0"/>
              <w:tabs>
                <w:tab w:val="left" w:pos="204"/>
              </w:tabs>
              <w:autoSpaceDE w:val="0"/>
              <w:autoSpaceDN w:val="0"/>
              <w:adjustRightInd w:val="0"/>
              <w:contextualSpacing/>
              <w:jc w:val="both"/>
              <w:rPr>
                <w:rFonts w:cs="Arial"/>
                <w:b/>
              </w:rPr>
            </w:pPr>
            <w:r w:rsidRPr="00276ACF">
              <w:rPr>
                <w:rFonts w:cs="Arial"/>
                <w:b/>
              </w:rPr>
              <w:t xml:space="preserve">Technique : </w:t>
            </w:r>
          </w:p>
          <w:p w14:paraId="1F10BD37" w14:textId="17C79489" w:rsidR="00D33D50" w:rsidRPr="00276ACF" w:rsidRDefault="00D33D50"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Exécuter de façon efficace et efficiente les activités visant l</w:t>
            </w:r>
            <w:r w:rsidR="001674DC" w:rsidRPr="00276ACF">
              <w:rPr>
                <w:rFonts w:asciiTheme="minorHAnsi" w:hAnsiTheme="minorHAnsi"/>
                <w:sz w:val="22"/>
                <w:szCs w:val="22"/>
                <w:lang w:val="fr-FR"/>
              </w:rPr>
              <w:t>’</w:t>
            </w:r>
            <w:r w:rsidRPr="00276ACF">
              <w:rPr>
                <w:rFonts w:asciiTheme="minorHAnsi" w:hAnsiTheme="minorHAnsi"/>
                <w:sz w:val="22"/>
                <w:szCs w:val="22"/>
                <w:lang w:val="fr-FR"/>
              </w:rPr>
              <w:t>atteinte des résultats du projet ;</w:t>
            </w:r>
          </w:p>
          <w:p w14:paraId="6037AB3D" w14:textId="4FC718C8" w:rsidR="00D33D50" w:rsidRPr="00276ACF" w:rsidRDefault="00E3004E"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Être</w:t>
            </w:r>
            <w:r w:rsidR="00D33D50" w:rsidRPr="00276ACF">
              <w:rPr>
                <w:rFonts w:asciiTheme="minorHAnsi" w:hAnsiTheme="minorHAnsi"/>
                <w:sz w:val="22"/>
                <w:szCs w:val="22"/>
                <w:lang w:val="fr-FR"/>
              </w:rPr>
              <w:t xml:space="preserve"> motivé et démontrer une capacité à poursuivre son développement personnel et à apprendre ;</w:t>
            </w:r>
          </w:p>
          <w:p w14:paraId="726CDB3E" w14:textId="56A25162" w:rsidR="00D33D50" w:rsidRPr="00276ACF" w:rsidRDefault="00E3004E"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Être</w:t>
            </w:r>
            <w:r w:rsidR="00D33D50" w:rsidRPr="00276ACF">
              <w:rPr>
                <w:rFonts w:asciiTheme="minorHAnsi" w:hAnsiTheme="minorHAnsi"/>
                <w:sz w:val="22"/>
                <w:szCs w:val="22"/>
                <w:lang w:val="fr-FR"/>
              </w:rPr>
              <w:t xml:space="preserve"> capable d</w:t>
            </w:r>
            <w:r w:rsidR="001674DC" w:rsidRPr="00276ACF">
              <w:rPr>
                <w:rFonts w:asciiTheme="minorHAnsi" w:hAnsiTheme="minorHAnsi"/>
                <w:sz w:val="22"/>
                <w:szCs w:val="22"/>
                <w:lang w:val="fr-FR"/>
              </w:rPr>
              <w:t>’</w:t>
            </w:r>
            <w:r w:rsidR="00D33D50" w:rsidRPr="00276ACF">
              <w:rPr>
                <w:rFonts w:asciiTheme="minorHAnsi" w:hAnsiTheme="minorHAnsi"/>
                <w:sz w:val="22"/>
                <w:szCs w:val="22"/>
                <w:lang w:val="fr-FR"/>
              </w:rPr>
              <w:t>exécuter plusieurs tâches en même temps et de travailler sous pression et sans préavis</w:t>
            </w:r>
            <w:r w:rsidR="00B41602" w:rsidRPr="00276ACF">
              <w:rPr>
                <w:rFonts w:asciiTheme="minorHAnsi" w:hAnsiTheme="minorHAnsi"/>
                <w:sz w:val="22"/>
                <w:szCs w:val="22"/>
                <w:lang w:val="fr-FR"/>
              </w:rPr>
              <w:t> ;</w:t>
            </w:r>
          </w:p>
          <w:p w14:paraId="5523D54E" w14:textId="77777777" w:rsidR="00D33D50" w:rsidRPr="00276ACF" w:rsidRDefault="00D33D50"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Être familiarisé avec la formulation et la rédaction des projets et/ou programmes de changements climatiques ;</w:t>
            </w:r>
          </w:p>
          <w:p w14:paraId="50446A5D" w14:textId="3AA61D1A" w:rsidR="00D33D50" w:rsidRPr="00276ACF" w:rsidRDefault="00D33D50"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lastRenderedPageBreak/>
              <w:t>Avoir</w:t>
            </w:r>
            <w:r w:rsidR="00276ACF" w:rsidRPr="00276ACF">
              <w:rPr>
                <w:rFonts w:asciiTheme="minorHAnsi" w:hAnsiTheme="minorHAnsi"/>
                <w:sz w:val="22"/>
                <w:szCs w:val="22"/>
                <w:lang w:val="fr-FR"/>
              </w:rPr>
              <w:t xml:space="preserve"> </w:t>
            </w:r>
            <w:r w:rsidR="009E5C7B" w:rsidRPr="00276ACF">
              <w:rPr>
                <w:rFonts w:asciiTheme="minorHAnsi" w:hAnsiTheme="minorHAnsi"/>
                <w:sz w:val="22"/>
                <w:szCs w:val="22"/>
                <w:lang w:val="fr-FR"/>
              </w:rPr>
              <w:t>un forte capacité</w:t>
            </w:r>
            <w:r w:rsidR="00276ACF" w:rsidRPr="00276ACF">
              <w:rPr>
                <w:rFonts w:asciiTheme="minorHAnsi" w:hAnsiTheme="minorHAnsi"/>
                <w:sz w:val="22"/>
                <w:szCs w:val="22"/>
                <w:lang w:val="fr-FR"/>
              </w:rPr>
              <w:t xml:space="preserve"> d’écoute ; </w:t>
            </w:r>
            <w:r w:rsidRPr="00276ACF">
              <w:rPr>
                <w:rFonts w:asciiTheme="minorHAnsi" w:hAnsiTheme="minorHAnsi"/>
                <w:sz w:val="22"/>
                <w:szCs w:val="22"/>
                <w:lang w:val="fr-FR"/>
              </w:rPr>
              <w:t xml:space="preserve"> </w:t>
            </w:r>
          </w:p>
          <w:p w14:paraId="6BB15044" w14:textId="204D2045" w:rsidR="00D33D50" w:rsidRPr="00276ACF" w:rsidRDefault="00D33D50"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Avoir une capacité à gérer le temps et à respecter les délais</w:t>
            </w:r>
            <w:r w:rsidR="00B41602" w:rsidRPr="00276ACF">
              <w:rPr>
                <w:rFonts w:asciiTheme="minorHAnsi" w:hAnsiTheme="minorHAnsi"/>
                <w:sz w:val="22"/>
                <w:szCs w:val="22"/>
                <w:lang w:val="fr-FR"/>
              </w:rPr>
              <w:t> ;</w:t>
            </w:r>
          </w:p>
          <w:p w14:paraId="0C6142C8" w14:textId="23824BBC" w:rsidR="00D33D50" w:rsidRPr="00276ACF" w:rsidRDefault="00D33D50"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Disposer d</w:t>
            </w:r>
            <w:r w:rsidR="001674DC" w:rsidRPr="00276ACF">
              <w:rPr>
                <w:rFonts w:asciiTheme="minorHAnsi" w:hAnsiTheme="minorHAnsi"/>
                <w:sz w:val="22"/>
                <w:szCs w:val="22"/>
                <w:lang w:val="fr-FR"/>
              </w:rPr>
              <w:t>’</w:t>
            </w:r>
            <w:r w:rsidRPr="00276ACF">
              <w:rPr>
                <w:rFonts w:asciiTheme="minorHAnsi" w:hAnsiTheme="minorHAnsi"/>
                <w:sz w:val="22"/>
                <w:szCs w:val="22"/>
                <w:lang w:val="fr-FR"/>
              </w:rPr>
              <w:t>excellentes capacités rédactionnelles et de production des documents de qualité ;</w:t>
            </w:r>
          </w:p>
          <w:p w14:paraId="40749533" w14:textId="1663EE95" w:rsidR="00D33D50" w:rsidRPr="00276ACF" w:rsidRDefault="00D33D50"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Avoir une bonne maîtrise de l</w:t>
            </w:r>
            <w:r w:rsidR="001674DC" w:rsidRPr="00276ACF">
              <w:rPr>
                <w:rFonts w:asciiTheme="minorHAnsi" w:hAnsiTheme="minorHAnsi"/>
                <w:sz w:val="22"/>
                <w:szCs w:val="22"/>
                <w:lang w:val="fr-FR"/>
              </w:rPr>
              <w:t>’</w:t>
            </w:r>
            <w:r w:rsidRPr="00276ACF">
              <w:rPr>
                <w:rFonts w:asciiTheme="minorHAnsi" w:hAnsiTheme="minorHAnsi"/>
                <w:sz w:val="22"/>
                <w:szCs w:val="22"/>
                <w:lang w:val="fr-FR"/>
              </w:rPr>
              <w:t>outil informatique</w:t>
            </w:r>
            <w:r w:rsidR="00B41602" w:rsidRPr="00276ACF">
              <w:rPr>
                <w:rFonts w:asciiTheme="minorHAnsi" w:hAnsiTheme="minorHAnsi"/>
                <w:sz w:val="22"/>
                <w:szCs w:val="22"/>
                <w:lang w:val="fr-FR"/>
              </w:rPr>
              <w:t> ;</w:t>
            </w:r>
          </w:p>
          <w:p w14:paraId="538CAC54" w14:textId="1346CAD5" w:rsidR="00D33D50" w:rsidRPr="00276ACF" w:rsidRDefault="00D33D50"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Démontrer de bonnes aptitudes en communication écrite et orale</w:t>
            </w:r>
            <w:r w:rsidR="00D23018" w:rsidRPr="00276ACF">
              <w:rPr>
                <w:rFonts w:asciiTheme="minorHAnsi" w:hAnsiTheme="minorHAnsi"/>
                <w:sz w:val="22"/>
                <w:szCs w:val="22"/>
                <w:lang w:val="fr-FR"/>
              </w:rPr>
              <w:t>.</w:t>
            </w:r>
          </w:p>
          <w:p w14:paraId="039DA2C4" w14:textId="77777777" w:rsidR="00D33D50" w:rsidRPr="00276ACF" w:rsidRDefault="00D33D50" w:rsidP="006D56F8">
            <w:pPr>
              <w:widowControl w:val="0"/>
              <w:tabs>
                <w:tab w:val="left" w:pos="204"/>
              </w:tabs>
              <w:autoSpaceDE w:val="0"/>
              <w:autoSpaceDN w:val="0"/>
              <w:adjustRightInd w:val="0"/>
              <w:contextualSpacing/>
              <w:jc w:val="both"/>
              <w:rPr>
                <w:rFonts w:cs="Arial"/>
                <w:b/>
              </w:rPr>
            </w:pPr>
          </w:p>
          <w:p w14:paraId="5179FB84" w14:textId="1983CE58" w:rsidR="00D33D50" w:rsidRPr="00276ACF" w:rsidRDefault="00D33D50" w:rsidP="006D56F8">
            <w:pPr>
              <w:widowControl w:val="0"/>
              <w:tabs>
                <w:tab w:val="left" w:pos="204"/>
              </w:tabs>
              <w:autoSpaceDE w:val="0"/>
              <w:autoSpaceDN w:val="0"/>
              <w:adjustRightInd w:val="0"/>
              <w:contextualSpacing/>
              <w:jc w:val="both"/>
              <w:rPr>
                <w:rFonts w:cs="Arial"/>
              </w:rPr>
            </w:pPr>
            <w:r w:rsidRPr="00276ACF">
              <w:rPr>
                <w:rFonts w:cs="Arial"/>
                <w:b/>
              </w:rPr>
              <w:t xml:space="preserve">Communication : </w:t>
            </w:r>
            <w:r w:rsidR="00510DF4" w:rsidRPr="00276ACF">
              <w:rPr>
                <w:rFonts w:cs="Arial"/>
              </w:rPr>
              <w:t>E</w:t>
            </w:r>
            <w:r w:rsidRPr="00276ACF">
              <w:rPr>
                <w:rFonts w:cs="Arial"/>
              </w:rPr>
              <w:t>xcellentes compétences rédactionnelles et de communications orales</w:t>
            </w:r>
          </w:p>
          <w:p w14:paraId="4FB2C747" w14:textId="77777777" w:rsidR="00D33D50" w:rsidRPr="00276ACF" w:rsidRDefault="00D33D50" w:rsidP="006D56F8">
            <w:pPr>
              <w:widowControl w:val="0"/>
              <w:tabs>
                <w:tab w:val="left" w:pos="204"/>
              </w:tabs>
              <w:autoSpaceDE w:val="0"/>
              <w:autoSpaceDN w:val="0"/>
              <w:adjustRightInd w:val="0"/>
              <w:contextualSpacing/>
              <w:jc w:val="both"/>
              <w:rPr>
                <w:rFonts w:cs="Arial"/>
                <w:b/>
              </w:rPr>
            </w:pPr>
          </w:p>
          <w:p w14:paraId="1893BDD8" w14:textId="77777777" w:rsidR="00D33D50" w:rsidRPr="00276ACF" w:rsidRDefault="00D33D50" w:rsidP="006D56F8">
            <w:pPr>
              <w:widowControl w:val="0"/>
              <w:tabs>
                <w:tab w:val="left" w:pos="204"/>
              </w:tabs>
              <w:autoSpaceDE w:val="0"/>
              <w:autoSpaceDN w:val="0"/>
              <w:adjustRightInd w:val="0"/>
              <w:contextualSpacing/>
              <w:jc w:val="both"/>
              <w:rPr>
                <w:rFonts w:cs="Arial"/>
                <w:b/>
              </w:rPr>
            </w:pPr>
            <w:r w:rsidRPr="00276ACF">
              <w:rPr>
                <w:rFonts w:cs="Arial"/>
                <w:b/>
              </w:rPr>
              <w:t>Professionnalisme :</w:t>
            </w:r>
          </w:p>
          <w:p w14:paraId="76E6D325" w14:textId="7ABD70DC" w:rsidR="00D33D50" w:rsidRPr="00276ACF" w:rsidRDefault="00D33D50" w:rsidP="006D56F8">
            <w:pPr>
              <w:pStyle w:val="Paragraphedeliste"/>
              <w:widowControl w:val="0"/>
              <w:numPr>
                <w:ilvl w:val="0"/>
                <w:numId w:val="3"/>
              </w:numPr>
              <w:tabs>
                <w:tab w:val="left" w:pos="204"/>
              </w:tabs>
              <w:autoSpaceDE w:val="0"/>
              <w:autoSpaceDN w:val="0"/>
              <w:adjustRightInd w:val="0"/>
              <w:jc w:val="both"/>
              <w:rPr>
                <w:rFonts w:asciiTheme="minorHAnsi" w:hAnsiTheme="minorHAnsi" w:cs="Arial"/>
                <w:sz w:val="22"/>
                <w:szCs w:val="22"/>
                <w:lang w:val="fr-FR"/>
              </w:rPr>
            </w:pPr>
            <w:r w:rsidRPr="00276ACF">
              <w:rPr>
                <w:rFonts w:asciiTheme="minorHAnsi" w:hAnsiTheme="minorHAnsi" w:cs="Arial"/>
                <w:sz w:val="22"/>
                <w:szCs w:val="22"/>
                <w:lang w:val="fr-FR"/>
              </w:rPr>
              <w:t>Aptitude démontrée dans la réflexion analytique</w:t>
            </w:r>
            <w:r w:rsidR="00B41602" w:rsidRPr="00276ACF">
              <w:rPr>
                <w:rFonts w:asciiTheme="minorHAnsi" w:hAnsiTheme="minorHAnsi" w:cs="Arial"/>
                <w:sz w:val="22"/>
                <w:szCs w:val="22"/>
                <w:lang w:val="fr-FR"/>
              </w:rPr>
              <w:t> ;</w:t>
            </w:r>
          </w:p>
          <w:p w14:paraId="103F1DD1" w14:textId="16C2F89B" w:rsidR="00D33D50" w:rsidRPr="00276ACF" w:rsidRDefault="00D33D50" w:rsidP="006D56F8">
            <w:pPr>
              <w:pStyle w:val="Paragraphedeliste"/>
              <w:widowControl w:val="0"/>
              <w:numPr>
                <w:ilvl w:val="0"/>
                <w:numId w:val="3"/>
              </w:numPr>
              <w:tabs>
                <w:tab w:val="left" w:pos="204"/>
              </w:tabs>
              <w:autoSpaceDE w:val="0"/>
              <w:autoSpaceDN w:val="0"/>
              <w:adjustRightInd w:val="0"/>
              <w:jc w:val="both"/>
              <w:rPr>
                <w:rFonts w:asciiTheme="minorHAnsi" w:hAnsiTheme="minorHAnsi" w:cs="Arial"/>
                <w:sz w:val="22"/>
                <w:szCs w:val="22"/>
                <w:lang w:val="fr-FR"/>
              </w:rPr>
            </w:pPr>
            <w:r w:rsidRPr="00276ACF">
              <w:rPr>
                <w:rFonts w:asciiTheme="minorHAnsi" w:hAnsiTheme="minorHAnsi" w:cs="Arial"/>
                <w:sz w:val="22"/>
                <w:szCs w:val="22"/>
                <w:lang w:val="fr-FR"/>
              </w:rPr>
              <w:t>Excellentes capacités d</w:t>
            </w:r>
            <w:r w:rsidR="001674DC" w:rsidRPr="00276ACF">
              <w:rPr>
                <w:rFonts w:asciiTheme="minorHAnsi" w:hAnsiTheme="minorHAnsi" w:cs="Arial"/>
                <w:sz w:val="22"/>
                <w:szCs w:val="22"/>
                <w:lang w:val="fr-FR"/>
              </w:rPr>
              <w:t>’</w:t>
            </w:r>
            <w:r w:rsidRPr="00276ACF">
              <w:rPr>
                <w:rFonts w:asciiTheme="minorHAnsi" w:hAnsiTheme="minorHAnsi" w:cs="Arial"/>
                <w:sz w:val="22"/>
                <w:szCs w:val="22"/>
                <w:lang w:val="fr-FR"/>
              </w:rPr>
              <w:t>organisation, de rédaction et de rapportage</w:t>
            </w:r>
            <w:r w:rsidR="00B41602" w:rsidRPr="00276ACF">
              <w:rPr>
                <w:rFonts w:asciiTheme="minorHAnsi" w:hAnsiTheme="minorHAnsi" w:cs="Arial"/>
                <w:sz w:val="22"/>
                <w:szCs w:val="22"/>
                <w:lang w:val="fr-FR"/>
              </w:rPr>
              <w:t> ;</w:t>
            </w:r>
          </w:p>
          <w:p w14:paraId="606799A4" w14:textId="3902FB66" w:rsidR="00D33D50" w:rsidRPr="00276ACF" w:rsidRDefault="00D33D50" w:rsidP="006D56F8">
            <w:pPr>
              <w:pStyle w:val="Paragraphedeliste"/>
              <w:widowControl w:val="0"/>
              <w:numPr>
                <w:ilvl w:val="0"/>
                <w:numId w:val="3"/>
              </w:numPr>
              <w:tabs>
                <w:tab w:val="left" w:pos="204"/>
              </w:tabs>
              <w:autoSpaceDE w:val="0"/>
              <w:autoSpaceDN w:val="0"/>
              <w:adjustRightInd w:val="0"/>
              <w:jc w:val="both"/>
              <w:rPr>
                <w:rFonts w:asciiTheme="minorHAnsi" w:hAnsiTheme="minorHAnsi" w:cs="Arial"/>
                <w:sz w:val="22"/>
                <w:szCs w:val="22"/>
                <w:lang w:val="fr-FR"/>
              </w:rPr>
            </w:pPr>
            <w:r w:rsidRPr="00276ACF">
              <w:rPr>
                <w:rFonts w:asciiTheme="minorHAnsi" w:hAnsiTheme="minorHAnsi" w:cs="Arial"/>
                <w:sz w:val="22"/>
                <w:szCs w:val="22"/>
                <w:lang w:val="fr-FR"/>
              </w:rPr>
              <w:t>Capacité de travailler de façon autonome, planifier, hiérarchiser et livrer les tâches dans les délais impartis</w:t>
            </w:r>
            <w:r w:rsidR="00D23018" w:rsidRPr="00276ACF">
              <w:rPr>
                <w:rFonts w:asciiTheme="minorHAnsi" w:hAnsiTheme="minorHAnsi" w:cs="Arial"/>
                <w:sz w:val="22"/>
                <w:szCs w:val="22"/>
                <w:lang w:val="fr-FR"/>
              </w:rPr>
              <w:t>.</w:t>
            </w:r>
          </w:p>
          <w:p w14:paraId="5A607258" w14:textId="77777777" w:rsidR="00D33D50" w:rsidRPr="00276ACF" w:rsidRDefault="00D33D50" w:rsidP="006D56F8">
            <w:pPr>
              <w:pStyle w:val="Paragraphedeliste"/>
              <w:widowControl w:val="0"/>
              <w:tabs>
                <w:tab w:val="left" w:pos="204"/>
              </w:tabs>
              <w:autoSpaceDE w:val="0"/>
              <w:autoSpaceDN w:val="0"/>
              <w:adjustRightInd w:val="0"/>
              <w:ind w:left="360"/>
              <w:jc w:val="both"/>
              <w:rPr>
                <w:rFonts w:asciiTheme="minorHAnsi" w:hAnsiTheme="minorHAnsi" w:cs="Arial"/>
                <w:sz w:val="22"/>
                <w:szCs w:val="22"/>
                <w:lang w:val="fr-FR"/>
              </w:rPr>
            </w:pPr>
          </w:p>
          <w:p w14:paraId="410F7A07" w14:textId="77777777" w:rsidR="00D33D50" w:rsidRPr="00276ACF" w:rsidRDefault="00D33D50" w:rsidP="006D56F8">
            <w:pPr>
              <w:widowControl w:val="0"/>
              <w:tabs>
                <w:tab w:val="left" w:pos="204"/>
              </w:tabs>
              <w:autoSpaceDE w:val="0"/>
              <w:autoSpaceDN w:val="0"/>
              <w:adjustRightInd w:val="0"/>
              <w:contextualSpacing/>
              <w:jc w:val="both"/>
              <w:rPr>
                <w:rFonts w:cs="Arial"/>
                <w:b/>
              </w:rPr>
            </w:pPr>
            <w:r w:rsidRPr="00276ACF">
              <w:rPr>
                <w:rFonts w:cs="Arial"/>
                <w:b/>
              </w:rPr>
              <w:t>Travail en équipe :</w:t>
            </w:r>
          </w:p>
          <w:p w14:paraId="09C93E9B" w14:textId="248D01F4" w:rsidR="00D33D50" w:rsidRPr="00276ACF" w:rsidRDefault="00D33D50"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Ouverture d</w:t>
            </w:r>
            <w:r w:rsidR="001674DC" w:rsidRPr="00276ACF">
              <w:rPr>
                <w:rFonts w:asciiTheme="minorHAnsi" w:hAnsiTheme="minorHAnsi"/>
                <w:sz w:val="22"/>
                <w:szCs w:val="22"/>
                <w:lang w:val="fr-FR"/>
              </w:rPr>
              <w:t>’</w:t>
            </w:r>
            <w:r w:rsidRPr="00276ACF">
              <w:rPr>
                <w:rFonts w:asciiTheme="minorHAnsi" w:hAnsiTheme="minorHAnsi"/>
                <w:sz w:val="22"/>
                <w:szCs w:val="22"/>
                <w:lang w:val="fr-FR"/>
              </w:rPr>
              <w:t>esprit et capacité à recevoir/intégrer les feedbacks</w:t>
            </w:r>
          </w:p>
          <w:p w14:paraId="08736E8B" w14:textId="77777777" w:rsidR="00D33D50" w:rsidRPr="00276ACF" w:rsidRDefault="00D33D50"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Capacité à travailler sous pression</w:t>
            </w:r>
          </w:p>
          <w:p w14:paraId="5964E3ED" w14:textId="185FBF91" w:rsidR="00E0514C" w:rsidRPr="00276ACF" w:rsidRDefault="00D33D50" w:rsidP="006D56F8">
            <w:pPr>
              <w:pStyle w:val="Paragraphedeliste"/>
              <w:numPr>
                <w:ilvl w:val="0"/>
                <w:numId w:val="4"/>
              </w:numPr>
              <w:ind w:left="171" w:hanging="171"/>
              <w:jc w:val="both"/>
              <w:rPr>
                <w:rFonts w:asciiTheme="majorHAnsi" w:hAnsiTheme="majorHAnsi"/>
                <w:sz w:val="24"/>
                <w:lang w:val="fr-FR"/>
              </w:rPr>
            </w:pPr>
            <w:r w:rsidRPr="00276ACF">
              <w:rPr>
                <w:rFonts w:asciiTheme="minorHAnsi" w:hAnsiTheme="minorHAnsi"/>
                <w:sz w:val="22"/>
                <w:szCs w:val="22"/>
                <w:lang w:val="fr-FR"/>
              </w:rPr>
              <w:t>Capacité à travailler dans un environnement multiculturel</w:t>
            </w:r>
          </w:p>
        </w:tc>
      </w:tr>
      <w:tr w:rsidR="0027237B" w:rsidRPr="00276ACF" w14:paraId="141F0807" w14:textId="77777777" w:rsidTr="00D33D50">
        <w:trPr>
          <w:jc w:val="center"/>
        </w:trPr>
        <w:tc>
          <w:tcPr>
            <w:tcW w:w="10627" w:type="dxa"/>
            <w:gridSpan w:val="6"/>
            <w:shd w:val="clear" w:color="auto" w:fill="D9D9D9" w:themeFill="background1" w:themeFillShade="D9"/>
          </w:tcPr>
          <w:p w14:paraId="34C21150" w14:textId="23CC2E7D" w:rsidR="000969C6" w:rsidRPr="00276ACF" w:rsidRDefault="00D33D50" w:rsidP="006D56F8">
            <w:pPr>
              <w:pStyle w:val="Paragraphedeliste"/>
              <w:numPr>
                <w:ilvl w:val="0"/>
                <w:numId w:val="5"/>
              </w:numPr>
              <w:jc w:val="both"/>
              <w:rPr>
                <w:rFonts w:asciiTheme="majorHAnsi" w:hAnsiTheme="majorHAnsi"/>
                <w:sz w:val="24"/>
                <w:lang w:val="fr-FR"/>
              </w:rPr>
            </w:pPr>
            <w:r w:rsidRPr="00276ACF">
              <w:rPr>
                <w:b/>
                <w:sz w:val="22"/>
                <w:szCs w:val="22"/>
                <w:lang w:val="fr-FR"/>
              </w:rPr>
              <w:lastRenderedPageBreak/>
              <w:t>QUALIFICATIONS ET EXPERIENCES REQUISES</w:t>
            </w:r>
          </w:p>
        </w:tc>
      </w:tr>
      <w:tr w:rsidR="0027237B" w:rsidRPr="00276ACF" w14:paraId="2589E83C" w14:textId="77777777" w:rsidTr="000969C6">
        <w:trPr>
          <w:jc w:val="center"/>
        </w:trPr>
        <w:tc>
          <w:tcPr>
            <w:tcW w:w="10627" w:type="dxa"/>
            <w:gridSpan w:val="6"/>
          </w:tcPr>
          <w:p w14:paraId="412E92B3" w14:textId="77777777" w:rsidR="006C59D0" w:rsidRPr="00BD50C6" w:rsidRDefault="006C59D0" w:rsidP="006C59D0">
            <w:pPr>
              <w:pStyle w:val="Paragraphedeliste"/>
              <w:widowControl w:val="0"/>
              <w:numPr>
                <w:ilvl w:val="0"/>
                <w:numId w:val="34"/>
              </w:numPr>
              <w:autoSpaceDE w:val="0"/>
              <w:autoSpaceDN w:val="0"/>
              <w:adjustRightInd w:val="0"/>
              <w:jc w:val="both"/>
              <w:rPr>
                <w:rFonts w:ascii="Calibri" w:hAnsi="Calibri" w:cs="Arial"/>
                <w:b/>
                <w:sz w:val="22"/>
                <w:szCs w:val="22"/>
                <w:lang w:val="fr-FR"/>
              </w:rPr>
            </w:pPr>
            <w:r w:rsidRPr="00BD50C6">
              <w:rPr>
                <w:rFonts w:ascii="Calibri" w:hAnsi="Calibri" w:cs="Arial"/>
                <w:b/>
                <w:sz w:val="22"/>
                <w:szCs w:val="22"/>
                <w:lang w:val="fr-FR"/>
              </w:rPr>
              <w:t>Consultant(e) International(e)</w:t>
            </w:r>
          </w:p>
          <w:p w14:paraId="642090D7" w14:textId="77777777" w:rsidR="006C59D0" w:rsidRDefault="006C59D0" w:rsidP="006D56F8">
            <w:pPr>
              <w:widowControl w:val="0"/>
              <w:tabs>
                <w:tab w:val="left" w:pos="204"/>
              </w:tabs>
              <w:autoSpaceDE w:val="0"/>
              <w:autoSpaceDN w:val="0"/>
              <w:adjustRightInd w:val="0"/>
              <w:contextualSpacing/>
              <w:jc w:val="both"/>
              <w:rPr>
                <w:rFonts w:cs="Arial"/>
                <w:b/>
              </w:rPr>
            </w:pPr>
          </w:p>
          <w:p w14:paraId="03FE1DA0" w14:textId="568269C5" w:rsidR="00D33D50" w:rsidRPr="00276ACF" w:rsidRDefault="00D33D50" w:rsidP="006D56F8">
            <w:pPr>
              <w:widowControl w:val="0"/>
              <w:tabs>
                <w:tab w:val="left" w:pos="204"/>
              </w:tabs>
              <w:autoSpaceDE w:val="0"/>
              <w:autoSpaceDN w:val="0"/>
              <w:adjustRightInd w:val="0"/>
              <w:contextualSpacing/>
              <w:jc w:val="both"/>
              <w:rPr>
                <w:rFonts w:cs="Arial"/>
                <w:b/>
              </w:rPr>
            </w:pPr>
            <w:r w:rsidRPr="00276ACF">
              <w:rPr>
                <w:rFonts w:cs="Arial"/>
                <w:b/>
              </w:rPr>
              <w:t xml:space="preserve">Education : </w:t>
            </w:r>
          </w:p>
          <w:p w14:paraId="46C34297" w14:textId="090FC8FB" w:rsidR="00D33D50" w:rsidRPr="00276ACF" w:rsidRDefault="00D33D50"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Diplôme d</w:t>
            </w:r>
            <w:r w:rsidR="001674DC" w:rsidRPr="00276ACF">
              <w:rPr>
                <w:rFonts w:asciiTheme="minorHAnsi" w:hAnsiTheme="minorHAnsi"/>
                <w:sz w:val="22"/>
                <w:szCs w:val="22"/>
                <w:lang w:val="fr-FR"/>
              </w:rPr>
              <w:t>’</w:t>
            </w:r>
            <w:r w:rsidRPr="00276ACF">
              <w:rPr>
                <w:rFonts w:asciiTheme="minorHAnsi" w:hAnsiTheme="minorHAnsi"/>
                <w:sz w:val="22"/>
                <w:szCs w:val="22"/>
                <w:lang w:val="fr-FR"/>
              </w:rPr>
              <w:t>études supérieures (au moins Bac+</w:t>
            </w:r>
            <w:r w:rsidR="00F11482" w:rsidRPr="00276ACF">
              <w:rPr>
                <w:rFonts w:asciiTheme="minorHAnsi" w:hAnsiTheme="minorHAnsi"/>
                <w:sz w:val="22"/>
                <w:szCs w:val="22"/>
                <w:lang w:val="fr-FR"/>
              </w:rPr>
              <w:t>5</w:t>
            </w:r>
            <w:r w:rsidRPr="00276ACF">
              <w:rPr>
                <w:rFonts w:asciiTheme="minorHAnsi" w:hAnsiTheme="minorHAnsi"/>
                <w:sz w:val="22"/>
                <w:szCs w:val="22"/>
                <w:lang w:val="fr-FR"/>
              </w:rPr>
              <w:t xml:space="preserve">) </w:t>
            </w:r>
            <w:r w:rsidR="00B54400" w:rsidRPr="00276ACF">
              <w:rPr>
                <w:rFonts w:asciiTheme="minorHAnsi" w:hAnsiTheme="minorHAnsi"/>
                <w:sz w:val="22"/>
                <w:szCs w:val="22"/>
                <w:lang w:val="fr-FR"/>
              </w:rPr>
              <w:t xml:space="preserve">domaines scientifiques </w:t>
            </w:r>
            <w:r w:rsidR="00523736" w:rsidRPr="00276ACF">
              <w:rPr>
                <w:rFonts w:asciiTheme="minorHAnsi" w:hAnsiTheme="minorHAnsi"/>
                <w:sz w:val="22"/>
                <w:szCs w:val="22"/>
                <w:lang w:val="fr-FR"/>
              </w:rPr>
              <w:t xml:space="preserve">(énergie, </w:t>
            </w:r>
            <w:r w:rsidR="00076648">
              <w:rPr>
                <w:rFonts w:asciiTheme="minorHAnsi" w:hAnsiTheme="minorHAnsi"/>
                <w:sz w:val="22"/>
                <w:szCs w:val="22"/>
                <w:lang w:val="fr-FR"/>
              </w:rPr>
              <w:t>électrotechnique</w:t>
            </w:r>
            <w:r w:rsidR="00523736" w:rsidRPr="00276ACF">
              <w:rPr>
                <w:rFonts w:asciiTheme="minorHAnsi" w:hAnsiTheme="minorHAnsi"/>
                <w:sz w:val="22"/>
                <w:szCs w:val="22"/>
                <w:lang w:val="fr-FR"/>
              </w:rPr>
              <w:t xml:space="preserve">) </w:t>
            </w:r>
            <w:r w:rsidR="001674DC" w:rsidRPr="00276ACF">
              <w:rPr>
                <w:rFonts w:asciiTheme="minorHAnsi" w:hAnsiTheme="minorHAnsi" w:cstheme="minorHAnsi"/>
                <w:sz w:val="22"/>
                <w:szCs w:val="22"/>
                <w:lang w:val="fr-FR" w:eastAsia="en-GB"/>
              </w:rPr>
              <w:t xml:space="preserve">génie électrique/électromécanique </w:t>
            </w:r>
            <w:r w:rsidR="00076648">
              <w:rPr>
                <w:rFonts w:asciiTheme="minorHAnsi" w:hAnsiTheme="minorHAnsi" w:cstheme="minorHAnsi"/>
                <w:sz w:val="22"/>
                <w:szCs w:val="22"/>
                <w:lang w:val="fr-FR" w:eastAsia="en-GB"/>
              </w:rPr>
              <w:t xml:space="preserve">et </w:t>
            </w:r>
            <w:r w:rsidR="001674DC" w:rsidRPr="00276ACF">
              <w:rPr>
                <w:rFonts w:asciiTheme="minorHAnsi" w:hAnsiTheme="minorHAnsi" w:cstheme="minorHAnsi"/>
                <w:sz w:val="22"/>
                <w:szCs w:val="22"/>
                <w:lang w:val="fr-FR" w:eastAsia="en-GB"/>
              </w:rPr>
              <w:t>domaines liés</w:t>
            </w:r>
            <w:r w:rsidR="001674DC" w:rsidRPr="00276ACF">
              <w:rPr>
                <w:rFonts w:asciiTheme="minorHAnsi" w:hAnsiTheme="minorHAnsi" w:cstheme="minorHAnsi"/>
                <w:sz w:val="22"/>
                <w:szCs w:val="22"/>
                <w:lang w:val="fr-FR" w:eastAsia="fr-FR"/>
              </w:rPr>
              <w:t xml:space="preserve"> ayant une maitrise dans la formulation et le suivi/évaluation de politiques et/ou stratégies dans le domaine de l’énergie</w:t>
            </w:r>
            <w:r w:rsidR="00B35975" w:rsidRPr="00276ACF">
              <w:rPr>
                <w:rFonts w:asciiTheme="minorHAnsi" w:hAnsiTheme="minorHAnsi"/>
                <w:sz w:val="22"/>
                <w:szCs w:val="22"/>
                <w:lang w:val="fr-FR"/>
              </w:rPr>
              <w:t>,</w:t>
            </w:r>
            <w:r w:rsidR="00523736" w:rsidRPr="00276ACF">
              <w:rPr>
                <w:rFonts w:asciiTheme="minorHAnsi" w:hAnsiTheme="minorHAnsi"/>
                <w:sz w:val="22"/>
                <w:szCs w:val="22"/>
                <w:lang w:val="fr-FR"/>
              </w:rPr>
              <w:t xml:space="preserve"> </w:t>
            </w:r>
            <w:r w:rsidR="00B35975" w:rsidRPr="00276ACF">
              <w:rPr>
                <w:rFonts w:asciiTheme="minorHAnsi" w:hAnsiTheme="minorHAnsi"/>
                <w:sz w:val="22"/>
                <w:szCs w:val="22"/>
                <w:lang w:val="fr-FR"/>
              </w:rPr>
              <w:t>connaissances</w:t>
            </w:r>
            <w:r w:rsidRPr="00276ACF">
              <w:rPr>
                <w:rFonts w:asciiTheme="minorHAnsi" w:hAnsiTheme="minorHAnsi"/>
                <w:sz w:val="22"/>
                <w:szCs w:val="22"/>
                <w:lang w:val="fr-FR"/>
              </w:rPr>
              <w:t xml:space="preserve"> en </w:t>
            </w:r>
            <w:r w:rsidR="00AD4026" w:rsidRPr="00276ACF">
              <w:rPr>
                <w:rFonts w:asciiTheme="minorHAnsi" w:hAnsiTheme="minorHAnsi"/>
                <w:sz w:val="22"/>
                <w:szCs w:val="22"/>
                <w:lang w:val="fr-FR"/>
              </w:rPr>
              <w:t>développement des énergies renouvelables</w:t>
            </w:r>
            <w:r w:rsidR="007B071F" w:rsidRPr="00276ACF">
              <w:rPr>
                <w:rFonts w:asciiTheme="minorHAnsi" w:hAnsiTheme="minorHAnsi"/>
                <w:sz w:val="22"/>
                <w:szCs w:val="22"/>
                <w:lang w:val="fr-FR"/>
              </w:rPr>
              <w:t>,</w:t>
            </w:r>
            <w:r w:rsidR="00B54400" w:rsidRPr="00276ACF">
              <w:rPr>
                <w:rFonts w:asciiTheme="minorHAnsi" w:hAnsiTheme="minorHAnsi"/>
                <w:sz w:val="22"/>
                <w:szCs w:val="22"/>
                <w:lang w:val="fr-FR"/>
              </w:rPr>
              <w:t xml:space="preserve"> développement rural</w:t>
            </w:r>
            <w:r w:rsidR="00AD4026" w:rsidRPr="00276ACF">
              <w:rPr>
                <w:rFonts w:asciiTheme="minorHAnsi" w:hAnsiTheme="minorHAnsi"/>
                <w:sz w:val="22"/>
                <w:szCs w:val="22"/>
                <w:lang w:val="fr-FR"/>
              </w:rPr>
              <w:t>,</w:t>
            </w:r>
            <w:r w:rsidRPr="00276ACF">
              <w:rPr>
                <w:rFonts w:asciiTheme="minorHAnsi" w:hAnsiTheme="minorHAnsi"/>
                <w:sz w:val="22"/>
                <w:szCs w:val="22"/>
                <w:lang w:val="fr-FR"/>
              </w:rPr>
              <w:t xml:space="preserve"> </w:t>
            </w:r>
            <w:r w:rsidR="00DD67F2" w:rsidRPr="00276ACF">
              <w:rPr>
                <w:rFonts w:asciiTheme="minorHAnsi" w:hAnsiTheme="minorHAnsi"/>
                <w:sz w:val="22"/>
                <w:szCs w:val="22"/>
                <w:lang w:val="fr-FR"/>
              </w:rPr>
              <w:t xml:space="preserve">ou </w:t>
            </w:r>
            <w:r w:rsidR="00310E9B" w:rsidRPr="00276ACF">
              <w:rPr>
                <w:rFonts w:asciiTheme="minorHAnsi" w:hAnsiTheme="minorHAnsi"/>
                <w:sz w:val="22"/>
                <w:szCs w:val="22"/>
                <w:lang w:val="fr-FR" w:eastAsia="fr-FR"/>
              </w:rPr>
              <w:t>tou</w:t>
            </w:r>
            <w:r w:rsidR="00DD67F2" w:rsidRPr="00276ACF">
              <w:rPr>
                <w:rFonts w:asciiTheme="minorHAnsi" w:hAnsiTheme="minorHAnsi"/>
                <w:sz w:val="22"/>
                <w:szCs w:val="22"/>
                <w:lang w:val="fr-FR" w:eastAsia="fr-FR"/>
              </w:rPr>
              <w:t>t</w:t>
            </w:r>
            <w:r w:rsidR="00310E9B" w:rsidRPr="00276ACF">
              <w:rPr>
                <w:rFonts w:asciiTheme="minorHAnsi" w:hAnsiTheme="minorHAnsi"/>
                <w:sz w:val="22"/>
                <w:szCs w:val="22"/>
                <w:lang w:val="fr-FR" w:eastAsia="fr-FR"/>
              </w:rPr>
              <w:t xml:space="preserve"> autre domaine </w:t>
            </w:r>
            <w:r w:rsidR="00DD67F2" w:rsidRPr="00276ACF">
              <w:rPr>
                <w:rFonts w:asciiTheme="minorHAnsi" w:hAnsiTheme="minorHAnsi"/>
                <w:sz w:val="22"/>
                <w:szCs w:val="22"/>
                <w:lang w:val="fr-FR" w:eastAsia="fr-FR"/>
              </w:rPr>
              <w:t>équivalent</w:t>
            </w:r>
            <w:r w:rsidR="00310E9B" w:rsidRPr="00276ACF">
              <w:rPr>
                <w:rFonts w:asciiTheme="minorHAnsi" w:hAnsiTheme="minorHAnsi"/>
                <w:sz w:val="22"/>
                <w:szCs w:val="22"/>
                <w:lang w:val="fr-FR" w:eastAsia="fr-FR"/>
              </w:rPr>
              <w:t xml:space="preserve"> </w:t>
            </w:r>
            <w:r w:rsidRPr="00276ACF">
              <w:rPr>
                <w:rFonts w:asciiTheme="minorHAnsi" w:hAnsiTheme="minorHAnsi"/>
                <w:sz w:val="22"/>
                <w:szCs w:val="22"/>
                <w:lang w:val="fr-FR"/>
              </w:rPr>
              <w:t>;</w:t>
            </w:r>
          </w:p>
          <w:p w14:paraId="1ED19F68" w14:textId="77777777" w:rsidR="00C77F7A" w:rsidRPr="00276ACF" w:rsidRDefault="00C77F7A" w:rsidP="006D56F8">
            <w:pPr>
              <w:widowControl w:val="0"/>
              <w:tabs>
                <w:tab w:val="left" w:pos="204"/>
              </w:tabs>
              <w:autoSpaceDE w:val="0"/>
              <w:autoSpaceDN w:val="0"/>
              <w:adjustRightInd w:val="0"/>
              <w:contextualSpacing/>
              <w:jc w:val="both"/>
              <w:rPr>
                <w:rFonts w:cs="Arial"/>
                <w:b/>
              </w:rPr>
            </w:pPr>
          </w:p>
          <w:p w14:paraId="0345BD0E" w14:textId="6A0D0111" w:rsidR="00D33D50" w:rsidRPr="00276ACF" w:rsidRDefault="00D33D50" w:rsidP="006D56F8">
            <w:pPr>
              <w:widowControl w:val="0"/>
              <w:tabs>
                <w:tab w:val="left" w:pos="204"/>
              </w:tabs>
              <w:autoSpaceDE w:val="0"/>
              <w:autoSpaceDN w:val="0"/>
              <w:adjustRightInd w:val="0"/>
              <w:contextualSpacing/>
              <w:jc w:val="both"/>
              <w:rPr>
                <w:rFonts w:cs="Arial"/>
                <w:b/>
              </w:rPr>
            </w:pPr>
            <w:r w:rsidRPr="00276ACF">
              <w:rPr>
                <w:rFonts w:cs="Arial"/>
                <w:b/>
              </w:rPr>
              <w:t xml:space="preserve">Expériences professionnelles : </w:t>
            </w:r>
          </w:p>
          <w:p w14:paraId="1BA61853" w14:textId="36B0B796" w:rsidR="00824C3A" w:rsidRDefault="00523736"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 xml:space="preserve">Avoir au moins dix (10) ans d’expérience avérée en matière </w:t>
            </w:r>
            <w:r w:rsidR="00824C3A" w:rsidRPr="00276ACF">
              <w:rPr>
                <w:rFonts w:asciiTheme="minorHAnsi" w:hAnsiTheme="minorHAnsi"/>
                <w:sz w:val="22"/>
                <w:szCs w:val="22"/>
                <w:lang w:val="fr-FR"/>
              </w:rPr>
              <w:t>de conception, exploitation et inspection des systèmes électriques (production, distribution, commercialisation) ;</w:t>
            </w:r>
          </w:p>
          <w:p w14:paraId="340BF7E2" w14:textId="00996132" w:rsidR="00076648" w:rsidRPr="00276ACF" w:rsidRDefault="00076648"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Avoir une bonne connaissance de la</w:t>
            </w:r>
            <w:r>
              <w:rPr>
                <w:rFonts w:asciiTheme="minorHAnsi" w:hAnsiTheme="minorHAnsi"/>
                <w:sz w:val="22"/>
                <w:szCs w:val="22"/>
                <w:lang w:val="fr-FR"/>
              </w:rPr>
              <w:t xml:space="preserve"> simulation des réseaux électriques ;</w:t>
            </w:r>
          </w:p>
          <w:p w14:paraId="3A996FEA" w14:textId="65AA628F" w:rsidR="00523736" w:rsidRPr="00276ACF" w:rsidRDefault="00523736" w:rsidP="006D56F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Avoir une bonne connaissance de la problématique de l’accès à l’énergie dans les pays subsahariens ;</w:t>
            </w:r>
          </w:p>
          <w:p w14:paraId="2475D63F" w14:textId="05D78459" w:rsidR="00824C3A" w:rsidRDefault="00D41AD4" w:rsidP="00824C3A">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 xml:space="preserve">Avoir une bonne connaissance en matière </w:t>
            </w:r>
            <w:r w:rsidR="00824C3A" w:rsidRPr="00276ACF">
              <w:rPr>
                <w:rFonts w:asciiTheme="minorHAnsi" w:hAnsiTheme="minorHAnsi"/>
                <w:sz w:val="22"/>
                <w:szCs w:val="22"/>
                <w:lang w:val="fr-FR"/>
              </w:rPr>
              <w:t>de formulation/élaboration/planification et de gestion voire suivi/évaluation de Politiques/Stratégies et de Programmes/Projets à caractère national dans le domaine de l’énergie</w:t>
            </w:r>
            <w:r w:rsidR="00EF12BD" w:rsidRPr="00276ACF">
              <w:rPr>
                <w:rFonts w:asciiTheme="minorHAnsi" w:hAnsiTheme="minorHAnsi"/>
                <w:sz w:val="22"/>
                <w:szCs w:val="22"/>
                <w:lang w:val="fr-FR"/>
              </w:rPr>
              <w:t> ;</w:t>
            </w:r>
            <w:r w:rsidR="00824C3A" w:rsidRPr="00276ACF">
              <w:rPr>
                <w:rFonts w:asciiTheme="minorHAnsi" w:hAnsiTheme="minorHAnsi"/>
                <w:sz w:val="22"/>
                <w:szCs w:val="22"/>
                <w:lang w:val="fr-FR"/>
              </w:rPr>
              <w:t xml:space="preserve"> </w:t>
            </w:r>
          </w:p>
          <w:p w14:paraId="791095B9" w14:textId="5188F5C1" w:rsidR="007E672A" w:rsidRPr="00276ACF" w:rsidRDefault="007E672A" w:rsidP="00824C3A">
            <w:pPr>
              <w:pStyle w:val="Paragraphedeliste"/>
              <w:numPr>
                <w:ilvl w:val="0"/>
                <w:numId w:val="4"/>
              </w:numPr>
              <w:ind w:left="171" w:hanging="171"/>
              <w:jc w:val="both"/>
              <w:rPr>
                <w:rFonts w:asciiTheme="minorHAnsi" w:hAnsiTheme="minorHAnsi"/>
                <w:sz w:val="22"/>
                <w:szCs w:val="22"/>
                <w:lang w:val="fr-FR"/>
              </w:rPr>
            </w:pPr>
            <w:r>
              <w:rPr>
                <w:rFonts w:asciiTheme="minorHAnsi" w:hAnsiTheme="minorHAnsi"/>
                <w:sz w:val="22"/>
                <w:szCs w:val="22"/>
                <w:lang w:val="fr-FR"/>
              </w:rPr>
              <w:t>Avoir une bonne connaissance des enjeux de l’électrification rurale ;</w:t>
            </w:r>
          </w:p>
          <w:p w14:paraId="387F2E8A" w14:textId="05D1E66D" w:rsidR="004E304E" w:rsidRPr="00276ACF" w:rsidRDefault="004E304E" w:rsidP="004E304E">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 xml:space="preserve">Avoir une capacité d’analyse et de planification stratégique, intégrant notamment, la mise en place de politiques nationales </w:t>
            </w:r>
            <w:r w:rsidR="009F75D5" w:rsidRPr="00276ACF">
              <w:rPr>
                <w:rFonts w:asciiTheme="minorHAnsi" w:hAnsiTheme="minorHAnsi"/>
                <w:sz w:val="22"/>
                <w:szCs w:val="22"/>
                <w:lang w:val="fr-FR"/>
              </w:rPr>
              <w:t>et la problématique du genre </w:t>
            </w:r>
            <w:r w:rsidRPr="00276ACF">
              <w:rPr>
                <w:rFonts w:asciiTheme="minorHAnsi" w:hAnsiTheme="minorHAnsi"/>
                <w:sz w:val="22"/>
                <w:szCs w:val="22"/>
                <w:lang w:val="fr-FR"/>
              </w:rPr>
              <w:t>;</w:t>
            </w:r>
          </w:p>
          <w:p w14:paraId="0229289F" w14:textId="196D30A6" w:rsidR="004E304E" w:rsidRPr="00276ACF" w:rsidRDefault="004E304E" w:rsidP="004E304E">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 xml:space="preserve">Avoir une expérience en gestion des politiques et projets </w:t>
            </w:r>
            <w:r w:rsidR="004117E4" w:rsidRPr="00276ACF">
              <w:rPr>
                <w:rFonts w:asciiTheme="minorHAnsi" w:hAnsiTheme="minorHAnsi"/>
                <w:sz w:val="22"/>
                <w:szCs w:val="22"/>
                <w:lang w:val="fr-FR"/>
              </w:rPr>
              <w:t>énergétiques ;</w:t>
            </w:r>
          </w:p>
          <w:p w14:paraId="7B16B7FC" w14:textId="77777777" w:rsidR="00512B04" w:rsidRPr="00276ACF" w:rsidRDefault="00512B04" w:rsidP="006D56F8">
            <w:pPr>
              <w:pStyle w:val="Paragraphedeliste"/>
              <w:numPr>
                <w:ilvl w:val="0"/>
                <w:numId w:val="4"/>
              </w:numPr>
              <w:ind w:left="171" w:hanging="171"/>
              <w:jc w:val="both"/>
              <w:rPr>
                <w:rFonts w:cs="Arial"/>
                <w:b/>
                <w:lang w:val="fr-FR"/>
              </w:rPr>
            </w:pPr>
            <w:r w:rsidRPr="00276ACF">
              <w:rPr>
                <w:rFonts w:asciiTheme="minorHAnsi" w:hAnsiTheme="minorHAnsi"/>
                <w:sz w:val="22"/>
                <w:szCs w:val="22"/>
                <w:lang w:val="fr-FR"/>
              </w:rPr>
              <w:t>Disposer d’excellentes compétences en communication et de rédaction de documents de portée nationale.</w:t>
            </w:r>
          </w:p>
          <w:p w14:paraId="2C909693" w14:textId="77777777" w:rsidR="00027850" w:rsidRPr="00276ACF" w:rsidRDefault="00027850" w:rsidP="006D56F8">
            <w:pPr>
              <w:widowControl w:val="0"/>
              <w:tabs>
                <w:tab w:val="left" w:pos="204"/>
              </w:tabs>
              <w:autoSpaceDE w:val="0"/>
              <w:autoSpaceDN w:val="0"/>
              <w:adjustRightInd w:val="0"/>
              <w:contextualSpacing/>
              <w:jc w:val="both"/>
              <w:rPr>
                <w:rFonts w:cs="Arial"/>
                <w:b/>
              </w:rPr>
            </w:pPr>
          </w:p>
          <w:p w14:paraId="223E5646" w14:textId="3A320903" w:rsidR="006028FF" w:rsidRPr="00276ACF" w:rsidRDefault="00D33D50" w:rsidP="006D56F8">
            <w:pPr>
              <w:widowControl w:val="0"/>
              <w:tabs>
                <w:tab w:val="left" w:pos="204"/>
              </w:tabs>
              <w:autoSpaceDE w:val="0"/>
              <w:autoSpaceDN w:val="0"/>
              <w:adjustRightInd w:val="0"/>
              <w:contextualSpacing/>
              <w:jc w:val="both"/>
              <w:rPr>
                <w:rFonts w:cs="Arial"/>
                <w:b/>
              </w:rPr>
            </w:pPr>
            <w:r w:rsidRPr="00276ACF">
              <w:rPr>
                <w:rFonts w:cs="Arial"/>
                <w:b/>
              </w:rPr>
              <w:t xml:space="preserve">Langue : </w:t>
            </w:r>
          </w:p>
          <w:p w14:paraId="76B8659D" w14:textId="20B7D697" w:rsidR="006028FF" w:rsidRPr="00276ACF" w:rsidRDefault="00D33D50" w:rsidP="006D56F8">
            <w:pPr>
              <w:pStyle w:val="Paragraphedeliste"/>
              <w:numPr>
                <w:ilvl w:val="0"/>
                <w:numId w:val="4"/>
              </w:numPr>
              <w:ind w:left="171" w:hanging="171"/>
              <w:jc w:val="both"/>
              <w:rPr>
                <w:rFonts w:asciiTheme="minorHAnsi" w:hAnsiTheme="minorHAnsi" w:cstheme="minorHAnsi"/>
                <w:sz w:val="22"/>
                <w:szCs w:val="22"/>
                <w:lang w:val="fr-FR"/>
              </w:rPr>
            </w:pPr>
            <w:r w:rsidRPr="00276ACF">
              <w:rPr>
                <w:rFonts w:asciiTheme="minorHAnsi" w:hAnsiTheme="minorHAnsi" w:cstheme="minorHAnsi"/>
                <w:sz w:val="22"/>
                <w:szCs w:val="22"/>
                <w:lang w:val="fr-FR"/>
              </w:rPr>
              <w:t xml:space="preserve">Parfaite maîtrise de la langue </w:t>
            </w:r>
            <w:r w:rsidR="003A29B7" w:rsidRPr="00276ACF">
              <w:rPr>
                <w:rFonts w:asciiTheme="minorHAnsi" w:hAnsiTheme="minorHAnsi" w:cstheme="minorHAnsi"/>
                <w:sz w:val="22"/>
                <w:szCs w:val="22"/>
                <w:lang w:val="fr-FR"/>
              </w:rPr>
              <w:t>f</w:t>
            </w:r>
            <w:r w:rsidRPr="00276ACF">
              <w:rPr>
                <w:rFonts w:asciiTheme="minorHAnsi" w:hAnsiTheme="minorHAnsi" w:cstheme="minorHAnsi"/>
                <w:sz w:val="22"/>
                <w:szCs w:val="22"/>
                <w:lang w:val="fr-FR"/>
              </w:rPr>
              <w:t>rançaise (écrit et oral)</w:t>
            </w:r>
            <w:r w:rsidR="00224AEF" w:rsidRPr="00276ACF">
              <w:rPr>
                <w:rFonts w:asciiTheme="minorHAnsi" w:hAnsiTheme="minorHAnsi" w:cstheme="minorHAnsi"/>
                <w:sz w:val="22"/>
                <w:szCs w:val="22"/>
                <w:lang w:val="fr-FR"/>
              </w:rPr>
              <w:t xml:space="preserve"> </w:t>
            </w:r>
          </w:p>
          <w:p w14:paraId="09770AAA" w14:textId="0E99E0F0" w:rsidR="00D33D50" w:rsidRPr="00276ACF" w:rsidRDefault="006028FF" w:rsidP="006D56F8">
            <w:pPr>
              <w:pStyle w:val="Paragraphedeliste"/>
              <w:numPr>
                <w:ilvl w:val="0"/>
                <w:numId w:val="4"/>
              </w:numPr>
              <w:ind w:left="171" w:hanging="171"/>
              <w:jc w:val="both"/>
              <w:rPr>
                <w:rFonts w:asciiTheme="minorHAnsi" w:hAnsiTheme="minorHAnsi" w:cstheme="minorHAnsi"/>
                <w:lang w:val="fr-FR"/>
              </w:rPr>
            </w:pPr>
            <w:r w:rsidRPr="00276ACF">
              <w:rPr>
                <w:rFonts w:asciiTheme="minorHAnsi" w:hAnsiTheme="minorHAnsi" w:cstheme="minorHAnsi"/>
                <w:sz w:val="22"/>
                <w:szCs w:val="22"/>
                <w:lang w:val="fr-FR"/>
              </w:rPr>
              <w:t>Familiarité avec l</w:t>
            </w:r>
            <w:r w:rsidR="001674DC" w:rsidRPr="00276ACF">
              <w:rPr>
                <w:rFonts w:asciiTheme="minorHAnsi" w:hAnsiTheme="minorHAnsi" w:cstheme="minorHAnsi"/>
                <w:sz w:val="22"/>
                <w:szCs w:val="22"/>
                <w:lang w:val="fr-FR"/>
              </w:rPr>
              <w:t>’</w:t>
            </w:r>
            <w:r w:rsidRPr="00276ACF">
              <w:rPr>
                <w:rFonts w:asciiTheme="minorHAnsi" w:hAnsiTheme="minorHAnsi" w:cstheme="minorHAnsi"/>
                <w:sz w:val="22"/>
                <w:szCs w:val="22"/>
                <w:lang w:val="fr-FR"/>
              </w:rPr>
              <w:t>anglais est un atout</w:t>
            </w:r>
            <w:r w:rsidR="00D33D50" w:rsidRPr="00276ACF">
              <w:rPr>
                <w:rFonts w:asciiTheme="minorHAnsi" w:hAnsiTheme="minorHAnsi" w:cstheme="minorHAnsi"/>
                <w:sz w:val="22"/>
                <w:szCs w:val="22"/>
                <w:lang w:val="fr-FR"/>
              </w:rPr>
              <w:t>.</w:t>
            </w:r>
          </w:p>
          <w:p w14:paraId="242D27C2" w14:textId="77777777" w:rsidR="00224AEF" w:rsidRPr="00276ACF" w:rsidRDefault="00224AEF" w:rsidP="006D56F8">
            <w:pPr>
              <w:widowControl w:val="0"/>
              <w:tabs>
                <w:tab w:val="left" w:pos="204"/>
              </w:tabs>
              <w:autoSpaceDE w:val="0"/>
              <w:autoSpaceDN w:val="0"/>
              <w:adjustRightInd w:val="0"/>
              <w:contextualSpacing/>
              <w:jc w:val="both"/>
              <w:rPr>
                <w:rFonts w:ascii="Calibri Light" w:hAnsi="Calibri Light" w:cs="Arial"/>
                <w:szCs w:val="20"/>
                <w:lang w:eastAsia="fr-FR"/>
              </w:rPr>
            </w:pPr>
          </w:p>
          <w:p w14:paraId="5775134A" w14:textId="3E106262" w:rsidR="00644278" w:rsidRDefault="00D33D50" w:rsidP="006D56F8">
            <w:pPr>
              <w:widowControl w:val="0"/>
              <w:tabs>
                <w:tab w:val="left" w:pos="204"/>
              </w:tabs>
              <w:autoSpaceDE w:val="0"/>
              <w:autoSpaceDN w:val="0"/>
              <w:adjustRightInd w:val="0"/>
              <w:contextualSpacing/>
              <w:jc w:val="both"/>
            </w:pPr>
            <w:r w:rsidRPr="00276ACF">
              <w:rPr>
                <w:rFonts w:cs="Arial"/>
                <w:b/>
              </w:rPr>
              <w:t>Informatique :</w:t>
            </w:r>
            <w:r w:rsidRPr="00276ACF">
              <w:rPr>
                <w:rFonts w:cs="Arial"/>
              </w:rPr>
              <w:t xml:space="preserve"> </w:t>
            </w:r>
            <w:r w:rsidRPr="00276ACF">
              <w:t>maîtrise des logiciels sous Office</w:t>
            </w:r>
            <w:r w:rsidR="00320580">
              <w:t xml:space="preserve"> et d’au moins un logiciel de modélisation ou de simulation de réseaux électriques MT ou HT</w:t>
            </w:r>
            <w:r w:rsidR="007E672A">
              <w:t>A</w:t>
            </w:r>
            <w:r w:rsidR="003A29B7" w:rsidRPr="00276ACF">
              <w:t>.</w:t>
            </w:r>
            <w:r w:rsidRPr="00276ACF">
              <w:t xml:space="preserve"> </w:t>
            </w:r>
          </w:p>
          <w:p w14:paraId="49B24BC1" w14:textId="77777777" w:rsidR="006C59D0" w:rsidRDefault="006C59D0" w:rsidP="006D56F8">
            <w:pPr>
              <w:widowControl w:val="0"/>
              <w:tabs>
                <w:tab w:val="left" w:pos="204"/>
              </w:tabs>
              <w:autoSpaceDE w:val="0"/>
              <w:autoSpaceDN w:val="0"/>
              <w:adjustRightInd w:val="0"/>
              <w:contextualSpacing/>
              <w:jc w:val="both"/>
            </w:pPr>
          </w:p>
          <w:p w14:paraId="5811100A" w14:textId="77777777" w:rsidR="006C59D0" w:rsidRPr="00BD50C6" w:rsidRDefault="006C59D0" w:rsidP="006C59D0">
            <w:pPr>
              <w:pStyle w:val="Paragraphedeliste"/>
              <w:widowControl w:val="0"/>
              <w:numPr>
                <w:ilvl w:val="0"/>
                <w:numId w:val="34"/>
              </w:numPr>
              <w:autoSpaceDE w:val="0"/>
              <w:autoSpaceDN w:val="0"/>
              <w:adjustRightInd w:val="0"/>
              <w:jc w:val="both"/>
              <w:rPr>
                <w:rFonts w:ascii="Calibri" w:hAnsi="Calibri" w:cs="Arial"/>
                <w:b/>
                <w:sz w:val="22"/>
                <w:szCs w:val="22"/>
                <w:lang w:val="fr-FR"/>
              </w:rPr>
            </w:pPr>
            <w:r w:rsidRPr="00BD50C6">
              <w:rPr>
                <w:rFonts w:ascii="Calibri" w:hAnsi="Calibri" w:cs="Arial"/>
                <w:b/>
                <w:sz w:val="22"/>
                <w:szCs w:val="22"/>
                <w:lang w:val="fr-FR"/>
              </w:rPr>
              <w:t>Consultant(e) national(e)</w:t>
            </w:r>
          </w:p>
          <w:p w14:paraId="1E2CB4FC" w14:textId="77777777" w:rsidR="006C59D0" w:rsidRDefault="006C59D0" w:rsidP="006C59D0">
            <w:pPr>
              <w:widowControl w:val="0"/>
              <w:tabs>
                <w:tab w:val="left" w:pos="204"/>
              </w:tabs>
              <w:autoSpaceDE w:val="0"/>
              <w:autoSpaceDN w:val="0"/>
              <w:adjustRightInd w:val="0"/>
              <w:contextualSpacing/>
              <w:jc w:val="both"/>
              <w:rPr>
                <w:rFonts w:cs="Arial"/>
                <w:b/>
              </w:rPr>
            </w:pPr>
          </w:p>
          <w:p w14:paraId="508D8B8C" w14:textId="781A25E5" w:rsidR="006C59D0" w:rsidRPr="00276ACF" w:rsidRDefault="006C59D0" w:rsidP="006C59D0">
            <w:pPr>
              <w:widowControl w:val="0"/>
              <w:tabs>
                <w:tab w:val="left" w:pos="204"/>
              </w:tabs>
              <w:autoSpaceDE w:val="0"/>
              <w:autoSpaceDN w:val="0"/>
              <w:adjustRightInd w:val="0"/>
              <w:contextualSpacing/>
              <w:jc w:val="both"/>
              <w:rPr>
                <w:rFonts w:cs="Arial"/>
                <w:b/>
              </w:rPr>
            </w:pPr>
            <w:r w:rsidRPr="00276ACF">
              <w:rPr>
                <w:rFonts w:cs="Arial"/>
                <w:b/>
              </w:rPr>
              <w:t xml:space="preserve">Education : </w:t>
            </w:r>
          </w:p>
          <w:p w14:paraId="612F48D5" w14:textId="2298548C" w:rsidR="006C59D0" w:rsidRPr="00276ACF" w:rsidRDefault="006C59D0" w:rsidP="006C59D0">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Diplôme d’études supérieures (au moins Bac+</w:t>
            </w:r>
            <w:r>
              <w:rPr>
                <w:rFonts w:asciiTheme="minorHAnsi" w:hAnsiTheme="minorHAnsi"/>
                <w:sz w:val="22"/>
                <w:szCs w:val="22"/>
                <w:lang w:val="fr-FR"/>
              </w:rPr>
              <w:t>4</w:t>
            </w:r>
            <w:r w:rsidRPr="00276ACF">
              <w:rPr>
                <w:rFonts w:asciiTheme="minorHAnsi" w:hAnsiTheme="minorHAnsi"/>
                <w:sz w:val="22"/>
                <w:szCs w:val="22"/>
                <w:lang w:val="fr-FR"/>
              </w:rPr>
              <w:t xml:space="preserve">) domaines scientifiques (énergie, économie) </w:t>
            </w:r>
            <w:r w:rsidRPr="00276ACF">
              <w:rPr>
                <w:rFonts w:asciiTheme="minorHAnsi" w:hAnsiTheme="minorHAnsi" w:cstheme="minorHAnsi"/>
                <w:sz w:val="22"/>
                <w:szCs w:val="22"/>
                <w:lang w:val="fr-FR" w:eastAsia="en-GB"/>
              </w:rPr>
              <w:t>génie électrique/électromécanique ou domaines liés</w:t>
            </w:r>
            <w:r w:rsidRPr="00276ACF">
              <w:rPr>
                <w:rFonts w:asciiTheme="minorHAnsi" w:hAnsiTheme="minorHAnsi" w:cstheme="minorHAnsi"/>
                <w:sz w:val="22"/>
                <w:szCs w:val="22"/>
                <w:lang w:val="fr-FR" w:eastAsia="fr-FR"/>
              </w:rPr>
              <w:t xml:space="preserve"> ayant une maitrise dans la formulation et le suivi/évaluation de politiques et/ou stratégies dans le domaine de </w:t>
            </w:r>
            <w:r w:rsidR="003A61DE" w:rsidRPr="00276ACF">
              <w:rPr>
                <w:rFonts w:asciiTheme="minorHAnsi" w:hAnsiTheme="minorHAnsi" w:cstheme="minorHAnsi"/>
                <w:sz w:val="22"/>
                <w:szCs w:val="22"/>
                <w:lang w:val="fr-FR" w:eastAsia="fr-FR"/>
              </w:rPr>
              <w:t>l’</w:t>
            </w:r>
            <w:r w:rsidR="003A61DE">
              <w:rPr>
                <w:rFonts w:asciiTheme="minorHAnsi" w:hAnsiTheme="minorHAnsi" w:cstheme="minorHAnsi"/>
                <w:sz w:val="22"/>
                <w:szCs w:val="22"/>
                <w:lang w:val="fr-FR" w:eastAsia="fr-FR"/>
              </w:rPr>
              <w:t>électricité</w:t>
            </w:r>
            <w:r w:rsidRPr="00276ACF">
              <w:rPr>
                <w:rFonts w:asciiTheme="minorHAnsi" w:hAnsiTheme="minorHAnsi"/>
                <w:sz w:val="22"/>
                <w:szCs w:val="22"/>
                <w:lang w:val="fr-FR"/>
              </w:rPr>
              <w:t xml:space="preserve">, connaissances en développement des énergies renouvelables, développement rural, ou </w:t>
            </w:r>
            <w:r w:rsidRPr="00276ACF">
              <w:rPr>
                <w:rFonts w:asciiTheme="minorHAnsi" w:hAnsiTheme="minorHAnsi"/>
                <w:sz w:val="22"/>
                <w:szCs w:val="22"/>
                <w:lang w:val="fr-FR" w:eastAsia="fr-FR"/>
              </w:rPr>
              <w:t xml:space="preserve">tout autre domaine équivalent </w:t>
            </w:r>
            <w:r w:rsidRPr="00276ACF">
              <w:rPr>
                <w:rFonts w:asciiTheme="minorHAnsi" w:hAnsiTheme="minorHAnsi"/>
                <w:sz w:val="22"/>
                <w:szCs w:val="22"/>
                <w:lang w:val="fr-FR"/>
              </w:rPr>
              <w:t>;</w:t>
            </w:r>
          </w:p>
          <w:p w14:paraId="6E09FE73" w14:textId="77777777" w:rsidR="006C59D0" w:rsidRPr="00276ACF" w:rsidRDefault="006C59D0" w:rsidP="006C59D0">
            <w:pPr>
              <w:widowControl w:val="0"/>
              <w:tabs>
                <w:tab w:val="left" w:pos="204"/>
              </w:tabs>
              <w:autoSpaceDE w:val="0"/>
              <w:autoSpaceDN w:val="0"/>
              <w:adjustRightInd w:val="0"/>
              <w:contextualSpacing/>
              <w:jc w:val="both"/>
              <w:rPr>
                <w:rFonts w:cs="Arial"/>
                <w:b/>
              </w:rPr>
            </w:pPr>
          </w:p>
          <w:p w14:paraId="10737146" w14:textId="77777777" w:rsidR="006C59D0" w:rsidRPr="00276ACF" w:rsidRDefault="006C59D0" w:rsidP="006C59D0">
            <w:pPr>
              <w:widowControl w:val="0"/>
              <w:tabs>
                <w:tab w:val="left" w:pos="204"/>
              </w:tabs>
              <w:autoSpaceDE w:val="0"/>
              <w:autoSpaceDN w:val="0"/>
              <w:adjustRightInd w:val="0"/>
              <w:contextualSpacing/>
              <w:jc w:val="both"/>
              <w:rPr>
                <w:rFonts w:cs="Arial"/>
                <w:b/>
              </w:rPr>
            </w:pPr>
            <w:r w:rsidRPr="00276ACF">
              <w:rPr>
                <w:rFonts w:cs="Arial"/>
                <w:b/>
              </w:rPr>
              <w:lastRenderedPageBreak/>
              <w:t xml:space="preserve">Expériences professionnelles : </w:t>
            </w:r>
          </w:p>
          <w:p w14:paraId="37CD48B2" w14:textId="1F4ED98E" w:rsidR="006C59D0" w:rsidRPr="00276ACF" w:rsidRDefault="006C59D0" w:rsidP="006C59D0">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 xml:space="preserve">Avoir au moins </w:t>
            </w:r>
            <w:r>
              <w:rPr>
                <w:rFonts w:asciiTheme="minorHAnsi" w:hAnsiTheme="minorHAnsi"/>
                <w:sz w:val="22"/>
                <w:szCs w:val="22"/>
                <w:lang w:val="fr-FR"/>
              </w:rPr>
              <w:t>cinq</w:t>
            </w:r>
            <w:r w:rsidRPr="00276ACF">
              <w:rPr>
                <w:rFonts w:asciiTheme="minorHAnsi" w:hAnsiTheme="minorHAnsi"/>
                <w:sz w:val="22"/>
                <w:szCs w:val="22"/>
                <w:lang w:val="fr-FR"/>
              </w:rPr>
              <w:t xml:space="preserve"> (</w:t>
            </w:r>
            <w:r>
              <w:rPr>
                <w:rFonts w:asciiTheme="minorHAnsi" w:hAnsiTheme="minorHAnsi"/>
                <w:sz w:val="22"/>
                <w:szCs w:val="22"/>
                <w:lang w:val="fr-FR"/>
              </w:rPr>
              <w:t>05</w:t>
            </w:r>
            <w:r w:rsidRPr="00276ACF">
              <w:rPr>
                <w:rFonts w:asciiTheme="minorHAnsi" w:hAnsiTheme="minorHAnsi"/>
                <w:sz w:val="22"/>
                <w:szCs w:val="22"/>
                <w:lang w:val="fr-FR"/>
              </w:rPr>
              <w:t>) ans d’expérience avérée en matière de conception, exploitation et inspection des systèmes électriques (production, distribution, commercialisation) ;</w:t>
            </w:r>
          </w:p>
          <w:p w14:paraId="596AAC54" w14:textId="77777777" w:rsidR="006C59D0" w:rsidRPr="00276ACF" w:rsidRDefault="006C59D0" w:rsidP="006C59D0">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Avoir une bonne connaissance de la problématique de l’accès à l’énergie dans les pays subsahariens ;</w:t>
            </w:r>
          </w:p>
          <w:p w14:paraId="6C620048" w14:textId="77777777" w:rsidR="006C59D0" w:rsidRDefault="006C59D0" w:rsidP="006C59D0">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 xml:space="preserve">Avoir une bonne connaissance en matière de formulation/élaboration/planification et de gestion voire suivi/évaluation de Politiques/Stratégies et de Programmes/Projets à caractère national dans le domaine de l’énergie ; </w:t>
            </w:r>
          </w:p>
          <w:p w14:paraId="1928F20E" w14:textId="52DABCC8" w:rsidR="007E672A" w:rsidRPr="00276ACF" w:rsidRDefault="007E672A" w:rsidP="006C59D0">
            <w:pPr>
              <w:pStyle w:val="Paragraphedeliste"/>
              <w:numPr>
                <w:ilvl w:val="0"/>
                <w:numId w:val="4"/>
              </w:numPr>
              <w:ind w:left="171" w:hanging="171"/>
              <w:jc w:val="both"/>
              <w:rPr>
                <w:rFonts w:asciiTheme="minorHAnsi" w:hAnsiTheme="minorHAnsi"/>
                <w:sz w:val="22"/>
                <w:szCs w:val="22"/>
                <w:lang w:val="fr-FR"/>
              </w:rPr>
            </w:pPr>
            <w:r>
              <w:rPr>
                <w:rFonts w:asciiTheme="minorHAnsi" w:hAnsiTheme="minorHAnsi"/>
                <w:sz w:val="22"/>
                <w:szCs w:val="22"/>
                <w:lang w:val="fr-FR"/>
              </w:rPr>
              <w:t>Avoir une bonne connaissance des enjeux de l’électrification rurale ;</w:t>
            </w:r>
          </w:p>
          <w:p w14:paraId="06B1CE55" w14:textId="77777777" w:rsidR="006C59D0" w:rsidRPr="00276ACF" w:rsidRDefault="006C59D0" w:rsidP="006C59D0">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Avoir une capacité d’analyse et de planification stratégique, intégrant notamment, la mise en place de politiques nationales et la problématique du genre ;</w:t>
            </w:r>
          </w:p>
          <w:p w14:paraId="6E45563D" w14:textId="77777777" w:rsidR="006C59D0" w:rsidRPr="00276ACF" w:rsidRDefault="006C59D0" w:rsidP="006C59D0">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Avoir une expérience en gestion des politiques et projets énergétiques et minières ;</w:t>
            </w:r>
          </w:p>
          <w:p w14:paraId="750A474F" w14:textId="77777777" w:rsidR="006C59D0" w:rsidRPr="00276ACF" w:rsidRDefault="006C59D0" w:rsidP="006C59D0">
            <w:pPr>
              <w:pStyle w:val="Paragraphedeliste"/>
              <w:numPr>
                <w:ilvl w:val="0"/>
                <w:numId w:val="4"/>
              </w:numPr>
              <w:ind w:left="171" w:hanging="171"/>
              <w:jc w:val="both"/>
              <w:rPr>
                <w:rFonts w:cs="Arial"/>
                <w:b/>
                <w:lang w:val="fr-FR"/>
              </w:rPr>
            </w:pPr>
            <w:r w:rsidRPr="00276ACF">
              <w:rPr>
                <w:rFonts w:asciiTheme="minorHAnsi" w:hAnsiTheme="minorHAnsi"/>
                <w:sz w:val="22"/>
                <w:szCs w:val="22"/>
                <w:lang w:val="fr-FR"/>
              </w:rPr>
              <w:t>Disposer d’excellentes compétences en communication et de rédaction de documents de portée nationale.</w:t>
            </w:r>
          </w:p>
          <w:p w14:paraId="265EAA4C" w14:textId="77777777" w:rsidR="006C59D0" w:rsidRPr="00276ACF" w:rsidRDefault="006C59D0" w:rsidP="006C59D0">
            <w:pPr>
              <w:widowControl w:val="0"/>
              <w:tabs>
                <w:tab w:val="left" w:pos="204"/>
              </w:tabs>
              <w:autoSpaceDE w:val="0"/>
              <w:autoSpaceDN w:val="0"/>
              <w:adjustRightInd w:val="0"/>
              <w:contextualSpacing/>
              <w:jc w:val="both"/>
              <w:rPr>
                <w:rFonts w:cs="Arial"/>
                <w:b/>
              </w:rPr>
            </w:pPr>
          </w:p>
          <w:p w14:paraId="18B7DE2F" w14:textId="77777777" w:rsidR="006C59D0" w:rsidRPr="00276ACF" w:rsidRDefault="006C59D0" w:rsidP="006C59D0">
            <w:pPr>
              <w:widowControl w:val="0"/>
              <w:tabs>
                <w:tab w:val="left" w:pos="204"/>
              </w:tabs>
              <w:autoSpaceDE w:val="0"/>
              <w:autoSpaceDN w:val="0"/>
              <w:adjustRightInd w:val="0"/>
              <w:contextualSpacing/>
              <w:jc w:val="both"/>
              <w:rPr>
                <w:rFonts w:cs="Arial"/>
                <w:b/>
              </w:rPr>
            </w:pPr>
            <w:r w:rsidRPr="00276ACF">
              <w:rPr>
                <w:rFonts w:cs="Arial"/>
                <w:b/>
              </w:rPr>
              <w:t xml:space="preserve">Langue : </w:t>
            </w:r>
          </w:p>
          <w:p w14:paraId="60D369DE" w14:textId="77777777" w:rsidR="006C59D0" w:rsidRPr="00276ACF" w:rsidRDefault="006C59D0" w:rsidP="006C59D0">
            <w:pPr>
              <w:pStyle w:val="Paragraphedeliste"/>
              <w:numPr>
                <w:ilvl w:val="0"/>
                <w:numId w:val="4"/>
              </w:numPr>
              <w:ind w:left="171" w:hanging="171"/>
              <w:jc w:val="both"/>
              <w:rPr>
                <w:rFonts w:asciiTheme="minorHAnsi" w:hAnsiTheme="minorHAnsi" w:cstheme="minorHAnsi"/>
                <w:sz w:val="22"/>
                <w:szCs w:val="22"/>
                <w:lang w:val="fr-FR"/>
              </w:rPr>
            </w:pPr>
            <w:r w:rsidRPr="00276ACF">
              <w:rPr>
                <w:rFonts w:asciiTheme="minorHAnsi" w:hAnsiTheme="minorHAnsi" w:cstheme="minorHAnsi"/>
                <w:sz w:val="22"/>
                <w:szCs w:val="22"/>
                <w:lang w:val="fr-FR"/>
              </w:rPr>
              <w:t xml:space="preserve">Parfaite maîtrise de la langue française (écrit et oral) </w:t>
            </w:r>
          </w:p>
          <w:p w14:paraId="29915DB7" w14:textId="77777777" w:rsidR="006C59D0" w:rsidRPr="00276ACF" w:rsidRDefault="006C59D0" w:rsidP="006C59D0">
            <w:pPr>
              <w:pStyle w:val="Paragraphedeliste"/>
              <w:numPr>
                <w:ilvl w:val="0"/>
                <w:numId w:val="4"/>
              </w:numPr>
              <w:ind w:left="171" w:hanging="171"/>
              <w:jc w:val="both"/>
              <w:rPr>
                <w:rFonts w:asciiTheme="minorHAnsi" w:hAnsiTheme="minorHAnsi" w:cstheme="minorHAnsi"/>
                <w:lang w:val="fr-FR"/>
              </w:rPr>
            </w:pPr>
            <w:r w:rsidRPr="00276ACF">
              <w:rPr>
                <w:rFonts w:asciiTheme="minorHAnsi" w:hAnsiTheme="minorHAnsi" w:cstheme="minorHAnsi"/>
                <w:sz w:val="22"/>
                <w:szCs w:val="22"/>
                <w:lang w:val="fr-FR"/>
              </w:rPr>
              <w:t>Familiarité avec l’anglais est un atout.</w:t>
            </w:r>
          </w:p>
          <w:p w14:paraId="05839F7B" w14:textId="39CBC9B7" w:rsidR="006C59D0" w:rsidRPr="00276ACF" w:rsidRDefault="006C59D0" w:rsidP="006D56F8">
            <w:pPr>
              <w:widowControl w:val="0"/>
              <w:tabs>
                <w:tab w:val="left" w:pos="204"/>
              </w:tabs>
              <w:autoSpaceDE w:val="0"/>
              <w:autoSpaceDN w:val="0"/>
              <w:adjustRightInd w:val="0"/>
              <w:contextualSpacing/>
              <w:jc w:val="both"/>
            </w:pPr>
            <w:r w:rsidRPr="00276ACF">
              <w:rPr>
                <w:rFonts w:cs="Arial"/>
                <w:b/>
              </w:rPr>
              <w:t>Informatique :</w:t>
            </w:r>
            <w:r w:rsidRPr="00276ACF">
              <w:rPr>
                <w:rFonts w:cs="Arial"/>
              </w:rPr>
              <w:t xml:space="preserve"> </w:t>
            </w:r>
            <w:r w:rsidRPr="00276ACF">
              <w:t xml:space="preserve">maîtrise des logiciels sous Office. </w:t>
            </w:r>
          </w:p>
        </w:tc>
      </w:tr>
      <w:tr w:rsidR="0027237B" w:rsidRPr="00276ACF" w14:paraId="0D26B496" w14:textId="77777777" w:rsidTr="00D33D50">
        <w:trPr>
          <w:jc w:val="center"/>
        </w:trPr>
        <w:tc>
          <w:tcPr>
            <w:tcW w:w="10627" w:type="dxa"/>
            <w:gridSpan w:val="6"/>
            <w:shd w:val="clear" w:color="auto" w:fill="D9D9D9" w:themeFill="background1" w:themeFillShade="D9"/>
          </w:tcPr>
          <w:p w14:paraId="369F0244" w14:textId="2CD8AFE2" w:rsidR="000969C6" w:rsidRPr="00276ACF" w:rsidRDefault="00D33D50" w:rsidP="006D56F8">
            <w:pPr>
              <w:pStyle w:val="Paragraphedeliste"/>
              <w:numPr>
                <w:ilvl w:val="0"/>
                <w:numId w:val="5"/>
              </w:numPr>
              <w:jc w:val="both"/>
              <w:rPr>
                <w:rFonts w:asciiTheme="majorHAnsi" w:hAnsiTheme="majorHAnsi"/>
                <w:sz w:val="24"/>
                <w:lang w:val="fr-FR"/>
              </w:rPr>
            </w:pPr>
            <w:r w:rsidRPr="00276ACF">
              <w:rPr>
                <w:b/>
                <w:sz w:val="22"/>
                <w:szCs w:val="22"/>
                <w:lang w:val="fr-FR"/>
              </w:rPr>
              <w:lastRenderedPageBreak/>
              <w:t>DOSSIER DE SOUMISSION</w:t>
            </w:r>
          </w:p>
        </w:tc>
      </w:tr>
      <w:tr w:rsidR="0027237B" w:rsidRPr="00276ACF" w14:paraId="627E624C" w14:textId="77777777" w:rsidTr="000969C6">
        <w:trPr>
          <w:jc w:val="center"/>
        </w:trPr>
        <w:tc>
          <w:tcPr>
            <w:tcW w:w="10627" w:type="dxa"/>
            <w:gridSpan w:val="6"/>
          </w:tcPr>
          <w:p w14:paraId="5380E8DA" w14:textId="5B9BD5D1" w:rsidR="00D33D50" w:rsidRPr="00276ACF" w:rsidRDefault="00D33D50" w:rsidP="006D56F8">
            <w:pPr>
              <w:contextualSpacing/>
              <w:jc w:val="both"/>
              <w:rPr>
                <w:rFonts w:cs="Arial"/>
                <w:b/>
              </w:rPr>
            </w:pPr>
            <w:r w:rsidRPr="00276ACF">
              <w:rPr>
                <w:rFonts w:cs="Arial"/>
                <w:b/>
              </w:rPr>
              <w:t>Une proposition technique incluant :</w:t>
            </w:r>
          </w:p>
          <w:p w14:paraId="1371E4F1" w14:textId="77777777" w:rsidR="00D33D50" w:rsidRPr="00276ACF" w:rsidRDefault="00D33D50" w:rsidP="006D56F8">
            <w:pPr>
              <w:numPr>
                <w:ilvl w:val="0"/>
                <w:numId w:val="1"/>
              </w:numPr>
              <w:ind w:left="142" w:hanging="153"/>
              <w:contextualSpacing/>
              <w:jc w:val="both"/>
              <w:rPr>
                <w:rFonts w:eastAsia="Times New Roman" w:cs="Times New Roman"/>
              </w:rPr>
            </w:pPr>
            <w:r w:rsidRPr="00276ACF">
              <w:rPr>
                <w:rFonts w:eastAsia="Times New Roman" w:cs="Times New Roman"/>
              </w:rPr>
              <w:t>Une lettre de motivation adressée au Représentant Résident du PNUD en RCA ;</w:t>
            </w:r>
          </w:p>
          <w:p w14:paraId="13689AB1" w14:textId="29167C9B" w:rsidR="00D33D50" w:rsidRPr="00276ACF" w:rsidRDefault="00115966" w:rsidP="006D56F8">
            <w:pPr>
              <w:numPr>
                <w:ilvl w:val="0"/>
                <w:numId w:val="1"/>
              </w:numPr>
              <w:ind w:left="142" w:hanging="153"/>
              <w:contextualSpacing/>
              <w:jc w:val="both"/>
              <w:rPr>
                <w:rFonts w:eastAsia="Times New Roman" w:cs="Times New Roman"/>
              </w:rPr>
            </w:pPr>
            <w:r w:rsidRPr="00276ACF">
              <w:rPr>
                <w:rFonts w:eastAsia="Times New Roman" w:cs="Times New Roman"/>
              </w:rPr>
              <w:t xml:space="preserve">Les contacts (adresse mail et téléphone) de trois personnes de références pouvant témoigner de vos qualités professionnelles et morales </w:t>
            </w:r>
            <w:r w:rsidR="00D33D50" w:rsidRPr="00276ACF">
              <w:rPr>
                <w:rFonts w:eastAsia="Times New Roman" w:cs="Times New Roman"/>
              </w:rPr>
              <w:t>;</w:t>
            </w:r>
            <w:r w:rsidR="00D33D50" w:rsidRPr="00276ACF">
              <w:rPr>
                <w:rFonts w:cstheme="majorHAnsi"/>
              </w:rPr>
              <w:t xml:space="preserve"> </w:t>
            </w:r>
          </w:p>
          <w:p w14:paraId="2F032110" w14:textId="642CFD17" w:rsidR="00D33D50" w:rsidRPr="00276ACF" w:rsidRDefault="003A29B7" w:rsidP="006D56F8">
            <w:pPr>
              <w:numPr>
                <w:ilvl w:val="0"/>
                <w:numId w:val="1"/>
              </w:numPr>
              <w:ind w:left="142" w:hanging="153"/>
              <w:contextualSpacing/>
              <w:jc w:val="both"/>
              <w:rPr>
                <w:rFonts w:cstheme="majorHAnsi"/>
              </w:rPr>
            </w:pPr>
            <w:r w:rsidRPr="00276ACF">
              <w:rPr>
                <w:rFonts w:cstheme="majorHAnsi"/>
              </w:rPr>
              <w:t>Une n</w:t>
            </w:r>
            <w:r w:rsidR="00D33D50" w:rsidRPr="00276ACF">
              <w:rPr>
                <w:rFonts w:cstheme="majorHAnsi"/>
              </w:rPr>
              <w:t xml:space="preserve">ote explicative sur la compréhension des Termes de Référence et les </w:t>
            </w:r>
            <w:r w:rsidRPr="00276ACF">
              <w:rPr>
                <w:rFonts w:cstheme="majorHAnsi"/>
              </w:rPr>
              <w:t>motivati</w:t>
            </w:r>
            <w:r w:rsidR="00D33D50" w:rsidRPr="00276ACF">
              <w:rPr>
                <w:rFonts w:cstheme="majorHAnsi"/>
              </w:rPr>
              <w:t>ons de la candidature</w:t>
            </w:r>
            <w:r w:rsidRPr="00276ACF">
              <w:rPr>
                <w:rFonts w:eastAsia="Times New Roman" w:cs="Times New Roman"/>
              </w:rPr>
              <w:t> ;</w:t>
            </w:r>
          </w:p>
          <w:p w14:paraId="26183576" w14:textId="75CAF9B1" w:rsidR="00D33D50" w:rsidRPr="00276ACF" w:rsidRDefault="003A29B7" w:rsidP="006D56F8">
            <w:pPr>
              <w:numPr>
                <w:ilvl w:val="0"/>
                <w:numId w:val="1"/>
              </w:numPr>
              <w:ind w:left="142" w:hanging="153"/>
              <w:contextualSpacing/>
              <w:jc w:val="both"/>
              <w:rPr>
                <w:rFonts w:cstheme="majorHAnsi"/>
              </w:rPr>
            </w:pPr>
            <w:r w:rsidRPr="00276ACF">
              <w:rPr>
                <w:rFonts w:cstheme="majorHAnsi"/>
              </w:rPr>
              <w:t>Une b</w:t>
            </w:r>
            <w:r w:rsidR="00D33D50" w:rsidRPr="00276ACF">
              <w:rPr>
                <w:rFonts w:cstheme="majorHAnsi"/>
              </w:rPr>
              <w:t>rève présentation de l</w:t>
            </w:r>
            <w:r w:rsidR="001674DC" w:rsidRPr="00276ACF">
              <w:rPr>
                <w:rFonts w:cstheme="majorHAnsi"/>
              </w:rPr>
              <w:t>’</w:t>
            </w:r>
            <w:r w:rsidR="00D33D50" w:rsidRPr="00276ACF">
              <w:rPr>
                <w:rFonts w:cstheme="majorHAnsi"/>
              </w:rPr>
              <w:t>approche méthodologique et de l</w:t>
            </w:r>
            <w:r w:rsidR="001674DC" w:rsidRPr="00276ACF">
              <w:rPr>
                <w:rFonts w:cstheme="majorHAnsi"/>
              </w:rPr>
              <w:t>’</w:t>
            </w:r>
            <w:r w:rsidR="00D33D50" w:rsidRPr="00276ACF">
              <w:rPr>
                <w:rFonts w:cstheme="majorHAnsi"/>
              </w:rPr>
              <w:t>organisation de la mission envisagée.</w:t>
            </w:r>
          </w:p>
          <w:p w14:paraId="09C7B0C2" w14:textId="77777777" w:rsidR="00D33D50" w:rsidRPr="00276ACF" w:rsidRDefault="00D33D50" w:rsidP="006D56F8">
            <w:pPr>
              <w:contextualSpacing/>
              <w:jc w:val="both"/>
              <w:rPr>
                <w:rFonts w:cstheme="majorHAnsi"/>
              </w:rPr>
            </w:pPr>
          </w:p>
          <w:p w14:paraId="20EA95B7" w14:textId="3956C035" w:rsidR="007B095A" w:rsidRPr="00276ACF" w:rsidRDefault="00D33D50" w:rsidP="006D56F8">
            <w:pPr>
              <w:contextualSpacing/>
              <w:jc w:val="both"/>
              <w:rPr>
                <w:rFonts w:cstheme="majorHAnsi"/>
              </w:rPr>
            </w:pPr>
            <w:r w:rsidRPr="00276ACF">
              <w:rPr>
                <w:rFonts w:cstheme="majorHAnsi"/>
                <w:b/>
              </w:rPr>
              <w:t>U</w:t>
            </w:r>
            <w:r w:rsidRPr="00276ACF">
              <w:rPr>
                <w:rFonts w:cs="Arial"/>
                <w:b/>
              </w:rPr>
              <w:t xml:space="preserve">ne offre financière incluant : </w:t>
            </w:r>
            <w:r w:rsidRPr="00276ACF">
              <w:rPr>
                <w:rFonts w:cs="Arial"/>
              </w:rPr>
              <w:t>l</w:t>
            </w:r>
            <w:r w:rsidRPr="00276ACF">
              <w:rPr>
                <w:rFonts w:cstheme="majorHAnsi"/>
              </w:rPr>
              <w:t>es honoraires du consultant, précisant, sur la base de l</w:t>
            </w:r>
            <w:r w:rsidR="001674DC" w:rsidRPr="00276ACF">
              <w:rPr>
                <w:rFonts w:cstheme="majorHAnsi"/>
              </w:rPr>
              <w:t>’</w:t>
            </w:r>
            <w:r w:rsidRPr="00276ACF">
              <w:rPr>
                <w:rFonts w:cstheme="majorHAnsi"/>
              </w:rPr>
              <w:t>approche forfaitaire, le montant des indemnités journalières, le nombre de jours de travail prévus</w:t>
            </w:r>
            <w:r w:rsidR="003A29B7" w:rsidRPr="00276ACF">
              <w:rPr>
                <w:rFonts w:cstheme="majorHAnsi"/>
              </w:rPr>
              <w:t>,</w:t>
            </w:r>
            <w:r w:rsidRPr="00276ACF">
              <w:rPr>
                <w:rFonts w:cstheme="majorHAnsi"/>
              </w:rPr>
              <w:t xml:space="preserve"> sur la base de produits/livrables précis et mesurables (qualitatifs et quantitatifs)</w:t>
            </w:r>
            <w:r w:rsidR="003A29B7" w:rsidRPr="00276ACF">
              <w:rPr>
                <w:rFonts w:cstheme="majorHAnsi"/>
              </w:rPr>
              <w:t>,</w:t>
            </w:r>
            <w:r w:rsidRPr="00276ACF">
              <w:rPr>
                <w:rFonts w:cstheme="majorHAnsi"/>
              </w:rPr>
              <w:t xml:space="preserve"> même si les paiements seront effectués par tranches ou en une seule fois à l</w:t>
            </w:r>
            <w:r w:rsidR="001674DC" w:rsidRPr="00276ACF">
              <w:rPr>
                <w:rFonts w:cstheme="majorHAnsi"/>
              </w:rPr>
              <w:t>’</w:t>
            </w:r>
            <w:r w:rsidRPr="00276ACF">
              <w:rPr>
                <w:rFonts w:cstheme="majorHAnsi"/>
              </w:rPr>
              <w:t xml:space="preserve">achèvement total du contrat. </w:t>
            </w:r>
          </w:p>
        </w:tc>
      </w:tr>
      <w:tr w:rsidR="0027237B" w:rsidRPr="00276ACF" w14:paraId="511B7F95" w14:textId="77777777" w:rsidTr="00D33D50">
        <w:trPr>
          <w:jc w:val="center"/>
        </w:trPr>
        <w:tc>
          <w:tcPr>
            <w:tcW w:w="10627" w:type="dxa"/>
            <w:gridSpan w:val="6"/>
            <w:shd w:val="clear" w:color="auto" w:fill="D9D9D9" w:themeFill="background1" w:themeFillShade="D9"/>
          </w:tcPr>
          <w:p w14:paraId="258DEF21" w14:textId="518B84FE" w:rsidR="000969C6" w:rsidRPr="00276ACF" w:rsidRDefault="00D33D50" w:rsidP="006D56F8">
            <w:pPr>
              <w:pStyle w:val="Paragraphedeliste"/>
              <w:numPr>
                <w:ilvl w:val="0"/>
                <w:numId w:val="5"/>
              </w:numPr>
              <w:jc w:val="both"/>
              <w:rPr>
                <w:rFonts w:asciiTheme="majorHAnsi" w:hAnsiTheme="majorHAnsi"/>
                <w:sz w:val="24"/>
                <w:lang w:val="fr-FR"/>
              </w:rPr>
            </w:pPr>
            <w:r w:rsidRPr="00276ACF">
              <w:rPr>
                <w:b/>
                <w:sz w:val="22"/>
                <w:szCs w:val="22"/>
                <w:lang w:val="fr-FR"/>
              </w:rPr>
              <w:t>CRITERES D</w:t>
            </w:r>
            <w:r w:rsidR="001674DC" w:rsidRPr="00276ACF">
              <w:rPr>
                <w:b/>
                <w:sz w:val="22"/>
                <w:szCs w:val="22"/>
                <w:lang w:val="fr-FR"/>
              </w:rPr>
              <w:t>’</w:t>
            </w:r>
            <w:r w:rsidRPr="00276ACF">
              <w:rPr>
                <w:b/>
                <w:sz w:val="22"/>
                <w:szCs w:val="22"/>
                <w:lang w:val="fr-FR"/>
              </w:rPr>
              <w:t>EVALUATION</w:t>
            </w:r>
          </w:p>
        </w:tc>
      </w:tr>
      <w:tr w:rsidR="0027237B" w:rsidRPr="00276ACF" w14:paraId="6C4048EB" w14:textId="77777777" w:rsidTr="000969C6">
        <w:trPr>
          <w:jc w:val="center"/>
        </w:trPr>
        <w:tc>
          <w:tcPr>
            <w:tcW w:w="10627" w:type="dxa"/>
            <w:gridSpan w:val="6"/>
          </w:tcPr>
          <w:p w14:paraId="37F5AC4A" w14:textId="00DB74BC" w:rsidR="00D33D50" w:rsidRPr="00276ACF" w:rsidRDefault="00D33D50" w:rsidP="006D56F8">
            <w:pPr>
              <w:widowControl w:val="0"/>
              <w:autoSpaceDE w:val="0"/>
              <w:autoSpaceDN w:val="0"/>
              <w:adjustRightInd w:val="0"/>
              <w:contextualSpacing/>
              <w:jc w:val="both"/>
              <w:rPr>
                <w:rFonts w:cs="Arial"/>
              </w:rPr>
            </w:pPr>
            <w:r w:rsidRPr="00276ACF">
              <w:rPr>
                <w:rFonts w:cs="Arial"/>
              </w:rPr>
              <w:t>L</w:t>
            </w:r>
            <w:r w:rsidR="001674DC" w:rsidRPr="00276ACF">
              <w:rPr>
                <w:rFonts w:cs="Arial"/>
              </w:rPr>
              <w:t>’</w:t>
            </w:r>
            <w:r w:rsidRPr="00276ACF">
              <w:rPr>
                <w:rFonts w:cs="Arial"/>
              </w:rPr>
              <w:t>évaluation des offres se déroule en deux temps. L</w:t>
            </w:r>
            <w:r w:rsidR="001674DC" w:rsidRPr="00276ACF">
              <w:rPr>
                <w:rFonts w:cs="Arial"/>
              </w:rPr>
              <w:t>’</w:t>
            </w:r>
            <w:r w:rsidRPr="00276ACF">
              <w:rPr>
                <w:rFonts w:cs="Arial"/>
              </w:rPr>
              <w:t>évaluation des propositions techniques est achevée avant l</w:t>
            </w:r>
            <w:r w:rsidR="001674DC" w:rsidRPr="00276ACF">
              <w:rPr>
                <w:rFonts w:cs="Arial"/>
              </w:rPr>
              <w:t>’</w:t>
            </w:r>
            <w:r w:rsidRPr="00276ACF">
              <w:rPr>
                <w:rFonts w:cs="Arial"/>
              </w:rPr>
              <w:t>ouverture et la comparaison des propositions financières.</w:t>
            </w:r>
          </w:p>
          <w:p w14:paraId="66DF5950" w14:textId="77777777" w:rsidR="00D33D50" w:rsidRPr="00276ACF" w:rsidRDefault="00D33D50" w:rsidP="006D56F8">
            <w:pPr>
              <w:widowControl w:val="0"/>
              <w:tabs>
                <w:tab w:val="left" w:pos="204"/>
              </w:tabs>
              <w:autoSpaceDE w:val="0"/>
              <w:autoSpaceDN w:val="0"/>
              <w:adjustRightInd w:val="0"/>
              <w:contextualSpacing/>
              <w:jc w:val="both"/>
              <w:rPr>
                <w:rFonts w:cs="Arial"/>
              </w:rPr>
            </w:pPr>
          </w:p>
          <w:p w14:paraId="26FA529E" w14:textId="3AB1A3B9" w:rsidR="000969C6" w:rsidRPr="00276ACF" w:rsidRDefault="00D33D50" w:rsidP="006D56F8">
            <w:pPr>
              <w:contextualSpacing/>
              <w:jc w:val="both"/>
              <w:rPr>
                <w:rFonts w:cs="Arial"/>
              </w:rPr>
            </w:pPr>
            <w:r w:rsidRPr="00276ACF">
              <w:rPr>
                <w:rFonts w:cs="Arial"/>
              </w:rPr>
              <w:t>La proposition technique sera évaluée sur son degré de réponse par rapport aux termes de référence et sur la base des critères suivants :</w:t>
            </w:r>
          </w:p>
        </w:tc>
      </w:tr>
      <w:tr w:rsidR="0027237B" w:rsidRPr="00276ACF" w14:paraId="4D4974FB" w14:textId="261F0908" w:rsidTr="005F20D0">
        <w:trPr>
          <w:jc w:val="center"/>
        </w:trPr>
        <w:tc>
          <w:tcPr>
            <w:tcW w:w="8865" w:type="dxa"/>
            <w:gridSpan w:val="5"/>
            <w:shd w:val="clear" w:color="auto" w:fill="FBE4D5" w:themeFill="accent2" w:themeFillTint="33"/>
          </w:tcPr>
          <w:p w14:paraId="793A512F" w14:textId="43D3B9D9" w:rsidR="00D33D50" w:rsidRPr="00276ACF" w:rsidRDefault="00D33D50" w:rsidP="006D56F8">
            <w:pPr>
              <w:contextualSpacing/>
              <w:jc w:val="center"/>
              <w:rPr>
                <w:rFonts w:asciiTheme="majorHAnsi" w:hAnsiTheme="majorHAnsi"/>
                <w:sz w:val="24"/>
                <w:szCs w:val="24"/>
              </w:rPr>
            </w:pPr>
            <w:r w:rsidRPr="00276ACF">
              <w:rPr>
                <w:rFonts w:eastAsia="Times New Roman" w:cs="Times New Roman"/>
                <w:b/>
                <w:bCs/>
                <w:snapToGrid w:val="0"/>
                <w:lang w:eastAsia="fr-FR"/>
              </w:rPr>
              <w:t>Critères d</w:t>
            </w:r>
            <w:r w:rsidR="001674DC" w:rsidRPr="00276ACF">
              <w:rPr>
                <w:rFonts w:eastAsia="Times New Roman" w:cs="Times New Roman"/>
                <w:b/>
                <w:bCs/>
                <w:snapToGrid w:val="0"/>
                <w:lang w:eastAsia="fr-FR"/>
              </w:rPr>
              <w:t>’</w:t>
            </w:r>
            <w:r w:rsidRPr="00276ACF">
              <w:rPr>
                <w:rFonts w:eastAsia="Times New Roman" w:cs="Times New Roman"/>
                <w:b/>
                <w:bCs/>
                <w:snapToGrid w:val="0"/>
                <w:lang w:eastAsia="fr-FR"/>
              </w:rPr>
              <w:t>évaluation</w:t>
            </w:r>
          </w:p>
        </w:tc>
        <w:tc>
          <w:tcPr>
            <w:tcW w:w="1762" w:type="dxa"/>
            <w:shd w:val="clear" w:color="auto" w:fill="FBE4D5" w:themeFill="accent2" w:themeFillTint="33"/>
          </w:tcPr>
          <w:p w14:paraId="0FAA484F" w14:textId="79AED765" w:rsidR="00D33D50" w:rsidRPr="00276ACF" w:rsidRDefault="00D33D50" w:rsidP="006D56F8">
            <w:pPr>
              <w:contextualSpacing/>
              <w:jc w:val="center"/>
              <w:rPr>
                <w:rFonts w:asciiTheme="majorHAnsi" w:hAnsiTheme="majorHAnsi"/>
                <w:sz w:val="24"/>
                <w:szCs w:val="24"/>
              </w:rPr>
            </w:pPr>
            <w:r w:rsidRPr="00276ACF">
              <w:rPr>
                <w:rFonts w:eastAsia="Calibri" w:cs="Times New Roman"/>
                <w:b/>
                <w:lang w:eastAsia="fr-FR"/>
              </w:rPr>
              <w:t>Points</w:t>
            </w:r>
            <w:r w:rsidR="00752F59" w:rsidRPr="00276ACF">
              <w:rPr>
                <w:rFonts w:eastAsia="Calibri" w:cs="Times New Roman"/>
                <w:b/>
                <w:lang w:eastAsia="fr-FR"/>
              </w:rPr>
              <w:t xml:space="preserve"> (%)</w:t>
            </w:r>
          </w:p>
        </w:tc>
      </w:tr>
      <w:tr w:rsidR="00D033A8" w:rsidRPr="00276ACF" w14:paraId="09DF0483" w14:textId="77777777" w:rsidTr="005F20D0">
        <w:trPr>
          <w:jc w:val="center"/>
        </w:trPr>
        <w:tc>
          <w:tcPr>
            <w:tcW w:w="8865" w:type="dxa"/>
            <w:gridSpan w:val="5"/>
            <w:shd w:val="clear" w:color="auto" w:fill="FBE4D5" w:themeFill="accent2" w:themeFillTint="33"/>
          </w:tcPr>
          <w:p w14:paraId="26677954" w14:textId="4BBCDE58" w:rsidR="00D033A8" w:rsidRPr="00276ACF" w:rsidRDefault="00D033A8" w:rsidP="006D56F8">
            <w:pPr>
              <w:contextualSpacing/>
              <w:jc w:val="center"/>
              <w:rPr>
                <w:rFonts w:eastAsia="Times New Roman" w:cs="Times New Roman"/>
                <w:b/>
                <w:bCs/>
                <w:snapToGrid w:val="0"/>
                <w:lang w:eastAsia="fr-FR"/>
              </w:rPr>
            </w:pPr>
            <w:r w:rsidRPr="00BD50C6">
              <w:rPr>
                <w:rFonts w:cstheme="minorHAnsi"/>
                <w:b/>
              </w:rPr>
              <w:t>Consultant(e) International(e)</w:t>
            </w:r>
          </w:p>
        </w:tc>
        <w:tc>
          <w:tcPr>
            <w:tcW w:w="1762" w:type="dxa"/>
            <w:shd w:val="clear" w:color="auto" w:fill="FBE4D5" w:themeFill="accent2" w:themeFillTint="33"/>
          </w:tcPr>
          <w:p w14:paraId="6AA65385" w14:textId="77777777" w:rsidR="00D033A8" w:rsidRPr="00276ACF" w:rsidRDefault="00D033A8" w:rsidP="006D56F8">
            <w:pPr>
              <w:contextualSpacing/>
              <w:jc w:val="center"/>
              <w:rPr>
                <w:rFonts w:eastAsia="Calibri" w:cs="Times New Roman"/>
                <w:b/>
                <w:lang w:eastAsia="fr-FR"/>
              </w:rPr>
            </w:pPr>
          </w:p>
        </w:tc>
      </w:tr>
      <w:tr w:rsidR="005F20D0" w:rsidRPr="00276ACF" w14:paraId="5A6A6140" w14:textId="77777777" w:rsidTr="005F20D0">
        <w:trPr>
          <w:jc w:val="center"/>
        </w:trPr>
        <w:tc>
          <w:tcPr>
            <w:tcW w:w="8865" w:type="dxa"/>
            <w:gridSpan w:val="5"/>
            <w:shd w:val="clear" w:color="auto" w:fill="F2F2F2" w:themeFill="background1" w:themeFillShade="F2"/>
            <w:vAlign w:val="center"/>
          </w:tcPr>
          <w:p w14:paraId="78F6902F" w14:textId="234F19C0" w:rsidR="005F20D0" w:rsidRPr="00276ACF" w:rsidRDefault="005F20D0" w:rsidP="006D56F8">
            <w:pPr>
              <w:pStyle w:val="Paragraphedeliste"/>
              <w:numPr>
                <w:ilvl w:val="0"/>
                <w:numId w:val="19"/>
              </w:numPr>
              <w:jc w:val="both"/>
              <w:rPr>
                <w:rFonts w:asciiTheme="minorHAnsi" w:hAnsiTheme="minorHAnsi" w:cstheme="minorHAnsi"/>
                <w:b/>
                <w:bCs/>
                <w:snapToGrid w:val="0"/>
                <w:szCs w:val="20"/>
                <w:lang w:val="fr-FR" w:eastAsia="fr-FR"/>
              </w:rPr>
            </w:pPr>
            <w:r w:rsidRPr="00276ACF">
              <w:rPr>
                <w:rFonts w:asciiTheme="minorHAnsi" w:hAnsiTheme="minorHAnsi" w:cstheme="minorHAnsi"/>
                <w:b/>
                <w:bCs/>
                <w:szCs w:val="20"/>
                <w:lang w:val="fr-FR"/>
              </w:rPr>
              <w:t>La compréhension des TdRs</w:t>
            </w:r>
          </w:p>
        </w:tc>
        <w:tc>
          <w:tcPr>
            <w:tcW w:w="1762" w:type="dxa"/>
            <w:shd w:val="clear" w:color="auto" w:fill="F2F2F2" w:themeFill="background1" w:themeFillShade="F2"/>
            <w:vAlign w:val="center"/>
          </w:tcPr>
          <w:p w14:paraId="26064AA5" w14:textId="2C9B9712" w:rsidR="005F20D0" w:rsidRPr="00276ACF" w:rsidRDefault="005F20D0" w:rsidP="006D56F8">
            <w:pPr>
              <w:contextualSpacing/>
              <w:jc w:val="center"/>
              <w:rPr>
                <w:rFonts w:eastAsia="Calibri" w:cstheme="minorHAnsi"/>
                <w:b/>
                <w:sz w:val="20"/>
                <w:szCs w:val="20"/>
                <w:lang w:eastAsia="fr-FR"/>
              </w:rPr>
            </w:pPr>
            <w:r w:rsidRPr="00276ACF">
              <w:rPr>
                <w:rFonts w:eastAsia="Calibri" w:cstheme="minorHAnsi"/>
                <w:b/>
                <w:sz w:val="20"/>
                <w:szCs w:val="20"/>
                <w:lang w:eastAsia="fr-FR"/>
              </w:rPr>
              <w:t>15</w:t>
            </w:r>
          </w:p>
        </w:tc>
      </w:tr>
      <w:tr w:rsidR="005F20D0" w:rsidRPr="00276ACF" w14:paraId="6E32144D" w14:textId="5E8EF89E" w:rsidTr="005F20D0">
        <w:trPr>
          <w:jc w:val="center"/>
        </w:trPr>
        <w:tc>
          <w:tcPr>
            <w:tcW w:w="8865" w:type="dxa"/>
            <w:gridSpan w:val="5"/>
            <w:shd w:val="clear" w:color="auto" w:fill="F2F2F2" w:themeFill="background1" w:themeFillShade="F2"/>
            <w:vAlign w:val="center"/>
          </w:tcPr>
          <w:p w14:paraId="1619933C" w14:textId="67FF497B" w:rsidR="005F20D0" w:rsidRPr="00276ACF" w:rsidRDefault="005F20D0" w:rsidP="006D56F8">
            <w:pPr>
              <w:pStyle w:val="Paragraphedeliste"/>
              <w:numPr>
                <w:ilvl w:val="0"/>
                <w:numId w:val="19"/>
              </w:numPr>
              <w:jc w:val="both"/>
              <w:rPr>
                <w:rFonts w:asciiTheme="minorHAnsi" w:hAnsiTheme="minorHAnsi" w:cstheme="minorHAnsi"/>
                <w:b/>
                <w:bCs/>
                <w:szCs w:val="20"/>
                <w:lang w:val="fr-FR"/>
              </w:rPr>
            </w:pPr>
            <w:r w:rsidRPr="00276ACF">
              <w:rPr>
                <w:rFonts w:asciiTheme="minorHAnsi" w:hAnsiTheme="minorHAnsi" w:cstheme="minorHAnsi"/>
                <w:b/>
                <w:bCs/>
                <w:szCs w:val="20"/>
                <w:lang w:val="fr-FR"/>
              </w:rPr>
              <w:t>La conformité du plan de travail et de la méthodologie proposée avec les termes de référence</w:t>
            </w:r>
          </w:p>
        </w:tc>
        <w:tc>
          <w:tcPr>
            <w:tcW w:w="1762" w:type="dxa"/>
            <w:shd w:val="clear" w:color="auto" w:fill="F2F2F2" w:themeFill="background1" w:themeFillShade="F2"/>
            <w:vAlign w:val="center"/>
          </w:tcPr>
          <w:p w14:paraId="2DE4A070" w14:textId="029F9705" w:rsidR="005F20D0" w:rsidRPr="00276ACF" w:rsidRDefault="006F1689" w:rsidP="006D56F8">
            <w:pPr>
              <w:contextualSpacing/>
              <w:jc w:val="center"/>
              <w:rPr>
                <w:rFonts w:cstheme="minorHAnsi"/>
                <w:sz w:val="20"/>
                <w:szCs w:val="20"/>
              </w:rPr>
            </w:pPr>
            <w:r w:rsidRPr="00276ACF">
              <w:rPr>
                <w:rFonts w:eastAsia="Calibri" w:cstheme="minorHAnsi"/>
                <w:b/>
                <w:sz w:val="20"/>
                <w:szCs w:val="20"/>
                <w:lang w:eastAsia="fr-FR"/>
              </w:rPr>
              <w:t>15</w:t>
            </w:r>
          </w:p>
        </w:tc>
      </w:tr>
      <w:tr w:rsidR="005F20D0" w:rsidRPr="00276ACF" w14:paraId="7CBB5DB3" w14:textId="7DCE5AFA" w:rsidTr="002071A0">
        <w:trPr>
          <w:jc w:val="center"/>
        </w:trPr>
        <w:tc>
          <w:tcPr>
            <w:tcW w:w="8865" w:type="dxa"/>
            <w:gridSpan w:val="5"/>
            <w:vAlign w:val="center"/>
          </w:tcPr>
          <w:p w14:paraId="7955B492" w14:textId="77777777" w:rsidR="005F20D0" w:rsidRPr="00276ACF" w:rsidRDefault="005F20D0" w:rsidP="006D56F8">
            <w:pPr>
              <w:pStyle w:val="Paragraphedeliste"/>
              <w:numPr>
                <w:ilvl w:val="1"/>
                <w:numId w:val="21"/>
              </w:numPr>
              <w:jc w:val="both"/>
              <w:rPr>
                <w:rFonts w:asciiTheme="minorHAnsi" w:eastAsia="Symbol" w:hAnsiTheme="minorHAnsi" w:cstheme="minorHAnsi"/>
                <w:sz w:val="22"/>
                <w:szCs w:val="22"/>
                <w:lang w:val="fr-FR"/>
              </w:rPr>
            </w:pPr>
            <w:r w:rsidRPr="00276ACF">
              <w:rPr>
                <w:rFonts w:asciiTheme="minorHAnsi" w:eastAsia="Symbol" w:hAnsiTheme="minorHAnsi" w:cstheme="minorHAnsi"/>
                <w:sz w:val="22"/>
                <w:szCs w:val="22"/>
                <w:lang w:val="fr-FR"/>
              </w:rPr>
              <w:t xml:space="preserve">Approche méthodologique </w:t>
            </w:r>
          </w:p>
          <w:p w14:paraId="67FD2BEA" w14:textId="75EFC649" w:rsidR="005F20D0" w:rsidRPr="00276ACF" w:rsidRDefault="005F20D0" w:rsidP="006D56F8">
            <w:pPr>
              <w:pStyle w:val="Paragraphedeliste"/>
              <w:numPr>
                <w:ilvl w:val="0"/>
                <w:numId w:val="20"/>
              </w:numPr>
              <w:jc w:val="both"/>
              <w:rPr>
                <w:rFonts w:asciiTheme="minorHAnsi" w:eastAsia="Arial" w:hAnsiTheme="minorHAnsi" w:cstheme="minorHAnsi"/>
                <w:sz w:val="22"/>
                <w:szCs w:val="22"/>
                <w:lang w:val="fr-FR"/>
              </w:rPr>
            </w:pPr>
            <w:r w:rsidRPr="00276ACF">
              <w:rPr>
                <w:rFonts w:asciiTheme="minorHAnsi" w:eastAsia="Arial" w:hAnsiTheme="minorHAnsi" w:cstheme="minorHAnsi"/>
                <w:sz w:val="22"/>
                <w:szCs w:val="22"/>
                <w:lang w:val="fr-FR"/>
              </w:rPr>
              <w:t>Compréhension de la mission …………………………………………………………</w:t>
            </w:r>
            <w:r w:rsidR="008C46F5" w:rsidRPr="00276ACF">
              <w:rPr>
                <w:rFonts w:asciiTheme="minorHAnsi" w:eastAsia="Arial" w:hAnsiTheme="minorHAnsi" w:cstheme="minorHAnsi"/>
                <w:sz w:val="22"/>
                <w:szCs w:val="22"/>
                <w:lang w:val="fr-FR"/>
              </w:rPr>
              <w:t>..</w:t>
            </w:r>
            <w:r w:rsidRPr="00276ACF">
              <w:rPr>
                <w:rFonts w:asciiTheme="minorHAnsi" w:eastAsia="Arial" w:hAnsiTheme="minorHAnsi" w:cstheme="minorHAnsi"/>
                <w:sz w:val="22"/>
                <w:szCs w:val="22"/>
                <w:lang w:val="fr-FR"/>
              </w:rPr>
              <w:t xml:space="preserve">….….…. </w:t>
            </w:r>
            <w:r w:rsidR="006F1689" w:rsidRPr="00276ACF">
              <w:rPr>
                <w:rFonts w:asciiTheme="minorHAnsi" w:eastAsia="Arial" w:hAnsiTheme="minorHAnsi" w:cstheme="minorHAnsi"/>
                <w:sz w:val="22"/>
                <w:szCs w:val="22"/>
                <w:lang w:val="fr-FR"/>
              </w:rPr>
              <w:t>5</w:t>
            </w:r>
            <w:r w:rsidRPr="00276ACF">
              <w:rPr>
                <w:rFonts w:asciiTheme="minorHAnsi" w:eastAsia="Arial" w:hAnsiTheme="minorHAnsi" w:cstheme="minorHAnsi"/>
                <w:sz w:val="22"/>
                <w:szCs w:val="22"/>
                <w:lang w:val="fr-FR"/>
              </w:rPr>
              <w:t xml:space="preserve"> points </w:t>
            </w:r>
          </w:p>
          <w:p w14:paraId="768A98FB" w14:textId="60B2482C" w:rsidR="005F20D0" w:rsidRPr="00276ACF" w:rsidRDefault="005F20D0" w:rsidP="006D56F8">
            <w:pPr>
              <w:pStyle w:val="Paragraphedeliste"/>
              <w:numPr>
                <w:ilvl w:val="0"/>
                <w:numId w:val="20"/>
              </w:numPr>
              <w:jc w:val="both"/>
              <w:rPr>
                <w:rFonts w:asciiTheme="minorHAnsi" w:eastAsia="Arial" w:hAnsiTheme="minorHAnsi" w:cstheme="minorHAnsi"/>
                <w:sz w:val="22"/>
                <w:szCs w:val="22"/>
                <w:lang w:val="fr-FR"/>
              </w:rPr>
            </w:pPr>
            <w:r w:rsidRPr="00276ACF">
              <w:rPr>
                <w:rFonts w:asciiTheme="minorHAnsi" w:eastAsia="Arial" w:hAnsiTheme="minorHAnsi" w:cstheme="minorHAnsi"/>
                <w:sz w:val="22"/>
                <w:szCs w:val="22"/>
                <w:lang w:val="fr-FR"/>
              </w:rPr>
              <w:t>Clarté …………….………………………………………………………………………………………....</w:t>
            </w:r>
            <w:r w:rsidR="008C46F5" w:rsidRPr="00276ACF">
              <w:rPr>
                <w:rFonts w:asciiTheme="minorHAnsi" w:eastAsia="Arial" w:hAnsiTheme="minorHAnsi" w:cstheme="minorHAnsi"/>
                <w:sz w:val="22"/>
                <w:szCs w:val="22"/>
                <w:lang w:val="fr-FR"/>
              </w:rPr>
              <w:t>..</w:t>
            </w:r>
            <w:r w:rsidRPr="00276ACF">
              <w:rPr>
                <w:rFonts w:asciiTheme="minorHAnsi" w:eastAsia="Arial" w:hAnsiTheme="minorHAnsi" w:cstheme="minorHAnsi"/>
                <w:sz w:val="22"/>
                <w:szCs w:val="22"/>
                <w:lang w:val="fr-FR"/>
              </w:rPr>
              <w:t xml:space="preserve"> 2 points </w:t>
            </w:r>
          </w:p>
          <w:p w14:paraId="1241ADF5" w14:textId="710ABB40" w:rsidR="005F20D0" w:rsidRPr="00276ACF" w:rsidRDefault="005F20D0" w:rsidP="006D56F8">
            <w:pPr>
              <w:pStyle w:val="Paragraphedeliste"/>
              <w:numPr>
                <w:ilvl w:val="0"/>
                <w:numId w:val="20"/>
              </w:numPr>
              <w:jc w:val="both"/>
              <w:rPr>
                <w:rFonts w:asciiTheme="minorHAnsi" w:hAnsiTheme="minorHAnsi" w:cstheme="minorHAnsi"/>
                <w:lang w:val="fr-FR"/>
              </w:rPr>
            </w:pPr>
            <w:r w:rsidRPr="00276ACF">
              <w:rPr>
                <w:rFonts w:asciiTheme="minorHAnsi" w:eastAsia="Arial" w:hAnsiTheme="minorHAnsi" w:cstheme="minorHAnsi"/>
                <w:sz w:val="22"/>
                <w:szCs w:val="22"/>
                <w:lang w:val="fr-FR"/>
              </w:rPr>
              <w:t xml:space="preserve">Cohérence de l’approche ……………………………………………………………………….….   </w:t>
            </w:r>
            <w:r w:rsidR="008C46F5" w:rsidRPr="00276ACF">
              <w:rPr>
                <w:rFonts w:asciiTheme="minorHAnsi" w:eastAsia="Arial" w:hAnsiTheme="minorHAnsi" w:cstheme="minorHAnsi"/>
                <w:sz w:val="22"/>
                <w:szCs w:val="22"/>
                <w:lang w:val="fr-FR"/>
              </w:rPr>
              <w:t>3</w:t>
            </w:r>
            <w:r w:rsidRPr="00276ACF">
              <w:rPr>
                <w:rFonts w:asciiTheme="minorHAnsi" w:eastAsia="Arial" w:hAnsiTheme="minorHAnsi" w:cstheme="minorHAnsi"/>
                <w:sz w:val="22"/>
                <w:szCs w:val="22"/>
                <w:lang w:val="fr-FR"/>
              </w:rPr>
              <w:t xml:space="preserve"> points</w:t>
            </w:r>
          </w:p>
        </w:tc>
        <w:tc>
          <w:tcPr>
            <w:tcW w:w="1762" w:type="dxa"/>
            <w:vAlign w:val="center"/>
          </w:tcPr>
          <w:p w14:paraId="708527AC" w14:textId="54E8FF32" w:rsidR="005F20D0" w:rsidRPr="00276ACF" w:rsidRDefault="005F20D0" w:rsidP="006D56F8">
            <w:pPr>
              <w:contextualSpacing/>
              <w:jc w:val="center"/>
              <w:rPr>
                <w:rFonts w:cstheme="minorHAnsi"/>
                <w:sz w:val="24"/>
                <w:szCs w:val="24"/>
              </w:rPr>
            </w:pPr>
            <w:r w:rsidRPr="00276ACF">
              <w:rPr>
                <w:rFonts w:eastAsia="Calibri" w:cstheme="minorHAnsi"/>
                <w:lang w:eastAsia="rw-RW"/>
              </w:rPr>
              <w:t>1</w:t>
            </w:r>
            <w:r w:rsidR="006F1689" w:rsidRPr="00276ACF">
              <w:rPr>
                <w:rFonts w:eastAsia="Calibri" w:cstheme="minorHAnsi"/>
                <w:lang w:eastAsia="rw-RW"/>
              </w:rPr>
              <w:t>0</w:t>
            </w:r>
          </w:p>
        </w:tc>
      </w:tr>
      <w:tr w:rsidR="005F20D0" w:rsidRPr="00276ACF" w14:paraId="7D90B3E9" w14:textId="77777777" w:rsidTr="002071A0">
        <w:trPr>
          <w:jc w:val="center"/>
        </w:trPr>
        <w:tc>
          <w:tcPr>
            <w:tcW w:w="8865" w:type="dxa"/>
            <w:gridSpan w:val="5"/>
            <w:vAlign w:val="center"/>
          </w:tcPr>
          <w:p w14:paraId="5F6F1865" w14:textId="77777777" w:rsidR="005F20D0" w:rsidRPr="00276ACF" w:rsidRDefault="005F20D0" w:rsidP="006D56F8">
            <w:pPr>
              <w:pStyle w:val="Paragraphedeliste"/>
              <w:numPr>
                <w:ilvl w:val="1"/>
                <w:numId w:val="21"/>
              </w:numPr>
              <w:ind w:left="731" w:hanging="425"/>
              <w:jc w:val="both"/>
              <w:rPr>
                <w:rFonts w:asciiTheme="minorHAnsi" w:eastAsia="Symbol" w:hAnsiTheme="minorHAnsi" w:cstheme="minorHAnsi"/>
                <w:sz w:val="22"/>
                <w:szCs w:val="22"/>
                <w:lang w:val="fr-FR"/>
              </w:rPr>
            </w:pPr>
            <w:r w:rsidRPr="00276ACF">
              <w:rPr>
                <w:rFonts w:asciiTheme="minorHAnsi" w:eastAsia="Symbol" w:hAnsiTheme="minorHAnsi" w:cstheme="minorHAnsi"/>
                <w:sz w:val="22"/>
                <w:szCs w:val="22"/>
                <w:lang w:val="fr-FR"/>
              </w:rPr>
              <w:t xml:space="preserve">Plan de travail conforme à la méthodologie </w:t>
            </w:r>
          </w:p>
          <w:p w14:paraId="4407BA00" w14:textId="4071A6D4" w:rsidR="005F20D0" w:rsidRPr="00276ACF" w:rsidRDefault="005F20D0" w:rsidP="006D56F8">
            <w:pPr>
              <w:pStyle w:val="Paragraphedeliste"/>
              <w:numPr>
                <w:ilvl w:val="0"/>
                <w:numId w:val="20"/>
              </w:numPr>
              <w:jc w:val="both"/>
              <w:rPr>
                <w:rFonts w:asciiTheme="minorHAnsi" w:eastAsia="Arial" w:hAnsiTheme="minorHAnsi" w:cstheme="minorHAnsi"/>
                <w:sz w:val="22"/>
                <w:szCs w:val="22"/>
                <w:lang w:val="fr-FR"/>
              </w:rPr>
            </w:pPr>
            <w:r w:rsidRPr="00276ACF">
              <w:rPr>
                <w:rFonts w:asciiTheme="minorHAnsi" w:eastAsia="Arial" w:hAnsiTheme="minorHAnsi" w:cstheme="minorHAnsi"/>
                <w:sz w:val="22"/>
                <w:szCs w:val="22"/>
                <w:lang w:val="fr-FR"/>
              </w:rPr>
              <w:t xml:space="preserve">Exhaustivité …………………………………………………………………………………………...….. </w:t>
            </w:r>
            <w:r w:rsidR="00EF12BD" w:rsidRPr="00276ACF">
              <w:rPr>
                <w:rFonts w:asciiTheme="minorHAnsi" w:eastAsia="Arial" w:hAnsiTheme="minorHAnsi" w:cstheme="minorHAnsi"/>
                <w:sz w:val="22"/>
                <w:szCs w:val="22"/>
                <w:lang w:val="fr-FR"/>
              </w:rPr>
              <w:t>2</w:t>
            </w:r>
            <w:r w:rsidRPr="00276ACF">
              <w:rPr>
                <w:rFonts w:asciiTheme="minorHAnsi" w:eastAsia="Arial" w:hAnsiTheme="minorHAnsi" w:cstheme="minorHAnsi"/>
                <w:sz w:val="22"/>
                <w:szCs w:val="22"/>
                <w:lang w:val="fr-FR"/>
              </w:rPr>
              <w:t xml:space="preserve"> points </w:t>
            </w:r>
          </w:p>
          <w:p w14:paraId="77776DA2" w14:textId="111DD5BB" w:rsidR="005F20D0" w:rsidRPr="00276ACF" w:rsidRDefault="005F20D0" w:rsidP="006D56F8">
            <w:pPr>
              <w:pStyle w:val="Paragraphedeliste"/>
              <w:numPr>
                <w:ilvl w:val="0"/>
                <w:numId w:val="20"/>
              </w:numPr>
              <w:jc w:val="both"/>
              <w:rPr>
                <w:rFonts w:asciiTheme="minorHAnsi" w:eastAsia="Arial" w:hAnsiTheme="minorHAnsi" w:cstheme="minorHAnsi"/>
                <w:sz w:val="22"/>
                <w:szCs w:val="22"/>
                <w:lang w:val="fr-FR"/>
              </w:rPr>
            </w:pPr>
            <w:r w:rsidRPr="00276ACF">
              <w:rPr>
                <w:rFonts w:asciiTheme="minorHAnsi" w:eastAsia="Arial" w:hAnsiTheme="minorHAnsi" w:cstheme="minorHAnsi"/>
                <w:sz w:val="22"/>
                <w:szCs w:val="22"/>
                <w:lang w:val="fr-FR"/>
              </w:rPr>
              <w:t xml:space="preserve">Clarté …………………………………………………………………………………………….………..…  </w:t>
            </w:r>
            <w:r w:rsidR="008C46F5" w:rsidRPr="00276ACF">
              <w:rPr>
                <w:rFonts w:asciiTheme="minorHAnsi" w:eastAsia="Arial" w:hAnsiTheme="minorHAnsi" w:cstheme="minorHAnsi"/>
                <w:sz w:val="22"/>
                <w:szCs w:val="22"/>
                <w:lang w:val="fr-FR"/>
              </w:rPr>
              <w:t>1</w:t>
            </w:r>
            <w:r w:rsidRPr="00276ACF">
              <w:rPr>
                <w:rFonts w:asciiTheme="minorHAnsi" w:eastAsia="Arial" w:hAnsiTheme="minorHAnsi" w:cstheme="minorHAnsi"/>
                <w:sz w:val="22"/>
                <w:szCs w:val="22"/>
                <w:lang w:val="fr-FR"/>
              </w:rPr>
              <w:t xml:space="preserve"> point</w:t>
            </w:r>
          </w:p>
          <w:p w14:paraId="3B8C4753" w14:textId="6628C33F" w:rsidR="005F20D0" w:rsidRPr="00276ACF" w:rsidRDefault="005F20D0" w:rsidP="006D56F8">
            <w:pPr>
              <w:pStyle w:val="Paragraphedeliste"/>
              <w:numPr>
                <w:ilvl w:val="0"/>
                <w:numId w:val="20"/>
              </w:numPr>
              <w:jc w:val="both"/>
              <w:rPr>
                <w:rFonts w:asciiTheme="minorHAnsi" w:hAnsiTheme="minorHAnsi"/>
                <w:sz w:val="22"/>
                <w:szCs w:val="22"/>
                <w:lang w:val="fr-FR"/>
              </w:rPr>
            </w:pPr>
            <w:r w:rsidRPr="00276ACF">
              <w:rPr>
                <w:rFonts w:asciiTheme="minorHAnsi" w:eastAsia="Arial" w:hAnsiTheme="minorHAnsi" w:cstheme="minorHAnsi"/>
                <w:sz w:val="22"/>
                <w:szCs w:val="22"/>
                <w:lang w:val="fr-FR"/>
              </w:rPr>
              <w:t xml:space="preserve">Cohérence …………………………………………………………………………………………….….… </w:t>
            </w:r>
            <w:r w:rsidR="008C46F5" w:rsidRPr="00276ACF">
              <w:rPr>
                <w:rFonts w:asciiTheme="minorHAnsi" w:eastAsia="Arial" w:hAnsiTheme="minorHAnsi" w:cstheme="minorHAnsi"/>
                <w:sz w:val="22"/>
                <w:szCs w:val="22"/>
                <w:lang w:val="fr-FR"/>
              </w:rPr>
              <w:t>2</w:t>
            </w:r>
            <w:r w:rsidRPr="00276ACF">
              <w:rPr>
                <w:rFonts w:asciiTheme="minorHAnsi" w:eastAsia="Arial" w:hAnsiTheme="minorHAnsi" w:cstheme="minorHAnsi"/>
                <w:sz w:val="22"/>
                <w:szCs w:val="22"/>
                <w:lang w:val="fr-FR"/>
              </w:rPr>
              <w:t xml:space="preserve"> points</w:t>
            </w:r>
          </w:p>
        </w:tc>
        <w:tc>
          <w:tcPr>
            <w:tcW w:w="1762" w:type="dxa"/>
            <w:vAlign w:val="center"/>
          </w:tcPr>
          <w:p w14:paraId="0F990CE7" w14:textId="5FB6952E" w:rsidR="005F20D0" w:rsidRPr="00276ACF" w:rsidRDefault="008C46F5" w:rsidP="006D56F8">
            <w:pPr>
              <w:contextualSpacing/>
              <w:jc w:val="center"/>
              <w:rPr>
                <w:rFonts w:eastAsia="Calibri" w:cs="Times New Roman"/>
                <w:lang w:eastAsia="rw-RW"/>
              </w:rPr>
            </w:pPr>
            <w:r w:rsidRPr="00276ACF">
              <w:rPr>
                <w:rFonts w:eastAsia="Calibri" w:cstheme="minorHAnsi"/>
                <w:lang w:eastAsia="rw-RW"/>
              </w:rPr>
              <w:t>5</w:t>
            </w:r>
          </w:p>
        </w:tc>
      </w:tr>
      <w:tr w:rsidR="005F20D0" w:rsidRPr="00276ACF" w14:paraId="4E4D61F2" w14:textId="77777777" w:rsidTr="005F20D0">
        <w:trPr>
          <w:jc w:val="center"/>
        </w:trPr>
        <w:tc>
          <w:tcPr>
            <w:tcW w:w="8865" w:type="dxa"/>
            <w:gridSpan w:val="5"/>
            <w:shd w:val="clear" w:color="auto" w:fill="F2F2F2" w:themeFill="background1" w:themeFillShade="F2"/>
            <w:vAlign w:val="center"/>
          </w:tcPr>
          <w:p w14:paraId="1FB13A6E" w14:textId="28068B86" w:rsidR="005F20D0" w:rsidRPr="00276ACF" w:rsidRDefault="005F20D0" w:rsidP="006D56F8">
            <w:pPr>
              <w:pStyle w:val="Paragraphedeliste"/>
              <w:numPr>
                <w:ilvl w:val="0"/>
                <w:numId w:val="19"/>
              </w:numPr>
              <w:jc w:val="both"/>
              <w:rPr>
                <w:rFonts w:asciiTheme="minorHAnsi" w:eastAsia="Symbol" w:hAnsiTheme="minorHAnsi" w:cstheme="minorHAnsi"/>
                <w:sz w:val="22"/>
                <w:szCs w:val="22"/>
                <w:lang w:val="fr-FR"/>
              </w:rPr>
            </w:pPr>
            <w:r w:rsidRPr="00276ACF">
              <w:rPr>
                <w:rFonts w:asciiTheme="minorHAnsi" w:hAnsiTheme="minorHAnsi" w:cstheme="minorHAnsi"/>
                <w:b/>
                <w:bCs/>
                <w:sz w:val="22"/>
                <w:szCs w:val="22"/>
                <w:lang w:val="fr-FR"/>
              </w:rPr>
              <w:t xml:space="preserve">Qualifications et </w:t>
            </w:r>
            <w:r w:rsidR="008A7BE2" w:rsidRPr="00276ACF">
              <w:rPr>
                <w:rFonts w:asciiTheme="minorHAnsi" w:hAnsiTheme="minorHAnsi" w:cstheme="minorHAnsi"/>
                <w:b/>
                <w:bCs/>
                <w:sz w:val="22"/>
                <w:szCs w:val="22"/>
                <w:lang w:val="fr-FR"/>
              </w:rPr>
              <w:t>compétences</w:t>
            </w:r>
          </w:p>
        </w:tc>
        <w:tc>
          <w:tcPr>
            <w:tcW w:w="1762" w:type="dxa"/>
            <w:shd w:val="clear" w:color="auto" w:fill="F2F2F2" w:themeFill="background1" w:themeFillShade="F2"/>
            <w:vAlign w:val="center"/>
          </w:tcPr>
          <w:p w14:paraId="6D1B6061" w14:textId="045D5DFB" w:rsidR="005F20D0" w:rsidRPr="00276ACF" w:rsidRDefault="006F1689" w:rsidP="006D56F8">
            <w:pPr>
              <w:contextualSpacing/>
              <w:jc w:val="center"/>
              <w:rPr>
                <w:rFonts w:eastAsia="Calibri" w:cstheme="minorHAnsi"/>
                <w:lang w:eastAsia="rw-RW"/>
              </w:rPr>
            </w:pPr>
            <w:r w:rsidRPr="00276ACF">
              <w:rPr>
                <w:rFonts w:eastAsia="Calibri" w:cstheme="minorHAnsi"/>
                <w:b/>
                <w:bCs/>
                <w:lang w:eastAsia="fr-FR"/>
              </w:rPr>
              <w:t>60</w:t>
            </w:r>
          </w:p>
        </w:tc>
      </w:tr>
      <w:tr w:rsidR="005F20D0" w:rsidRPr="00276ACF" w14:paraId="4EF24358" w14:textId="77777777" w:rsidTr="002071A0">
        <w:trPr>
          <w:jc w:val="center"/>
        </w:trPr>
        <w:tc>
          <w:tcPr>
            <w:tcW w:w="8865" w:type="dxa"/>
            <w:gridSpan w:val="5"/>
            <w:vAlign w:val="center"/>
          </w:tcPr>
          <w:p w14:paraId="51225B51" w14:textId="77777777" w:rsidR="005F20D0" w:rsidRPr="00276ACF" w:rsidRDefault="005F20D0" w:rsidP="006D56F8">
            <w:pPr>
              <w:pStyle w:val="Paragraphedeliste"/>
              <w:numPr>
                <w:ilvl w:val="1"/>
                <w:numId w:val="22"/>
              </w:numPr>
              <w:jc w:val="both"/>
              <w:rPr>
                <w:rFonts w:asciiTheme="minorHAnsi" w:eastAsia="Symbol" w:hAnsiTheme="minorHAnsi" w:cstheme="minorHAnsi"/>
                <w:sz w:val="22"/>
                <w:szCs w:val="22"/>
                <w:lang w:val="fr-FR"/>
              </w:rPr>
            </w:pPr>
            <w:r w:rsidRPr="00276ACF">
              <w:rPr>
                <w:rFonts w:asciiTheme="minorHAnsi" w:eastAsia="Symbol" w:hAnsiTheme="minorHAnsi" w:cstheme="minorHAnsi"/>
                <w:sz w:val="22"/>
                <w:szCs w:val="22"/>
                <w:lang w:val="fr-FR"/>
              </w:rPr>
              <w:t>Qualifications et expériences générales</w:t>
            </w:r>
          </w:p>
          <w:p w14:paraId="724D5A00" w14:textId="48F04B23" w:rsidR="00EF12BD" w:rsidRPr="00276ACF" w:rsidRDefault="005F20D0" w:rsidP="005014F0">
            <w:pPr>
              <w:pStyle w:val="Paragraphedeliste"/>
              <w:ind w:left="792"/>
              <w:jc w:val="both"/>
              <w:rPr>
                <w:rFonts w:asciiTheme="minorHAnsi" w:hAnsiTheme="minorHAnsi"/>
                <w:sz w:val="22"/>
                <w:szCs w:val="22"/>
                <w:lang w:val="fr-FR"/>
              </w:rPr>
            </w:pPr>
            <w:r w:rsidRPr="00276ACF">
              <w:rPr>
                <w:rFonts w:asciiTheme="minorHAnsi" w:hAnsiTheme="minorHAnsi"/>
                <w:sz w:val="22"/>
                <w:szCs w:val="22"/>
                <w:lang w:val="fr-FR"/>
              </w:rPr>
              <w:t xml:space="preserve">Diplôme d’études supérieures (au moins Bac+5) </w:t>
            </w:r>
            <w:r w:rsidR="005014F0" w:rsidRPr="00276ACF">
              <w:rPr>
                <w:rFonts w:asciiTheme="minorHAnsi" w:hAnsiTheme="minorHAnsi"/>
                <w:sz w:val="22"/>
                <w:szCs w:val="22"/>
                <w:lang w:val="fr-FR"/>
              </w:rPr>
              <w:t xml:space="preserve">domaines scientifiques (énergie, </w:t>
            </w:r>
            <w:r w:rsidR="008C5649">
              <w:rPr>
                <w:rFonts w:asciiTheme="minorHAnsi" w:hAnsiTheme="minorHAnsi"/>
                <w:sz w:val="22"/>
                <w:szCs w:val="22"/>
                <w:lang w:val="fr-FR"/>
              </w:rPr>
              <w:t>électrotechnique</w:t>
            </w:r>
            <w:r w:rsidR="005014F0" w:rsidRPr="00276ACF">
              <w:rPr>
                <w:rFonts w:asciiTheme="minorHAnsi" w:hAnsiTheme="minorHAnsi"/>
                <w:sz w:val="22"/>
                <w:szCs w:val="22"/>
                <w:lang w:val="fr-FR"/>
              </w:rPr>
              <w:t xml:space="preserve">) génie électrique/électromécanique ou domaines liés ayant une maitrise dans la formulation et le suivi/évaluation de politiques et/ou stratégies dans le domaine de l’énergie, connaissances en développement des énergies renouvelables, développement rural, ou tout autre domaine équivalent </w:t>
            </w:r>
          </w:p>
          <w:p w14:paraId="2009710F" w14:textId="45D79B0E" w:rsidR="005F20D0" w:rsidRPr="00276ACF" w:rsidRDefault="005F20D0" w:rsidP="00EF12BD">
            <w:pPr>
              <w:pStyle w:val="Listecouleur-Accent11"/>
              <w:numPr>
                <w:ilvl w:val="0"/>
                <w:numId w:val="23"/>
              </w:numPr>
              <w:contextualSpacing/>
              <w:rPr>
                <w:rFonts w:asciiTheme="minorHAnsi" w:hAnsiTheme="minorHAnsi" w:cstheme="minorHAnsi"/>
                <w:sz w:val="22"/>
                <w:szCs w:val="22"/>
              </w:rPr>
            </w:pPr>
            <w:r w:rsidRPr="00276ACF">
              <w:rPr>
                <w:rFonts w:asciiTheme="minorHAnsi" w:eastAsia="Symbol" w:hAnsiTheme="minorHAnsi" w:cstheme="minorHAnsi"/>
                <w:sz w:val="22"/>
                <w:szCs w:val="22"/>
              </w:rPr>
              <w:t>Master 1 …………………………………………………………………………………...…….</w:t>
            </w:r>
            <w:r w:rsidR="008C46F5" w:rsidRPr="00276ACF">
              <w:rPr>
                <w:rFonts w:asciiTheme="minorHAnsi" w:eastAsia="Symbol" w:hAnsiTheme="minorHAnsi" w:cstheme="minorHAnsi"/>
                <w:sz w:val="22"/>
                <w:szCs w:val="22"/>
              </w:rPr>
              <w:t xml:space="preserve"> </w:t>
            </w:r>
            <w:r w:rsidR="005014F0" w:rsidRPr="00276ACF">
              <w:rPr>
                <w:rFonts w:asciiTheme="minorHAnsi" w:eastAsia="Symbol" w:hAnsiTheme="minorHAnsi" w:cstheme="minorHAnsi"/>
                <w:sz w:val="22"/>
                <w:szCs w:val="22"/>
              </w:rPr>
              <w:t>2,5</w:t>
            </w:r>
            <w:r w:rsidRPr="00276ACF">
              <w:rPr>
                <w:rFonts w:asciiTheme="minorHAnsi" w:eastAsia="Symbol" w:hAnsiTheme="minorHAnsi" w:cstheme="minorHAnsi"/>
                <w:sz w:val="22"/>
                <w:szCs w:val="22"/>
              </w:rPr>
              <w:t xml:space="preserve"> points  </w:t>
            </w:r>
          </w:p>
          <w:p w14:paraId="1972DA18" w14:textId="22EFFEAA" w:rsidR="008C46F5" w:rsidRPr="00276ACF" w:rsidRDefault="005F20D0" w:rsidP="006D56F8">
            <w:pPr>
              <w:pStyle w:val="Listecouleur-Accent11"/>
              <w:numPr>
                <w:ilvl w:val="0"/>
                <w:numId w:val="23"/>
              </w:numPr>
              <w:contextualSpacing/>
              <w:rPr>
                <w:rFonts w:asciiTheme="minorHAnsi" w:eastAsia="Symbol" w:hAnsiTheme="minorHAnsi" w:cstheme="minorHAnsi"/>
                <w:sz w:val="22"/>
                <w:szCs w:val="22"/>
              </w:rPr>
            </w:pPr>
            <w:r w:rsidRPr="00276ACF">
              <w:rPr>
                <w:rFonts w:asciiTheme="minorHAnsi" w:eastAsia="Symbol" w:hAnsiTheme="minorHAnsi" w:cstheme="minorHAnsi"/>
                <w:sz w:val="22"/>
                <w:szCs w:val="22"/>
              </w:rPr>
              <w:lastRenderedPageBreak/>
              <w:t>Master</w:t>
            </w:r>
            <w:r w:rsidR="008C46F5" w:rsidRPr="00276ACF">
              <w:rPr>
                <w:rFonts w:asciiTheme="minorHAnsi" w:eastAsia="Symbol" w:hAnsiTheme="minorHAnsi" w:cstheme="minorHAnsi"/>
                <w:sz w:val="22"/>
                <w:szCs w:val="22"/>
              </w:rPr>
              <w:t xml:space="preserve"> </w:t>
            </w:r>
            <w:r w:rsidRPr="00276ACF">
              <w:rPr>
                <w:rFonts w:asciiTheme="minorHAnsi" w:eastAsia="Symbol" w:hAnsiTheme="minorHAnsi" w:cstheme="minorHAnsi"/>
                <w:sz w:val="22"/>
                <w:szCs w:val="22"/>
              </w:rPr>
              <w:t xml:space="preserve">2 ……………………………………………………………………………………………  </w:t>
            </w:r>
            <w:r w:rsidR="00EF12BD" w:rsidRPr="00276ACF">
              <w:rPr>
                <w:rFonts w:asciiTheme="minorHAnsi" w:eastAsia="Symbol" w:hAnsiTheme="minorHAnsi" w:cstheme="minorHAnsi"/>
                <w:sz w:val="22"/>
                <w:szCs w:val="22"/>
              </w:rPr>
              <w:t>8</w:t>
            </w:r>
            <w:r w:rsidRPr="00276ACF">
              <w:rPr>
                <w:rFonts w:asciiTheme="minorHAnsi" w:eastAsia="Symbol" w:hAnsiTheme="minorHAnsi" w:cstheme="minorHAnsi"/>
                <w:sz w:val="22"/>
                <w:szCs w:val="22"/>
              </w:rPr>
              <w:t xml:space="preserve"> points</w:t>
            </w:r>
          </w:p>
          <w:p w14:paraId="30AAA86C" w14:textId="7B6438A1" w:rsidR="005F20D0" w:rsidRPr="00276ACF" w:rsidRDefault="008C46F5" w:rsidP="006D56F8">
            <w:pPr>
              <w:pStyle w:val="Listecouleur-Accent11"/>
              <w:numPr>
                <w:ilvl w:val="0"/>
                <w:numId w:val="23"/>
              </w:numPr>
              <w:contextualSpacing/>
              <w:rPr>
                <w:rFonts w:asciiTheme="minorHAnsi" w:eastAsia="Symbol" w:hAnsiTheme="minorHAnsi" w:cstheme="minorHAnsi"/>
                <w:sz w:val="22"/>
                <w:szCs w:val="22"/>
              </w:rPr>
            </w:pPr>
            <w:r w:rsidRPr="00276ACF">
              <w:rPr>
                <w:rFonts w:asciiTheme="minorHAnsi" w:eastAsia="Symbol" w:hAnsiTheme="minorHAnsi" w:cstheme="minorHAnsi"/>
                <w:sz w:val="22"/>
                <w:szCs w:val="22"/>
              </w:rPr>
              <w:t>Doctorat ………………………………………………………………………………………</w:t>
            </w:r>
            <w:r w:rsidR="005014F0" w:rsidRPr="00276ACF">
              <w:rPr>
                <w:rFonts w:asciiTheme="minorHAnsi" w:eastAsia="Symbol" w:hAnsiTheme="minorHAnsi" w:cstheme="minorHAnsi"/>
                <w:sz w:val="22"/>
                <w:szCs w:val="22"/>
              </w:rPr>
              <w:t>…</w:t>
            </w:r>
            <w:r w:rsidRPr="00276ACF">
              <w:rPr>
                <w:rFonts w:asciiTheme="minorHAnsi" w:eastAsia="Symbol" w:hAnsiTheme="minorHAnsi" w:cstheme="minorHAnsi"/>
                <w:sz w:val="22"/>
                <w:szCs w:val="22"/>
              </w:rPr>
              <w:t>. 1</w:t>
            </w:r>
            <w:r w:rsidR="005014F0" w:rsidRPr="00276ACF">
              <w:rPr>
                <w:rFonts w:asciiTheme="minorHAnsi" w:eastAsia="Symbol" w:hAnsiTheme="minorHAnsi" w:cstheme="minorHAnsi"/>
                <w:sz w:val="22"/>
                <w:szCs w:val="22"/>
              </w:rPr>
              <w:t>0</w:t>
            </w:r>
            <w:r w:rsidRPr="00276ACF">
              <w:rPr>
                <w:rFonts w:asciiTheme="minorHAnsi" w:eastAsia="Symbol" w:hAnsiTheme="minorHAnsi" w:cstheme="minorHAnsi"/>
                <w:sz w:val="22"/>
                <w:szCs w:val="22"/>
              </w:rPr>
              <w:t xml:space="preserve"> points</w:t>
            </w:r>
            <w:r w:rsidR="005F20D0" w:rsidRPr="00276ACF">
              <w:rPr>
                <w:rFonts w:asciiTheme="minorHAnsi" w:eastAsia="Symbol" w:hAnsiTheme="minorHAnsi" w:cstheme="minorHAnsi"/>
                <w:sz w:val="22"/>
                <w:szCs w:val="22"/>
              </w:rPr>
              <w:t xml:space="preserve">  </w:t>
            </w:r>
          </w:p>
        </w:tc>
        <w:tc>
          <w:tcPr>
            <w:tcW w:w="1762" w:type="dxa"/>
            <w:vAlign w:val="center"/>
          </w:tcPr>
          <w:p w14:paraId="1E0C0A42" w14:textId="275C4567" w:rsidR="005F20D0" w:rsidRPr="00276ACF" w:rsidRDefault="005F20D0" w:rsidP="006D56F8">
            <w:pPr>
              <w:contextualSpacing/>
              <w:jc w:val="center"/>
              <w:rPr>
                <w:rFonts w:eastAsia="Calibri" w:cstheme="minorHAnsi"/>
                <w:lang w:eastAsia="rw-RW"/>
              </w:rPr>
            </w:pPr>
            <w:r w:rsidRPr="00276ACF">
              <w:rPr>
                <w:rFonts w:eastAsia="Calibri" w:cstheme="minorHAnsi"/>
                <w:lang w:eastAsia="rw-RW"/>
              </w:rPr>
              <w:lastRenderedPageBreak/>
              <w:t>1</w:t>
            </w:r>
            <w:r w:rsidR="005014F0" w:rsidRPr="00276ACF">
              <w:rPr>
                <w:rFonts w:eastAsia="Calibri" w:cstheme="minorHAnsi"/>
                <w:lang w:eastAsia="rw-RW"/>
              </w:rPr>
              <w:t>0</w:t>
            </w:r>
          </w:p>
        </w:tc>
      </w:tr>
      <w:tr w:rsidR="005F20D0" w:rsidRPr="00276ACF" w14:paraId="2B5ED50C" w14:textId="77777777" w:rsidTr="002071A0">
        <w:trPr>
          <w:jc w:val="center"/>
        </w:trPr>
        <w:tc>
          <w:tcPr>
            <w:tcW w:w="8865" w:type="dxa"/>
            <w:gridSpan w:val="5"/>
            <w:vAlign w:val="center"/>
          </w:tcPr>
          <w:p w14:paraId="547A5538" w14:textId="0DB4E02C" w:rsidR="005F20D0" w:rsidRPr="00276ACF" w:rsidRDefault="00EF12BD" w:rsidP="006D56F8">
            <w:pPr>
              <w:pStyle w:val="Paragraphedeliste"/>
              <w:numPr>
                <w:ilvl w:val="1"/>
                <w:numId w:val="22"/>
              </w:numPr>
              <w:jc w:val="both"/>
              <w:rPr>
                <w:rFonts w:asciiTheme="minorHAnsi" w:eastAsia="Symbol" w:hAnsiTheme="minorHAnsi" w:cstheme="minorHAnsi"/>
                <w:sz w:val="22"/>
                <w:szCs w:val="22"/>
                <w:lang w:val="fr-FR"/>
              </w:rPr>
            </w:pPr>
            <w:r w:rsidRPr="00276ACF">
              <w:rPr>
                <w:rFonts w:asciiTheme="minorHAnsi" w:hAnsiTheme="minorHAnsi"/>
                <w:sz w:val="22"/>
                <w:szCs w:val="22"/>
                <w:lang w:val="fr-FR"/>
              </w:rPr>
              <w:t xml:space="preserve">Avoir au moins dix (10) ans d’expérience avérée en matière de conception, exploitation et inspection des systèmes électriques (production, distribution, commercialisation) </w:t>
            </w:r>
          </w:p>
          <w:p w14:paraId="74242B51" w14:textId="74061E52" w:rsidR="005F20D0" w:rsidRPr="00276ACF" w:rsidRDefault="005F20D0" w:rsidP="006D56F8">
            <w:pPr>
              <w:pStyle w:val="Listecouleur-Accent11"/>
              <w:numPr>
                <w:ilvl w:val="0"/>
                <w:numId w:val="24"/>
              </w:numPr>
              <w:contextualSpacing/>
              <w:rPr>
                <w:rFonts w:asciiTheme="minorHAnsi" w:eastAsia="Symbol" w:hAnsiTheme="minorHAnsi" w:cstheme="minorHAnsi"/>
                <w:sz w:val="22"/>
                <w:szCs w:val="22"/>
              </w:rPr>
            </w:pPr>
            <w:r w:rsidRPr="00276ACF">
              <w:rPr>
                <w:rFonts w:asciiTheme="minorHAnsi" w:eastAsia="Symbol" w:hAnsiTheme="minorHAnsi" w:cstheme="minorHAnsi"/>
                <w:sz w:val="22"/>
                <w:szCs w:val="22"/>
              </w:rPr>
              <w:t xml:space="preserve">Moins de </w:t>
            </w:r>
            <w:r w:rsidR="00742FBB" w:rsidRPr="00276ACF">
              <w:rPr>
                <w:rFonts w:asciiTheme="minorHAnsi" w:eastAsia="Symbol" w:hAnsiTheme="minorHAnsi" w:cstheme="minorHAnsi"/>
                <w:sz w:val="22"/>
                <w:szCs w:val="22"/>
              </w:rPr>
              <w:t xml:space="preserve">10 </w:t>
            </w:r>
            <w:r w:rsidRPr="00276ACF">
              <w:rPr>
                <w:rFonts w:asciiTheme="minorHAnsi" w:eastAsia="Symbol" w:hAnsiTheme="minorHAnsi" w:cstheme="minorHAnsi"/>
                <w:sz w:val="22"/>
                <w:szCs w:val="22"/>
              </w:rPr>
              <w:t>ans …………………..……………………………………………………………….…</w:t>
            </w:r>
            <w:r w:rsidR="008C46F5" w:rsidRPr="00276ACF">
              <w:rPr>
                <w:rFonts w:asciiTheme="minorHAnsi" w:eastAsia="Symbol" w:hAnsiTheme="minorHAnsi" w:cstheme="minorHAnsi"/>
                <w:sz w:val="22"/>
                <w:szCs w:val="22"/>
              </w:rPr>
              <w:t>……</w:t>
            </w:r>
            <w:r w:rsidRPr="00276ACF">
              <w:rPr>
                <w:rFonts w:asciiTheme="minorHAnsi" w:eastAsia="Symbol" w:hAnsiTheme="minorHAnsi" w:cstheme="minorHAnsi"/>
                <w:sz w:val="22"/>
                <w:szCs w:val="22"/>
              </w:rPr>
              <w:t xml:space="preserve"> 5 points</w:t>
            </w:r>
          </w:p>
          <w:p w14:paraId="2A9ECACC" w14:textId="1A49BCFE" w:rsidR="005F20D0" w:rsidRPr="00276ACF" w:rsidRDefault="005F20D0" w:rsidP="006D56F8">
            <w:pPr>
              <w:pStyle w:val="Listecouleur-Accent11"/>
              <w:numPr>
                <w:ilvl w:val="0"/>
                <w:numId w:val="24"/>
              </w:numPr>
              <w:contextualSpacing/>
              <w:rPr>
                <w:rFonts w:asciiTheme="minorHAnsi" w:eastAsia="Symbol" w:hAnsiTheme="minorHAnsi" w:cstheme="minorHAnsi"/>
                <w:sz w:val="22"/>
                <w:szCs w:val="22"/>
              </w:rPr>
            </w:pPr>
            <w:r w:rsidRPr="00276ACF">
              <w:rPr>
                <w:rFonts w:asciiTheme="minorHAnsi" w:eastAsia="Symbol" w:hAnsiTheme="minorHAnsi" w:cstheme="minorHAnsi"/>
                <w:sz w:val="22"/>
                <w:szCs w:val="22"/>
              </w:rPr>
              <w:t xml:space="preserve">Egal à </w:t>
            </w:r>
            <w:r w:rsidR="00742FBB" w:rsidRPr="00276ACF">
              <w:rPr>
                <w:rFonts w:asciiTheme="minorHAnsi" w:eastAsia="Symbol" w:hAnsiTheme="minorHAnsi" w:cstheme="minorHAnsi"/>
                <w:sz w:val="22"/>
                <w:szCs w:val="22"/>
              </w:rPr>
              <w:t>10</w:t>
            </w:r>
            <w:r w:rsidRPr="00276ACF">
              <w:rPr>
                <w:rFonts w:asciiTheme="minorHAnsi" w:eastAsia="Symbol" w:hAnsiTheme="minorHAnsi" w:cstheme="minorHAnsi"/>
                <w:sz w:val="22"/>
                <w:szCs w:val="22"/>
              </w:rPr>
              <w:t xml:space="preserve"> ans …………………………………………………</w:t>
            </w:r>
            <w:r w:rsidR="008C46F5" w:rsidRPr="00276ACF">
              <w:rPr>
                <w:rFonts w:asciiTheme="minorHAnsi" w:eastAsia="Symbol" w:hAnsiTheme="minorHAnsi" w:cstheme="minorHAnsi"/>
                <w:sz w:val="22"/>
                <w:szCs w:val="22"/>
              </w:rPr>
              <w:t>..</w:t>
            </w:r>
            <w:r w:rsidRPr="00276ACF">
              <w:rPr>
                <w:rFonts w:asciiTheme="minorHAnsi" w:eastAsia="Symbol" w:hAnsiTheme="minorHAnsi" w:cstheme="minorHAnsi"/>
                <w:sz w:val="22"/>
                <w:szCs w:val="22"/>
              </w:rPr>
              <w:t>………………………</w:t>
            </w:r>
            <w:r w:rsidR="00742FBB" w:rsidRPr="00276ACF">
              <w:rPr>
                <w:rFonts w:asciiTheme="minorHAnsi" w:eastAsia="Symbol" w:hAnsiTheme="minorHAnsi" w:cstheme="minorHAnsi"/>
                <w:sz w:val="22"/>
                <w:szCs w:val="22"/>
              </w:rPr>
              <w:t>.</w:t>
            </w:r>
            <w:r w:rsidRPr="00276ACF">
              <w:rPr>
                <w:rFonts w:asciiTheme="minorHAnsi" w:eastAsia="Symbol" w:hAnsiTheme="minorHAnsi" w:cstheme="minorHAnsi"/>
                <w:sz w:val="22"/>
                <w:szCs w:val="22"/>
              </w:rPr>
              <w:t>………..……….. 1</w:t>
            </w:r>
            <w:r w:rsidR="00C029A0" w:rsidRPr="00276ACF">
              <w:rPr>
                <w:rFonts w:asciiTheme="minorHAnsi" w:eastAsia="Symbol" w:hAnsiTheme="minorHAnsi" w:cstheme="minorHAnsi"/>
                <w:sz w:val="22"/>
                <w:szCs w:val="22"/>
              </w:rPr>
              <w:t>0</w:t>
            </w:r>
            <w:r w:rsidRPr="00276ACF">
              <w:rPr>
                <w:rFonts w:asciiTheme="minorHAnsi" w:eastAsia="Symbol" w:hAnsiTheme="minorHAnsi" w:cstheme="minorHAnsi"/>
                <w:sz w:val="22"/>
                <w:szCs w:val="22"/>
              </w:rPr>
              <w:t xml:space="preserve"> points</w:t>
            </w:r>
          </w:p>
          <w:p w14:paraId="1BC055A2" w14:textId="2B3938E8" w:rsidR="005F20D0" w:rsidRPr="00276ACF" w:rsidRDefault="005F20D0" w:rsidP="006D56F8">
            <w:pPr>
              <w:pStyle w:val="Listecouleur-Accent11"/>
              <w:numPr>
                <w:ilvl w:val="0"/>
                <w:numId w:val="24"/>
              </w:numPr>
              <w:contextualSpacing/>
              <w:rPr>
                <w:rFonts w:asciiTheme="minorHAnsi" w:eastAsia="Symbol" w:hAnsiTheme="minorHAnsi" w:cstheme="minorHAnsi"/>
                <w:sz w:val="22"/>
                <w:szCs w:val="22"/>
              </w:rPr>
            </w:pPr>
            <w:r w:rsidRPr="00276ACF">
              <w:rPr>
                <w:rFonts w:asciiTheme="minorHAnsi" w:eastAsia="Symbol" w:hAnsiTheme="minorHAnsi" w:cstheme="minorHAnsi"/>
                <w:sz w:val="22"/>
                <w:szCs w:val="22"/>
              </w:rPr>
              <w:t xml:space="preserve">Plus de </w:t>
            </w:r>
            <w:r w:rsidR="00742FBB" w:rsidRPr="00276ACF">
              <w:rPr>
                <w:rFonts w:asciiTheme="minorHAnsi" w:eastAsia="Symbol" w:hAnsiTheme="minorHAnsi" w:cstheme="minorHAnsi"/>
                <w:sz w:val="22"/>
                <w:szCs w:val="22"/>
              </w:rPr>
              <w:t xml:space="preserve">10 </w:t>
            </w:r>
            <w:r w:rsidRPr="00276ACF">
              <w:rPr>
                <w:rFonts w:asciiTheme="minorHAnsi" w:eastAsia="Symbol" w:hAnsiTheme="minorHAnsi" w:cstheme="minorHAnsi"/>
                <w:sz w:val="22"/>
                <w:szCs w:val="22"/>
              </w:rPr>
              <w:t>ans ……………………………</w:t>
            </w:r>
            <w:r w:rsidR="00EE63DD" w:rsidRPr="00276ACF">
              <w:rPr>
                <w:rFonts w:asciiTheme="minorHAnsi" w:eastAsia="Symbol" w:hAnsiTheme="minorHAnsi" w:cstheme="minorHAnsi"/>
                <w:sz w:val="22"/>
                <w:szCs w:val="22"/>
              </w:rPr>
              <w:t>….</w:t>
            </w:r>
            <w:r w:rsidRPr="00276ACF">
              <w:rPr>
                <w:rFonts w:asciiTheme="minorHAnsi" w:eastAsia="Symbol" w:hAnsiTheme="minorHAnsi" w:cstheme="minorHAnsi"/>
                <w:sz w:val="22"/>
                <w:szCs w:val="22"/>
              </w:rPr>
              <w:t>………………………………………………………...… 15 points</w:t>
            </w:r>
          </w:p>
        </w:tc>
        <w:tc>
          <w:tcPr>
            <w:tcW w:w="1762" w:type="dxa"/>
            <w:vAlign w:val="center"/>
          </w:tcPr>
          <w:p w14:paraId="3CA1EF1C" w14:textId="5146505E" w:rsidR="005F20D0" w:rsidRPr="00276ACF" w:rsidRDefault="005F20D0" w:rsidP="006D56F8">
            <w:pPr>
              <w:contextualSpacing/>
              <w:jc w:val="center"/>
              <w:rPr>
                <w:rFonts w:eastAsia="Calibri" w:cstheme="minorHAnsi"/>
                <w:lang w:eastAsia="rw-RW"/>
              </w:rPr>
            </w:pPr>
            <w:r w:rsidRPr="00276ACF">
              <w:rPr>
                <w:rFonts w:eastAsia="Calibri" w:cstheme="minorHAnsi"/>
                <w:lang w:eastAsia="rw-RW"/>
              </w:rPr>
              <w:t>15</w:t>
            </w:r>
          </w:p>
        </w:tc>
      </w:tr>
      <w:tr w:rsidR="005F20D0" w:rsidRPr="00276ACF" w14:paraId="69DFDC39" w14:textId="77777777" w:rsidTr="002071A0">
        <w:trPr>
          <w:jc w:val="center"/>
        </w:trPr>
        <w:tc>
          <w:tcPr>
            <w:tcW w:w="8865" w:type="dxa"/>
            <w:gridSpan w:val="5"/>
            <w:vAlign w:val="center"/>
          </w:tcPr>
          <w:p w14:paraId="1185F6D9" w14:textId="77777777" w:rsidR="005F20D0" w:rsidRPr="00276ACF" w:rsidRDefault="005F20D0" w:rsidP="006D56F8">
            <w:pPr>
              <w:pStyle w:val="Paragraphedeliste"/>
              <w:numPr>
                <w:ilvl w:val="1"/>
                <w:numId w:val="22"/>
              </w:numPr>
              <w:jc w:val="both"/>
              <w:rPr>
                <w:rFonts w:asciiTheme="minorHAnsi" w:eastAsia="Symbol" w:hAnsiTheme="minorHAnsi" w:cstheme="minorHAnsi"/>
                <w:sz w:val="22"/>
                <w:szCs w:val="22"/>
                <w:lang w:val="fr-FR"/>
              </w:rPr>
            </w:pPr>
            <w:r w:rsidRPr="00276ACF">
              <w:rPr>
                <w:rFonts w:asciiTheme="minorHAnsi" w:hAnsiTheme="minorHAnsi"/>
                <w:sz w:val="22"/>
                <w:szCs w:val="22"/>
                <w:lang w:val="fr-FR"/>
              </w:rPr>
              <w:t>Expériences</w:t>
            </w:r>
            <w:r w:rsidRPr="00276ACF">
              <w:rPr>
                <w:rFonts w:asciiTheme="minorHAnsi" w:eastAsia="Symbol" w:hAnsiTheme="minorHAnsi" w:cstheme="minorHAnsi"/>
                <w:sz w:val="22"/>
                <w:szCs w:val="22"/>
                <w:lang w:val="fr-FR"/>
              </w:rPr>
              <w:t xml:space="preserve"> pertinentes pour la mission</w:t>
            </w:r>
          </w:p>
          <w:p w14:paraId="5B5BAE5C" w14:textId="579E4088" w:rsidR="005F20D0" w:rsidRPr="00276ACF" w:rsidRDefault="005F20D0" w:rsidP="006D56F8">
            <w:pPr>
              <w:pStyle w:val="Listecouleur-Accent11"/>
              <w:numPr>
                <w:ilvl w:val="0"/>
                <w:numId w:val="24"/>
              </w:numPr>
              <w:contextualSpacing/>
              <w:rPr>
                <w:rFonts w:asciiTheme="minorHAnsi" w:eastAsia="Symbol" w:hAnsiTheme="minorHAnsi" w:cstheme="minorHAnsi"/>
                <w:sz w:val="22"/>
                <w:szCs w:val="22"/>
              </w:rPr>
            </w:pPr>
            <w:r w:rsidRPr="00276ACF">
              <w:rPr>
                <w:rFonts w:asciiTheme="minorHAnsi" w:hAnsiTheme="minorHAnsi"/>
                <w:sz w:val="22"/>
                <w:szCs w:val="22"/>
              </w:rPr>
              <w:t xml:space="preserve">Avoir </w:t>
            </w:r>
            <w:r w:rsidR="00742FBB" w:rsidRPr="00276ACF">
              <w:rPr>
                <w:rFonts w:asciiTheme="minorHAnsi" w:hAnsiTheme="minorHAnsi"/>
                <w:sz w:val="22"/>
                <w:szCs w:val="22"/>
              </w:rPr>
              <w:t>une bonne connaissance de la problématique de l’accès à l’énergie dans les pays subsahariens</w:t>
            </w:r>
            <w:r w:rsidR="00742FBB" w:rsidRPr="00276ACF">
              <w:rPr>
                <w:rFonts w:asciiTheme="minorHAnsi" w:hAnsiTheme="minorHAnsi" w:cstheme="minorHAnsi"/>
                <w:lang w:eastAsia="en-GB"/>
              </w:rPr>
              <w:t> </w:t>
            </w:r>
            <w:r w:rsidR="00742FBB" w:rsidRPr="00276ACF">
              <w:rPr>
                <w:rFonts w:asciiTheme="minorHAnsi" w:hAnsiTheme="minorHAnsi"/>
              </w:rPr>
              <w:t>………………………………………………</w:t>
            </w:r>
            <w:r w:rsidRPr="00276ACF">
              <w:rPr>
                <w:rFonts w:asciiTheme="minorHAnsi" w:hAnsiTheme="minorHAnsi"/>
                <w:sz w:val="22"/>
                <w:szCs w:val="22"/>
              </w:rPr>
              <w:t>…</w:t>
            </w:r>
            <w:r w:rsidRPr="00276ACF">
              <w:rPr>
                <w:rFonts w:asciiTheme="minorHAnsi" w:hAnsiTheme="minorHAnsi" w:cstheme="minorHAnsi"/>
                <w:sz w:val="22"/>
                <w:szCs w:val="22"/>
              </w:rPr>
              <w:t>…………….………</w:t>
            </w:r>
            <w:r w:rsidR="000934EE" w:rsidRPr="00276ACF">
              <w:rPr>
                <w:rFonts w:asciiTheme="minorHAnsi" w:hAnsiTheme="minorHAnsi" w:cstheme="minorHAnsi"/>
                <w:sz w:val="22"/>
                <w:szCs w:val="22"/>
              </w:rPr>
              <w:t>………………</w:t>
            </w:r>
            <w:r w:rsidRPr="00276ACF">
              <w:rPr>
                <w:rFonts w:asciiTheme="minorHAnsi" w:hAnsiTheme="minorHAnsi" w:cstheme="minorHAnsi"/>
                <w:sz w:val="22"/>
                <w:szCs w:val="22"/>
              </w:rPr>
              <w:t xml:space="preserve">. </w:t>
            </w:r>
            <w:r w:rsidR="009F75D5" w:rsidRPr="00276ACF">
              <w:rPr>
                <w:rFonts w:asciiTheme="minorHAnsi" w:hAnsiTheme="minorHAnsi" w:cstheme="minorHAnsi"/>
                <w:sz w:val="22"/>
                <w:szCs w:val="22"/>
              </w:rPr>
              <w:t>10</w:t>
            </w:r>
            <w:r w:rsidRPr="00276ACF">
              <w:rPr>
                <w:rFonts w:asciiTheme="minorHAnsi" w:hAnsiTheme="minorHAnsi" w:cstheme="minorHAnsi"/>
                <w:sz w:val="22"/>
                <w:szCs w:val="22"/>
              </w:rPr>
              <w:t xml:space="preserve"> points</w:t>
            </w:r>
            <w:r w:rsidRPr="00276ACF">
              <w:rPr>
                <w:rFonts w:asciiTheme="minorHAnsi" w:hAnsiTheme="minorHAnsi"/>
                <w:sz w:val="22"/>
                <w:szCs w:val="22"/>
              </w:rPr>
              <w:t xml:space="preserve"> </w:t>
            </w:r>
          </w:p>
          <w:p w14:paraId="1AFFB42E" w14:textId="13A0E86A" w:rsidR="00EF12BD" w:rsidRPr="00276ACF" w:rsidRDefault="00EF12BD" w:rsidP="006D56F8">
            <w:pPr>
              <w:pStyle w:val="Listecouleur-Accent11"/>
              <w:numPr>
                <w:ilvl w:val="0"/>
                <w:numId w:val="24"/>
              </w:numPr>
              <w:contextualSpacing/>
              <w:rPr>
                <w:rFonts w:asciiTheme="minorHAnsi" w:eastAsia="Symbol" w:hAnsiTheme="minorHAnsi" w:cstheme="minorHAnsi"/>
                <w:sz w:val="22"/>
                <w:szCs w:val="22"/>
              </w:rPr>
            </w:pPr>
            <w:r w:rsidRPr="00276ACF">
              <w:rPr>
                <w:rFonts w:asciiTheme="minorHAnsi" w:hAnsiTheme="minorHAnsi"/>
                <w:sz w:val="22"/>
                <w:szCs w:val="22"/>
              </w:rPr>
              <w:t xml:space="preserve">Avoir une bonne connaissance en matière de formulation/élaboration/planification et de gestion voire suivi/évaluation de Politiques/Stratégies et de Programmes/Projets à caractère national dans le domaine de l’énergie </w:t>
            </w:r>
            <w:r w:rsidR="00627B54" w:rsidRPr="00276ACF">
              <w:rPr>
                <w:rFonts w:asciiTheme="minorHAnsi" w:hAnsiTheme="minorHAnsi"/>
                <w:sz w:val="22"/>
                <w:szCs w:val="22"/>
              </w:rPr>
              <w:t>….</w:t>
            </w:r>
            <w:r w:rsidRPr="00276ACF">
              <w:rPr>
                <w:rFonts w:asciiTheme="minorHAnsi" w:hAnsiTheme="minorHAnsi"/>
                <w:sz w:val="22"/>
                <w:szCs w:val="22"/>
              </w:rPr>
              <w:t>.. 5 points</w:t>
            </w:r>
          </w:p>
          <w:p w14:paraId="3018C8E4" w14:textId="7F6D4EAE" w:rsidR="009F75D5" w:rsidRPr="00276ACF" w:rsidRDefault="009F75D5" w:rsidP="006D56F8">
            <w:pPr>
              <w:pStyle w:val="Listecouleur-Accent11"/>
              <w:numPr>
                <w:ilvl w:val="0"/>
                <w:numId w:val="24"/>
              </w:numPr>
              <w:contextualSpacing/>
              <w:rPr>
                <w:rFonts w:asciiTheme="minorHAnsi" w:eastAsia="Symbol" w:hAnsiTheme="minorHAnsi" w:cstheme="minorHAnsi"/>
                <w:sz w:val="22"/>
                <w:szCs w:val="22"/>
              </w:rPr>
            </w:pPr>
            <w:r w:rsidRPr="00276ACF">
              <w:rPr>
                <w:rFonts w:asciiTheme="minorHAnsi" w:hAnsiTheme="minorHAnsi"/>
                <w:sz w:val="22"/>
                <w:szCs w:val="22"/>
              </w:rPr>
              <w:t>Avoir une capacité d’analyse et de planification stratégique, intégrant notamment la mise en place de politiques nationales et</w:t>
            </w:r>
            <w:r w:rsidR="00627B54" w:rsidRPr="00276ACF">
              <w:rPr>
                <w:rFonts w:asciiTheme="minorHAnsi" w:hAnsiTheme="minorHAnsi"/>
                <w:sz w:val="22"/>
                <w:szCs w:val="22"/>
              </w:rPr>
              <w:t xml:space="preserve"> d’intégration du genre dans le développement</w:t>
            </w:r>
            <w:r w:rsidR="00627B54" w:rsidRPr="00276ACF">
              <w:rPr>
                <w:rFonts w:asciiTheme="minorHAnsi" w:hAnsiTheme="minorHAnsi"/>
                <w:sz w:val="22"/>
                <w:szCs w:val="22"/>
                <w:lang w:eastAsia="en-US"/>
              </w:rPr>
              <w:t xml:space="preserve"> </w:t>
            </w:r>
            <w:r w:rsidRPr="00276ACF">
              <w:rPr>
                <w:rFonts w:asciiTheme="minorHAnsi" w:hAnsiTheme="minorHAnsi"/>
                <w:sz w:val="22"/>
                <w:szCs w:val="22"/>
                <w:lang w:eastAsia="en-US"/>
              </w:rPr>
              <w:t xml:space="preserve">…………………………………………………………………………..….…… </w:t>
            </w:r>
            <w:r w:rsidR="00627B54" w:rsidRPr="00276ACF">
              <w:rPr>
                <w:rFonts w:asciiTheme="minorHAnsi" w:hAnsiTheme="minorHAnsi"/>
                <w:sz w:val="22"/>
                <w:szCs w:val="22"/>
                <w:lang w:eastAsia="en-US"/>
              </w:rPr>
              <w:t>5</w:t>
            </w:r>
            <w:r w:rsidRPr="00276ACF">
              <w:rPr>
                <w:rFonts w:asciiTheme="minorHAnsi" w:hAnsiTheme="minorHAnsi"/>
                <w:sz w:val="22"/>
                <w:szCs w:val="22"/>
                <w:lang w:eastAsia="en-US"/>
              </w:rPr>
              <w:t xml:space="preserve"> points</w:t>
            </w:r>
          </w:p>
          <w:p w14:paraId="673CDCDB" w14:textId="42AAE103" w:rsidR="005F20D0" w:rsidRPr="00276ACF" w:rsidRDefault="009F75D5" w:rsidP="006D56F8">
            <w:pPr>
              <w:pStyle w:val="Listecouleur-Accent11"/>
              <w:numPr>
                <w:ilvl w:val="0"/>
                <w:numId w:val="24"/>
              </w:numPr>
              <w:contextualSpacing/>
              <w:rPr>
                <w:rFonts w:asciiTheme="minorHAnsi" w:eastAsia="Symbol" w:hAnsiTheme="minorHAnsi" w:cstheme="minorHAnsi"/>
                <w:sz w:val="22"/>
                <w:szCs w:val="22"/>
              </w:rPr>
            </w:pPr>
            <w:r w:rsidRPr="00276ACF">
              <w:rPr>
                <w:rFonts w:asciiTheme="minorHAnsi" w:hAnsiTheme="minorHAnsi"/>
                <w:sz w:val="22"/>
                <w:szCs w:val="22"/>
              </w:rPr>
              <w:t xml:space="preserve">Avoir une expérience en gestion des politiques et projets énergétiques et minières </w:t>
            </w:r>
            <w:r w:rsidR="005F20D0" w:rsidRPr="00276ACF">
              <w:rPr>
                <w:rFonts w:asciiTheme="minorHAnsi" w:hAnsiTheme="minorHAnsi"/>
                <w:sz w:val="22"/>
                <w:szCs w:val="22"/>
              </w:rPr>
              <w:t xml:space="preserve">: </w:t>
            </w:r>
          </w:p>
          <w:p w14:paraId="24F1AACE" w14:textId="117966BA" w:rsidR="005F20D0" w:rsidRPr="00276ACF" w:rsidRDefault="005F20D0" w:rsidP="006D56F8">
            <w:pPr>
              <w:pStyle w:val="Listecouleur-Accent11"/>
              <w:numPr>
                <w:ilvl w:val="1"/>
                <w:numId w:val="24"/>
              </w:numPr>
              <w:contextualSpacing/>
              <w:rPr>
                <w:rFonts w:asciiTheme="minorHAnsi" w:eastAsia="Symbol" w:hAnsiTheme="minorHAnsi" w:cstheme="minorHAnsi"/>
                <w:sz w:val="22"/>
                <w:szCs w:val="22"/>
              </w:rPr>
            </w:pPr>
            <w:r w:rsidRPr="00276ACF">
              <w:rPr>
                <w:rFonts w:asciiTheme="minorHAnsi" w:hAnsiTheme="minorHAnsi" w:cstheme="minorHAnsi"/>
                <w:sz w:val="22"/>
                <w:szCs w:val="22"/>
              </w:rPr>
              <w:t xml:space="preserve">1 à 2 missions similaires ……………………………………………………………..…. 5 points </w:t>
            </w:r>
          </w:p>
          <w:p w14:paraId="6632743B" w14:textId="7799BD62" w:rsidR="005F20D0" w:rsidRPr="00276ACF" w:rsidRDefault="005F20D0" w:rsidP="006D56F8">
            <w:pPr>
              <w:pStyle w:val="Listecouleur-Accent11"/>
              <w:numPr>
                <w:ilvl w:val="1"/>
                <w:numId w:val="24"/>
              </w:numPr>
              <w:contextualSpacing/>
              <w:rPr>
                <w:rFonts w:asciiTheme="minorHAnsi" w:eastAsia="Symbol" w:hAnsiTheme="minorHAnsi" w:cstheme="minorHAnsi"/>
                <w:sz w:val="22"/>
                <w:szCs w:val="22"/>
              </w:rPr>
            </w:pPr>
            <w:r w:rsidRPr="00276ACF">
              <w:rPr>
                <w:rFonts w:asciiTheme="minorHAnsi" w:eastAsia="Symbol" w:hAnsiTheme="minorHAnsi" w:cstheme="minorHAnsi"/>
                <w:sz w:val="22"/>
                <w:szCs w:val="22"/>
              </w:rPr>
              <w:t>Plus de 2 missions similaires …………</w:t>
            </w:r>
            <w:r w:rsidR="00742FBB" w:rsidRPr="00276ACF">
              <w:rPr>
                <w:rFonts w:asciiTheme="minorHAnsi" w:eastAsia="Symbol" w:hAnsiTheme="minorHAnsi" w:cstheme="minorHAnsi"/>
                <w:sz w:val="22"/>
                <w:szCs w:val="22"/>
              </w:rPr>
              <w:t>.</w:t>
            </w:r>
            <w:r w:rsidRPr="00276ACF">
              <w:rPr>
                <w:rFonts w:asciiTheme="minorHAnsi" w:eastAsia="Symbol" w:hAnsiTheme="minorHAnsi" w:cstheme="minorHAnsi"/>
                <w:sz w:val="22"/>
                <w:szCs w:val="22"/>
              </w:rPr>
              <w:t xml:space="preserve">………………………………………..….. 10 points   </w:t>
            </w:r>
          </w:p>
          <w:p w14:paraId="0A1543B2" w14:textId="3E8D884C" w:rsidR="005F20D0" w:rsidRPr="00276ACF" w:rsidRDefault="005F20D0" w:rsidP="009F75D5">
            <w:pPr>
              <w:pStyle w:val="Listecouleur-Accent11"/>
              <w:numPr>
                <w:ilvl w:val="0"/>
                <w:numId w:val="24"/>
              </w:numPr>
              <w:contextualSpacing/>
              <w:rPr>
                <w:rFonts w:asciiTheme="minorHAnsi" w:eastAsia="Calibri" w:hAnsiTheme="minorHAnsi" w:cstheme="minorHAnsi"/>
                <w:b/>
                <w:snapToGrid w:val="0"/>
                <w:sz w:val="22"/>
                <w:szCs w:val="22"/>
              </w:rPr>
            </w:pPr>
            <w:r w:rsidRPr="00276ACF">
              <w:rPr>
                <w:rFonts w:asciiTheme="minorHAnsi" w:hAnsiTheme="minorHAnsi" w:cstheme="minorHAnsi"/>
                <w:sz w:val="22"/>
                <w:szCs w:val="22"/>
              </w:rPr>
              <w:t>Disposer d’excellentes compétences en communication et de rédaction de documents de portée internationale </w:t>
            </w:r>
            <w:r w:rsidRPr="00276ACF">
              <w:rPr>
                <w:rFonts w:asciiTheme="minorHAnsi" w:eastAsia="Symbol" w:hAnsiTheme="minorHAnsi" w:cstheme="minorHAnsi"/>
                <w:sz w:val="22"/>
                <w:szCs w:val="22"/>
              </w:rPr>
              <w:t>…….......................................................  5 points</w:t>
            </w:r>
          </w:p>
        </w:tc>
        <w:tc>
          <w:tcPr>
            <w:tcW w:w="1762" w:type="dxa"/>
            <w:vAlign w:val="center"/>
          </w:tcPr>
          <w:p w14:paraId="6CD2B111" w14:textId="1269F8FE" w:rsidR="005F20D0" w:rsidRPr="00276ACF" w:rsidRDefault="00E473F4" w:rsidP="006D56F8">
            <w:pPr>
              <w:contextualSpacing/>
              <w:jc w:val="center"/>
              <w:rPr>
                <w:rFonts w:eastAsia="Calibri" w:cstheme="minorHAnsi"/>
                <w:lang w:eastAsia="rw-RW"/>
              </w:rPr>
            </w:pPr>
            <w:r w:rsidRPr="00276ACF">
              <w:rPr>
                <w:rFonts w:eastAsia="Calibri" w:cstheme="minorHAnsi"/>
                <w:lang w:eastAsia="rw-RW"/>
              </w:rPr>
              <w:t>3</w:t>
            </w:r>
            <w:r w:rsidR="005014F0" w:rsidRPr="00276ACF">
              <w:rPr>
                <w:rFonts w:eastAsia="Calibri" w:cstheme="minorHAnsi"/>
                <w:lang w:eastAsia="rw-RW"/>
              </w:rPr>
              <w:t>5</w:t>
            </w:r>
          </w:p>
        </w:tc>
      </w:tr>
      <w:tr w:rsidR="005F20D0" w:rsidRPr="00276ACF" w14:paraId="09B81D2F" w14:textId="2D93CAD1" w:rsidTr="005F20D0">
        <w:trPr>
          <w:jc w:val="center"/>
        </w:trPr>
        <w:tc>
          <w:tcPr>
            <w:tcW w:w="8865" w:type="dxa"/>
            <w:gridSpan w:val="5"/>
            <w:shd w:val="clear" w:color="auto" w:fill="F2F2F2" w:themeFill="background1" w:themeFillShade="F2"/>
            <w:vAlign w:val="center"/>
          </w:tcPr>
          <w:p w14:paraId="3B06AA18" w14:textId="46CF02CC" w:rsidR="005F20D0" w:rsidRPr="00276ACF" w:rsidRDefault="005F20D0" w:rsidP="006D56F8">
            <w:pPr>
              <w:pStyle w:val="Paragraphedeliste"/>
              <w:numPr>
                <w:ilvl w:val="0"/>
                <w:numId w:val="19"/>
              </w:numPr>
              <w:jc w:val="both"/>
              <w:rPr>
                <w:rFonts w:asciiTheme="minorHAnsi" w:hAnsiTheme="minorHAnsi" w:cstheme="minorHAnsi"/>
                <w:sz w:val="22"/>
                <w:szCs w:val="22"/>
                <w:lang w:val="fr-FR"/>
              </w:rPr>
            </w:pPr>
            <w:r w:rsidRPr="00276ACF">
              <w:rPr>
                <w:rFonts w:asciiTheme="minorHAnsi" w:hAnsiTheme="minorHAnsi" w:cstheme="minorHAnsi"/>
                <w:b/>
                <w:bCs/>
                <w:sz w:val="22"/>
                <w:szCs w:val="22"/>
                <w:lang w:val="fr-FR"/>
              </w:rPr>
              <w:t>Capacités linguistiques</w:t>
            </w:r>
          </w:p>
        </w:tc>
        <w:tc>
          <w:tcPr>
            <w:tcW w:w="1762" w:type="dxa"/>
            <w:shd w:val="clear" w:color="auto" w:fill="F2F2F2" w:themeFill="background1" w:themeFillShade="F2"/>
            <w:vAlign w:val="center"/>
          </w:tcPr>
          <w:p w14:paraId="19D88154" w14:textId="54BF4543" w:rsidR="005F20D0" w:rsidRPr="00276ACF" w:rsidRDefault="005F20D0" w:rsidP="006D56F8">
            <w:pPr>
              <w:contextualSpacing/>
              <w:jc w:val="center"/>
              <w:rPr>
                <w:rFonts w:cstheme="minorHAnsi"/>
              </w:rPr>
            </w:pPr>
            <w:r w:rsidRPr="00276ACF">
              <w:rPr>
                <w:rFonts w:eastAsia="Calibri" w:cstheme="minorHAnsi"/>
                <w:b/>
                <w:lang w:eastAsia="fr-FR"/>
              </w:rPr>
              <w:t>10</w:t>
            </w:r>
          </w:p>
        </w:tc>
      </w:tr>
      <w:tr w:rsidR="005F20D0" w:rsidRPr="00276ACF" w14:paraId="39C49FF1" w14:textId="77777777" w:rsidTr="002071A0">
        <w:trPr>
          <w:jc w:val="center"/>
        </w:trPr>
        <w:tc>
          <w:tcPr>
            <w:tcW w:w="8865" w:type="dxa"/>
            <w:gridSpan w:val="5"/>
            <w:vAlign w:val="center"/>
          </w:tcPr>
          <w:p w14:paraId="0B62A666" w14:textId="6C09F9EF" w:rsidR="005F20D0" w:rsidRPr="00276ACF" w:rsidRDefault="005F20D0" w:rsidP="006D56F8">
            <w:pPr>
              <w:pStyle w:val="Paragraphedeliste"/>
              <w:numPr>
                <w:ilvl w:val="1"/>
                <w:numId w:val="25"/>
              </w:numPr>
              <w:jc w:val="both"/>
              <w:rPr>
                <w:rFonts w:asciiTheme="minorHAnsi" w:hAnsiTheme="minorHAnsi" w:cstheme="minorHAnsi"/>
                <w:snapToGrid w:val="0"/>
                <w:sz w:val="22"/>
                <w:szCs w:val="22"/>
                <w:lang w:val="fr-FR" w:eastAsia="fr-FR"/>
              </w:rPr>
            </w:pPr>
            <w:r w:rsidRPr="00276ACF">
              <w:rPr>
                <w:rFonts w:asciiTheme="minorHAnsi" w:hAnsiTheme="minorHAnsi" w:cstheme="minorHAnsi"/>
                <w:sz w:val="22"/>
                <w:szCs w:val="22"/>
                <w:lang w:val="fr-FR"/>
              </w:rPr>
              <w:t xml:space="preserve">Parfaite maîtrise de la langue française (écrit et oral) </w:t>
            </w:r>
          </w:p>
        </w:tc>
        <w:tc>
          <w:tcPr>
            <w:tcW w:w="1762" w:type="dxa"/>
            <w:vAlign w:val="center"/>
          </w:tcPr>
          <w:p w14:paraId="6296443C" w14:textId="1468EB3B" w:rsidR="005F20D0" w:rsidRPr="00276ACF" w:rsidRDefault="005F20D0" w:rsidP="006D56F8">
            <w:pPr>
              <w:contextualSpacing/>
              <w:jc w:val="center"/>
              <w:rPr>
                <w:rFonts w:eastAsia="Calibri" w:cstheme="minorHAnsi"/>
                <w:lang w:eastAsia="rw-RW"/>
              </w:rPr>
            </w:pPr>
            <w:r w:rsidRPr="00276ACF">
              <w:rPr>
                <w:rFonts w:eastAsia="Calibri" w:cstheme="minorHAnsi"/>
                <w:bCs/>
                <w:lang w:eastAsia="fr-FR"/>
              </w:rPr>
              <w:t>7</w:t>
            </w:r>
          </w:p>
        </w:tc>
      </w:tr>
      <w:tr w:rsidR="005F20D0" w:rsidRPr="00276ACF" w14:paraId="1EE7C28E" w14:textId="77777777" w:rsidTr="002071A0">
        <w:trPr>
          <w:jc w:val="center"/>
        </w:trPr>
        <w:tc>
          <w:tcPr>
            <w:tcW w:w="8865" w:type="dxa"/>
            <w:gridSpan w:val="5"/>
            <w:vAlign w:val="center"/>
          </w:tcPr>
          <w:p w14:paraId="3D3D34BC" w14:textId="1814E5B7" w:rsidR="005F20D0" w:rsidRPr="00276ACF" w:rsidRDefault="005F20D0" w:rsidP="006D56F8">
            <w:pPr>
              <w:pStyle w:val="Paragraphedeliste"/>
              <w:numPr>
                <w:ilvl w:val="1"/>
                <w:numId w:val="25"/>
              </w:numPr>
              <w:jc w:val="both"/>
              <w:rPr>
                <w:rFonts w:asciiTheme="minorHAnsi" w:hAnsiTheme="minorHAnsi" w:cstheme="minorHAnsi"/>
                <w:snapToGrid w:val="0"/>
                <w:sz w:val="22"/>
                <w:szCs w:val="22"/>
                <w:lang w:val="fr-FR" w:eastAsia="fr-FR"/>
              </w:rPr>
            </w:pPr>
            <w:r w:rsidRPr="00276ACF">
              <w:rPr>
                <w:rFonts w:asciiTheme="minorHAnsi" w:hAnsiTheme="minorHAnsi" w:cstheme="minorHAnsi"/>
                <w:sz w:val="22"/>
                <w:szCs w:val="22"/>
                <w:lang w:val="fr-FR"/>
              </w:rPr>
              <w:t>Familiarité avec l’anglais.</w:t>
            </w:r>
          </w:p>
        </w:tc>
        <w:tc>
          <w:tcPr>
            <w:tcW w:w="1762" w:type="dxa"/>
            <w:vAlign w:val="center"/>
          </w:tcPr>
          <w:p w14:paraId="701CE0C4" w14:textId="74BD688E" w:rsidR="005F20D0" w:rsidRPr="00276ACF" w:rsidRDefault="005F20D0" w:rsidP="006D56F8">
            <w:pPr>
              <w:contextualSpacing/>
              <w:jc w:val="center"/>
              <w:rPr>
                <w:rFonts w:eastAsia="Calibri" w:cstheme="minorHAnsi"/>
                <w:lang w:eastAsia="rw-RW"/>
              </w:rPr>
            </w:pPr>
            <w:r w:rsidRPr="00276ACF">
              <w:rPr>
                <w:rFonts w:eastAsia="Calibri" w:cstheme="minorHAnsi"/>
                <w:bCs/>
                <w:lang w:eastAsia="fr-FR"/>
              </w:rPr>
              <w:t>3</w:t>
            </w:r>
          </w:p>
        </w:tc>
      </w:tr>
      <w:tr w:rsidR="0027237B" w:rsidRPr="00276ACF" w14:paraId="12235644" w14:textId="57701476" w:rsidTr="005F20D0">
        <w:trPr>
          <w:jc w:val="center"/>
        </w:trPr>
        <w:tc>
          <w:tcPr>
            <w:tcW w:w="8865" w:type="dxa"/>
            <w:gridSpan w:val="5"/>
            <w:shd w:val="clear" w:color="auto" w:fill="E2EFD9" w:themeFill="accent6" w:themeFillTint="33"/>
            <w:vAlign w:val="center"/>
          </w:tcPr>
          <w:p w14:paraId="77444BF8" w14:textId="15F42C7D" w:rsidR="00D33D50" w:rsidRPr="00276ACF" w:rsidRDefault="00D33D50" w:rsidP="006D56F8">
            <w:pPr>
              <w:contextualSpacing/>
              <w:jc w:val="center"/>
              <w:rPr>
                <w:rFonts w:asciiTheme="majorHAnsi" w:hAnsiTheme="majorHAnsi"/>
                <w:sz w:val="24"/>
                <w:szCs w:val="24"/>
              </w:rPr>
            </w:pPr>
            <w:r w:rsidRPr="00276ACF">
              <w:rPr>
                <w:rFonts w:eastAsia="Calibri" w:cs="Times New Roman"/>
                <w:b/>
                <w:snapToGrid w:val="0"/>
                <w:lang w:eastAsia="fr-FR"/>
              </w:rPr>
              <w:t>Total note technique</w:t>
            </w:r>
          </w:p>
        </w:tc>
        <w:tc>
          <w:tcPr>
            <w:tcW w:w="1762" w:type="dxa"/>
            <w:shd w:val="clear" w:color="auto" w:fill="E2EFD9" w:themeFill="accent6" w:themeFillTint="33"/>
            <w:vAlign w:val="center"/>
          </w:tcPr>
          <w:p w14:paraId="01CDE044" w14:textId="0AA7A88F" w:rsidR="00D33D50" w:rsidRPr="00276ACF" w:rsidRDefault="00D33D50" w:rsidP="006D56F8">
            <w:pPr>
              <w:contextualSpacing/>
              <w:jc w:val="center"/>
              <w:rPr>
                <w:rFonts w:asciiTheme="majorHAnsi" w:hAnsiTheme="majorHAnsi"/>
                <w:sz w:val="24"/>
                <w:szCs w:val="24"/>
              </w:rPr>
            </w:pPr>
            <w:r w:rsidRPr="00276ACF">
              <w:rPr>
                <w:rFonts w:eastAsia="Calibri" w:cs="Times New Roman"/>
                <w:b/>
                <w:lang w:eastAsia="fr-FR"/>
              </w:rPr>
              <w:t>100</w:t>
            </w:r>
          </w:p>
        </w:tc>
      </w:tr>
      <w:tr w:rsidR="00D033A8" w:rsidRPr="00276ACF" w14:paraId="47A32B01" w14:textId="77777777" w:rsidTr="00D033A8">
        <w:trPr>
          <w:jc w:val="center"/>
        </w:trPr>
        <w:tc>
          <w:tcPr>
            <w:tcW w:w="8865" w:type="dxa"/>
            <w:gridSpan w:val="5"/>
            <w:shd w:val="clear" w:color="auto" w:fill="FBE4D5" w:themeFill="accent2" w:themeFillTint="33"/>
            <w:vAlign w:val="center"/>
          </w:tcPr>
          <w:p w14:paraId="6ACACF3F" w14:textId="28044B60" w:rsidR="00D033A8" w:rsidRPr="00276ACF" w:rsidRDefault="00D033A8" w:rsidP="006D56F8">
            <w:pPr>
              <w:contextualSpacing/>
              <w:jc w:val="center"/>
              <w:rPr>
                <w:rFonts w:eastAsia="Calibri" w:cs="Times New Roman"/>
                <w:b/>
                <w:snapToGrid w:val="0"/>
                <w:lang w:eastAsia="fr-FR"/>
              </w:rPr>
            </w:pPr>
            <w:r w:rsidRPr="00BD50C6">
              <w:rPr>
                <w:rFonts w:cstheme="minorHAnsi"/>
                <w:b/>
              </w:rPr>
              <w:t xml:space="preserve">Consultant(e) </w:t>
            </w:r>
            <w:r>
              <w:rPr>
                <w:rFonts w:cstheme="minorHAnsi"/>
                <w:b/>
              </w:rPr>
              <w:t>N</w:t>
            </w:r>
            <w:r w:rsidRPr="00BD50C6">
              <w:rPr>
                <w:rFonts w:cstheme="minorHAnsi"/>
                <w:b/>
              </w:rPr>
              <w:t>ational(e)</w:t>
            </w:r>
          </w:p>
        </w:tc>
        <w:tc>
          <w:tcPr>
            <w:tcW w:w="1762" w:type="dxa"/>
            <w:shd w:val="clear" w:color="auto" w:fill="FBE4D5" w:themeFill="accent2" w:themeFillTint="33"/>
            <w:vAlign w:val="center"/>
          </w:tcPr>
          <w:p w14:paraId="017D86A5" w14:textId="77777777" w:rsidR="00D033A8" w:rsidRPr="00276ACF" w:rsidRDefault="00D033A8" w:rsidP="006D56F8">
            <w:pPr>
              <w:contextualSpacing/>
              <w:jc w:val="center"/>
              <w:rPr>
                <w:rFonts w:eastAsia="Calibri" w:cs="Times New Roman"/>
                <w:b/>
                <w:lang w:eastAsia="fr-FR"/>
              </w:rPr>
            </w:pPr>
          </w:p>
        </w:tc>
      </w:tr>
      <w:tr w:rsidR="00D033A8" w:rsidRPr="00276ACF" w14:paraId="6A19B550" w14:textId="77777777" w:rsidTr="00D033A8">
        <w:trPr>
          <w:jc w:val="center"/>
        </w:trPr>
        <w:tc>
          <w:tcPr>
            <w:tcW w:w="8865" w:type="dxa"/>
            <w:gridSpan w:val="5"/>
            <w:shd w:val="clear" w:color="auto" w:fill="D9D9D9" w:themeFill="background1" w:themeFillShade="D9"/>
            <w:vAlign w:val="center"/>
          </w:tcPr>
          <w:p w14:paraId="0A8F14EA" w14:textId="4D5A2245" w:rsidR="00D033A8" w:rsidRPr="00D033A8" w:rsidRDefault="00D033A8" w:rsidP="00D033A8">
            <w:pPr>
              <w:pStyle w:val="Paragraphedeliste"/>
              <w:numPr>
                <w:ilvl w:val="0"/>
                <w:numId w:val="36"/>
              </w:numPr>
              <w:jc w:val="both"/>
              <w:rPr>
                <w:rFonts w:asciiTheme="minorHAnsi" w:hAnsiTheme="minorHAnsi" w:cstheme="minorHAnsi"/>
                <w:b/>
                <w:bCs/>
                <w:szCs w:val="20"/>
                <w:lang w:val="fr-FR"/>
              </w:rPr>
            </w:pPr>
            <w:r w:rsidRPr="00D033A8">
              <w:rPr>
                <w:rFonts w:asciiTheme="minorHAnsi" w:hAnsiTheme="minorHAnsi" w:cstheme="minorHAnsi"/>
                <w:b/>
                <w:bCs/>
                <w:szCs w:val="20"/>
                <w:lang w:val="fr-FR"/>
              </w:rPr>
              <w:t>La compréhension des TdRs</w:t>
            </w:r>
          </w:p>
        </w:tc>
        <w:tc>
          <w:tcPr>
            <w:tcW w:w="1762" w:type="dxa"/>
            <w:shd w:val="clear" w:color="auto" w:fill="D9D9D9" w:themeFill="background1" w:themeFillShade="D9"/>
            <w:vAlign w:val="center"/>
          </w:tcPr>
          <w:p w14:paraId="2E2204AA" w14:textId="15E18909" w:rsidR="00D033A8" w:rsidRPr="00D033A8" w:rsidRDefault="00D033A8" w:rsidP="00D033A8">
            <w:pPr>
              <w:contextualSpacing/>
              <w:jc w:val="center"/>
              <w:rPr>
                <w:rFonts w:eastAsia="Times New Roman" w:cstheme="minorHAnsi"/>
                <w:b/>
                <w:bCs/>
                <w:sz w:val="20"/>
                <w:szCs w:val="20"/>
              </w:rPr>
            </w:pPr>
            <w:r w:rsidRPr="00D033A8">
              <w:rPr>
                <w:rFonts w:eastAsia="Times New Roman" w:cstheme="minorHAnsi"/>
                <w:b/>
                <w:bCs/>
                <w:sz w:val="20"/>
                <w:szCs w:val="20"/>
              </w:rPr>
              <w:t>15</w:t>
            </w:r>
          </w:p>
        </w:tc>
      </w:tr>
      <w:tr w:rsidR="00D033A8" w:rsidRPr="00276ACF" w14:paraId="39D68BF6" w14:textId="77777777" w:rsidTr="00D033A8">
        <w:trPr>
          <w:jc w:val="center"/>
        </w:trPr>
        <w:tc>
          <w:tcPr>
            <w:tcW w:w="8865" w:type="dxa"/>
            <w:gridSpan w:val="5"/>
            <w:shd w:val="clear" w:color="auto" w:fill="D9D9D9" w:themeFill="background1" w:themeFillShade="D9"/>
            <w:vAlign w:val="center"/>
          </w:tcPr>
          <w:p w14:paraId="5400F61E" w14:textId="0852DB31" w:rsidR="00D033A8" w:rsidRPr="00D033A8" w:rsidRDefault="00D033A8" w:rsidP="00D033A8">
            <w:pPr>
              <w:pStyle w:val="Paragraphedeliste"/>
              <w:numPr>
                <w:ilvl w:val="0"/>
                <w:numId w:val="36"/>
              </w:numPr>
              <w:jc w:val="both"/>
              <w:rPr>
                <w:rFonts w:asciiTheme="minorHAnsi" w:hAnsiTheme="minorHAnsi" w:cstheme="minorHAnsi"/>
                <w:b/>
                <w:bCs/>
                <w:szCs w:val="20"/>
                <w:lang w:val="fr-FR"/>
              </w:rPr>
            </w:pPr>
            <w:r w:rsidRPr="00D033A8">
              <w:rPr>
                <w:rFonts w:asciiTheme="minorHAnsi" w:hAnsiTheme="minorHAnsi" w:cstheme="minorHAnsi"/>
                <w:b/>
                <w:bCs/>
                <w:szCs w:val="20"/>
                <w:lang w:val="fr-FR"/>
              </w:rPr>
              <w:t>La conformité du plan de travail et de la méthodologie proposée avec les termes de référence</w:t>
            </w:r>
          </w:p>
        </w:tc>
        <w:tc>
          <w:tcPr>
            <w:tcW w:w="1762" w:type="dxa"/>
            <w:shd w:val="clear" w:color="auto" w:fill="D9D9D9" w:themeFill="background1" w:themeFillShade="D9"/>
            <w:vAlign w:val="center"/>
          </w:tcPr>
          <w:p w14:paraId="43EEC3B3" w14:textId="6DAF8DC3" w:rsidR="00D033A8" w:rsidRPr="00D033A8" w:rsidRDefault="00D033A8" w:rsidP="00D033A8">
            <w:pPr>
              <w:contextualSpacing/>
              <w:jc w:val="center"/>
              <w:rPr>
                <w:rFonts w:eastAsia="Times New Roman" w:cstheme="minorHAnsi"/>
                <w:b/>
                <w:bCs/>
                <w:sz w:val="20"/>
                <w:szCs w:val="20"/>
              </w:rPr>
            </w:pPr>
            <w:r w:rsidRPr="00D033A8">
              <w:rPr>
                <w:rFonts w:eastAsia="Times New Roman" w:cstheme="minorHAnsi"/>
                <w:b/>
                <w:bCs/>
                <w:sz w:val="20"/>
                <w:szCs w:val="20"/>
              </w:rPr>
              <w:t>15</w:t>
            </w:r>
          </w:p>
        </w:tc>
      </w:tr>
      <w:tr w:rsidR="00D033A8" w:rsidRPr="00276ACF" w14:paraId="3DA9CAF6" w14:textId="77777777" w:rsidTr="00D033A8">
        <w:trPr>
          <w:jc w:val="center"/>
        </w:trPr>
        <w:tc>
          <w:tcPr>
            <w:tcW w:w="8865" w:type="dxa"/>
            <w:gridSpan w:val="5"/>
            <w:shd w:val="clear" w:color="auto" w:fill="auto"/>
            <w:vAlign w:val="center"/>
          </w:tcPr>
          <w:p w14:paraId="08988728" w14:textId="77777777" w:rsidR="00D033A8" w:rsidRPr="00276ACF" w:rsidRDefault="00D033A8" w:rsidP="00D033A8">
            <w:pPr>
              <w:pStyle w:val="Paragraphedeliste"/>
              <w:numPr>
                <w:ilvl w:val="1"/>
                <w:numId w:val="37"/>
              </w:numPr>
              <w:jc w:val="both"/>
              <w:rPr>
                <w:rFonts w:asciiTheme="minorHAnsi" w:eastAsia="Symbol" w:hAnsiTheme="minorHAnsi" w:cstheme="minorHAnsi"/>
                <w:sz w:val="22"/>
                <w:szCs w:val="22"/>
                <w:lang w:val="fr-FR"/>
              </w:rPr>
            </w:pPr>
            <w:r w:rsidRPr="00276ACF">
              <w:rPr>
                <w:rFonts w:asciiTheme="minorHAnsi" w:eastAsia="Symbol" w:hAnsiTheme="minorHAnsi" w:cstheme="minorHAnsi"/>
                <w:sz w:val="22"/>
                <w:szCs w:val="22"/>
                <w:lang w:val="fr-FR"/>
              </w:rPr>
              <w:t xml:space="preserve">Approche méthodologique </w:t>
            </w:r>
          </w:p>
          <w:p w14:paraId="5E85BE5B" w14:textId="77777777" w:rsidR="00D033A8" w:rsidRPr="00276ACF" w:rsidRDefault="00D033A8" w:rsidP="00D033A8">
            <w:pPr>
              <w:pStyle w:val="Paragraphedeliste"/>
              <w:numPr>
                <w:ilvl w:val="0"/>
                <w:numId w:val="20"/>
              </w:numPr>
              <w:jc w:val="both"/>
              <w:rPr>
                <w:rFonts w:asciiTheme="minorHAnsi" w:eastAsia="Arial" w:hAnsiTheme="minorHAnsi" w:cstheme="minorHAnsi"/>
                <w:sz w:val="22"/>
                <w:szCs w:val="22"/>
                <w:lang w:val="fr-FR"/>
              </w:rPr>
            </w:pPr>
            <w:r w:rsidRPr="00276ACF">
              <w:rPr>
                <w:rFonts w:asciiTheme="minorHAnsi" w:eastAsia="Arial" w:hAnsiTheme="minorHAnsi" w:cstheme="minorHAnsi"/>
                <w:sz w:val="22"/>
                <w:szCs w:val="22"/>
                <w:lang w:val="fr-FR"/>
              </w:rPr>
              <w:t xml:space="preserve">Compréhension de la mission …………………………………………………………..….….…. 5 points </w:t>
            </w:r>
          </w:p>
          <w:p w14:paraId="4BE48512" w14:textId="77777777" w:rsidR="00D033A8" w:rsidRPr="00276ACF" w:rsidRDefault="00D033A8" w:rsidP="00D033A8">
            <w:pPr>
              <w:pStyle w:val="Paragraphedeliste"/>
              <w:numPr>
                <w:ilvl w:val="0"/>
                <w:numId w:val="20"/>
              </w:numPr>
              <w:jc w:val="both"/>
              <w:rPr>
                <w:rFonts w:asciiTheme="minorHAnsi" w:eastAsia="Arial" w:hAnsiTheme="minorHAnsi" w:cstheme="minorHAnsi"/>
                <w:sz w:val="22"/>
                <w:szCs w:val="22"/>
                <w:lang w:val="fr-FR"/>
              </w:rPr>
            </w:pPr>
            <w:r w:rsidRPr="00276ACF">
              <w:rPr>
                <w:rFonts w:asciiTheme="minorHAnsi" w:eastAsia="Arial" w:hAnsiTheme="minorHAnsi" w:cstheme="minorHAnsi"/>
                <w:sz w:val="22"/>
                <w:szCs w:val="22"/>
                <w:lang w:val="fr-FR"/>
              </w:rPr>
              <w:t xml:space="preserve">Clarté …………….………………………………………………………………………………………...... 2 points </w:t>
            </w:r>
          </w:p>
          <w:p w14:paraId="3E7A8F1E" w14:textId="18D1DF7B" w:rsidR="00D033A8" w:rsidRPr="00276ACF" w:rsidRDefault="00D033A8" w:rsidP="00D033A8">
            <w:pPr>
              <w:pStyle w:val="Paragraphedeliste"/>
              <w:numPr>
                <w:ilvl w:val="0"/>
                <w:numId w:val="20"/>
              </w:numPr>
              <w:jc w:val="both"/>
              <w:rPr>
                <w:rFonts w:eastAsia="Calibri"/>
                <w:b/>
                <w:snapToGrid w:val="0"/>
                <w:lang w:eastAsia="fr-FR"/>
              </w:rPr>
            </w:pPr>
            <w:r w:rsidRPr="00276ACF">
              <w:rPr>
                <w:rFonts w:asciiTheme="minorHAnsi" w:eastAsia="Arial" w:hAnsiTheme="minorHAnsi" w:cstheme="minorHAnsi"/>
                <w:sz w:val="22"/>
                <w:szCs w:val="22"/>
                <w:lang w:val="fr-FR"/>
              </w:rPr>
              <w:t>Cohérence de l’approche ……………………………………………………………………….….   3 points</w:t>
            </w:r>
          </w:p>
        </w:tc>
        <w:tc>
          <w:tcPr>
            <w:tcW w:w="1762" w:type="dxa"/>
            <w:shd w:val="clear" w:color="auto" w:fill="auto"/>
            <w:vAlign w:val="center"/>
          </w:tcPr>
          <w:p w14:paraId="7ED14750" w14:textId="77777777" w:rsidR="00D033A8" w:rsidRPr="00276ACF" w:rsidRDefault="00D033A8" w:rsidP="00D033A8">
            <w:pPr>
              <w:contextualSpacing/>
              <w:jc w:val="center"/>
              <w:rPr>
                <w:rFonts w:eastAsia="Calibri" w:cs="Times New Roman"/>
                <w:b/>
                <w:lang w:eastAsia="fr-FR"/>
              </w:rPr>
            </w:pPr>
          </w:p>
        </w:tc>
      </w:tr>
      <w:tr w:rsidR="00D033A8" w:rsidRPr="00276ACF" w14:paraId="535F82C9" w14:textId="77777777" w:rsidTr="00D033A8">
        <w:trPr>
          <w:jc w:val="center"/>
        </w:trPr>
        <w:tc>
          <w:tcPr>
            <w:tcW w:w="8865" w:type="dxa"/>
            <w:gridSpan w:val="5"/>
            <w:shd w:val="clear" w:color="auto" w:fill="auto"/>
            <w:vAlign w:val="center"/>
          </w:tcPr>
          <w:p w14:paraId="4677204A" w14:textId="77777777" w:rsidR="00D033A8" w:rsidRPr="00276ACF" w:rsidRDefault="00D033A8" w:rsidP="00D033A8">
            <w:pPr>
              <w:pStyle w:val="Paragraphedeliste"/>
              <w:numPr>
                <w:ilvl w:val="1"/>
                <w:numId w:val="37"/>
              </w:numPr>
              <w:ind w:left="731" w:hanging="425"/>
              <w:jc w:val="both"/>
              <w:rPr>
                <w:rFonts w:asciiTheme="minorHAnsi" w:eastAsia="Symbol" w:hAnsiTheme="minorHAnsi" w:cstheme="minorHAnsi"/>
                <w:sz w:val="22"/>
                <w:szCs w:val="22"/>
                <w:lang w:val="fr-FR"/>
              </w:rPr>
            </w:pPr>
            <w:r w:rsidRPr="00276ACF">
              <w:rPr>
                <w:rFonts w:asciiTheme="minorHAnsi" w:eastAsia="Symbol" w:hAnsiTheme="minorHAnsi" w:cstheme="minorHAnsi"/>
                <w:sz w:val="22"/>
                <w:szCs w:val="22"/>
                <w:lang w:val="fr-FR"/>
              </w:rPr>
              <w:t xml:space="preserve">Plan de travail conforme à la méthodologie </w:t>
            </w:r>
          </w:p>
          <w:p w14:paraId="631E8FF9" w14:textId="77777777" w:rsidR="00D033A8" w:rsidRPr="00276ACF" w:rsidRDefault="00D033A8" w:rsidP="00D033A8">
            <w:pPr>
              <w:pStyle w:val="Paragraphedeliste"/>
              <w:numPr>
                <w:ilvl w:val="0"/>
                <w:numId w:val="20"/>
              </w:numPr>
              <w:jc w:val="both"/>
              <w:rPr>
                <w:rFonts w:asciiTheme="minorHAnsi" w:eastAsia="Arial" w:hAnsiTheme="minorHAnsi" w:cstheme="minorHAnsi"/>
                <w:sz w:val="22"/>
                <w:szCs w:val="22"/>
                <w:lang w:val="fr-FR"/>
              </w:rPr>
            </w:pPr>
            <w:r w:rsidRPr="00276ACF">
              <w:rPr>
                <w:rFonts w:asciiTheme="minorHAnsi" w:eastAsia="Arial" w:hAnsiTheme="minorHAnsi" w:cstheme="minorHAnsi"/>
                <w:sz w:val="22"/>
                <w:szCs w:val="22"/>
                <w:lang w:val="fr-FR"/>
              </w:rPr>
              <w:t xml:space="preserve">Exhaustivité …………………………………………………………………………………………...….. 2 points </w:t>
            </w:r>
          </w:p>
          <w:p w14:paraId="26861C2D" w14:textId="77777777" w:rsidR="00D033A8" w:rsidRPr="00276ACF" w:rsidRDefault="00D033A8" w:rsidP="00D033A8">
            <w:pPr>
              <w:pStyle w:val="Paragraphedeliste"/>
              <w:numPr>
                <w:ilvl w:val="0"/>
                <w:numId w:val="20"/>
              </w:numPr>
              <w:jc w:val="both"/>
              <w:rPr>
                <w:rFonts w:asciiTheme="minorHAnsi" w:eastAsia="Arial" w:hAnsiTheme="minorHAnsi" w:cstheme="minorHAnsi"/>
                <w:sz w:val="22"/>
                <w:szCs w:val="22"/>
                <w:lang w:val="fr-FR"/>
              </w:rPr>
            </w:pPr>
            <w:r w:rsidRPr="00276ACF">
              <w:rPr>
                <w:rFonts w:asciiTheme="minorHAnsi" w:eastAsia="Arial" w:hAnsiTheme="minorHAnsi" w:cstheme="minorHAnsi"/>
                <w:sz w:val="22"/>
                <w:szCs w:val="22"/>
                <w:lang w:val="fr-FR"/>
              </w:rPr>
              <w:t>Clarté …………………………………………………………………………………………….………..…  1 point</w:t>
            </w:r>
          </w:p>
          <w:p w14:paraId="256D752D" w14:textId="01F3A03A" w:rsidR="00D033A8" w:rsidRPr="00276ACF" w:rsidRDefault="00D033A8" w:rsidP="00D033A8">
            <w:pPr>
              <w:pStyle w:val="Paragraphedeliste"/>
              <w:numPr>
                <w:ilvl w:val="0"/>
                <w:numId w:val="20"/>
              </w:numPr>
              <w:jc w:val="both"/>
              <w:rPr>
                <w:rFonts w:eastAsia="Calibri"/>
                <w:b/>
                <w:snapToGrid w:val="0"/>
                <w:lang w:eastAsia="fr-FR"/>
              </w:rPr>
            </w:pPr>
            <w:r w:rsidRPr="00276ACF">
              <w:rPr>
                <w:rFonts w:asciiTheme="minorHAnsi" w:eastAsia="Arial" w:hAnsiTheme="minorHAnsi" w:cstheme="minorHAnsi"/>
                <w:sz w:val="22"/>
                <w:szCs w:val="22"/>
                <w:lang w:val="fr-FR"/>
              </w:rPr>
              <w:t>Cohérence …………………………………………………………………………………………….….… 2 points</w:t>
            </w:r>
          </w:p>
        </w:tc>
        <w:tc>
          <w:tcPr>
            <w:tcW w:w="1762" w:type="dxa"/>
            <w:shd w:val="clear" w:color="auto" w:fill="auto"/>
            <w:vAlign w:val="center"/>
          </w:tcPr>
          <w:p w14:paraId="73350075" w14:textId="77777777" w:rsidR="00D033A8" w:rsidRPr="00276ACF" w:rsidRDefault="00D033A8" w:rsidP="00D033A8">
            <w:pPr>
              <w:contextualSpacing/>
              <w:jc w:val="center"/>
              <w:rPr>
                <w:rFonts w:eastAsia="Calibri" w:cs="Times New Roman"/>
                <w:b/>
                <w:lang w:eastAsia="fr-FR"/>
              </w:rPr>
            </w:pPr>
          </w:p>
        </w:tc>
      </w:tr>
      <w:tr w:rsidR="00D033A8" w:rsidRPr="00276ACF" w14:paraId="746B8743" w14:textId="77777777" w:rsidTr="00D033A8">
        <w:trPr>
          <w:jc w:val="center"/>
        </w:trPr>
        <w:tc>
          <w:tcPr>
            <w:tcW w:w="8865" w:type="dxa"/>
            <w:gridSpan w:val="5"/>
            <w:shd w:val="clear" w:color="auto" w:fill="D9D9D9" w:themeFill="background1" w:themeFillShade="D9"/>
            <w:vAlign w:val="center"/>
          </w:tcPr>
          <w:p w14:paraId="559100D9" w14:textId="0CF80AE1" w:rsidR="00D033A8" w:rsidRPr="00276ACF" w:rsidRDefault="00D033A8" w:rsidP="00D033A8">
            <w:pPr>
              <w:pStyle w:val="Paragraphedeliste"/>
              <w:numPr>
                <w:ilvl w:val="0"/>
                <w:numId w:val="36"/>
              </w:numPr>
              <w:jc w:val="both"/>
              <w:rPr>
                <w:rFonts w:eastAsia="Calibri"/>
                <w:b/>
                <w:snapToGrid w:val="0"/>
                <w:lang w:eastAsia="fr-FR"/>
              </w:rPr>
            </w:pPr>
            <w:r w:rsidRPr="00D033A8">
              <w:rPr>
                <w:rFonts w:asciiTheme="minorHAnsi" w:hAnsiTheme="minorHAnsi" w:cstheme="minorHAnsi"/>
                <w:b/>
                <w:bCs/>
                <w:szCs w:val="20"/>
                <w:lang w:val="fr-FR"/>
              </w:rPr>
              <w:t>Qualifications et compétences</w:t>
            </w:r>
          </w:p>
        </w:tc>
        <w:tc>
          <w:tcPr>
            <w:tcW w:w="1762" w:type="dxa"/>
            <w:shd w:val="clear" w:color="auto" w:fill="D9D9D9" w:themeFill="background1" w:themeFillShade="D9"/>
            <w:vAlign w:val="center"/>
          </w:tcPr>
          <w:p w14:paraId="36DA6BEF" w14:textId="3870D16D" w:rsidR="00D033A8" w:rsidRPr="00276ACF" w:rsidRDefault="00D033A8" w:rsidP="00D033A8">
            <w:pPr>
              <w:contextualSpacing/>
              <w:jc w:val="center"/>
              <w:rPr>
                <w:rFonts w:eastAsia="Calibri" w:cs="Times New Roman"/>
                <w:b/>
                <w:lang w:eastAsia="fr-FR"/>
              </w:rPr>
            </w:pPr>
            <w:r w:rsidRPr="00276ACF">
              <w:rPr>
                <w:rFonts w:eastAsia="Calibri" w:cstheme="minorHAnsi"/>
                <w:b/>
                <w:bCs/>
                <w:lang w:eastAsia="fr-FR"/>
              </w:rPr>
              <w:t>60</w:t>
            </w:r>
          </w:p>
        </w:tc>
      </w:tr>
      <w:tr w:rsidR="00D033A8" w:rsidRPr="00276ACF" w14:paraId="2B6D123F" w14:textId="77777777" w:rsidTr="00D033A8">
        <w:trPr>
          <w:jc w:val="center"/>
        </w:trPr>
        <w:tc>
          <w:tcPr>
            <w:tcW w:w="8865" w:type="dxa"/>
            <w:gridSpan w:val="5"/>
            <w:shd w:val="clear" w:color="auto" w:fill="auto"/>
            <w:vAlign w:val="center"/>
          </w:tcPr>
          <w:p w14:paraId="07C18BE0" w14:textId="77777777" w:rsidR="00D033A8" w:rsidRPr="00276ACF" w:rsidRDefault="00D033A8" w:rsidP="00D033A8">
            <w:pPr>
              <w:pStyle w:val="Paragraphedeliste"/>
              <w:numPr>
                <w:ilvl w:val="1"/>
                <w:numId w:val="38"/>
              </w:numPr>
              <w:jc w:val="both"/>
              <w:rPr>
                <w:rFonts w:asciiTheme="minorHAnsi" w:eastAsia="Symbol" w:hAnsiTheme="minorHAnsi" w:cstheme="minorHAnsi"/>
                <w:sz w:val="22"/>
                <w:szCs w:val="22"/>
                <w:lang w:val="fr-FR"/>
              </w:rPr>
            </w:pPr>
            <w:r w:rsidRPr="00276ACF">
              <w:rPr>
                <w:rFonts w:asciiTheme="minorHAnsi" w:eastAsia="Symbol" w:hAnsiTheme="minorHAnsi" w:cstheme="minorHAnsi"/>
                <w:sz w:val="22"/>
                <w:szCs w:val="22"/>
                <w:lang w:val="fr-FR"/>
              </w:rPr>
              <w:t>Qualifications et expériences générales</w:t>
            </w:r>
          </w:p>
          <w:p w14:paraId="271FCDAB" w14:textId="40CA7A35" w:rsidR="00D033A8" w:rsidRPr="00276ACF" w:rsidRDefault="00D033A8" w:rsidP="00D033A8">
            <w:pPr>
              <w:pStyle w:val="Paragraphedeliste"/>
              <w:ind w:left="792"/>
              <w:jc w:val="both"/>
              <w:rPr>
                <w:rFonts w:asciiTheme="minorHAnsi" w:hAnsiTheme="minorHAnsi"/>
                <w:sz w:val="22"/>
                <w:szCs w:val="22"/>
                <w:lang w:val="fr-FR"/>
              </w:rPr>
            </w:pPr>
            <w:r w:rsidRPr="00276ACF">
              <w:rPr>
                <w:rFonts w:asciiTheme="minorHAnsi" w:hAnsiTheme="minorHAnsi"/>
                <w:sz w:val="22"/>
                <w:szCs w:val="22"/>
                <w:lang w:val="fr-FR"/>
              </w:rPr>
              <w:t xml:space="preserve">Diplôme d’études supérieures (au moins Bac+5) domaines scientifiques (énergie, économie) génie électrique/électromécanique ou domaines liés ayant une maitrise dans la formulation et le suivi/évaluation de politiques et/ou stratégies dans le domaine de </w:t>
            </w:r>
            <w:r w:rsidR="003A61DE" w:rsidRPr="00276ACF">
              <w:rPr>
                <w:rFonts w:asciiTheme="minorHAnsi" w:hAnsiTheme="minorHAnsi"/>
                <w:sz w:val="22"/>
                <w:szCs w:val="22"/>
                <w:lang w:val="fr-FR"/>
              </w:rPr>
              <w:t>l’</w:t>
            </w:r>
            <w:r w:rsidR="003A61DE">
              <w:rPr>
                <w:rFonts w:asciiTheme="minorHAnsi" w:hAnsiTheme="minorHAnsi"/>
                <w:sz w:val="22"/>
                <w:szCs w:val="22"/>
                <w:lang w:val="fr-FR"/>
              </w:rPr>
              <w:t>électricité</w:t>
            </w:r>
            <w:r w:rsidRPr="00276ACF">
              <w:rPr>
                <w:rFonts w:asciiTheme="minorHAnsi" w:hAnsiTheme="minorHAnsi"/>
                <w:sz w:val="22"/>
                <w:szCs w:val="22"/>
                <w:lang w:val="fr-FR"/>
              </w:rPr>
              <w:t xml:space="preserve">, connaissances en développement des énergies renouvelables, développement rural, ou tout autre domaine équivalent </w:t>
            </w:r>
          </w:p>
          <w:p w14:paraId="0A21E2EE" w14:textId="77777777" w:rsidR="00D033A8" w:rsidRPr="00276ACF" w:rsidRDefault="00D033A8" w:rsidP="00D033A8">
            <w:pPr>
              <w:pStyle w:val="Listecouleur-Accent11"/>
              <w:numPr>
                <w:ilvl w:val="0"/>
                <w:numId w:val="23"/>
              </w:numPr>
              <w:contextualSpacing/>
              <w:rPr>
                <w:rFonts w:asciiTheme="minorHAnsi" w:hAnsiTheme="minorHAnsi" w:cstheme="minorHAnsi"/>
                <w:sz w:val="22"/>
                <w:szCs w:val="22"/>
              </w:rPr>
            </w:pPr>
            <w:r w:rsidRPr="00276ACF">
              <w:rPr>
                <w:rFonts w:asciiTheme="minorHAnsi" w:eastAsia="Symbol" w:hAnsiTheme="minorHAnsi" w:cstheme="minorHAnsi"/>
                <w:sz w:val="22"/>
                <w:szCs w:val="22"/>
              </w:rPr>
              <w:t xml:space="preserve">Master 1 …………………………………………………………………………………...……. 2,5 points  </w:t>
            </w:r>
          </w:p>
          <w:p w14:paraId="510B74B7" w14:textId="77777777" w:rsidR="00D033A8" w:rsidRPr="00276ACF" w:rsidRDefault="00D033A8" w:rsidP="00D033A8">
            <w:pPr>
              <w:pStyle w:val="Listecouleur-Accent11"/>
              <w:numPr>
                <w:ilvl w:val="0"/>
                <w:numId w:val="23"/>
              </w:numPr>
              <w:contextualSpacing/>
              <w:rPr>
                <w:rFonts w:asciiTheme="minorHAnsi" w:eastAsia="Symbol" w:hAnsiTheme="minorHAnsi" w:cstheme="minorHAnsi"/>
                <w:sz w:val="22"/>
                <w:szCs w:val="22"/>
              </w:rPr>
            </w:pPr>
            <w:r w:rsidRPr="00276ACF">
              <w:rPr>
                <w:rFonts w:asciiTheme="minorHAnsi" w:eastAsia="Symbol" w:hAnsiTheme="minorHAnsi" w:cstheme="minorHAnsi"/>
                <w:sz w:val="22"/>
                <w:szCs w:val="22"/>
              </w:rPr>
              <w:t>Master 2 ……………………………………………………………………………………………  8 points</w:t>
            </w:r>
          </w:p>
          <w:p w14:paraId="004D4731" w14:textId="3F89696C" w:rsidR="00D033A8" w:rsidRPr="00276ACF" w:rsidRDefault="00D033A8" w:rsidP="00D033A8">
            <w:pPr>
              <w:pStyle w:val="Listecouleur-Accent11"/>
              <w:numPr>
                <w:ilvl w:val="0"/>
                <w:numId w:val="23"/>
              </w:numPr>
              <w:contextualSpacing/>
              <w:rPr>
                <w:rFonts w:eastAsia="Calibri"/>
                <w:b/>
                <w:snapToGrid w:val="0"/>
              </w:rPr>
            </w:pPr>
            <w:r w:rsidRPr="00276ACF">
              <w:rPr>
                <w:rFonts w:asciiTheme="minorHAnsi" w:eastAsia="Symbol" w:hAnsiTheme="minorHAnsi" w:cstheme="minorHAnsi"/>
                <w:sz w:val="22"/>
                <w:szCs w:val="22"/>
              </w:rPr>
              <w:t xml:space="preserve">Doctorat …………………………………………………………………………………………. 10 points  </w:t>
            </w:r>
          </w:p>
        </w:tc>
        <w:tc>
          <w:tcPr>
            <w:tcW w:w="1762" w:type="dxa"/>
            <w:shd w:val="clear" w:color="auto" w:fill="auto"/>
            <w:vAlign w:val="center"/>
          </w:tcPr>
          <w:p w14:paraId="2FB0C472" w14:textId="5B1F0A27" w:rsidR="00D033A8" w:rsidRPr="00276ACF" w:rsidRDefault="00D033A8" w:rsidP="00D033A8">
            <w:pPr>
              <w:contextualSpacing/>
              <w:jc w:val="center"/>
              <w:rPr>
                <w:rFonts w:eastAsia="Calibri" w:cs="Times New Roman"/>
                <w:b/>
                <w:lang w:eastAsia="fr-FR"/>
              </w:rPr>
            </w:pPr>
            <w:r w:rsidRPr="00276ACF">
              <w:rPr>
                <w:rFonts w:eastAsia="Calibri" w:cstheme="minorHAnsi"/>
                <w:lang w:eastAsia="rw-RW"/>
              </w:rPr>
              <w:t>10</w:t>
            </w:r>
          </w:p>
        </w:tc>
      </w:tr>
      <w:tr w:rsidR="00D033A8" w:rsidRPr="00276ACF" w14:paraId="051BB2E7" w14:textId="77777777" w:rsidTr="00D033A8">
        <w:trPr>
          <w:jc w:val="center"/>
        </w:trPr>
        <w:tc>
          <w:tcPr>
            <w:tcW w:w="8865" w:type="dxa"/>
            <w:gridSpan w:val="5"/>
            <w:shd w:val="clear" w:color="auto" w:fill="auto"/>
            <w:vAlign w:val="center"/>
          </w:tcPr>
          <w:p w14:paraId="159E1F04" w14:textId="48677BBD" w:rsidR="00D033A8" w:rsidRPr="00276ACF" w:rsidRDefault="00D033A8" w:rsidP="00D033A8">
            <w:pPr>
              <w:pStyle w:val="Paragraphedeliste"/>
              <w:numPr>
                <w:ilvl w:val="1"/>
                <w:numId w:val="38"/>
              </w:numPr>
              <w:jc w:val="both"/>
              <w:rPr>
                <w:rFonts w:asciiTheme="minorHAnsi" w:eastAsia="Symbol" w:hAnsiTheme="minorHAnsi" w:cstheme="minorHAnsi"/>
                <w:sz w:val="22"/>
                <w:szCs w:val="22"/>
                <w:lang w:val="fr-FR"/>
              </w:rPr>
            </w:pPr>
            <w:r w:rsidRPr="00276ACF">
              <w:rPr>
                <w:rFonts w:asciiTheme="minorHAnsi" w:hAnsiTheme="minorHAnsi"/>
                <w:sz w:val="22"/>
                <w:szCs w:val="22"/>
                <w:lang w:val="fr-FR"/>
              </w:rPr>
              <w:t xml:space="preserve">Avoir au moins </w:t>
            </w:r>
            <w:r w:rsidR="00387D49">
              <w:rPr>
                <w:rFonts w:asciiTheme="minorHAnsi" w:hAnsiTheme="minorHAnsi"/>
                <w:sz w:val="22"/>
                <w:szCs w:val="22"/>
                <w:lang w:val="fr-FR"/>
              </w:rPr>
              <w:t>cinq</w:t>
            </w:r>
            <w:r w:rsidRPr="00276ACF">
              <w:rPr>
                <w:rFonts w:asciiTheme="minorHAnsi" w:hAnsiTheme="minorHAnsi"/>
                <w:sz w:val="22"/>
                <w:szCs w:val="22"/>
                <w:lang w:val="fr-FR"/>
              </w:rPr>
              <w:t xml:space="preserve"> (</w:t>
            </w:r>
            <w:r w:rsidR="00387D49">
              <w:rPr>
                <w:rFonts w:asciiTheme="minorHAnsi" w:hAnsiTheme="minorHAnsi"/>
                <w:sz w:val="22"/>
                <w:szCs w:val="22"/>
                <w:lang w:val="fr-FR"/>
              </w:rPr>
              <w:t>05</w:t>
            </w:r>
            <w:r w:rsidRPr="00276ACF">
              <w:rPr>
                <w:rFonts w:asciiTheme="minorHAnsi" w:hAnsiTheme="minorHAnsi"/>
                <w:sz w:val="22"/>
                <w:szCs w:val="22"/>
                <w:lang w:val="fr-FR"/>
              </w:rPr>
              <w:t xml:space="preserve">) ans d’expérience avérée en matière de conception, exploitation et inspection des systèmes électriques (production, distribution, commercialisation) </w:t>
            </w:r>
          </w:p>
          <w:p w14:paraId="6E189A91" w14:textId="564A26C1" w:rsidR="00D033A8" w:rsidRPr="00276ACF" w:rsidRDefault="00D033A8" w:rsidP="00D033A8">
            <w:pPr>
              <w:pStyle w:val="Listecouleur-Accent11"/>
              <w:numPr>
                <w:ilvl w:val="0"/>
                <w:numId w:val="24"/>
              </w:numPr>
              <w:contextualSpacing/>
              <w:rPr>
                <w:rFonts w:asciiTheme="minorHAnsi" w:eastAsia="Symbol" w:hAnsiTheme="minorHAnsi" w:cstheme="minorHAnsi"/>
                <w:sz w:val="22"/>
                <w:szCs w:val="22"/>
              </w:rPr>
            </w:pPr>
            <w:r w:rsidRPr="00276ACF">
              <w:rPr>
                <w:rFonts w:asciiTheme="minorHAnsi" w:eastAsia="Symbol" w:hAnsiTheme="minorHAnsi" w:cstheme="minorHAnsi"/>
                <w:sz w:val="22"/>
                <w:szCs w:val="22"/>
              </w:rPr>
              <w:t xml:space="preserve">Moins de </w:t>
            </w:r>
            <w:r w:rsidR="00387D49">
              <w:rPr>
                <w:rFonts w:asciiTheme="minorHAnsi" w:eastAsia="Symbol" w:hAnsiTheme="minorHAnsi" w:cstheme="minorHAnsi"/>
                <w:sz w:val="22"/>
                <w:szCs w:val="22"/>
              </w:rPr>
              <w:t>05</w:t>
            </w:r>
            <w:r w:rsidRPr="00276ACF">
              <w:rPr>
                <w:rFonts w:asciiTheme="minorHAnsi" w:eastAsia="Symbol" w:hAnsiTheme="minorHAnsi" w:cstheme="minorHAnsi"/>
                <w:sz w:val="22"/>
                <w:szCs w:val="22"/>
              </w:rPr>
              <w:t xml:space="preserve"> ans …………………..……………………………………………………………….……… 5 points</w:t>
            </w:r>
          </w:p>
          <w:p w14:paraId="40EE9CC5" w14:textId="7A1EE25D" w:rsidR="00D033A8" w:rsidRPr="00276ACF" w:rsidRDefault="00D033A8" w:rsidP="00D033A8">
            <w:pPr>
              <w:pStyle w:val="Listecouleur-Accent11"/>
              <w:numPr>
                <w:ilvl w:val="0"/>
                <w:numId w:val="24"/>
              </w:numPr>
              <w:contextualSpacing/>
              <w:rPr>
                <w:rFonts w:asciiTheme="minorHAnsi" w:eastAsia="Symbol" w:hAnsiTheme="minorHAnsi" w:cstheme="minorHAnsi"/>
                <w:sz w:val="22"/>
                <w:szCs w:val="22"/>
              </w:rPr>
            </w:pPr>
            <w:r w:rsidRPr="00276ACF">
              <w:rPr>
                <w:rFonts w:asciiTheme="minorHAnsi" w:eastAsia="Symbol" w:hAnsiTheme="minorHAnsi" w:cstheme="minorHAnsi"/>
                <w:sz w:val="22"/>
                <w:szCs w:val="22"/>
              </w:rPr>
              <w:t xml:space="preserve">Egal à </w:t>
            </w:r>
            <w:r w:rsidR="00387D49">
              <w:rPr>
                <w:rFonts w:asciiTheme="minorHAnsi" w:eastAsia="Symbol" w:hAnsiTheme="minorHAnsi" w:cstheme="minorHAnsi"/>
                <w:sz w:val="22"/>
                <w:szCs w:val="22"/>
              </w:rPr>
              <w:t>05</w:t>
            </w:r>
            <w:r w:rsidRPr="00276ACF">
              <w:rPr>
                <w:rFonts w:asciiTheme="minorHAnsi" w:eastAsia="Symbol" w:hAnsiTheme="minorHAnsi" w:cstheme="minorHAnsi"/>
                <w:sz w:val="22"/>
                <w:szCs w:val="22"/>
              </w:rPr>
              <w:t xml:space="preserve"> ans …………………………………………………..……………………….………..……….. 10 points</w:t>
            </w:r>
          </w:p>
          <w:p w14:paraId="644A6576" w14:textId="54A462C0" w:rsidR="00D033A8" w:rsidRPr="00276ACF" w:rsidRDefault="00D033A8" w:rsidP="00D033A8">
            <w:pPr>
              <w:pStyle w:val="Listecouleur-Accent11"/>
              <w:numPr>
                <w:ilvl w:val="0"/>
                <w:numId w:val="24"/>
              </w:numPr>
              <w:contextualSpacing/>
              <w:rPr>
                <w:rFonts w:eastAsia="Calibri"/>
                <w:b/>
                <w:snapToGrid w:val="0"/>
              </w:rPr>
            </w:pPr>
            <w:r w:rsidRPr="00276ACF">
              <w:rPr>
                <w:rFonts w:asciiTheme="minorHAnsi" w:eastAsia="Symbol" w:hAnsiTheme="minorHAnsi" w:cstheme="minorHAnsi"/>
                <w:sz w:val="22"/>
                <w:szCs w:val="22"/>
              </w:rPr>
              <w:t xml:space="preserve">Plus de </w:t>
            </w:r>
            <w:r w:rsidR="00387D49">
              <w:rPr>
                <w:rFonts w:asciiTheme="minorHAnsi" w:eastAsia="Symbol" w:hAnsiTheme="minorHAnsi" w:cstheme="minorHAnsi"/>
                <w:sz w:val="22"/>
                <w:szCs w:val="22"/>
              </w:rPr>
              <w:t>05</w:t>
            </w:r>
            <w:r w:rsidRPr="00276ACF">
              <w:rPr>
                <w:rFonts w:asciiTheme="minorHAnsi" w:eastAsia="Symbol" w:hAnsiTheme="minorHAnsi" w:cstheme="minorHAnsi"/>
                <w:sz w:val="22"/>
                <w:szCs w:val="22"/>
              </w:rPr>
              <w:t xml:space="preserve"> ans ……………………………….………………………………………………………...… 15 points</w:t>
            </w:r>
          </w:p>
        </w:tc>
        <w:tc>
          <w:tcPr>
            <w:tcW w:w="1762" w:type="dxa"/>
            <w:shd w:val="clear" w:color="auto" w:fill="auto"/>
            <w:vAlign w:val="center"/>
          </w:tcPr>
          <w:p w14:paraId="15234506" w14:textId="50D565EA" w:rsidR="00D033A8" w:rsidRPr="00276ACF" w:rsidRDefault="00D033A8" w:rsidP="00D033A8">
            <w:pPr>
              <w:contextualSpacing/>
              <w:jc w:val="center"/>
              <w:rPr>
                <w:rFonts w:eastAsia="Calibri" w:cs="Times New Roman"/>
                <w:b/>
                <w:lang w:eastAsia="fr-FR"/>
              </w:rPr>
            </w:pPr>
            <w:r w:rsidRPr="00276ACF">
              <w:rPr>
                <w:rFonts w:eastAsia="Calibri" w:cstheme="minorHAnsi"/>
                <w:lang w:eastAsia="rw-RW"/>
              </w:rPr>
              <w:t>15</w:t>
            </w:r>
          </w:p>
        </w:tc>
      </w:tr>
      <w:tr w:rsidR="00D033A8" w:rsidRPr="00276ACF" w14:paraId="149880FA" w14:textId="77777777" w:rsidTr="00D033A8">
        <w:trPr>
          <w:jc w:val="center"/>
        </w:trPr>
        <w:tc>
          <w:tcPr>
            <w:tcW w:w="8865" w:type="dxa"/>
            <w:gridSpan w:val="5"/>
            <w:shd w:val="clear" w:color="auto" w:fill="auto"/>
            <w:vAlign w:val="center"/>
          </w:tcPr>
          <w:p w14:paraId="4A98780B" w14:textId="77777777" w:rsidR="00D033A8" w:rsidRPr="00276ACF" w:rsidRDefault="00D033A8" w:rsidP="00D033A8">
            <w:pPr>
              <w:pStyle w:val="Paragraphedeliste"/>
              <w:numPr>
                <w:ilvl w:val="1"/>
                <w:numId w:val="38"/>
              </w:numPr>
              <w:jc w:val="both"/>
              <w:rPr>
                <w:rFonts w:asciiTheme="minorHAnsi" w:eastAsia="Symbol" w:hAnsiTheme="minorHAnsi" w:cstheme="minorHAnsi"/>
                <w:sz w:val="22"/>
                <w:szCs w:val="22"/>
                <w:lang w:val="fr-FR"/>
              </w:rPr>
            </w:pPr>
            <w:r w:rsidRPr="00276ACF">
              <w:rPr>
                <w:rFonts w:asciiTheme="minorHAnsi" w:hAnsiTheme="minorHAnsi"/>
                <w:sz w:val="22"/>
                <w:szCs w:val="22"/>
                <w:lang w:val="fr-FR"/>
              </w:rPr>
              <w:t>Expériences</w:t>
            </w:r>
            <w:r w:rsidRPr="00276ACF">
              <w:rPr>
                <w:rFonts w:asciiTheme="minorHAnsi" w:eastAsia="Symbol" w:hAnsiTheme="minorHAnsi" w:cstheme="minorHAnsi"/>
                <w:sz w:val="22"/>
                <w:szCs w:val="22"/>
                <w:lang w:val="fr-FR"/>
              </w:rPr>
              <w:t xml:space="preserve"> pertinentes pour la mission</w:t>
            </w:r>
          </w:p>
          <w:p w14:paraId="56420866" w14:textId="77777777" w:rsidR="00D033A8" w:rsidRPr="00276ACF" w:rsidRDefault="00D033A8" w:rsidP="00D033A8">
            <w:pPr>
              <w:pStyle w:val="Listecouleur-Accent11"/>
              <w:numPr>
                <w:ilvl w:val="0"/>
                <w:numId w:val="24"/>
              </w:numPr>
              <w:contextualSpacing/>
              <w:rPr>
                <w:rFonts w:asciiTheme="minorHAnsi" w:eastAsia="Symbol" w:hAnsiTheme="minorHAnsi" w:cstheme="minorHAnsi"/>
                <w:sz w:val="22"/>
                <w:szCs w:val="22"/>
              </w:rPr>
            </w:pPr>
            <w:r w:rsidRPr="00276ACF">
              <w:rPr>
                <w:rFonts w:asciiTheme="minorHAnsi" w:hAnsiTheme="minorHAnsi"/>
                <w:sz w:val="22"/>
                <w:szCs w:val="22"/>
              </w:rPr>
              <w:t>Avoir une bonne connaissance de la problématique de l’accès à l’énergie dans les pays subsahariens</w:t>
            </w:r>
            <w:r w:rsidRPr="00276ACF">
              <w:rPr>
                <w:rFonts w:asciiTheme="minorHAnsi" w:hAnsiTheme="minorHAnsi" w:cstheme="minorHAnsi"/>
                <w:lang w:eastAsia="en-GB"/>
              </w:rPr>
              <w:t> </w:t>
            </w:r>
            <w:r w:rsidRPr="00276ACF">
              <w:rPr>
                <w:rFonts w:asciiTheme="minorHAnsi" w:hAnsiTheme="minorHAnsi"/>
              </w:rPr>
              <w:t>………………………………………………</w:t>
            </w:r>
            <w:r w:rsidRPr="00276ACF">
              <w:rPr>
                <w:rFonts w:asciiTheme="minorHAnsi" w:hAnsiTheme="minorHAnsi"/>
                <w:sz w:val="22"/>
                <w:szCs w:val="22"/>
              </w:rPr>
              <w:t>…</w:t>
            </w:r>
            <w:r w:rsidRPr="00276ACF">
              <w:rPr>
                <w:rFonts w:asciiTheme="minorHAnsi" w:hAnsiTheme="minorHAnsi" w:cstheme="minorHAnsi"/>
                <w:sz w:val="22"/>
                <w:szCs w:val="22"/>
              </w:rPr>
              <w:t>…………….………………………. 10 points</w:t>
            </w:r>
            <w:r w:rsidRPr="00276ACF">
              <w:rPr>
                <w:rFonts w:asciiTheme="minorHAnsi" w:hAnsiTheme="minorHAnsi"/>
                <w:sz w:val="22"/>
                <w:szCs w:val="22"/>
              </w:rPr>
              <w:t xml:space="preserve"> </w:t>
            </w:r>
          </w:p>
          <w:p w14:paraId="3E49190E" w14:textId="77777777" w:rsidR="00D033A8" w:rsidRPr="00276ACF" w:rsidRDefault="00D033A8" w:rsidP="00D033A8">
            <w:pPr>
              <w:pStyle w:val="Listecouleur-Accent11"/>
              <w:numPr>
                <w:ilvl w:val="0"/>
                <w:numId w:val="24"/>
              </w:numPr>
              <w:contextualSpacing/>
              <w:rPr>
                <w:rFonts w:asciiTheme="minorHAnsi" w:eastAsia="Symbol" w:hAnsiTheme="minorHAnsi" w:cstheme="minorHAnsi"/>
                <w:sz w:val="22"/>
                <w:szCs w:val="22"/>
              </w:rPr>
            </w:pPr>
            <w:r w:rsidRPr="00276ACF">
              <w:rPr>
                <w:rFonts w:asciiTheme="minorHAnsi" w:hAnsiTheme="minorHAnsi"/>
                <w:sz w:val="22"/>
                <w:szCs w:val="22"/>
              </w:rPr>
              <w:lastRenderedPageBreak/>
              <w:t>Avoir une bonne connaissance en matière de formulation/élaboration/planification et de gestion voire suivi/évaluation de Politiques/Stratégies et de Programmes/Projets à caractère national dans le domaine de l’énergie …... 5 points</w:t>
            </w:r>
          </w:p>
          <w:p w14:paraId="15530C6C" w14:textId="5A7C61B0" w:rsidR="00D033A8" w:rsidRPr="00276ACF" w:rsidRDefault="00D033A8" w:rsidP="00D033A8">
            <w:pPr>
              <w:pStyle w:val="Listecouleur-Accent11"/>
              <w:numPr>
                <w:ilvl w:val="0"/>
                <w:numId w:val="24"/>
              </w:numPr>
              <w:contextualSpacing/>
              <w:rPr>
                <w:rFonts w:asciiTheme="minorHAnsi" w:eastAsia="Symbol" w:hAnsiTheme="minorHAnsi" w:cstheme="minorHAnsi"/>
                <w:sz w:val="22"/>
                <w:szCs w:val="22"/>
              </w:rPr>
            </w:pPr>
            <w:r w:rsidRPr="00276ACF">
              <w:rPr>
                <w:rFonts w:asciiTheme="minorHAnsi" w:hAnsiTheme="minorHAnsi"/>
                <w:sz w:val="22"/>
                <w:szCs w:val="22"/>
              </w:rPr>
              <w:t>Avoir une capacité d’analyse et de planification stratégique, intégrant notamment la mise en place de politiques nationales et d’intégration du genre dans le développement</w:t>
            </w:r>
            <w:r w:rsidRPr="00276ACF">
              <w:rPr>
                <w:rFonts w:asciiTheme="minorHAnsi" w:hAnsiTheme="minorHAnsi"/>
                <w:sz w:val="22"/>
                <w:szCs w:val="22"/>
                <w:lang w:eastAsia="en-US"/>
              </w:rPr>
              <w:t xml:space="preserve"> ……………………………………………………………………</w:t>
            </w:r>
            <w:r w:rsidR="00031FFB" w:rsidRPr="00276ACF">
              <w:rPr>
                <w:rFonts w:asciiTheme="minorHAnsi" w:hAnsiTheme="minorHAnsi"/>
                <w:sz w:val="22"/>
                <w:szCs w:val="22"/>
                <w:lang w:eastAsia="en-US"/>
              </w:rPr>
              <w:t>……</w:t>
            </w:r>
            <w:r w:rsidRPr="00276ACF">
              <w:rPr>
                <w:rFonts w:asciiTheme="minorHAnsi" w:hAnsiTheme="minorHAnsi"/>
                <w:sz w:val="22"/>
                <w:szCs w:val="22"/>
                <w:lang w:eastAsia="en-US"/>
              </w:rPr>
              <w:t>.….…… 5 points</w:t>
            </w:r>
          </w:p>
          <w:p w14:paraId="2E105903" w14:textId="77777777" w:rsidR="00D033A8" w:rsidRPr="00276ACF" w:rsidRDefault="00D033A8" w:rsidP="00D033A8">
            <w:pPr>
              <w:pStyle w:val="Listecouleur-Accent11"/>
              <w:numPr>
                <w:ilvl w:val="0"/>
                <w:numId w:val="24"/>
              </w:numPr>
              <w:contextualSpacing/>
              <w:rPr>
                <w:rFonts w:asciiTheme="minorHAnsi" w:eastAsia="Symbol" w:hAnsiTheme="minorHAnsi" w:cstheme="minorHAnsi"/>
                <w:sz w:val="22"/>
                <w:szCs w:val="22"/>
              </w:rPr>
            </w:pPr>
            <w:r w:rsidRPr="00276ACF">
              <w:rPr>
                <w:rFonts w:asciiTheme="minorHAnsi" w:hAnsiTheme="minorHAnsi"/>
                <w:sz w:val="22"/>
                <w:szCs w:val="22"/>
              </w:rPr>
              <w:t xml:space="preserve">Avoir une expérience en gestion des politiques et projets énergétiques et minières : </w:t>
            </w:r>
          </w:p>
          <w:p w14:paraId="44339065" w14:textId="4E22225D" w:rsidR="00D033A8" w:rsidRPr="00276ACF" w:rsidRDefault="00D033A8" w:rsidP="00D033A8">
            <w:pPr>
              <w:pStyle w:val="Listecouleur-Accent11"/>
              <w:numPr>
                <w:ilvl w:val="1"/>
                <w:numId w:val="24"/>
              </w:numPr>
              <w:contextualSpacing/>
              <w:rPr>
                <w:rFonts w:asciiTheme="minorHAnsi" w:eastAsia="Symbol" w:hAnsiTheme="minorHAnsi" w:cstheme="minorHAnsi"/>
                <w:sz w:val="22"/>
                <w:szCs w:val="22"/>
              </w:rPr>
            </w:pPr>
            <w:r w:rsidRPr="00276ACF">
              <w:rPr>
                <w:rFonts w:asciiTheme="minorHAnsi" w:hAnsiTheme="minorHAnsi" w:cstheme="minorHAnsi"/>
                <w:sz w:val="22"/>
                <w:szCs w:val="22"/>
              </w:rPr>
              <w:t>1 à 2 missions similaires ………………………………………………………</w:t>
            </w:r>
            <w:r w:rsidR="00031FFB" w:rsidRPr="00276ACF">
              <w:rPr>
                <w:rFonts w:asciiTheme="minorHAnsi" w:hAnsiTheme="minorHAnsi" w:cstheme="minorHAnsi"/>
                <w:sz w:val="22"/>
                <w:szCs w:val="22"/>
              </w:rPr>
              <w:t>……</w:t>
            </w:r>
            <w:r w:rsidRPr="00276ACF">
              <w:rPr>
                <w:rFonts w:asciiTheme="minorHAnsi" w:hAnsiTheme="minorHAnsi" w:cstheme="minorHAnsi"/>
                <w:sz w:val="22"/>
                <w:szCs w:val="22"/>
              </w:rPr>
              <w:t xml:space="preserve">…. 5 points </w:t>
            </w:r>
          </w:p>
          <w:p w14:paraId="09375766" w14:textId="5B6DAA69" w:rsidR="00D033A8" w:rsidRPr="00276ACF" w:rsidRDefault="00D033A8" w:rsidP="00D033A8">
            <w:pPr>
              <w:pStyle w:val="Listecouleur-Accent11"/>
              <w:numPr>
                <w:ilvl w:val="1"/>
                <w:numId w:val="24"/>
              </w:numPr>
              <w:contextualSpacing/>
              <w:rPr>
                <w:rFonts w:asciiTheme="minorHAnsi" w:eastAsia="Symbol" w:hAnsiTheme="minorHAnsi" w:cstheme="minorHAnsi"/>
                <w:sz w:val="22"/>
                <w:szCs w:val="22"/>
              </w:rPr>
            </w:pPr>
            <w:r w:rsidRPr="00276ACF">
              <w:rPr>
                <w:rFonts w:asciiTheme="minorHAnsi" w:eastAsia="Symbol" w:hAnsiTheme="minorHAnsi" w:cstheme="minorHAnsi"/>
                <w:sz w:val="22"/>
                <w:szCs w:val="22"/>
              </w:rPr>
              <w:t>Plus de 2 missions similaires ……</w:t>
            </w:r>
            <w:r w:rsidR="00031FFB" w:rsidRPr="00276ACF">
              <w:rPr>
                <w:rFonts w:asciiTheme="minorHAnsi" w:eastAsia="Symbol" w:hAnsiTheme="minorHAnsi" w:cstheme="minorHAnsi"/>
                <w:sz w:val="22"/>
                <w:szCs w:val="22"/>
              </w:rPr>
              <w:t>……</w:t>
            </w:r>
            <w:r w:rsidRPr="00276ACF">
              <w:rPr>
                <w:rFonts w:asciiTheme="minorHAnsi" w:eastAsia="Symbol" w:hAnsiTheme="minorHAnsi" w:cstheme="minorHAnsi"/>
                <w:sz w:val="22"/>
                <w:szCs w:val="22"/>
              </w:rPr>
              <w:t>………………………………</w:t>
            </w:r>
            <w:r w:rsidR="00031FFB" w:rsidRPr="00276ACF">
              <w:rPr>
                <w:rFonts w:asciiTheme="minorHAnsi" w:eastAsia="Symbol" w:hAnsiTheme="minorHAnsi" w:cstheme="minorHAnsi"/>
                <w:sz w:val="22"/>
                <w:szCs w:val="22"/>
              </w:rPr>
              <w:t>……</w:t>
            </w:r>
            <w:r w:rsidRPr="00276ACF">
              <w:rPr>
                <w:rFonts w:asciiTheme="minorHAnsi" w:eastAsia="Symbol" w:hAnsiTheme="minorHAnsi" w:cstheme="minorHAnsi"/>
                <w:sz w:val="22"/>
                <w:szCs w:val="22"/>
              </w:rPr>
              <w:t xml:space="preserve">….. 10 points   </w:t>
            </w:r>
          </w:p>
          <w:p w14:paraId="24E70F43" w14:textId="2B209C54" w:rsidR="00D033A8" w:rsidRPr="00276ACF" w:rsidRDefault="00D033A8" w:rsidP="00D033A8">
            <w:pPr>
              <w:pStyle w:val="Listecouleur-Accent11"/>
              <w:numPr>
                <w:ilvl w:val="0"/>
                <w:numId w:val="24"/>
              </w:numPr>
              <w:contextualSpacing/>
              <w:rPr>
                <w:rFonts w:eastAsia="Calibri"/>
                <w:b/>
                <w:snapToGrid w:val="0"/>
              </w:rPr>
            </w:pPr>
            <w:r w:rsidRPr="00D033A8">
              <w:rPr>
                <w:rFonts w:asciiTheme="minorHAnsi" w:hAnsiTheme="minorHAnsi"/>
                <w:sz w:val="22"/>
                <w:szCs w:val="22"/>
              </w:rPr>
              <w:t>Disposer</w:t>
            </w:r>
            <w:r w:rsidRPr="00276ACF">
              <w:rPr>
                <w:rFonts w:asciiTheme="minorHAnsi" w:hAnsiTheme="minorHAnsi" w:cstheme="minorHAnsi"/>
                <w:sz w:val="22"/>
                <w:szCs w:val="22"/>
              </w:rPr>
              <w:t xml:space="preserve"> d’excellentes compétences en communication et de rédaction de documents de portée internationale </w:t>
            </w:r>
            <w:r w:rsidRPr="00276ACF">
              <w:rPr>
                <w:rFonts w:asciiTheme="minorHAnsi" w:eastAsia="Symbol" w:hAnsiTheme="minorHAnsi" w:cstheme="minorHAnsi"/>
                <w:sz w:val="22"/>
                <w:szCs w:val="22"/>
              </w:rPr>
              <w:t>…….......................................................  5 points</w:t>
            </w:r>
          </w:p>
        </w:tc>
        <w:tc>
          <w:tcPr>
            <w:tcW w:w="1762" w:type="dxa"/>
            <w:shd w:val="clear" w:color="auto" w:fill="auto"/>
            <w:vAlign w:val="center"/>
          </w:tcPr>
          <w:p w14:paraId="4F413B9B" w14:textId="25B3A37E" w:rsidR="00D033A8" w:rsidRPr="00276ACF" w:rsidRDefault="00D033A8" w:rsidP="00D033A8">
            <w:pPr>
              <w:contextualSpacing/>
              <w:jc w:val="center"/>
              <w:rPr>
                <w:rFonts w:eastAsia="Calibri" w:cs="Times New Roman"/>
                <w:b/>
                <w:lang w:eastAsia="fr-FR"/>
              </w:rPr>
            </w:pPr>
            <w:r w:rsidRPr="00276ACF">
              <w:rPr>
                <w:rFonts w:eastAsia="Calibri" w:cstheme="minorHAnsi"/>
                <w:lang w:eastAsia="rw-RW"/>
              </w:rPr>
              <w:lastRenderedPageBreak/>
              <w:t>35</w:t>
            </w:r>
          </w:p>
        </w:tc>
      </w:tr>
      <w:tr w:rsidR="00D033A8" w:rsidRPr="00276ACF" w14:paraId="3F55C325" w14:textId="77777777" w:rsidTr="00387D49">
        <w:trPr>
          <w:jc w:val="center"/>
        </w:trPr>
        <w:tc>
          <w:tcPr>
            <w:tcW w:w="8865" w:type="dxa"/>
            <w:gridSpan w:val="5"/>
            <w:shd w:val="clear" w:color="auto" w:fill="D9D9D9" w:themeFill="background1" w:themeFillShade="D9"/>
            <w:vAlign w:val="center"/>
          </w:tcPr>
          <w:p w14:paraId="72D5D84B" w14:textId="3BDB48BE" w:rsidR="00D033A8" w:rsidRPr="00276ACF" w:rsidRDefault="00D033A8" w:rsidP="00D033A8">
            <w:pPr>
              <w:pStyle w:val="Paragraphedeliste"/>
              <w:numPr>
                <w:ilvl w:val="0"/>
                <w:numId w:val="36"/>
              </w:numPr>
              <w:jc w:val="both"/>
              <w:rPr>
                <w:rFonts w:eastAsia="Calibri"/>
                <w:b/>
                <w:snapToGrid w:val="0"/>
                <w:lang w:eastAsia="fr-FR"/>
              </w:rPr>
            </w:pPr>
            <w:r w:rsidRPr="00D033A8">
              <w:rPr>
                <w:rFonts w:asciiTheme="minorHAnsi" w:hAnsiTheme="minorHAnsi" w:cstheme="minorHAnsi"/>
                <w:b/>
                <w:bCs/>
                <w:szCs w:val="20"/>
                <w:lang w:val="fr-FR"/>
              </w:rPr>
              <w:t>Capacités</w:t>
            </w:r>
            <w:r w:rsidRPr="00276ACF">
              <w:rPr>
                <w:rFonts w:asciiTheme="minorHAnsi" w:hAnsiTheme="minorHAnsi" w:cstheme="minorHAnsi"/>
                <w:b/>
                <w:bCs/>
                <w:sz w:val="22"/>
                <w:szCs w:val="22"/>
                <w:lang w:val="fr-FR"/>
              </w:rPr>
              <w:t xml:space="preserve"> linguistiques</w:t>
            </w:r>
          </w:p>
        </w:tc>
        <w:tc>
          <w:tcPr>
            <w:tcW w:w="1762" w:type="dxa"/>
            <w:shd w:val="clear" w:color="auto" w:fill="D9D9D9" w:themeFill="background1" w:themeFillShade="D9"/>
            <w:vAlign w:val="center"/>
          </w:tcPr>
          <w:p w14:paraId="10D7BC0C" w14:textId="66826582" w:rsidR="00D033A8" w:rsidRPr="00276ACF" w:rsidRDefault="00D033A8" w:rsidP="00D033A8">
            <w:pPr>
              <w:contextualSpacing/>
              <w:jc w:val="center"/>
              <w:rPr>
                <w:rFonts w:eastAsia="Calibri" w:cs="Times New Roman"/>
                <w:b/>
                <w:lang w:eastAsia="fr-FR"/>
              </w:rPr>
            </w:pPr>
            <w:r w:rsidRPr="00276ACF">
              <w:rPr>
                <w:rFonts w:eastAsia="Calibri" w:cstheme="minorHAnsi"/>
                <w:b/>
                <w:lang w:eastAsia="fr-FR"/>
              </w:rPr>
              <w:t>10</w:t>
            </w:r>
          </w:p>
        </w:tc>
      </w:tr>
      <w:tr w:rsidR="00D033A8" w:rsidRPr="00276ACF" w14:paraId="10EB36A1" w14:textId="77777777" w:rsidTr="00D033A8">
        <w:trPr>
          <w:jc w:val="center"/>
        </w:trPr>
        <w:tc>
          <w:tcPr>
            <w:tcW w:w="8865" w:type="dxa"/>
            <w:gridSpan w:val="5"/>
            <w:shd w:val="clear" w:color="auto" w:fill="auto"/>
            <w:vAlign w:val="center"/>
          </w:tcPr>
          <w:p w14:paraId="76B25313" w14:textId="337D06D1" w:rsidR="00D033A8" w:rsidRPr="00097FA2" w:rsidRDefault="00D033A8" w:rsidP="00D033A8">
            <w:pPr>
              <w:pStyle w:val="Paragraphedeliste"/>
              <w:numPr>
                <w:ilvl w:val="1"/>
                <w:numId w:val="39"/>
              </w:numPr>
              <w:jc w:val="both"/>
              <w:rPr>
                <w:rFonts w:eastAsia="Calibri"/>
                <w:b/>
                <w:snapToGrid w:val="0"/>
                <w:lang w:val="fr-FR" w:eastAsia="fr-FR"/>
              </w:rPr>
            </w:pPr>
            <w:r w:rsidRPr="00D033A8">
              <w:rPr>
                <w:rFonts w:asciiTheme="minorHAnsi" w:hAnsiTheme="minorHAnsi"/>
                <w:sz w:val="22"/>
                <w:szCs w:val="22"/>
                <w:lang w:val="fr-FR"/>
              </w:rPr>
              <w:t>Parfaite</w:t>
            </w:r>
            <w:r w:rsidRPr="00276ACF">
              <w:rPr>
                <w:rFonts w:asciiTheme="minorHAnsi" w:hAnsiTheme="minorHAnsi" w:cstheme="minorHAnsi"/>
                <w:sz w:val="22"/>
                <w:szCs w:val="22"/>
                <w:lang w:val="fr-FR"/>
              </w:rPr>
              <w:t xml:space="preserve"> maîtrise de la langue française (écrit et oral) </w:t>
            </w:r>
          </w:p>
        </w:tc>
        <w:tc>
          <w:tcPr>
            <w:tcW w:w="1762" w:type="dxa"/>
            <w:shd w:val="clear" w:color="auto" w:fill="auto"/>
            <w:vAlign w:val="center"/>
          </w:tcPr>
          <w:p w14:paraId="322A0414" w14:textId="5E7B4A8E" w:rsidR="00D033A8" w:rsidRPr="00276ACF" w:rsidRDefault="00D033A8" w:rsidP="00D033A8">
            <w:pPr>
              <w:contextualSpacing/>
              <w:jc w:val="center"/>
              <w:rPr>
                <w:rFonts w:eastAsia="Calibri" w:cs="Times New Roman"/>
                <w:b/>
                <w:lang w:eastAsia="fr-FR"/>
              </w:rPr>
            </w:pPr>
            <w:r w:rsidRPr="00276ACF">
              <w:rPr>
                <w:rFonts w:eastAsia="Calibri" w:cstheme="minorHAnsi"/>
                <w:bCs/>
                <w:lang w:eastAsia="fr-FR"/>
              </w:rPr>
              <w:t>7</w:t>
            </w:r>
          </w:p>
        </w:tc>
      </w:tr>
      <w:tr w:rsidR="00D033A8" w:rsidRPr="00276ACF" w14:paraId="2C4794E0" w14:textId="77777777" w:rsidTr="00D033A8">
        <w:trPr>
          <w:jc w:val="center"/>
        </w:trPr>
        <w:tc>
          <w:tcPr>
            <w:tcW w:w="8865" w:type="dxa"/>
            <w:gridSpan w:val="5"/>
            <w:shd w:val="clear" w:color="auto" w:fill="auto"/>
            <w:vAlign w:val="center"/>
          </w:tcPr>
          <w:p w14:paraId="50A2258F" w14:textId="3AE80021" w:rsidR="00D033A8" w:rsidRPr="00276ACF" w:rsidRDefault="00D033A8" w:rsidP="00D033A8">
            <w:pPr>
              <w:pStyle w:val="Paragraphedeliste"/>
              <w:numPr>
                <w:ilvl w:val="1"/>
                <w:numId w:val="39"/>
              </w:numPr>
              <w:jc w:val="both"/>
              <w:rPr>
                <w:rFonts w:eastAsia="Calibri"/>
                <w:b/>
                <w:snapToGrid w:val="0"/>
                <w:lang w:eastAsia="fr-FR"/>
              </w:rPr>
            </w:pPr>
            <w:r w:rsidRPr="00D033A8">
              <w:rPr>
                <w:rFonts w:asciiTheme="minorHAnsi" w:hAnsiTheme="minorHAnsi"/>
                <w:sz w:val="22"/>
                <w:szCs w:val="22"/>
                <w:lang w:val="fr-FR"/>
              </w:rPr>
              <w:t>Familiarité</w:t>
            </w:r>
            <w:r w:rsidRPr="00276ACF">
              <w:rPr>
                <w:rFonts w:asciiTheme="minorHAnsi" w:hAnsiTheme="minorHAnsi" w:cstheme="minorHAnsi"/>
                <w:sz w:val="22"/>
                <w:szCs w:val="22"/>
                <w:lang w:val="fr-FR"/>
              </w:rPr>
              <w:t xml:space="preserve"> avec l’anglais.</w:t>
            </w:r>
          </w:p>
        </w:tc>
        <w:tc>
          <w:tcPr>
            <w:tcW w:w="1762" w:type="dxa"/>
            <w:shd w:val="clear" w:color="auto" w:fill="auto"/>
            <w:vAlign w:val="center"/>
          </w:tcPr>
          <w:p w14:paraId="7787B56A" w14:textId="7159C3F5" w:rsidR="00D033A8" w:rsidRPr="00276ACF" w:rsidRDefault="00D033A8" w:rsidP="00D033A8">
            <w:pPr>
              <w:contextualSpacing/>
              <w:jc w:val="center"/>
              <w:rPr>
                <w:rFonts w:eastAsia="Calibri" w:cs="Times New Roman"/>
                <w:b/>
                <w:lang w:eastAsia="fr-FR"/>
              </w:rPr>
            </w:pPr>
            <w:r w:rsidRPr="00276ACF">
              <w:rPr>
                <w:rFonts w:eastAsia="Calibri" w:cstheme="minorHAnsi"/>
                <w:bCs/>
                <w:lang w:eastAsia="fr-FR"/>
              </w:rPr>
              <w:t>3</w:t>
            </w:r>
          </w:p>
        </w:tc>
      </w:tr>
      <w:tr w:rsidR="00D033A8" w:rsidRPr="00276ACF" w14:paraId="7B254463" w14:textId="77777777" w:rsidTr="00D033A8">
        <w:trPr>
          <w:jc w:val="center"/>
        </w:trPr>
        <w:tc>
          <w:tcPr>
            <w:tcW w:w="8865" w:type="dxa"/>
            <w:gridSpan w:val="5"/>
            <w:shd w:val="clear" w:color="auto" w:fill="C5E0B3" w:themeFill="accent6" w:themeFillTint="66"/>
            <w:vAlign w:val="center"/>
          </w:tcPr>
          <w:p w14:paraId="03BBFFE7" w14:textId="6BBEE1C1" w:rsidR="00D033A8" w:rsidRPr="00276ACF" w:rsidRDefault="00D033A8" w:rsidP="00D033A8">
            <w:pPr>
              <w:contextualSpacing/>
              <w:jc w:val="center"/>
              <w:rPr>
                <w:rFonts w:eastAsia="Calibri" w:cs="Times New Roman"/>
                <w:b/>
                <w:snapToGrid w:val="0"/>
                <w:lang w:eastAsia="fr-FR"/>
              </w:rPr>
            </w:pPr>
            <w:r w:rsidRPr="00276ACF">
              <w:rPr>
                <w:rFonts w:eastAsia="Calibri" w:cs="Times New Roman"/>
                <w:b/>
                <w:snapToGrid w:val="0"/>
                <w:lang w:eastAsia="fr-FR"/>
              </w:rPr>
              <w:t>Total note technique</w:t>
            </w:r>
          </w:p>
        </w:tc>
        <w:tc>
          <w:tcPr>
            <w:tcW w:w="1762" w:type="dxa"/>
            <w:shd w:val="clear" w:color="auto" w:fill="C5E0B3" w:themeFill="accent6" w:themeFillTint="66"/>
            <w:vAlign w:val="center"/>
          </w:tcPr>
          <w:p w14:paraId="5E54ED6D" w14:textId="14E79696" w:rsidR="00D033A8" w:rsidRPr="00276ACF" w:rsidRDefault="00D033A8" w:rsidP="00D033A8">
            <w:pPr>
              <w:contextualSpacing/>
              <w:jc w:val="center"/>
              <w:rPr>
                <w:rFonts w:eastAsia="Calibri" w:cs="Times New Roman"/>
                <w:b/>
                <w:lang w:eastAsia="fr-FR"/>
              </w:rPr>
            </w:pPr>
            <w:r w:rsidRPr="00276ACF">
              <w:rPr>
                <w:rFonts w:eastAsia="Calibri" w:cs="Times New Roman"/>
                <w:b/>
                <w:lang w:eastAsia="fr-FR"/>
              </w:rPr>
              <w:t>100</w:t>
            </w:r>
          </w:p>
        </w:tc>
      </w:tr>
      <w:tr w:rsidR="00D033A8" w:rsidRPr="00276ACF" w14:paraId="5A392530" w14:textId="77777777" w:rsidTr="000969C6">
        <w:trPr>
          <w:jc w:val="center"/>
        </w:trPr>
        <w:tc>
          <w:tcPr>
            <w:tcW w:w="10627" w:type="dxa"/>
            <w:gridSpan w:val="6"/>
          </w:tcPr>
          <w:p w14:paraId="1E461BA5" w14:textId="77777777" w:rsidR="00D033A8" w:rsidRPr="00276ACF" w:rsidRDefault="00D033A8" w:rsidP="00D033A8">
            <w:pPr>
              <w:contextualSpacing/>
              <w:jc w:val="both"/>
              <w:rPr>
                <w:rFonts w:eastAsia="Times New Roman" w:cs="Times New Roman"/>
              </w:rPr>
            </w:pPr>
            <w:r w:rsidRPr="00276ACF">
              <w:rPr>
                <w:rFonts w:eastAsia="Times New Roman" w:cs="Times New Roman"/>
              </w:rPr>
              <w:t>Seront jugées qualifiées, les propositions techniques qui obtiendront 70% de la note maximale de 100 points ; cette note technique sera pondérée à 70%.</w:t>
            </w:r>
          </w:p>
          <w:p w14:paraId="029F40D8" w14:textId="77777777" w:rsidR="00D033A8" w:rsidRPr="00276ACF" w:rsidRDefault="00D033A8" w:rsidP="00D033A8">
            <w:pPr>
              <w:numPr>
                <w:ilvl w:val="0"/>
                <w:numId w:val="2"/>
              </w:numPr>
              <w:ind w:left="0" w:hanging="153"/>
              <w:contextualSpacing/>
              <w:jc w:val="both"/>
              <w:rPr>
                <w:rFonts w:eastAsia="Times New Roman" w:cs="Times New Roman"/>
              </w:rPr>
            </w:pPr>
          </w:p>
          <w:p w14:paraId="32873EEA" w14:textId="77777777" w:rsidR="00D033A8" w:rsidRPr="00276ACF" w:rsidRDefault="00D033A8" w:rsidP="00D033A8">
            <w:pPr>
              <w:numPr>
                <w:ilvl w:val="0"/>
                <w:numId w:val="2"/>
              </w:numPr>
              <w:ind w:left="0" w:hanging="153"/>
              <w:contextualSpacing/>
              <w:jc w:val="both"/>
              <w:rPr>
                <w:rFonts w:eastAsia="Times New Roman" w:cs="Times New Roman"/>
              </w:rPr>
            </w:pPr>
            <w:r w:rsidRPr="00276ACF">
              <w:rPr>
                <w:rFonts w:eastAsia="Times New Roman" w:cs="Times New Roman"/>
              </w:rPr>
              <w:t xml:space="preserve">Dans une deuxième étape du processus d’évaluation, les enveloppes financières seront ouvertes et les offres financières comparées. </w:t>
            </w:r>
          </w:p>
          <w:p w14:paraId="09856371" w14:textId="77777777" w:rsidR="00D033A8" w:rsidRPr="00276ACF" w:rsidRDefault="00D033A8" w:rsidP="00D033A8">
            <w:pPr>
              <w:numPr>
                <w:ilvl w:val="0"/>
                <w:numId w:val="2"/>
              </w:numPr>
              <w:ind w:left="0" w:hanging="153"/>
              <w:contextualSpacing/>
              <w:rPr>
                <w:rFonts w:eastAsia="Times New Roman" w:cs="Times New Roman"/>
                <w:bCs/>
              </w:rPr>
            </w:pPr>
          </w:p>
          <w:p w14:paraId="5D4494A8" w14:textId="77777777" w:rsidR="00D033A8" w:rsidRPr="00276ACF" w:rsidRDefault="00D033A8" w:rsidP="00D033A8">
            <w:pPr>
              <w:numPr>
                <w:ilvl w:val="0"/>
                <w:numId w:val="2"/>
              </w:numPr>
              <w:ind w:left="0" w:hanging="153"/>
              <w:contextualSpacing/>
              <w:rPr>
                <w:rFonts w:eastAsia="Times New Roman" w:cs="Times New Roman"/>
                <w:bCs/>
              </w:rPr>
            </w:pPr>
            <w:r w:rsidRPr="00276ACF">
              <w:rPr>
                <w:rFonts w:eastAsia="Times New Roman" w:cs="Times New Roman"/>
                <w:bCs/>
              </w:rPr>
              <w:t xml:space="preserve">Le marché ou le contrat sera attribué au/ à la consultant(e) ayant rempli les deux (02) conditions ci-après : </w:t>
            </w:r>
          </w:p>
          <w:p w14:paraId="2B07CA1F" w14:textId="77777777" w:rsidR="00D033A8" w:rsidRPr="00276ACF" w:rsidRDefault="00D033A8" w:rsidP="00D033A8">
            <w:pPr>
              <w:contextualSpacing/>
              <w:rPr>
                <w:rFonts w:eastAsia="Times New Roman" w:cs="Times New Roman"/>
                <w:bCs/>
              </w:rPr>
            </w:pPr>
          </w:p>
          <w:p w14:paraId="64E1DFFA" w14:textId="7CFEDDB6" w:rsidR="00D033A8" w:rsidRPr="00276ACF" w:rsidRDefault="00031FFB" w:rsidP="00D033A8">
            <w:pPr>
              <w:numPr>
                <w:ilvl w:val="0"/>
                <w:numId w:val="26"/>
              </w:numPr>
              <w:contextualSpacing/>
              <w:rPr>
                <w:rFonts w:eastAsia="Times New Roman" w:cs="Times New Roman"/>
                <w:bCs/>
              </w:rPr>
            </w:pPr>
            <w:r>
              <w:rPr>
                <w:rFonts w:eastAsia="Times New Roman" w:cs="Times New Roman"/>
                <w:bCs/>
              </w:rPr>
              <w:t>Le</w:t>
            </w:r>
            <w:r w:rsidR="00D033A8" w:rsidRPr="00276ACF">
              <w:rPr>
                <w:rFonts w:eastAsia="Times New Roman" w:cs="Times New Roman"/>
                <w:bCs/>
              </w:rPr>
              <w:t xml:space="preserve">/la consultant(e) techniquement qualifié(e) ayant présenté l’offre financière la plus basse parmi </w:t>
            </w:r>
            <w:r w:rsidRPr="00276ACF">
              <w:rPr>
                <w:rFonts w:eastAsia="Times New Roman" w:cs="Times New Roman"/>
                <w:bCs/>
              </w:rPr>
              <w:t>les offres techniquement qualifiées</w:t>
            </w:r>
            <w:r w:rsidR="00D033A8" w:rsidRPr="00276ACF">
              <w:rPr>
                <w:rFonts w:eastAsia="Times New Roman" w:cs="Times New Roman"/>
                <w:bCs/>
              </w:rPr>
              <w:t xml:space="preserve"> ; Applicables pour les services de support ou de nature relativement simple suivant les exigences des TDRs ; </w:t>
            </w:r>
          </w:p>
          <w:p w14:paraId="485A560F" w14:textId="77777777" w:rsidR="00D033A8" w:rsidRPr="00276ACF" w:rsidRDefault="00D033A8" w:rsidP="00D033A8">
            <w:pPr>
              <w:ind w:left="720"/>
              <w:contextualSpacing/>
              <w:rPr>
                <w:rFonts w:eastAsia="Times New Roman" w:cs="Times New Roman"/>
                <w:bCs/>
              </w:rPr>
            </w:pPr>
          </w:p>
          <w:p w14:paraId="4CA447ED" w14:textId="109428B1" w:rsidR="00D033A8" w:rsidRPr="00276ACF" w:rsidRDefault="00031FFB" w:rsidP="00D033A8">
            <w:pPr>
              <w:numPr>
                <w:ilvl w:val="0"/>
                <w:numId w:val="26"/>
              </w:numPr>
              <w:contextualSpacing/>
              <w:rPr>
                <w:rFonts w:eastAsia="Times New Roman" w:cs="Times New Roman"/>
                <w:bCs/>
              </w:rPr>
            </w:pPr>
            <w:r>
              <w:rPr>
                <w:rFonts w:eastAsia="Times New Roman" w:cs="Times New Roman"/>
                <w:bCs/>
              </w:rPr>
              <w:t>L</w:t>
            </w:r>
            <w:r w:rsidR="00D033A8" w:rsidRPr="00276ACF">
              <w:rPr>
                <w:rFonts w:eastAsia="Times New Roman" w:cs="Times New Roman"/>
                <w:bCs/>
              </w:rPr>
              <w:t>e/la consultant(e) ayant obtenu le meilleur score combiné - rapport qualité/prix, évaluation cumulative - (</w:t>
            </w:r>
            <w:r w:rsidR="00D033A8" w:rsidRPr="00276ACF">
              <w:rPr>
                <w:rFonts w:eastAsia="Times New Roman" w:cs="Times New Roman"/>
              </w:rPr>
              <w:t>Technique pondérée à 70% + Financière à 30%)</w:t>
            </w:r>
            <w:r w:rsidR="00D033A8" w:rsidRPr="00276ACF">
              <w:rPr>
                <w:rFonts w:eastAsia="Times New Roman" w:cs="Times New Roman"/>
                <w:bCs/>
              </w:rPr>
              <w:t xml:space="preserve">. Applicable pour les services intellectuels plus complexes suivant les exigences des TDRs ; </w:t>
            </w:r>
          </w:p>
          <w:p w14:paraId="55683E11" w14:textId="77777777" w:rsidR="00D033A8" w:rsidRPr="00276ACF" w:rsidRDefault="00D033A8" w:rsidP="00D033A8">
            <w:pPr>
              <w:contextualSpacing/>
              <w:rPr>
                <w:rFonts w:eastAsia="Times New Roman" w:cs="Times New Roman"/>
              </w:rPr>
            </w:pPr>
          </w:p>
          <w:p w14:paraId="1B21EC64" w14:textId="12E19AAF" w:rsidR="00D033A8" w:rsidRPr="00276ACF" w:rsidRDefault="00D033A8" w:rsidP="00D033A8">
            <w:pPr>
              <w:ind w:left="708"/>
              <w:contextualSpacing/>
              <w:rPr>
                <w:rFonts w:eastAsia="Times New Roman" w:cs="Times New Roman"/>
                <w:i/>
              </w:rPr>
            </w:pPr>
            <w:r w:rsidRPr="00276ACF">
              <w:rPr>
                <w:rFonts w:eastAsia="Times New Roman" w:cs="Times New Roman"/>
                <w:i/>
              </w:rPr>
              <w:t xml:space="preserve">Cette note financière combinée à 30% est calculée pour chaque proposition sur la base de la formule suivante : Note financière A = [(Offre financière la moins </w:t>
            </w:r>
            <w:r w:rsidR="00C974BF" w:rsidRPr="00276ACF">
              <w:rPr>
                <w:rFonts w:eastAsia="Times New Roman" w:cs="Times New Roman"/>
                <w:i/>
              </w:rPr>
              <w:t>disant</w:t>
            </w:r>
            <w:r w:rsidRPr="00276ACF">
              <w:rPr>
                <w:rFonts w:eastAsia="Times New Roman" w:cs="Times New Roman"/>
                <w:i/>
              </w:rPr>
              <w:t>) / Offre financière de A] x 30</w:t>
            </w:r>
          </w:p>
          <w:p w14:paraId="7F76867A" w14:textId="77777777" w:rsidR="00D033A8" w:rsidRPr="00276ACF" w:rsidRDefault="00D033A8" w:rsidP="00D033A8">
            <w:pPr>
              <w:contextualSpacing/>
              <w:jc w:val="both"/>
              <w:rPr>
                <w:rFonts w:eastAsia="Times New Roman" w:cs="Times New Roman"/>
                <w:b/>
              </w:rPr>
            </w:pPr>
          </w:p>
          <w:p w14:paraId="70B13B34" w14:textId="2F2F72E1" w:rsidR="00D033A8" w:rsidRPr="00276ACF" w:rsidRDefault="00D033A8" w:rsidP="00D033A8">
            <w:pPr>
              <w:contextualSpacing/>
              <w:jc w:val="both"/>
              <w:rPr>
                <w:rFonts w:eastAsia="Times New Roman" w:cs="Times New Roman"/>
                <w:b/>
              </w:rPr>
            </w:pPr>
            <w:r w:rsidRPr="00276ACF">
              <w:rPr>
                <w:rFonts w:eastAsia="Times New Roman" w:cs="Times New Roman"/>
                <w:b/>
              </w:rPr>
              <w:t>N.B : Les services demandeurs détermineront avec les Opérations l’option la plus adaptée en fonction de leurs besoins.</w:t>
            </w:r>
          </w:p>
        </w:tc>
      </w:tr>
      <w:tr w:rsidR="00D033A8" w:rsidRPr="00276ACF" w14:paraId="0DD17A3A" w14:textId="77777777" w:rsidTr="000969C6">
        <w:trPr>
          <w:jc w:val="center"/>
        </w:trPr>
        <w:tc>
          <w:tcPr>
            <w:tcW w:w="10627" w:type="dxa"/>
            <w:gridSpan w:val="6"/>
          </w:tcPr>
          <w:p w14:paraId="6A3F4BC3" w14:textId="1ED09553" w:rsidR="00D033A8" w:rsidRPr="00276ACF" w:rsidRDefault="00D033A8" w:rsidP="00D033A8">
            <w:pPr>
              <w:contextualSpacing/>
              <w:jc w:val="both"/>
              <w:rPr>
                <w:b/>
                <w:iCs/>
                <w:lang w:eastAsia="fr-FR"/>
              </w:rPr>
            </w:pPr>
            <w:r w:rsidRPr="00276ACF">
              <w:rPr>
                <w:b/>
                <w:iCs/>
                <w:lang w:eastAsia="fr-FR"/>
              </w:rPr>
              <w:t xml:space="preserve">Eligibilité pour l’évaluation technique </w:t>
            </w:r>
          </w:p>
          <w:p w14:paraId="615F03D0" w14:textId="32BF1A66" w:rsidR="00D033A8" w:rsidRPr="00276ACF" w:rsidRDefault="00D033A8" w:rsidP="00D033A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 xml:space="preserve">Diplôme d’études supérieures (au moins Bac+5) domaines scientifiques (énergie, </w:t>
            </w:r>
            <w:r w:rsidR="007E672A">
              <w:rPr>
                <w:rFonts w:asciiTheme="minorHAnsi" w:hAnsiTheme="minorHAnsi"/>
                <w:sz w:val="22"/>
                <w:szCs w:val="22"/>
                <w:lang w:val="fr-FR"/>
              </w:rPr>
              <w:t>électrotechnique</w:t>
            </w:r>
            <w:r w:rsidRPr="00276ACF">
              <w:rPr>
                <w:rFonts w:asciiTheme="minorHAnsi" w:hAnsiTheme="minorHAnsi"/>
                <w:sz w:val="22"/>
                <w:szCs w:val="22"/>
                <w:lang w:val="fr-FR"/>
              </w:rPr>
              <w:t xml:space="preserve">) </w:t>
            </w:r>
            <w:r w:rsidRPr="00097FA2">
              <w:rPr>
                <w:rFonts w:asciiTheme="minorHAnsi" w:hAnsiTheme="minorHAnsi" w:cstheme="minorHAnsi"/>
                <w:sz w:val="22"/>
                <w:szCs w:val="22"/>
                <w:lang w:val="fr-FR" w:eastAsia="en-GB"/>
              </w:rPr>
              <w:t>génie électrique / électromécanique ou domaines liés</w:t>
            </w:r>
            <w:r w:rsidRPr="00097FA2">
              <w:rPr>
                <w:rFonts w:asciiTheme="minorHAnsi" w:hAnsiTheme="minorHAnsi" w:cstheme="minorHAnsi"/>
                <w:sz w:val="22"/>
                <w:szCs w:val="22"/>
                <w:lang w:val="fr-FR" w:eastAsia="fr-FR"/>
              </w:rPr>
              <w:t xml:space="preserve"> ayant une maitrise dans la formulation et le suivi/évaluation de politiques et/ou stratégies dans le domaine de l’énergie</w:t>
            </w:r>
            <w:r w:rsidRPr="008C5649">
              <w:rPr>
                <w:rFonts w:asciiTheme="minorHAnsi" w:hAnsiTheme="minorHAnsi"/>
                <w:sz w:val="22"/>
                <w:szCs w:val="22"/>
                <w:lang w:val="fr-FR"/>
              </w:rPr>
              <w:t>,</w:t>
            </w:r>
            <w:r w:rsidRPr="00276ACF">
              <w:rPr>
                <w:rFonts w:asciiTheme="minorHAnsi" w:hAnsiTheme="minorHAnsi"/>
                <w:sz w:val="22"/>
                <w:szCs w:val="22"/>
                <w:lang w:val="fr-FR"/>
              </w:rPr>
              <w:t xml:space="preserve"> connaissances en développement des énergies renouvelables, développement rural, ou </w:t>
            </w:r>
            <w:r w:rsidRPr="00276ACF">
              <w:rPr>
                <w:rFonts w:asciiTheme="minorHAnsi" w:hAnsiTheme="minorHAnsi"/>
                <w:sz w:val="22"/>
                <w:szCs w:val="22"/>
                <w:lang w:val="fr-FR" w:eastAsia="fr-FR"/>
              </w:rPr>
              <w:t xml:space="preserve">tout autre domaine équivalent </w:t>
            </w:r>
            <w:r w:rsidRPr="00276ACF">
              <w:rPr>
                <w:rFonts w:asciiTheme="minorHAnsi" w:hAnsiTheme="minorHAnsi"/>
                <w:sz w:val="22"/>
                <w:szCs w:val="22"/>
                <w:lang w:val="fr-FR"/>
              </w:rPr>
              <w:t>;</w:t>
            </w:r>
          </w:p>
          <w:p w14:paraId="5DB588E0" w14:textId="77777777" w:rsidR="00D033A8" w:rsidRPr="00276ACF" w:rsidRDefault="00D033A8" w:rsidP="00D033A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Avoir une bonne connaissance de la problématique de l’accès à l’énergie dans les pays subsahariens ;</w:t>
            </w:r>
          </w:p>
          <w:p w14:paraId="5D548079" w14:textId="11358475" w:rsidR="00D033A8" w:rsidRPr="00276ACF" w:rsidRDefault="00D033A8" w:rsidP="00D033A8">
            <w:pPr>
              <w:pStyle w:val="Paragraphedeliste"/>
              <w:numPr>
                <w:ilvl w:val="0"/>
                <w:numId w:val="4"/>
              </w:numPr>
              <w:ind w:left="171" w:hanging="171"/>
              <w:jc w:val="both"/>
              <w:rPr>
                <w:rFonts w:asciiTheme="minorHAnsi" w:hAnsiTheme="minorHAnsi"/>
                <w:sz w:val="22"/>
                <w:szCs w:val="22"/>
                <w:lang w:val="fr-FR"/>
              </w:rPr>
            </w:pPr>
            <w:r w:rsidRPr="00276ACF">
              <w:rPr>
                <w:rFonts w:asciiTheme="minorHAnsi" w:hAnsiTheme="minorHAnsi"/>
                <w:sz w:val="22"/>
                <w:szCs w:val="22"/>
                <w:lang w:val="fr-FR"/>
              </w:rPr>
              <w:t>Avoir une bonne connaissance en matière de formulation/élaboration/planification et de gestion voire suivi/évaluation de Politiques/Stratégies et de Programmes/Projets à caractère national dans le domaine de l’énergie</w:t>
            </w:r>
            <w:r w:rsidRPr="00276ACF">
              <w:rPr>
                <w:rFonts w:cstheme="minorHAnsi"/>
                <w:sz w:val="24"/>
                <w:lang w:val="fr-FR" w:eastAsia="en-GB"/>
              </w:rPr>
              <w:t>.</w:t>
            </w:r>
          </w:p>
        </w:tc>
      </w:tr>
      <w:tr w:rsidR="00D033A8" w:rsidRPr="00276ACF" w14:paraId="2521AC58" w14:textId="3C3DAB40" w:rsidTr="0038321C">
        <w:trPr>
          <w:jc w:val="center"/>
        </w:trPr>
        <w:tc>
          <w:tcPr>
            <w:tcW w:w="1980" w:type="dxa"/>
            <w:vMerge w:val="restart"/>
            <w:vAlign w:val="center"/>
          </w:tcPr>
          <w:p w14:paraId="384AB57F" w14:textId="4DCF14EA" w:rsidR="00D033A8" w:rsidRPr="00276ACF" w:rsidRDefault="00D033A8" w:rsidP="00D033A8">
            <w:pPr>
              <w:contextualSpacing/>
              <w:rPr>
                <w:rFonts w:eastAsia="MS Mincho"/>
                <w:b/>
                <w:bCs/>
              </w:rPr>
            </w:pPr>
            <w:r w:rsidRPr="00276ACF">
              <w:rPr>
                <w:rFonts w:eastAsia="MS Mincho"/>
                <w:b/>
                <w:bCs/>
              </w:rPr>
              <w:t>Mode de paiement</w:t>
            </w:r>
          </w:p>
        </w:tc>
        <w:tc>
          <w:tcPr>
            <w:tcW w:w="8647" w:type="dxa"/>
            <w:gridSpan w:val="5"/>
          </w:tcPr>
          <w:p w14:paraId="24DF7D82" w14:textId="29BC51BB" w:rsidR="00D033A8" w:rsidRPr="00276ACF" w:rsidRDefault="00D033A8" w:rsidP="00D03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lang w:eastAsia="fr-FR"/>
              </w:rPr>
            </w:pPr>
            <w:r w:rsidRPr="00276ACF">
              <w:rPr>
                <w:lang w:eastAsia="fr-FR"/>
              </w:rPr>
              <w:t>Le tarif journalier doit être "tout - inclus"</w:t>
            </w:r>
            <w:r w:rsidRPr="00276ACF">
              <w:rPr>
                <w:vertAlign w:val="superscript"/>
              </w:rPr>
              <w:footnoteReference w:id="2"/>
            </w:r>
            <w:r w:rsidRPr="00276ACF">
              <w:t xml:space="preserve"> </w:t>
            </w:r>
            <w:r w:rsidRPr="00276ACF">
              <w:rPr>
                <w:lang w:eastAsia="fr-FR"/>
              </w:rPr>
              <w:t xml:space="preserve"> et une feuille de temps de travail doit être soumise par le consultant, dûment approuvé par le superviseur du consultant, qui doit servir de base pour le paiement des frais.</w:t>
            </w:r>
          </w:p>
        </w:tc>
      </w:tr>
      <w:tr w:rsidR="00D033A8" w:rsidRPr="00276ACF" w14:paraId="2577C97F" w14:textId="5B8F0259" w:rsidTr="0038321C">
        <w:trPr>
          <w:jc w:val="center"/>
        </w:trPr>
        <w:tc>
          <w:tcPr>
            <w:tcW w:w="1980" w:type="dxa"/>
            <w:vMerge/>
            <w:vAlign w:val="center"/>
          </w:tcPr>
          <w:p w14:paraId="17DD7254" w14:textId="77777777" w:rsidR="00D033A8" w:rsidRPr="00276ACF" w:rsidRDefault="00D033A8" w:rsidP="00D033A8">
            <w:pPr>
              <w:contextualSpacing/>
              <w:rPr>
                <w:rFonts w:asciiTheme="majorHAnsi" w:hAnsiTheme="majorHAnsi"/>
                <w:sz w:val="24"/>
                <w:szCs w:val="24"/>
              </w:rPr>
            </w:pPr>
          </w:p>
        </w:tc>
        <w:tc>
          <w:tcPr>
            <w:tcW w:w="4155" w:type="dxa"/>
            <w:gridSpan w:val="2"/>
          </w:tcPr>
          <w:p w14:paraId="5E93A456" w14:textId="4B30D5A1" w:rsidR="00D033A8" w:rsidRPr="00276ACF" w:rsidRDefault="00D033A8" w:rsidP="00D033A8">
            <w:pPr>
              <w:contextualSpacing/>
              <w:jc w:val="both"/>
              <w:rPr>
                <w:rFonts w:asciiTheme="majorHAnsi" w:hAnsiTheme="majorHAnsi"/>
                <w:sz w:val="24"/>
                <w:szCs w:val="24"/>
              </w:rPr>
            </w:pPr>
            <w:r w:rsidRPr="00276ACF">
              <w:rPr>
                <w:lang w:eastAsia="fr-FR"/>
              </w:rPr>
              <w:t>Par Heure</w:t>
            </w:r>
          </w:p>
        </w:tc>
        <w:tc>
          <w:tcPr>
            <w:tcW w:w="2325" w:type="dxa"/>
          </w:tcPr>
          <w:p w14:paraId="4393F870" w14:textId="2E3B5553" w:rsidR="00D033A8" w:rsidRPr="00276ACF" w:rsidRDefault="00D033A8" w:rsidP="00D033A8">
            <w:pPr>
              <w:contextualSpacing/>
              <w:jc w:val="both"/>
              <w:rPr>
                <w:rFonts w:asciiTheme="majorHAnsi" w:hAnsiTheme="majorHAnsi"/>
                <w:sz w:val="24"/>
                <w:szCs w:val="24"/>
              </w:rPr>
            </w:pPr>
            <w:r w:rsidRPr="00276ACF">
              <w:rPr>
                <w:lang w:eastAsia="fr-FR"/>
              </w:rPr>
              <w:t>Monnaie</w:t>
            </w:r>
          </w:p>
        </w:tc>
        <w:tc>
          <w:tcPr>
            <w:tcW w:w="2167" w:type="dxa"/>
            <w:gridSpan w:val="2"/>
          </w:tcPr>
          <w:p w14:paraId="1859F976" w14:textId="6CEA2420" w:rsidR="00D033A8" w:rsidRPr="00276ACF" w:rsidRDefault="00D033A8" w:rsidP="00D033A8">
            <w:pPr>
              <w:contextualSpacing/>
              <w:jc w:val="both"/>
              <w:rPr>
                <w:rFonts w:asciiTheme="majorHAnsi" w:hAnsiTheme="majorHAnsi"/>
                <w:sz w:val="24"/>
                <w:szCs w:val="24"/>
              </w:rPr>
            </w:pPr>
            <w:r w:rsidRPr="00276ACF">
              <w:rPr>
                <w:lang w:eastAsia="fr-FR"/>
              </w:rPr>
              <w:t>Montant</w:t>
            </w:r>
          </w:p>
        </w:tc>
      </w:tr>
      <w:tr w:rsidR="00D033A8" w:rsidRPr="00276ACF" w14:paraId="02261BEE" w14:textId="77F760A6" w:rsidTr="0038321C">
        <w:trPr>
          <w:jc w:val="center"/>
        </w:trPr>
        <w:tc>
          <w:tcPr>
            <w:tcW w:w="1980" w:type="dxa"/>
            <w:vMerge/>
            <w:vAlign w:val="center"/>
          </w:tcPr>
          <w:p w14:paraId="7F79E3D3" w14:textId="77777777" w:rsidR="00D033A8" w:rsidRPr="00276ACF" w:rsidRDefault="00D033A8" w:rsidP="00D033A8">
            <w:pPr>
              <w:contextualSpacing/>
              <w:rPr>
                <w:rFonts w:asciiTheme="majorHAnsi" w:hAnsiTheme="majorHAnsi"/>
                <w:sz w:val="24"/>
                <w:szCs w:val="24"/>
              </w:rPr>
            </w:pPr>
          </w:p>
        </w:tc>
        <w:tc>
          <w:tcPr>
            <w:tcW w:w="4155" w:type="dxa"/>
            <w:gridSpan w:val="2"/>
          </w:tcPr>
          <w:p w14:paraId="3CC57FEC" w14:textId="4E01E0E3" w:rsidR="00D033A8" w:rsidRPr="00276ACF" w:rsidRDefault="00D033A8" w:rsidP="00D033A8">
            <w:pPr>
              <w:contextualSpacing/>
              <w:jc w:val="both"/>
              <w:rPr>
                <w:rFonts w:asciiTheme="majorHAnsi" w:hAnsiTheme="majorHAnsi"/>
                <w:sz w:val="24"/>
                <w:szCs w:val="24"/>
              </w:rPr>
            </w:pPr>
            <w:r w:rsidRPr="00276ACF">
              <w:rPr>
                <w:lang w:eastAsia="fr-FR"/>
              </w:rPr>
              <w:t>Par jour - Oui</w:t>
            </w:r>
          </w:p>
        </w:tc>
        <w:tc>
          <w:tcPr>
            <w:tcW w:w="2325" w:type="dxa"/>
          </w:tcPr>
          <w:p w14:paraId="113B1C37" w14:textId="190DF808" w:rsidR="00D033A8" w:rsidRPr="00276ACF" w:rsidRDefault="00D033A8" w:rsidP="00D033A8">
            <w:pPr>
              <w:contextualSpacing/>
              <w:jc w:val="both"/>
              <w:rPr>
                <w:rFonts w:asciiTheme="majorHAnsi" w:hAnsiTheme="majorHAnsi"/>
                <w:sz w:val="24"/>
                <w:szCs w:val="24"/>
              </w:rPr>
            </w:pPr>
            <w:r w:rsidRPr="00276ACF">
              <w:rPr>
                <w:lang w:eastAsia="fr-FR"/>
              </w:rPr>
              <w:t>Monnaie</w:t>
            </w:r>
          </w:p>
        </w:tc>
        <w:tc>
          <w:tcPr>
            <w:tcW w:w="2167" w:type="dxa"/>
            <w:gridSpan w:val="2"/>
          </w:tcPr>
          <w:p w14:paraId="6843C633" w14:textId="6D78C2FA" w:rsidR="00D033A8" w:rsidRPr="00276ACF" w:rsidRDefault="00D033A8" w:rsidP="00D033A8">
            <w:pPr>
              <w:contextualSpacing/>
              <w:jc w:val="both"/>
              <w:rPr>
                <w:rFonts w:asciiTheme="majorHAnsi" w:hAnsiTheme="majorHAnsi"/>
                <w:sz w:val="24"/>
                <w:szCs w:val="24"/>
              </w:rPr>
            </w:pPr>
            <w:r w:rsidRPr="00276ACF">
              <w:rPr>
                <w:lang w:eastAsia="fr-FR"/>
              </w:rPr>
              <w:t>Montant</w:t>
            </w:r>
          </w:p>
        </w:tc>
      </w:tr>
      <w:tr w:rsidR="00D033A8" w:rsidRPr="00276ACF" w14:paraId="1D8AE5F9" w14:textId="04CD599E" w:rsidTr="0038321C">
        <w:trPr>
          <w:jc w:val="center"/>
        </w:trPr>
        <w:tc>
          <w:tcPr>
            <w:tcW w:w="1980" w:type="dxa"/>
            <w:vMerge/>
            <w:vAlign w:val="center"/>
          </w:tcPr>
          <w:p w14:paraId="0B0A19C2" w14:textId="77777777" w:rsidR="00D033A8" w:rsidRPr="00276ACF" w:rsidRDefault="00D033A8" w:rsidP="00D033A8">
            <w:pPr>
              <w:contextualSpacing/>
              <w:rPr>
                <w:rFonts w:asciiTheme="majorHAnsi" w:hAnsiTheme="majorHAnsi"/>
                <w:sz w:val="24"/>
                <w:szCs w:val="24"/>
              </w:rPr>
            </w:pPr>
          </w:p>
        </w:tc>
        <w:tc>
          <w:tcPr>
            <w:tcW w:w="4155" w:type="dxa"/>
            <w:gridSpan w:val="2"/>
          </w:tcPr>
          <w:p w14:paraId="51A82DE5" w14:textId="36F72508" w:rsidR="00D033A8" w:rsidRPr="00276ACF" w:rsidRDefault="00D033A8" w:rsidP="00D033A8">
            <w:pPr>
              <w:contextualSpacing/>
              <w:jc w:val="both"/>
              <w:rPr>
                <w:rFonts w:asciiTheme="majorHAnsi" w:hAnsiTheme="majorHAnsi"/>
                <w:sz w:val="24"/>
                <w:szCs w:val="24"/>
              </w:rPr>
            </w:pPr>
            <w:r w:rsidRPr="00276ACF">
              <w:rPr>
                <w:lang w:eastAsia="fr-FR"/>
              </w:rPr>
              <w:t>Par semaine</w:t>
            </w:r>
          </w:p>
        </w:tc>
        <w:tc>
          <w:tcPr>
            <w:tcW w:w="2325" w:type="dxa"/>
          </w:tcPr>
          <w:p w14:paraId="76ED510A" w14:textId="47F10F17" w:rsidR="00D033A8" w:rsidRPr="00276ACF" w:rsidRDefault="00D033A8" w:rsidP="00D033A8">
            <w:pPr>
              <w:contextualSpacing/>
              <w:jc w:val="both"/>
              <w:rPr>
                <w:rFonts w:asciiTheme="majorHAnsi" w:hAnsiTheme="majorHAnsi"/>
                <w:sz w:val="24"/>
                <w:szCs w:val="24"/>
              </w:rPr>
            </w:pPr>
            <w:r w:rsidRPr="00276ACF">
              <w:rPr>
                <w:lang w:eastAsia="fr-FR"/>
              </w:rPr>
              <w:t>Monnaie</w:t>
            </w:r>
          </w:p>
        </w:tc>
        <w:tc>
          <w:tcPr>
            <w:tcW w:w="2167" w:type="dxa"/>
            <w:gridSpan w:val="2"/>
          </w:tcPr>
          <w:p w14:paraId="54F3C3A9" w14:textId="4CDCEBA1" w:rsidR="00D033A8" w:rsidRPr="00276ACF" w:rsidRDefault="00D033A8" w:rsidP="00D033A8">
            <w:pPr>
              <w:contextualSpacing/>
              <w:jc w:val="both"/>
              <w:rPr>
                <w:rFonts w:asciiTheme="majorHAnsi" w:hAnsiTheme="majorHAnsi"/>
                <w:sz w:val="24"/>
                <w:szCs w:val="24"/>
              </w:rPr>
            </w:pPr>
            <w:r w:rsidRPr="00276ACF">
              <w:rPr>
                <w:lang w:eastAsia="fr-FR"/>
              </w:rPr>
              <w:t>Montant</w:t>
            </w:r>
          </w:p>
        </w:tc>
      </w:tr>
      <w:tr w:rsidR="00D033A8" w:rsidRPr="00276ACF" w14:paraId="016D84B5" w14:textId="45DBB7AC" w:rsidTr="0038321C">
        <w:trPr>
          <w:jc w:val="center"/>
        </w:trPr>
        <w:tc>
          <w:tcPr>
            <w:tcW w:w="1980" w:type="dxa"/>
            <w:vMerge/>
            <w:vAlign w:val="center"/>
          </w:tcPr>
          <w:p w14:paraId="74A5384B" w14:textId="77777777" w:rsidR="00D033A8" w:rsidRPr="00276ACF" w:rsidRDefault="00D033A8" w:rsidP="00D033A8">
            <w:pPr>
              <w:contextualSpacing/>
              <w:rPr>
                <w:rFonts w:asciiTheme="majorHAnsi" w:hAnsiTheme="majorHAnsi"/>
                <w:sz w:val="24"/>
                <w:szCs w:val="24"/>
              </w:rPr>
            </w:pPr>
          </w:p>
        </w:tc>
        <w:tc>
          <w:tcPr>
            <w:tcW w:w="8647" w:type="dxa"/>
            <w:gridSpan w:val="5"/>
          </w:tcPr>
          <w:p w14:paraId="266074AE" w14:textId="11C2ABAD" w:rsidR="00D033A8" w:rsidRDefault="00D033A8" w:rsidP="00D033A8">
            <w:pPr>
              <w:contextualSpacing/>
            </w:pPr>
            <w:r w:rsidRPr="00276ACF">
              <w:t>Les modes de paiement seront les suivants :</w:t>
            </w:r>
          </w:p>
          <w:p w14:paraId="7440C3E4" w14:textId="77777777" w:rsidR="00B95AAA" w:rsidRDefault="00B95AAA" w:rsidP="00D033A8">
            <w:pPr>
              <w:contextualSpacing/>
            </w:pPr>
          </w:p>
          <w:p w14:paraId="09A882A0" w14:textId="5472DDC4" w:rsidR="00B95AAA" w:rsidRDefault="00B95AAA" w:rsidP="00B95AAA">
            <w:pPr>
              <w:contextualSpacing/>
              <w:rPr>
                <w:b/>
                <w:bCs/>
              </w:rPr>
            </w:pPr>
            <w:r w:rsidRPr="00BD50C6">
              <w:rPr>
                <w:b/>
                <w:bCs/>
              </w:rPr>
              <w:t>Consultant(e) international(e)</w:t>
            </w:r>
          </w:p>
          <w:p w14:paraId="55B298E5" w14:textId="77777777" w:rsidR="00B95AAA" w:rsidRPr="00BD50C6" w:rsidRDefault="00B95AAA" w:rsidP="00B95AAA">
            <w:pPr>
              <w:contextualSpacing/>
              <w:rPr>
                <w:rFonts w:eastAsia="MS Mincho"/>
                <w:b/>
                <w:bCs/>
              </w:rPr>
            </w:pPr>
          </w:p>
          <w:tbl>
            <w:tblPr>
              <w:tblStyle w:val="Grilledutableau"/>
              <w:tblW w:w="0" w:type="auto"/>
              <w:jc w:val="center"/>
              <w:tblLook w:val="04A0" w:firstRow="1" w:lastRow="0" w:firstColumn="1" w:lastColumn="0" w:noHBand="0" w:noVBand="1"/>
            </w:tblPr>
            <w:tblGrid>
              <w:gridCol w:w="6102"/>
              <w:gridCol w:w="1559"/>
              <w:gridCol w:w="707"/>
            </w:tblGrid>
            <w:tr w:rsidR="00D033A8" w:rsidRPr="00276ACF" w14:paraId="0CEBB8AD" w14:textId="77777777" w:rsidTr="001C08D9">
              <w:trPr>
                <w:trHeight w:val="395"/>
                <w:jc w:val="center"/>
              </w:trPr>
              <w:tc>
                <w:tcPr>
                  <w:tcW w:w="6102" w:type="dxa"/>
                  <w:shd w:val="clear" w:color="auto" w:fill="D9D9D9" w:themeFill="background1" w:themeFillShade="D9"/>
                  <w:vAlign w:val="center"/>
                </w:tcPr>
                <w:p w14:paraId="78E079A4" w14:textId="77777777" w:rsidR="00D033A8" w:rsidRPr="00276ACF" w:rsidRDefault="00D033A8" w:rsidP="00D033A8">
                  <w:pPr>
                    <w:contextualSpacing/>
                    <w:jc w:val="center"/>
                    <w:rPr>
                      <w:b/>
                      <w:bCs/>
                      <w:sz w:val="20"/>
                      <w:szCs w:val="20"/>
                    </w:rPr>
                  </w:pPr>
                  <w:r w:rsidRPr="00276ACF">
                    <w:rPr>
                      <w:b/>
                      <w:bCs/>
                      <w:sz w:val="20"/>
                      <w:szCs w:val="20"/>
                    </w:rPr>
                    <w:t>Livrables</w:t>
                  </w:r>
                </w:p>
              </w:tc>
              <w:tc>
                <w:tcPr>
                  <w:tcW w:w="1559" w:type="dxa"/>
                  <w:shd w:val="clear" w:color="auto" w:fill="D9D9D9" w:themeFill="background1" w:themeFillShade="D9"/>
                  <w:vAlign w:val="center"/>
                </w:tcPr>
                <w:p w14:paraId="56A77659" w14:textId="77777777" w:rsidR="00D033A8" w:rsidRPr="00276ACF" w:rsidRDefault="00D033A8" w:rsidP="00D033A8">
                  <w:pPr>
                    <w:contextualSpacing/>
                    <w:jc w:val="center"/>
                    <w:rPr>
                      <w:b/>
                      <w:bCs/>
                      <w:sz w:val="20"/>
                      <w:szCs w:val="20"/>
                    </w:rPr>
                  </w:pPr>
                  <w:r w:rsidRPr="00276ACF">
                    <w:rPr>
                      <w:b/>
                      <w:bCs/>
                      <w:sz w:val="20"/>
                      <w:szCs w:val="20"/>
                    </w:rPr>
                    <w:t>Echéancier à la signature du contrat</w:t>
                  </w:r>
                </w:p>
              </w:tc>
              <w:tc>
                <w:tcPr>
                  <w:tcW w:w="707" w:type="dxa"/>
                  <w:shd w:val="clear" w:color="auto" w:fill="D9D9D9" w:themeFill="background1" w:themeFillShade="D9"/>
                  <w:vAlign w:val="center"/>
                </w:tcPr>
                <w:p w14:paraId="71741237" w14:textId="2C26E10E" w:rsidR="00D033A8" w:rsidRPr="00276ACF" w:rsidRDefault="00D033A8" w:rsidP="00D033A8">
                  <w:pPr>
                    <w:contextualSpacing/>
                    <w:jc w:val="center"/>
                    <w:rPr>
                      <w:b/>
                      <w:bCs/>
                      <w:sz w:val="20"/>
                      <w:szCs w:val="20"/>
                    </w:rPr>
                  </w:pPr>
                  <w:r w:rsidRPr="00276ACF">
                    <w:rPr>
                      <w:b/>
                      <w:bCs/>
                      <w:sz w:val="20"/>
                      <w:szCs w:val="20"/>
                    </w:rPr>
                    <w:t>Part (%)</w:t>
                  </w:r>
                </w:p>
              </w:tc>
            </w:tr>
            <w:tr w:rsidR="00D033A8" w:rsidRPr="00276ACF" w14:paraId="33AF80B0" w14:textId="77777777" w:rsidTr="001C08D9">
              <w:trPr>
                <w:trHeight w:val="395"/>
                <w:jc w:val="center"/>
              </w:trPr>
              <w:tc>
                <w:tcPr>
                  <w:tcW w:w="6102" w:type="dxa"/>
                  <w:vAlign w:val="center"/>
                </w:tcPr>
                <w:p w14:paraId="4A187F84" w14:textId="743DFBB8" w:rsidR="00D033A8" w:rsidRPr="00276ACF" w:rsidRDefault="00D033A8" w:rsidP="00D033A8">
                  <w:pPr>
                    <w:contextualSpacing/>
                    <w:jc w:val="both"/>
                    <w:rPr>
                      <w:sz w:val="20"/>
                      <w:szCs w:val="20"/>
                      <w:highlight w:val="yellow"/>
                    </w:rPr>
                  </w:pPr>
                  <w:r w:rsidRPr="00276ACF">
                    <w:rPr>
                      <w:rFonts w:cstheme="minorHAnsi"/>
                      <w:b/>
                      <w:bCs/>
                      <w:sz w:val="20"/>
                      <w:szCs w:val="20"/>
                    </w:rPr>
                    <w:t>Livrable 1 :</w:t>
                  </w:r>
                  <w:r w:rsidRPr="00276ACF">
                    <w:rPr>
                      <w:rFonts w:cstheme="minorHAnsi"/>
                      <w:sz w:val="20"/>
                      <w:szCs w:val="20"/>
                    </w:rPr>
                    <w:t xml:space="preserve"> Note sur la compréhension des TdRs et sur l’approche méthodologique accompagnée d’un planning détaillé de travail y compris les activités, le calendrier conformément aux termes du contrat validé par la supervision</w:t>
                  </w:r>
                </w:p>
              </w:tc>
              <w:tc>
                <w:tcPr>
                  <w:tcW w:w="1559" w:type="dxa"/>
                  <w:vAlign w:val="center"/>
                </w:tcPr>
                <w:p w14:paraId="28E0CD69" w14:textId="77777777" w:rsidR="00D033A8" w:rsidRPr="00276ACF" w:rsidRDefault="00D033A8" w:rsidP="00D033A8">
                  <w:pPr>
                    <w:contextualSpacing/>
                    <w:jc w:val="center"/>
                    <w:rPr>
                      <w:sz w:val="20"/>
                      <w:szCs w:val="20"/>
                    </w:rPr>
                  </w:pPr>
                  <w:r w:rsidRPr="00276ACF">
                    <w:rPr>
                      <w:sz w:val="20"/>
                      <w:szCs w:val="20"/>
                    </w:rPr>
                    <w:t>03 jours</w:t>
                  </w:r>
                </w:p>
              </w:tc>
              <w:tc>
                <w:tcPr>
                  <w:tcW w:w="707" w:type="dxa"/>
                  <w:vAlign w:val="center"/>
                </w:tcPr>
                <w:p w14:paraId="5335028B" w14:textId="77777777" w:rsidR="00D033A8" w:rsidRPr="00276ACF" w:rsidRDefault="00D033A8" w:rsidP="00D033A8">
                  <w:pPr>
                    <w:contextualSpacing/>
                    <w:jc w:val="center"/>
                    <w:rPr>
                      <w:sz w:val="20"/>
                      <w:szCs w:val="20"/>
                    </w:rPr>
                  </w:pPr>
                  <w:r w:rsidRPr="00276ACF">
                    <w:rPr>
                      <w:sz w:val="20"/>
                      <w:szCs w:val="20"/>
                    </w:rPr>
                    <w:t>20</w:t>
                  </w:r>
                </w:p>
              </w:tc>
            </w:tr>
            <w:tr w:rsidR="00D033A8" w:rsidRPr="00276ACF" w14:paraId="157A41A7" w14:textId="77777777" w:rsidTr="001C08D9">
              <w:trPr>
                <w:trHeight w:val="395"/>
                <w:jc w:val="center"/>
              </w:trPr>
              <w:tc>
                <w:tcPr>
                  <w:tcW w:w="6102" w:type="dxa"/>
                  <w:vAlign w:val="center"/>
                </w:tcPr>
                <w:p w14:paraId="6EE8B2E1" w14:textId="11FEA0E7" w:rsidR="00D033A8" w:rsidRPr="00276ACF" w:rsidRDefault="00D033A8" w:rsidP="00D033A8">
                  <w:pPr>
                    <w:contextualSpacing/>
                    <w:jc w:val="both"/>
                    <w:rPr>
                      <w:rFonts w:cstheme="minorHAnsi"/>
                      <w:sz w:val="20"/>
                      <w:szCs w:val="20"/>
                    </w:rPr>
                  </w:pPr>
                  <w:r w:rsidRPr="00276ACF">
                    <w:rPr>
                      <w:rFonts w:cstheme="minorHAnsi"/>
                      <w:b/>
                      <w:bCs/>
                      <w:sz w:val="20"/>
                      <w:szCs w:val="20"/>
                    </w:rPr>
                    <w:t>Livrable 2 :</w:t>
                  </w:r>
                  <w:r w:rsidRPr="00276ACF">
                    <w:rPr>
                      <w:rFonts w:cstheme="minorHAnsi"/>
                      <w:sz w:val="20"/>
                      <w:szCs w:val="20"/>
                    </w:rPr>
                    <w:t xml:space="preserve"> </w:t>
                  </w:r>
                  <w:r w:rsidR="00C85184" w:rsidRPr="00C85184">
                    <w:rPr>
                      <w:rFonts w:cstheme="minorHAnsi"/>
                      <w:sz w:val="20"/>
                      <w:szCs w:val="20"/>
                    </w:rPr>
                    <w:t>Rapport (Draft 1) comprenant (i) les études techniques sur la sûreté de fonctionnement, la modélisation et la simulation des architectures proposées est produit ; et, (ii) comprenant le cahier des charges de conception des réseaux hydroélectriques ruraux, précisant les normes de conception de microcentrales</w:t>
                  </w:r>
                  <w:r w:rsidR="00C85184" w:rsidRPr="007B07BE">
                    <w:rPr>
                      <w:rFonts w:cstheme="minorHAnsi"/>
                      <w:color w:val="FF0000"/>
                    </w:rPr>
                    <w:t xml:space="preserve"> </w:t>
                  </w:r>
                  <w:r w:rsidR="00C85184" w:rsidRPr="00C85184">
                    <w:rPr>
                      <w:rFonts w:cstheme="minorHAnsi"/>
                      <w:sz w:val="20"/>
                      <w:szCs w:val="20"/>
                    </w:rPr>
                    <w:t xml:space="preserve">hydroélectriques et de réseaux électriques ruraux (réseaux de transport, de distribution, ouvrages de raccordement et installations électriques intérieures, normes technologiques pour les équipements et fonctionnalités, qualité de l’énergie, qualité de service (disponibilité, capacité et fiabilité)) </w:t>
                  </w:r>
                </w:p>
              </w:tc>
              <w:tc>
                <w:tcPr>
                  <w:tcW w:w="1559" w:type="dxa"/>
                  <w:vAlign w:val="center"/>
                </w:tcPr>
                <w:p w14:paraId="702364DC" w14:textId="77777777" w:rsidR="00D033A8" w:rsidRPr="00276ACF" w:rsidRDefault="00D033A8" w:rsidP="00D033A8">
                  <w:pPr>
                    <w:contextualSpacing/>
                    <w:jc w:val="center"/>
                    <w:rPr>
                      <w:sz w:val="20"/>
                      <w:szCs w:val="20"/>
                    </w:rPr>
                  </w:pPr>
                  <w:r w:rsidRPr="00276ACF">
                    <w:rPr>
                      <w:sz w:val="20"/>
                      <w:szCs w:val="20"/>
                    </w:rPr>
                    <w:t xml:space="preserve">17 jours </w:t>
                  </w:r>
                </w:p>
              </w:tc>
              <w:tc>
                <w:tcPr>
                  <w:tcW w:w="707" w:type="dxa"/>
                  <w:vAlign w:val="center"/>
                </w:tcPr>
                <w:p w14:paraId="18E14755" w14:textId="77777777" w:rsidR="00D033A8" w:rsidRPr="00276ACF" w:rsidRDefault="00D033A8" w:rsidP="00D033A8">
                  <w:pPr>
                    <w:contextualSpacing/>
                    <w:jc w:val="center"/>
                    <w:rPr>
                      <w:sz w:val="20"/>
                      <w:szCs w:val="20"/>
                    </w:rPr>
                  </w:pPr>
                  <w:r w:rsidRPr="00276ACF">
                    <w:rPr>
                      <w:sz w:val="20"/>
                      <w:szCs w:val="20"/>
                    </w:rPr>
                    <w:t>20</w:t>
                  </w:r>
                </w:p>
              </w:tc>
            </w:tr>
            <w:tr w:rsidR="00D033A8" w:rsidRPr="00276ACF" w14:paraId="24A70BFD" w14:textId="77777777" w:rsidTr="001C08D9">
              <w:trPr>
                <w:trHeight w:val="395"/>
                <w:jc w:val="center"/>
              </w:trPr>
              <w:tc>
                <w:tcPr>
                  <w:tcW w:w="6102" w:type="dxa"/>
                  <w:vAlign w:val="center"/>
                </w:tcPr>
                <w:p w14:paraId="0E3558DF" w14:textId="6F58CD8A" w:rsidR="00D033A8" w:rsidRPr="00276ACF" w:rsidRDefault="00D033A8" w:rsidP="00D033A8">
                  <w:pPr>
                    <w:contextualSpacing/>
                    <w:jc w:val="both"/>
                    <w:rPr>
                      <w:rFonts w:cstheme="minorHAnsi"/>
                      <w:sz w:val="20"/>
                      <w:szCs w:val="20"/>
                    </w:rPr>
                  </w:pPr>
                  <w:r w:rsidRPr="00276ACF">
                    <w:rPr>
                      <w:rFonts w:cstheme="minorHAnsi"/>
                      <w:b/>
                      <w:bCs/>
                      <w:sz w:val="20"/>
                      <w:szCs w:val="20"/>
                    </w:rPr>
                    <w:t>Livrable 3 :</w:t>
                  </w:r>
                  <w:r w:rsidRPr="00276ACF">
                    <w:rPr>
                      <w:rFonts w:cstheme="minorHAnsi"/>
                      <w:sz w:val="20"/>
                      <w:szCs w:val="20"/>
                    </w:rPr>
                    <w:t xml:space="preserve"> </w:t>
                  </w:r>
                  <w:r w:rsidR="00C85184" w:rsidRPr="00C85184">
                    <w:rPr>
                      <w:rFonts w:cstheme="minorHAnsi"/>
                      <w:sz w:val="20"/>
                      <w:szCs w:val="20"/>
                    </w:rPr>
                    <w:t xml:space="preserve">Rapport (Draft 2) comprenant le cahier des charges d’exploitation et de maintenance des réseaux hydroélectriques ruraux, précisant les normes de qualité d’un service conforme à la réglementation en vigueur ainsi que les normes de durabilité pour chaque composant du mini-réseau (ouvrages hydroélectriques, turbine, réseau) </w:t>
                  </w:r>
                </w:p>
              </w:tc>
              <w:tc>
                <w:tcPr>
                  <w:tcW w:w="1559" w:type="dxa"/>
                  <w:vAlign w:val="center"/>
                </w:tcPr>
                <w:p w14:paraId="2F9F1524" w14:textId="77777777" w:rsidR="00D033A8" w:rsidRPr="00276ACF" w:rsidRDefault="00D033A8" w:rsidP="00D033A8">
                  <w:pPr>
                    <w:contextualSpacing/>
                    <w:jc w:val="center"/>
                    <w:rPr>
                      <w:sz w:val="20"/>
                      <w:szCs w:val="20"/>
                    </w:rPr>
                  </w:pPr>
                  <w:r w:rsidRPr="00276ACF">
                    <w:rPr>
                      <w:sz w:val="20"/>
                      <w:szCs w:val="20"/>
                    </w:rPr>
                    <w:t xml:space="preserve">30 jours </w:t>
                  </w:r>
                </w:p>
              </w:tc>
              <w:tc>
                <w:tcPr>
                  <w:tcW w:w="707" w:type="dxa"/>
                  <w:vAlign w:val="center"/>
                </w:tcPr>
                <w:p w14:paraId="04FACD6A" w14:textId="77777777" w:rsidR="00D033A8" w:rsidRPr="00276ACF" w:rsidRDefault="00D033A8" w:rsidP="00D033A8">
                  <w:pPr>
                    <w:contextualSpacing/>
                    <w:jc w:val="center"/>
                    <w:rPr>
                      <w:sz w:val="20"/>
                      <w:szCs w:val="20"/>
                    </w:rPr>
                  </w:pPr>
                  <w:r w:rsidRPr="00276ACF">
                    <w:rPr>
                      <w:sz w:val="20"/>
                      <w:szCs w:val="20"/>
                    </w:rPr>
                    <w:t>20</w:t>
                  </w:r>
                </w:p>
              </w:tc>
            </w:tr>
            <w:tr w:rsidR="00D033A8" w:rsidRPr="00276ACF" w14:paraId="381D47AC" w14:textId="77777777" w:rsidTr="001C08D9">
              <w:trPr>
                <w:trHeight w:val="395"/>
                <w:jc w:val="center"/>
              </w:trPr>
              <w:tc>
                <w:tcPr>
                  <w:tcW w:w="6102" w:type="dxa"/>
                  <w:vAlign w:val="center"/>
                </w:tcPr>
                <w:p w14:paraId="3783B065" w14:textId="4CD44623" w:rsidR="00D033A8" w:rsidRPr="00276ACF" w:rsidRDefault="00D033A8" w:rsidP="00D033A8">
                  <w:pPr>
                    <w:contextualSpacing/>
                    <w:jc w:val="both"/>
                    <w:rPr>
                      <w:rFonts w:cstheme="minorHAnsi"/>
                      <w:sz w:val="20"/>
                      <w:szCs w:val="20"/>
                    </w:rPr>
                  </w:pPr>
                  <w:r w:rsidRPr="00D23A17">
                    <w:rPr>
                      <w:rFonts w:cstheme="minorHAnsi"/>
                      <w:b/>
                      <w:bCs/>
                      <w:sz w:val="20"/>
                      <w:szCs w:val="20"/>
                    </w:rPr>
                    <w:t>Livrable 4 :</w:t>
                  </w:r>
                  <w:r w:rsidR="00C85184" w:rsidRPr="007B07BE">
                    <w:rPr>
                      <w:rFonts w:cstheme="minorHAnsi"/>
                      <w:color w:val="FF0000"/>
                    </w:rPr>
                    <w:t xml:space="preserve"> </w:t>
                  </w:r>
                  <w:r w:rsidR="00C85184" w:rsidRPr="00C85184">
                    <w:rPr>
                      <w:rFonts w:cstheme="minorHAnsi"/>
                      <w:sz w:val="20"/>
                      <w:szCs w:val="20"/>
                    </w:rPr>
                    <w:t>Rapport final de l’étude et l’optimisation des normes techniques pour l’électrification rurale en République Centrafricaine y compris sa présentation Power Point accepté par l’équipe de supervision et intégrant les observations et recommandations de l’atelier de validation</w:t>
                  </w:r>
                </w:p>
              </w:tc>
              <w:tc>
                <w:tcPr>
                  <w:tcW w:w="1559" w:type="dxa"/>
                  <w:vAlign w:val="center"/>
                </w:tcPr>
                <w:p w14:paraId="5212D11B" w14:textId="77777777" w:rsidR="00D033A8" w:rsidRPr="00276ACF" w:rsidRDefault="00D033A8" w:rsidP="00D033A8">
                  <w:pPr>
                    <w:contextualSpacing/>
                    <w:jc w:val="center"/>
                    <w:rPr>
                      <w:sz w:val="20"/>
                      <w:szCs w:val="20"/>
                    </w:rPr>
                  </w:pPr>
                  <w:r w:rsidRPr="00276ACF">
                    <w:rPr>
                      <w:sz w:val="20"/>
                      <w:szCs w:val="20"/>
                    </w:rPr>
                    <w:t xml:space="preserve">45 jours </w:t>
                  </w:r>
                </w:p>
              </w:tc>
              <w:tc>
                <w:tcPr>
                  <w:tcW w:w="707" w:type="dxa"/>
                  <w:vAlign w:val="center"/>
                </w:tcPr>
                <w:p w14:paraId="36ECDE6A" w14:textId="77777777" w:rsidR="00D033A8" w:rsidRPr="00276ACF" w:rsidRDefault="00D033A8" w:rsidP="00D033A8">
                  <w:pPr>
                    <w:contextualSpacing/>
                    <w:jc w:val="center"/>
                    <w:rPr>
                      <w:sz w:val="20"/>
                      <w:szCs w:val="20"/>
                    </w:rPr>
                  </w:pPr>
                  <w:r w:rsidRPr="00276ACF">
                    <w:rPr>
                      <w:sz w:val="20"/>
                      <w:szCs w:val="20"/>
                    </w:rPr>
                    <w:t>40</w:t>
                  </w:r>
                </w:p>
              </w:tc>
            </w:tr>
            <w:tr w:rsidR="00D033A8" w:rsidRPr="00276ACF" w14:paraId="5AD7E8FF" w14:textId="77777777" w:rsidTr="001C08D9">
              <w:trPr>
                <w:trHeight w:val="70"/>
                <w:jc w:val="center"/>
              </w:trPr>
              <w:tc>
                <w:tcPr>
                  <w:tcW w:w="6102" w:type="dxa"/>
                  <w:vAlign w:val="center"/>
                </w:tcPr>
                <w:p w14:paraId="5653700B" w14:textId="77777777" w:rsidR="00D033A8" w:rsidRPr="00276ACF" w:rsidRDefault="00D033A8" w:rsidP="00D033A8">
                  <w:pPr>
                    <w:contextualSpacing/>
                    <w:rPr>
                      <w:b/>
                      <w:bCs/>
                      <w:sz w:val="20"/>
                      <w:szCs w:val="20"/>
                    </w:rPr>
                  </w:pPr>
                  <w:r w:rsidRPr="00276ACF">
                    <w:rPr>
                      <w:b/>
                      <w:bCs/>
                      <w:sz w:val="20"/>
                      <w:szCs w:val="20"/>
                    </w:rPr>
                    <w:t>TOTAL</w:t>
                  </w:r>
                </w:p>
              </w:tc>
              <w:tc>
                <w:tcPr>
                  <w:tcW w:w="1559" w:type="dxa"/>
                  <w:vAlign w:val="center"/>
                </w:tcPr>
                <w:p w14:paraId="59FE38AD" w14:textId="77777777" w:rsidR="00D033A8" w:rsidRPr="00276ACF" w:rsidRDefault="00D033A8" w:rsidP="00D033A8">
                  <w:pPr>
                    <w:contextualSpacing/>
                    <w:jc w:val="center"/>
                    <w:rPr>
                      <w:b/>
                      <w:bCs/>
                      <w:sz w:val="20"/>
                      <w:szCs w:val="20"/>
                    </w:rPr>
                  </w:pPr>
                </w:p>
              </w:tc>
              <w:tc>
                <w:tcPr>
                  <w:tcW w:w="707" w:type="dxa"/>
                  <w:vAlign w:val="center"/>
                </w:tcPr>
                <w:p w14:paraId="08D12728" w14:textId="77777777" w:rsidR="00D033A8" w:rsidRPr="00276ACF" w:rsidRDefault="00D033A8" w:rsidP="00D033A8">
                  <w:pPr>
                    <w:contextualSpacing/>
                    <w:jc w:val="center"/>
                    <w:rPr>
                      <w:b/>
                      <w:bCs/>
                      <w:sz w:val="20"/>
                      <w:szCs w:val="20"/>
                    </w:rPr>
                  </w:pPr>
                  <w:r w:rsidRPr="00276ACF">
                    <w:rPr>
                      <w:b/>
                      <w:bCs/>
                      <w:sz w:val="20"/>
                      <w:szCs w:val="20"/>
                    </w:rPr>
                    <w:t>100%</w:t>
                  </w:r>
                </w:p>
              </w:tc>
            </w:tr>
          </w:tbl>
          <w:p w14:paraId="0E9F4773" w14:textId="77777777" w:rsidR="00B95AAA" w:rsidRDefault="00B95AAA" w:rsidP="00D033A8">
            <w:pPr>
              <w:contextualSpacing/>
              <w:rPr>
                <w:rFonts w:eastAsia="MS Mincho"/>
                <w:b/>
                <w:bCs/>
              </w:rPr>
            </w:pPr>
          </w:p>
          <w:p w14:paraId="0490AAAC" w14:textId="4ECBF0AD" w:rsidR="00B95AAA" w:rsidRPr="00BD50C6" w:rsidRDefault="00B95AAA" w:rsidP="00B95AAA">
            <w:pPr>
              <w:contextualSpacing/>
              <w:rPr>
                <w:rFonts w:eastAsia="MS Mincho"/>
                <w:b/>
                <w:bCs/>
              </w:rPr>
            </w:pPr>
            <w:r w:rsidRPr="00BD50C6">
              <w:rPr>
                <w:b/>
                <w:bCs/>
              </w:rPr>
              <w:t xml:space="preserve">Consultant(e) </w:t>
            </w:r>
            <w:r>
              <w:rPr>
                <w:b/>
                <w:bCs/>
              </w:rPr>
              <w:t>N</w:t>
            </w:r>
            <w:r w:rsidRPr="00BD50C6">
              <w:rPr>
                <w:b/>
                <w:bCs/>
              </w:rPr>
              <w:t>ational(e)</w:t>
            </w:r>
          </w:p>
          <w:p w14:paraId="74A781BA" w14:textId="602641EC" w:rsidR="00B95AAA" w:rsidRDefault="00B95AAA" w:rsidP="00D033A8">
            <w:pPr>
              <w:contextualSpacing/>
              <w:rPr>
                <w:rFonts w:eastAsia="MS Mincho"/>
                <w:b/>
                <w:bCs/>
              </w:rPr>
            </w:pPr>
          </w:p>
          <w:tbl>
            <w:tblPr>
              <w:tblStyle w:val="Grilledutableau"/>
              <w:tblW w:w="0" w:type="auto"/>
              <w:jc w:val="center"/>
              <w:tblLook w:val="04A0" w:firstRow="1" w:lastRow="0" w:firstColumn="1" w:lastColumn="0" w:noHBand="0" w:noVBand="1"/>
            </w:tblPr>
            <w:tblGrid>
              <w:gridCol w:w="6102"/>
              <w:gridCol w:w="1559"/>
              <w:gridCol w:w="707"/>
            </w:tblGrid>
            <w:tr w:rsidR="00B95AAA" w:rsidRPr="00276ACF" w14:paraId="0FCA66E5" w14:textId="77777777" w:rsidTr="00076648">
              <w:trPr>
                <w:trHeight w:val="395"/>
                <w:jc w:val="center"/>
              </w:trPr>
              <w:tc>
                <w:tcPr>
                  <w:tcW w:w="6102" w:type="dxa"/>
                  <w:shd w:val="clear" w:color="auto" w:fill="D9D9D9" w:themeFill="background1" w:themeFillShade="D9"/>
                  <w:vAlign w:val="center"/>
                </w:tcPr>
                <w:p w14:paraId="6368C870" w14:textId="77777777" w:rsidR="00B95AAA" w:rsidRPr="00276ACF" w:rsidRDefault="00B95AAA" w:rsidP="00B95AAA">
                  <w:pPr>
                    <w:contextualSpacing/>
                    <w:jc w:val="center"/>
                    <w:rPr>
                      <w:b/>
                      <w:bCs/>
                      <w:sz w:val="20"/>
                      <w:szCs w:val="20"/>
                    </w:rPr>
                  </w:pPr>
                  <w:r w:rsidRPr="00276ACF">
                    <w:rPr>
                      <w:b/>
                      <w:bCs/>
                      <w:sz w:val="20"/>
                      <w:szCs w:val="20"/>
                    </w:rPr>
                    <w:t>Livrables</w:t>
                  </w:r>
                </w:p>
              </w:tc>
              <w:tc>
                <w:tcPr>
                  <w:tcW w:w="1559" w:type="dxa"/>
                  <w:shd w:val="clear" w:color="auto" w:fill="D9D9D9" w:themeFill="background1" w:themeFillShade="D9"/>
                  <w:vAlign w:val="center"/>
                </w:tcPr>
                <w:p w14:paraId="45DE54CB" w14:textId="77777777" w:rsidR="00B95AAA" w:rsidRPr="00276ACF" w:rsidRDefault="00B95AAA" w:rsidP="00B95AAA">
                  <w:pPr>
                    <w:contextualSpacing/>
                    <w:jc w:val="center"/>
                    <w:rPr>
                      <w:b/>
                      <w:bCs/>
                      <w:sz w:val="20"/>
                      <w:szCs w:val="20"/>
                    </w:rPr>
                  </w:pPr>
                  <w:r w:rsidRPr="00276ACF">
                    <w:rPr>
                      <w:b/>
                      <w:bCs/>
                      <w:sz w:val="20"/>
                      <w:szCs w:val="20"/>
                    </w:rPr>
                    <w:t>Echéancier à la signature du contrat</w:t>
                  </w:r>
                </w:p>
              </w:tc>
              <w:tc>
                <w:tcPr>
                  <w:tcW w:w="707" w:type="dxa"/>
                  <w:shd w:val="clear" w:color="auto" w:fill="D9D9D9" w:themeFill="background1" w:themeFillShade="D9"/>
                  <w:vAlign w:val="center"/>
                </w:tcPr>
                <w:p w14:paraId="7D67BCFE" w14:textId="77777777" w:rsidR="00B95AAA" w:rsidRPr="00276ACF" w:rsidRDefault="00B95AAA" w:rsidP="00B95AAA">
                  <w:pPr>
                    <w:contextualSpacing/>
                    <w:jc w:val="center"/>
                    <w:rPr>
                      <w:b/>
                      <w:bCs/>
                      <w:sz w:val="20"/>
                      <w:szCs w:val="20"/>
                    </w:rPr>
                  </w:pPr>
                  <w:r w:rsidRPr="00276ACF">
                    <w:rPr>
                      <w:b/>
                      <w:bCs/>
                      <w:sz w:val="20"/>
                      <w:szCs w:val="20"/>
                    </w:rPr>
                    <w:t>Part (%)</w:t>
                  </w:r>
                </w:p>
              </w:tc>
            </w:tr>
            <w:tr w:rsidR="00B95AAA" w:rsidRPr="00276ACF" w14:paraId="4BEC74FF" w14:textId="77777777" w:rsidTr="00076648">
              <w:trPr>
                <w:trHeight w:val="395"/>
                <w:jc w:val="center"/>
              </w:trPr>
              <w:tc>
                <w:tcPr>
                  <w:tcW w:w="6102" w:type="dxa"/>
                  <w:vAlign w:val="center"/>
                </w:tcPr>
                <w:p w14:paraId="62DA142A" w14:textId="77777777" w:rsidR="00B95AAA" w:rsidRPr="00276ACF" w:rsidRDefault="00B95AAA" w:rsidP="00B95AAA">
                  <w:pPr>
                    <w:contextualSpacing/>
                    <w:jc w:val="both"/>
                    <w:rPr>
                      <w:sz w:val="20"/>
                      <w:szCs w:val="20"/>
                      <w:highlight w:val="yellow"/>
                    </w:rPr>
                  </w:pPr>
                  <w:r w:rsidRPr="00276ACF">
                    <w:rPr>
                      <w:rFonts w:cstheme="minorHAnsi"/>
                      <w:b/>
                      <w:bCs/>
                      <w:sz w:val="20"/>
                      <w:szCs w:val="20"/>
                    </w:rPr>
                    <w:t>Livrable 1 :</w:t>
                  </w:r>
                  <w:r w:rsidRPr="00276ACF">
                    <w:rPr>
                      <w:rFonts w:cstheme="minorHAnsi"/>
                      <w:sz w:val="20"/>
                      <w:szCs w:val="20"/>
                    </w:rPr>
                    <w:t xml:space="preserve"> Note sur la compréhension des TdRs et sur l’approche méthodologique accompagnée d’un planning détaillé de travail y compris les activités, le calendrier conformément aux termes du contrat validé par la supervision</w:t>
                  </w:r>
                </w:p>
              </w:tc>
              <w:tc>
                <w:tcPr>
                  <w:tcW w:w="1559" w:type="dxa"/>
                  <w:vAlign w:val="center"/>
                </w:tcPr>
                <w:p w14:paraId="63447934" w14:textId="77777777" w:rsidR="00B95AAA" w:rsidRPr="00276ACF" w:rsidRDefault="00B95AAA" w:rsidP="00B95AAA">
                  <w:pPr>
                    <w:contextualSpacing/>
                    <w:jc w:val="center"/>
                    <w:rPr>
                      <w:sz w:val="20"/>
                      <w:szCs w:val="20"/>
                    </w:rPr>
                  </w:pPr>
                  <w:r w:rsidRPr="00276ACF">
                    <w:rPr>
                      <w:sz w:val="20"/>
                      <w:szCs w:val="20"/>
                    </w:rPr>
                    <w:t>03 jours</w:t>
                  </w:r>
                </w:p>
              </w:tc>
              <w:tc>
                <w:tcPr>
                  <w:tcW w:w="707" w:type="dxa"/>
                  <w:vAlign w:val="center"/>
                </w:tcPr>
                <w:p w14:paraId="54EAB9F3" w14:textId="77777777" w:rsidR="00B95AAA" w:rsidRPr="00276ACF" w:rsidRDefault="00B95AAA" w:rsidP="00B95AAA">
                  <w:pPr>
                    <w:contextualSpacing/>
                    <w:jc w:val="center"/>
                    <w:rPr>
                      <w:sz w:val="20"/>
                      <w:szCs w:val="20"/>
                    </w:rPr>
                  </w:pPr>
                  <w:r w:rsidRPr="00276ACF">
                    <w:rPr>
                      <w:sz w:val="20"/>
                      <w:szCs w:val="20"/>
                    </w:rPr>
                    <w:t>20</w:t>
                  </w:r>
                </w:p>
              </w:tc>
            </w:tr>
            <w:tr w:rsidR="00B95AAA" w:rsidRPr="00276ACF" w14:paraId="574FFCE5" w14:textId="77777777" w:rsidTr="00076648">
              <w:trPr>
                <w:trHeight w:val="395"/>
                <w:jc w:val="center"/>
              </w:trPr>
              <w:tc>
                <w:tcPr>
                  <w:tcW w:w="6102" w:type="dxa"/>
                  <w:vAlign w:val="center"/>
                </w:tcPr>
                <w:p w14:paraId="49512CAF" w14:textId="7080FD33" w:rsidR="00B95AAA" w:rsidRPr="00276ACF" w:rsidRDefault="00B95AAA" w:rsidP="00B95AAA">
                  <w:pPr>
                    <w:contextualSpacing/>
                    <w:jc w:val="both"/>
                    <w:rPr>
                      <w:rFonts w:cstheme="minorHAnsi"/>
                      <w:sz w:val="20"/>
                      <w:szCs w:val="20"/>
                    </w:rPr>
                  </w:pPr>
                  <w:r w:rsidRPr="00276ACF">
                    <w:rPr>
                      <w:rFonts w:cstheme="minorHAnsi"/>
                      <w:b/>
                      <w:bCs/>
                      <w:sz w:val="20"/>
                      <w:szCs w:val="20"/>
                    </w:rPr>
                    <w:t>Livrable 2 :</w:t>
                  </w:r>
                  <w:r w:rsidRPr="00276ACF">
                    <w:rPr>
                      <w:rFonts w:cstheme="minorHAnsi"/>
                      <w:sz w:val="20"/>
                      <w:szCs w:val="20"/>
                    </w:rPr>
                    <w:t xml:space="preserve"> </w:t>
                  </w:r>
                  <w:r w:rsidR="00C85184" w:rsidRPr="00C85184">
                    <w:rPr>
                      <w:rFonts w:cstheme="minorHAnsi"/>
                      <w:sz w:val="20"/>
                      <w:szCs w:val="20"/>
                    </w:rPr>
                    <w:t>Rapport (Draft 1) sur l’état des lieux comprenant l’analyse fonctionnelle des besoins et la description des solutions actuelles</w:t>
                  </w:r>
                  <w:r w:rsidR="00C85184" w:rsidRPr="00C173F6">
                    <w:rPr>
                      <w:rFonts w:cstheme="minorHAnsi"/>
                      <w:color w:val="FF0000"/>
                      <w:szCs w:val="28"/>
                    </w:rPr>
                    <w:t> </w:t>
                  </w:r>
                </w:p>
              </w:tc>
              <w:tc>
                <w:tcPr>
                  <w:tcW w:w="1559" w:type="dxa"/>
                  <w:vAlign w:val="center"/>
                </w:tcPr>
                <w:p w14:paraId="4A2C0B71" w14:textId="77777777" w:rsidR="00B95AAA" w:rsidRPr="00276ACF" w:rsidRDefault="00B95AAA" w:rsidP="00B95AAA">
                  <w:pPr>
                    <w:contextualSpacing/>
                    <w:jc w:val="center"/>
                    <w:rPr>
                      <w:sz w:val="20"/>
                      <w:szCs w:val="20"/>
                    </w:rPr>
                  </w:pPr>
                  <w:r w:rsidRPr="00276ACF">
                    <w:rPr>
                      <w:sz w:val="20"/>
                      <w:szCs w:val="20"/>
                    </w:rPr>
                    <w:t xml:space="preserve">17 jours </w:t>
                  </w:r>
                </w:p>
              </w:tc>
              <w:tc>
                <w:tcPr>
                  <w:tcW w:w="707" w:type="dxa"/>
                  <w:vAlign w:val="center"/>
                </w:tcPr>
                <w:p w14:paraId="16BFCE09" w14:textId="77777777" w:rsidR="00B95AAA" w:rsidRPr="00276ACF" w:rsidRDefault="00B95AAA" w:rsidP="00B95AAA">
                  <w:pPr>
                    <w:contextualSpacing/>
                    <w:jc w:val="center"/>
                    <w:rPr>
                      <w:sz w:val="20"/>
                      <w:szCs w:val="20"/>
                    </w:rPr>
                  </w:pPr>
                  <w:r w:rsidRPr="00276ACF">
                    <w:rPr>
                      <w:sz w:val="20"/>
                      <w:szCs w:val="20"/>
                    </w:rPr>
                    <w:t>20</w:t>
                  </w:r>
                </w:p>
              </w:tc>
            </w:tr>
            <w:tr w:rsidR="00B95AAA" w:rsidRPr="00276ACF" w14:paraId="356CE169" w14:textId="77777777" w:rsidTr="00076648">
              <w:trPr>
                <w:trHeight w:val="395"/>
                <w:jc w:val="center"/>
              </w:trPr>
              <w:tc>
                <w:tcPr>
                  <w:tcW w:w="6102" w:type="dxa"/>
                  <w:vAlign w:val="center"/>
                </w:tcPr>
                <w:p w14:paraId="32A5BDED" w14:textId="386CE867" w:rsidR="00B95AAA" w:rsidRPr="00276ACF" w:rsidRDefault="00B95AAA" w:rsidP="00B95AAA">
                  <w:pPr>
                    <w:contextualSpacing/>
                    <w:jc w:val="both"/>
                    <w:rPr>
                      <w:rFonts w:cstheme="minorHAnsi"/>
                      <w:sz w:val="20"/>
                      <w:szCs w:val="20"/>
                    </w:rPr>
                  </w:pPr>
                  <w:r w:rsidRPr="00276ACF">
                    <w:rPr>
                      <w:rFonts w:cstheme="minorHAnsi"/>
                      <w:b/>
                      <w:bCs/>
                      <w:sz w:val="20"/>
                      <w:szCs w:val="20"/>
                    </w:rPr>
                    <w:t>Livrable 3 :</w:t>
                  </w:r>
                  <w:r w:rsidRPr="00276ACF">
                    <w:rPr>
                      <w:rFonts w:cstheme="minorHAnsi"/>
                      <w:sz w:val="20"/>
                      <w:szCs w:val="20"/>
                    </w:rPr>
                    <w:t xml:space="preserve"> </w:t>
                  </w:r>
                  <w:r w:rsidR="00C85184" w:rsidRPr="00C85184">
                    <w:rPr>
                      <w:rFonts w:cstheme="minorHAnsi"/>
                      <w:sz w:val="20"/>
                      <w:szCs w:val="20"/>
                    </w:rPr>
                    <w:t>Rapport (Draft 2) sur l’étude technico-économique des solutions adaptées à l’électrification rurale ainsi que le dossier d’architectures : - contraintes des matériels utilisés - étude économique des solutions, - description du fonctionnement global</w:t>
                  </w:r>
                  <w:r w:rsidR="00C85184" w:rsidRPr="00C173F6">
                    <w:rPr>
                      <w:rFonts w:cstheme="minorHAnsi"/>
                      <w:color w:val="FF0000"/>
                      <w:szCs w:val="28"/>
                    </w:rPr>
                    <w:t> </w:t>
                  </w:r>
                </w:p>
              </w:tc>
              <w:tc>
                <w:tcPr>
                  <w:tcW w:w="1559" w:type="dxa"/>
                  <w:vAlign w:val="center"/>
                </w:tcPr>
                <w:p w14:paraId="1B73F3AF" w14:textId="77777777" w:rsidR="00B95AAA" w:rsidRPr="00276ACF" w:rsidRDefault="00B95AAA" w:rsidP="00B95AAA">
                  <w:pPr>
                    <w:contextualSpacing/>
                    <w:jc w:val="center"/>
                    <w:rPr>
                      <w:sz w:val="20"/>
                      <w:szCs w:val="20"/>
                    </w:rPr>
                  </w:pPr>
                  <w:r w:rsidRPr="00276ACF">
                    <w:rPr>
                      <w:sz w:val="20"/>
                      <w:szCs w:val="20"/>
                    </w:rPr>
                    <w:t xml:space="preserve">30 jours </w:t>
                  </w:r>
                </w:p>
              </w:tc>
              <w:tc>
                <w:tcPr>
                  <w:tcW w:w="707" w:type="dxa"/>
                  <w:vAlign w:val="center"/>
                </w:tcPr>
                <w:p w14:paraId="4A583819" w14:textId="77777777" w:rsidR="00B95AAA" w:rsidRPr="00276ACF" w:rsidRDefault="00B95AAA" w:rsidP="00B95AAA">
                  <w:pPr>
                    <w:contextualSpacing/>
                    <w:jc w:val="center"/>
                    <w:rPr>
                      <w:sz w:val="20"/>
                      <w:szCs w:val="20"/>
                    </w:rPr>
                  </w:pPr>
                  <w:r w:rsidRPr="00276ACF">
                    <w:rPr>
                      <w:sz w:val="20"/>
                      <w:szCs w:val="20"/>
                    </w:rPr>
                    <w:t>20</w:t>
                  </w:r>
                </w:p>
              </w:tc>
            </w:tr>
            <w:tr w:rsidR="00B95AAA" w:rsidRPr="00276ACF" w14:paraId="6AA5CDFC" w14:textId="77777777" w:rsidTr="00076648">
              <w:trPr>
                <w:trHeight w:val="395"/>
                <w:jc w:val="center"/>
              </w:trPr>
              <w:tc>
                <w:tcPr>
                  <w:tcW w:w="6102" w:type="dxa"/>
                  <w:vAlign w:val="center"/>
                </w:tcPr>
                <w:p w14:paraId="2D105A2E" w14:textId="4934E61E" w:rsidR="00B95AAA" w:rsidRPr="00276ACF" w:rsidRDefault="00B95AAA" w:rsidP="00B95AAA">
                  <w:pPr>
                    <w:contextualSpacing/>
                    <w:jc w:val="both"/>
                    <w:rPr>
                      <w:rFonts w:cstheme="minorHAnsi"/>
                      <w:sz w:val="20"/>
                      <w:szCs w:val="20"/>
                    </w:rPr>
                  </w:pPr>
                  <w:r w:rsidRPr="00D23A17">
                    <w:rPr>
                      <w:rFonts w:cstheme="minorHAnsi"/>
                      <w:b/>
                      <w:bCs/>
                      <w:sz w:val="20"/>
                      <w:szCs w:val="20"/>
                    </w:rPr>
                    <w:t xml:space="preserve">Livrable 4 : </w:t>
                  </w:r>
                  <w:r w:rsidR="00C85184" w:rsidRPr="00C85184">
                    <w:rPr>
                      <w:rFonts w:cstheme="minorHAnsi"/>
                      <w:sz w:val="20"/>
                      <w:szCs w:val="20"/>
                    </w:rPr>
                    <w:t>Rapport de l’atelier national de validation remettant la version finale du Rapport des travaux intégrant les observations et recommandations de l’atelier</w:t>
                  </w:r>
                </w:p>
              </w:tc>
              <w:tc>
                <w:tcPr>
                  <w:tcW w:w="1559" w:type="dxa"/>
                  <w:vAlign w:val="center"/>
                </w:tcPr>
                <w:p w14:paraId="676052CD" w14:textId="77777777" w:rsidR="00B95AAA" w:rsidRPr="00276ACF" w:rsidRDefault="00B95AAA" w:rsidP="00B95AAA">
                  <w:pPr>
                    <w:contextualSpacing/>
                    <w:jc w:val="center"/>
                    <w:rPr>
                      <w:sz w:val="20"/>
                      <w:szCs w:val="20"/>
                    </w:rPr>
                  </w:pPr>
                  <w:r w:rsidRPr="00276ACF">
                    <w:rPr>
                      <w:sz w:val="20"/>
                      <w:szCs w:val="20"/>
                    </w:rPr>
                    <w:t xml:space="preserve">45 jours </w:t>
                  </w:r>
                </w:p>
              </w:tc>
              <w:tc>
                <w:tcPr>
                  <w:tcW w:w="707" w:type="dxa"/>
                  <w:vAlign w:val="center"/>
                </w:tcPr>
                <w:p w14:paraId="7555763C" w14:textId="77777777" w:rsidR="00B95AAA" w:rsidRPr="00276ACF" w:rsidRDefault="00B95AAA" w:rsidP="00B95AAA">
                  <w:pPr>
                    <w:contextualSpacing/>
                    <w:jc w:val="center"/>
                    <w:rPr>
                      <w:sz w:val="20"/>
                      <w:szCs w:val="20"/>
                    </w:rPr>
                  </w:pPr>
                  <w:r w:rsidRPr="00276ACF">
                    <w:rPr>
                      <w:sz w:val="20"/>
                      <w:szCs w:val="20"/>
                    </w:rPr>
                    <w:t>40</w:t>
                  </w:r>
                </w:p>
              </w:tc>
            </w:tr>
            <w:tr w:rsidR="00B95AAA" w:rsidRPr="00276ACF" w14:paraId="15C95871" w14:textId="77777777" w:rsidTr="00076648">
              <w:trPr>
                <w:trHeight w:val="70"/>
                <w:jc w:val="center"/>
              </w:trPr>
              <w:tc>
                <w:tcPr>
                  <w:tcW w:w="6102" w:type="dxa"/>
                  <w:vAlign w:val="center"/>
                </w:tcPr>
                <w:p w14:paraId="75DC35DA" w14:textId="77777777" w:rsidR="00B95AAA" w:rsidRPr="00276ACF" w:rsidRDefault="00B95AAA" w:rsidP="00B95AAA">
                  <w:pPr>
                    <w:contextualSpacing/>
                    <w:rPr>
                      <w:b/>
                      <w:bCs/>
                      <w:sz w:val="20"/>
                      <w:szCs w:val="20"/>
                    </w:rPr>
                  </w:pPr>
                  <w:r w:rsidRPr="00276ACF">
                    <w:rPr>
                      <w:b/>
                      <w:bCs/>
                      <w:sz w:val="20"/>
                      <w:szCs w:val="20"/>
                    </w:rPr>
                    <w:t>TOTAL</w:t>
                  </w:r>
                </w:p>
              </w:tc>
              <w:tc>
                <w:tcPr>
                  <w:tcW w:w="1559" w:type="dxa"/>
                  <w:vAlign w:val="center"/>
                </w:tcPr>
                <w:p w14:paraId="1C0AEF53" w14:textId="77777777" w:rsidR="00B95AAA" w:rsidRPr="00276ACF" w:rsidRDefault="00B95AAA" w:rsidP="00B95AAA">
                  <w:pPr>
                    <w:contextualSpacing/>
                    <w:jc w:val="center"/>
                    <w:rPr>
                      <w:b/>
                      <w:bCs/>
                      <w:sz w:val="20"/>
                      <w:szCs w:val="20"/>
                    </w:rPr>
                  </w:pPr>
                </w:p>
              </w:tc>
              <w:tc>
                <w:tcPr>
                  <w:tcW w:w="707" w:type="dxa"/>
                  <w:vAlign w:val="center"/>
                </w:tcPr>
                <w:p w14:paraId="6A8BF1D5" w14:textId="77777777" w:rsidR="00B95AAA" w:rsidRPr="00276ACF" w:rsidRDefault="00B95AAA" w:rsidP="00B95AAA">
                  <w:pPr>
                    <w:contextualSpacing/>
                    <w:jc w:val="center"/>
                    <w:rPr>
                      <w:b/>
                      <w:bCs/>
                      <w:sz w:val="20"/>
                      <w:szCs w:val="20"/>
                    </w:rPr>
                  </w:pPr>
                  <w:r w:rsidRPr="00276ACF">
                    <w:rPr>
                      <w:b/>
                      <w:bCs/>
                      <w:sz w:val="20"/>
                      <w:szCs w:val="20"/>
                    </w:rPr>
                    <w:t>100%</w:t>
                  </w:r>
                </w:p>
              </w:tc>
            </w:tr>
          </w:tbl>
          <w:p w14:paraId="36BBF312" w14:textId="77777777" w:rsidR="00B95AAA" w:rsidRDefault="00B95AAA" w:rsidP="00D033A8">
            <w:pPr>
              <w:contextualSpacing/>
              <w:rPr>
                <w:rFonts w:eastAsia="MS Mincho"/>
                <w:b/>
                <w:bCs/>
              </w:rPr>
            </w:pPr>
          </w:p>
          <w:p w14:paraId="214BB58A" w14:textId="5928B43B" w:rsidR="00D033A8" w:rsidRPr="00276ACF" w:rsidRDefault="00D033A8" w:rsidP="00D033A8">
            <w:pPr>
              <w:contextualSpacing/>
              <w:rPr>
                <w:lang w:eastAsia="fr-FR"/>
              </w:rPr>
            </w:pPr>
            <w:r w:rsidRPr="00276ACF">
              <w:rPr>
                <w:rFonts w:eastAsia="MS Mincho"/>
                <w:b/>
                <w:bCs/>
              </w:rPr>
              <w:t>Temps requis pour l’exécution des demandes de paiement</w:t>
            </w:r>
          </w:p>
          <w:p w14:paraId="19220A05" w14:textId="177909C8" w:rsidR="00D033A8" w:rsidRPr="00276ACF" w:rsidRDefault="00D033A8" w:rsidP="00D033A8">
            <w:pPr>
              <w:contextualSpacing/>
              <w:jc w:val="both"/>
              <w:rPr>
                <w:lang w:eastAsia="fr-FR"/>
              </w:rPr>
            </w:pPr>
            <w:r w:rsidRPr="00276ACF">
              <w:rPr>
                <w:lang w:eastAsia="fr-FR"/>
              </w:rPr>
              <w:t>L’exécution des demandes de paiements sera assujettie à l’examen et l’approbation des livrables par le(s) superviseur (s) affecté(s) au projet dans les 30 jours.</w:t>
            </w:r>
          </w:p>
        </w:tc>
      </w:tr>
      <w:tr w:rsidR="00D033A8" w:rsidRPr="00276ACF" w14:paraId="5589C88A" w14:textId="7F23D574" w:rsidTr="00156F7D">
        <w:trPr>
          <w:jc w:val="center"/>
        </w:trPr>
        <w:tc>
          <w:tcPr>
            <w:tcW w:w="10627" w:type="dxa"/>
            <w:gridSpan w:val="6"/>
            <w:shd w:val="clear" w:color="auto" w:fill="D9D9D9" w:themeFill="background1" w:themeFillShade="D9"/>
          </w:tcPr>
          <w:p w14:paraId="1CC0BFAD" w14:textId="6B6F8B38" w:rsidR="00D033A8" w:rsidRPr="00276ACF" w:rsidRDefault="00D033A8" w:rsidP="00D033A8">
            <w:pPr>
              <w:pStyle w:val="Paragraphedeliste"/>
              <w:numPr>
                <w:ilvl w:val="0"/>
                <w:numId w:val="5"/>
              </w:numPr>
              <w:jc w:val="both"/>
              <w:rPr>
                <w:b/>
                <w:sz w:val="22"/>
                <w:szCs w:val="22"/>
                <w:lang w:val="fr-FR"/>
              </w:rPr>
            </w:pPr>
            <w:r w:rsidRPr="00276ACF">
              <w:rPr>
                <w:b/>
                <w:sz w:val="22"/>
                <w:szCs w:val="22"/>
                <w:lang w:val="fr-FR"/>
              </w:rPr>
              <w:t>Signatures- Post Description Certification</w:t>
            </w:r>
          </w:p>
        </w:tc>
      </w:tr>
      <w:tr w:rsidR="00D033A8" w:rsidRPr="00276ACF" w14:paraId="0BBE83EF" w14:textId="5AC44DCB" w:rsidTr="003A29B7">
        <w:trPr>
          <w:jc w:val="center"/>
        </w:trPr>
        <w:tc>
          <w:tcPr>
            <w:tcW w:w="10627" w:type="dxa"/>
            <w:gridSpan w:val="6"/>
          </w:tcPr>
          <w:p w14:paraId="2CF0362C" w14:textId="2BFE091E" w:rsidR="00D033A8" w:rsidRPr="00276ACF" w:rsidRDefault="00D033A8" w:rsidP="00D033A8">
            <w:pPr>
              <w:contextualSpacing/>
              <w:rPr>
                <w:rFonts w:cs="Arial"/>
                <w:i/>
                <w:iCs/>
                <w:sz w:val="24"/>
              </w:rPr>
            </w:pPr>
            <w:r w:rsidRPr="00276ACF">
              <w:rPr>
                <w:rFonts w:cs="Arial"/>
                <w:sz w:val="24"/>
              </w:rPr>
              <w:t>Titulaire (</w:t>
            </w:r>
            <w:r w:rsidRPr="00276ACF">
              <w:rPr>
                <w:rFonts w:cs="Arial"/>
                <w:i/>
                <w:iCs/>
                <w:sz w:val="24"/>
              </w:rPr>
              <w:t>si applicable)</w:t>
            </w:r>
          </w:p>
          <w:p w14:paraId="37E95A16" w14:textId="01A0FB98" w:rsidR="00D033A8" w:rsidRPr="00276ACF" w:rsidRDefault="00D033A8" w:rsidP="00D033A8">
            <w:pPr>
              <w:contextualSpacing/>
              <w:rPr>
                <w:rFonts w:cs="Arial"/>
                <w:sz w:val="24"/>
              </w:rPr>
            </w:pPr>
            <w:r w:rsidRPr="00276ACF">
              <w:rPr>
                <w:rFonts w:cs="Arial"/>
                <w:sz w:val="24"/>
              </w:rPr>
              <w:t>Name                                          Signature                                         Date</w:t>
            </w:r>
          </w:p>
        </w:tc>
      </w:tr>
      <w:tr w:rsidR="00D033A8" w:rsidRPr="00276ACF" w14:paraId="49E45E6E" w14:textId="54CEF8AF" w:rsidTr="003A29B7">
        <w:trPr>
          <w:jc w:val="center"/>
        </w:trPr>
        <w:tc>
          <w:tcPr>
            <w:tcW w:w="10627" w:type="dxa"/>
            <w:gridSpan w:val="6"/>
          </w:tcPr>
          <w:p w14:paraId="627F1B6B" w14:textId="77777777" w:rsidR="00D033A8" w:rsidRPr="00276ACF" w:rsidRDefault="00D033A8" w:rsidP="00D033A8">
            <w:pPr>
              <w:contextualSpacing/>
              <w:rPr>
                <w:rFonts w:cs="Arial"/>
                <w:sz w:val="24"/>
              </w:rPr>
            </w:pPr>
            <w:r w:rsidRPr="00276ACF">
              <w:rPr>
                <w:rFonts w:cs="Arial"/>
                <w:sz w:val="24"/>
              </w:rPr>
              <w:lastRenderedPageBreak/>
              <w:t>Superviseur</w:t>
            </w:r>
          </w:p>
          <w:p w14:paraId="23273D53" w14:textId="1EE9BBB6" w:rsidR="00D033A8" w:rsidRPr="00276ACF" w:rsidRDefault="00D033A8" w:rsidP="00D033A8">
            <w:pPr>
              <w:contextualSpacing/>
              <w:rPr>
                <w:rFonts w:cs="Arial"/>
                <w:sz w:val="24"/>
              </w:rPr>
            </w:pPr>
            <w:r w:rsidRPr="00276ACF">
              <w:rPr>
                <w:rFonts w:cs="Arial"/>
                <w:sz w:val="24"/>
              </w:rPr>
              <w:t xml:space="preserve">Name / </w:t>
            </w:r>
            <w:r w:rsidR="00031FFB" w:rsidRPr="00276ACF">
              <w:rPr>
                <w:rFonts w:cs="Arial"/>
                <w:sz w:val="24"/>
              </w:rPr>
              <w:t>Titre</w:t>
            </w:r>
            <w:r w:rsidRPr="00276ACF">
              <w:rPr>
                <w:rFonts w:cs="Arial"/>
                <w:sz w:val="24"/>
              </w:rPr>
              <w:t xml:space="preserve">                               Signature                                         Date</w:t>
            </w:r>
          </w:p>
        </w:tc>
      </w:tr>
      <w:tr w:rsidR="00D033A8" w:rsidRPr="00276ACF" w14:paraId="1194FD15" w14:textId="300574EE" w:rsidTr="003A29B7">
        <w:trPr>
          <w:jc w:val="center"/>
        </w:trPr>
        <w:tc>
          <w:tcPr>
            <w:tcW w:w="10627" w:type="dxa"/>
            <w:gridSpan w:val="6"/>
          </w:tcPr>
          <w:p w14:paraId="6F96457B" w14:textId="77777777" w:rsidR="00D033A8" w:rsidRPr="00276ACF" w:rsidRDefault="00D033A8" w:rsidP="00D033A8">
            <w:pPr>
              <w:contextualSpacing/>
              <w:rPr>
                <w:rFonts w:cs="Arial"/>
                <w:sz w:val="24"/>
              </w:rPr>
            </w:pPr>
            <w:r w:rsidRPr="00276ACF">
              <w:rPr>
                <w:rFonts w:cs="Arial"/>
                <w:sz w:val="24"/>
              </w:rPr>
              <w:t>Chief Division/Section</w:t>
            </w:r>
          </w:p>
          <w:p w14:paraId="5C638A41" w14:textId="07D2EB72" w:rsidR="00D033A8" w:rsidRPr="00276ACF" w:rsidRDefault="00D033A8" w:rsidP="00D033A8">
            <w:pPr>
              <w:contextualSpacing/>
              <w:rPr>
                <w:rFonts w:cs="Arial"/>
                <w:sz w:val="24"/>
              </w:rPr>
            </w:pPr>
            <w:r w:rsidRPr="00276ACF">
              <w:rPr>
                <w:rFonts w:cs="Arial"/>
                <w:sz w:val="24"/>
              </w:rPr>
              <w:t xml:space="preserve">Name / </w:t>
            </w:r>
            <w:r w:rsidR="00031FFB" w:rsidRPr="00276ACF">
              <w:rPr>
                <w:rFonts w:cs="Arial"/>
                <w:sz w:val="24"/>
              </w:rPr>
              <w:t>Titre</w:t>
            </w:r>
            <w:r w:rsidRPr="00276ACF">
              <w:rPr>
                <w:rFonts w:cs="Arial"/>
                <w:sz w:val="24"/>
              </w:rPr>
              <w:t xml:space="preserve">                                Signature                                        Date</w:t>
            </w:r>
          </w:p>
        </w:tc>
      </w:tr>
    </w:tbl>
    <w:p w14:paraId="682B81F9" w14:textId="419F1BFA" w:rsidR="003A29B7" w:rsidRPr="00276ACF" w:rsidRDefault="00031FFB" w:rsidP="006D56F8">
      <w:pPr>
        <w:spacing w:after="0" w:line="240" w:lineRule="auto"/>
        <w:contextualSpacing/>
        <w:jc w:val="center"/>
        <w:rPr>
          <w:rFonts w:asciiTheme="majorHAnsi" w:hAnsiTheme="majorHAnsi"/>
          <w:sz w:val="24"/>
          <w:szCs w:val="24"/>
        </w:rPr>
      </w:pPr>
      <w:r w:rsidRPr="00276ACF">
        <w:rPr>
          <w:rFonts w:asciiTheme="majorHAnsi" w:hAnsiTheme="majorHAnsi"/>
          <w:sz w:val="24"/>
          <w:szCs w:val="24"/>
        </w:rPr>
        <w:t>NB :</w:t>
      </w:r>
      <w:r w:rsidR="002275D8" w:rsidRPr="00276ACF">
        <w:rPr>
          <w:rFonts w:asciiTheme="majorHAnsi" w:hAnsiTheme="majorHAnsi"/>
          <w:sz w:val="24"/>
          <w:szCs w:val="24"/>
        </w:rPr>
        <w:t xml:space="preserve"> Les candidatures féminines sont vivement souhaitées.</w:t>
      </w:r>
    </w:p>
    <w:p w14:paraId="333FE1C2" w14:textId="0112B3B6" w:rsidR="0075358A" w:rsidRPr="00276ACF" w:rsidRDefault="0075358A" w:rsidP="006D56F8">
      <w:pPr>
        <w:spacing w:after="0" w:line="240" w:lineRule="auto"/>
        <w:contextualSpacing/>
        <w:jc w:val="center"/>
        <w:rPr>
          <w:rFonts w:asciiTheme="majorHAnsi" w:hAnsiTheme="majorHAnsi"/>
          <w:sz w:val="24"/>
          <w:szCs w:val="24"/>
        </w:rPr>
      </w:pPr>
    </w:p>
    <w:p w14:paraId="4585102E" w14:textId="30944835" w:rsidR="00630B24" w:rsidRPr="00276ACF" w:rsidRDefault="00630B24" w:rsidP="006D56F8">
      <w:pPr>
        <w:spacing w:after="0" w:line="240" w:lineRule="auto"/>
        <w:contextualSpacing/>
        <w:jc w:val="center"/>
        <w:rPr>
          <w:rFonts w:asciiTheme="majorHAnsi" w:hAnsiTheme="majorHAnsi"/>
          <w:sz w:val="24"/>
          <w:szCs w:val="24"/>
        </w:rPr>
      </w:pPr>
    </w:p>
    <w:sectPr w:rsidR="00630B24" w:rsidRPr="00276ACF" w:rsidSect="001C08D9">
      <w:footerReference w:type="default" r:id="rId10"/>
      <w:pgSz w:w="11906" w:h="16838"/>
      <w:pgMar w:top="851" w:right="1134" w:bottom="851" w:left="1134"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38B4" w14:textId="77777777" w:rsidR="00132025" w:rsidRDefault="00132025" w:rsidP="00241C87">
      <w:pPr>
        <w:spacing w:after="0" w:line="240" w:lineRule="auto"/>
      </w:pPr>
      <w:r>
        <w:separator/>
      </w:r>
    </w:p>
  </w:endnote>
  <w:endnote w:type="continuationSeparator" w:id="0">
    <w:p w14:paraId="79C1AAAC" w14:textId="77777777" w:rsidR="00132025" w:rsidRDefault="00132025" w:rsidP="0024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72602"/>
      <w:docPartObj>
        <w:docPartGallery w:val="Page Numbers (Bottom of Page)"/>
        <w:docPartUnique/>
      </w:docPartObj>
    </w:sdtPr>
    <w:sdtEndPr/>
    <w:sdtContent>
      <w:sdt>
        <w:sdtPr>
          <w:id w:val="-1769616900"/>
          <w:docPartObj>
            <w:docPartGallery w:val="Page Numbers (Top of Page)"/>
            <w:docPartUnique/>
          </w:docPartObj>
        </w:sdtPr>
        <w:sdtEndPr/>
        <w:sdtContent>
          <w:p w14:paraId="2B06B618" w14:textId="2850D2CC" w:rsidR="00076648" w:rsidRDefault="0007664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A61DE">
              <w:rPr>
                <w:b/>
                <w:bCs/>
                <w:noProof/>
              </w:rPr>
              <w:t>10</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A61DE">
              <w:rPr>
                <w:b/>
                <w:bCs/>
                <w:noProof/>
              </w:rPr>
              <w:t>11</w:t>
            </w:r>
            <w:r>
              <w:rPr>
                <w:b/>
                <w:bCs/>
                <w:sz w:val="24"/>
                <w:szCs w:val="24"/>
              </w:rPr>
              <w:fldChar w:fldCharType="end"/>
            </w:r>
          </w:p>
        </w:sdtContent>
      </w:sdt>
    </w:sdtContent>
  </w:sdt>
  <w:p w14:paraId="18992F3C" w14:textId="77777777" w:rsidR="00076648" w:rsidRDefault="000766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61D9" w14:textId="77777777" w:rsidR="00132025" w:rsidRDefault="00132025" w:rsidP="00241C87">
      <w:pPr>
        <w:spacing w:after="0" w:line="240" w:lineRule="auto"/>
      </w:pPr>
      <w:r>
        <w:separator/>
      </w:r>
    </w:p>
  </w:footnote>
  <w:footnote w:type="continuationSeparator" w:id="0">
    <w:p w14:paraId="214AC82D" w14:textId="77777777" w:rsidR="00132025" w:rsidRDefault="00132025" w:rsidP="00241C87">
      <w:pPr>
        <w:spacing w:after="0" w:line="240" w:lineRule="auto"/>
      </w:pPr>
      <w:r>
        <w:continuationSeparator/>
      </w:r>
    </w:p>
  </w:footnote>
  <w:footnote w:id="1">
    <w:p w14:paraId="0E14163A" w14:textId="77777777" w:rsidR="00076648" w:rsidRPr="00F9665B" w:rsidRDefault="00076648" w:rsidP="00F9665B">
      <w:pPr>
        <w:pStyle w:val="Notedebasdepage"/>
        <w:rPr>
          <w:lang w:val="fr-FR"/>
        </w:rPr>
      </w:pPr>
      <w:r>
        <w:rPr>
          <w:rStyle w:val="Appelnotedebasdep"/>
        </w:rPr>
        <w:footnoteRef/>
      </w:r>
      <w:r w:rsidRPr="00F9665B">
        <w:rPr>
          <w:lang w:val="fr-FR"/>
        </w:rPr>
        <w:t xml:space="preserve"> Rapport provisoire d’initiative de la CEMAC et de la CEEAC avec l’appui du PNUD </w:t>
      </w:r>
    </w:p>
  </w:footnote>
  <w:footnote w:id="2">
    <w:p w14:paraId="247D4215" w14:textId="3688D75F" w:rsidR="00076648" w:rsidRPr="00B53E9D" w:rsidRDefault="00076648" w:rsidP="00156F7D">
      <w:pPr>
        <w:pStyle w:val="PrformatHTML"/>
        <w:shd w:val="clear" w:color="auto" w:fill="FFFFFF"/>
        <w:jc w:val="both"/>
        <w:rPr>
          <w:rFonts w:ascii="inherit" w:hAnsi="inherit"/>
          <w:color w:val="212121"/>
        </w:rPr>
      </w:pPr>
      <w:r>
        <w:rPr>
          <w:rStyle w:val="Appelnotedebasdep"/>
        </w:rPr>
        <w:footnoteRef/>
      </w:r>
      <w:r>
        <w:t> </w:t>
      </w:r>
      <w:r w:rsidRPr="00B53E9D">
        <w:rPr>
          <w:rFonts w:ascii="inherit" w:hAnsi="inherit"/>
          <w:color w:val="212121"/>
        </w:rPr>
        <w:t>Tout - inclus implique que tous les coûts (</w:t>
      </w:r>
      <w:r>
        <w:rPr>
          <w:rFonts w:ascii="inherit" w:hAnsi="inherit"/>
          <w:color w:val="212121"/>
        </w:rPr>
        <w:t>frais</w:t>
      </w:r>
      <w:r w:rsidRPr="00B53E9D">
        <w:rPr>
          <w:rFonts w:ascii="inherit" w:hAnsi="inherit"/>
          <w:color w:val="212121"/>
        </w:rPr>
        <w:t xml:space="preserve"> professionnels, les </w:t>
      </w:r>
      <w:r w:rsidRPr="004F3131">
        <w:rPr>
          <w:rFonts w:ascii="inherit" w:hAnsi="inherit"/>
        </w:rPr>
        <w:t>assurances, le transport local, les communications</w:t>
      </w:r>
      <w:r w:rsidRPr="00B53E9D">
        <w:rPr>
          <w:rFonts w:ascii="inherit" w:hAnsi="inherit"/>
          <w:color w:val="212121"/>
        </w:rPr>
        <w:t>, les consommables, etc.) qui pourraient être encourus par</w:t>
      </w:r>
      <w:r>
        <w:rPr>
          <w:rFonts w:ascii="inherit" w:hAnsi="inherit"/>
          <w:color w:val="212121"/>
        </w:rPr>
        <w:t xml:space="preserve"> le consultant </w:t>
      </w:r>
      <w:r w:rsidRPr="00B53E9D">
        <w:rPr>
          <w:rFonts w:ascii="inherit" w:hAnsi="inherit"/>
          <w:color w:val="212121"/>
        </w:rPr>
        <w:t>sont déjà pris en compte dans le montant final présenté dans la proposition.</w:t>
      </w:r>
    </w:p>
    <w:p w14:paraId="745CDDF7" w14:textId="77777777" w:rsidR="00076648" w:rsidRPr="00B53E9D" w:rsidRDefault="00076648" w:rsidP="00156F7D">
      <w:pPr>
        <w:pStyle w:val="Notedebasdepage"/>
        <w:jc w:val="both"/>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D2F"/>
    <w:multiLevelType w:val="hybridMultilevel"/>
    <w:tmpl w:val="41CEF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9D56B5"/>
    <w:multiLevelType w:val="hybridMultilevel"/>
    <w:tmpl w:val="4D204F40"/>
    <w:lvl w:ilvl="0" w:tplc="2000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10387A1B"/>
    <w:multiLevelType w:val="hybridMultilevel"/>
    <w:tmpl w:val="50C89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95459"/>
    <w:multiLevelType w:val="hybridMultilevel"/>
    <w:tmpl w:val="E5C67AE4"/>
    <w:lvl w:ilvl="0" w:tplc="2000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3568D0"/>
    <w:multiLevelType w:val="hybridMultilevel"/>
    <w:tmpl w:val="5FFCD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9B7571"/>
    <w:multiLevelType w:val="hybridMultilevel"/>
    <w:tmpl w:val="41164F4C"/>
    <w:lvl w:ilvl="0" w:tplc="2000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927141B"/>
    <w:multiLevelType w:val="hybridMultilevel"/>
    <w:tmpl w:val="EDAA3B9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B036D8E"/>
    <w:multiLevelType w:val="hybridMultilevel"/>
    <w:tmpl w:val="73E20594"/>
    <w:lvl w:ilvl="0" w:tplc="4C722AB8">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44EC5"/>
    <w:multiLevelType w:val="multilevel"/>
    <w:tmpl w:val="56DCAA9C"/>
    <w:lvl w:ilvl="0">
      <w:start w:val="1"/>
      <w:numFmt w:val="decimal"/>
      <w:lvlText w:val="%1."/>
      <w:lvlJc w:val="left"/>
      <w:pPr>
        <w:ind w:left="360" w:hanging="360"/>
      </w:pPr>
      <w:rPr>
        <w:rFonts w:hint="default"/>
      </w:rPr>
    </w:lvl>
    <w:lvl w:ilvl="1">
      <w:start w:val="1"/>
      <w:numFmt w:val="decimal"/>
      <w:lvlText w:val="3.%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323FA7"/>
    <w:multiLevelType w:val="multilevel"/>
    <w:tmpl w:val="2DCA1D54"/>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3.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0" w15:restartNumberingAfterBreak="0">
    <w:nsid w:val="24493A51"/>
    <w:multiLevelType w:val="multilevel"/>
    <w:tmpl w:val="923A284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EC34E9"/>
    <w:multiLevelType w:val="hybridMultilevel"/>
    <w:tmpl w:val="12A0CEAA"/>
    <w:lvl w:ilvl="0" w:tplc="2000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26374FDB"/>
    <w:multiLevelType w:val="hybridMultilevel"/>
    <w:tmpl w:val="97066B2A"/>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D35B91"/>
    <w:multiLevelType w:val="hybridMultilevel"/>
    <w:tmpl w:val="4536AD6A"/>
    <w:lvl w:ilvl="0" w:tplc="A168AD56">
      <w:start w:val="1"/>
      <w:numFmt w:val="decimal"/>
      <w:lvlText w:val="(%1)"/>
      <w:lvlJc w:val="left"/>
      <w:pPr>
        <w:ind w:left="720" w:hanging="360"/>
      </w:pPr>
      <w:rPr>
        <w:rFonts w:ascii="Calibri" w:hAnsi="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1A661EF"/>
    <w:multiLevelType w:val="hybridMultilevel"/>
    <w:tmpl w:val="93B0581C"/>
    <w:lvl w:ilvl="0" w:tplc="2000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1B06875"/>
    <w:multiLevelType w:val="hybridMultilevel"/>
    <w:tmpl w:val="46B4EA8A"/>
    <w:lvl w:ilvl="0" w:tplc="15BAF7C8">
      <w:start w:val="4"/>
      <w:numFmt w:val="bullet"/>
      <w:lvlText w:val="-"/>
      <w:lvlJc w:val="left"/>
      <w:pPr>
        <w:ind w:left="720" w:hanging="360"/>
      </w:pPr>
      <w:rPr>
        <w:rFonts w:ascii="Garamond" w:eastAsia="Times New Roman" w:hAnsi="Garamond"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473F1"/>
    <w:multiLevelType w:val="multilevel"/>
    <w:tmpl w:val="7840B77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8B4203"/>
    <w:multiLevelType w:val="multilevel"/>
    <w:tmpl w:val="1E1679E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E73256"/>
    <w:multiLevelType w:val="multilevel"/>
    <w:tmpl w:val="812AA38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716FCC"/>
    <w:multiLevelType w:val="hybridMultilevel"/>
    <w:tmpl w:val="6B2289B2"/>
    <w:lvl w:ilvl="0" w:tplc="2000000D">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40F54188"/>
    <w:multiLevelType w:val="multilevel"/>
    <w:tmpl w:val="72E64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B720AF"/>
    <w:multiLevelType w:val="hybridMultilevel"/>
    <w:tmpl w:val="20BC2CC0"/>
    <w:lvl w:ilvl="0" w:tplc="4C722AB8">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6AD2947"/>
    <w:multiLevelType w:val="hybridMultilevel"/>
    <w:tmpl w:val="82427C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8EA7867"/>
    <w:multiLevelType w:val="hybridMultilevel"/>
    <w:tmpl w:val="6B80A052"/>
    <w:lvl w:ilvl="0" w:tplc="FFFC0516">
      <w:start w:val="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F4540"/>
    <w:multiLevelType w:val="hybridMultilevel"/>
    <w:tmpl w:val="DBD2B860"/>
    <w:lvl w:ilvl="0" w:tplc="EFBCA9DA">
      <w:start w:val="1"/>
      <w:numFmt w:val="bullet"/>
      <w:lvlText w:val=""/>
      <w:lvlJc w:val="left"/>
      <w:pPr>
        <w:ind w:left="720" w:hanging="360"/>
      </w:pPr>
      <w:rPr>
        <w:rFonts w:ascii="Symbol" w:hAnsi="Symbol" w:hint="default"/>
        <w:color w:val="auto"/>
        <w:sz w:val="22"/>
        <w:szCs w:val="22"/>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5" w15:restartNumberingAfterBreak="0">
    <w:nsid w:val="53647B71"/>
    <w:multiLevelType w:val="hybridMultilevel"/>
    <w:tmpl w:val="58B4439C"/>
    <w:lvl w:ilvl="0" w:tplc="4C722A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9758E"/>
    <w:multiLevelType w:val="hybridMultilevel"/>
    <w:tmpl w:val="499C7E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9820E46"/>
    <w:multiLevelType w:val="hybridMultilevel"/>
    <w:tmpl w:val="1FDA3154"/>
    <w:lvl w:ilvl="0" w:tplc="F4FE3E8A">
      <w:start w:val="1"/>
      <w:numFmt w:val="lowerRoman"/>
      <w:lvlText w:val="(%1)"/>
      <w:lvlJc w:val="left"/>
      <w:pPr>
        <w:ind w:left="720" w:hanging="72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9957E2C"/>
    <w:multiLevelType w:val="hybridMultilevel"/>
    <w:tmpl w:val="5EF445E2"/>
    <w:lvl w:ilvl="0" w:tplc="DD92A4B8">
      <w:start w:val="1"/>
      <w:numFmt w:val="decimal"/>
      <w:lvlText w:val="%1."/>
      <w:lvlJc w:val="left"/>
      <w:pPr>
        <w:ind w:left="36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9DD4D42"/>
    <w:multiLevelType w:val="hybridMultilevel"/>
    <w:tmpl w:val="62827CA6"/>
    <w:lvl w:ilvl="0" w:tplc="02AE3FC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F147E4"/>
    <w:multiLevelType w:val="hybridMultilevel"/>
    <w:tmpl w:val="63CE711C"/>
    <w:lvl w:ilvl="0" w:tplc="743ECAE6">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1" w15:restartNumberingAfterBreak="0">
    <w:nsid w:val="5BF10561"/>
    <w:multiLevelType w:val="hybridMultilevel"/>
    <w:tmpl w:val="8CB6C9E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C5C028C"/>
    <w:multiLevelType w:val="multilevel"/>
    <w:tmpl w:val="C78AAD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C104F0"/>
    <w:multiLevelType w:val="multilevel"/>
    <w:tmpl w:val="EE969ED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9E31EF"/>
    <w:multiLevelType w:val="hybridMultilevel"/>
    <w:tmpl w:val="A712E2FA"/>
    <w:lvl w:ilvl="0" w:tplc="2000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7763B89"/>
    <w:multiLevelType w:val="hybridMultilevel"/>
    <w:tmpl w:val="99725110"/>
    <w:lvl w:ilvl="0" w:tplc="6B46B5F2">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D62620C"/>
    <w:multiLevelType w:val="hybridMultilevel"/>
    <w:tmpl w:val="2892E194"/>
    <w:lvl w:ilvl="0" w:tplc="3E828044">
      <w:start w:val="1"/>
      <w:numFmt w:val="upperRoman"/>
      <w:lvlText w:val="%1."/>
      <w:lvlJc w:val="left"/>
      <w:pPr>
        <w:ind w:left="360" w:hanging="360"/>
      </w:pPr>
      <w:rPr>
        <w:rFonts w:ascii="Arial" w:hAnsi="Arial" w:cs="Arial" w:hint="default"/>
        <w:b/>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E7770E2"/>
    <w:multiLevelType w:val="hybridMultilevel"/>
    <w:tmpl w:val="DD4AE120"/>
    <w:lvl w:ilvl="0" w:tplc="2000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1"/>
  </w:num>
  <w:num w:numId="4">
    <w:abstractNumId w:val="26"/>
  </w:num>
  <w:num w:numId="5">
    <w:abstractNumId w:val="36"/>
  </w:num>
  <w:num w:numId="6">
    <w:abstractNumId w:val="24"/>
  </w:num>
  <w:num w:numId="7">
    <w:abstractNumId w:val="0"/>
  </w:num>
  <w:num w:numId="8">
    <w:abstractNumId w:val="23"/>
  </w:num>
  <w:num w:numId="9">
    <w:abstractNumId w:val="8"/>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0"/>
  </w:num>
  <w:num w:numId="15">
    <w:abstractNumId w:val="22"/>
  </w:num>
  <w:num w:numId="16">
    <w:abstractNumId w:val="27"/>
  </w:num>
  <w:num w:numId="17">
    <w:abstractNumId w:val="7"/>
  </w:num>
  <w:num w:numId="18">
    <w:abstractNumId w:val="34"/>
  </w:num>
  <w:num w:numId="19">
    <w:abstractNumId w:val="35"/>
  </w:num>
  <w:num w:numId="20">
    <w:abstractNumId w:val="11"/>
  </w:num>
  <w:num w:numId="21">
    <w:abstractNumId w:val="32"/>
  </w:num>
  <w:num w:numId="22">
    <w:abstractNumId w:val="18"/>
  </w:num>
  <w:num w:numId="23">
    <w:abstractNumId w:val="1"/>
  </w:num>
  <w:num w:numId="24">
    <w:abstractNumId w:val="19"/>
  </w:num>
  <w:num w:numId="25">
    <w:abstractNumId w:val="33"/>
  </w:num>
  <w:num w:numId="26">
    <w:abstractNumId w:val="31"/>
  </w:num>
  <w:num w:numId="27">
    <w:abstractNumId w:val="2"/>
  </w:num>
  <w:num w:numId="28">
    <w:abstractNumId w:val="14"/>
  </w:num>
  <w:num w:numId="29">
    <w:abstractNumId w:val="37"/>
  </w:num>
  <w:num w:numId="30">
    <w:abstractNumId w:val="4"/>
  </w:num>
  <w:num w:numId="31">
    <w:abstractNumId w:val="3"/>
  </w:num>
  <w:num w:numId="32">
    <w:abstractNumId w:val="13"/>
  </w:num>
  <w:num w:numId="33">
    <w:abstractNumId w:val="29"/>
  </w:num>
  <w:num w:numId="34">
    <w:abstractNumId w:val="5"/>
  </w:num>
  <w:num w:numId="35">
    <w:abstractNumId w:val="6"/>
  </w:num>
  <w:num w:numId="36">
    <w:abstractNumId w:val="28"/>
  </w:num>
  <w:num w:numId="37">
    <w:abstractNumId w:val="20"/>
  </w:num>
  <w:num w:numId="38">
    <w:abstractNumId w:val="17"/>
  </w:num>
  <w:num w:numId="3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61"/>
    <w:rsid w:val="000012A7"/>
    <w:rsid w:val="00003793"/>
    <w:rsid w:val="0000451B"/>
    <w:rsid w:val="000117C0"/>
    <w:rsid w:val="0001322E"/>
    <w:rsid w:val="00014C1D"/>
    <w:rsid w:val="0002138C"/>
    <w:rsid w:val="0002265A"/>
    <w:rsid w:val="000235DB"/>
    <w:rsid w:val="000240C1"/>
    <w:rsid w:val="00027850"/>
    <w:rsid w:val="00030596"/>
    <w:rsid w:val="000314D5"/>
    <w:rsid w:val="00031FFB"/>
    <w:rsid w:val="000362E1"/>
    <w:rsid w:val="00037DCE"/>
    <w:rsid w:val="00040FF8"/>
    <w:rsid w:val="00041626"/>
    <w:rsid w:val="00047DB1"/>
    <w:rsid w:val="00047FFA"/>
    <w:rsid w:val="00050CCE"/>
    <w:rsid w:val="00057CFE"/>
    <w:rsid w:val="00063A52"/>
    <w:rsid w:val="00065EDC"/>
    <w:rsid w:val="000765B4"/>
    <w:rsid w:val="00076648"/>
    <w:rsid w:val="00084375"/>
    <w:rsid w:val="00086C2C"/>
    <w:rsid w:val="000906EA"/>
    <w:rsid w:val="000907D4"/>
    <w:rsid w:val="000915AF"/>
    <w:rsid w:val="00091911"/>
    <w:rsid w:val="000919CA"/>
    <w:rsid w:val="000934EE"/>
    <w:rsid w:val="000969C6"/>
    <w:rsid w:val="00097FA2"/>
    <w:rsid w:val="000A34A9"/>
    <w:rsid w:val="000A4D64"/>
    <w:rsid w:val="000A5285"/>
    <w:rsid w:val="000B0933"/>
    <w:rsid w:val="000B1475"/>
    <w:rsid w:val="000B2604"/>
    <w:rsid w:val="000B2ED8"/>
    <w:rsid w:val="000C31DE"/>
    <w:rsid w:val="000C7832"/>
    <w:rsid w:val="000D1CAB"/>
    <w:rsid w:val="000D776C"/>
    <w:rsid w:val="000E0048"/>
    <w:rsid w:val="000F115F"/>
    <w:rsid w:val="000F1DD0"/>
    <w:rsid w:val="000F3AC6"/>
    <w:rsid w:val="000F554B"/>
    <w:rsid w:val="00100E85"/>
    <w:rsid w:val="001015C3"/>
    <w:rsid w:val="00101605"/>
    <w:rsid w:val="0010610E"/>
    <w:rsid w:val="00106E62"/>
    <w:rsid w:val="00115966"/>
    <w:rsid w:val="00115A1A"/>
    <w:rsid w:val="001213D0"/>
    <w:rsid w:val="00132025"/>
    <w:rsid w:val="00133AF9"/>
    <w:rsid w:val="00137A05"/>
    <w:rsid w:val="00141CD5"/>
    <w:rsid w:val="00151FFE"/>
    <w:rsid w:val="00154CF5"/>
    <w:rsid w:val="00156828"/>
    <w:rsid w:val="00156F7D"/>
    <w:rsid w:val="00162A02"/>
    <w:rsid w:val="00166425"/>
    <w:rsid w:val="00166909"/>
    <w:rsid w:val="001674DC"/>
    <w:rsid w:val="00167914"/>
    <w:rsid w:val="0017437D"/>
    <w:rsid w:val="00176E85"/>
    <w:rsid w:val="001773DC"/>
    <w:rsid w:val="00182B2A"/>
    <w:rsid w:val="00183127"/>
    <w:rsid w:val="001854A9"/>
    <w:rsid w:val="001868B1"/>
    <w:rsid w:val="00186C1E"/>
    <w:rsid w:val="00193E45"/>
    <w:rsid w:val="001A4B82"/>
    <w:rsid w:val="001A5595"/>
    <w:rsid w:val="001A69B5"/>
    <w:rsid w:val="001A743A"/>
    <w:rsid w:val="001B5EA3"/>
    <w:rsid w:val="001B7EB7"/>
    <w:rsid w:val="001C08D9"/>
    <w:rsid w:val="001C1127"/>
    <w:rsid w:val="001C460E"/>
    <w:rsid w:val="001C68C3"/>
    <w:rsid w:val="001D4673"/>
    <w:rsid w:val="001D4AD4"/>
    <w:rsid w:val="001E0163"/>
    <w:rsid w:val="001E0A23"/>
    <w:rsid w:val="001E18CD"/>
    <w:rsid w:val="001E4893"/>
    <w:rsid w:val="001F011F"/>
    <w:rsid w:val="00206313"/>
    <w:rsid w:val="002071A0"/>
    <w:rsid w:val="00211F4D"/>
    <w:rsid w:val="002132CE"/>
    <w:rsid w:val="00220298"/>
    <w:rsid w:val="00220EC9"/>
    <w:rsid w:val="002231C7"/>
    <w:rsid w:val="002237EF"/>
    <w:rsid w:val="00224AEF"/>
    <w:rsid w:val="002253F8"/>
    <w:rsid w:val="002275D8"/>
    <w:rsid w:val="00231147"/>
    <w:rsid w:val="0023431E"/>
    <w:rsid w:val="00236078"/>
    <w:rsid w:val="002406EC"/>
    <w:rsid w:val="00241C87"/>
    <w:rsid w:val="002454A8"/>
    <w:rsid w:val="002461B8"/>
    <w:rsid w:val="00247B59"/>
    <w:rsid w:val="00253828"/>
    <w:rsid w:val="00256555"/>
    <w:rsid w:val="002577C5"/>
    <w:rsid w:val="00262AC8"/>
    <w:rsid w:val="00263F5D"/>
    <w:rsid w:val="00270888"/>
    <w:rsid w:val="002721D1"/>
    <w:rsid w:val="0027237B"/>
    <w:rsid w:val="002733D7"/>
    <w:rsid w:val="00274406"/>
    <w:rsid w:val="00274A2B"/>
    <w:rsid w:val="00275819"/>
    <w:rsid w:val="00276ACF"/>
    <w:rsid w:val="00277FD4"/>
    <w:rsid w:val="00280CD0"/>
    <w:rsid w:val="00294FD3"/>
    <w:rsid w:val="002977D0"/>
    <w:rsid w:val="002A5DF9"/>
    <w:rsid w:val="002A641F"/>
    <w:rsid w:val="002A7B46"/>
    <w:rsid w:val="002A7FAD"/>
    <w:rsid w:val="002B3E87"/>
    <w:rsid w:val="002B406F"/>
    <w:rsid w:val="002B6675"/>
    <w:rsid w:val="002C23A8"/>
    <w:rsid w:val="002C2B8E"/>
    <w:rsid w:val="002D20B1"/>
    <w:rsid w:val="002D2AF3"/>
    <w:rsid w:val="002E3CF2"/>
    <w:rsid w:val="002E482C"/>
    <w:rsid w:val="002F3A7A"/>
    <w:rsid w:val="002F3FCA"/>
    <w:rsid w:val="002F4A8E"/>
    <w:rsid w:val="00300DD8"/>
    <w:rsid w:val="00301D96"/>
    <w:rsid w:val="00301E3B"/>
    <w:rsid w:val="00304FF6"/>
    <w:rsid w:val="00310E9B"/>
    <w:rsid w:val="00311546"/>
    <w:rsid w:val="00320035"/>
    <w:rsid w:val="00320580"/>
    <w:rsid w:val="00323B66"/>
    <w:rsid w:val="003240C4"/>
    <w:rsid w:val="00324130"/>
    <w:rsid w:val="00332A6B"/>
    <w:rsid w:val="00332AEA"/>
    <w:rsid w:val="00337FC1"/>
    <w:rsid w:val="00340055"/>
    <w:rsid w:val="00342D1E"/>
    <w:rsid w:val="003450B5"/>
    <w:rsid w:val="0034559F"/>
    <w:rsid w:val="00351E9A"/>
    <w:rsid w:val="00352D87"/>
    <w:rsid w:val="00354903"/>
    <w:rsid w:val="00360343"/>
    <w:rsid w:val="00366775"/>
    <w:rsid w:val="00371067"/>
    <w:rsid w:val="00373B92"/>
    <w:rsid w:val="00374D1A"/>
    <w:rsid w:val="00377A9A"/>
    <w:rsid w:val="00382F73"/>
    <w:rsid w:val="0038321C"/>
    <w:rsid w:val="00383AC7"/>
    <w:rsid w:val="00386E43"/>
    <w:rsid w:val="0038799C"/>
    <w:rsid w:val="00387D49"/>
    <w:rsid w:val="003946D1"/>
    <w:rsid w:val="003A144D"/>
    <w:rsid w:val="003A29B7"/>
    <w:rsid w:val="003A5445"/>
    <w:rsid w:val="003A61DE"/>
    <w:rsid w:val="003A7B14"/>
    <w:rsid w:val="003B7C64"/>
    <w:rsid w:val="003B7E83"/>
    <w:rsid w:val="003C2ADE"/>
    <w:rsid w:val="003C7289"/>
    <w:rsid w:val="003D29E3"/>
    <w:rsid w:val="003D55C3"/>
    <w:rsid w:val="003D7F5A"/>
    <w:rsid w:val="003F25D1"/>
    <w:rsid w:val="003F2EC9"/>
    <w:rsid w:val="004117E4"/>
    <w:rsid w:val="00412725"/>
    <w:rsid w:val="004136C8"/>
    <w:rsid w:val="004155D5"/>
    <w:rsid w:val="00422916"/>
    <w:rsid w:val="00422F5D"/>
    <w:rsid w:val="00425696"/>
    <w:rsid w:val="00427664"/>
    <w:rsid w:val="00441639"/>
    <w:rsid w:val="0044297F"/>
    <w:rsid w:val="00444BDB"/>
    <w:rsid w:val="00451C82"/>
    <w:rsid w:val="00452302"/>
    <w:rsid w:val="00455068"/>
    <w:rsid w:val="00460FA5"/>
    <w:rsid w:val="0047738C"/>
    <w:rsid w:val="004A1C04"/>
    <w:rsid w:val="004A2B54"/>
    <w:rsid w:val="004A7D17"/>
    <w:rsid w:val="004B0EEC"/>
    <w:rsid w:val="004B4856"/>
    <w:rsid w:val="004B58A9"/>
    <w:rsid w:val="004B59F2"/>
    <w:rsid w:val="004C6288"/>
    <w:rsid w:val="004D5AAC"/>
    <w:rsid w:val="004E304E"/>
    <w:rsid w:val="004E4863"/>
    <w:rsid w:val="004F2D1A"/>
    <w:rsid w:val="004F3131"/>
    <w:rsid w:val="0050124D"/>
    <w:rsid w:val="005014F0"/>
    <w:rsid w:val="00504CEC"/>
    <w:rsid w:val="00505C5C"/>
    <w:rsid w:val="00510DF4"/>
    <w:rsid w:val="00512B04"/>
    <w:rsid w:val="00513A17"/>
    <w:rsid w:val="00520D3D"/>
    <w:rsid w:val="00521EC3"/>
    <w:rsid w:val="00523736"/>
    <w:rsid w:val="00535EB2"/>
    <w:rsid w:val="005409E8"/>
    <w:rsid w:val="00551ADE"/>
    <w:rsid w:val="005562D7"/>
    <w:rsid w:val="005665BD"/>
    <w:rsid w:val="005668D3"/>
    <w:rsid w:val="00573F3F"/>
    <w:rsid w:val="00580C5A"/>
    <w:rsid w:val="005829D9"/>
    <w:rsid w:val="00585E88"/>
    <w:rsid w:val="00592B16"/>
    <w:rsid w:val="00593A3F"/>
    <w:rsid w:val="005955C8"/>
    <w:rsid w:val="005A0C49"/>
    <w:rsid w:val="005A1B34"/>
    <w:rsid w:val="005A3C0F"/>
    <w:rsid w:val="005A5C66"/>
    <w:rsid w:val="005A6A88"/>
    <w:rsid w:val="005B0D06"/>
    <w:rsid w:val="005B4F46"/>
    <w:rsid w:val="005B6291"/>
    <w:rsid w:val="005C1186"/>
    <w:rsid w:val="005C247E"/>
    <w:rsid w:val="005C2C86"/>
    <w:rsid w:val="005C3954"/>
    <w:rsid w:val="005D264C"/>
    <w:rsid w:val="005D2907"/>
    <w:rsid w:val="005D423D"/>
    <w:rsid w:val="005D4B14"/>
    <w:rsid w:val="005D4C5D"/>
    <w:rsid w:val="005E12BE"/>
    <w:rsid w:val="005E4C45"/>
    <w:rsid w:val="005E6868"/>
    <w:rsid w:val="005F2068"/>
    <w:rsid w:val="005F20D0"/>
    <w:rsid w:val="00602176"/>
    <w:rsid w:val="006028FF"/>
    <w:rsid w:val="00604301"/>
    <w:rsid w:val="006058D8"/>
    <w:rsid w:val="00605DD3"/>
    <w:rsid w:val="0060607D"/>
    <w:rsid w:val="006074EE"/>
    <w:rsid w:val="0061061E"/>
    <w:rsid w:val="00622CF3"/>
    <w:rsid w:val="00623399"/>
    <w:rsid w:val="00627B54"/>
    <w:rsid w:val="00630B24"/>
    <w:rsid w:val="00637889"/>
    <w:rsid w:val="006403FF"/>
    <w:rsid w:val="00644278"/>
    <w:rsid w:val="0064637F"/>
    <w:rsid w:val="00646381"/>
    <w:rsid w:val="0065170A"/>
    <w:rsid w:val="00655E1F"/>
    <w:rsid w:val="006669DE"/>
    <w:rsid w:val="00670DF7"/>
    <w:rsid w:val="00673535"/>
    <w:rsid w:val="006813F2"/>
    <w:rsid w:val="0068206F"/>
    <w:rsid w:val="0068232E"/>
    <w:rsid w:val="00683585"/>
    <w:rsid w:val="00687A8E"/>
    <w:rsid w:val="006900FE"/>
    <w:rsid w:val="006933F8"/>
    <w:rsid w:val="006A2273"/>
    <w:rsid w:val="006A2E65"/>
    <w:rsid w:val="006A46C7"/>
    <w:rsid w:val="006A5211"/>
    <w:rsid w:val="006A7FC0"/>
    <w:rsid w:val="006B4502"/>
    <w:rsid w:val="006C249A"/>
    <w:rsid w:val="006C45E1"/>
    <w:rsid w:val="006C59D0"/>
    <w:rsid w:val="006C684C"/>
    <w:rsid w:val="006D56F8"/>
    <w:rsid w:val="006E19D5"/>
    <w:rsid w:val="006E4754"/>
    <w:rsid w:val="006F0485"/>
    <w:rsid w:val="006F1190"/>
    <w:rsid w:val="006F1689"/>
    <w:rsid w:val="006F32C2"/>
    <w:rsid w:val="007038E8"/>
    <w:rsid w:val="00705586"/>
    <w:rsid w:val="0070771E"/>
    <w:rsid w:val="0071106B"/>
    <w:rsid w:val="00716D50"/>
    <w:rsid w:val="00720CC2"/>
    <w:rsid w:val="00735DA5"/>
    <w:rsid w:val="00741E4F"/>
    <w:rsid w:val="00742FBB"/>
    <w:rsid w:val="00747BCC"/>
    <w:rsid w:val="00750463"/>
    <w:rsid w:val="00751F0D"/>
    <w:rsid w:val="00752F59"/>
    <w:rsid w:val="0075358A"/>
    <w:rsid w:val="00753E27"/>
    <w:rsid w:val="00757C74"/>
    <w:rsid w:val="00763842"/>
    <w:rsid w:val="007649D1"/>
    <w:rsid w:val="007650A7"/>
    <w:rsid w:val="0076648A"/>
    <w:rsid w:val="00772C1A"/>
    <w:rsid w:val="00772FB7"/>
    <w:rsid w:val="00776F1D"/>
    <w:rsid w:val="007800F9"/>
    <w:rsid w:val="0078256E"/>
    <w:rsid w:val="00782A51"/>
    <w:rsid w:val="00787984"/>
    <w:rsid w:val="007918D6"/>
    <w:rsid w:val="0079229D"/>
    <w:rsid w:val="00792D0C"/>
    <w:rsid w:val="0079739A"/>
    <w:rsid w:val="007A1165"/>
    <w:rsid w:val="007A2FD9"/>
    <w:rsid w:val="007A4D04"/>
    <w:rsid w:val="007A5E60"/>
    <w:rsid w:val="007A7123"/>
    <w:rsid w:val="007B071F"/>
    <w:rsid w:val="007B07BE"/>
    <w:rsid w:val="007B095A"/>
    <w:rsid w:val="007B2839"/>
    <w:rsid w:val="007B3E0B"/>
    <w:rsid w:val="007C29BD"/>
    <w:rsid w:val="007C39EF"/>
    <w:rsid w:val="007D206F"/>
    <w:rsid w:val="007D42F6"/>
    <w:rsid w:val="007D4AE8"/>
    <w:rsid w:val="007E077E"/>
    <w:rsid w:val="007E245E"/>
    <w:rsid w:val="007E672A"/>
    <w:rsid w:val="007F5F89"/>
    <w:rsid w:val="00801C1F"/>
    <w:rsid w:val="00810EB8"/>
    <w:rsid w:val="008154CC"/>
    <w:rsid w:val="00816435"/>
    <w:rsid w:val="0081654B"/>
    <w:rsid w:val="00817B5B"/>
    <w:rsid w:val="0082038F"/>
    <w:rsid w:val="00821557"/>
    <w:rsid w:val="00822D62"/>
    <w:rsid w:val="00824C3A"/>
    <w:rsid w:val="008339BD"/>
    <w:rsid w:val="00837363"/>
    <w:rsid w:val="00840875"/>
    <w:rsid w:val="008431E0"/>
    <w:rsid w:val="00852919"/>
    <w:rsid w:val="008560A2"/>
    <w:rsid w:val="0086167A"/>
    <w:rsid w:val="008626EC"/>
    <w:rsid w:val="00870627"/>
    <w:rsid w:val="00873BC4"/>
    <w:rsid w:val="00873CBB"/>
    <w:rsid w:val="00874BD3"/>
    <w:rsid w:val="00876918"/>
    <w:rsid w:val="00881602"/>
    <w:rsid w:val="00882A06"/>
    <w:rsid w:val="00891C72"/>
    <w:rsid w:val="0089229E"/>
    <w:rsid w:val="008978FE"/>
    <w:rsid w:val="00897D6A"/>
    <w:rsid w:val="008A672A"/>
    <w:rsid w:val="008A7BE2"/>
    <w:rsid w:val="008B028B"/>
    <w:rsid w:val="008B16E9"/>
    <w:rsid w:val="008B42DB"/>
    <w:rsid w:val="008B6C56"/>
    <w:rsid w:val="008C46F5"/>
    <w:rsid w:val="008C5649"/>
    <w:rsid w:val="008E0A81"/>
    <w:rsid w:val="008E4A28"/>
    <w:rsid w:val="008E5D15"/>
    <w:rsid w:val="008E6780"/>
    <w:rsid w:val="008F7795"/>
    <w:rsid w:val="00905793"/>
    <w:rsid w:val="0090618B"/>
    <w:rsid w:val="0091330A"/>
    <w:rsid w:val="0091331E"/>
    <w:rsid w:val="0092185B"/>
    <w:rsid w:val="00932779"/>
    <w:rsid w:val="00932961"/>
    <w:rsid w:val="0093366C"/>
    <w:rsid w:val="00934609"/>
    <w:rsid w:val="009378AE"/>
    <w:rsid w:val="00941A30"/>
    <w:rsid w:val="00945987"/>
    <w:rsid w:val="00951707"/>
    <w:rsid w:val="00961A59"/>
    <w:rsid w:val="00964014"/>
    <w:rsid w:val="00970197"/>
    <w:rsid w:val="009712F8"/>
    <w:rsid w:val="00971D83"/>
    <w:rsid w:val="00971E9F"/>
    <w:rsid w:val="009757E2"/>
    <w:rsid w:val="00982069"/>
    <w:rsid w:val="0098764F"/>
    <w:rsid w:val="00991528"/>
    <w:rsid w:val="009A0B83"/>
    <w:rsid w:val="009A3B81"/>
    <w:rsid w:val="009A7BEE"/>
    <w:rsid w:val="009B503F"/>
    <w:rsid w:val="009B543C"/>
    <w:rsid w:val="009B577D"/>
    <w:rsid w:val="009C6855"/>
    <w:rsid w:val="009D5AAC"/>
    <w:rsid w:val="009E5C7B"/>
    <w:rsid w:val="009F0BD0"/>
    <w:rsid w:val="009F75D5"/>
    <w:rsid w:val="00A0267C"/>
    <w:rsid w:val="00A25DFD"/>
    <w:rsid w:val="00A26C81"/>
    <w:rsid w:val="00A30D32"/>
    <w:rsid w:val="00A3384A"/>
    <w:rsid w:val="00A417FD"/>
    <w:rsid w:val="00A4187F"/>
    <w:rsid w:val="00A42719"/>
    <w:rsid w:val="00A42923"/>
    <w:rsid w:val="00A42AC5"/>
    <w:rsid w:val="00A50156"/>
    <w:rsid w:val="00A518C5"/>
    <w:rsid w:val="00A54244"/>
    <w:rsid w:val="00A5623F"/>
    <w:rsid w:val="00A716DF"/>
    <w:rsid w:val="00A7288B"/>
    <w:rsid w:val="00A72FE3"/>
    <w:rsid w:val="00A7623E"/>
    <w:rsid w:val="00A82B17"/>
    <w:rsid w:val="00A840E3"/>
    <w:rsid w:val="00A854D6"/>
    <w:rsid w:val="00A914D0"/>
    <w:rsid w:val="00A91839"/>
    <w:rsid w:val="00A9670F"/>
    <w:rsid w:val="00AA092E"/>
    <w:rsid w:val="00AA3193"/>
    <w:rsid w:val="00AA4732"/>
    <w:rsid w:val="00AA48BD"/>
    <w:rsid w:val="00AA552E"/>
    <w:rsid w:val="00AA622F"/>
    <w:rsid w:val="00AA66BF"/>
    <w:rsid w:val="00AB471C"/>
    <w:rsid w:val="00AB4B60"/>
    <w:rsid w:val="00AC15B1"/>
    <w:rsid w:val="00AC3267"/>
    <w:rsid w:val="00AC610C"/>
    <w:rsid w:val="00AD4026"/>
    <w:rsid w:val="00AD4DFE"/>
    <w:rsid w:val="00AE0759"/>
    <w:rsid w:val="00AE517D"/>
    <w:rsid w:val="00AF5E37"/>
    <w:rsid w:val="00AF7648"/>
    <w:rsid w:val="00B023B7"/>
    <w:rsid w:val="00B030F5"/>
    <w:rsid w:val="00B067DA"/>
    <w:rsid w:val="00B13C7A"/>
    <w:rsid w:val="00B15191"/>
    <w:rsid w:val="00B162B0"/>
    <w:rsid w:val="00B17D63"/>
    <w:rsid w:val="00B20D46"/>
    <w:rsid w:val="00B24B59"/>
    <w:rsid w:val="00B26C7F"/>
    <w:rsid w:val="00B334D8"/>
    <w:rsid w:val="00B35975"/>
    <w:rsid w:val="00B41602"/>
    <w:rsid w:val="00B41CE3"/>
    <w:rsid w:val="00B43A90"/>
    <w:rsid w:val="00B44E4E"/>
    <w:rsid w:val="00B461F2"/>
    <w:rsid w:val="00B50865"/>
    <w:rsid w:val="00B51C41"/>
    <w:rsid w:val="00B54400"/>
    <w:rsid w:val="00B60784"/>
    <w:rsid w:val="00B662C5"/>
    <w:rsid w:val="00B73F13"/>
    <w:rsid w:val="00B748D7"/>
    <w:rsid w:val="00B82AB4"/>
    <w:rsid w:val="00B9594D"/>
    <w:rsid w:val="00B95AAA"/>
    <w:rsid w:val="00B962CC"/>
    <w:rsid w:val="00BA3A2F"/>
    <w:rsid w:val="00BA3D7E"/>
    <w:rsid w:val="00BB18E7"/>
    <w:rsid w:val="00BB7508"/>
    <w:rsid w:val="00BC011D"/>
    <w:rsid w:val="00BC3FC6"/>
    <w:rsid w:val="00BC6487"/>
    <w:rsid w:val="00BD2A68"/>
    <w:rsid w:val="00BD6787"/>
    <w:rsid w:val="00BF1312"/>
    <w:rsid w:val="00BF3BF3"/>
    <w:rsid w:val="00BF40E5"/>
    <w:rsid w:val="00BF45EA"/>
    <w:rsid w:val="00BF4A4F"/>
    <w:rsid w:val="00BF5CE2"/>
    <w:rsid w:val="00BF6D1B"/>
    <w:rsid w:val="00C029A0"/>
    <w:rsid w:val="00C047AA"/>
    <w:rsid w:val="00C05E58"/>
    <w:rsid w:val="00C12813"/>
    <w:rsid w:val="00C173F6"/>
    <w:rsid w:val="00C21D7F"/>
    <w:rsid w:val="00C31636"/>
    <w:rsid w:val="00C32658"/>
    <w:rsid w:val="00C34509"/>
    <w:rsid w:val="00C41CDB"/>
    <w:rsid w:val="00C446A7"/>
    <w:rsid w:val="00C45C78"/>
    <w:rsid w:val="00C469EF"/>
    <w:rsid w:val="00C47352"/>
    <w:rsid w:val="00C47FE7"/>
    <w:rsid w:val="00C5418A"/>
    <w:rsid w:val="00C669E1"/>
    <w:rsid w:val="00C67835"/>
    <w:rsid w:val="00C77F7A"/>
    <w:rsid w:val="00C841C3"/>
    <w:rsid w:val="00C842E8"/>
    <w:rsid w:val="00C85184"/>
    <w:rsid w:val="00C87627"/>
    <w:rsid w:val="00C91B76"/>
    <w:rsid w:val="00C92633"/>
    <w:rsid w:val="00C9361D"/>
    <w:rsid w:val="00C974BF"/>
    <w:rsid w:val="00CA3A81"/>
    <w:rsid w:val="00CA5F22"/>
    <w:rsid w:val="00CB5296"/>
    <w:rsid w:val="00CB6320"/>
    <w:rsid w:val="00CB7236"/>
    <w:rsid w:val="00CB7AA0"/>
    <w:rsid w:val="00CC2954"/>
    <w:rsid w:val="00CC7696"/>
    <w:rsid w:val="00CC7C70"/>
    <w:rsid w:val="00CD1B51"/>
    <w:rsid w:val="00CE45D8"/>
    <w:rsid w:val="00CE7A2D"/>
    <w:rsid w:val="00CF10D4"/>
    <w:rsid w:val="00CF1107"/>
    <w:rsid w:val="00CF2D57"/>
    <w:rsid w:val="00CF41C9"/>
    <w:rsid w:val="00CF5DC5"/>
    <w:rsid w:val="00CF75D3"/>
    <w:rsid w:val="00D01188"/>
    <w:rsid w:val="00D014ED"/>
    <w:rsid w:val="00D03075"/>
    <w:rsid w:val="00D033A8"/>
    <w:rsid w:val="00D03B11"/>
    <w:rsid w:val="00D048D1"/>
    <w:rsid w:val="00D06676"/>
    <w:rsid w:val="00D212AD"/>
    <w:rsid w:val="00D23018"/>
    <w:rsid w:val="00D23760"/>
    <w:rsid w:val="00D23A17"/>
    <w:rsid w:val="00D268BA"/>
    <w:rsid w:val="00D3301E"/>
    <w:rsid w:val="00D33D50"/>
    <w:rsid w:val="00D34570"/>
    <w:rsid w:val="00D34D82"/>
    <w:rsid w:val="00D359D7"/>
    <w:rsid w:val="00D36065"/>
    <w:rsid w:val="00D41988"/>
    <w:rsid w:val="00D41AD4"/>
    <w:rsid w:val="00D44458"/>
    <w:rsid w:val="00D56B89"/>
    <w:rsid w:val="00D6153D"/>
    <w:rsid w:val="00D61E02"/>
    <w:rsid w:val="00D6532F"/>
    <w:rsid w:val="00D659B3"/>
    <w:rsid w:val="00D703B6"/>
    <w:rsid w:val="00D71CE8"/>
    <w:rsid w:val="00D74837"/>
    <w:rsid w:val="00D75901"/>
    <w:rsid w:val="00D92883"/>
    <w:rsid w:val="00D9662A"/>
    <w:rsid w:val="00DA38AC"/>
    <w:rsid w:val="00DA3C1C"/>
    <w:rsid w:val="00DA4965"/>
    <w:rsid w:val="00DB3C57"/>
    <w:rsid w:val="00DB3D35"/>
    <w:rsid w:val="00DC5C3F"/>
    <w:rsid w:val="00DC776D"/>
    <w:rsid w:val="00DD67F2"/>
    <w:rsid w:val="00DE14BD"/>
    <w:rsid w:val="00DE29C2"/>
    <w:rsid w:val="00DE38D4"/>
    <w:rsid w:val="00DF3916"/>
    <w:rsid w:val="00E014B5"/>
    <w:rsid w:val="00E0514C"/>
    <w:rsid w:val="00E14594"/>
    <w:rsid w:val="00E14D6F"/>
    <w:rsid w:val="00E20576"/>
    <w:rsid w:val="00E2252A"/>
    <w:rsid w:val="00E24D18"/>
    <w:rsid w:val="00E270B7"/>
    <w:rsid w:val="00E27EBA"/>
    <w:rsid w:val="00E3004E"/>
    <w:rsid w:val="00E34829"/>
    <w:rsid w:val="00E3570D"/>
    <w:rsid w:val="00E37711"/>
    <w:rsid w:val="00E40DF9"/>
    <w:rsid w:val="00E42792"/>
    <w:rsid w:val="00E42D96"/>
    <w:rsid w:val="00E473F4"/>
    <w:rsid w:val="00E50650"/>
    <w:rsid w:val="00E5785A"/>
    <w:rsid w:val="00E642CB"/>
    <w:rsid w:val="00E667A9"/>
    <w:rsid w:val="00E6691C"/>
    <w:rsid w:val="00E70C13"/>
    <w:rsid w:val="00E71699"/>
    <w:rsid w:val="00E72EC8"/>
    <w:rsid w:val="00E750E1"/>
    <w:rsid w:val="00E8022A"/>
    <w:rsid w:val="00E802F6"/>
    <w:rsid w:val="00E81B18"/>
    <w:rsid w:val="00E82ADD"/>
    <w:rsid w:val="00E9018A"/>
    <w:rsid w:val="00E92475"/>
    <w:rsid w:val="00EB3801"/>
    <w:rsid w:val="00EB3F4F"/>
    <w:rsid w:val="00EB5B02"/>
    <w:rsid w:val="00EB73ED"/>
    <w:rsid w:val="00EC3134"/>
    <w:rsid w:val="00ED28A3"/>
    <w:rsid w:val="00ED6643"/>
    <w:rsid w:val="00EE0FC9"/>
    <w:rsid w:val="00EE13EB"/>
    <w:rsid w:val="00EE1A60"/>
    <w:rsid w:val="00EE1EA3"/>
    <w:rsid w:val="00EE3C61"/>
    <w:rsid w:val="00EE63DD"/>
    <w:rsid w:val="00EE722A"/>
    <w:rsid w:val="00EF0EBE"/>
    <w:rsid w:val="00EF12BD"/>
    <w:rsid w:val="00EF71A4"/>
    <w:rsid w:val="00F004BF"/>
    <w:rsid w:val="00F040CE"/>
    <w:rsid w:val="00F06866"/>
    <w:rsid w:val="00F11482"/>
    <w:rsid w:val="00F17318"/>
    <w:rsid w:val="00F206B1"/>
    <w:rsid w:val="00F21004"/>
    <w:rsid w:val="00F25C55"/>
    <w:rsid w:val="00F325F6"/>
    <w:rsid w:val="00F412A2"/>
    <w:rsid w:val="00F4690B"/>
    <w:rsid w:val="00F51F88"/>
    <w:rsid w:val="00F53684"/>
    <w:rsid w:val="00F61CC1"/>
    <w:rsid w:val="00F7157E"/>
    <w:rsid w:val="00F72748"/>
    <w:rsid w:val="00F73CC2"/>
    <w:rsid w:val="00F80822"/>
    <w:rsid w:val="00F8716C"/>
    <w:rsid w:val="00F9074F"/>
    <w:rsid w:val="00F9317D"/>
    <w:rsid w:val="00F9665B"/>
    <w:rsid w:val="00F977BB"/>
    <w:rsid w:val="00FA637F"/>
    <w:rsid w:val="00FA7635"/>
    <w:rsid w:val="00FB1789"/>
    <w:rsid w:val="00FB2D3A"/>
    <w:rsid w:val="00FB4BBB"/>
    <w:rsid w:val="00FB6C5B"/>
    <w:rsid w:val="00FC30EB"/>
    <w:rsid w:val="00FE2140"/>
    <w:rsid w:val="00FF0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FC061"/>
  <w15:docId w15:val="{3739B7F1-B531-44AF-9A41-453A31D8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61"/>
  </w:style>
  <w:style w:type="paragraph" w:styleId="Titre1">
    <w:name w:val="heading 1"/>
    <w:basedOn w:val="Normal"/>
    <w:next w:val="Normal"/>
    <w:link w:val="Titre1Car"/>
    <w:qFormat/>
    <w:rsid w:val="00EE3C61"/>
    <w:pPr>
      <w:keepNext/>
      <w:spacing w:after="0" w:line="240" w:lineRule="auto"/>
      <w:outlineLvl w:val="0"/>
    </w:pPr>
    <w:rPr>
      <w:rFonts w:ascii="Arial" w:eastAsia="Times New Roman" w:hAnsi="Arial" w:cs="Times New Roman"/>
      <w:b/>
      <w:bCs/>
      <w:sz w:val="24"/>
      <w:szCs w:val="24"/>
      <w:lang w:val="en-US"/>
    </w:rPr>
  </w:style>
  <w:style w:type="paragraph" w:styleId="Titre2">
    <w:name w:val="heading 2"/>
    <w:basedOn w:val="Normal"/>
    <w:next w:val="Normal"/>
    <w:link w:val="Titre2Car"/>
    <w:uiPriority w:val="9"/>
    <w:semiHidden/>
    <w:unhideWhenUsed/>
    <w:qFormat/>
    <w:rsid w:val="00A026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3C61"/>
    <w:rPr>
      <w:rFonts w:ascii="Arial" w:eastAsia="Times New Roman" w:hAnsi="Arial" w:cs="Times New Roman"/>
      <w:b/>
      <w:bCs/>
      <w:sz w:val="24"/>
      <w:szCs w:val="24"/>
      <w:lang w:val="en-US"/>
    </w:rPr>
  </w:style>
  <w:style w:type="paragraph" w:styleId="Paragraphedeliste">
    <w:name w:val="List Paragraph"/>
    <w:aliases w:val="List Paragraph1,Tiret lettres,List Paragraph,Titre1,Bullets,List Paragraph (numbered (a)),Liste 1,Numbered List Paragraph,References,ReferencesCxSpLast,Medium Grid 1 - Accent 21,List Paragraph nowy,List_Paragraph,Multilevel para_II"/>
    <w:basedOn w:val="Normal"/>
    <w:link w:val="ParagraphedelisteCar"/>
    <w:uiPriority w:val="34"/>
    <w:qFormat/>
    <w:rsid w:val="00EE3C61"/>
    <w:pPr>
      <w:spacing w:after="0" w:line="240" w:lineRule="auto"/>
      <w:ind w:left="720"/>
      <w:contextualSpacing/>
    </w:pPr>
    <w:rPr>
      <w:rFonts w:ascii="Arial" w:eastAsia="Times New Roman" w:hAnsi="Arial" w:cs="Times New Roman"/>
      <w:sz w:val="20"/>
      <w:szCs w:val="24"/>
      <w:lang w:val="en-US"/>
    </w:rPr>
  </w:style>
  <w:style w:type="character" w:styleId="Marquedecommentaire">
    <w:name w:val="annotation reference"/>
    <w:basedOn w:val="Policepardfaut"/>
    <w:uiPriority w:val="99"/>
    <w:semiHidden/>
    <w:unhideWhenUsed/>
    <w:rsid w:val="00EE3C61"/>
    <w:rPr>
      <w:sz w:val="16"/>
      <w:szCs w:val="16"/>
    </w:rPr>
  </w:style>
  <w:style w:type="paragraph" w:styleId="Commentaire">
    <w:name w:val="annotation text"/>
    <w:basedOn w:val="Normal"/>
    <w:link w:val="CommentaireCar"/>
    <w:semiHidden/>
    <w:unhideWhenUsed/>
    <w:rsid w:val="00EE3C61"/>
    <w:pPr>
      <w:spacing w:line="240" w:lineRule="auto"/>
    </w:pPr>
    <w:rPr>
      <w:sz w:val="20"/>
      <w:szCs w:val="20"/>
    </w:rPr>
  </w:style>
  <w:style w:type="character" w:customStyle="1" w:styleId="CommentaireCar">
    <w:name w:val="Commentaire Car"/>
    <w:basedOn w:val="Policepardfaut"/>
    <w:link w:val="Commentaire"/>
    <w:semiHidden/>
    <w:rsid w:val="00EE3C61"/>
    <w:rPr>
      <w:sz w:val="20"/>
      <w:szCs w:val="20"/>
    </w:rPr>
  </w:style>
  <w:style w:type="paragraph" w:styleId="Textedebulles">
    <w:name w:val="Balloon Text"/>
    <w:basedOn w:val="Normal"/>
    <w:link w:val="TextedebullesCar"/>
    <w:uiPriority w:val="99"/>
    <w:semiHidden/>
    <w:unhideWhenUsed/>
    <w:rsid w:val="00EE3C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3C6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71E9F"/>
    <w:rPr>
      <w:b/>
      <w:bCs/>
    </w:rPr>
  </w:style>
  <w:style w:type="character" w:customStyle="1" w:styleId="ObjetducommentaireCar">
    <w:name w:val="Objet du commentaire Car"/>
    <w:basedOn w:val="CommentaireCar"/>
    <w:link w:val="Objetducommentaire"/>
    <w:uiPriority w:val="99"/>
    <w:semiHidden/>
    <w:rsid w:val="00971E9F"/>
    <w:rPr>
      <w:b/>
      <w:bCs/>
      <w:sz w:val="20"/>
      <w:szCs w:val="20"/>
    </w:rPr>
  </w:style>
  <w:style w:type="paragraph" w:styleId="En-tte">
    <w:name w:val="header"/>
    <w:basedOn w:val="Normal"/>
    <w:link w:val="En-tteCar"/>
    <w:uiPriority w:val="99"/>
    <w:unhideWhenUsed/>
    <w:rsid w:val="00241C87"/>
    <w:pPr>
      <w:tabs>
        <w:tab w:val="center" w:pos="4536"/>
        <w:tab w:val="right" w:pos="9072"/>
      </w:tabs>
      <w:spacing w:after="0" w:line="240" w:lineRule="auto"/>
    </w:pPr>
  </w:style>
  <w:style w:type="character" w:customStyle="1" w:styleId="En-tteCar">
    <w:name w:val="En-tête Car"/>
    <w:basedOn w:val="Policepardfaut"/>
    <w:link w:val="En-tte"/>
    <w:uiPriority w:val="99"/>
    <w:rsid w:val="00241C87"/>
  </w:style>
  <w:style w:type="paragraph" w:styleId="Pieddepage">
    <w:name w:val="footer"/>
    <w:basedOn w:val="Normal"/>
    <w:link w:val="PieddepageCar"/>
    <w:uiPriority w:val="99"/>
    <w:unhideWhenUsed/>
    <w:rsid w:val="00241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1C87"/>
  </w:style>
  <w:style w:type="character" w:customStyle="1" w:styleId="ParagraphedelisteCar">
    <w:name w:val="Paragraphe de liste Car"/>
    <w:aliases w:val="List Paragraph1 Car,Tiret lettres Car,List Paragraph Car,Titre1 Car,Bullets Car,List Paragraph (numbered (a)) Car,Liste 1 Car,Numbered List Paragraph Car,References Car,ReferencesCxSpLast Car,Medium Grid 1 - Accent 21 Car"/>
    <w:link w:val="Paragraphedeliste"/>
    <w:uiPriority w:val="34"/>
    <w:qFormat/>
    <w:locked/>
    <w:rsid w:val="00D92883"/>
    <w:rPr>
      <w:rFonts w:ascii="Arial" w:eastAsia="Times New Roman" w:hAnsi="Arial" w:cs="Times New Roman"/>
      <w:sz w:val="20"/>
      <w:szCs w:val="24"/>
      <w:lang w:val="en-US"/>
    </w:rPr>
  </w:style>
  <w:style w:type="paragraph" w:styleId="Notedebasdepage">
    <w:name w:val="footnote text"/>
    <w:aliases w:val="Footnote,12pt,Geneva 9,Font: Geneva 9,Boston 10,f,single space,footnote text,otnote Text,Fußnote,ADB Char Char,ADB Char Char Char Char Char Char Char Char,ADB Char Char Char Char Char, Char Char Char,ft"/>
    <w:basedOn w:val="Normal"/>
    <w:link w:val="NotedebasdepageCar"/>
    <w:uiPriority w:val="99"/>
    <w:unhideWhenUsed/>
    <w:rsid w:val="00932961"/>
    <w:pPr>
      <w:spacing w:after="0" w:line="240" w:lineRule="auto"/>
    </w:pPr>
    <w:rPr>
      <w:rFonts w:ascii="Arial" w:eastAsia="Times New Roman" w:hAnsi="Arial" w:cs="Times New Roman"/>
      <w:sz w:val="20"/>
      <w:szCs w:val="20"/>
      <w:lang w:val="en-US"/>
    </w:rPr>
  </w:style>
  <w:style w:type="character" w:customStyle="1" w:styleId="NotedebasdepageCar">
    <w:name w:val="Note de bas de page Car"/>
    <w:aliases w:val="Footnote Car,12pt Car,Geneva 9 Car,Font: Geneva 9 Car,Boston 10 Car,f Car,single space Car,footnote text Car,otnote Text Car,Fußnote Car,ADB Char Char Car,ADB Char Char Char Char Char Char Char Char Car, Char Char Char Car,ft Car"/>
    <w:basedOn w:val="Policepardfaut"/>
    <w:link w:val="Notedebasdepage"/>
    <w:uiPriority w:val="99"/>
    <w:rsid w:val="00932961"/>
    <w:rPr>
      <w:rFonts w:ascii="Arial" w:eastAsia="Times New Roman" w:hAnsi="Arial" w:cs="Times New Roman"/>
      <w:sz w:val="20"/>
      <w:szCs w:val="20"/>
      <w:lang w:val="en-US"/>
    </w:rPr>
  </w:style>
  <w:style w:type="character" w:styleId="Appelnotedebasdep">
    <w:name w:val="footnote reference"/>
    <w:aliases w:val="16 Point,Superscript 6 Point,Superscript 6 Point + 11 pt,BVI fnr Char Char Char Char Char Char Char Char Char Char Char Char Char Char Char Char,ftref, BVI fnr,BVI fnr, BVI fnr Car Car,BVI fnr Car, BVI fnr Car Car Car Car"/>
    <w:basedOn w:val="Policepardfaut"/>
    <w:uiPriority w:val="99"/>
    <w:unhideWhenUsed/>
    <w:rsid w:val="00932961"/>
    <w:rPr>
      <w:vertAlign w:val="superscript"/>
    </w:rPr>
  </w:style>
  <w:style w:type="paragraph" w:styleId="PrformatHTML">
    <w:name w:val="HTML Preformatted"/>
    <w:basedOn w:val="Normal"/>
    <w:link w:val="PrformatHTMLCar"/>
    <w:uiPriority w:val="99"/>
    <w:unhideWhenUsed/>
    <w:rsid w:val="0093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32961"/>
    <w:rPr>
      <w:rFonts w:ascii="Courier New" w:eastAsia="Times New Roman" w:hAnsi="Courier New" w:cs="Courier New"/>
      <w:sz w:val="20"/>
      <w:szCs w:val="20"/>
      <w:lang w:eastAsia="fr-FR"/>
    </w:rPr>
  </w:style>
  <w:style w:type="table" w:styleId="Grilledutableau">
    <w:name w:val="Table Grid"/>
    <w:basedOn w:val="TableauNormal"/>
    <w:uiPriority w:val="39"/>
    <w:rsid w:val="00EB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3FCCA">
    <w:name w:val="Titre 3 FCCA"/>
    <w:autoRedefine/>
    <w:qFormat/>
    <w:rsid w:val="00874BD3"/>
    <w:pPr>
      <w:spacing w:after="0" w:line="240" w:lineRule="auto"/>
      <w:contextualSpacing/>
      <w:jc w:val="both"/>
    </w:pPr>
    <w:rPr>
      <w:rFonts w:eastAsiaTheme="minorEastAsia" w:cstheme="minorHAnsi"/>
      <w:iCs/>
      <w:color w:val="FF0000"/>
      <w:lang w:eastAsia="fr-FR"/>
    </w:rPr>
  </w:style>
  <w:style w:type="character" w:customStyle="1" w:styleId="Titre2Car">
    <w:name w:val="Titre 2 Car"/>
    <w:basedOn w:val="Policepardfaut"/>
    <w:link w:val="Titre2"/>
    <w:uiPriority w:val="9"/>
    <w:semiHidden/>
    <w:rsid w:val="00A0267C"/>
    <w:rPr>
      <w:rFonts w:asciiTheme="majorHAnsi" w:eastAsiaTheme="majorEastAsia" w:hAnsiTheme="majorHAnsi" w:cstheme="majorBidi"/>
      <w:color w:val="2F5496" w:themeColor="accent1" w:themeShade="BF"/>
      <w:sz w:val="26"/>
      <w:szCs w:val="26"/>
    </w:rPr>
  </w:style>
  <w:style w:type="paragraph" w:customStyle="1" w:styleId="ps">
    <w:name w:val="ps"/>
    <w:basedOn w:val="Normal"/>
    <w:link w:val="psCar"/>
    <w:rsid w:val="00342D1E"/>
    <w:pPr>
      <w:keepLines/>
      <w:spacing w:before="240" w:after="0" w:line="240" w:lineRule="auto"/>
      <w:jc w:val="both"/>
    </w:pPr>
    <w:rPr>
      <w:rFonts w:ascii="Verdana" w:eastAsia="Times New Roman" w:hAnsi="Verdana" w:cs="Times New Roman"/>
      <w:sz w:val="18"/>
      <w:szCs w:val="18"/>
    </w:rPr>
  </w:style>
  <w:style w:type="character" w:customStyle="1" w:styleId="psCar">
    <w:name w:val="ps Car"/>
    <w:link w:val="ps"/>
    <w:locked/>
    <w:rsid w:val="00342D1E"/>
    <w:rPr>
      <w:rFonts w:ascii="Verdana" w:eastAsia="Times New Roman" w:hAnsi="Verdana" w:cs="Times New Roman"/>
      <w:sz w:val="18"/>
      <w:szCs w:val="18"/>
    </w:rPr>
  </w:style>
  <w:style w:type="paragraph" w:customStyle="1" w:styleId="Listecouleur-Accent11">
    <w:name w:val="Liste couleur - Accent 11"/>
    <w:basedOn w:val="Normal"/>
    <w:uiPriority w:val="34"/>
    <w:qFormat/>
    <w:rsid w:val="005F20D0"/>
    <w:pPr>
      <w:spacing w:after="0" w:line="240" w:lineRule="auto"/>
      <w:ind w:left="708"/>
      <w:jc w:val="both"/>
    </w:pPr>
    <w:rPr>
      <w:rFonts w:ascii="Myriad Pro" w:eastAsia="Times New Roman" w:hAnsi="Myriad Pro"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und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ephane.lombela@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5398</Words>
  <Characters>30775</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UserAmin</dc:creator>
  <cp:lastModifiedBy>Menahem Edgar Dibert Bekoy</cp:lastModifiedBy>
  <cp:revision>3</cp:revision>
  <cp:lastPrinted>2022-07-13T15:14:00Z</cp:lastPrinted>
  <dcterms:created xsi:type="dcterms:W3CDTF">2022-07-28T11:59:00Z</dcterms:created>
  <dcterms:modified xsi:type="dcterms:W3CDTF">2022-07-29T08:10:00Z</dcterms:modified>
</cp:coreProperties>
</file>