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D52E" w14:textId="77777777" w:rsidR="00493360" w:rsidRDefault="00493360" w:rsidP="0023526F">
      <w:bookmarkStart w:id="0" w:name="_Toc172357882"/>
    </w:p>
    <w:p w14:paraId="039BF000" w14:textId="77777777" w:rsidR="00493360" w:rsidRPr="00493360" w:rsidRDefault="00493360" w:rsidP="00493360">
      <w:pPr>
        <w:spacing w:line="276" w:lineRule="auto"/>
        <w:jc w:val="center"/>
        <w:rPr>
          <w:rFonts w:asciiTheme="minorHAnsi" w:eastAsiaTheme="minorHAnsi" w:hAnsiTheme="minorHAnsi" w:cstheme="minorHAnsi"/>
          <w:b/>
          <w:kern w:val="0"/>
          <w:sz w:val="22"/>
          <w:szCs w:val="22"/>
        </w:rPr>
      </w:pPr>
      <w:r w:rsidRPr="00493360">
        <w:rPr>
          <w:rFonts w:asciiTheme="minorHAnsi" w:hAnsiTheme="minorHAnsi" w:cstheme="minorHAnsi"/>
          <w:b/>
          <w:sz w:val="22"/>
          <w:szCs w:val="22"/>
        </w:rPr>
        <w:t>Reference for Individual Contractor</w:t>
      </w:r>
    </w:p>
    <w:tbl>
      <w:tblPr>
        <w:tblW w:w="1035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0"/>
        <w:gridCol w:w="6480"/>
      </w:tblGrid>
      <w:tr w:rsidR="00493360" w:rsidRPr="00493360" w14:paraId="27EDDEE3" w14:textId="77777777" w:rsidTr="009C3758">
        <w:trPr>
          <w:trHeight w:val="114"/>
        </w:trPr>
        <w:tc>
          <w:tcPr>
            <w:tcW w:w="38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hideMark/>
          </w:tcPr>
          <w:p w14:paraId="1052E820" w14:textId="77777777" w:rsidR="00493360" w:rsidRPr="00493360" w:rsidRDefault="00493360" w:rsidP="009C3758">
            <w:pPr>
              <w:spacing w:line="276" w:lineRule="auto"/>
              <w:ind w:firstLine="99"/>
              <w:jc w:val="both"/>
              <w:rPr>
                <w:rFonts w:asciiTheme="minorHAnsi" w:hAnsiTheme="minorHAnsi" w:cstheme="minorHAnsi"/>
                <w:bCs/>
                <w:sz w:val="22"/>
                <w:szCs w:val="22"/>
              </w:rPr>
            </w:pPr>
            <w:r w:rsidRPr="00493360">
              <w:rPr>
                <w:rFonts w:asciiTheme="minorHAnsi" w:hAnsiTheme="minorHAnsi" w:cstheme="minorHAnsi"/>
                <w:bCs/>
                <w:sz w:val="22"/>
                <w:szCs w:val="22"/>
              </w:rPr>
              <w:t>Post Title: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AAC2E7" w14:textId="77777777" w:rsidR="00493360" w:rsidRPr="00493360" w:rsidRDefault="00493360" w:rsidP="00493360">
            <w:pPr>
              <w:rPr>
                <w:rFonts w:ascii="Roboto" w:hAnsi="Roboto"/>
                <w:b/>
                <w:bCs/>
                <w:sz w:val="20"/>
                <w:szCs w:val="20"/>
              </w:rPr>
            </w:pPr>
            <w:r w:rsidRPr="00493360">
              <w:rPr>
                <w:rFonts w:ascii="Roboto" w:hAnsi="Roboto"/>
                <w:b/>
                <w:bCs/>
                <w:sz w:val="20"/>
                <w:szCs w:val="20"/>
              </w:rPr>
              <w:t>Lead Author on Climate Change Chapter - Saudi Arabia State of Environment Report</w:t>
            </w:r>
          </w:p>
          <w:p w14:paraId="579FC8F9" w14:textId="11257FF6" w:rsidR="00493360" w:rsidRPr="00493360" w:rsidRDefault="00493360" w:rsidP="009C3758">
            <w:pPr>
              <w:ind w:firstLine="262"/>
              <w:jc w:val="both"/>
              <w:rPr>
                <w:rFonts w:asciiTheme="minorHAnsi" w:hAnsiTheme="minorHAnsi" w:cstheme="minorHAnsi"/>
                <w:b/>
                <w:sz w:val="22"/>
                <w:szCs w:val="22"/>
              </w:rPr>
            </w:pPr>
          </w:p>
        </w:tc>
      </w:tr>
      <w:tr w:rsidR="00493360" w:rsidRPr="00493360" w14:paraId="78D65939" w14:textId="77777777" w:rsidTr="009C3758">
        <w:trPr>
          <w:trHeight w:val="10"/>
        </w:trPr>
        <w:tc>
          <w:tcPr>
            <w:tcW w:w="38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hideMark/>
          </w:tcPr>
          <w:p w14:paraId="6B8C698D" w14:textId="77777777" w:rsidR="00493360" w:rsidRPr="00493360" w:rsidRDefault="00493360" w:rsidP="009C3758">
            <w:pPr>
              <w:spacing w:line="276" w:lineRule="auto"/>
              <w:ind w:firstLine="99"/>
              <w:jc w:val="both"/>
              <w:rPr>
                <w:rFonts w:asciiTheme="minorHAnsi" w:hAnsiTheme="minorHAnsi" w:cstheme="minorHAnsi"/>
                <w:bCs/>
                <w:sz w:val="22"/>
                <w:szCs w:val="22"/>
              </w:rPr>
            </w:pPr>
            <w:r w:rsidRPr="00493360">
              <w:rPr>
                <w:rFonts w:asciiTheme="minorHAnsi" w:hAnsiTheme="minorHAnsi" w:cstheme="minorHAnsi"/>
                <w:bCs/>
                <w:sz w:val="22"/>
                <w:szCs w:val="22"/>
              </w:rPr>
              <w:t>Anticipated Starting Date: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BA442E" w14:textId="77777777" w:rsidR="00493360" w:rsidRPr="00493360" w:rsidRDefault="00493360" w:rsidP="009C3758">
            <w:pPr>
              <w:spacing w:line="276" w:lineRule="auto"/>
              <w:ind w:firstLine="262"/>
              <w:jc w:val="both"/>
              <w:rPr>
                <w:rFonts w:asciiTheme="minorHAnsi" w:hAnsiTheme="minorHAnsi" w:cstheme="minorHAnsi"/>
                <w:b/>
                <w:sz w:val="22"/>
                <w:szCs w:val="22"/>
              </w:rPr>
            </w:pPr>
            <w:r w:rsidRPr="00493360">
              <w:rPr>
                <w:rFonts w:asciiTheme="minorHAnsi" w:hAnsiTheme="minorHAnsi" w:cstheme="minorHAnsi"/>
                <w:b/>
                <w:sz w:val="22"/>
                <w:szCs w:val="22"/>
              </w:rPr>
              <w:t xml:space="preserve"> 20 August 2022</w:t>
            </w:r>
          </w:p>
        </w:tc>
      </w:tr>
      <w:tr w:rsidR="00493360" w:rsidRPr="00493360" w14:paraId="6750BBD1" w14:textId="77777777" w:rsidTr="009C3758">
        <w:trPr>
          <w:trHeight w:val="82"/>
        </w:trPr>
        <w:tc>
          <w:tcPr>
            <w:tcW w:w="38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hideMark/>
          </w:tcPr>
          <w:p w14:paraId="5229C89B" w14:textId="77777777" w:rsidR="00493360" w:rsidRPr="00493360" w:rsidRDefault="00493360" w:rsidP="009C3758">
            <w:pPr>
              <w:spacing w:line="276" w:lineRule="auto"/>
              <w:ind w:firstLine="99"/>
              <w:jc w:val="both"/>
              <w:rPr>
                <w:rFonts w:asciiTheme="minorHAnsi" w:hAnsiTheme="minorHAnsi" w:cstheme="minorHAnsi"/>
                <w:bCs/>
                <w:sz w:val="22"/>
                <w:szCs w:val="22"/>
              </w:rPr>
            </w:pPr>
            <w:r w:rsidRPr="00493360">
              <w:rPr>
                <w:rFonts w:asciiTheme="minorHAnsi" w:hAnsiTheme="minorHAnsi" w:cstheme="minorHAnsi"/>
                <w:bCs/>
                <w:sz w:val="22"/>
                <w:szCs w:val="22"/>
              </w:rPr>
              <w:t>Duration:</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01C78A" w14:textId="77777777" w:rsidR="00493360" w:rsidRPr="00493360" w:rsidRDefault="00493360" w:rsidP="009C3758">
            <w:pPr>
              <w:spacing w:line="276" w:lineRule="auto"/>
              <w:ind w:firstLine="262"/>
              <w:jc w:val="both"/>
              <w:rPr>
                <w:rFonts w:asciiTheme="minorHAnsi" w:hAnsiTheme="minorHAnsi" w:cstheme="minorHAnsi"/>
                <w:b/>
                <w:sz w:val="22"/>
                <w:szCs w:val="22"/>
              </w:rPr>
            </w:pPr>
            <w:r w:rsidRPr="00493360">
              <w:rPr>
                <w:rFonts w:asciiTheme="minorHAnsi" w:hAnsiTheme="minorHAnsi" w:cstheme="minorHAnsi"/>
                <w:b/>
                <w:sz w:val="22"/>
                <w:szCs w:val="22"/>
              </w:rPr>
              <w:t>75 Working days over a period of nine months</w:t>
            </w:r>
          </w:p>
        </w:tc>
      </w:tr>
      <w:tr w:rsidR="00493360" w:rsidRPr="00493360" w14:paraId="13B213D0" w14:textId="77777777" w:rsidTr="009C3758">
        <w:trPr>
          <w:trHeight w:val="106"/>
        </w:trPr>
        <w:tc>
          <w:tcPr>
            <w:tcW w:w="38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hideMark/>
          </w:tcPr>
          <w:p w14:paraId="1F423418" w14:textId="77777777" w:rsidR="00493360" w:rsidRPr="00493360" w:rsidRDefault="00493360" w:rsidP="009C3758">
            <w:pPr>
              <w:spacing w:line="276" w:lineRule="auto"/>
              <w:ind w:firstLine="99"/>
              <w:jc w:val="both"/>
              <w:rPr>
                <w:rFonts w:asciiTheme="minorHAnsi" w:hAnsiTheme="minorHAnsi" w:cstheme="minorHAnsi"/>
                <w:bCs/>
                <w:sz w:val="22"/>
                <w:szCs w:val="22"/>
              </w:rPr>
            </w:pPr>
            <w:r w:rsidRPr="00493360">
              <w:rPr>
                <w:rFonts w:asciiTheme="minorHAnsi" w:hAnsiTheme="minorHAnsi" w:cstheme="minorHAnsi"/>
                <w:bCs/>
                <w:sz w:val="22"/>
                <w:szCs w:val="22"/>
              </w:rPr>
              <w:t>Location:</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D5372A" w14:textId="77777777" w:rsidR="00493360" w:rsidRPr="00493360" w:rsidRDefault="00493360" w:rsidP="009C3758">
            <w:pPr>
              <w:spacing w:line="276" w:lineRule="auto"/>
              <w:ind w:firstLine="262"/>
              <w:jc w:val="both"/>
              <w:rPr>
                <w:rFonts w:asciiTheme="minorHAnsi" w:hAnsiTheme="minorHAnsi" w:cstheme="minorHAnsi"/>
                <w:b/>
                <w:sz w:val="22"/>
                <w:szCs w:val="22"/>
              </w:rPr>
            </w:pPr>
            <w:r w:rsidRPr="00493360">
              <w:rPr>
                <w:rFonts w:asciiTheme="minorHAnsi" w:hAnsiTheme="minorHAnsi" w:cstheme="minorHAnsi"/>
                <w:b/>
                <w:sz w:val="22"/>
                <w:szCs w:val="22"/>
              </w:rPr>
              <w:t xml:space="preserve">Riyadh, Saudi Arabia / Home-based  </w:t>
            </w:r>
          </w:p>
        </w:tc>
      </w:tr>
      <w:tr w:rsidR="00493360" w:rsidRPr="00493360" w14:paraId="657302D5" w14:textId="77777777" w:rsidTr="009C3758">
        <w:trPr>
          <w:trHeight w:val="87"/>
        </w:trPr>
        <w:tc>
          <w:tcPr>
            <w:tcW w:w="38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hideMark/>
          </w:tcPr>
          <w:p w14:paraId="31AEC5F7" w14:textId="77777777" w:rsidR="00493360" w:rsidRPr="00493360" w:rsidRDefault="00493360" w:rsidP="009C3758">
            <w:pPr>
              <w:spacing w:line="276" w:lineRule="auto"/>
              <w:ind w:firstLine="99"/>
              <w:jc w:val="both"/>
              <w:rPr>
                <w:rFonts w:asciiTheme="minorHAnsi" w:hAnsiTheme="minorHAnsi" w:cstheme="minorHAnsi"/>
                <w:bCs/>
                <w:sz w:val="22"/>
                <w:szCs w:val="22"/>
              </w:rPr>
            </w:pPr>
            <w:r w:rsidRPr="00493360">
              <w:rPr>
                <w:rFonts w:asciiTheme="minorHAnsi" w:hAnsiTheme="minorHAnsi" w:cstheme="minorHAnsi"/>
                <w:bCs/>
                <w:sz w:val="22"/>
                <w:szCs w:val="22"/>
              </w:rPr>
              <w:t>Project: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ED5F70" w14:textId="77777777" w:rsidR="00493360" w:rsidRPr="00493360" w:rsidRDefault="00493360" w:rsidP="009C3758">
            <w:pPr>
              <w:spacing w:line="276" w:lineRule="auto"/>
              <w:ind w:firstLine="262"/>
              <w:jc w:val="both"/>
              <w:rPr>
                <w:rFonts w:asciiTheme="minorHAnsi" w:hAnsiTheme="minorHAnsi" w:cstheme="minorHAnsi"/>
                <w:b/>
                <w:sz w:val="22"/>
                <w:szCs w:val="22"/>
              </w:rPr>
            </w:pPr>
            <w:r w:rsidRPr="00493360">
              <w:rPr>
                <w:rFonts w:asciiTheme="minorHAnsi" w:eastAsia="Calibri" w:hAnsiTheme="minorHAnsi" w:cstheme="minorHAnsi"/>
                <w:b/>
                <w:kern w:val="0"/>
                <w:sz w:val="22"/>
                <w:szCs w:val="22"/>
                <w:lang w:val="en-GB"/>
              </w:rPr>
              <w:t>United Nations Environment Programme (UNEP)</w:t>
            </w:r>
          </w:p>
        </w:tc>
      </w:tr>
      <w:tr w:rsidR="00493360" w:rsidRPr="003A3A40" w14:paraId="11FE615C" w14:textId="77777777" w:rsidTr="009C3758">
        <w:trPr>
          <w:trHeight w:val="81"/>
        </w:trPr>
        <w:tc>
          <w:tcPr>
            <w:tcW w:w="38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hideMark/>
          </w:tcPr>
          <w:p w14:paraId="08409999" w14:textId="77777777" w:rsidR="00493360" w:rsidRPr="00493360" w:rsidRDefault="00493360" w:rsidP="009C3758">
            <w:pPr>
              <w:spacing w:line="276" w:lineRule="auto"/>
              <w:jc w:val="both"/>
              <w:rPr>
                <w:rFonts w:asciiTheme="minorHAnsi" w:hAnsiTheme="minorHAnsi" w:cstheme="minorHAnsi"/>
                <w:bCs/>
                <w:sz w:val="22"/>
                <w:szCs w:val="22"/>
              </w:rPr>
            </w:pPr>
            <w:r w:rsidRPr="00493360">
              <w:rPr>
                <w:rFonts w:asciiTheme="minorHAnsi" w:hAnsiTheme="minorHAnsi" w:cstheme="minorHAnsi"/>
                <w:bCs/>
                <w:sz w:val="22"/>
                <w:szCs w:val="22"/>
              </w:rPr>
              <w:t>National or International consultancy:</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512B7E" w14:textId="77777777" w:rsidR="00493360" w:rsidRPr="00493360" w:rsidRDefault="00493360" w:rsidP="009C3758">
            <w:pPr>
              <w:spacing w:line="276" w:lineRule="auto"/>
              <w:ind w:firstLine="262"/>
              <w:jc w:val="both"/>
              <w:rPr>
                <w:rFonts w:asciiTheme="minorHAnsi" w:hAnsiTheme="minorHAnsi" w:cstheme="minorHAnsi"/>
                <w:b/>
                <w:sz w:val="22"/>
                <w:szCs w:val="22"/>
              </w:rPr>
            </w:pPr>
            <w:r w:rsidRPr="00493360">
              <w:rPr>
                <w:rFonts w:asciiTheme="minorHAnsi" w:hAnsiTheme="minorHAnsi" w:cstheme="minorHAnsi"/>
                <w:b/>
                <w:sz w:val="22"/>
                <w:szCs w:val="22"/>
              </w:rPr>
              <w:t>International Consultant</w:t>
            </w:r>
          </w:p>
        </w:tc>
      </w:tr>
    </w:tbl>
    <w:p w14:paraId="66E9BF11" w14:textId="77777777" w:rsidR="00493360" w:rsidRPr="009C3758" w:rsidRDefault="00493360" w:rsidP="00493360">
      <w:pPr>
        <w:rPr>
          <w:rFonts w:asciiTheme="minorHAnsi" w:eastAsia="Calibri" w:hAnsiTheme="minorHAnsi" w:cstheme="minorHAnsi"/>
          <w:sz w:val="22"/>
          <w:szCs w:val="22"/>
          <w:highlight w:val="yellow"/>
          <w:lang w:val="en-GB"/>
        </w:rPr>
      </w:pPr>
      <w:r w:rsidRPr="009C3758">
        <w:rPr>
          <w:rFonts w:asciiTheme="minorHAnsi" w:hAnsiTheme="minorHAnsi" w:cstheme="minorHAnsi"/>
          <w:noProof/>
          <w:sz w:val="22"/>
          <w:szCs w:val="22"/>
          <w:highlight w:val="yellow"/>
          <w:lang w:val="en-GB"/>
        </w:rPr>
        <mc:AlternateContent>
          <mc:Choice Requires="wps">
            <w:drawing>
              <wp:anchor distT="4294967295" distB="4294967295" distL="0" distR="0" simplePos="0" relativeHeight="251659264" behindDoc="0" locked="0" layoutInCell="1" allowOverlap="1" wp14:anchorId="3053D54E" wp14:editId="1B2ADAEB">
                <wp:simplePos x="0" y="0"/>
                <wp:positionH relativeFrom="margin">
                  <wp:posOffset>-255905</wp:posOffset>
                </wp:positionH>
                <wp:positionV relativeFrom="line">
                  <wp:posOffset>8255</wp:posOffset>
                </wp:positionV>
                <wp:extent cx="663892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57150" cap="flat">
                          <a:solidFill>
                            <a:schemeClr val="accent1"/>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74CA401B" id="Straight Connector 1"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line;mso-width-percent:0;mso-height-percent:0;mso-width-relative:page;mso-height-relative:page" from="-20.15pt,.65pt" to="50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" strokecolor="#4472c4 [3204]" strokeweight="4.5pt">
                <o:lock v:ext="edit" shapetype="f"/>
                <w10:wrap anchorx="margin" anchory="line"/>
              </v:line>
            </w:pict>
          </mc:Fallback>
        </mc:AlternateContent>
      </w:r>
    </w:p>
    <w:p w14:paraId="2D70B8D8" w14:textId="77777777" w:rsidR="00493360" w:rsidRDefault="00493360" w:rsidP="00493360">
      <w:pPr>
        <w:pStyle w:val="Heading3"/>
        <w:numPr>
          <w:ilvl w:val="0"/>
          <w:numId w:val="0"/>
        </w:numPr>
        <w:ind w:left="450" w:hanging="426"/>
      </w:pPr>
    </w:p>
    <w:p w14:paraId="1DFD6118" w14:textId="746DA570" w:rsidR="005E229E" w:rsidRPr="000161E8" w:rsidRDefault="005E229E" w:rsidP="0023526F">
      <w:pPr>
        <w:pStyle w:val="Heading3"/>
      </w:pPr>
      <w:r w:rsidRPr="000161E8">
        <w:t>Project Title</w:t>
      </w:r>
      <w:r w:rsidR="00A9566D">
        <w:t xml:space="preserve">: </w:t>
      </w:r>
    </w:p>
    <w:p w14:paraId="1C828D51" w14:textId="77777777" w:rsidR="005E229E" w:rsidRDefault="005E229E" w:rsidP="005E229E">
      <w:pPr>
        <w:rPr>
          <w:rFonts w:ascii="Roboto" w:hAnsi="Roboto"/>
        </w:rPr>
      </w:pPr>
    </w:p>
    <w:p w14:paraId="1F0AEF1F" w14:textId="52401DCA" w:rsidR="005E229E" w:rsidRDefault="004A5763" w:rsidP="00810EE3">
      <w:pPr>
        <w:rPr>
          <w:rFonts w:ascii="Roboto" w:hAnsi="Roboto"/>
          <w:sz w:val="20"/>
          <w:szCs w:val="20"/>
        </w:rPr>
      </w:pPr>
      <w:r>
        <w:rPr>
          <w:rFonts w:ascii="Roboto" w:hAnsi="Roboto"/>
          <w:sz w:val="20"/>
          <w:szCs w:val="20"/>
        </w:rPr>
        <w:t>Lead Author on</w:t>
      </w:r>
      <w:r w:rsidRPr="006820DD">
        <w:rPr>
          <w:rFonts w:ascii="Roboto" w:hAnsi="Roboto"/>
          <w:sz w:val="20"/>
          <w:szCs w:val="20"/>
        </w:rPr>
        <w:t xml:space="preserve"> </w:t>
      </w:r>
      <w:r w:rsidR="00642C23">
        <w:rPr>
          <w:rFonts w:ascii="Roboto" w:hAnsi="Roboto"/>
          <w:sz w:val="20"/>
          <w:szCs w:val="20"/>
        </w:rPr>
        <w:t>Climate Change</w:t>
      </w:r>
      <w:r>
        <w:rPr>
          <w:rFonts w:ascii="Roboto" w:hAnsi="Roboto"/>
          <w:sz w:val="20"/>
          <w:szCs w:val="20"/>
        </w:rPr>
        <w:t xml:space="preserve"> Chapter - </w:t>
      </w:r>
      <w:r w:rsidR="00E86ECF">
        <w:rPr>
          <w:rFonts w:ascii="Roboto" w:hAnsi="Roboto"/>
          <w:sz w:val="20"/>
          <w:szCs w:val="20"/>
        </w:rPr>
        <w:t>Saudi Arabia</w:t>
      </w:r>
      <w:r w:rsidR="00810EE3">
        <w:rPr>
          <w:rFonts w:ascii="Roboto" w:hAnsi="Roboto"/>
          <w:sz w:val="20"/>
          <w:szCs w:val="20"/>
        </w:rPr>
        <w:t xml:space="preserve"> </w:t>
      </w:r>
      <w:r w:rsidR="00601652">
        <w:rPr>
          <w:rFonts w:ascii="Roboto" w:hAnsi="Roboto"/>
          <w:sz w:val="20"/>
          <w:szCs w:val="20"/>
        </w:rPr>
        <w:t xml:space="preserve">State </w:t>
      </w:r>
      <w:r w:rsidR="00810EE3">
        <w:rPr>
          <w:rFonts w:ascii="Roboto" w:hAnsi="Roboto"/>
          <w:sz w:val="20"/>
          <w:szCs w:val="20"/>
        </w:rPr>
        <w:t>of Environment Report</w:t>
      </w:r>
    </w:p>
    <w:p w14:paraId="32326B88" w14:textId="77777777" w:rsidR="00810EE3" w:rsidRPr="008B75E0" w:rsidRDefault="00810EE3" w:rsidP="00810EE3">
      <w:pPr>
        <w:rPr>
          <w:rFonts w:ascii="Roboto" w:hAnsi="Roboto" w:cstheme="minorHAnsi"/>
          <w:b/>
          <w:color w:val="44546A" w:themeColor="text2"/>
          <w:sz w:val="20"/>
          <w:szCs w:val="20"/>
        </w:rPr>
      </w:pPr>
    </w:p>
    <w:p w14:paraId="018434BC" w14:textId="77777777" w:rsidR="005E229E" w:rsidRPr="000161E8" w:rsidRDefault="005E229E" w:rsidP="000161E8">
      <w:pPr>
        <w:pStyle w:val="Heading5"/>
      </w:pPr>
      <w:r w:rsidRPr="000161E8">
        <w:t>B.</w:t>
      </w:r>
      <w:r w:rsidRPr="000161E8">
        <w:tab/>
        <w:t xml:space="preserve">Project Description  </w:t>
      </w:r>
    </w:p>
    <w:p w14:paraId="73CFB79D" w14:textId="77777777" w:rsidR="00810EE3" w:rsidRDefault="00810EE3" w:rsidP="005E229E">
      <w:pPr>
        <w:jc w:val="both"/>
        <w:rPr>
          <w:rFonts w:ascii="Roboto" w:hAnsi="Roboto" w:cstheme="minorHAnsi"/>
          <w:sz w:val="20"/>
          <w:szCs w:val="20"/>
        </w:rPr>
      </w:pPr>
    </w:p>
    <w:p w14:paraId="1EEA1027" w14:textId="2429CB32" w:rsidR="005E229E" w:rsidRPr="001C4BD2" w:rsidRDefault="005E229E" w:rsidP="005E229E">
      <w:pPr>
        <w:jc w:val="both"/>
        <w:rPr>
          <w:rFonts w:ascii="Roboto" w:hAnsi="Roboto" w:cstheme="minorHAnsi"/>
          <w:b/>
          <w:bCs/>
          <w:sz w:val="20"/>
          <w:szCs w:val="20"/>
        </w:rPr>
      </w:pPr>
      <w:r w:rsidRPr="001C4BD2">
        <w:rPr>
          <w:rFonts w:ascii="Roboto" w:hAnsi="Roboto" w:cstheme="minorHAnsi"/>
          <w:b/>
          <w:bCs/>
          <w:sz w:val="20"/>
          <w:szCs w:val="20"/>
        </w:rPr>
        <w:t>Organizational Setting:</w:t>
      </w:r>
      <w:r w:rsidR="003D2E73">
        <w:rPr>
          <w:rFonts w:ascii="Roboto" w:hAnsi="Roboto" w:cstheme="minorHAnsi"/>
          <w:b/>
          <w:bCs/>
          <w:sz w:val="20"/>
          <w:szCs w:val="20"/>
        </w:rPr>
        <w:tab/>
      </w:r>
    </w:p>
    <w:p w14:paraId="147A6217" w14:textId="77777777" w:rsidR="005E229E" w:rsidRDefault="005E229E" w:rsidP="005E229E">
      <w:pPr>
        <w:jc w:val="both"/>
        <w:rPr>
          <w:rFonts w:ascii="Roboto" w:hAnsi="Roboto" w:cstheme="minorHAnsi"/>
          <w:sz w:val="20"/>
          <w:szCs w:val="20"/>
        </w:rPr>
      </w:pPr>
    </w:p>
    <w:p w14:paraId="5AC30301" w14:textId="77777777" w:rsidR="00672728" w:rsidRDefault="00672728" w:rsidP="00672728">
      <w:pPr>
        <w:spacing w:after="165"/>
        <w:jc w:val="both"/>
        <w:rPr>
          <w:rFonts w:ascii="Roboto" w:hAnsi="Roboto"/>
          <w:sz w:val="20"/>
          <w:szCs w:val="20"/>
          <w:lang w:val="en-GB"/>
        </w:rPr>
      </w:pPr>
      <w:r w:rsidRPr="00546EDE">
        <w:rPr>
          <w:rFonts w:ascii="Roboto" w:eastAsia="Calibri" w:hAnsi="Roboto" w:cs="Calibri"/>
          <w:sz w:val="20"/>
          <w:szCs w:val="20"/>
          <w:lang w:val="en-GB"/>
        </w:rPr>
        <w:t xml:space="preserve">State of the environment reporting (SOER) represents an instrumental way of developing and communicating environmental information to decision makers. SOER can also provide an early warning of emerging environmental problems (Emerging Issues); and identify knowledge and information deficiencies impeding the understanding and interpretation of environmental conditions and trends. </w:t>
      </w:r>
    </w:p>
    <w:p w14:paraId="06571495" w14:textId="0DD8BBEF" w:rsidR="00672728" w:rsidRDefault="00672728" w:rsidP="00672728">
      <w:pPr>
        <w:spacing w:after="165"/>
        <w:jc w:val="both"/>
        <w:rPr>
          <w:rFonts w:ascii="Roboto" w:hAnsi="Roboto"/>
          <w:sz w:val="20"/>
          <w:szCs w:val="20"/>
          <w:lang w:val="en-GB"/>
        </w:rPr>
      </w:pPr>
      <w:r>
        <w:rPr>
          <w:rFonts w:ascii="Roboto" w:hAnsi="Roboto"/>
          <w:sz w:val="20"/>
          <w:szCs w:val="20"/>
          <w:lang w:val="en-GB"/>
        </w:rPr>
        <w:t xml:space="preserve">In this context, </w:t>
      </w:r>
      <w:r w:rsidRPr="00546EDE">
        <w:rPr>
          <w:rFonts w:ascii="Roboto" w:hAnsi="Roboto"/>
          <w:sz w:val="20"/>
          <w:szCs w:val="20"/>
          <w:lang w:val="en-GB"/>
        </w:rPr>
        <w:t xml:space="preserve">the </w:t>
      </w:r>
      <w:r w:rsidR="00BA4D88">
        <w:rPr>
          <w:rFonts w:ascii="Roboto" w:hAnsi="Roboto"/>
          <w:sz w:val="20"/>
          <w:szCs w:val="20"/>
          <w:lang w:val="en-GB"/>
        </w:rPr>
        <w:t xml:space="preserve">Ministry of Environment, Water and Agriculture of the </w:t>
      </w:r>
      <w:r w:rsidR="00071D9F">
        <w:rPr>
          <w:rFonts w:ascii="Roboto" w:hAnsi="Roboto"/>
          <w:sz w:val="20"/>
          <w:szCs w:val="20"/>
          <w:lang w:val="en-GB"/>
        </w:rPr>
        <w:t>K</w:t>
      </w:r>
      <w:r w:rsidR="00BA4D88">
        <w:rPr>
          <w:rFonts w:ascii="Roboto" w:hAnsi="Roboto"/>
          <w:sz w:val="20"/>
          <w:szCs w:val="20"/>
          <w:lang w:val="en-GB"/>
        </w:rPr>
        <w:t xml:space="preserve">ingdom </w:t>
      </w:r>
      <w:r w:rsidR="00BA4DB5">
        <w:rPr>
          <w:rFonts w:ascii="Roboto" w:hAnsi="Roboto"/>
          <w:sz w:val="20"/>
          <w:szCs w:val="20"/>
          <w:lang w:val="en-GB"/>
        </w:rPr>
        <w:t>of Saudi Arabia (MEWA)</w:t>
      </w:r>
      <w:r w:rsidRPr="00546EDE">
        <w:rPr>
          <w:rFonts w:ascii="Roboto" w:hAnsi="Roboto"/>
          <w:sz w:val="20"/>
          <w:szCs w:val="20"/>
          <w:lang w:val="en-GB"/>
        </w:rPr>
        <w:t xml:space="preserve"> </w:t>
      </w:r>
      <w:r>
        <w:rPr>
          <w:rFonts w:ascii="Roboto" w:hAnsi="Roboto"/>
          <w:sz w:val="20"/>
          <w:szCs w:val="20"/>
          <w:lang w:val="en-GB"/>
        </w:rPr>
        <w:t xml:space="preserve">recognized the importance of developing a state of environment report which </w:t>
      </w:r>
      <w:r w:rsidRPr="00546EDE">
        <w:rPr>
          <w:rFonts w:ascii="Roboto" w:hAnsi="Roboto"/>
          <w:sz w:val="20"/>
          <w:szCs w:val="20"/>
          <w:lang w:val="en-GB"/>
        </w:rPr>
        <w:t>will be an important pillar for setting a baseline for all future environmental policies and strategies</w:t>
      </w:r>
      <w:r>
        <w:rPr>
          <w:rFonts w:ascii="Roboto" w:hAnsi="Roboto"/>
          <w:sz w:val="20"/>
          <w:szCs w:val="20"/>
          <w:lang w:val="en-GB"/>
        </w:rPr>
        <w:t xml:space="preserve"> in </w:t>
      </w:r>
      <w:r w:rsidR="004A0BC8">
        <w:rPr>
          <w:rFonts w:ascii="Roboto" w:hAnsi="Roboto"/>
          <w:sz w:val="20"/>
          <w:szCs w:val="20"/>
          <w:lang w:val="en-GB"/>
        </w:rPr>
        <w:t>Saudi Arabia</w:t>
      </w:r>
      <w:r>
        <w:rPr>
          <w:rFonts w:ascii="Roboto" w:hAnsi="Roboto"/>
          <w:sz w:val="20"/>
          <w:szCs w:val="20"/>
          <w:lang w:val="en-GB"/>
        </w:rPr>
        <w:t xml:space="preserve">. </w:t>
      </w:r>
    </w:p>
    <w:p w14:paraId="55BD5C16" w14:textId="67F6A97A" w:rsidR="00672728" w:rsidRPr="006820DD" w:rsidRDefault="00672728" w:rsidP="00672728">
      <w:pPr>
        <w:spacing w:after="165"/>
        <w:jc w:val="both"/>
        <w:rPr>
          <w:rFonts w:ascii="Roboto" w:hAnsi="Roboto"/>
          <w:sz w:val="20"/>
          <w:szCs w:val="20"/>
          <w:lang w:val="en-GB"/>
        </w:rPr>
      </w:pPr>
      <w:r>
        <w:rPr>
          <w:rFonts w:ascii="Roboto" w:hAnsi="Roboto"/>
          <w:sz w:val="20"/>
          <w:szCs w:val="20"/>
          <w:lang w:val="en-GB"/>
        </w:rPr>
        <w:t xml:space="preserve">Building on a </w:t>
      </w:r>
      <w:r w:rsidRPr="00D2695E">
        <w:rPr>
          <w:rFonts w:ascii="Roboto" w:hAnsi="Roboto"/>
          <w:sz w:val="20"/>
          <w:szCs w:val="20"/>
          <w:lang w:val="en-GB"/>
        </w:rPr>
        <w:t>long-lasting relationship between UNEP</w:t>
      </w:r>
      <w:r>
        <w:rPr>
          <w:rFonts w:ascii="Roboto" w:hAnsi="Roboto"/>
          <w:sz w:val="20"/>
          <w:szCs w:val="20"/>
          <w:lang w:val="en-GB"/>
        </w:rPr>
        <w:t xml:space="preserve"> and </w:t>
      </w:r>
      <w:r w:rsidR="002B3106">
        <w:rPr>
          <w:rFonts w:ascii="Roboto" w:hAnsi="Roboto"/>
          <w:sz w:val="20"/>
          <w:szCs w:val="20"/>
          <w:lang w:val="en-GB"/>
        </w:rPr>
        <w:t>Saudi Arabia</w:t>
      </w:r>
      <w:r>
        <w:rPr>
          <w:rFonts w:ascii="Roboto" w:hAnsi="Roboto"/>
          <w:sz w:val="20"/>
          <w:szCs w:val="20"/>
          <w:lang w:val="en-GB"/>
        </w:rPr>
        <w:t xml:space="preserve">, both partners are collaborating to produce the State of </w:t>
      </w:r>
      <w:r w:rsidRPr="006820DD">
        <w:rPr>
          <w:rFonts w:ascii="Roboto" w:hAnsi="Roboto"/>
          <w:sz w:val="20"/>
          <w:szCs w:val="20"/>
          <w:lang w:val="en-GB"/>
        </w:rPr>
        <w:t xml:space="preserve">Environment Report </w:t>
      </w:r>
      <w:r w:rsidRPr="00D2695E">
        <w:rPr>
          <w:rFonts w:ascii="Roboto" w:hAnsi="Roboto"/>
          <w:sz w:val="20"/>
          <w:szCs w:val="20"/>
          <w:lang w:val="en-GB"/>
        </w:rPr>
        <w:t xml:space="preserve">using the methodology adopted by </w:t>
      </w:r>
      <w:r>
        <w:rPr>
          <w:rFonts w:ascii="Roboto" w:hAnsi="Roboto"/>
          <w:sz w:val="20"/>
          <w:szCs w:val="20"/>
          <w:lang w:val="en-GB"/>
        </w:rPr>
        <w:t xml:space="preserve">UNEP </w:t>
      </w:r>
      <w:r w:rsidRPr="00D2695E">
        <w:rPr>
          <w:rFonts w:ascii="Roboto" w:hAnsi="Roboto"/>
          <w:sz w:val="20"/>
          <w:szCs w:val="20"/>
          <w:lang w:val="en-GB"/>
        </w:rPr>
        <w:t xml:space="preserve">known as the Integrated Environmental Assessment </w:t>
      </w:r>
      <w:r>
        <w:rPr>
          <w:rFonts w:ascii="Roboto" w:hAnsi="Roboto"/>
          <w:sz w:val="20"/>
          <w:szCs w:val="20"/>
          <w:lang w:val="en-GB"/>
        </w:rPr>
        <w:t>a</w:t>
      </w:r>
      <w:r w:rsidRPr="006820DD">
        <w:rPr>
          <w:rFonts w:ascii="Roboto" w:hAnsi="Roboto"/>
          <w:sz w:val="20"/>
          <w:szCs w:val="20"/>
          <w:lang w:val="en-GB"/>
        </w:rPr>
        <w:t>nd the Drivers-Pressure-State-Impact-Response (DPSIR) framework.</w:t>
      </w:r>
    </w:p>
    <w:p w14:paraId="5C82AE87" w14:textId="16141C71" w:rsidR="00672728" w:rsidRDefault="00672728" w:rsidP="00672728">
      <w:pPr>
        <w:spacing w:after="165"/>
        <w:jc w:val="both"/>
        <w:rPr>
          <w:rFonts w:ascii="Roboto" w:hAnsi="Roboto"/>
          <w:sz w:val="20"/>
          <w:szCs w:val="20"/>
          <w:lang w:val="en-GB"/>
        </w:rPr>
      </w:pPr>
      <w:r w:rsidRPr="006820DD">
        <w:rPr>
          <w:rFonts w:ascii="Roboto" w:hAnsi="Roboto"/>
          <w:sz w:val="20"/>
          <w:szCs w:val="20"/>
          <w:lang w:val="en-GB"/>
        </w:rPr>
        <w:t xml:space="preserve">The report will </w:t>
      </w:r>
      <w:r w:rsidR="00453283">
        <w:rPr>
          <w:rFonts w:ascii="Roboto" w:hAnsi="Roboto"/>
          <w:sz w:val="20"/>
          <w:szCs w:val="20"/>
          <w:lang w:val="en-GB"/>
        </w:rPr>
        <w:t xml:space="preserve">start with Part A (State of Environment), </w:t>
      </w:r>
      <w:r w:rsidRPr="006820DD">
        <w:rPr>
          <w:rFonts w:ascii="Roboto" w:hAnsi="Roboto"/>
          <w:sz w:val="20"/>
          <w:szCs w:val="20"/>
          <w:lang w:val="en-GB"/>
        </w:rPr>
        <w:t>includ</w:t>
      </w:r>
      <w:r w:rsidR="00453283">
        <w:rPr>
          <w:rFonts w:ascii="Roboto" w:hAnsi="Roboto"/>
          <w:sz w:val="20"/>
          <w:szCs w:val="20"/>
          <w:lang w:val="en-GB"/>
        </w:rPr>
        <w:t>ing s</w:t>
      </w:r>
      <w:r w:rsidR="00177E62">
        <w:rPr>
          <w:rFonts w:ascii="Roboto" w:hAnsi="Roboto"/>
          <w:sz w:val="20"/>
          <w:szCs w:val="20"/>
          <w:lang w:val="en-GB"/>
        </w:rPr>
        <w:t>even</w:t>
      </w:r>
      <w:r w:rsidRPr="006820DD">
        <w:rPr>
          <w:rFonts w:ascii="Roboto" w:hAnsi="Roboto"/>
          <w:sz w:val="20"/>
          <w:szCs w:val="20"/>
          <w:lang w:val="en-GB"/>
        </w:rPr>
        <w:t xml:space="preserve"> priority themes: Air</w:t>
      </w:r>
      <w:r w:rsidR="00A9566D">
        <w:rPr>
          <w:rFonts w:ascii="Roboto" w:hAnsi="Roboto"/>
          <w:sz w:val="20"/>
          <w:szCs w:val="20"/>
          <w:lang w:val="en-GB"/>
        </w:rPr>
        <w:t xml:space="preserve"> Quality</w:t>
      </w:r>
      <w:r w:rsidRPr="006820DD">
        <w:rPr>
          <w:rFonts w:ascii="Roboto" w:hAnsi="Roboto"/>
          <w:sz w:val="20"/>
          <w:szCs w:val="20"/>
          <w:lang w:val="en-GB"/>
        </w:rPr>
        <w:t>,</w:t>
      </w:r>
      <w:r w:rsidR="00DE49D4">
        <w:rPr>
          <w:rFonts w:ascii="Roboto" w:hAnsi="Roboto"/>
          <w:sz w:val="20"/>
          <w:szCs w:val="20"/>
          <w:lang w:val="en-GB"/>
        </w:rPr>
        <w:t xml:space="preserve"> Clim</w:t>
      </w:r>
      <w:r w:rsidR="00C94216">
        <w:rPr>
          <w:rFonts w:ascii="Roboto" w:hAnsi="Roboto"/>
          <w:sz w:val="20"/>
          <w:szCs w:val="20"/>
          <w:lang w:val="en-GB"/>
        </w:rPr>
        <w:t xml:space="preserve">ate Change, </w:t>
      </w:r>
      <w:r w:rsidR="00E25597">
        <w:rPr>
          <w:rFonts w:ascii="Roboto" w:hAnsi="Roboto"/>
          <w:sz w:val="20"/>
          <w:szCs w:val="20"/>
          <w:lang w:val="en-GB"/>
        </w:rPr>
        <w:t xml:space="preserve">Waste, </w:t>
      </w:r>
      <w:r w:rsidRPr="006820DD">
        <w:rPr>
          <w:rFonts w:ascii="Roboto" w:hAnsi="Roboto"/>
          <w:sz w:val="20"/>
          <w:szCs w:val="20"/>
          <w:lang w:val="en-GB"/>
        </w:rPr>
        <w:t>Biodiversity, Coastal and Marine</w:t>
      </w:r>
      <w:r w:rsidR="00E24E2B">
        <w:rPr>
          <w:rFonts w:ascii="Roboto" w:hAnsi="Roboto"/>
          <w:sz w:val="20"/>
          <w:szCs w:val="20"/>
          <w:lang w:val="en-GB"/>
        </w:rPr>
        <w:t xml:space="preserve"> Environment</w:t>
      </w:r>
      <w:r w:rsidRPr="006820DD">
        <w:rPr>
          <w:rFonts w:ascii="Roboto" w:hAnsi="Roboto"/>
          <w:sz w:val="20"/>
          <w:szCs w:val="20"/>
          <w:lang w:val="en-GB"/>
        </w:rPr>
        <w:t>, Water Resources</w:t>
      </w:r>
      <w:r w:rsidR="00E24E2B">
        <w:rPr>
          <w:rFonts w:ascii="Roboto" w:hAnsi="Roboto"/>
          <w:sz w:val="20"/>
          <w:szCs w:val="20"/>
          <w:lang w:val="en-GB"/>
        </w:rPr>
        <w:t xml:space="preserve">, </w:t>
      </w:r>
      <w:r w:rsidRPr="006820DD">
        <w:rPr>
          <w:rFonts w:ascii="Roboto" w:hAnsi="Roboto"/>
          <w:sz w:val="20"/>
          <w:szCs w:val="20"/>
          <w:lang w:val="en-GB"/>
        </w:rPr>
        <w:t xml:space="preserve">and Land </w:t>
      </w:r>
      <w:r w:rsidR="00E24E2B">
        <w:rPr>
          <w:rFonts w:ascii="Roboto" w:hAnsi="Roboto"/>
          <w:sz w:val="20"/>
          <w:szCs w:val="20"/>
          <w:lang w:val="en-GB"/>
        </w:rPr>
        <w:t>Resources</w:t>
      </w:r>
      <w:r w:rsidRPr="006820DD">
        <w:rPr>
          <w:rFonts w:ascii="Roboto" w:hAnsi="Roboto"/>
          <w:sz w:val="20"/>
          <w:szCs w:val="20"/>
          <w:lang w:val="en-GB"/>
        </w:rPr>
        <w:t xml:space="preserve">. Each theme will be addressed using the DPSIR framework in a separate chapter led by a leading author with contributions from experts who will be nominated by </w:t>
      </w:r>
      <w:r w:rsidR="00FD1451">
        <w:rPr>
          <w:rFonts w:ascii="Roboto" w:hAnsi="Roboto"/>
          <w:sz w:val="20"/>
          <w:szCs w:val="20"/>
          <w:lang w:val="en-GB"/>
        </w:rPr>
        <w:t>(MEWA)</w:t>
      </w:r>
      <w:r w:rsidRPr="006820DD">
        <w:rPr>
          <w:rFonts w:ascii="Roboto" w:hAnsi="Roboto"/>
          <w:sz w:val="20"/>
          <w:szCs w:val="20"/>
          <w:lang w:val="en-GB"/>
        </w:rPr>
        <w:t xml:space="preserve">. </w:t>
      </w:r>
    </w:p>
    <w:p w14:paraId="54CB647C" w14:textId="35CE1C15" w:rsidR="007216C1" w:rsidRDefault="007216C1" w:rsidP="007216C1">
      <w:pPr>
        <w:spacing w:after="165"/>
        <w:jc w:val="both"/>
        <w:rPr>
          <w:rFonts w:ascii="Roboto" w:hAnsi="Roboto"/>
          <w:sz w:val="20"/>
          <w:szCs w:val="20"/>
          <w:lang w:val="en-GB"/>
        </w:rPr>
      </w:pPr>
      <w:r>
        <w:rPr>
          <w:rFonts w:ascii="Roboto" w:hAnsi="Roboto"/>
          <w:sz w:val="20"/>
          <w:szCs w:val="20"/>
          <w:lang w:val="en-GB"/>
        </w:rPr>
        <w:t>While Part B of the report will be focusing on the Kingdom’s p</w:t>
      </w:r>
      <w:r w:rsidRPr="007A1762">
        <w:rPr>
          <w:rFonts w:ascii="Roboto" w:hAnsi="Roboto"/>
          <w:sz w:val="20"/>
          <w:szCs w:val="20"/>
          <w:lang w:val="en-GB"/>
        </w:rPr>
        <w:t xml:space="preserve">olicies, </w:t>
      </w:r>
      <w:r>
        <w:rPr>
          <w:rFonts w:ascii="Roboto" w:hAnsi="Roboto"/>
          <w:sz w:val="20"/>
          <w:szCs w:val="20"/>
          <w:lang w:val="en-GB"/>
        </w:rPr>
        <w:t>g</w:t>
      </w:r>
      <w:r w:rsidRPr="007A1762">
        <w:rPr>
          <w:rFonts w:ascii="Roboto" w:hAnsi="Roboto"/>
          <w:sz w:val="20"/>
          <w:szCs w:val="20"/>
          <w:lang w:val="en-GB"/>
        </w:rPr>
        <w:t xml:space="preserve">oals, </w:t>
      </w:r>
      <w:proofErr w:type="gramStart"/>
      <w:r>
        <w:rPr>
          <w:rFonts w:ascii="Roboto" w:hAnsi="Roboto"/>
          <w:sz w:val="20"/>
          <w:szCs w:val="20"/>
          <w:lang w:val="en-GB"/>
        </w:rPr>
        <w:t>o</w:t>
      </w:r>
      <w:r w:rsidRPr="007A1762">
        <w:rPr>
          <w:rFonts w:ascii="Roboto" w:hAnsi="Roboto"/>
          <w:sz w:val="20"/>
          <w:szCs w:val="20"/>
          <w:lang w:val="en-GB"/>
        </w:rPr>
        <w:t>bjectives</w:t>
      </w:r>
      <w:proofErr w:type="gramEnd"/>
      <w:r w:rsidRPr="007A1762">
        <w:rPr>
          <w:rFonts w:ascii="Roboto" w:hAnsi="Roboto"/>
          <w:sz w:val="20"/>
          <w:szCs w:val="20"/>
          <w:lang w:val="en-GB"/>
        </w:rPr>
        <w:t xml:space="preserve"> </w:t>
      </w:r>
      <w:r>
        <w:rPr>
          <w:rFonts w:ascii="Roboto" w:hAnsi="Roboto"/>
          <w:sz w:val="20"/>
          <w:szCs w:val="20"/>
          <w:lang w:val="en-GB"/>
        </w:rPr>
        <w:t>a</w:t>
      </w:r>
      <w:r w:rsidRPr="007A1762">
        <w:rPr>
          <w:rFonts w:ascii="Roboto" w:hAnsi="Roboto"/>
          <w:sz w:val="20"/>
          <w:szCs w:val="20"/>
          <w:lang w:val="en-GB"/>
        </w:rPr>
        <w:t xml:space="preserve">nd </w:t>
      </w:r>
      <w:r>
        <w:rPr>
          <w:rFonts w:ascii="Roboto" w:hAnsi="Roboto"/>
          <w:sz w:val="20"/>
          <w:szCs w:val="20"/>
          <w:lang w:val="en-GB"/>
        </w:rPr>
        <w:t>e</w:t>
      </w:r>
      <w:r w:rsidRPr="007A1762">
        <w:rPr>
          <w:rFonts w:ascii="Roboto" w:hAnsi="Roboto"/>
          <w:sz w:val="20"/>
          <w:szCs w:val="20"/>
          <w:lang w:val="en-GB"/>
        </w:rPr>
        <w:t xml:space="preserve">nvironmental </w:t>
      </w:r>
      <w:r>
        <w:rPr>
          <w:rFonts w:ascii="Roboto" w:hAnsi="Roboto"/>
          <w:sz w:val="20"/>
          <w:szCs w:val="20"/>
          <w:lang w:val="en-GB"/>
        </w:rPr>
        <w:t>g</w:t>
      </w:r>
      <w:r w:rsidRPr="007A1762">
        <w:rPr>
          <w:rFonts w:ascii="Roboto" w:hAnsi="Roboto"/>
          <w:sz w:val="20"/>
          <w:szCs w:val="20"/>
          <w:lang w:val="en-GB"/>
        </w:rPr>
        <w:t>overnance</w:t>
      </w:r>
      <w:r>
        <w:rPr>
          <w:rFonts w:ascii="Roboto" w:hAnsi="Roboto"/>
          <w:sz w:val="20"/>
          <w:szCs w:val="20"/>
          <w:lang w:val="en-GB"/>
        </w:rPr>
        <w:t xml:space="preserve"> including a</w:t>
      </w:r>
      <w:r w:rsidRPr="007A1762">
        <w:rPr>
          <w:rFonts w:ascii="Roboto" w:hAnsi="Roboto"/>
          <w:sz w:val="20"/>
          <w:szCs w:val="20"/>
          <w:lang w:val="en-GB"/>
        </w:rPr>
        <w:t xml:space="preserve">n </w:t>
      </w:r>
      <w:r>
        <w:rPr>
          <w:rFonts w:ascii="Roboto" w:hAnsi="Roboto"/>
          <w:sz w:val="20"/>
          <w:szCs w:val="20"/>
          <w:lang w:val="en-GB"/>
        </w:rPr>
        <w:t>a</w:t>
      </w:r>
      <w:r w:rsidRPr="007A1762">
        <w:rPr>
          <w:rFonts w:ascii="Roboto" w:hAnsi="Roboto"/>
          <w:sz w:val="20"/>
          <w:szCs w:val="20"/>
          <w:lang w:val="en-GB"/>
        </w:rPr>
        <w:t xml:space="preserve">ssessment </w:t>
      </w:r>
      <w:r>
        <w:rPr>
          <w:rFonts w:ascii="Roboto" w:hAnsi="Roboto"/>
          <w:sz w:val="20"/>
          <w:szCs w:val="20"/>
          <w:lang w:val="en-GB"/>
        </w:rPr>
        <w:t>of the Kingdom’s policy e</w:t>
      </w:r>
      <w:r w:rsidRPr="007A1762">
        <w:rPr>
          <w:rFonts w:ascii="Roboto" w:hAnsi="Roboto"/>
          <w:sz w:val="20"/>
          <w:szCs w:val="20"/>
          <w:lang w:val="en-GB"/>
        </w:rPr>
        <w:t>ffectiveness</w:t>
      </w:r>
      <w:r>
        <w:rPr>
          <w:rFonts w:ascii="Roboto" w:hAnsi="Roboto"/>
          <w:sz w:val="20"/>
          <w:szCs w:val="20"/>
          <w:lang w:val="en-GB"/>
        </w:rPr>
        <w:t xml:space="preserve">, Part C will be covering the </w:t>
      </w:r>
      <w:r w:rsidRPr="004F3379">
        <w:rPr>
          <w:rFonts w:ascii="Roboto" w:hAnsi="Roboto"/>
          <w:sz w:val="20"/>
          <w:szCs w:val="20"/>
          <w:lang w:val="en-GB"/>
        </w:rPr>
        <w:t>outlooks and pathways to</w:t>
      </w:r>
      <w:r>
        <w:rPr>
          <w:rFonts w:ascii="Roboto" w:hAnsi="Roboto"/>
          <w:sz w:val="20"/>
          <w:szCs w:val="20"/>
          <w:lang w:val="en-GB"/>
        </w:rPr>
        <w:t xml:space="preserve"> environmental sustainability within the Kingdom.</w:t>
      </w:r>
    </w:p>
    <w:p w14:paraId="6327709A" w14:textId="4F5CB0DA" w:rsidR="007216C1" w:rsidRPr="007216C1" w:rsidRDefault="007216C1" w:rsidP="007216C1">
      <w:pPr>
        <w:spacing w:after="165"/>
        <w:jc w:val="both"/>
        <w:rPr>
          <w:rFonts w:ascii="Roboto" w:hAnsi="Roboto"/>
          <w:sz w:val="20"/>
          <w:szCs w:val="20"/>
          <w:lang w:val="en-GB"/>
        </w:rPr>
      </w:pPr>
      <w:r w:rsidRPr="007216C1">
        <w:rPr>
          <w:rFonts w:ascii="Roboto" w:hAnsi="Roboto"/>
          <w:sz w:val="20"/>
          <w:szCs w:val="20"/>
          <w:lang w:val="en-GB"/>
        </w:rPr>
        <w:t xml:space="preserve">The objective of the consultancy is to recruit a </w:t>
      </w:r>
      <w:r w:rsidR="004A5763">
        <w:rPr>
          <w:rFonts w:ascii="Roboto" w:hAnsi="Roboto"/>
          <w:b/>
          <w:bCs/>
          <w:sz w:val="20"/>
          <w:szCs w:val="20"/>
          <w:lang w:val="en-GB"/>
        </w:rPr>
        <w:t xml:space="preserve">Lead </w:t>
      </w:r>
      <w:proofErr w:type="gramStart"/>
      <w:r w:rsidR="004A5763">
        <w:rPr>
          <w:rFonts w:ascii="Roboto" w:hAnsi="Roboto"/>
          <w:b/>
          <w:bCs/>
          <w:sz w:val="20"/>
          <w:szCs w:val="20"/>
          <w:lang w:val="en-GB"/>
        </w:rPr>
        <w:t xml:space="preserve">Author </w:t>
      </w:r>
      <w:r w:rsidRPr="007216C1">
        <w:rPr>
          <w:rFonts w:ascii="Roboto" w:hAnsi="Roboto"/>
          <w:sz w:val="20"/>
          <w:szCs w:val="20"/>
          <w:lang w:val="en-GB"/>
        </w:rPr>
        <w:t xml:space="preserve"> to</w:t>
      </w:r>
      <w:proofErr w:type="gramEnd"/>
      <w:r w:rsidRPr="007216C1">
        <w:rPr>
          <w:rFonts w:ascii="Roboto" w:hAnsi="Roboto"/>
          <w:sz w:val="20"/>
          <w:szCs w:val="20"/>
          <w:lang w:val="en-GB"/>
        </w:rPr>
        <w:t xml:space="preserve"> lead the overall development of the </w:t>
      </w:r>
      <w:r w:rsidR="00642C23">
        <w:rPr>
          <w:rFonts w:ascii="Roboto" w:hAnsi="Roboto"/>
          <w:sz w:val="20"/>
          <w:szCs w:val="20"/>
          <w:lang w:val="en-GB"/>
        </w:rPr>
        <w:t>Climate Change</w:t>
      </w:r>
      <w:r w:rsidR="004A5763">
        <w:rPr>
          <w:rFonts w:ascii="Roboto" w:hAnsi="Roboto"/>
          <w:sz w:val="20"/>
          <w:szCs w:val="20"/>
          <w:lang w:val="en-GB"/>
        </w:rPr>
        <w:t xml:space="preserve"> Chapter </w:t>
      </w:r>
      <w:r w:rsidRPr="007216C1">
        <w:rPr>
          <w:rFonts w:ascii="Roboto" w:hAnsi="Roboto"/>
          <w:sz w:val="20"/>
          <w:szCs w:val="20"/>
          <w:lang w:val="en-GB"/>
        </w:rPr>
        <w:t xml:space="preserve">, working very closely with national experts and </w:t>
      </w:r>
      <w:r w:rsidR="004A5763">
        <w:rPr>
          <w:rFonts w:ascii="Roboto" w:hAnsi="Roboto"/>
          <w:sz w:val="20"/>
          <w:szCs w:val="20"/>
          <w:lang w:val="en-GB"/>
        </w:rPr>
        <w:t>the Chief Editor</w:t>
      </w:r>
      <w:r w:rsidRPr="007216C1">
        <w:rPr>
          <w:rFonts w:ascii="Roboto" w:hAnsi="Roboto"/>
          <w:sz w:val="20"/>
          <w:szCs w:val="20"/>
          <w:lang w:val="en-GB"/>
        </w:rPr>
        <w:t xml:space="preserve">. Each </w:t>
      </w:r>
      <w:r w:rsidR="004A5763">
        <w:rPr>
          <w:rFonts w:ascii="Roboto" w:hAnsi="Roboto"/>
          <w:sz w:val="20"/>
          <w:szCs w:val="20"/>
          <w:lang w:val="en-GB"/>
        </w:rPr>
        <w:t>Chapter</w:t>
      </w:r>
      <w:r w:rsidR="004A5763" w:rsidRPr="007216C1">
        <w:rPr>
          <w:rFonts w:ascii="Roboto" w:hAnsi="Roboto"/>
          <w:sz w:val="20"/>
          <w:szCs w:val="20"/>
          <w:lang w:val="en-GB"/>
        </w:rPr>
        <w:t xml:space="preserve"> </w:t>
      </w:r>
      <w:r w:rsidRPr="007216C1">
        <w:rPr>
          <w:rFonts w:ascii="Roboto" w:hAnsi="Roboto"/>
          <w:sz w:val="20"/>
          <w:szCs w:val="20"/>
          <w:lang w:val="en-GB"/>
        </w:rPr>
        <w:t xml:space="preserve">is expected to be </w:t>
      </w:r>
      <w:r w:rsidR="004A5763">
        <w:rPr>
          <w:rFonts w:ascii="Roboto" w:hAnsi="Roboto"/>
          <w:sz w:val="20"/>
          <w:szCs w:val="20"/>
          <w:lang w:val="en-GB"/>
        </w:rPr>
        <w:t xml:space="preserve">initially </w:t>
      </w:r>
      <w:r w:rsidRPr="007216C1">
        <w:rPr>
          <w:rFonts w:ascii="Roboto" w:hAnsi="Roboto"/>
          <w:sz w:val="20"/>
          <w:szCs w:val="20"/>
          <w:lang w:val="en-GB"/>
        </w:rPr>
        <w:t>30-40 pages</w:t>
      </w:r>
      <w:r w:rsidR="004A5763">
        <w:rPr>
          <w:rFonts w:ascii="Roboto" w:hAnsi="Roboto"/>
          <w:sz w:val="20"/>
          <w:szCs w:val="20"/>
          <w:lang w:val="en-GB"/>
        </w:rPr>
        <w:t xml:space="preserve">, including charts and diagrams which will be reduced by the Chief Editor as appropriate </w:t>
      </w:r>
      <w:r w:rsidRPr="007216C1">
        <w:rPr>
          <w:rFonts w:ascii="Roboto" w:hAnsi="Roboto"/>
          <w:sz w:val="20"/>
          <w:szCs w:val="20"/>
          <w:lang w:val="en-GB"/>
        </w:rPr>
        <w:t xml:space="preserve"> </w:t>
      </w:r>
    </w:p>
    <w:p w14:paraId="3F1829D2" w14:textId="7B17C15F" w:rsidR="007216C1" w:rsidRDefault="007216C1" w:rsidP="007216C1">
      <w:pPr>
        <w:spacing w:after="165"/>
        <w:jc w:val="both"/>
        <w:rPr>
          <w:rFonts w:ascii="Roboto" w:hAnsi="Roboto"/>
          <w:sz w:val="20"/>
          <w:szCs w:val="20"/>
          <w:lang w:val="en-GB"/>
        </w:rPr>
      </w:pPr>
      <w:r w:rsidRPr="007216C1">
        <w:rPr>
          <w:rFonts w:ascii="Roboto" w:hAnsi="Roboto"/>
          <w:sz w:val="20"/>
          <w:szCs w:val="20"/>
          <w:lang w:val="en-GB"/>
        </w:rPr>
        <w:t>The Consultant will report to the Regional Coordinator for Science at UNEP West Asia Office.</w:t>
      </w:r>
    </w:p>
    <w:p w14:paraId="0F37AE09" w14:textId="77777777" w:rsidR="00691717" w:rsidRPr="00597336" w:rsidRDefault="00691717" w:rsidP="00547B9F">
      <w:pPr>
        <w:jc w:val="both"/>
        <w:rPr>
          <w:rFonts w:ascii="Roboto" w:hAnsi="Roboto" w:cstheme="minorHAnsi"/>
          <w:sz w:val="20"/>
          <w:szCs w:val="20"/>
        </w:rPr>
      </w:pPr>
    </w:p>
    <w:p w14:paraId="0C40DD24" w14:textId="77777777" w:rsidR="005E229E" w:rsidRDefault="005E229E" w:rsidP="000161E8">
      <w:pPr>
        <w:pStyle w:val="Heading5"/>
        <w:numPr>
          <w:ilvl w:val="0"/>
          <w:numId w:val="1"/>
        </w:numPr>
      </w:pPr>
      <w:r>
        <w:lastRenderedPageBreak/>
        <w:t>Duties and Responsibilities</w:t>
      </w:r>
    </w:p>
    <w:p w14:paraId="2F7072B7" w14:textId="77777777" w:rsidR="005E229E" w:rsidRDefault="005E229E" w:rsidP="005E229E"/>
    <w:p w14:paraId="1D9250F2" w14:textId="44D6D257" w:rsidR="007216C1" w:rsidRPr="00DA204B" w:rsidRDefault="007216C1" w:rsidP="007216C1">
      <w:pPr>
        <w:pStyle w:val="ListParagraph"/>
        <w:spacing w:before="120" w:after="120"/>
        <w:ind w:left="0"/>
        <w:rPr>
          <w:rFonts w:ascii="Roboto" w:eastAsia="Calibri" w:hAnsi="Roboto" w:cs="Calibri"/>
          <w:i/>
          <w:iCs/>
          <w:sz w:val="20"/>
          <w:szCs w:val="20"/>
          <w:lang w:val="en-GB"/>
        </w:rPr>
      </w:pPr>
      <w:r w:rsidRPr="00DA204B">
        <w:rPr>
          <w:rFonts w:ascii="Roboto" w:eastAsia="Calibri" w:hAnsi="Roboto" w:cs="Calibri"/>
          <w:i/>
          <w:iCs/>
          <w:sz w:val="20"/>
          <w:szCs w:val="20"/>
          <w:lang w:val="en-GB"/>
        </w:rPr>
        <w:t>The Consultant will carry-out, inter alia, the following duties &amp; responsibilities:</w:t>
      </w:r>
    </w:p>
    <w:p w14:paraId="3BEDB1DD" w14:textId="77777777" w:rsidR="006732A5" w:rsidRDefault="006732A5" w:rsidP="004A5763">
      <w:pPr>
        <w:pStyle w:val="ListParagraph"/>
        <w:widowControl/>
        <w:numPr>
          <w:ilvl w:val="0"/>
          <w:numId w:val="10"/>
        </w:numPr>
        <w:overflowPunct/>
        <w:adjustRightInd/>
        <w:spacing w:line="240" w:lineRule="auto"/>
        <w:rPr>
          <w:rFonts w:ascii="Roboto" w:hAnsi="Roboto"/>
          <w:sz w:val="20"/>
          <w:szCs w:val="20"/>
          <w:lang w:val="en-GB"/>
        </w:rPr>
      </w:pPr>
      <w:r w:rsidRPr="006732A5">
        <w:rPr>
          <w:rFonts w:ascii="Roboto" w:hAnsi="Roboto"/>
          <w:sz w:val="20"/>
          <w:szCs w:val="20"/>
          <w:lang w:val="en-GB"/>
        </w:rPr>
        <w:t>Provid</w:t>
      </w:r>
      <w:r>
        <w:rPr>
          <w:rFonts w:ascii="Roboto" w:hAnsi="Roboto"/>
          <w:sz w:val="20"/>
          <w:szCs w:val="20"/>
          <w:lang w:val="en-GB"/>
        </w:rPr>
        <w:t xml:space="preserve">e </w:t>
      </w:r>
      <w:r w:rsidRPr="006732A5">
        <w:rPr>
          <w:rFonts w:ascii="Roboto" w:hAnsi="Roboto"/>
          <w:sz w:val="20"/>
          <w:szCs w:val="20"/>
          <w:lang w:val="en-GB"/>
        </w:rPr>
        <w:t xml:space="preserve">methodological guidance to the national </w:t>
      </w:r>
      <w:proofErr w:type="gramStart"/>
      <w:r w:rsidRPr="006732A5">
        <w:rPr>
          <w:rFonts w:ascii="Roboto" w:hAnsi="Roboto"/>
          <w:sz w:val="20"/>
          <w:szCs w:val="20"/>
          <w:lang w:val="en-GB"/>
        </w:rPr>
        <w:t>team</w:t>
      </w:r>
      <w:r>
        <w:rPr>
          <w:rFonts w:ascii="Roboto" w:hAnsi="Roboto"/>
          <w:sz w:val="20"/>
          <w:szCs w:val="20"/>
          <w:lang w:val="en-GB"/>
        </w:rPr>
        <w:t>;</w:t>
      </w:r>
      <w:proofErr w:type="gramEnd"/>
    </w:p>
    <w:p w14:paraId="673F15EB" w14:textId="28B82845"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 xml:space="preserve">Take the overall responsibility for drafting the Chapter to given deadlines and according to the agreed outline and UNEP’s referencing and style </w:t>
      </w:r>
      <w:proofErr w:type="gramStart"/>
      <w:r w:rsidRPr="00DA204B">
        <w:rPr>
          <w:rFonts w:ascii="Roboto" w:hAnsi="Roboto"/>
          <w:sz w:val="20"/>
          <w:szCs w:val="20"/>
          <w:lang w:val="en-GB"/>
        </w:rPr>
        <w:t>guide;</w:t>
      </w:r>
      <w:proofErr w:type="gramEnd"/>
    </w:p>
    <w:p w14:paraId="7A38C949" w14:textId="77777777"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 xml:space="preserve">Actively participate in project meetings and workshops and work closely with the UNEP’s Science Regional Coordinator to provide oversight of the </w:t>
      </w:r>
      <w:proofErr w:type="gramStart"/>
      <w:r w:rsidRPr="00DA204B">
        <w:rPr>
          <w:rFonts w:ascii="Roboto" w:hAnsi="Roboto"/>
          <w:sz w:val="20"/>
          <w:szCs w:val="20"/>
          <w:lang w:val="en-GB"/>
        </w:rPr>
        <w:t>chapter;</w:t>
      </w:r>
      <w:proofErr w:type="gramEnd"/>
    </w:p>
    <w:p w14:paraId="6F8EEB74" w14:textId="5967F79A"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 xml:space="preserve">Gather and analyse update and relevant information, knowledge and data required for the </w:t>
      </w:r>
      <w:proofErr w:type="gramStart"/>
      <w:r w:rsidRPr="00DA204B">
        <w:rPr>
          <w:rFonts w:ascii="Roboto" w:hAnsi="Roboto"/>
          <w:sz w:val="20"/>
          <w:szCs w:val="20"/>
          <w:lang w:val="en-GB"/>
        </w:rPr>
        <w:t>chapter;</w:t>
      </w:r>
      <w:proofErr w:type="gramEnd"/>
    </w:p>
    <w:p w14:paraId="58EBBDBF" w14:textId="77777777"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 xml:space="preserve">Apply the DPSIR framework to the analysis of issues, trends and recommendations for </w:t>
      </w:r>
      <w:proofErr w:type="gramStart"/>
      <w:r w:rsidRPr="00DA204B">
        <w:rPr>
          <w:rFonts w:ascii="Roboto" w:hAnsi="Roboto"/>
          <w:sz w:val="20"/>
          <w:szCs w:val="20"/>
          <w:lang w:val="en-GB"/>
        </w:rPr>
        <w:t>actions;</w:t>
      </w:r>
      <w:proofErr w:type="gramEnd"/>
    </w:p>
    <w:p w14:paraId="66DB24EC" w14:textId="77777777"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 xml:space="preserve">Ensure that manuscript is completed to a high standard, and delivered to UNEP West Asia Office in a timely manner and conform to the UNEP’s guidelines for scientific </w:t>
      </w:r>
      <w:proofErr w:type="gramStart"/>
      <w:r w:rsidRPr="00DA204B">
        <w:rPr>
          <w:rFonts w:ascii="Roboto" w:hAnsi="Roboto"/>
          <w:sz w:val="20"/>
          <w:szCs w:val="20"/>
          <w:lang w:val="en-GB"/>
        </w:rPr>
        <w:t>credibility;</w:t>
      </w:r>
      <w:proofErr w:type="gramEnd"/>
    </w:p>
    <w:p w14:paraId="00245817" w14:textId="695731EE"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 xml:space="preserve">Develop text that is scientifically, technically and socio-economically sound incorporating contributions by the </w:t>
      </w:r>
      <w:r w:rsidR="006732A5">
        <w:rPr>
          <w:rFonts w:ascii="Roboto" w:hAnsi="Roboto"/>
          <w:sz w:val="20"/>
          <w:szCs w:val="20"/>
          <w:lang w:val="en-GB"/>
        </w:rPr>
        <w:t xml:space="preserve">national </w:t>
      </w:r>
      <w:proofErr w:type="gramStart"/>
      <w:r w:rsidR="006732A5">
        <w:rPr>
          <w:rFonts w:ascii="Roboto" w:hAnsi="Roboto"/>
          <w:sz w:val="20"/>
          <w:szCs w:val="20"/>
          <w:lang w:val="en-GB"/>
        </w:rPr>
        <w:t>experts</w:t>
      </w:r>
      <w:r w:rsidRPr="00DA204B">
        <w:rPr>
          <w:rFonts w:ascii="Roboto" w:hAnsi="Roboto"/>
          <w:sz w:val="20"/>
          <w:szCs w:val="20"/>
          <w:lang w:val="en-GB"/>
        </w:rPr>
        <w:t>;</w:t>
      </w:r>
      <w:proofErr w:type="gramEnd"/>
    </w:p>
    <w:p w14:paraId="0D54227B" w14:textId="77777777"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 xml:space="preserve">Ensure that any crosscutting scientific or technical issues, which may involve several chapters are addressed in a complete and coherent </w:t>
      </w:r>
      <w:proofErr w:type="gramStart"/>
      <w:r w:rsidRPr="00DA204B">
        <w:rPr>
          <w:rFonts w:ascii="Roboto" w:hAnsi="Roboto"/>
          <w:sz w:val="20"/>
          <w:szCs w:val="20"/>
          <w:lang w:val="en-GB"/>
        </w:rPr>
        <w:t>manner;</w:t>
      </w:r>
      <w:proofErr w:type="gramEnd"/>
      <w:r w:rsidRPr="00DA204B">
        <w:rPr>
          <w:rFonts w:ascii="Roboto" w:hAnsi="Roboto"/>
          <w:sz w:val="20"/>
          <w:szCs w:val="20"/>
          <w:lang w:val="en-GB"/>
        </w:rPr>
        <w:t xml:space="preserve"> </w:t>
      </w:r>
    </w:p>
    <w:p w14:paraId="6FBB7E08" w14:textId="77777777"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Take responsibility for referring any scientific credibility issues such as uncertainties and use of grey literature to UNEP’s Science Regional Coordinator; and</w:t>
      </w:r>
    </w:p>
    <w:p w14:paraId="06DEEDB7" w14:textId="77777777" w:rsidR="004A5763" w:rsidRPr="00DA204B" w:rsidRDefault="004A5763" w:rsidP="004A5763">
      <w:pPr>
        <w:pStyle w:val="ListParagraph"/>
        <w:widowControl/>
        <w:numPr>
          <w:ilvl w:val="0"/>
          <w:numId w:val="10"/>
        </w:numPr>
        <w:overflowPunct/>
        <w:adjustRightInd/>
        <w:spacing w:line="240" w:lineRule="auto"/>
        <w:rPr>
          <w:rFonts w:ascii="Roboto" w:hAnsi="Roboto"/>
          <w:sz w:val="20"/>
          <w:szCs w:val="20"/>
          <w:lang w:val="en-GB"/>
        </w:rPr>
      </w:pPr>
      <w:r w:rsidRPr="00DA204B">
        <w:rPr>
          <w:rFonts w:ascii="Roboto" w:hAnsi="Roboto"/>
          <w:sz w:val="20"/>
          <w:szCs w:val="20"/>
          <w:lang w:val="en-GB"/>
        </w:rPr>
        <w:t>Ensure that all review comments are dealt with according to specific guidelines.</w:t>
      </w:r>
    </w:p>
    <w:p w14:paraId="12FD0394" w14:textId="77777777" w:rsidR="00CB6D39" w:rsidRPr="007216C1" w:rsidRDefault="00CB6D39" w:rsidP="007216C1">
      <w:pPr>
        <w:widowControl/>
        <w:overflowPunct/>
        <w:adjustRightInd/>
        <w:rPr>
          <w:rFonts w:ascii="Roboto" w:hAnsi="Roboto"/>
          <w:sz w:val="20"/>
          <w:szCs w:val="20"/>
          <w:lang w:val="en-GB"/>
        </w:rPr>
      </w:pPr>
    </w:p>
    <w:p w14:paraId="13F8128E" w14:textId="77777777" w:rsidR="00392942" w:rsidRPr="00D75F5D" w:rsidRDefault="00392942" w:rsidP="00392942">
      <w:pPr>
        <w:pStyle w:val="ListParagraph"/>
        <w:spacing w:line="240" w:lineRule="auto"/>
        <w:rPr>
          <w:rFonts w:ascii="Roboto" w:hAnsi="Roboto"/>
          <w:sz w:val="20"/>
          <w:szCs w:val="20"/>
        </w:rPr>
      </w:pPr>
    </w:p>
    <w:p w14:paraId="48F4BD21" w14:textId="77777777" w:rsidR="005E229E" w:rsidRPr="008B75E0" w:rsidRDefault="005E229E" w:rsidP="000161E8">
      <w:pPr>
        <w:pStyle w:val="Heading5"/>
      </w:pPr>
      <w:r w:rsidRPr="008B75E0">
        <w:t>D.</w:t>
      </w:r>
      <w:r w:rsidRPr="008B75E0">
        <w:tab/>
      </w:r>
      <w:r w:rsidRPr="000161E8">
        <w:t xml:space="preserve">Expected Outputs and Deliverables </w:t>
      </w:r>
    </w:p>
    <w:p w14:paraId="7008670A" w14:textId="77777777" w:rsidR="005E229E" w:rsidRPr="00E2596D" w:rsidRDefault="005E229E" w:rsidP="005E229E">
      <w:pPr>
        <w:jc w:val="both"/>
        <w:rPr>
          <w:rFonts w:ascii="Roboto" w:hAnsi="Roboto" w:cstheme="minorHAnsi"/>
          <w:sz w:val="20"/>
          <w:szCs w:val="20"/>
        </w:rPr>
      </w:pPr>
    </w:p>
    <w:p w14:paraId="2BB154E0" w14:textId="1919C43C" w:rsidR="004D7572" w:rsidRDefault="005E229E" w:rsidP="00A63624">
      <w:pPr>
        <w:ind w:left="426" w:hanging="426"/>
        <w:jc w:val="both"/>
        <w:rPr>
          <w:rFonts w:ascii="Roboto" w:hAnsi="Roboto" w:cstheme="minorHAnsi"/>
          <w:sz w:val="20"/>
          <w:szCs w:val="20"/>
        </w:rPr>
      </w:pPr>
      <w:r w:rsidRPr="00E2596D">
        <w:rPr>
          <w:rFonts w:ascii="Roboto" w:hAnsi="Roboto" w:cstheme="minorHAnsi"/>
          <w:sz w:val="20"/>
          <w:szCs w:val="20"/>
        </w:rPr>
        <w:t xml:space="preserve">The </w:t>
      </w:r>
      <w:r w:rsidR="00876384">
        <w:rPr>
          <w:rFonts w:ascii="Roboto" w:hAnsi="Roboto" w:cstheme="minorHAnsi"/>
          <w:sz w:val="20"/>
          <w:szCs w:val="20"/>
        </w:rPr>
        <w:t>expert</w:t>
      </w:r>
      <w:r w:rsidRPr="00E2596D">
        <w:rPr>
          <w:rFonts w:ascii="Roboto" w:hAnsi="Roboto" w:cstheme="minorHAnsi"/>
          <w:sz w:val="20"/>
          <w:szCs w:val="20"/>
        </w:rPr>
        <w:t xml:space="preserve"> will be expected to deliver the following outputs</w:t>
      </w:r>
    </w:p>
    <w:p w14:paraId="0C89EDF8" w14:textId="227AF11A" w:rsidR="00493360" w:rsidRDefault="00493360" w:rsidP="00A63624">
      <w:pPr>
        <w:ind w:left="426" w:hanging="426"/>
        <w:jc w:val="both"/>
        <w:rPr>
          <w:rFonts w:ascii="Roboto" w:hAnsi="Roboto" w:cstheme="minorHAnsi"/>
          <w:sz w:val="20"/>
          <w:szCs w:val="20"/>
        </w:rPr>
      </w:pPr>
    </w:p>
    <w:p w14:paraId="0F43BD7E" w14:textId="77777777" w:rsidR="00493360" w:rsidRPr="009C3758" w:rsidRDefault="00493360" w:rsidP="00493360">
      <w:pPr>
        <w:jc w:val="both"/>
        <w:rPr>
          <w:rFonts w:asciiTheme="minorHAnsi" w:hAnsiTheme="minorHAnsi" w:cstheme="minorHAnsi"/>
          <w:sz w:val="20"/>
          <w:szCs w:val="20"/>
          <w:highlight w:val="yellow"/>
        </w:rPr>
      </w:pPr>
      <w:r w:rsidRPr="009C3758">
        <w:rPr>
          <w:rFonts w:asciiTheme="minorHAnsi" w:hAnsiTheme="minorHAnsi" w:cstheme="minorHAnsi"/>
          <w:sz w:val="20"/>
          <w:szCs w:val="20"/>
          <w:highlight w:val="yellow"/>
        </w:rPr>
        <w:t xml:space="preserve">  </w:t>
      </w:r>
    </w:p>
    <w:tbl>
      <w:tblPr>
        <w:tblStyle w:val="TableGrid"/>
        <w:tblW w:w="0" w:type="auto"/>
        <w:tblLook w:val="04A0" w:firstRow="1" w:lastRow="0" w:firstColumn="1" w:lastColumn="0" w:noHBand="0" w:noVBand="1"/>
      </w:tblPr>
      <w:tblGrid>
        <w:gridCol w:w="1795"/>
        <w:gridCol w:w="3690"/>
        <w:gridCol w:w="1527"/>
        <w:gridCol w:w="2338"/>
      </w:tblGrid>
      <w:tr w:rsidR="00493360" w:rsidRPr="00493360" w14:paraId="63A525FE" w14:textId="77777777" w:rsidTr="009C3758">
        <w:tc>
          <w:tcPr>
            <w:tcW w:w="1795" w:type="dxa"/>
          </w:tcPr>
          <w:p w14:paraId="34C93DA7"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w:t>
            </w:r>
          </w:p>
        </w:tc>
        <w:tc>
          <w:tcPr>
            <w:tcW w:w="3690" w:type="dxa"/>
          </w:tcPr>
          <w:p w14:paraId="274EEFF5"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Deliverables</w:t>
            </w:r>
          </w:p>
        </w:tc>
        <w:tc>
          <w:tcPr>
            <w:tcW w:w="1527" w:type="dxa"/>
          </w:tcPr>
          <w:p w14:paraId="1A585E00"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 xml:space="preserve">Anticipated working days </w:t>
            </w:r>
          </w:p>
        </w:tc>
        <w:tc>
          <w:tcPr>
            <w:tcW w:w="2338" w:type="dxa"/>
          </w:tcPr>
          <w:p w14:paraId="4B1AF13A"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 xml:space="preserve">Anticipated target date </w:t>
            </w:r>
          </w:p>
        </w:tc>
      </w:tr>
      <w:tr w:rsidR="00493360" w:rsidRPr="00493360" w14:paraId="6F39561F" w14:textId="77777777" w:rsidTr="009C3758">
        <w:tc>
          <w:tcPr>
            <w:tcW w:w="1795" w:type="dxa"/>
          </w:tcPr>
          <w:p w14:paraId="51AF7F01"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 xml:space="preserve">First Deliverables </w:t>
            </w:r>
          </w:p>
        </w:tc>
        <w:tc>
          <w:tcPr>
            <w:tcW w:w="3690" w:type="dxa"/>
          </w:tcPr>
          <w:p w14:paraId="54A81B42" w14:textId="0416BE8F" w:rsidR="00493360" w:rsidRPr="00493360" w:rsidRDefault="00493360" w:rsidP="009C3758">
            <w:pPr>
              <w:jc w:val="both"/>
              <w:rPr>
                <w:rFonts w:asciiTheme="minorHAnsi" w:hAnsiTheme="minorHAnsi" w:cstheme="minorHAnsi"/>
                <w:sz w:val="20"/>
                <w:szCs w:val="20"/>
              </w:rPr>
            </w:pPr>
            <w:r w:rsidRPr="00493360">
              <w:rPr>
                <w:rFonts w:ascii="Roboto" w:hAnsi="Roboto"/>
                <w:sz w:val="20"/>
                <w:szCs w:val="20"/>
                <w:lang w:val="en-GB"/>
              </w:rPr>
              <w:t xml:space="preserve">Inception report highlighting approach, methodology, data source, annotated </w:t>
            </w:r>
            <w:proofErr w:type="gramStart"/>
            <w:r w:rsidRPr="00493360">
              <w:rPr>
                <w:rFonts w:ascii="Roboto" w:hAnsi="Roboto"/>
                <w:sz w:val="20"/>
                <w:szCs w:val="20"/>
                <w:lang w:val="en-GB"/>
              </w:rPr>
              <w:t>outline</w:t>
            </w:r>
            <w:proofErr w:type="gramEnd"/>
            <w:r w:rsidRPr="00493360">
              <w:rPr>
                <w:rFonts w:ascii="Roboto" w:hAnsi="Roboto"/>
                <w:sz w:val="20"/>
                <w:szCs w:val="20"/>
                <w:lang w:val="en-GB"/>
              </w:rPr>
              <w:t xml:space="preserve"> and a timeline</w:t>
            </w:r>
          </w:p>
        </w:tc>
        <w:tc>
          <w:tcPr>
            <w:tcW w:w="1527" w:type="dxa"/>
          </w:tcPr>
          <w:p w14:paraId="502AA145" w14:textId="77777777" w:rsidR="00493360" w:rsidRPr="00493360" w:rsidRDefault="00493360" w:rsidP="009C3758">
            <w:pPr>
              <w:jc w:val="center"/>
              <w:rPr>
                <w:rFonts w:asciiTheme="minorHAnsi" w:hAnsiTheme="minorHAnsi" w:cstheme="minorHAnsi"/>
                <w:sz w:val="20"/>
                <w:szCs w:val="20"/>
              </w:rPr>
            </w:pPr>
            <w:r w:rsidRPr="00493360">
              <w:rPr>
                <w:rFonts w:asciiTheme="minorHAnsi" w:hAnsiTheme="minorHAnsi" w:cstheme="minorHAnsi"/>
                <w:sz w:val="20"/>
                <w:szCs w:val="20"/>
              </w:rPr>
              <w:t>20</w:t>
            </w:r>
          </w:p>
        </w:tc>
        <w:tc>
          <w:tcPr>
            <w:tcW w:w="2338" w:type="dxa"/>
          </w:tcPr>
          <w:p w14:paraId="0E79BC4C"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30 September 2022</w:t>
            </w:r>
          </w:p>
        </w:tc>
      </w:tr>
      <w:tr w:rsidR="00493360" w:rsidRPr="00493360" w14:paraId="7F65F1C2" w14:textId="77777777" w:rsidTr="009C3758">
        <w:tc>
          <w:tcPr>
            <w:tcW w:w="1795" w:type="dxa"/>
          </w:tcPr>
          <w:p w14:paraId="05A9CB0B"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 xml:space="preserve">Second Deliverables </w:t>
            </w:r>
          </w:p>
        </w:tc>
        <w:tc>
          <w:tcPr>
            <w:tcW w:w="3690" w:type="dxa"/>
          </w:tcPr>
          <w:p w14:paraId="5DDF0823" w14:textId="28FB0E92" w:rsidR="00493360" w:rsidRPr="00493360" w:rsidRDefault="00493360" w:rsidP="009C3758">
            <w:pPr>
              <w:jc w:val="both"/>
              <w:rPr>
                <w:rFonts w:asciiTheme="minorHAnsi" w:hAnsiTheme="minorHAnsi" w:cstheme="minorHAnsi"/>
                <w:sz w:val="20"/>
                <w:szCs w:val="20"/>
              </w:rPr>
            </w:pPr>
            <w:r w:rsidRPr="00493360">
              <w:rPr>
                <w:rFonts w:ascii="Roboto" w:hAnsi="Roboto"/>
                <w:sz w:val="20"/>
                <w:szCs w:val="20"/>
                <w:lang w:val="en-GB"/>
              </w:rPr>
              <w:t>First draft of the Chapter</w:t>
            </w:r>
          </w:p>
        </w:tc>
        <w:tc>
          <w:tcPr>
            <w:tcW w:w="1527" w:type="dxa"/>
          </w:tcPr>
          <w:p w14:paraId="504807D2" w14:textId="77777777" w:rsidR="00493360" w:rsidRPr="00493360" w:rsidRDefault="00493360" w:rsidP="009C3758">
            <w:pPr>
              <w:jc w:val="center"/>
              <w:rPr>
                <w:rFonts w:asciiTheme="minorHAnsi" w:hAnsiTheme="minorHAnsi" w:cstheme="minorHAnsi"/>
                <w:sz w:val="20"/>
                <w:szCs w:val="20"/>
              </w:rPr>
            </w:pPr>
            <w:r w:rsidRPr="00493360">
              <w:rPr>
                <w:rFonts w:asciiTheme="minorHAnsi" w:hAnsiTheme="minorHAnsi" w:cstheme="minorHAnsi"/>
                <w:sz w:val="20"/>
                <w:szCs w:val="20"/>
              </w:rPr>
              <w:t>30</w:t>
            </w:r>
          </w:p>
        </w:tc>
        <w:tc>
          <w:tcPr>
            <w:tcW w:w="2338" w:type="dxa"/>
          </w:tcPr>
          <w:p w14:paraId="7660ECB6"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bCs/>
                <w:sz w:val="20"/>
                <w:szCs w:val="20"/>
                <w:lang w:val="en-GB"/>
              </w:rPr>
              <w:t>31 October 2022</w:t>
            </w:r>
          </w:p>
        </w:tc>
      </w:tr>
      <w:tr w:rsidR="00493360" w:rsidRPr="00493360" w14:paraId="2E828F8A" w14:textId="77777777" w:rsidTr="009C3758">
        <w:tc>
          <w:tcPr>
            <w:tcW w:w="1795" w:type="dxa"/>
          </w:tcPr>
          <w:p w14:paraId="04F89232"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sz w:val="20"/>
                <w:szCs w:val="20"/>
              </w:rPr>
              <w:t xml:space="preserve">Third Deliverables </w:t>
            </w:r>
          </w:p>
        </w:tc>
        <w:tc>
          <w:tcPr>
            <w:tcW w:w="3690" w:type="dxa"/>
          </w:tcPr>
          <w:p w14:paraId="4F0D3F3C" w14:textId="1E9088A7" w:rsidR="00493360" w:rsidRPr="00493360" w:rsidRDefault="00493360" w:rsidP="009C3758">
            <w:pPr>
              <w:jc w:val="both"/>
              <w:rPr>
                <w:rFonts w:asciiTheme="minorHAnsi" w:hAnsiTheme="minorHAnsi" w:cstheme="minorHAnsi"/>
                <w:sz w:val="20"/>
                <w:szCs w:val="20"/>
              </w:rPr>
            </w:pPr>
            <w:r w:rsidRPr="00493360">
              <w:rPr>
                <w:rFonts w:ascii="Roboto" w:hAnsi="Roboto"/>
                <w:sz w:val="20"/>
                <w:szCs w:val="20"/>
                <w:lang w:val="en-GB"/>
              </w:rPr>
              <w:t xml:space="preserve">Final well-written </w:t>
            </w:r>
            <w:proofErr w:type="spellStart"/>
            <w:r w:rsidRPr="00493360">
              <w:rPr>
                <w:rFonts w:ascii="Roboto" w:hAnsi="Roboto"/>
                <w:sz w:val="20"/>
                <w:szCs w:val="20"/>
                <w:lang w:val="en-GB"/>
              </w:rPr>
              <w:t>SoE</w:t>
            </w:r>
            <w:proofErr w:type="spellEnd"/>
            <w:r w:rsidRPr="00493360">
              <w:rPr>
                <w:rFonts w:ascii="Roboto" w:hAnsi="Roboto"/>
                <w:sz w:val="20"/>
                <w:szCs w:val="20"/>
                <w:lang w:val="en-GB"/>
              </w:rPr>
              <w:t xml:space="preserve"> report for the Kingdom of Saudi Arabia</w:t>
            </w:r>
          </w:p>
        </w:tc>
        <w:tc>
          <w:tcPr>
            <w:tcW w:w="1527" w:type="dxa"/>
          </w:tcPr>
          <w:p w14:paraId="4A3FCE0B" w14:textId="77777777" w:rsidR="00493360" w:rsidRPr="00493360" w:rsidRDefault="00493360" w:rsidP="009C3758">
            <w:pPr>
              <w:jc w:val="center"/>
              <w:rPr>
                <w:rFonts w:asciiTheme="minorHAnsi" w:hAnsiTheme="minorHAnsi" w:cstheme="minorHAnsi"/>
                <w:sz w:val="20"/>
                <w:szCs w:val="20"/>
              </w:rPr>
            </w:pPr>
            <w:r w:rsidRPr="00493360">
              <w:rPr>
                <w:rFonts w:asciiTheme="minorHAnsi" w:hAnsiTheme="minorHAnsi" w:cstheme="minorHAnsi"/>
                <w:sz w:val="20"/>
                <w:szCs w:val="20"/>
              </w:rPr>
              <w:t>25</w:t>
            </w:r>
          </w:p>
        </w:tc>
        <w:tc>
          <w:tcPr>
            <w:tcW w:w="2338" w:type="dxa"/>
          </w:tcPr>
          <w:p w14:paraId="0CD04F65" w14:textId="77777777" w:rsidR="00493360" w:rsidRPr="00493360" w:rsidRDefault="00493360" w:rsidP="009C3758">
            <w:pPr>
              <w:jc w:val="both"/>
              <w:rPr>
                <w:rFonts w:asciiTheme="minorHAnsi" w:hAnsiTheme="minorHAnsi" w:cstheme="minorHAnsi"/>
                <w:sz w:val="20"/>
                <w:szCs w:val="20"/>
              </w:rPr>
            </w:pPr>
            <w:r w:rsidRPr="00493360">
              <w:rPr>
                <w:rFonts w:asciiTheme="minorHAnsi" w:hAnsiTheme="minorHAnsi" w:cstheme="minorHAnsi"/>
                <w:bCs/>
                <w:sz w:val="20"/>
                <w:szCs w:val="20"/>
                <w:lang w:val="en-GB"/>
              </w:rPr>
              <w:t>28 February 2023</w:t>
            </w:r>
          </w:p>
        </w:tc>
      </w:tr>
      <w:tr w:rsidR="00493360" w:rsidRPr="00493360" w14:paraId="64AB22AC" w14:textId="77777777" w:rsidTr="009C3758">
        <w:trPr>
          <w:trHeight w:val="386"/>
        </w:trPr>
        <w:tc>
          <w:tcPr>
            <w:tcW w:w="5485" w:type="dxa"/>
            <w:gridSpan w:val="2"/>
            <w:vAlign w:val="center"/>
          </w:tcPr>
          <w:p w14:paraId="61C95D4C" w14:textId="77777777" w:rsidR="00493360" w:rsidRPr="00493360" w:rsidRDefault="00493360" w:rsidP="009C3758">
            <w:pPr>
              <w:jc w:val="center"/>
              <w:rPr>
                <w:rFonts w:asciiTheme="minorHAnsi" w:hAnsiTheme="minorHAnsi" w:cstheme="minorHAnsi"/>
                <w:sz w:val="20"/>
                <w:szCs w:val="20"/>
                <w:lang w:val="en-GB"/>
              </w:rPr>
            </w:pPr>
            <w:r w:rsidRPr="00493360">
              <w:rPr>
                <w:rFonts w:asciiTheme="minorHAnsi" w:hAnsiTheme="minorHAnsi" w:cstheme="minorHAnsi"/>
                <w:sz w:val="20"/>
                <w:szCs w:val="20"/>
                <w:lang w:val="en-GB"/>
              </w:rPr>
              <w:t>Total</w:t>
            </w:r>
          </w:p>
        </w:tc>
        <w:tc>
          <w:tcPr>
            <w:tcW w:w="3865" w:type="dxa"/>
            <w:gridSpan w:val="2"/>
            <w:vAlign w:val="center"/>
          </w:tcPr>
          <w:p w14:paraId="050D2759" w14:textId="77777777" w:rsidR="00493360" w:rsidRPr="00493360" w:rsidRDefault="00493360" w:rsidP="009C3758">
            <w:pPr>
              <w:jc w:val="center"/>
              <w:rPr>
                <w:rFonts w:asciiTheme="minorHAnsi" w:hAnsiTheme="minorHAnsi" w:cstheme="minorHAnsi"/>
                <w:bCs/>
                <w:sz w:val="20"/>
                <w:szCs w:val="20"/>
                <w:lang w:val="en-GB"/>
              </w:rPr>
            </w:pPr>
            <w:r w:rsidRPr="00493360">
              <w:rPr>
                <w:rFonts w:asciiTheme="minorHAnsi" w:hAnsiTheme="minorHAnsi" w:cstheme="minorHAnsi"/>
                <w:sz w:val="20"/>
                <w:szCs w:val="20"/>
              </w:rPr>
              <w:fldChar w:fldCharType="begin"/>
            </w:r>
            <w:r w:rsidRPr="00493360">
              <w:rPr>
                <w:rFonts w:asciiTheme="minorHAnsi" w:hAnsiTheme="minorHAnsi" w:cstheme="minorHAnsi"/>
                <w:sz w:val="20"/>
                <w:szCs w:val="20"/>
              </w:rPr>
              <w:instrText xml:space="preserve"> =SUM(ABOVE) </w:instrText>
            </w:r>
            <w:r w:rsidRPr="00493360">
              <w:rPr>
                <w:rFonts w:asciiTheme="minorHAnsi" w:hAnsiTheme="minorHAnsi" w:cstheme="minorHAnsi"/>
                <w:sz w:val="20"/>
                <w:szCs w:val="20"/>
              </w:rPr>
              <w:fldChar w:fldCharType="separate"/>
            </w:r>
            <w:r w:rsidRPr="00493360">
              <w:rPr>
                <w:rFonts w:asciiTheme="minorHAnsi" w:hAnsiTheme="minorHAnsi" w:cstheme="minorHAnsi"/>
                <w:noProof/>
                <w:sz w:val="20"/>
                <w:szCs w:val="20"/>
              </w:rPr>
              <w:t>75</w:t>
            </w:r>
            <w:r w:rsidRPr="00493360">
              <w:rPr>
                <w:rFonts w:asciiTheme="minorHAnsi" w:hAnsiTheme="minorHAnsi" w:cstheme="minorHAnsi"/>
                <w:sz w:val="20"/>
                <w:szCs w:val="20"/>
              </w:rPr>
              <w:fldChar w:fldCharType="end"/>
            </w:r>
            <w:r w:rsidRPr="00493360">
              <w:rPr>
                <w:rFonts w:asciiTheme="minorHAnsi" w:hAnsiTheme="minorHAnsi" w:cstheme="minorHAnsi"/>
                <w:sz w:val="20"/>
                <w:szCs w:val="20"/>
              </w:rPr>
              <w:t xml:space="preserve"> working days</w:t>
            </w:r>
          </w:p>
        </w:tc>
      </w:tr>
    </w:tbl>
    <w:p w14:paraId="145E1A2C" w14:textId="77777777" w:rsidR="00493360" w:rsidRPr="00704F17" w:rsidRDefault="00493360" w:rsidP="00493360">
      <w:pPr>
        <w:jc w:val="both"/>
        <w:rPr>
          <w:rFonts w:asciiTheme="minorHAnsi" w:hAnsiTheme="minorHAnsi" w:cstheme="minorHAnsi"/>
          <w:sz w:val="20"/>
          <w:szCs w:val="20"/>
        </w:rPr>
      </w:pPr>
    </w:p>
    <w:p w14:paraId="7EC77DEB" w14:textId="1C6911D4" w:rsidR="0032524D" w:rsidRPr="00C53E56" w:rsidRDefault="00863552" w:rsidP="00C53E56">
      <w:pPr>
        <w:jc w:val="both"/>
        <w:rPr>
          <w:rFonts w:ascii="Roboto" w:hAnsi="Roboto" w:cstheme="minorHAnsi"/>
          <w:sz w:val="20"/>
          <w:szCs w:val="20"/>
        </w:rPr>
      </w:pPr>
      <w:r>
        <w:rPr>
          <w:rFonts w:ascii="Roboto" w:hAnsi="Roboto" w:cstheme="minorHAnsi"/>
          <w:sz w:val="20"/>
          <w:szCs w:val="20"/>
        </w:rPr>
        <w:t xml:space="preserve">  </w:t>
      </w:r>
    </w:p>
    <w:p w14:paraId="34112337" w14:textId="77777777" w:rsidR="005E229E" w:rsidRPr="000161E8" w:rsidRDefault="005E229E" w:rsidP="005E229E">
      <w:pPr>
        <w:tabs>
          <w:tab w:val="left" w:pos="450"/>
        </w:tabs>
        <w:ind w:left="450" w:hanging="450"/>
        <w:jc w:val="both"/>
        <w:rPr>
          <w:rFonts w:ascii="Roboto" w:hAnsi="Roboto" w:cstheme="minorHAnsi"/>
          <w:b/>
          <w:bCs/>
          <w:color w:val="1F3864" w:themeColor="accent1" w:themeShade="80"/>
          <w:sz w:val="20"/>
          <w:szCs w:val="20"/>
        </w:rPr>
      </w:pPr>
      <w:r w:rsidRPr="000161E8">
        <w:rPr>
          <w:rFonts w:ascii="Roboto" w:hAnsi="Roboto" w:cstheme="minorHAnsi"/>
          <w:b/>
          <w:bCs/>
          <w:color w:val="1F3864" w:themeColor="accent1" w:themeShade="80"/>
          <w:sz w:val="20"/>
          <w:szCs w:val="20"/>
        </w:rPr>
        <w:t>E.</w:t>
      </w:r>
      <w:r w:rsidRPr="000161E8">
        <w:rPr>
          <w:rFonts w:ascii="Roboto" w:hAnsi="Roboto" w:cstheme="minorHAnsi"/>
          <w:b/>
          <w:bCs/>
          <w:color w:val="1F3864" w:themeColor="accent1" w:themeShade="80"/>
          <w:sz w:val="20"/>
          <w:szCs w:val="20"/>
        </w:rPr>
        <w:tab/>
        <w:t>Institutional Arrangement</w:t>
      </w:r>
    </w:p>
    <w:p w14:paraId="349A2D5B" w14:textId="4E1F0D38" w:rsidR="005E229E" w:rsidRPr="007D778F" w:rsidRDefault="005E229E" w:rsidP="005E229E">
      <w:pPr>
        <w:jc w:val="both"/>
        <w:rPr>
          <w:rFonts w:ascii="Roboto" w:hAnsi="Roboto" w:cstheme="minorHAnsi"/>
          <w:sz w:val="20"/>
          <w:szCs w:val="20"/>
        </w:rPr>
      </w:pPr>
    </w:p>
    <w:p w14:paraId="046EB861" w14:textId="37690FEA" w:rsidR="004A1A37" w:rsidRDefault="00144965" w:rsidP="00846032">
      <w:pPr>
        <w:jc w:val="both"/>
        <w:rPr>
          <w:rFonts w:ascii="Roboto" w:hAnsi="Roboto" w:cstheme="minorHAnsi"/>
          <w:sz w:val="20"/>
          <w:szCs w:val="20"/>
        </w:rPr>
      </w:pPr>
      <w:r w:rsidRPr="00980BD5">
        <w:rPr>
          <w:rFonts w:ascii="Roboto" w:hAnsi="Roboto" w:cstheme="minorHAnsi"/>
          <w:sz w:val="20"/>
          <w:szCs w:val="20"/>
        </w:rPr>
        <w:t xml:space="preserve">The </w:t>
      </w:r>
      <w:r w:rsidR="006732A5">
        <w:rPr>
          <w:rFonts w:ascii="Roboto" w:hAnsi="Roboto" w:cstheme="minorHAnsi"/>
          <w:sz w:val="20"/>
          <w:szCs w:val="20"/>
        </w:rPr>
        <w:t xml:space="preserve">Lead </w:t>
      </w:r>
      <w:r w:rsidR="00492B4B">
        <w:rPr>
          <w:rFonts w:ascii="Roboto" w:hAnsi="Roboto" w:cstheme="minorHAnsi"/>
          <w:sz w:val="20"/>
          <w:szCs w:val="20"/>
        </w:rPr>
        <w:t xml:space="preserve">Editor </w:t>
      </w:r>
      <w:r w:rsidR="003D41C4" w:rsidRPr="00980BD5">
        <w:rPr>
          <w:rFonts w:ascii="Roboto" w:hAnsi="Roboto" w:cstheme="minorHAnsi"/>
          <w:sz w:val="20"/>
          <w:szCs w:val="20"/>
        </w:rPr>
        <w:t xml:space="preserve">will be supervised by the </w:t>
      </w:r>
      <w:r w:rsidR="005739B9">
        <w:rPr>
          <w:rFonts w:ascii="Roboto" w:hAnsi="Roboto" w:cstheme="minorHAnsi"/>
          <w:sz w:val="20"/>
          <w:szCs w:val="20"/>
        </w:rPr>
        <w:t xml:space="preserve">Regional Coordinator for science </w:t>
      </w:r>
      <w:r w:rsidR="002E2CC2" w:rsidRPr="00980BD5">
        <w:rPr>
          <w:rFonts w:ascii="Roboto" w:hAnsi="Roboto" w:cstheme="minorHAnsi"/>
          <w:sz w:val="20"/>
          <w:szCs w:val="20"/>
        </w:rPr>
        <w:t>in UNEP West Asia Office</w:t>
      </w:r>
      <w:r w:rsidR="00450A83" w:rsidRPr="00980BD5">
        <w:rPr>
          <w:rFonts w:ascii="Roboto" w:hAnsi="Roboto" w:cstheme="minorHAnsi"/>
          <w:sz w:val="20"/>
          <w:szCs w:val="20"/>
        </w:rPr>
        <w:t xml:space="preserve"> in close collaboration with the National </w:t>
      </w:r>
      <w:r w:rsidR="00F60E14" w:rsidRPr="00980BD5">
        <w:rPr>
          <w:rFonts w:ascii="Roboto" w:hAnsi="Roboto" w:cstheme="minorHAnsi"/>
          <w:sz w:val="20"/>
          <w:szCs w:val="20"/>
        </w:rPr>
        <w:t>coordinate</w:t>
      </w:r>
      <w:r w:rsidR="00980BD5" w:rsidRPr="00980BD5">
        <w:rPr>
          <w:rFonts w:ascii="Roboto" w:hAnsi="Roboto" w:cstheme="minorHAnsi"/>
          <w:sz w:val="20"/>
          <w:szCs w:val="20"/>
        </w:rPr>
        <w:t xml:space="preserve"> from (MEWA)</w:t>
      </w:r>
    </w:p>
    <w:p w14:paraId="7F9903B3" w14:textId="77777777" w:rsidR="004A1A37" w:rsidRPr="00980BD5" w:rsidRDefault="004A1A37" w:rsidP="004A1A37">
      <w:pPr>
        <w:jc w:val="both"/>
        <w:rPr>
          <w:rFonts w:ascii="Roboto" w:hAnsi="Roboto" w:cstheme="minorHAnsi"/>
          <w:sz w:val="20"/>
          <w:szCs w:val="20"/>
        </w:rPr>
      </w:pPr>
    </w:p>
    <w:p w14:paraId="13B95E89" w14:textId="2CF9205C" w:rsidR="005E229E" w:rsidRDefault="005E229E" w:rsidP="005E229E">
      <w:pPr>
        <w:ind w:left="450" w:hanging="426"/>
        <w:jc w:val="both"/>
        <w:rPr>
          <w:rFonts w:ascii="Roboto" w:hAnsi="Roboto" w:cstheme="minorHAnsi"/>
          <w:b/>
          <w:bCs/>
          <w:color w:val="1F3864" w:themeColor="accent1" w:themeShade="80"/>
          <w:sz w:val="20"/>
          <w:szCs w:val="20"/>
        </w:rPr>
      </w:pPr>
      <w:r w:rsidRPr="000161E8">
        <w:rPr>
          <w:rFonts w:ascii="Roboto" w:hAnsi="Roboto" w:cstheme="minorHAnsi"/>
          <w:b/>
          <w:bCs/>
          <w:color w:val="1F3864" w:themeColor="accent1" w:themeShade="80"/>
          <w:sz w:val="20"/>
          <w:szCs w:val="20"/>
        </w:rPr>
        <w:t>F.</w:t>
      </w:r>
      <w:r w:rsidRPr="000161E8">
        <w:rPr>
          <w:rFonts w:ascii="Roboto" w:hAnsi="Roboto" w:cstheme="minorHAnsi"/>
          <w:b/>
          <w:bCs/>
          <w:color w:val="1F3864" w:themeColor="accent1" w:themeShade="80"/>
          <w:sz w:val="20"/>
          <w:szCs w:val="20"/>
        </w:rPr>
        <w:tab/>
        <w:t>Duration of the Work</w:t>
      </w:r>
      <w:r w:rsidRPr="000161E8">
        <w:rPr>
          <w:rStyle w:val="FootnoteReference"/>
          <w:rFonts w:ascii="Roboto" w:hAnsi="Roboto" w:cstheme="minorHAnsi"/>
          <w:b/>
          <w:bCs/>
          <w:color w:val="1F3864" w:themeColor="accent1" w:themeShade="80"/>
          <w:sz w:val="20"/>
          <w:szCs w:val="20"/>
        </w:rPr>
        <w:footnoteReference w:id="1"/>
      </w:r>
      <w:r w:rsidRPr="000161E8">
        <w:rPr>
          <w:rFonts w:ascii="Roboto" w:hAnsi="Roboto" w:cstheme="minorHAnsi"/>
          <w:b/>
          <w:bCs/>
          <w:color w:val="1F3864" w:themeColor="accent1" w:themeShade="80"/>
          <w:sz w:val="20"/>
          <w:szCs w:val="20"/>
        </w:rPr>
        <w:t xml:space="preserve"> </w:t>
      </w:r>
    </w:p>
    <w:p w14:paraId="235DC1AD" w14:textId="77777777" w:rsidR="004B14D6" w:rsidRPr="00704F17" w:rsidRDefault="004B14D6" w:rsidP="004B14D6">
      <w:pPr>
        <w:jc w:val="both"/>
        <w:rPr>
          <w:rFonts w:asciiTheme="minorHAnsi" w:hAnsiTheme="minorHAnsi" w:cstheme="minorHAnsi"/>
          <w:sz w:val="20"/>
          <w:szCs w:val="20"/>
        </w:rPr>
      </w:pPr>
      <w:r w:rsidRPr="00704F17">
        <w:rPr>
          <w:rFonts w:asciiTheme="minorHAnsi" w:hAnsiTheme="minorHAnsi" w:cstheme="minorHAnsi"/>
          <w:sz w:val="20"/>
          <w:szCs w:val="20"/>
        </w:rPr>
        <w:lastRenderedPageBreak/>
        <w:t>The contract duration will be for an initial period of nine months (20 August 2022 to 30 April 2023)</w:t>
      </w:r>
    </w:p>
    <w:p w14:paraId="63BBE58C" w14:textId="77777777" w:rsidR="00674E9B" w:rsidRPr="008B75E0" w:rsidRDefault="00674E9B" w:rsidP="005E229E">
      <w:pPr>
        <w:jc w:val="both"/>
        <w:rPr>
          <w:rFonts w:ascii="Roboto" w:hAnsi="Roboto" w:cstheme="minorHAnsi"/>
          <w:sz w:val="20"/>
          <w:szCs w:val="20"/>
        </w:rPr>
      </w:pPr>
    </w:p>
    <w:p w14:paraId="14D5DAA0" w14:textId="77777777" w:rsidR="005E229E" w:rsidRPr="000161E8" w:rsidRDefault="005E229E" w:rsidP="005E229E">
      <w:pPr>
        <w:pStyle w:val="Heading9"/>
        <w:tabs>
          <w:tab w:val="left" w:pos="450"/>
        </w:tabs>
        <w:spacing w:before="0" w:line="240" w:lineRule="auto"/>
        <w:ind w:left="450" w:hanging="450"/>
        <w:rPr>
          <w:rFonts w:ascii="Roboto" w:hAnsi="Roboto" w:cstheme="minorHAnsi"/>
          <w:b/>
          <w:color w:val="1F3864" w:themeColor="accent1" w:themeShade="80"/>
          <w:sz w:val="20"/>
          <w:szCs w:val="20"/>
        </w:rPr>
      </w:pPr>
      <w:r w:rsidRPr="000161E8">
        <w:rPr>
          <w:rFonts w:ascii="Roboto" w:hAnsi="Roboto" w:cstheme="minorHAnsi"/>
          <w:b/>
          <w:color w:val="1F3864" w:themeColor="accent1" w:themeShade="80"/>
          <w:sz w:val="20"/>
          <w:szCs w:val="20"/>
        </w:rPr>
        <w:t>G.</w:t>
      </w:r>
      <w:r w:rsidRPr="000161E8">
        <w:rPr>
          <w:rFonts w:ascii="Roboto" w:hAnsi="Roboto" w:cstheme="minorHAnsi"/>
          <w:b/>
          <w:color w:val="1F3864" w:themeColor="accent1" w:themeShade="80"/>
          <w:sz w:val="20"/>
          <w:szCs w:val="20"/>
        </w:rPr>
        <w:tab/>
        <w:t>Duty Station</w:t>
      </w:r>
    </w:p>
    <w:p w14:paraId="5FDF1ED7" w14:textId="77777777"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This assignment will be mixed between home-based and Riyadh, Saudi Arabia</w:t>
      </w:r>
    </w:p>
    <w:p w14:paraId="0E5C1A37" w14:textId="1728067F"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b/>
          <w:bCs/>
          <w:color w:val="333333"/>
          <w:kern w:val="0"/>
          <w:sz w:val="17"/>
          <w:szCs w:val="17"/>
        </w:rPr>
      </w:pPr>
      <w:r w:rsidRPr="00493360">
        <w:rPr>
          <w:rFonts w:ascii="Verdana" w:eastAsia="Times New Roman" w:hAnsi="Verdana"/>
          <w:b/>
          <w:bCs/>
          <w:color w:val="333333"/>
          <w:kern w:val="0"/>
          <w:sz w:val="17"/>
          <w:szCs w:val="17"/>
        </w:rPr>
        <w:t> </w:t>
      </w:r>
      <w:r w:rsidRPr="00493360">
        <w:rPr>
          <w:rFonts w:ascii="Verdana" w:eastAsia="Times New Roman" w:hAnsi="Verdana"/>
          <w:b/>
          <w:bCs/>
          <w:color w:val="333333"/>
          <w:kern w:val="0"/>
          <w:sz w:val="17"/>
          <w:szCs w:val="17"/>
        </w:rPr>
        <w:t>Travel</w:t>
      </w:r>
    </w:p>
    <w:p w14:paraId="7E6672F6" w14:textId="77777777" w:rsidR="00493360" w:rsidRPr="00493360" w:rsidRDefault="00493360" w:rsidP="00493360">
      <w:pPr>
        <w:widowControl/>
        <w:numPr>
          <w:ilvl w:val="0"/>
          <w:numId w:val="29"/>
        </w:numPr>
        <w:shd w:val="clear" w:color="auto" w:fill="FFFFFF"/>
        <w:overflowPunct/>
        <w:adjustRightInd/>
        <w:spacing w:before="100" w:beforeAutospacing="1" w:after="100" w:afterAutospacing="1"/>
        <w:rPr>
          <w:rFonts w:ascii="Verdana" w:eastAsia="Times New Roman" w:hAnsi="Verdana"/>
          <w:color w:val="333333"/>
          <w:kern w:val="0"/>
          <w:sz w:val="17"/>
          <w:szCs w:val="17"/>
        </w:rPr>
      </w:pPr>
      <w:r w:rsidRPr="00493360">
        <w:rPr>
          <w:rFonts w:ascii="Verdana" w:eastAsia="Times New Roman" w:hAnsi="Verdana"/>
          <w:color w:val="333333"/>
          <w:kern w:val="0"/>
          <w:sz w:val="17"/>
          <w:szCs w:val="17"/>
        </w:rPr>
        <w:t xml:space="preserve">UNDP/UNEP will cover the cost of travel of the individual to the duty station, as well as their return to their home upon completion of their services. Travel costs are covered only </w:t>
      </w:r>
      <w:proofErr w:type="gramStart"/>
      <w:r w:rsidRPr="00493360">
        <w:rPr>
          <w:rFonts w:ascii="Verdana" w:eastAsia="Times New Roman" w:hAnsi="Verdana"/>
          <w:color w:val="333333"/>
          <w:kern w:val="0"/>
          <w:sz w:val="17"/>
          <w:szCs w:val="17"/>
        </w:rPr>
        <w:t>in the event that</w:t>
      </w:r>
      <w:proofErr w:type="gramEnd"/>
      <w:r w:rsidRPr="00493360">
        <w:rPr>
          <w:rFonts w:ascii="Verdana" w:eastAsia="Times New Roman" w:hAnsi="Verdana"/>
          <w:color w:val="333333"/>
          <w:kern w:val="0"/>
          <w:sz w:val="17"/>
          <w:szCs w:val="17"/>
        </w:rPr>
        <w:t xml:space="preserve"> the function will be undertaken physically in the duty station and exclude working from home arrangements.</w:t>
      </w:r>
    </w:p>
    <w:p w14:paraId="3B555668" w14:textId="77777777" w:rsidR="00493360" w:rsidRPr="00493360" w:rsidRDefault="00493360" w:rsidP="00493360">
      <w:pPr>
        <w:widowControl/>
        <w:numPr>
          <w:ilvl w:val="0"/>
          <w:numId w:val="29"/>
        </w:numPr>
        <w:shd w:val="clear" w:color="auto" w:fill="FFFFFF"/>
        <w:overflowPunct/>
        <w:adjustRightInd/>
        <w:spacing w:before="75" w:after="100" w:afterAutospacing="1"/>
        <w:rPr>
          <w:rFonts w:ascii="Verdana" w:eastAsia="Times New Roman" w:hAnsi="Verdana"/>
          <w:color w:val="333333"/>
          <w:kern w:val="0"/>
          <w:sz w:val="17"/>
          <w:szCs w:val="17"/>
        </w:rPr>
      </w:pPr>
      <w:r w:rsidRPr="00493360">
        <w:rPr>
          <w:rFonts w:ascii="Verdana" w:eastAsia="Times New Roman" w:hAnsi="Verdana"/>
          <w:color w:val="333333"/>
          <w:kern w:val="0"/>
          <w:sz w:val="17"/>
          <w:szCs w:val="17"/>
        </w:rPr>
        <w:t>Include any official travel expected to be associated with performing the functions.</w:t>
      </w:r>
    </w:p>
    <w:p w14:paraId="53E0A42E" w14:textId="77777777" w:rsidR="00493360" w:rsidRPr="00493360" w:rsidRDefault="00493360" w:rsidP="00493360">
      <w:pPr>
        <w:widowControl/>
        <w:numPr>
          <w:ilvl w:val="0"/>
          <w:numId w:val="29"/>
        </w:numPr>
        <w:shd w:val="clear" w:color="auto" w:fill="FFFFFF"/>
        <w:overflowPunct/>
        <w:adjustRightInd/>
        <w:spacing w:before="75" w:after="100" w:afterAutospacing="1"/>
        <w:rPr>
          <w:rFonts w:ascii="Verdana" w:eastAsia="Times New Roman" w:hAnsi="Verdana"/>
          <w:color w:val="333333"/>
          <w:kern w:val="0"/>
          <w:sz w:val="17"/>
          <w:szCs w:val="17"/>
        </w:rPr>
      </w:pPr>
      <w:r w:rsidRPr="00493360">
        <w:rPr>
          <w:rFonts w:ascii="Verdana" w:eastAsia="Times New Roman" w:hAnsi="Verdana"/>
          <w:color w:val="333333"/>
          <w:kern w:val="0"/>
          <w:sz w:val="17"/>
          <w:szCs w:val="17"/>
        </w:rPr>
        <w:t>Any change to the preliminary travel plan/schedule above, in such cases, UNDP/UNEP will cover travel costs in accordance with corporate regulations and rules.</w:t>
      </w:r>
    </w:p>
    <w:p w14:paraId="6C074EBA" w14:textId="77777777" w:rsidR="00493360" w:rsidRPr="00493360" w:rsidRDefault="00493360" w:rsidP="00493360">
      <w:pPr>
        <w:widowControl/>
        <w:numPr>
          <w:ilvl w:val="0"/>
          <w:numId w:val="29"/>
        </w:numPr>
        <w:shd w:val="clear" w:color="auto" w:fill="FFFFFF"/>
        <w:overflowPunct/>
        <w:adjustRightInd/>
        <w:spacing w:before="75" w:after="100" w:afterAutospacing="1"/>
        <w:rPr>
          <w:rFonts w:ascii="Verdana" w:eastAsia="Times New Roman" w:hAnsi="Verdana"/>
          <w:color w:val="333333"/>
          <w:kern w:val="0"/>
          <w:sz w:val="17"/>
          <w:szCs w:val="17"/>
        </w:rPr>
      </w:pPr>
      <w:r w:rsidRPr="00493360">
        <w:rPr>
          <w:rFonts w:ascii="Verdana" w:eastAsia="Times New Roman" w:hAnsi="Verdana"/>
          <w:color w:val="333333"/>
          <w:kern w:val="0"/>
          <w:sz w:val="17"/>
          <w:szCs w:val="17"/>
        </w:rPr>
        <w:t>If unforeseen travel outside the assigned duty station is requested by UNDP/UNEP and not required by the Terms of References (</w:t>
      </w:r>
      <w:proofErr w:type="spellStart"/>
      <w:r w:rsidRPr="00493360">
        <w:rPr>
          <w:rFonts w:ascii="Verdana" w:eastAsia="Times New Roman" w:hAnsi="Verdana"/>
          <w:color w:val="333333"/>
          <w:kern w:val="0"/>
          <w:sz w:val="17"/>
          <w:szCs w:val="17"/>
        </w:rPr>
        <w:t>ToR</w:t>
      </w:r>
      <w:proofErr w:type="spellEnd"/>
      <w:r w:rsidRPr="00493360">
        <w:rPr>
          <w:rFonts w:ascii="Verdana" w:eastAsia="Times New Roman" w:hAnsi="Verdana"/>
          <w:color w:val="333333"/>
          <w:kern w:val="0"/>
          <w:sz w:val="17"/>
          <w:szCs w:val="17"/>
        </w:rPr>
        <w:t>), such travel shall be covered by UNDP/UNEP in line with applicable rules and regulations and upon prior written agreement. In such cases, the consultant shall receive living allowances not exceeding the United Nations (UN) Daily Subsistence Allowance (DSA) rate for such other location(s).</w:t>
      </w:r>
    </w:p>
    <w:p w14:paraId="6F64237D" w14:textId="77777777" w:rsidR="00493360" w:rsidRPr="00493360" w:rsidRDefault="00493360" w:rsidP="00493360">
      <w:pPr>
        <w:widowControl/>
        <w:numPr>
          <w:ilvl w:val="0"/>
          <w:numId w:val="29"/>
        </w:numPr>
        <w:shd w:val="clear" w:color="auto" w:fill="FFFFFF"/>
        <w:overflowPunct/>
        <w:adjustRightInd/>
        <w:spacing w:before="75" w:after="100" w:afterAutospacing="1"/>
        <w:rPr>
          <w:rFonts w:ascii="Verdana" w:eastAsia="Times New Roman" w:hAnsi="Verdana"/>
          <w:color w:val="333333"/>
          <w:kern w:val="0"/>
          <w:sz w:val="17"/>
          <w:szCs w:val="17"/>
        </w:rPr>
      </w:pPr>
      <w:r w:rsidRPr="00493360">
        <w:rPr>
          <w:rFonts w:ascii="Verdana" w:eastAsia="Times New Roman" w:hAnsi="Verdana"/>
          <w:b/>
          <w:bCs/>
          <w:color w:val="333333"/>
          <w:kern w:val="0"/>
          <w:sz w:val="17"/>
          <w:szCs w:val="17"/>
        </w:rPr>
        <w:t>Note:</w:t>
      </w:r>
      <w:r w:rsidRPr="00493360">
        <w:rPr>
          <w:rFonts w:ascii="Verdana" w:eastAsia="Times New Roman" w:hAnsi="Verdana"/>
          <w:color w:val="333333"/>
          <w:kern w:val="0"/>
          <w:sz w:val="17"/>
          <w:szCs w:val="17"/>
        </w:rPr>
        <w:t> A written approval from UNDP/UNEP and relevant authorities will be required to facilitate the consultant's travel to other locations than Riyadh on official missions where necessary.</w:t>
      </w:r>
    </w:p>
    <w:p w14:paraId="6B30F388" w14:textId="77777777" w:rsidR="005E229E" w:rsidRDefault="005E229E" w:rsidP="005E229E">
      <w:pPr>
        <w:jc w:val="both"/>
        <w:rPr>
          <w:rFonts w:ascii="Roboto" w:hAnsi="Roboto" w:cstheme="minorHAnsi"/>
          <w:b/>
          <w:bCs/>
          <w:sz w:val="20"/>
          <w:szCs w:val="20"/>
        </w:rPr>
      </w:pPr>
    </w:p>
    <w:p w14:paraId="6223D12D" w14:textId="77777777"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PRICE PROPOSAL AND SCHEDULE OF PAYMENTS</w:t>
      </w:r>
    </w:p>
    <w:p w14:paraId="131C9B12" w14:textId="77777777" w:rsidR="00493360" w:rsidRPr="00493360" w:rsidRDefault="00493360" w:rsidP="00493360">
      <w:pPr>
        <w:widowControl/>
        <w:numPr>
          <w:ilvl w:val="0"/>
          <w:numId w:val="27"/>
        </w:numPr>
        <w:shd w:val="clear" w:color="auto" w:fill="FFFFFF"/>
        <w:overflowPunct/>
        <w:adjustRightInd/>
        <w:spacing w:before="100" w:beforeAutospacing="1" w:after="100" w:afterAutospacing="1"/>
        <w:rPr>
          <w:rFonts w:ascii="Verdana" w:eastAsia="Times New Roman" w:hAnsi="Verdana"/>
          <w:color w:val="333333"/>
          <w:kern w:val="0"/>
          <w:sz w:val="17"/>
          <w:szCs w:val="17"/>
        </w:rPr>
      </w:pPr>
      <w:r w:rsidRPr="00493360">
        <w:rPr>
          <w:rFonts w:ascii="Verdana" w:eastAsia="Times New Roman" w:hAnsi="Verdana"/>
          <w:color w:val="333333"/>
          <w:kern w:val="0"/>
          <w:sz w:val="17"/>
          <w:szCs w:val="17"/>
        </w:rPr>
        <w:t>All proposals must be expressed in a lump sum amount. This amount must be “all-inclusive”. Please note that the terms “all-inclusive” implies that all costs (professional fees, living allowances, communications, consumables, etc.) that could possibly be incurred are already factored into the final amounts submitted in the proposal.</w:t>
      </w:r>
    </w:p>
    <w:p w14:paraId="4B75AE59" w14:textId="77777777" w:rsidR="00493360" w:rsidRPr="00493360" w:rsidRDefault="00493360" w:rsidP="00493360">
      <w:pPr>
        <w:widowControl/>
        <w:numPr>
          <w:ilvl w:val="0"/>
          <w:numId w:val="27"/>
        </w:numPr>
        <w:shd w:val="clear" w:color="auto" w:fill="FFFFFF"/>
        <w:overflowPunct/>
        <w:adjustRightInd/>
        <w:spacing w:before="75" w:after="100" w:afterAutospacing="1"/>
        <w:rPr>
          <w:rFonts w:ascii="Verdana" w:eastAsia="Times New Roman" w:hAnsi="Verdana"/>
          <w:color w:val="333333"/>
          <w:kern w:val="0"/>
          <w:sz w:val="17"/>
          <w:szCs w:val="17"/>
        </w:rPr>
      </w:pPr>
      <w:r w:rsidRPr="00493360">
        <w:rPr>
          <w:rFonts w:ascii="Verdana" w:eastAsia="Times New Roman" w:hAnsi="Verdana"/>
          <w:color w:val="333333"/>
          <w:kern w:val="0"/>
          <w:sz w:val="17"/>
          <w:szCs w:val="17"/>
        </w:rPr>
        <w:t>Payments shall be made to the individual contractor upon successful completion and certification by UNDP that services have been satisfactorily performed, based upon the actual number of working days.</w:t>
      </w:r>
    </w:p>
    <w:p w14:paraId="7CAE57A2" w14:textId="77777777" w:rsidR="00493360" w:rsidRPr="00493360" w:rsidRDefault="00493360" w:rsidP="00493360">
      <w:pPr>
        <w:widowControl/>
        <w:numPr>
          <w:ilvl w:val="0"/>
          <w:numId w:val="27"/>
        </w:numPr>
        <w:shd w:val="clear" w:color="auto" w:fill="FFFFFF"/>
        <w:overflowPunct/>
        <w:adjustRightInd/>
        <w:spacing w:before="75" w:after="100" w:afterAutospacing="1"/>
        <w:rPr>
          <w:rFonts w:ascii="Verdana" w:eastAsia="Times New Roman" w:hAnsi="Verdana"/>
          <w:color w:val="333333"/>
          <w:kern w:val="0"/>
          <w:sz w:val="17"/>
          <w:szCs w:val="17"/>
        </w:rPr>
      </w:pPr>
      <w:r w:rsidRPr="00493360">
        <w:rPr>
          <w:rFonts w:ascii="Verdana" w:eastAsia="Times New Roman" w:hAnsi="Verdana"/>
          <w:color w:val="333333"/>
          <w:kern w:val="0"/>
          <w:sz w:val="17"/>
          <w:szCs w:val="17"/>
        </w:rPr>
        <w:t>Payment shall be made as a deliverables-based lump upon the receipt of the deliverables and certification of satisfactory performance by CTA.</w:t>
      </w:r>
    </w:p>
    <w:p w14:paraId="0B6E370A" w14:textId="758DF8E5"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 </w:t>
      </w:r>
    </w:p>
    <w:tbl>
      <w:tblPr>
        <w:tblW w:w="9630" w:type="dxa"/>
        <w:tblCellSpacing w:w="0" w:type="dxa"/>
        <w:shd w:val="clear" w:color="auto" w:fill="FFFFFF"/>
        <w:tblCellMar>
          <w:left w:w="0" w:type="dxa"/>
          <w:right w:w="0" w:type="dxa"/>
        </w:tblCellMar>
        <w:tblLook w:val="04A0" w:firstRow="1" w:lastRow="0" w:firstColumn="1" w:lastColumn="0" w:noHBand="0" w:noVBand="1"/>
      </w:tblPr>
      <w:tblGrid>
        <w:gridCol w:w="1530"/>
        <w:gridCol w:w="3570"/>
        <w:gridCol w:w="2370"/>
        <w:gridCol w:w="2160"/>
      </w:tblGrid>
      <w:tr w:rsidR="00493360" w:rsidRPr="00493360" w14:paraId="3666FB42" w14:textId="77777777" w:rsidTr="00493360">
        <w:trPr>
          <w:trHeight w:val="390"/>
          <w:tblCellSpacing w:w="0" w:type="dxa"/>
        </w:trPr>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E42335B"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b/>
                <w:bCs/>
                <w:color w:val="333333"/>
                <w:kern w:val="0"/>
                <w:sz w:val="17"/>
                <w:szCs w:val="17"/>
              </w:rPr>
              <w:t>Payment</w:t>
            </w:r>
          </w:p>
        </w:tc>
        <w:tc>
          <w:tcPr>
            <w:tcW w:w="35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B8F0CA"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b/>
                <w:bCs/>
                <w:color w:val="333333"/>
                <w:kern w:val="0"/>
                <w:sz w:val="17"/>
                <w:szCs w:val="17"/>
              </w:rPr>
              <w:t>Phases</w:t>
            </w:r>
          </w:p>
        </w:tc>
        <w:tc>
          <w:tcPr>
            <w:tcW w:w="23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DFA6135"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b/>
                <w:bCs/>
                <w:color w:val="333333"/>
                <w:kern w:val="0"/>
                <w:sz w:val="17"/>
                <w:szCs w:val="17"/>
              </w:rPr>
              <w:t>Estimated Duration to Complete</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6FF06A"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b/>
                <w:bCs/>
                <w:color w:val="333333"/>
                <w:kern w:val="0"/>
                <w:sz w:val="17"/>
                <w:szCs w:val="17"/>
              </w:rPr>
              <w:t>Payment Percentage</w:t>
            </w:r>
          </w:p>
        </w:tc>
      </w:tr>
      <w:tr w:rsidR="00493360" w:rsidRPr="00493360" w14:paraId="553221C8" w14:textId="77777777" w:rsidTr="00493360">
        <w:trPr>
          <w:tblCellSpacing w:w="0" w:type="dxa"/>
        </w:trPr>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7C1EA45"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b/>
                <w:bCs/>
                <w:color w:val="333333"/>
                <w:kern w:val="0"/>
                <w:sz w:val="17"/>
                <w:szCs w:val="17"/>
              </w:rPr>
              <w:t>1st payment </w:t>
            </w:r>
          </w:p>
        </w:tc>
        <w:tc>
          <w:tcPr>
            <w:tcW w:w="35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54523FE"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Upon completion of the first and second deliverables</w:t>
            </w:r>
          </w:p>
        </w:tc>
        <w:tc>
          <w:tcPr>
            <w:tcW w:w="23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82B9B0"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50 working days</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1A7CCA"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50%</w:t>
            </w:r>
          </w:p>
        </w:tc>
      </w:tr>
      <w:tr w:rsidR="00493360" w:rsidRPr="00493360" w14:paraId="3A3B5074" w14:textId="77777777" w:rsidTr="00493360">
        <w:trPr>
          <w:tblCellSpacing w:w="0" w:type="dxa"/>
        </w:trPr>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46CBAC"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b/>
                <w:bCs/>
                <w:color w:val="333333"/>
                <w:kern w:val="0"/>
                <w:sz w:val="17"/>
                <w:szCs w:val="17"/>
              </w:rPr>
              <w:t>2nd payment</w:t>
            </w:r>
          </w:p>
        </w:tc>
        <w:tc>
          <w:tcPr>
            <w:tcW w:w="35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007367"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Upon submission and acceptance of third deliverables and final report</w:t>
            </w:r>
          </w:p>
        </w:tc>
        <w:tc>
          <w:tcPr>
            <w:tcW w:w="23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58223D"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25 working days</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626669B" w14:textId="77777777" w:rsidR="00493360" w:rsidRPr="00493360" w:rsidRDefault="00493360" w:rsidP="00493360">
            <w:pPr>
              <w:widowControl/>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50%</w:t>
            </w:r>
          </w:p>
        </w:tc>
      </w:tr>
    </w:tbl>
    <w:p w14:paraId="108A4DA2" w14:textId="77777777"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 </w:t>
      </w:r>
    </w:p>
    <w:p w14:paraId="24D0EB03" w14:textId="77777777"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 </w:t>
      </w:r>
    </w:p>
    <w:bookmarkStart w:id="1" w:name="_ftn1"/>
    <w:p w14:paraId="7DD49D8A" w14:textId="77777777"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lastRenderedPageBreak/>
        <w:fldChar w:fldCharType="begin"/>
      </w:r>
      <w:r w:rsidRPr="00493360">
        <w:rPr>
          <w:rFonts w:ascii="Verdana" w:eastAsia="Times New Roman" w:hAnsi="Verdana"/>
          <w:color w:val="333333"/>
          <w:kern w:val="0"/>
          <w:sz w:val="17"/>
          <w:szCs w:val="17"/>
        </w:rPr>
        <w:instrText xml:space="preserve"> HYPERLINK "https://jobs-admin.undp.org/cj_view_job.cfm?job_id=108233" \l "_ftnref1" </w:instrText>
      </w:r>
      <w:r w:rsidRPr="00493360">
        <w:rPr>
          <w:rFonts w:ascii="Verdana" w:eastAsia="Times New Roman" w:hAnsi="Verdana"/>
          <w:color w:val="333333"/>
          <w:kern w:val="0"/>
          <w:sz w:val="17"/>
          <w:szCs w:val="17"/>
        </w:rPr>
        <w:fldChar w:fldCharType="separate"/>
      </w:r>
      <w:r w:rsidRPr="00493360">
        <w:rPr>
          <w:rFonts w:ascii="Verdana" w:eastAsia="Times New Roman" w:hAnsi="Verdana"/>
          <w:color w:val="336699"/>
          <w:kern w:val="0"/>
          <w:sz w:val="17"/>
          <w:szCs w:val="17"/>
          <w:u w:val="single"/>
        </w:rPr>
        <w:t>[1]</w:t>
      </w:r>
      <w:r w:rsidRPr="00493360">
        <w:rPr>
          <w:rFonts w:ascii="Verdana" w:eastAsia="Times New Roman" w:hAnsi="Verdana"/>
          <w:color w:val="333333"/>
          <w:kern w:val="0"/>
          <w:sz w:val="17"/>
          <w:szCs w:val="17"/>
        </w:rPr>
        <w:fldChar w:fldCharType="end"/>
      </w:r>
      <w:bookmarkEnd w:id="1"/>
      <w:r w:rsidRPr="00493360">
        <w:rPr>
          <w:rFonts w:ascii="Verdana" w:eastAsia="Times New Roman" w:hAnsi="Verdana"/>
          <w:color w:val="333333"/>
          <w:kern w:val="0"/>
          <w:sz w:val="17"/>
          <w:szCs w:val="17"/>
        </w:rPr>
        <w:t> </w:t>
      </w:r>
      <w:r w:rsidRPr="00493360">
        <w:rPr>
          <w:rFonts w:ascii="Verdana" w:eastAsia="Times New Roman" w:hAnsi="Verdana"/>
          <w:i/>
          <w:iCs/>
          <w:color w:val="333333"/>
          <w:kern w:val="0"/>
          <w:sz w:val="17"/>
          <w:szCs w:val="17"/>
        </w:rPr>
        <w:t>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p w14:paraId="60ACB3F6" w14:textId="77777777" w:rsidR="00493360" w:rsidRPr="00493360" w:rsidRDefault="00493360" w:rsidP="00493360">
      <w:pPr>
        <w:widowControl/>
        <w:shd w:val="clear" w:color="auto" w:fill="FFFFFF"/>
        <w:overflowPunct/>
        <w:adjustRightInd/>
        <w:spacing w:before="100" w:beforeAutospacing="1" w:after="100" w:afterAutospacing="1" w:line="215" w:lineRule="atLeast"/>
        <w:rPr>
          <w:rFonts w:ascii="Verdana" w:eastAsia="Times New Roman" w:hAnsi="Verdana"/>
          <w:color w:val="333333"/>
          <w:kern w:val="0"/>
          <w:sz w:val="17"/>
          <w:szCs w:val="17"/>
        </w:rPr>
      </w:pPr>
      <w:r w:rsidRPr="00493360">
        <w:rPr>
          <w:rFonts w:ascii="Verdana" w:eastAsia="Times New Roman" w:hAnsi="Verdana"/>
          <w:color w:val="333333"/>
          <w:kern w:val="0"/>
          <w:sz w:val="17"/>
          <w:szCs w:val="17"/>
        </w:rPr>
        <w:t> </w:t>
      </w:r>
    </w:p>
    <w:p w14:paraId="7F58D5B3" w14:textId="77777777" w:rsidR="005E229E" w:rsidRPr="008B75E0" w:rsidRDefault="005E229E" w:rsidP="00674E9B">
      <w:pPr>
        <w:jc w:val="both"/>
        <w:rPr>
          <w:rFonts w:ascii="Roboto" w:hAnsi="Roboto" w:cstheme="minorHAnsi"/>
          <w:b/>
          <w:bCs/>
          <w:color w:val="44546A" w:themeColor="text2"/>
          <w:sz w:val="20"/>
          <w:szCs w:val="20"/>
        </w:rPr>
      </w:pPr>
    </w:p>
    <w:p w14:paraId="0E0B3F8C" w14:textId="0421F4AC" w:rsidR="005E229E" w:rsidRPr="000161E8" w:rsidRDefault="005E229E" w:rsidP="005E229E">
      <w:pPr>
        <w:ind w:left="450" w:hanging="426"/>
        <w:jc w:val="both"/>
        <w:rPr>
          <w:rFonts w:ascii="Roboto" w:hAnsi="Roboto" w:cstheme="minorHAnsi"/>
          <w:b/>
          <w:bCs/>
          <w:color w:val="1F3864" w:themeColor="accent1" w:themeShade="80"/>
          <w:sz w:val="20"/>
          <w:szCs w:val="20"/>
        </w:rPr>
      </w:pPr>
      <w:r w:rsidRPr="000161E8">
        <w:rPr>
          <w:rFonts w:ascii="Roboto" w:hAnsi="Roboto" w:cstheme="minorHAnsi"/>
          <w:b/>
          <w:bCs/>
          <w:color w:val="1F3864" w:themeColor="accent1" w:themeShade="80"/>
          <w:sz w:val="20"/>
          <w:szCs w:val="20"/>
        </w:rPr>
        <w:t>H.</w:t>
      </w:r>
      <w:r w:rsidRPr="000161E8">
        <w:rPr>
          <w:rFonts w:ascii="Roboto" w:hAnsi="Roboto" w:cstheme="minorHAnsi"/>
          <w:b/>
          <w:bCs/>
          <w:color w:val="1F3864" w:themeColor="accent1" w:themeShade="80"/>
          <w:sz w:val="20"/>
          <w:szCs w:val="20"/>
        </w:rPr>
        <w:tab/>
        <w:t>Qualifications of the Successful Individual Contractor</w:t>
      </w:r>
    </w:p>
    <w:p w14:paraId="609199BA" w14:textId="77777777" w:rsidR="005E229E" w:rsidRDefault="005E229E" w:rsidP="00876384">
      <w:pPr>
        <w:jc w:val="both"/>
        <w:rPr>
          <w:rFonts w:ascii="Roboto" w:hAnsi="Roboto" w:cstheme="minorHAnsi"/>
          <w:b/>
          <w:bCs/>
          <w:color w:val="44546A" w:themeColor="text2"/>
          <w:sz w:val="20"/>
          <w:szCs w:val="20"/>
        </w:rPr>
      </w:pPr>
    </w:p>
    <w:p w14:paraId="7C647B26" w14:textId="053D95D5" w:rsidR="005E229E" w:rsidRDefault="005E229E" w:rsidP="004904AC">
      <w:pPr>
        <w:jc w:val="both"/>
        <w:rPr>
          <w:rFonts w:ascii="Roboto" w:hAnsi="Roboto" w:cstheme="minorHAnsi"/>
          <w:b/>
          <w:bCs/>
          <w:sz w:val="20"/>
          <w:szCs w:val="20"/>
        </w:rPr>
      </w:pPr>
      <w:r w:rsidRPr="00791F64">
        <w:rPr>
          <w:rFonts w:ascii="Roboto" w:hAnsi="Roboto" w:cstheme="minorHAnsi"/>
          <w:b/>
          <w:bCs/>
          <w:sz w:val="20"/>
          <w:szCs w:val="20"/>
        </w:rPr>
        <w:t>Min</w:t>
      </w:r>
      <w:r w:rsidR="00245D08">
        <w:rPr>
          <w:rFonts w:ascii="Roboto" w:hAnsi="Roboto" w:cstheme="minorHAnsi"/>
          <w:b/>
          <w:bCs/>
          <w:sz w:val="20"/>
          <w:szCs w:val="20"/>
        </w:rPr>
        <w:t>imum</w:t>
      </w:r>
      <w:r w:rsidRPr="00791F64">
        <w:rPr>
          <w:rFonts w:ascii="Roboto" w:hAnsi="Roboto" w:cstheme="minorHAnsi"/>
          <w:b/>
          <w:bCs/>
          <w:sz w:val="20"/>
          <w:szCs w:val="20"/>
        </w:rPr>
        <w:t xml:space="preserve"> Academic Education: </w:t>
      </w:r>
    </w:p>
    <w:p w14:paraId="26A9CC38" w14:textId="77777777" w:rsidR="008C218F" w:rsidRPr="004904AC" w:rsidRDefault="008C218F" w:rsidP="004904AC">
      <w:pPr>
        <w:jc w:val="both"/>
        <w:rPr>
          <w:rFonts w:ascii="Roboto" w:hAnsi="Roboto" w:cstheme="minorHAnsi"/>
          <w:b/>
          <w:bCs/>
          <w:sz w:val="20"/>
          <w:szCs w:val="20"/>
        </w:rPr>
      </w:pPr>
    </w:p>
    <w:p w14:paraId="1B63DA0D" w14:textId="6C4CD42A" w:rsidR="008C218F" w:rsidRPr="008C218F" w:rsidRDefault="008C218F" w:rsidP="008C218F">
      <w:pPr>
        <w:widowControl/>
        <w:overflowPunct/>
        <w:adjustRightInd/>
        <w:rPr>
          <w:rFonts w:ascii="Roboto" w:eastAsia="Calibri" w:hAnsi="Roboto" w:cs="Calibri"/>
          <w:sz w:val="20"/>
          <w:szCs w:val="20"/>
          <w:lang w:val="en-GB"/>
        </w:rPr>
      </w:pPr>
      <w:r w:rsidRPr="008C218F">
        <w:rPr>
          <w:rFonts w:ascii="Roboto" w:eastAsia="Calibri" w:hAnsi="Roboto" w:cs="Calibri"/>
          <w:sz w:val="20"/>
          <w:szCs w:val="20"/>
          <w:lang w:val="en-GB"/>
        </w:rPr>
        <w:t xml:space="preserve">Master’s (or higher) in </w:t>
      </w:r>
      <w:r w:rsidR="00642C23">
        <w:rPr>
          <w:rFonts w:ascii="Roboto" w:eastAsia="Calibri" w:hAnsi="Roboto" w:cs="Calibri"/>
          <w:sz w:val="20"/>
          <w:szCs w:val="20"/>
          <w:lang w:val="en-GB"/>
        </w:rPr>
        <w:t xml:space="preserve">Climate Change, </w:t>
      </w:r>
      <w:r w:rsidRPr="008C218F">
        <w:rPr>
          <w:rFonts w:ascii="Roboto" w:eastAsia="Calibri" w:hAnsi="Roboto" w:cs="Calibri"/>
          <w:sz w:val="20"/>
          <w:szCs w:val="20"/>
          <w:lang w:val="en-GB"/>
        </w:rPr>
        <w:t>Environmental Sciences or equivalent</w:t>
      </w:r>
    </w:p>
    <w:p w14:paraId="4829EEA2" w14:textId="77777777" w:rsidR="008D6002" w:rsidRPr="008C218F" w:rsidRDefault="008D6002" w:rsidP="005E229E">
      <w:pPr>
        <w:ind w:left="450" w:hanging="426"/>
        <w:jc w:val="both"/>
        <w:rPr>
          <w:rFonts w:ascii="Roboto" w:hAnsi="Roboto" w:cstheme="minorHAnsi"/>
          <w:sz w:val="20"/>
          <w:szCs w:val="20"/>
          <w:lang w:val="en-GB"/>
        </w:rPr>
      </w:pPr>
    </w:p>
    <w:p w14:paraId="760BEF24" w14:textId="610E8CBC" w:rsidR="005E229E" w:rsidRPr="00791F64" w:rsidRDefault="005E229E" w:rsidP="000161E8">
      <w:pPr>
        <w:jc w:val="both"/>
        <w:rPr>
          <w:rFonts w:ascii="Roboto" w:hAnsi="Roboto" w:cstheme="minorHAnsi"/>
          <w:b/>
          <w:bCs/>
          <w:sz w:val="20"/>
          <w:szCs w:val="20"/>
        </w:rPr>
      </w:pPr>
      <w:r w:rsidRPr="00791F64">
        <w:rPr>
          <w:rFonts w:ascii="Roboto" w:hAnsi="Roboto" w:cstheme="minorHAnsi"/>
          <w:b/>
          <w:bCs/>
          <w:sz w:val="20"/>
          <w:szCs w:val="20"/>
        </w:rPr>
        <w:t>Min</w:t>
      </w:r>
      <w:r w:rsidR="00245D08">
        <w:rPr>
          <w:rFonts w:ascii="Roboto" w:hAnsi="Roboto" w:cstheme="minorHAnsi"/>
          <w:b/>
          <w:bCs/>
          <w:sz w:val="20"/>
          <w:szCs w:val="20"/>
        </w:rPr>
        <w:t>imum</w:t>
      </w:r>
      <w:r w:rsidRPr="00791F64">
        <w:rPr>
          <w:rFonts w:ascii="Roboto" w:hAnsi="Roboto" w:cstheme="minorHAnsi"/>
          <w:b/>
          <w:bCs/>
          <w:sz w:val="20"/>
          <w:szCs w:val="20"/>
        </w:rPr>
        <w:t xml:space="preserve"> years of relevant </w:t>
      </w:r>
      <w:r w:rsidR="00245D08">
        <w:rPr>
          <w:rFonts w:ascii="Roboto" w:hAnsi="Roboto" w:cstheme="minorHAnsi"/>
          <w:b/>
          <w:bCs/>
          <w:sz w:val="20"/>
          <w:szCs w:val="20"/>
        </w:rPr>
        <w:t>w</w:t>
      </w:r>
      <w:r w:rsidRPr="00791F64">
        <w:rPr>
          <w:rFonts w:ascii="Roboto" w:hAnsi="Roboto" w:cstheme="minorHAnsi"/>
          <w:b/>
          <w:bCs/>
          <w:sz w:val="20"/>
          <w:szCs w:val="20"/>
        </w:rPr>
        <w:t>ork experience:</w:t>
      </w:r>
    </w:p>
    <w:p w14:paraId="42E22AF1" w14:textId="77777777" w:rsidR="005E229E" w:rsidRDefault="005E229E" w:rsidP="005E229E">
      <w:pPr>
        <w:jc w:val="both"/>
        <w:rPr>
          <w:rFonts w:ascii="Roboto" w:hAnsi="Roboto" w:cstheme="minorHAnsi"/>
          <w:sz w:val="20"/>
          <w:szCs w:val="20"/>
        </w:rPr>
      </w:pPr>
    </w:p>
    <w:p w14:paraId="14586DDD" w14:textId="77777777" w:rsidR="004B14D6" w:rsidRPr="004B14D6" w:rsidRDefault="004B14D6" w:rsidP="004B14D6">
      <w:pPr>
        <w:numPr>
          <w:ilvl w:val="0"/>
          <w:numId w:val="30"/>
        </w:numPr>
        <w:jc w:val="both"/>
        <w:rPr>
          <w:rFonts w:ascii="Roboto" w:eastAsia="Calibri" w:hAnsi="Roboto" w:cs="Calibri"/>
          <w:sz w:val="20"/>
          <w:szCs w:val="20"/>
          <w:lang w:val="en-GB"/>
        </w:rPr>
      </w:pPr>
      <w:r w:rsidRPr="004B14D6">
        <w:rPr>
          <w:rFonts w:ascii="Roboto" w:eastAsia="Calibri" w:hAnsi="Roboto" w:cs="Calibri"/>
          <w:sz w:val="20"/>
          <w:szCs w:val="20"/>
          <w:lang w:val="en-GB"/>
        </w:rPr>
        <w:t xml:space="preserve">At least 15 years of proven experience in environmental </w:t>
      </w:r>
      <w:proofErr w:type="gramStart"/>
      <w:r w:rsidRPr="004B14D6">
        <w:rPr>
          <w:rFonts w:ascii="Roboto" w:eastAsia="Calibri" w:hAnsi="Roboto" w:cs="Calibri"/>
          <w:sz w:val="20"/>
          <w:szCs w:val="20"/>
          <w:lang w:val="en-GB"/>
        </w:rPr>
        <w:t>assessment;</w:t>
      </w:r>
      <w:proofErr w:type="gramEnd"/>
      <w:r w:rsidRPr="004B14D6">
        <w:rPr>
          <w:rFonts w:ascii="Roboto" w:eastAsia="Calibri" w:hAnsi="Roboto" w:cs="Calibri"/>
          <w:sz w:val="20"/>
          <w:szCs w:val="20"/>
          <w:lang w:val="en-GB"/>
        </w:rPr>
        <w:t xml:space="preserve"> </w:t>
      </w:r>
    </w:p>
    <w:p w14:paraId="1F7B74F4" w14:textId="77777777" w:rsidR="004B14D6" w:rsidRPr="004B14D6" w:rsidRDefault="004B14D6" w:rsidP="004B14D6">
      <w:pPr>
        <w:numPr>
          <w:ilvl w:val="0"/>
          <w:numId w:val="30"/>
        </w:numPr>
        <w:jc w:val="both"/>
        <w:rPr>
          <w:rFonts w:ascii="Roboto" w:eastAsia="Calibri" w:hAnsi="Roboto" w:cs="Calibri"/>
          <w:sz w:val="20"/>
          <w:szCs w:val="20"/>
          <w:lang w:val="en-GB"/>
        </w:rPr>
      </w:pPr>
      <w:r w:rsidRPr="004B14D6">
        <w:rPr>
          <w:rFonts w:ascii="Roboto" w:eastAsia="Calibri" w:hAnsi="Roboto" w:cs="Calibri"/>
          <w:sz w:val="20"/>
          <w:szCs w:val="20"/>
          <w:lang w:val="en-GB"/>
        </w:rPr>
        <w:t>Familiarity with the Integrated Environmental Assessment (IEA) methodology and DPSIR framework.</w:t>
      </w:r>
    </w:p>
    <w:p w14:paraId="5E427AEC" w14:textId="77777777" w:rsidR="004B14D6" w:rsidRPr="004B14D6" w:rsidRDefault="004B14D6" w:rsidP="004B14D6">
      <w:pPr>
        <w:numPr>
          <w:ilvl w:val="0"/>
          <w:numId w:val="30"/>
        </w:numPr>
        <w:jc w:val="both"/>
        <w:rPr>
          <w:rFonts w:ascii="Roboto" w:eastAsia="Calibri" w:hAnsi="Roboto" w:cs="Calibri"/>
          <w:sz w:val="20"/>
          <w:szCs w:val="20"/>
          <w:lang w:val="en-GB"/>
        </w:rPr>
      </w:pPr>
      <w:r w:rsidRPr="004B14D6">
        <w:rPr>
          <w:rFonts w:ascii="Roboto" w:eastAsia="Calibri" w:hAnsi="Roboto" w:cs="Calibri"/>
          <w:sz w:val="20"/>
          <w:szCs w:val="20"/>
          <w:lang w:val="en-GB"/>
        </w:rPr>
        <w:t>Experience in international publication on Environment Reports and related issues.</w:t>
      </w:r>
    </w:p>
    <w:p w14:paraId="3772981C" w14:textId="77777777" w:rsidR="004B14D6" w:rsidRPr="004B14D6" w:rsidRDefault="004B14D6" w:rsidP="004B14D6">
      <w:pPr>
        <w:numPr>
          <w:ilvl w:val="0"/>
          <w:numId w:val="30"/>
        </w:numPr>
        <w:jc w:val="both"/>
        <w:rPr>
          <w:rFonts w:ascii="Roboto" w:eastAsia="Calibri" w:hAnsi="Roboto" w:cs="Calibri"/>
          <w:sz w:val="20"/>
          <w:szCs w:val="20"/>
          <w:lang w:val="en-GB"/>
        </w:rPr>
      </w:pPr>
      <w:r w:rsidRPr="004B14D6">
        <w:rPr>
          <w:rFonts w:ascii="Roboto" w:eastAsia="Calibri" w:hAnsi="Roboto" w:cs="Calibri"/>
          <w:sz w:val="20"/>
          <w:szCs w:val="20"/>
          <w:lang w:val="en-GB"/>
        </w:rPr>
        <w:t>Knowledge of environmental issues in Saudi Arabia is an asset</w:t>
      </w:r>
    </w:p>
    <w:p w14:paraId="424244FC" w14:textId="77777777" w:rsidR="004B14D6" w:rsidRPr="004B14D6" w:rsidRDefault="004B14D6" w:rsidP="004B14D6">
      <w:pPr>
        <w:numPr>
          <w:ilvl w:val="0"/>
          <w:numId w:val="30"/>
        </w:numPr>
        <w:jc w:val="both"/>
        <w:rPr>
          <w:rFonts w:ascii="Roboto" w:eastAsia="Calibri" w:hAnsi="Roboto" w:cs="Calibri"/>
          <w:sz w:val="20"/>
          <w:szCs w:val="20"/>
          <w:lang w:val="en-GB"/>
        </w:rPr>
      </w:pPr>
      <w:r w:rsidRPr="004B14D6">
        <w:rPr>
          <w:rFonts w:ascii="Roboto" w:eastAsia="Calibri" w:hAnsi="Roboto" w:cs="Calibri"/>
          <w:sz w:val="20"/>
          <w:szCs w:val="20"/>
          <w:lang w:val="en-GB"/>
        </w:rPr>
        <w:t xml:space="preserve">Work experience in organizing training and workshops.     </w:t>
      </w:r>
    </w:p>
    <w:p w14:paraId="035D5716" w14:textId="77777777" w:rsidR="004B14D6" w:rsidRPr="004B14D6" w:rsidRDefault="004B14D6" w:rsidP="004B14D6">
      <w:pPr>
        <w:numPr>
          <w:ilvl w:val="0"/>
          <w:numId w:val="30"/>
        </w:numPr>
        <w:jc w:val="both"/>
        <w:rPr>
          <w:rFonts w:ascii="Roboto" w:eastAsia="Calibri" w:hAnsi="Roboto" w:cs="Calibri"/>
          <w:sz w:val="20"/>
          <w:szCs w:val="20"/>
          <w:lang w:val="en-GB"/>
        </w:rPr>
      </w:pPr>
      <w:r w:rsidRPr="004B14D6">
        <w:rPr>
          <w:rFonts w:ascii="Roboto" w:eastAsia="Calibri" w:hAnsi="Roboto" w:cs="Calibri"/>
          <w:sz w:val="20"/>
          <w:szCs w:val="20"/>
          <w:lang w:val="en-GB"/>
        </w:rPr>
        <w:t>Teamwork and communication skills</w:t>
      </w:r>
    </w:p>
    <w:p w14:paraId="0531EFAA" w14:textId="3594DCE2" w:rsidR="00846032" w:rsidRDefault="00846032" w:rsidP="00846032">
      <w:pPr>
        <w:jc w:val="both"/>
        <w:rPr>
          <w:rFonts w:ascii="Roboto" w:eastAsia="Calibri" w:hAnsi="Roboto" w:cs="Calibri"/>
          <w:sz w:val="20"/>
          <w:szCs w:val="20"/>
          <w:lang w:val="en-GB"/>
        </w:rPr>
      </w:pPr>
    </w:p>
    <w:p w14:paraId="219350B8" w14:textId="77777777" w:rsidR="00846032" w:rsidRPr="00791F64" w:rsidRDefault="00846032" w:rsidP="00846032">
      <w:pPr>
        <w:jc w:val="both"/>
        <w:rPr>
          <w:rFonts w:ascii="Roboto" w:hAnsi="Roboto" w:cstheme="minorHAnsi"/>
          <w:sz w:val="20"/>
          <w:szCs w:val="20"/>
        </w:rPr>
      </w:pPr>
    </w:p>
    <w:p w14:paraId="15C524BE" w14:textId="1829D5F1" w:rsidR="005E229E" w:rsidRDefault="005E229E" w:rsidP="000161E8">
      <w:pPr>
        <w:jc w:val="both"/>
        <w:rPr>
          <w:rFonts w:ascii="Roboto" w:hAnsi="Roboto" w:cstheme="minorHAnsi"/>
          <w:b/>
          <w:bCs/>
          <w:sz w:val="20"/>
          <w:szCs w:val="20"/>
        </w:rPr>
      </w:pPr>
      <w:r w:rsidRPr="00791F64">
        <w:rPr>
          <w:rFonts w:ascii="Roboto" w:hAnsi="Roboto" w:cstheme="minorHAnsi"/>
          <w:b/>
          <w:bCs/>
          <w:sz w:val="20"/>
          <w:szCs w:val="20"/>
        </w:rPr>
        <w:t xml:space="preserve">Required skills and competencies: </w:t>
      </w:r>
    </w:p>
    <w:p w14:paraId="180138EC" w14:textId="77777777" w:rsidR="0032621E" w:rsidRPr="00791F64" w:rsidRDefault="0032621E" w:rsidP="000161E8">
      <w:pPr>
        <w:jc w:val="both"/>
        <w:rPr>
          <w:rFonts w:ascii="Roboto" w:hAnsi="Roboto" w:cstheme="minorHAnsi"/>
          <w:b/>
          <w:bCs/>
          <w:sz w:val="20"/>
          <w:szCs w:val="20"/>
        </w:rPr>
      </w:pPr>
    </w:p>
    <w:p w14:paraId="471F3ACE" w14:textId="069DBF2F" w:rsidR="005E229E" w:rsidRDefault="00701408" w:rsidP="005E229E">
      <w:pPr>
        <w:jc w:val="both"/>
        <w:rPr>
          <w:rFonts w:ascii="Roboto" w:eastAsia="Calibri" w:hAnsi="Roboto" w:cs="Calibri"/>
          <w:sz w:val="20"/>
          <w:szCs w:val="20"/>
          <w:lang w:val="en-GB"/>
        </w:rPr>
      </w:pPr>
      <w:r>
        <w:rPr>
          <w:rFonts w:ascii="Roboto" w:eastAsia="Calibri" w:hAnsi="Roboto" w:cs="Calibri"/>
          <w:sz w:val="20"/>
          <w:szCs w:val="20"/>
          <w:lang w:val="en-GB"/>
        </w:rPr>
        <w:t xml:space="preserve">Previous working experience with recent </w:t>
      </w:r>
      <w:r w:rsidRPr="00063387">
        <w:rPr>
          <w:rFonts w:ascii="Roboto" w:eastAsia="Calibri" w:hAnsi="Roboto" w:cs="Calibri"/>
          <w:sz w:val="20"/>
          <w:szCs w:val="20"/>
          <w:lang w:val="en-GB"/>
        </w:rPr>
        <w:t>Global Environment Outlook</w:t>
      </w:r>
      <w:r>
        <w:rPr>
          <w:rFonts w:ascii="Roboto" w:eastAsia="Calibri" w:hAnsi="Roboto" w:cs="Calibri"/>
          <w:sz w:val="20"/>
          <w:szCs w:val="20"/>
          <w:lang w:val="en-GB"/>
        </w:rPr>
        <w:t>s</w:t>
      </w:r>
      <w:r w:rsidRPr="00063387">
        <w:rPr>
          <w:rFonts w:ascii="Roboto" w:eastAsia="Calibri" w:hAnsi="Roboto" w:cs="Calibri"/>
          <w:sz w:val="20"/>
          <w:szCs w:val="20"/>
          <w:lang w:val="en-GB"/>
        </w:rPr>
        <w:t xml:space="preserve"> (GEO)</w:t>
      </w:r>
      <w:r>
        <w:rPr>
          <w:rFonts w:ascii="Roboto" w:eastAsia="Calibri" w:hAnsi="Roboto" w:cs="Calibri"/>
          <w:sz w:val="20"/>
          <w:szCs w:val="20"/>
          <w:lang w:val="en-GB"/>
        </w:rPr>
        <w:t xml:space="preserve"> is an asset.</w:t>
      </w:r>
    </w:p>
    <w:p w14:paraId="6CBC30C2" w14:textId="0AA775A5" w:rsidR="004B14D6" w:rsidRDefault="004B14D6" w:rsidP="005E229E">
      <w:pPr>
        <w:jc w:val="both"/>
        <w:rPr>
          <w:rFonts w:ascii="Roboto" w:eastAsia="Calibri" w:hAnsi="Roboto" w:cs="Calibri"/>
          <w:sz w:val="20"/>
          <w:szCs w:val="20"/>
          <w:lang w:val="en-GB"/>
        </w:rPr>
      </w:pPr>
    </w:p>
    <w:p w14:paraId="05DC9987" w14:textId="77777777" w:rsidR="004B14D6" w:rsidRPr="004B14D6" w:rsidRDefault="004B14D6" w:rsidP="004B14D6">
      <w:pPr>
        <w:jc w:val="both"/>
        <w:rPr>
          <w:rFonts w:ascii="Roboto" w:hAnsi="Roboto" w:cstheme="minorHAnsi"/>
          <w:sz w:val="20"/>
          <w:szCs w:val="20"/>
        </w:rPr>
      </w:pPr>
    </w:p>
    <w:p w14:paraId="7AFA9041" w14:textId="77777777" w:rsidR="004B14D6" w:rsidRPr="004B14D6" w:rsidRDefault="004B14D6" w:rsidP="004B14D6">
      <w:pPr>
        <w:numPr>
          <w:ilvl w:val="0"/>
          <w:numId w:val="31"/>
        </w:numPr>
        <w:jc w:val="both"/>
        <w:rPr>
          <w:rFonts w:ascii="Roboto" w:hAnsi="Roboto" w:cstheme="minorHAnsi"/>
          <w:b/>
          <w:bCs/>
          <w:sz w:val="20"/>
          <w:szCs w:val="20"/>
        </w:rPr>
      </w:pPr>
      <w:r w:rsidRPr="004B14D6">
        <w:rPr>
          <w:rFonts w:ascii="Roboto" w:hAnsi="Roboto" w:cstheme="minorHAnsi"/>
          <w:b/>
          <w:bCs/>
          <w:sz w:val="20"/>
          <w:szCs w:val="20"/>
        </w:rPr>
        <w:t>Competencies:</w:t>
      </w:r>
    </w:p>
    <w:p w14:paraId="797D0100"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Ability to provide statistical technical advice on different sectors/themes.</w:t>
      </w:r>
    </w:p>
    <w:p w14:paraId="4B9C52B6"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Ability to work on own initiative as well as a member of a team and to work under pressure.</w:t>
      </w:r>
    </w:p>
    <w:p w14:paraId="471DF7BE"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Excellent interpersonal skills, including the ability to establish strong cooperative relationships with senior government officials.</w:t>
      </w:r>
    </w:p>
    <w:p w14:paraId="5B723B1E"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Good understanding and practice of capacity development.</w:t>
      </w:r>
    </w:p>
    <w:p w14:paraId="4852DAB2"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Knowledge &amp; experience of working with constituents in the Arab States, particularly in the Gulf Cooperation Council (GCC).</w:t>
      </w:r>
    </w:p>
    <w:p w14:paraId="2D9CAE9D"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Demonstrates integrity and fairness by modelling UN values and ethical standards.</w:t>
      </w:r>
    </w:p>
    <w:p w14:paraId="6EE38F9B"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 xml:space="preserve">Demonstrates professional competence and is conscientious and efficient in meeting commitments, observing </w:t>
      </w:r>
      <w:proofErr w:type="gramStart"/>
      <w:r w:rsidRPr="004B14D6">
        <w:rPr>
          <w:rFonts w:ascii="Roboto" w:hAnsi="Roboto" w:cstheme="minorHAnsi"/>
          <w:sz w:val="20"/>
          <w:szCs w:val="20"/>
          <w:lang w:val="en-GB"/>
        </w:rPr>
        <w:t>deadlines</w:t>
      </w:r>
      <w:proofErr w:type="gramEnd"/>
      <w:r w:rsidRPr="004B14D6">
        <w:rPr>
          <w:rFonts w:ascii="Roboto" w:hAnsi="Roboto" w:cstheme="minorHAnsi"/>
          <w:sz w:val="20"/>
          <w:szCs w:val="20"/>
          <w:lang w:val="en-GB"/>
        </w:rPr>
        <w:t xml:space="preserve"> and achieving results.</w:t>
      </w:r>
    </w:p>
    <w:p w14:paraId="2B090D98" w14:textId="77777777" w:rsidR="004B14D6" w:rsidRPr="004B14D6" w:rsidRDefault="004B14D6" w:rsidP="004B14D6">
      <w:pPr>
        <w:numPr>
          <w:ilvl w:val="0"/>
          <w:numId w:val="30"/>
        </w:numPr>
        <w:jc w:val="both"/>
        <w:rPr>
          <w:rFonts w:ascii="Roboto" w:hAnsi="Roboto" w:cstheme="minorHAnsi"/>
          <w:sz w:val="20"/>
          <w:szCs w:val="20"/>
          <w:lang w:val="en-GB"/>
        </w:rPr>
      </w:pPr>
      <w:r w:rsidRPr="004B14D6">
        <w:rPr>
          <w:rFonts w:ascii="Roboto" w:hAnsi="Roboto" w:cstheme="minorHAnsi"/>
          <w:sz w:val="20"/>
          <w:szCs w:val="20"/>
          <w:lang w:val="en-GB"/>
        </w:rPr>
        <w:t xml:space="preserve">Display cultural, gender, religious and age </w:t>
      </w:r>
      <w:proofErr w:type="gramStart"/>
      <w:r w:rsidRPr="004B14D6">
        <w:rPr>
          <w:rFonts w:ascii="Roboto" w:hAnsi="Roboto" w:cstheme="minorHAnsi"/>
          <w:sz w:val="20"/>
          <w:szCs w:val="20"/>
          <w:lang w:val="en-GB"/>
        </w:rPr>
        <w:t>sensitivity</w:t>
      </w:r>
      <w:proofErr w:type="gramEnd"/>
      <w:r w:rsidRPr="004B14D6">
        <w:rPr>
          <w:rFonts w:ascii="Roboto" w:hAnsi="Roboto" w:cstheme="minorHAnsi"/>
          <w:sz w:val="20"/>
          <w:szCs w:val="20"/>
          <w:lang w:val="en-GB"/>
        </w:rPr>
        <w:t xml:space="preserve"> and adaptability.</w:t>
      </w:r>
    </w:p>
    <w:p w14:paraId="5558F576" w14:textId="77777777" w:rsidR="004B14D6" w:rsidRPr="004B14D6" w:rsidRDefault="004B14D6" w:rsidP="005E229E">
      <w:pPr>
        <w:jc w:val="both"/>
        <w:rPr>
          <w:rFonts w:ascii="Roboto" w:hAnsi="Roboto" w:cstheme="minorHAnsi"/>
          <w:sz w:val="20"/>
          <w:szCs w:val="20"/>
          <w:lang w:val="en-GB"/>
        </w:rPr>
      </w:pPr>
    </w:p>
    <w:p w14:paraId="08A2A33C" w14:textId="77777777" w:rsidR="008D6002" w:rsidRDefault="008D6002" w:rsidP="001258D7">
      <w:pPr>
        <w:jc w:val="both"/>
        <w:rPr>
          <w:rFonts w:ascii="Roboto" w:hAnsi="Roboto" w:cstheme="minorHAnsi"/>
          <w:sz w:val="20"/>
          <w:szCs w:val="20"/>
        </w:rPr>
      </w:pPr>
    </w:p>
    <w:p w14:paraId="229541B0" w14:textId="5C74D1D4" w:rsidR="005E229E" w:rsidRPr="00791F64" w:rsidRDefault="005E229E" w:rsidP="000161E8">
      <w:pPr>
        <w:jc w:val="both"/>
        <w:rPr>
          <w:rFonts w:ascii="Roboto" w:hAnsi="Roboto" w:cstheme="minorHAnsi"/>
          <w:b/>
          <w:bCs/>
          <w:sz w:val="20"/>
          <w:szCs w:val="20"/>
        </w:rPr>
      </w:pPr>
      <w:r w:rsidRPr="00791F64">
        <w:rPr>
          <w:rFonts w:ascii="Roboto" w:hAnsi="Roboto" w:cstheme="minorHAnsi"/>
          <w:b/>
          <w:bCs/>
          <w:sz w:val="20"/>
          <w:szCs w:val="20"/>
        </w:rPr>
        <w:t>Desired additional skills and competencies</w:t>
      </w:r>
      <w:r w:rsidRPr="00791F64">
        <w:rPr>
          <w:rFonts w:ascii="Roboto" w:hAnsi="Roboto" w:cstheme="minorHAnsi"/>
          <w:b/>
          <w:bCs/>
          <w:sz w:val="20"/>
          <w:szCs w:val="20"/>
        </w:rPr>
        <w:tab/>
      </w:r>
    </w:p>
    <w:p w14:paraId="1722C4F5" w14:textId="77777777" w:rsidR="00640DB1" w:rsidRDefault="00640DB1" w:rsidP="00BC2629">
      <w:pPr>
        <w:jc w:val="both"/>
        <w:rPr>
          <w:rFonts w:ascii="Roboto" w:hAnsi="Roboto" w:cstheme="minorHAnsi"/>
          <w:sz w:val="20"/>
          <w:szCs w:val="20"/>
        </w:rPr>
      </w:pPr>
    </w:p>
    <w:p w14:paraId="7EEEC4F2" w14:textId="7266393F" w:rsidR="0032621E" w:rsidRPr="0032621E" w:rsidRDefault="0032621E" w:rsidP="0032621E">
      <w:pPr>
        <w:widowControl/>
        <w:overflowPunct/>
        <w:adjustRightInd/>
        <w:rPr>
          <w:rFonts w:ascii="Roboto" w:eastAsia="Calibri" w:hAnsi="Roboto" w:cs="Calibri"/>
          <w:sz w:val="20"/>
          <w:szCs w:val="20"/>
          <w:lang w:val="en-GB"/>
        </w:rPr>
      </w:pPr>
      <w:r w:rsidRPr="0032621E">
        <w:rPr>
          <w:rFonts w:ascii="Roboto" w:eastAsia="Calibri" w:hAnsi="Roboto" w:cs="Calibri"/>
          <w:sz w:val="20"/>
          <w:szCs w:val="20"/>
          <w:lang w:val="en-GB"/>
        </w:rPr>
        <w:t xml:space="preserve">Knowledge of the </w:t>
      </w:r>
      <w:r w:rsidR="00760FE5">
        <w:rPr>
          <w:rFonts w:ascii="Roboto" w:eastAsia="Calibri" w:hAnsi="Roboto" w:cs="Calibri"/>
          <w:sz w:val="20"/>
          <w:szCs w:val="20"/>
          <w:lang w:val="en-GB"/>
        </w:rPr>
        <w:t xml:space="preserve">National context of </w:t>
      </w:r>
      <w:r w:rsidR="0005324E">
        <w:rPr>
          <w:rFonts w:ascii="Roboto" w:eastAsia="Calibri" w:hAnsi="Roboto" w:cs="Calibri"/>
          <w:sz w:val="20"/>
          <w:szCs w:val="20"/>
          <w:lang w:val="en-GB"/>
        </w:rPr>
        <w:t>Saudi Arabia</w:t>
      </w:r>
      <w:r>
        <w:rPr>
          <w:rFonts w:ascii="Roboto" w:eastAsia="Calibri" w:hAnsi="Roboto" w:cs="Calibri"/>
          <w:sz w:val="20"/>
          <w:szCs w:val="20"/>
          <w:lang w:val="en-GB"/>
        </w:rPr>
        <w:t>.</w:t>
      </w:r>
    </w:p>
    <w:p w14:paraId="59F1B16F" w14:textId="77777777" w:rsidR="003F797F" w:rsidRDefault="003F797F" w:rsidP="008D6002">
      <w:pPr>
        <w:jc w:val="both"/>
        <w:rPr>
          <w:rFonts w:ascii="Roboto" w:eastAsia="Calibri" w:hAnsi="Roboto" w:cs="Calibri"/>
          <w:sz w:val="20"/>
          <w:szCs w:val="20"/>
          <w:lang w:val="en-GB"/>
        </w:rPr>
      </w:pPr>
    </w:p>
    <w:p w14:paraId="42F276CD" w14:textId="1F780201" w:rsidR="001421B3" w:rsidRDefault="005E229E" w:rsidP="008D6002">
      <w:pPr>
        <w:jc w:val="both"/>
        <w:rPr>
          <w:rFonts w:ascii="Roboto" w:hAnsi="Roboto" w:cstheme="minorHAnsi"/>
          <w:b/>
          <w:bCs/>
          <w:sz w:val="20"/>
          <w:szCs w:val="20"/>
        </w:rPr>
      </w:pPr>
      <w:r w:rsidRPr="00AA1C5F">
        <w:rPr>
          <w:rFonts w:ascii="Roboto" w:hAnsi="Roboto" w:cstheme="minorHAnsi"/>
          <w:b/>
          <w:bCs/>
          <w:sz w:val="20"/>
          <w:szCs w:val="20"/>
        </w:rPr>
        <w:t>Required Language(s) (at working level)</w:t>
      </w:r>
      <w:r w:rsidRPr="00AA1C5F">
        <w:rPr>
          <w:rFonts w:ascii="Roboto" w:hAnsi="Roboto" w:cstheme="minorHAnsi"/>
          <w:b/>
          <w:bCs/>
          <w:sz w:val="20"/>
          <w:szCs w:val="20"/>
        </w:rPr>
        <w:tab/>
      </w:r>
    </w:p>
    <w:p w14:paraId="43173C9F" w14:textId="77777777" w:rsidR="001D36B4" w:rsidRPr="008D6002" w:rsidRDefault="001D36B4" w:rsidP="008D6002">
      <w:pPr>
        <w:jc w:val="both"/>
        <w:rPr>
          <w:rFonts w:ascii="Roboto" w:hAnsi="Roboto" w:cstheme="minorHAnsi"/>
          <w:b/>
          <w:bCs/>
          <w:sz w:val="20"/>
          <w:szCs w:val="20"/>
        </w:rPr>
      </w:pPr>
    </w:p>
    <w:p w14:paraId="3A369922" w14:textId="20354ACF" w:rsidR="003F797F" w:rsidRPr="0032621E" w:rsidRDefault="003F797F" w:rsidP="003F797F">
      <w:pPr>
        <w:widowControl/>
        <w:overflowPunct/>
        <w:adjustRightInd/>
        <w:rPr>
          <w:rFonts w:ascii="Roboto" w:eastAsia="Calibri" w:hAnsi="Roboto" w:cs="Calibri"/>
          <w:sz w:val="20"/>
          <w:szCs w:val="20"/>
          <w:lang w:val="en-GB"/>
        </w:rPr>
      </w:pPr>
      <w:r w:rsidRPr="0032621E">
        <w:rPr>
          <w:rFonts w:ascii="Roboto" w:eastAsia="Calibri" w:hAnsi="Roboto" w:cs="Calibri"/>
          <w:sz w:val="20"/>
          <w:szCs w:val="20"/>
          <w:lang w:val="en-GB"/>
        </w:rPr>
        <w:t xml:space="preserve">Strong research and excellent </w:t>
      </w:r>
      <w:r w:rsidR="005A5112">
        <w:rPr>
          <w:rFonts w:ascii="Roboto" w:eastAsia="Calibri" w:hAnsi="Roboto" w:cs="Calibri"/>
          <w:sz w:val="20"/>
          <w:szCs w:val="20"/>
          <w:lang w:val="en-GB"/>
        </w:rPr>
        <w:t xml:space="preserve">technical </w:t>
      </w:r>
      <w:r w:rsidRPr="0032621E">
        <w:rPr>
          <w:rFonts w:ascii="Roboto" w:eastAsia="Calibri" w:hAnsi="Roboto" w:cs="Calibri"/>
          <w:sz w:val="20"/>
          <w:szCs w:val="20"/>
          <w:lang w:val="en-GB"/>
        </w:rPr>
        <w:t xml:space="preserve">writing skills in </w:t>
      </w:r>
      <w:r>
        <w:rPr>
          <w:rFonts w:ascii="Roboto" w:eastAsia="Calibri" w:hAnsi="Roboto" w:cs="Calibri"/>
          <w:sz w:val="20"/>
          <w:szCs w:val="20"/>
          <w:lang w:val="en-GB"/>
        </w:rPr>
        <w:t>Arabic</w:t>
      </w:r>
      <w:r w:rsidR="005A5112">
        <w:rPr>
          <w:rFonts w:ascii="Roboto" w:eastAsia="Calibri" w:hAnsi="Roboto" w:cs="Calibri"/>
          <w:sz w:val="20"/>
          <w:szCs w:val="20"/>
          <w:lang w:val="en-GB"/>
        </w:rPr>
        <w:t>.</w:t>
      </w:r>
      <w:r w:rsidRPr="0032621E">
        <w:rPr>
          <w:rFonts w:ascii="Roboto" w:eastAsia="Calibri" w:hAnsi="Roboto" w:cs="Calibri"/>
          <w:sz w:val="20"/>
          <w:szCs w:val="20"/>
          <w:lang w:val="en-GB"/>
        </w:rPr>
        <w:t xml:space="preserve"> </w:t>
      </w:r>
    </w:p>
    <w:p w14:paraId="0E93CD8A" w14:textId="77777777" w:rsidR="001421B3" w:rsidRPr="003F797F" w:rsidRDefault="001421B3" w:rsidP="006969D2">
      <w:pPr>
        <w:jc w:val="both"/>
        <w:rPr>
          <w:rFonts w:ascii="Roboto" w:hAnsi="Roboto" w:cstheme="minorHAnsi"/>
          <w:b/>
          <w:bCs/>
          <w:sz w:val="20"/>
          <w:szCs w:val="20"/>
          <w:lang w:val="en-GB"/>
        </w:rPr>
      </w:pPr>
    </w:p>
    <w:p w14:paraId="08CDED38" w14:textId="77777777" w:rsidR="00B443B7" w:rsidRDefault="005E229E" w:rsidP="001421B3">
      <w:pPr>
        <w:jc w:val="both"/>
        <w:rPr>
          <w:rFonts w:ascii="Roboto" w:hAnsi="Roboto" w:cstheme="minorHAnsi"/>
          <w:b/>
          <w:bCs/>
          <w:sz w:val="20"/>
          <w:szCs w:val="20"/>
        </w:rPr>
      </w:pPr>
      <w:r w:rsidRPr="00AA1C5F">
        <w:rPr>
          <w:rFonts w:ascii="Roboto" w:hAnsi="Roboto" w:cstheme="minorHAnsi"/>
          <w:b/>
          <w:bCs/>
          <w:sz w:val="20"/>
          <w:szCs w:val="20"/>
        </w:rPr>
        <w:t>Professional Certificates</w:t>
      </w:r>
    </w:p>
    <w:p w14:paraId="380A27D4" w14:textId="7AA0E068" w:rsidR="005E229E" w:rsidRDefault="005E229E" w:rsidP="001421B3">
      <w:pPr>
        <w:jc w:val="both"/>
        <w:rPr>
          <w:rFonts w:ascii="Roboto" w:hAnsi="Roboto" w:cstheme="minorHAnsi"/>
          <w:b/>
          <w:bCs/>
          <w:sz w:val="20"/>
          <w:szCs w:val="20"/>
        </w:rPr>
      </w:pPr>
      <w:r w:rsidRPr="00AA1C5F">
        <w:rPr>
          <w:rFonts w:ascii="Roboto" w:hAnsi="Roboto" w:cstheme="minorHAnsi"/>
          <w:b/>
          <w:bCs/>
          <w:sz w:val="20"/>
          <w:szCs w:val="20"/>
        </w:rPr>
        <w:tab/>
      </w:r>
    </w:p>
    <w:p w14:paraId="3FF1DAFB" w14:textId="4F0C46F6" w:rsidR="00493360" w:rsidRDefault="00ED38CD" w:rsidP="00493360">
      <w:pPr>
        <w:jc w:val="both"/>
        <w:rPr>
          <w:rFonts w:ascii="Roboto" w:hAnsi="Roboto" w:cstheme="minorHAnsi"/>
          <w:sz w:val="20"/>
          <w:szCs w:val="20"/>
        </w:rPr>
      </w:pPr>
      <w:r>
        <w:rPr>
          <w:rFonts w:ascii="Roboto" w:hAnsi="Roboto" w:cstheme="minorHAnsi"/>
          <w:sz w:val="20"/>
          <w:szCs w:val="20"/>
        </w:rPr>
        <w:lastRenderedPageBreak/>
        <w:t>N/A</w:t>
      </w:r>
      <w:bookmarkEnd w:id="0"/>
    </w:p>
    <w:p w14:paraId="250B364B" w14:textId="3A2E9671" w:rsidR="004B14D6" w:rsidRDefault="004B14D6" w:rsidP="00493360">
      <w:pPr>
        <w:jc w:val="both"/>
        <w:rPr>
          <w:rFonts w:ascii="Roboto" w:hAnsi="Roboto" w:cstheme="minorHAnsi"/>
          <w:sz w:val="20"/>
          <w:szCs w:val="20"/>
        </w:rPr>
      </w:pPr>
    </w:p>
    <w:p w14:paraId="5B1CCBDD" w14:textId="77777777" w:rsidR="004B14D6" w:rsidRPr="00704F17" w:rsidRDefault="004B14D6" w:rsidP="004B14D6">
      <w:pPr>
        <w:pStyle w:val="Heading3"/>
        <w:rPr>
          <w:rFonts w:asciiTheme="minorHAnsi" w:hAnsiTheme="minorHAnsi" w:cstheme="minorHAnsi"/>
          <w:color w:val="1F3864" w:themeColor="accent1" w:themeShade="80"/>
          <w:sz w:val="20"/>
          <w:szCs w:val="20"/>
        </w:rPr>
      </w:pPr>
      <w:r w:rsidRPr="00704F17">
        <w:rPr>
          <w:rFonts w:asciiTheme="minorHAnsi" w:hAnsiTheme="minorHAnsi" w:cstheme="minorHAnsi"/>
          <w:color w:val="1F3864" w:themeColor="accent1" w:themeShade="80"/>
          <w:sz w:val="20"/>
          <w:szCs w:val="20"/>
        </w:rPr>
        <w:t>Recommended Presentation of Offer</w:t>
      </w:r>
    </w:p>
    <w:p w14:paraId="7AC5D218" w14:textId="77777777" w:rsidR="004B14D6" w:rsidRPr="00704F17" w:rsidRDefault="004B14D6" w:rsidP="004B14D6">
      <w:pPr>
        <w:pStyle w:val="p28"/>
        <w:tabs>
          <w:tab w:val="clear" w:pos="680"/>
          <w:tab w:val="clear" w:pos="1060"/>
        </w:tabs>
        <w:spacing w:line="240" w:lineRule="auto"/>
        <w:ind w:left="540" w:firstLine="0"/>
        <w:jc w:val="both"/>
        <w:rPr>
          <w:rFonts w:asciiTheme="minorHAnsi" w:hAnsiTheme="minorHAnsi" w:cstheme="minorHAnsi"/>
          <w:sz w:val="22"/>
          <w:szCs w:val="22"/>
        </w:rPr>
      </w:pPr>
      <w:r w:rsidRPr="00704F17">
        <w:rPr>
          <w:rFonts w:asciiTheme="minorHAnsi" w:hAnsiTheme="minorHAnsi" w:cstheme="minorHAnsi"/>
          <w:sz w:val="22"/>
          <w:szCs w:val="22"/>
        </w:rPr>
        <w:t>For purposes of generating Offers whose contents are uniformly presented and to facilitate their comparative analysis, it is best to recommend the preferred contents and presentation of the Offer to be submitted, as well as the format/sequencing of their presentation.  The following documents may be requested:</w:t>
      </w:r>
    </w:p>
    <w:p w14:paraId="1219E9BE" w14:textId="77777777" w:rsidR="004B14D6" w:rsidRPr="00704F17" w:rsidRDefault="004B14D6" w:rsidP="004B14D6">
      <w:pPr>
        <w:pStyle w:val="p28"/>
        <w:tabs>
          <w:tab w:val="clear" w:pos="680"/>
          <w:tab w:val="clear" w:pos="1060"/>
        </w:tabs>
        <w:spacing w:line="240" w:lineRule="auto"/>
        <w:ind w:left="540" w:firstLine="0"/>
        <w:jc w:val="both"/>
        <w:rPr>
          <w:rFonts w:asciiTheme="minorHAnsi" w:hAnsiTheme="minorHAnsi" w:cstheme="minorHAnsi"/>
          <w:sz w:val="22"/>
          <w:szCs w:val="22"/>
        </w:rPr>
      </w:pPr>
    </w:p>
    <w:p w14:paraId="0728DDCB" w14:textId="77777777" w:rsidR="004B14D6" w:rsidRPr="00704F17" w:rsidRDefault="004B14D6" w:rsidP="004B14D6">
      <w:pPr>
        <w:widowControl/>
        <w:numPr>
          <w:ilvl w:val="0"/>
          <w:numId w:val="32"/>
        </w:numPr>
        <w:tabs>
          <w:tab w:val="left" w:pos="1080"/>
        </w:tabs>
        <w:overflowPunct/>
        <w:autoSpaceDE w:val="0"/>
        <w:autoSpaceDN w:val="0"/>
        <w:spacing w:line="276" w:lineRule="auto"/>
        <w:ind w:left="1080"/>
        <w:jc w:val="both"/>
        <w:rPr>
          <w:rFonts w:asciiTheme="minorHAnsi" w:hAnsiTheme="minorHAnsi" w:cstheme="minorHAnsi"/>
          <w:sz w:val="22"/>
          <w:szCs w:val="22"/>
        </w:rPr>
      </w:pPr>
      <w:r w:rsidRPr="00704F17">
        <w:rPr>
          <w:rFonts w:asciiTheme="minorHAnsi" w:hAnsiTheme="minorHAnsi" w:cstheme="minorHAnsi"/>
          <w:sz w:val="22"/>
          <w:szCs w:val="22"/>
        </w:rPr>
        <w:t xml:space="preserve">Duly accomplished </w:t>
      </w:r>
      <w:r w:rsidRPr="00704F17">
        <w:rPr>
          <w:rFonts w:asciiTheme="minorHAnsi" w:hAnsiTheme="minorHAnsi" w:cstheme="minorHAnsi"/>
          <w:b/>
          <w:sz w:val="22"/>
          <w:szCs w:val="22"/>
        </w:rPr>
        <w:t xml:space="preserve">Letter of Confirmation of Interest and Availability </w:t>
      </w:r>
      <w:r w:rsidRPr="00704F17">
        <w:rPr>
          <w:rFonts w:asciiTheme="minorHAnsi" w:hAnsiTheme="minorHAnsi" w:cstheme="minorHAnsi"/>
          <w:sz w:val="22"/>
          <w:szCs w:val="22"/>
        </w:rPr>
        <w:t xml:space="preserve">using the template provided by </w:t>
      </w:r>
      <w:proofErr w:type="gramStart"/>
      <w:r w:rsidRPr="00704F17">
        <w:rPr>
          <w:rFonts w:asciiTheme="minorHAnsi" w:hAnsiTheme="minorHAnsi" w:cstheme="minorHAnsi"/>
          <w:sz w:val="22"/>
          <w:szCs w:val="22"/>
        </w:rPr>
        <w:t>UNDP;</w:t>
      </w:r>
      <w:proofErr w:type="gramEnd"/>
    </w:p>
    <w:p w14:paraId="45D157F6" w14:textId="77777777" w:rsidR="004B14D6" w:rsidRPr="004B14D6" w:rsidRDefault="004B14D6" w:rsidP="004B14D6">
      <w:pPr>
        <w:widowControl/>
        <w:numPr>
          <w:ilvl w:val="0"/>
          <w:numId w:val="32"/>
        </w:numPr>
        <w:tabs>
          <w:tab w:val="left" w:pos="1080"/>
        </w:tabs>
        <w:overflowPunct/>
        <w:autoSpaceDE w:val="0"/>
        <w:autoSpaceDN w:val="0"/>
        <w:spacing w:line="276" w:lineRule="auto"/>
        <w:ind w:left="1080"/>
        <w:jc w:val="both"/>
        <w:rPr>
          <w:rFonts w:asciiTheme="minorHAnsi" w:hAnsiTheme="minorHAnsi" w:cstheme="minorHAnsi"/>
          <w:sz w:val="22"/>
          <w:szCs w:val="22"/>
        </w:rPr>
      </w:pPr>
      <w:r w:rsidRPr="00704F17">
        <w:rPr>
          <w:rFonts w:asciiTheme="minorHAnsi" w:hAnsiTheme="minorHAnsi" w:cstheme="minorHAnsi"/>
          <w:b/>
          <w:sz w:val="22"/>
          <w:szCs w:val="22"/>
        </w:rPr>
        <w:t>Personal CV or P11</w:t>
      </w:r>
      <w:r w:rsidRPr="00704F17">
        <w:rPr>
          <w:rFonts w:asciiTheme="minorHAnsi" w:hAnsiTheme="minorHAnsi" w:cstheme="minorHAnsi"/>
          <w:sz w:val="22"/>
          <w:szCs w:val="22"/>
        </w:rPr>
        <w:t xml:space="preserve">, indicating all past experience from similar projects, as well as the contact details (email and telephone number) of the Candidate and at least three (3) professional </w:t>
      </w:r>
      <w:proofErr w:type="gramStart"/>
      <w:r w:rsidRPr="004B14D6">
        <w:rPr>
          <w:rFonts w:asciiTheme="minorHAnsi" w:hAnsiTheme="minorHAnsi" w:cstheme="minorHAnsi"/>
          <w:sz w:val="22"/>
          <w:szCs w:val="22"/>
        </w:rPr>
        <w:t>references;</w:t>
      </w:r>
      <w:proofErr w:type="gramEnd"/>
    </w:p>
    <w:p w14:paraId="0B286072" w14:textId="77777777" w:rsidR="004B14D6" w:rsidRPr="004B14D6" w:rsidRDefault="004B14D6" w:rsidP="004B14D6">
      <w:pPr>
        <w:widowControl/>
        <w:numPr>
          <w:ilvl w:val="0"/>
          <w:numId w:val="32"/>
        </w:numPr>
        <w:tabs>
          <w:tab w:val="left" w:pos="1080"/>
        </w:tabs>
        <w:overflowPunct/>
        <w:autoSpaceDE w:val="0"/>
        <w:autoSpaceDN w:val="0"/>
        <w:spacing w:line="276" w:lineRule="auto"/>
        <w:ind w:left="1080"/>
        <w:jc w:val="both"/>
        <w:rPr>
          <w:rFonts w:asciiTheme="minorHAnsi" w:hAnsiTheme="minorHAnsi" w:cstheme="minorHAnsi"/>
          <w:sz w:val="22"/>
          <w:szCs w:val="22"/>
        </w:rPr>
      </w:pPr>
      <w:r w:rsidRPr="004B14D6">
        <w:rPr>
          <w:rFonts w:asciiTheme="minorHAnsi" w:hAnsiTheme="minorHAnsi" w:cstheme="minorHAnsi"/>
          <w:b/>
          <w:sz w:val="22"/>
          <w:szCs w:val="22"/>
        </w:rPr>
        <w:t>Brief description</w:t>
      </w:r>
      <w:r w:rsidRPr="004B14D6">
        <w:rPr>
          <w:rFonts w:asciiTheme="minorHAnsi" w:hAnsiTheme="minorHAnsi" w:cstheme="minorHAnsi"/>
          <w:sz w:val="22"/>
          <w:szCs w:val="22"/>
        </w:rPr>
        <w:t xml:space="preserve"> of why the individual considers him/herself as the most suitable for the assignment, and a methodology, if applicable, on how they will approach and complete the assignment. A methodology is recommended for intellectual services, but maybe omitted for support services </w:t>
      </w:r>
      <w:r w:rsidRPr="004B14D6">
        <w:rPr>
          <w:rFonts w:asciiTheme="minorHAnsi" w:hAnsiTheme="minorHAnsi" w:cstheme="minorHAnsi"/>
          <w:i/>
          <w:sz w:val="22"/>
          <w:szCs w:val="22"/>
        </w:rPr>
        <w:t>[Note: this is optional for support services</w:t>
      </w:r>
      <w:proofErr w:type="gramStart"/>
      <w:r w:rsidRPr="004B14D6">
        <w:rPr>
          <w:rFonts w:asciiTheme="minorHAnsi" w:hAnsiTheme="minorHAnsi" w:cstheme="minorHAnsi"/>
          <w:sz w:val="22"/>
          <w:szCs w:val="22"/>
        </w:rPr>
        <w:t>];</w:t>
      </w:r>
      <w:proofErr w:type="gramEnd"/>
      <w:r w:rsidRPr="004B14D6">
        <w:rPr>
          <w:rFonts w:asciiTheme="minorHAnsi" w:hAnsiTheme="minorHAnsi" w:cstheme="minorHAnsi"/>
          <w:sz w:val="22"/>
          <w:szCs w:val="22"/>
        </w:rPr>
        <w:t xml:space="preserve">  </w:t>
      </w:r>
    </w:p>
    <w:p w14:paraId="2708B45B" w14:textId="77777777" w:rsidR="004B14D6" w:rsidRPr="00704F17" w:rsidRDefault="004B14D6" w:rsidP="004B14D6">
      <w:pPr>
        <w:widowControl/>
        <w:numPr>
          <w:ilvl w:val="0"/>
          <w:numId w:val="32"/>
        </w:numPr>
        <w:tabs>
          <w:tab w:val="left" w:pos="1080"/>
        </w:tabs>
        <w:overflowPunct/>
        <w:autoSpaceDE w:val="0"/>
        <w:autoSpaceDN w:val="0"/>
        <w:spacing w:line="276" w:lineRule="auto"/>
        <w:ind w:left="1080"/>
        <w:jc w:val="both"/>
        <w:rPr>
          <w:rFonts w:asciiTheme="minorHAnsi" w:hAnsiTheme="minorHAnsi" w:cstheme="minorHAnsi"/>
          <w:sz w:val="22"/>
          <w:szCs w:val="22"/>
        </w:rPr>
      </w:pPr>
      <w:r w:rsidRPr="004B14D6">
        <w:rPr>
          <w:rFonts w:asciiTheme="minorHAnsi" w:hAnsiTheme="minorHAnsi" w:cstheme="minorHAnsi"/>
          <w:b/>
          <w:sz w:val="22"/>
          <w:szCs w:val="22"/>
        </w:rPr>
        <w:t>Financial Proposal</w:t>
      </w:r>
      <w:r w:rsidRPr="004B14D6">
        <w:rPr>
          <w:rFonts w:asciiTheme="minorHAnsi" w:hAnsiTheme="minorHAnsi" w:cstheme="minorHAnsi"/>
          <w:sz w:val="22"/>
          <w:szCs w:val="22"/>
        </w:rPr>
        <w:t xml:space="preserve"> that indicates the all-inclusive total contract</w:t>
      </w:r>
      <w:r w:rsidRPr="00704F17">
        <w:rPr>
          <w:rFonts w:asciiTheme="minorHAnsi" w:hAnsiTheme="minorHAnsi" w:cstheme="minorHAnsi"/>
          <w:sz w:val="22"/>
          <w:szCs w:val="22"/>
        </w:rPr>
        <w:t xml:space="preserve"> price, supported by a breakdown of costs, as per the template provided. The terms “all-inclusive” implies that all costs (professional fees, travel costs, living allowances, communications, consumables, etc.) that could possibly be incurred are already factored into the final amounts submitted in the Proposal. If an Offeror is employed by an organization/company/institution, and he/she expects his/her employer to charge a management fee in the process of releasing him/her to UNDP under the Reimbursable Loan Agreement (RLA), the Offeror must indicate at this point and ensure that all such costs are duly incorporated in the financial Proposal submitted to UNDP.  </w:t>
      </w:r>
    </w:p>
    <w:p w14:paraId="13FBD0B7" w14:textId="77777777" w:rsidR="004B14D6" w:rsidRPr="00704F17" w:rsidRDefault="004B14D6" w:rsidP="004B14D6">
      <w:pPr>
        <w:jc w:val="both"/>
        <w:rPr>
          <w:rFonts w:asciiTheme="minorHAnsi" w:hAnsiTheme="minorHAnsi" w:cstheme="minorHAnsi"/>
          <w:b/>
          <w:sz w:val="22"/>
          <w:szCs w:val="22"/>
        </w:rPr>
      </w:pPr>
    </w:p>
    <w:p w14:paraId="3E82C529" w14:textId="77777777" w:rsidR="004B14D6" w:rsidRPr="00704F17" w:rsidRDefault="004B14D6" w:rsidP="004B14D6">
      <w:pPr>
        <w:pStyle w:val="Heading3"/>
        <w:rPr>
          <w:rFonts w:asciiTheme="minorHAnsi" w:hAnsiTheme="minorHAnsi" w:cstheme="minorHAnsi"/>
          <w:color w:val="1F3864" w:themeColor="accent1" w:themeShade="80"/>
          <w:sz w:val="20"/>
          <w:szCs w:val="20"/>
        </w:rPr>
      </w:pPr>
      <w:r w:rsidRPr="00704F17">
        <w:rPr>
          <w:rFonts w:asciiTheme="minorHAnsi" w:hAnsiTheme="minorHAnsi" w:cstheme="minorHAnsi"/>
          <w:color w:val="1F3864" w:themeColor="accent1" w:themeShade="80"/>
          <w:sz w:val="20"/>
          <w:szCs w:val="20"/>
        </w:rPr>
        <w:t>Criteria for Selection of the Best Offer</w:t>
      </w:r>
    </w:p>
    <w:p w14:paraId="39D29714" w14:textId="77777777" w:rsidR="004B14D6" w:rsidRPr="00704F17" w:rsidRDefault="004B14D6" w:rsidP="004B14D6">
      <w:pPr>
        <w:pStyle w:val="p28"/>
        <w:tabs>
          <w:tab w:val="left" w:pos="0"/>
        </w:tabs>
        <w:spacing w:line="240" w:lineRule="auto"/>
        <w:ind w:left="0" w:firstLine="0"/>
        <w:jc w:val="both"/>
        <w:rPr>
          <w:rFonts w:asciiTheme="minorHAnsi" w:eastAsiaTheme="minorEastAsia" w:hAnsiTheme="minorHAnsi" w:cstheme="minorHAnsi"/>
          <w:b/>
          <w:iCs/>
          <w:snapToGrid/>
          <w:color w:val="FF0000"/>
          <w:kern w:val="28"/>
          <w:sz w:val="22"/>
          <w:szCs w:val="22"/>
        </w:rPr>
      </w:pPr>
    </w:p>
    <w:p w14:paraId="5EFAA44B" w14:textId="77777777" w:rsidR="004B14D6" w:rsidRPr="00704F17" w:rsidRDefault="004B14D6" w:rsidP="004B14D6">
      <w:pPr>
        <w:jc w:val="both"/>
        <w:rPr>
          <w:rFonts w:asciiTheme="minorHAnsi" w:eastAsia="Calibri" w:hAnsiTheme="minorHAnsi" w:cstheme="minorHAnsi"/>
          <w:sz w:val="22"/>
          <w:szCs w:val="22"/>
          <w:bdr w:val="none" w:sz="0" w:space="0" w:color="auto" w:frame="1"/>
        </w:rPr>
      </w:pPr>
      <w:r w:rsidRPr="00704F17">
        <w:rPr>
          <w:rFonts w:asciiTheme="minorHAnsi" w:eastAsia="Calibri" w:hAnsiTheme="minorHAnsi" w:cstheme="minorHAnsi"/>
          <w:sz w:val="22"/>
          <w:szCs w:val="22"/>
          <w:bdr w:val="none" w:sz="0" w:space="0" w:color="auto" w:frame="1"/>
        </w:rPr>
        <w:t>Individual consultants will be evaluated based on the following methodologies:</w:t>
      </w:r>
    </w:p>
    <w:p w14:paraId="507DBCC4" w14:textId="77777777" w:rsidR="004B14D6" w:rsidRPr="00704F17" w:rsidRDefault="004B14D6" w:rsidP="004B14D6">
      <w:pPr>
        <w:spacing w:before="100" w:after="100"/>
        <w:jc w:val="both"/>
        <w:rPr>
          <w:rFonts w:asciiTheme="minorHAnsi" w:eastAsia="Calibri" w:hAnsiTheme="minorHAnsi" w:cstheme="minorHAnsi"/>
          <w:sz w:val="22"/>
          <w:szCs w:val="22"/>
          <w:bdr w:val="none" w:sz="0" w:space="0" w:color="auto" w:frame="1"/>
        </w:rPr>
      </w:pPr>
      <w:r w:rsidRPr="00704F17">
        <w:rPr>
          <w:rFonts w:asciiTheme="minorHAnsi" w:eastAsia="Calibri" w:hAnsiTheme="minorHAnsi" w:cstheme="minorHAnsi"/>
          <w:b/>
          <w:bCs/>
          <w:sz w:val="22"/>
          <w:szCs w:val="22"/>
          <w:u w:val="single" w:color="000000"/>
          <w:bdr w:val="none" w:sz="0" w:space="0" w:color="auto" w:frame="1"/>
        </w:rPr>
        <w:t>Step I: Screening and desk review:</w:t>
      </w:r>
    </w:p>
    <w:p w14:paraId="02BF9E26" w14:textId="77777777" w:rsidR="004B14D6" w:rsidRPr="00704F17" w:rsidRDefault="004B14D6" w:rsidP="004B14D6">
      <w:pPr>
        <w:jc w:val="both"/>
        <w:rPr>
          <w:rFonts w:asciiTheme="minorHAnsi" w:eastAsia="Calibri" w:hAnsiTheme="minorHAnsi" w:cstheme="minorHAnsi"/>
          <w:sz w:val="22"/>
          <w:szCs w:val="22"/>
          <w:bdr w:val="none" w:sz="0" w:space="0" w:color="auto" w:frame="1"/>
        </w:rPr>
      </w:pPr>
      <w:r w:rsidRPr="00704F17">
        <w:rPr>
          <w:rFonts w:asciiTheme="minorHAnsi" w:eastAsia="Calibri" w:hAnsiTheme="minorHAnsi" w:cstheme="minorHAnsi"/>
          <w:sz w:val="22"/>
          <w:szCs w:val="22"/>
          <w:bdr w:val="none" w:sz="0" w:space="0" w:color="auto" w:frame="1"/>
        </w:rPr>
        <w:t>Individual consultants will be evaluated based on the following methodology.</w:t>
      </w:r>
    </w:p>
    <w:p w14:paraId="0C22BD59" w14:textId="77777777" w:rsidR="004B14D6" w:rsidRPr="00704F17" w:rsidRDefault="004B14D6" w:rsidP="004B14D6">
      <w:pPr>
        <w:autoSpaceDE w:val="0"/>
        <w:autoSpaceDN w:val="0"/>
        <w:jc w:val="both"/>
        <w:rPr>
          <w:rFonts w:asciiTheme="minorHAnsi" w:eastAsiaTheme="minorHAnsi" w:hAnsiTheme="minorHAnsi" w:cstheme="minorHAnsi"/>
          <w:sz w:val="22"/>
          <w:szCs w:val="22"/>
        </w:rPr>
      </w:pPr>
      <w:r w:rsidRPr="00704F17">
        <w:rPr>
          <w:rFonts w:asciiTheme="minorHAnsi" w:eastAsiaTheme="minorHAnsi" w:hAnsiTheme="minorHAnsi" w:cstheme="minorHAnsi"/>
          <w:b/>
          <w:bCs/>
          <w:sz w:val="22"/>
          <w:szCs w:val="22"/>
        </w:rPr>
        <w:t xml:space="preserve">Technical Criteria (CV review and Desk Review/Interview optional) – maximum 70 points. </w:t>
      </w:r>
      <w:r w:rsidRPr="00704F17">
        <w:rPr>
          <w:rFonts w:asciiTheme="minorHAnsi" w:eastAsiaTheme="minorHAnsi" w:hAnsiTheme="minorHAnsi" w:cstheme="minorHAnsi"/>
          <w:sz w:val="22"/>
          <w:szCs w:val="22"/>
        </w:rPr>
        <w:t xml:space="preserve">Only candidates who obtained </w:t>
      </w:r>
      <w:r w:rsidRPr="00704F17">
        <w:rPr>
          <w:rFonts w:asciiTheme="minorHAnsi" w:eastAsiaTheme="minorHAnsi" w:hAnsiTheme="minorHAnsi" w:cstheme="minorHAnsi"/>
          <w:b/>
          <w:bCs/>
          <w:sz w:val="22"/>
          <w:szCs w:val="22"/>
        </w:rPr>
        <w:t xml:space="preserve">at least 70% of points from the CV desk review (who will score at least 49 points) </w:t>
      </w:r>
      <w:r w:rsidRPr="00704F17">
        <w:rPr>
          <w:rFonts w:asciiTheme="minorHAnsi" w:eastAsiaTheme="minorHAnsi" w:hAnsiTheme="minorHAnsi" w:cstheme="minorHAnsi"/>
          <w:sz w:val="22"/>
          <w:szCs w:val="22"/>
        </w:rPr>
        <w:t xml:space="preserve">will be considered for the next evaluation stage, i.e., financial evaluation. </w:t>
      </w:r>
    </w:p>
    <w:p w14:paraId="2BC6B2E3" w14:textId="77777777" w:rsidR="004B14D6" w:rsidRPr="004B14D6" w:rsidRDefault="004B14D6" w:rsidP="004B14D6">
      <w:pPr>
        <w:jc w:val="both"/>
        <w:rPr>
          <w:rFonts w:asciiTheme="minorHAnsi" w:eastAsia="Calibri" w:hAnsiTheme="minorHAnsi" w:cstheme="minorHAnsi"/>
          <w:sz w:val="22"/>
          <w:szCs w:val="22"/>
          <w:bdr w:val="none" w:sz="0" w:space="0" w:color="auto" w:frame="1"/>
        </w:rPr>
      </w:pPr>
      <w:r w:rsidRPr="00704F17">
        <w:rPr>
          <w:rFonts w:asciiTheme="minorHAnsi" w:eastAsia="Calibri" w:hAnsiTheme="minorHAnsi" w:cstheme="minorHAnsi"/>
          <w:sz w:val="22"/>
          <w:szCs w:val="22"/>
          <w:bdr w:val="none" w:sz="0" w:space="0" w:color="auto" w:frame="1"/>
        </w:rPr>
        <w:t>Applications will be first screened, and only candidates meeting the following minimum criteria will pro</w:t>
      </w:r>
      <w:r w:rsidRPr="004B14D6">
        <w:rPr>
          <w:rFonts w:asciiTheme="minorHAnsi" w:eastAsia="Calibri" w:hAnsiTheme="minorHAnsi" w:cstheme="minorHAnsi"/>
          <w:sz w:val="22"/>
          <w:szCs w:val="22"/>
          <w:bdr w:val="none" w:sz="0" w:space="0" w:color="auto" w:frame="1"/>
        </w:rPr>
        <w:t xml:space="preserve">gress to the pool for shortlisting: </w:t>
      </w:r>
    </w:p>
    <w:p w14:paraId="00C977BD" w14:textId="77777777" w:rsidR="004B14D6" w:rsidRPr="004B14D6" w:rsidRDefault="004B14D6" w:rsidP="004B14D6">
      <w:pPr>
        <w:pStyle w:val="ListParagraph"/>
        <w:numPr>
          <w:ilvl w:val="0"/>
          <w:numId w:val="35"/>
        </w:numPr>
        <w:rPr>
          <w:rFonts w:asciiTheme="minorHAnsi" w:eastAsia="Calibri" w:hAnsiTheme="minorHAnsi" w:cstheme="minorHAnsi"/>
          <w:szCs w:val="22"/>
          <w:bdr w:val="none" w:sz="0" w:space="0" w:color="auto" w:frame="1"/>
        </w:rPr>
      </w:pPr>
      <w:r w:rsidRPr="004B14D6">
        <w:rPr>
          <w:rFonts w:asciiTheme="minorHAnsi" w:eastAsia="Calibri" w:hAnsiTheme="minorHAnsi" w:cstheme="minorHAnsi"/>
          <w:szCs w:val="22"/>
          <w:bdr w:val="none" w:sz="0" w:space="0" w:color="auto" w:frame="1"/>
        </w:rPr>
        <w:t xml:space="preserve">Master’s (or higher) in Environmental Sciences or </w:t>
      </w:r>
      <w:proofErr w:type="gramStart"/>
      <w:r w:rsidRPr="004B14D6">
        <w:rPr>
          <w:rFonts w:asciiTheme="minorHAnsi" w:eastAsia="Calibri" w:hAnsiTheme="minorHAnsi" w:cstheme="minorHAnsi"/>
          <w:szCs w:val="22"/>
          <w:bdr w:val="none" w:sz="0" w:space="0" w:color="auto" w:frame="1"/>
        </w:rPr>
        <w:t>other</w:t>
      </w:r>
      <w:proofErr w:type="gramEnd"/>
      <w:r w:rsidRPr="004B14D6">
        <w:rPr>
          <w:rFonts w:asciiTheme="minorHAnsi" w:eastAsia="Calibri" w:hAnsiTheme="minorHAnsi" w:cstheme="minorHAnsi"/>
          <w:szCs w:val="22"/>
          <w:bdr w:val="none" w:sz="0" w:space="0" w:color="auto" w:frame="1"/>
        </w:rPr>
        <w:t xml:space="preserve"> related field </w:t>
      </w:r>
    </w:p>
    <w:p w14:paraId="4C034A9D" w14:textId="77777777" w:rsidR="004B14D6" w:rsidRPr="004B14D6" w:rsidRDefault="004B14D6" w:rsidP="004B14D6">
      <w:pPr>
        <w:pStyle w:val="ListParagraph"/>
        <w:widowControl/>
        <w:numPr>
          <w:ilvl w:val="0"/>
          <w:numId w:val="35"/>
        </w:numPr>
        <w:overflowPunct/>
        <w:adjustRightInd/>
        <w:spacing w:line="276" w:lineRule="auto"/>
        <w:jc w:val="both"/>
        <w:rPr>
          <w:rFonts w:asciiTheme="minorHAnsi" w:eastAsia="Calibri" w:hAnsiTheme="minorHAnsi" w:cstheme="minorHAnsi"/>
          <w:szCs w:val="22"/>
          <w:bdr w:val="none" w:sz="0" w:space="0" w:color="auto" w:frame="1"/>
        </w:rPr>
      </w:pPr>
      <w:r w:rsidRPr="004B14D6">
        <w:rPr>
          <w:rFonts w:asciiTheme="minorHAnsi" w:eastAsia="Calibri" w:hAnsiTheme="minorHAnsi" w:cstheme="minorHAnsi"/>
          <w:szCs w:val="22"/>
          <w:bdr w:val="none" w:sz="0" w:space="0" w:color="auto" w:frame="1"/>
        </w:rPr>
        <w:t xml:space="preserve">At least 15 years of proven experience in environmental </w:t>
      </w:r>
      <w:proofErr w:type="gramStart"/>
      <w:r w:rsidRPr="004B14D6">
        <w:rPr>
          <w:rFonts w:asciiTheme="minorHAnsi" w:eastAsia="Calibri" w:hAnsiTheme="minorHAnsi" w:cstheme="minorHAnsi"/>
          <w:szCs w:val="22"/>
          <w:bdr w:val="none" w:sz="0" w:space="0" w:color="auto" w:frame="1"/>
        </w:rPr>
        <w:t>assessment;</w:t>
      </w:r>
      <w:proofErr w:type="gramEnd"/>
      <w:r w:rsidRPr="004B14D6">
        <w:rPr>
          <w:rFonts w:asciiTheme="minorHAnsi" w:eastAsia="Calibri" w:hAnsiTheme="minorHAnsi" w:cstheme="minorHAnsi"/>
          <w:szCs w:val="22"/>
          <w:bdr w:val="none" w:sz="0" w:space="0" w:color="auto" w:frame="1"/>
        </w:rPr>
        <w:t xml:space="preserve"> </w:t>
      </w:r>
    </w:p>
    <w:p w14:paraId="35524D07" w14:textId="77777777" w:rsidR="004B14D6" w:rsidRPr="004B14D6" w:rsidRDefault="004B14D6" w:rsidP="004B14D6">
      <w:pPr>
        <w:pStyle w:val="ListParagraph"/>
        <w:widowControl/>
        <w:numPr>
          <w:ilvl w:val="0"/>
          <w:numId w:val="35"/>
        </w:numPr>
        <w:overflowPunct/>
        <w:adjustRightInd/>
        <w:spacing w:line="276" w:lineRule="auto"/>
        <w:jc w:val="both"/>
        <w:rPr>
          <w:rFonts w:asciiTheme="minorHAnsi" w:eastAsia="Calibri" w:hAnsiTheme="minorHAnsi" w:cstheme="minorHAnsi"/>
          <w:szCs w:val="22"/>
          <w:bdr w:val="none" w:sz="0" w:space="0" w:color="auto" w:frame="1"/>
        </w:rPr>
      </w:pPr>
      <w:r w:rsidRPr="004B14D6">
        <w:rPr>
          <w:rFonts w:asciiTheme="minorHAnsi" w:eastAsia="Calibri" w:hAnsiTheme="minorHAnsi" w:cstheme="minorHAnsi"/>
          <w:szCs w:val="22"/>
          <w:bdr w:val="none" w:sz="0" w:space="0" w:color="auto" w:frame="1"/>
        </w:rPr>
        <w:t>Familiarity with the Integrated Environmental Assessment (IEA) methodology and DPSIR framework.</w:t>
      </w:r>
    </w:p>
    <w:p w14:paraId="3161E707" w14:textId="77777777" w:rsidR="004B14D6" w:rsidRPr="004B14D6" w:rsidRDefault="004B14D6" w:rsidP="004B14D6">
      <w:pPr>
        <w:pStyle w:val="ListParagraph"/>
        <w:widowControl/>
        <w:numPr>
          <w:ilvl w:val="0"/>
          <w:numId w:val="35"/>
        </w:numPr>
        <w:overflowPunct/>
        <w:adjustRightInd/>
        <w:spacing w:line="276" w:lineRule="auto"/>
        <w:jc w:val="both"/>
        <w:rPr>
          <w:rFonts w:asciiTheme="minorHAnsi" w:eastAsia="Calibri" w:hAnsiTheme="minorHAnsi" w:cstheme="minorHAnsi"/>
          <w:szCs w:val="22"/>
          <w:bdr w:val="none" w:sz="0" w:space="0" w:color="auto" w:frame="1"/>
        </w:rPr>
      </w:pPr>
      <w:r w:rsidRPr="004B14D6">
        <w:rPr>
          <w:rFonts w:asciiTheme="minorHAnsi" w:eastAsia="Calibri" w:hAnsiTheme="minorHAnsi" w:cstheme="minorHAnsi"/>
          <w:szCs w:val="22"/>
          <w:bdr w:val="none" w:sz="0" w:space="0" w:color="auto" w:frame="1"/>
        </w:rPr>
        <w:t>Experience in international publication on Environment Reports and related issues.</w:t>
      </w:r>
    </w:p>
    <w:p w14:paraId="13E8B716" w14:textId="77777777" w:rsidR="004B14D6" w:rsidRPr="004B14D6" w:rsidRDefault="004B14D6" w:rsidP="004B14D6">
      <w:pPr>
        <w:pStyle w:val="ListParagraph"/>
        <w:widowControl/>
        <w:numPr>
          <w:ilvl w:val="0"/>
          <w:numId w:val="35"/>
        </w:numPr>
        <w:overflowPunct/>
        <w:adjustRightInd/>
        <w:spacing w:line="276" w:lineRule="auto"/>
        <w:jc w:val="both"/>
        <w:rPr>
          <w:rFonts w:asciiTheme="minorHAnsi" w:eastAsia="Calibri" w:hAnsiTheme="minorHAnsi" w:cstheme="minorHAnsi"/>
          <w:szCs w:val="22"/>
          <w:bdr w:val="none" w:sz="0" w:space="0" w:color="auto" w:frame="1"/>
        </w:rPr>
      </w:pPr>
      <w:r w:rsidRPr="004B14D6">
        <w:rPr>
          <w:rFonts w:asciiTheme="minorHAnsi" w:eastAsia="Calibri" w:hAnsiTheme="minorHAnsi" w:cstheme="minorHAnsi"/>
          <w:szCs w:val="22"/>
          <w:bdr w:val="none" w:sz="0" w:space="0" w:color="auto" w:frame="1"/>
        </w:rPr>
        <w:t>Knowledge of environmental issues in Saudi Arabia is an asset</w:t>
      </w:r>
    </w:p>
    <w:p w14:paraId="61C47BAA" w14:textId="77777777" w:rsidR="004B14D6" w:rsidRPr="004B14D6" w:rsidRDefault="004B14D6" w:rsidP="004B14D6">
      <w:pPr>
        <w:pStyle w:val="ListParagraph"/>
        <w:widowControl/>
        <w:numPr>
          <w:ilvl w:val="0"/>
          <w:numId w:val="35"/>
        </w:numPr>
        <w:overflowPunct/>
        <w:adjustRightInd/>
        <w:spacing w:line="276" w:lineRule="auto"/>
        <w:jc w:val="both"/>
        <w:rPr>
          <w:rFonts w:asciiTheme="minorHAnsi" w:eastAsia="Calibri" w:hAnsiTheme="minorHAnsi" w:cstheme="minorHAnsi"/>
          <w:szCs w:val="22"/>
          <w:bdr w:val="none" w:sz="0" w:space="0" w:color="auto" w:frame="1"/>
        </w:rPr>
      </w:pPr>
      <w:r w:rsidRPr="004B14D6">
        <w:rPr>
          <w:rFonts w:asciiTheme="minorHAnsi" w:eastAsia="Calibri" w:hAnsiTheme="minorHAnsi" w:cstheme="minorHAnsi"/>
          <w:szCs w:val="22"/>
          <w:bdr w:val="none" w:sz="0" w:space="0" w:color="auto" w:frame="1"/>
        </w:rPr>
        <w:lastRenderedPageBreak/>
        <w:t xml:space="preserve">Work experience in organizing training and workshops.     </w:t>
      </w:r>
    </w:p>
    <w:p w14:paraId="49C91D32" w14:textId="77777777" w:rsidR="004B14D6" w:rsidRPr="004B14D6" w:rsidRDefault="004B14D6" w:rsidP="004B14D6">
      <w:pPr>
        <w:pStyle w:val="ListParagraph"/>
        <w:widowControl/>
        <w:numPr>
          <w:ilvl w:val="0"/>
          <w:numId w:val="35"/>
        </w:numPr>
        <w:overflowPunct/>
        <w:adjustRightInd/>
        <w:spacing w:line="276" w:lineRule="auto"/>
        <w:jc w:val="both"/>
        <w:rPr>
          <w:rFonts w:asciiTheme="minorHAnsi" w:eastAsia="Calibri" w:hAnsiTheme="minorHAnsi" w:cstheme="minorHAnsi"/>
          <w:szCs w:val="22"/>
          <w:bdr w:val="none" w:sz="0" w:space="0" w:color="auto" w:frame="1"/>
        </w:rPr>
      </w:pPr>
      <w:r w:rsidRPr="004B14D6">
        <w:rPr>
          <w:rFonts w:asciiTheme="minorHAnsi" w:eastAsia="Calibri" w:hAnsiTheme="minorHAnsi" w:cstheme="minorHAnsi"/>
          <w:szCs w:val="22"/>
          <w:bdr w:val="none" w:sz="0" w:space="0" w:color="auto" w:frame="1"/>
        </w:rPr>
        <w:t>Teamwork and communication skills</w:t>
      </w:r>
    </w:p>
    <w:p w14:paraId="4371EB58" w14:textId="77777777" w:rsidR="004B14D6" w:rsidRPr="00704F17" w:rsidRDefault="004B14D6" w:rsidP="004B14D6">
      <w:pPr>
        <w:jc w:val="both"/>
        <w:rPr>
          <w:rFonts w:asciiTheme="minorHAnsi" w:eastAsia="Calibri" w:hAnsiTheme="minorHAnsi" w:cstheme="minorHAnsi"/>
          <w:sz w:val="22"/>
          <w:szCs w:val="22"/>
          <w:bdr w:val="none" w:sz="0" w:space="0" w:color="auto" w:frame="1"/>
        </w:rPr>
      </w:pPr>
    </w:p>
    <w:p w14:paraId="045E6331" w14:textId="77777777" w:rsidR="004B14D6" w:rsidRPr="00704F17" w:rsidRDefault="004B14D6" w:rsidP="004B14D6">
      <w:pPr>
        <w:widowControl/>
        <w:numPr>
          <w:ilvl w:val="1"/>
          <w:numId w:val="34"/>
        </w:numPr>
        <w:overflowPunct/>
        <w:autoSpaceDE w:val="0"/>
        <w:autoSpaceDN w:val="0"/>
        <w:adjustRightInd/>
        <w:jc w:val="both"/>
        <w:rPr>
          <w:rFonts w:asciiTheme="minorHAnsi" w:eastAsiaTheme="minorHAnsi" w:hAnsiTheme="minorHAnsi" w:cstheme="minorHAnsi"/>
          <w:b/>
          <w:bCs/>
          <w:sz w:val="22"/>
          <w:szCs w:val="22"/>
        </w:rPr>
      </w:pPr>
      <w:r w:rsidRPr="00704F17">
        <w:rPr>
          <w:rFonts w:asciiTheme="minorHAnsi" w:eastAsiaTheme="minorHAnsi" w:hAnsiTheme="minorHAnsi" w:cstheme="minorHAnsi"/>
          <w:b/>
          <w:bCs/>
          <w:sz w:val="22"/>
          <w:szCs w:val="22"/>
        </w:rPr>
        <w:t>Technical Skills:</w:t>
      </w:r>
    </w:p>
    <w:p w14:paraId="34100892" w14:textId="77777777" w:rsidR="004B14D6" w:rsidRPr="00704F17" w:rsidRDefault="004B14D6" w:rsidP="004B14D6">
      <w:pPr>
        <w:autoSpaceDE w:val="0"/>
        <w:autoSpaceDN w:val="0"/>
        <w:jc w:val="both"/>
        <w:rPr>
          <w:rFonts w:asciiTheme="minorHAnsi" w:eastAsiaTheme="minorHAnsi" w:hAnsiTheme="minorHAnsi" w:cstheme="minorHAnsi"/>
          <w:sz w:val="22"/>
          <w:szCs w:val="22"/>
        </w:rPr>
      </w:pPr>
      <w:r w:rsidRPr="00704F17">
        <w:rPr>
          <w:rFonts w:asciiTheme="minorHAnsi" w:eastAsiaTheme="minorHAnsi" w:hAnsiTheme="minorHAnsi" w:cstheme="minorHAnsi"/>
          <w:sz w:val="22"/>
          <w:szCs w:val="22"/>
        </w:rPr>
        <w:t>The qualified candidate should be fully autonomous in preparing policy papers and presentations, mastering office tools and strong project management skills</w:t>
      </w:r>
    </w:p>
    <w:tbl>
      <w:tblPr>
        <w:tblStyle w:val="TableGrid"/>
        <w:tblW w:w="1024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4B14D6" w:rsidRPr="00704F17" w14:paraId="2C6820F3" w14:textId="77777777" w:rsidTr="009C3758">
        <w:trPr>
          <w:trHeight w:val="234"/>
        </w:trPr>
        <w:tc>
          <w:tcPr>
            <w:tcW w:w="10242" w:type="dxa"/>
          </w:tcPr>
          <w:p w14:paraId="6625A499" w14:textId="77777777" w:rsidR="004B14D6" w:rsidRPr="00704F17" w:rsidRDefault="004B14D6" w:rsidP="009C3758">
            <w:pPr>
              <w:spacing w:before="2" w:after="2" w:afterAutospacing="1"/>
              <w:ind w:right="700"/>
              <w:jc w:val="both"/>
              <w:rPr>
                <w:rFonts w:asciiTheme="minorHAnsi" w:hAnsiTheme="minorHAnsi" w:cstheme="minorHAnsi"/>
                <w:sz w:val="22"/>
                <w:szCs w:val="22"/>
              </w:rPr>
            </w:pPr>
            <w:r w:rsidRPr="00704F17">
              <w:rPr>
                <w:rFonts w:asciiTheme="minorHAnsi" w:hAnsiTheme="minorHAnsi" w:cstheme="minorHAnsi"/>
                <w:sz w:val="22"/>
                <w:szCs w:val="22"/>
              </w:rPr>
              <w:t>Only candidates obtaining a minimum of 49 points (70% of the total technical points) would be considered for the Financial Evaluation.</w:t>
            </w:r>
          </w:p>
          <w:tbl>
            <w:tblPr>
              <w:tblW w:w="994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10"/>
              <w:gridCol w:w="7036"/>
            </w:tblGrid>
            <w:tr w:rsidR="004B14D6" w:rsidRPr="00704F17" w14:paraId="25D41005" w14:textId="77777777" w:rsidTr="009C3758">
              <w:trPr>
                <w:trHeight w:val="380"/>
                <w:tblCellSpacing w:w="0" w:type="dxa"/>
              </w:trPr>
              <w:tc>
                <w:tcPr>
                  <w:tcW w:w="9946" w:type="dxa"/>
                  <w:gridSpan w:val="2"/>
                  <w:tcBorders>
                    <w:top w:val="outset" w:sz="6" w:space="0" w:color="auto"/>
                    <w:left w:val="outset" w:sz="6" w:space="0" w:color="auto"/>
                    <w:bottom w:val="outset" w:sz="6" w:space="0" w:color="auto"/>
                    <w:right w:val="outset" w:sz="6" w:space="0" w:color="auto"/>
                  </w:tcBorders>
                  <w:vAlign w:val="center"/>
                  <w:hideMark/>
                </w:tcPr>
                <w:p w14:paraId="4D28806F" w14:textId="77777777" w:rsidR="004B14D6" w:rsidRPr="00704F17" w:rsidRDefault="004B14D6" w:rsidP="009C3758">
                  <w:pPr>
                    <w:spacing w:before="100" w:beforeAutospacing="1" w:after="100" w:afterAutospacing="1"/>
                    <w:ind w:right="700"/>
                    <w:jc w:val="both"/>
                    <w:rPr>
                      <w:rFonts w:asciiTheme="minorHAnsi" w:hAnsiTheme="minorHAnsi" w:cstheme="minorHAnsi"/>
                      <w:sz w:val="22"/>
                      <w:szCs w:val="22"/>
                    </w:rPr>
                  </w:pPr>
                  <w:r w:rsidRPr="00704F17">
                    <w:rPr>
                      <w:rFonts w:asciiTheme="minorHAnsi" w:hAnsiTheme="minorHAnsi" w:cstheme="minorHAnsi"/>
                      <w:b/>
                      <w:bCs/>
                      <w:sz w:val="22"/>
                      <w:szCs w:val="22"/>
                    </w:rPr>
                    <w:t>Weight Per Technical Competence</w:t>
                  </w:r>
                </w:p>
              </w:tc>
            </w:tr>
            <w:tr w:rsidR="004B14D6" w:rsidRPr="00704F17" w14:paraId="68EEFE27" w14:textId="77777777" w:rsidTr="009C3758">
              <w:trPr>
                <w:trHeight w:val="380"/>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14:paraId="537766A8" w14:textId="77777777" w:rsidR="004B14D6" w:rsidRPr="00704F17" w:rsidRDefault="004B14D6" w:rsidP="009C3758">
                  <w:pPr>
                    <w:spacing w:before="100" w:beforeAutospacing="1" w:after="100" w:afterAutospacing="1"/>
                    <w:ind w:left="121" w:right="239"/>
                    <w:rPr>
                      <w:rFonts w:asciiTheme="minorHAnsi" w:hAnsiTheme="minorHAnsi" w:cstheme="minorHAnsi"/>
                      <w:sz w:val="22"/>
                      <w:szCs w:val="22"/>
                    </w:rPr>
                  </w:pPr>
                  <w:r w:rsidRPr="00704F17">
                    <w:rPr>
                      <w:rFonts w:asciiTheme="minorHAnsi" w:hAnsiTheme="minorHAnsi" w:cstheme="minorHAnsi"/>
                      <w:sz w:val="22"/>
                      <w:szCs w:val="22"/>
                    </w:rPr>
                    <w:t>5 (outstanding): 96% - 100%</w:t>
                  </w:r>
                </w:p>
              </w:tc>
              <w:tc>
                <w:tcPr>
                  <w:tcW w:w="7036" w:type="dxa"/>
                  <w:tcBorders>
                    <w:top w:val="outset" w:sz="6" w:space="0" w:color="auto"/>
                    <w:left w:val="outset" w:sz="6" w:space="0" w:color="auto"/>
                    <w:bottom w:val="outset" w:sz="6" w:space="0" w:color="auto"/>
                    <w:right w:val="outset" w:sz="6" w:space="0" w:color="auto"/>
                  </w:tcBorders>
                  <w:vAlign w:val="center"/>
                  <w:hideMark/>
                </w:tcPr>
                <w:p w14:paraId="26AA28E1" w14:textId="77777777" w:rsidR="004B14D6" w:rsidRPr="00704F17" w:rsidRDefault="004B14D6" w:rsidP="009C3758">
                  <w:pPr>
                    <w:spacing w:before="100" w:beforeAutospacing="1" w:after="100" w:afterAutospacing="1"/>
                    <w:ind w:left="93" w:right="259"/>
                    <w:jc w:val="both"/>
                    <w:rPr>
                      <w:rFonts w:asciiTheme="minorHAnsi" w:hAnsiTheme="minorHAnsi" w:cstheme="minorHAnsi"/>
                      <w:sz w:val="22"/>
                      <w:szCs w:val="22"/>
                    </w:rPr>
                  </w:pPr>
                  <w:r w:rsidRPr="00704F17">
                    <w:rPr>
                      <w:rFonts w:asciiTheme="minorHAnsi" w:hAnsiTheme="minorHAnsi" w:cstheme="minorHAnsi"/>
                      <w:sz w:val="22"/>
                      <w:szCs w:val="22"/>
                    </w:rPr>
                    <w:t>The individual consultant/contractor has demonstrated an OUTSTANDING capacity for the analyzed competence.</w:t>
                  </w:r>
                </w:p>
              </w:tc>
            </w:tr>
            <w:tr w:rsidR="004B14D6" w:rsidRPr="00704F17" w14:paraId="7CB5B146" w14:textId="77777777" w:rsidTr="009C3758">
              <w:trPr>
                <w:trHeight w:val="355"/>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14:paraId="339903C6" w14:textId="77777777" w:rsidR="004B14D6" w:rsidRPr="00704F17" w:rsidRDefault="004B14D6" w:rsidP="009C3758">
                  <w:pPr>
                    <w:spacing w:before="100" w:beforeAutospacing="1" w:after="100" w:afterAutospacing="1"/>
                    <w:ind w:left="121" w:right="239"/>
                    <w:rPr>
                      <w:rFonts w:asciiTheme="minorHAnsi" w:hAnsiTheme="minorHAnsi" w:cstheme="minorHAnsi"/>
                      <w:sz w:val="22"/>
                      <w:szCs w:val="22"/>
                    </w:rPr>
                  </w:pPr>
                  <w:r w:rsidRPr="00704F17">
                    <w:rPr>
                      <w:rFonts w:asciiTheme="minorHAnsi" w:hAnsiTheme="minorHAnsi" w:cstheme="minorHAnsi"/>
                      <w:sz w:val="22"/>
                      <w:szCs w:val="22"/>
                    </w:rPr>
                    <w:t>4 (Very good): 86% - 95%</w:t>
                  </w:r>
                </w:p>
              </w:tc>
              <w:tc>
                <w:tcPr>
                  <w:tcW w:w="7036" w:type="dxa"/>
                  <w:tcBorders>
                    <w:top w:val="outset" w:sz="6" w:space="0" w:color="auto"/>
                    <w:left w:val="outset" w:sz="6" w:space="0" w:color="auto"/>
                    <w:bottom w:val="outset" w:sz="6" w:space="0" w:color="auto"/>
                    <w:right w:val="outset" w:sz="6" w:space="0" w:color="auto"/>
                  </w:tcBorders>
                  <w:vAlign w:val="center"/>
                  <w:hideMark/>
                </w:tcPr>
                <w:p w14:paraId="10328219" w14:textId="77777777" w:rsidR="004B14D6" w:rsidRPr="00704F17" w:rsidRDefault="004B14D6" w:rsidP="009C3758">
                  <w:pPr>
                    <w:spacing w:before="100" w:beforeAutospacing="1" w:after="100" w:afterAutospacing="1"/>
                    <w:ind w:left="93" w:right="259"/>
                    <w:jc w:val="both"/>
                    <w:rPr>
                      <w:rFonts w:asciiTheme="minorHAnsi" w:hAnsiTheme="minorHAnsi" w:cstheme="minorHAnsi"/>
                      <w:sz w:val="22"/>
                      <w:szCs w:val="22"/>
                    </w:rPr>
                  </w:pPr>
                  <w:r w:rsidRPr="00704F17">
                    <w:rPr>
                      <w:rFonts w:asciiTheme="minorHAnsi" w:hAnsiTheme="minorHAnsi" w:cstheme="minorHAnsi"/>
                      <w:sz w:val="22"/>
                      <w:szCs w:val="22"/>
                    </w:rPr>
                    <w:t>The individual consultant/contractor has demonstrated a VERY GOOD capacity for the analyzed competence.</w:t>
                  </w:r>
                </w:p>
              </w:tc>
            </w:tr>
            <w:tr w:rsidR="004B14D6" w:rsidRPr="00704F17" w14:paraId="7230EF09" w14:textId="77777777" w:rsidTr="009C3758">
              <w:trPr>
                <w:trHeight w:val="355"/>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14:paraId="615ED379" w14:textId="77777777" w:rsidR="004B14D6" w:rsidRPr="00704F17" w:rsidRDefault="004B14D6" w:rsidP="009C3758">
                  <w:pPr>
                    <w:spacing w:before="100" w:beforeAutospacing="1" w:after="100" w:afterAutospacing="1"/>
                    <w:ind w:left="121" w:right="239"/>
                    <w:rPr>
                      <w:rFonts w:asciiTheme="minorHAnsi" w:hAnsiTheme="minorHAnsi" w:cstheme="minorHAnsi"/>
                      <w:sz w:val="22"/>
                      <w:szCs w:val="22"/>
                    </w:rPr>
                  </w:pPr>
                  <w:r w:rsidRPr="00704F17">
                    <w:rPr>
                      <w:rFonts w:asciiTheme="minorHAnsi" w:hAnsiTheme="minorHAnsi" w:cstheme="minorHAnsi"/>
                      <w:sz w:val="22"/>
                      <w:szCs w:val="22"/>
                    </w:rPr>
                    <w:t>3 (Good): 76% - 85%</w:t>
                  </w:r>
                </w:p>
              </w:tc>
              <w:tc>
                <w:tcPr>
                  <w:tcW w:w="7036" w:type="dxa"/>
                  <w:tcBorders>
                    <w:top w:val="outset" w:sz="6" w:space="0" w:color="auto"/>
                    <w:left w:val="outset" w:sz="6" w:space="0" w:color="auto"/>
                    <w:bottom w:val="outset" w:sz="6" w:space="0" w:color="auto"/>
                    <w:right w:val="outset" w:sz="6" w:space="0" w:color="auto"/>
                  </w:tcBorders>
                  <w:vAlign w:val="center"/>
                  <w:hideMark/>
                </w:tcPr>
                <w:p w14:paraId="0DE3AB57" w14:textId="77777777" w:rsidR="004B14D6" w:rsidRPr="00704F17" w:rsidRDefault="004B14D6" w:rsidP="009C3758">
                  <w:pPr>
                    <w:spacing w:before="100" w:beforeAutospacing="1" w:after="100" w:afterAutospacing="1"/>
                    <w:ind w:left="93" w:right="259"/>
                    <w:jc w:val="both"/>
                    <w:rPr>
                      <w:rFonts w:asciiTheme="minorHAnsi" w:hAnsiTheme="minorHAnsi" w:cstheme="minorHAnsi"/>
                      <w:sz w:val="22"/>
                      <w:szCs w:val="22"/>
                    </w:rPr>
                  </w:pPr>
                  <w:r w:rsidRPr="00704F17">
                    <w:rPr>
                      <w:rFonts w:asciiTheme="minorHAnsi" w:hAnsiTheme="minorHAnsi" w:cstheme="minorHAnsi"/>
                      <w:sz w:val="22"/>
                      <w:szCs w:val="22"/>
                    </w:rPr>
                    <w:t>The individual consultant/contractor has demonstrated a GOOD capacity for the analyzed competence.</w:t>
                  </w:r>
                </w:p>
              </w:tc>
            </w:tr>
            <w:tr w:rsidR="004B14D6" w:rsidRPr="00704F17" w14:paraId="60CF132E" w14:textId="77777777" w:rsidTr="009C3758">
              <w:trPr>
                <w:trHeight w:val="343"/>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14:paraId="5A4F2294" w14:textId="77777777" w:rsidR="004B14D6" w:rsidRPr="00704F17" w:rsidRDefault="004B14D6" w:rsidP="009C3758">
                  <w:pPr>
                    <w:spacing w:before="100" w:beforeAutospacing="1" w:after="100" w:afterAutospacing="1"/>
                    <w:ind w:left="121" w:right="239"/>
                    <w:rPr>
                      <w:rFonts w:asciiTheme="minorHAnsi" w:hAnsiTheme="minorHAnsi" w:cstheme="minorHAnsi"/>
                      <w:sz w:val="22"/>
                      <w:szCs w:val="22"/>
                    </w:rPr>
                  </w:pPr>
                  <w:r w:rsidRPr="00704F17">
                    <w:rPr>
                      <w:rFonts w:asciiTheme="minorHAnsi" w:hAnsiTheme="minorHAnsi" w:cstheme="minorHAnsi"/>
                      <w:sz w:val="22"/>
                      <w:szCs w:val="22"/>
                    </w:rPr>
                    <w:t>2 (Satisfactory): 70% - 75%</w:t>
                  </w:r>
                </w:p>
              </w:tc>
              <w:tc>
                <w:tcPr>
                  <w:tcW w:w="7036" w:type="dxa"/>
                  <w:tcBorders>
                    <w:top w:val="outset" w:sz="6" w:space="0" w:color="auto"/>
                    <w:left w:val="outset" w:sz="6" w:space="0" w:color="auto"/>
                    <w:bottom w:val="outset" w:sz="6" w:space="0" w:color="auto"/>
                    <w:right w:val="outset" w:sz="6" w:space="0" w:color="auto"/>
                  </w:tcBorders>
                  <w:vAlign w:val="center"/>
                  <w:hideMark/>
                </w:tcPr>
                <w:p w14:paraId="28EE80C7" w14:textId="77777777" w:rsidR="004B14D6" w:rsidRPr="00704F17" w:rsidRDefault="004B14D6" w:rsidP="009C3758">
                  <w:pPr>
                    <w:spacing w:before="100" w:beforeAutospacing="1" w:after="100" w:afterAutospacing="1"/>
                    <w:ind w:left="93" w:right="259"/>
                    <w:jc w:val="both"/>
                    <w:rPr>
                      <w:rFonts w:asciiTheme="minorHAnsi" w:hAnsiTheme="minorHAnsi" w:cstheme="minorHAnsi"/>
                      <w:sz w:val="22"/>
                      <w:szCs w:val="22"/>
                    </w:rPr>
                  </w:pPr>
                  <w:r w:rsidRPr="00704F17">
                    <w:rPr>
                      <w:rFonts w:asciiTheme="minorHAnsi" w:hAnsiTheme="minorHAnsi" w:cstheme="minorHAnsi"/>
                      <w:sz w:val="22"/>
                      <w:szCs w:val="22"/>
                    </w:rPr>
                    <w:t>The individual consultant/contractor has demonstrated a SATISFACTORY capacity for the analyzed competence.</w:t>
                  </w:r>
                </w:p>
              </w:tc>
            </w:tr>
            <w:tr w:rsidR="004B14D6" w:rsidRPr="00704F17" w14:paraId="427554BF" w14:textId="77777777" w:rsidTr="009C3758">
              <w:trPr>
                <w:trHeight w:val="184"/>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14:paraId="031FB118" w14:textId="77777777" w:rsidR="004B14D6" w:rsidRPr="00704F17" w:rsidRDefault="004B14D6" w:rsidP="009C3758">
                  <w:pPr>
                    <w:spacing w:before="100" w:beforeAutospacing="1" w:after="100" w:afterAutospacing="1"/>
                    <w:ind w:left="121" w:right="239"/>
                    <w:rPr>
                      <w:rFonts w:asciiTheme="minorHAnsi" w:hAnsiTheme="minorHAnsi" w:cstheme="minorHAnsi"/>
                      <w:sz w:val="22"/>
                      <w:szCs w:val="22"/>
                    </w:rPr>
                  </w:pPr>
                  <w:r w:rsidRPr="00704F17">
                    <w:rPr>
                      <w:rFonts w:asciiTheme="minorHAnsi" w:hAnsiTheme="minorHAnsi" w:cstheme="minorHAnsi"/>
                      <w:sz w:val="22"/>
                      <w:szCs w:val="22"/>
                    </w:rPr>
                    <w:t>1 (Weak): Below 70%</w:t>
                  </w:r>
                </w:p>
              </w:tc>
              <w:tc>
                <w:tcPr>
                  <w:tcW w:w="7036" w:type="dxa"/>
                  <w:tcBorders>
                    <w:top w:val="outset" w:sz="6" w:space="0" w:color="auto"/>
                    <w:left w:val="outset" w:sz="6" w:space="0" w:color="auto"/>
                    <w:bottom w:val="outset" w:sz="6" w:space="0" w:color="auto"/>
                    <w:right w:val="outset" w:sz="6" w:space="0" w:color="auto"/>
                  </w:tcBorders>
                  <w:vAlign w:val="center"/>
                  <w:hideMark/>
                </w:tcPr>
                <w:p w14:paraId="71D98FFA" w14:textId="77777777" w:rsidR="004B14D6" w:rsidRPr="00704F17" w:rsidRDefault="004B14D6" w:rsidP="009C3758">
                  <w:pPr>
                    <w:spacing w:before="100" w:beforeAutospacing="1" w:after="100" w:afterAutospacing="1"/>
                    <w:ind w:left="93" w:right="259"/>
                    <w:jc w:val="both"/>
                    <w:rPr>
                      <w:rFonts w:asciiTheme="minorHAnsi" w:hAnsiTheme="minorHAnsi" w:cstheme="minorHAnsi"/>
                      <w:sz w:val="22"/>
                      <w:szCs w:val="22"/>
                    </w:rPr>
                  </w:pPr>
                  <w:r w:rsidRPr="00704F17">
                    <w:rPr>
                      <w:rFonts w:asciiTheme="minorHAnsi" w:hAnsiTheme="minorHAnsi" w:cstheme="minorHAnsi"/>
                      <w:sz w:val="22"/>
                      <w:szCs w:val="22"/>
                    </w:rPr>
                    <w:t>The individual consultant/contractor has demonstrated a WEAK capacity for the analyzed competence.</w:t>
                  </w:r>
                </w:p>
              </w:tc>
            </w:tr>
          </w:tbl>
          <w:p w14:paraId="2A40F596" w14:textId="77777777" w:rsidR="004B14D6" w:rsidRPr="00704F17" w:rsidRDefault="004B14D6" w:rsidP="009C3758">
            <w:pPr>
              <w:spacing w:before="100" w:after="100"/>
              <w:ind w:right="700"/>
              <w:jc w:val="both"/>
              <w:rPr>
                <w:rFonts w:asciiTheme="minorHAnsi" w:eastAsia="Calibri" w:hAnsiTheme="minorHAnsi" w:cstheme="minorHAnsi"/>
                <w:b/>
                <w:bCs/>
                <w:sz w:val="22"/>
                <w:szCs w:val="22"/>
                <w:u w:val="single" w:color="000000"/>
                <w:bdr w:val="none" w:sz="0" w:space="0" w:color="auto" w:frame="1"/>
              </w:rPr>
            </w:pPr>
          </w:p>
          <w:p w14:paraId="191A38F0" w14:textId="77777777" w:rsidR="004B14D6" w:rsidRPr="00704F17" w:rsidRDefault="004B14D6" w:rsidP="004B14D6">
            <w:pPr>
              <w:widowControl/>
              <w:numPr>
                <w:ilvl w:val="1"/>
                <w:numId w:val="34"/>
              </w:numPr>
              <w:overflowPunct/>
              <w:autoSpaceDE w:val="0"/>
              <w:autoSpaceDN w:val="0"/>
              <w:adjustRightInd/>
              <w:jc w:val="both"/>
              <w:rPr>
                <w:rFonts w:asciiTheme="minorHAnsi" w:eastAsiaTheme="minorHAnsi" w:hAnsiTheme="minorHAnsi" w:cstheme="minorHAnsi"/>
                <w:b/>
                <w:bCs/>
                <w:sz w:val="22"/>
                <w:szCs w:val="22"/>
              </w:rPr>
            </w:pPr>
            <w:r w:rsidRPr="00704F17">
              <w:rPr>
                <w:rFonts w:asciiTheme="minorHAnsi" w:eastAsiaTheme="minorHAnsi" w:hAnsiTheme="minorHAnsi" w:cstheme="minorHAnsi"/>
                <w:b/>
                <w:bCs/>
                <w:sz w:val="22"/>
                <w:szCs w:val="22"/>
              </w:rPr>
              <w:t>Interview (optional)</w:t>
            </w:r>
          </w:p>
          <w:p w14:paraId="1E070091" w14:textId="77777777" w:rsidR="004B14D6" w:rsidRPr="00704F17" w:rsidRDefault="004B14D6" w:rsidP="009C3758">
            <w:pPr>
              <w:autoSpaceDE w:val="0"/>
              <w:autoSpaceDN w:val="0"/>
              <w:jc w:val="both"/>
              <w:rPr>
                <w:rFonts w:asciiTheme="minorHAnsi" w:eastAsiaTheme="minorHAnsi" w:hAnsiTheme="minorHAnsi" w:cstheme="minorHAnsi"/>
                <w:sz w:val="22"/>
                <w:szCs w:val="22"/>
              </w:rPr>
            </w:pPr>
            <w:r w:rsidRPr="00704F17">
              <w:rPr>
                <w:rFonts w:asciiTheme="minorHAnsi" w:eastAsiaTheme="minorHAnsi" w:hAnsiTheme="minorHAnsi" w:cstheme="minorHAnsi"/>
                <w:sz w:val="22"/>
                <w:szCs w:val="22"/>
              </w:rPr>
              <w:t xml:space="preserve">The qualified candidates might call for an interview to demonstrate their knowledge about the requirements.  </w:t>
            </w:r>
          </w:p>
          <w:p w14:paraId="0DAD890E" w14:textId="77777777" w:rsidR="004B14D6" w:rsidRPr="00704F17" w:rsidRDefault="004B14D6" w:rsidP="009C3758">
            <w:pPr>
              <w:spacing w:before="100" w:after="100"/>
              <w:ind w:right="700"/>
              <w:jc w:val="both"/>
              <w:rPr>
                <w:rFonts w:asciiTheme="minorHAnsi" w:eastAsia="Calibri" w:hAnsiTheme="minorHAnsi" w:cstheme="minorHAnsi"/>
                <w:b/>
                <w:bCs/>
                <w:sz w:val="22"/>
                <w:szCs w:val="22"/>
                <w:u w:val="single" w:color="000000"/>
                <w:bdr w:val="none" w:sz="0" w:space="0" w:color="auto" w:frame="1"/>
              </w:rPr>
            </w:pPr>
          </w:p>
          <w:p w14:paraId="556F9169" w14:textId="77777777" w:rsidR="004B14D6" w:rsidRPr="00704F17" w:rsidRDefault="004B14D6" w:rsidP="009C3758">
            <w:pPr>
              <w:spacing w:before="100" w:after="100"/>
              <w:ind w:right="700"/>
              <w:jc w:val="both"/>
              <w:rPr>
                <w:rFonts w:asciiTheme="minorHAnsi" w:eastAsia="Calibri" w:hAnsiTheme="minorHAnsi" w:cstheme="minorHAnsi"/>
                <w:sz w:val="22"/>
                <w:szCs w:val="22"/>
                <w:bdr w:val="none" w:sz="0" w:space="0" w:color="auto" w:frame="1"/>
              </w:rPr>
            </w:pPr>
            <w:r w:rsidRPr="00704F17">
              <w:rPr>
                <w:rFonts w:asciiTheme="minorHAnsi" w:eastAsia="Calibri" w:hAnsiTheme="minorHAnsi" w:cstheme="minorHAnsi"/>
                <w:b/>
                <w:bCs/>
                <w:sz w:val="22"/>
                <w:szCs w:val="22"/>
                <w:u w:val="single" w:color="000000"/>
                <w:bdr w:val="none" w:sz="0" w:space="0" w:color="auto" w:frame="1"/>
              </w:rPr>
              <w:t>Step II: Financial Assessment:</w:t>
            </w:r>
          </w:p>
          <w:tbl>
            <w:tblPr>
              <w:tblStyle w:val="TableGrid"/>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6"/>
            </w:tblGrid>
            <w:tr w:rsidR="004B14D6" w:rsidRPr="00704F17" w14:paraId="0BE33460" w14:textId="77777777" w:rsidTr="009C3758">
              <w:trPr>
                <w:trHeight w:val="234"/>
              </w:trPr>
              <w:tc>
                <w:tcPr>
                  <w:tcW w:w="10746" w:type="dxa"/>
                </w:tcPr>
                <w:p w14:paraId="342A533E" w14:textId="77777777" w:rsidR="004B14D6" w:rsidRPr="00704F17" w:rsidRDefault="004B14D6" w:rsidP="009C3758">
                  <w:pPr>
                    <w:spacing w:before="100" w:beforeAutospacing="1"/>
                    <w:ind w:right="700"/>
                    <w:jc w:val="both"/>
                    <w:rPr>
                      <w:rFonts w:asciiTheme="minorHAnsi" w:hAnsiTheme="minorHAnsi" w:cstheme="minorHAnsi"/>
                      <w:sz w:val="22"/>
                      <w:szCs w:val="22"/>
                    </w:rPr>
                  </w:pPr>
                  <w:r w:rsidRPr="00704F17">
                    <w:rPr>
                      <w:rFonts w:asciiTheme="minorHAnsi" w:hAnsiTheme="minorHAnsi" w:cstheme="minorHAnsi"/>
                      <w:b/>
                      <w:bCs/>
                      <w:sz w:val="22"/>
                      <w:szCs w:val="22"/>
                    </w:rPr>
                    <w:t xml:space="preserve">Financial Proposal </w:t>
                  </w:r>
                  <w:r w:rsidRPr="00704F17">
                    <w:rPr>
                      <w:rFonts w:asciiTheme="minorHAnsi" w:hAnsiTheme="minorHAnsi" w:cstheme="minorHAnsi"/>
                      <w:b/>
                      <w:sz w:val="22"/>
                      <w:szCs w:val="22"/>
                    </w:rPr>
                    <w:t>– Maximum 30 points</w:t>
                  </w:r>
                </w:p>
                <w:p w14:paraId="56C85327" w14:textId="77777777" w:rsidR="004B14D6" w:rsidRPr="00704F17" w:rsidRDefault="004B14D6" w:rsidP="004B14D6">
                  <w:pPr>
                    <w:widowControl/>
                    <w:numPr>
                      <w:ilvl w:val="0"/>
                      <w:numId w:val="33"/>
                    </w:numPr>
                    <w:overflowPunct/>
                    <w:adjustRightInd/>
                    <w:spacing w:line="276" w:lineRule="auto"/>
                    <w:ind w:left="1115" w:right="700"/>
                    <w:jc w:val="both"/>
                    <w:rPr>
                      <w:rFonts w:asciiTheme="minorHAnsi" w:hAnsiTheme="minorHAnsi" w:cstheme="minorHAnsi"/>
                      <w:sz w:val="22"/>
                      <w:szCs w:val="22"/>
                    </w:rPr>
                  </w:pPr>
                  <w:r w:rsidRPr="00704F17">
                    <w:rPr>
                      <w:rFonts w:asciiTheme="minorHAnsi" w:hAnsiTheme="minorHAnsi" w:cstheme="minorHAnsi"/>
                      <w:sz w:val="22"/>
                      <w:szCs w:val="22"/>
                    </w:rPr>
                    <w:t>Duly accomplished Confirmation of Interest and Submission of Financial Proposal Template using the template provided by UNDP (Annex II)</w:t>
                  </w:r>
                </w:p>
                <w:p w14:paraId="5E2AF301" w14:textId="77777777" w:rsidR="004B14D6" w:rsidRPr="00704F17" w:rsidRDefault="004B14D6" w:rsidP="009C3758">
                  <w:pPr>
                    <w:pStyle w:val="NormalWeb"/>
                    <w:spacing w:before="2" w:after="2"/>
                    <w:ind w:right="700"/>
                    <w:jc w:val="both"/>
                    <w:rPr>
                      <w:rStyle w:val="Strong"/>
                      <w:rFonts w:asciiTheme="minorHAnsi" w:hAnsiTheme="minorHAnsi" w:cstheme="minorHAnsi"/>
                      <w:sz w:val="22"/>
                      <w:szCs w:val="22"/>
                      <w:lang w:eastAsia="en-GB"/>
                    </w:rPr>
                  </w:pPr>
                  <w:r w:rsidRPr="00704F17">
                    <w:rPr>
                      <w:rStyle w:val="Strong"/>
                      <w:rFonts w:asciiTheme="minorHAnsi" w:hAnsiTheme="minorHAnsi" w:cstheme="minorHAnsi"/>
                      <w:sz w:val="22"/>
                      <w:szCs w:val="22"/>
                      <w:lang w:eastAsia="en-GB"/>
                    </w:rPr>
                    <w:t xml:space="preserve">PRICE PROPOSAL AND SCHEDULE OF PAYMENTS </w:t>
                  </w:r>
                </w:p>
                <w:p w14:paraId="30B96686" w14:textId="77777777" w:rsidR="004B14D6" w:rsidRPr="00704F17" w:rsidRDefault="004B14D6" w:rsidP="009C3758">
                  <w:pPr>
                    <w:pStyle w:val="NormalWeb"/>
                    <w:spacing w:before="2" w:after="2"/>
                    <w:ind w:right="700"/>
                    <w:jc w:val="both"/>
                    <w:rPr>
                      <w:rStyle w:val="Strong"/>
                      <w:rFonts w:asciiTheme="minorHAnsi" w:hAnsiTheme="minorHAnsi" w:cstheme="minorHAnsi"/>
                      <w:sz w:val="22"/>
                      <w:szCs w:val="22"/>
                      <w:lang w:eastAsia="en-GB"/>
                    </w:rPr>
                  </w:pPr>
                </w:p>
                <w:p w14:paraId="539EF181" w14:textId="77777777" w:rsidR="004B14D6" w:rsidRPr="00704F17" w:rsidRDefault="004B14D6" w:rsidP="009C3758">
                  <w:pPr>
                    <w:pStyle w:val="NormalWeb"/>
                    <w:spacing w:before="2" w:after="2"/>
                    <w:ind w:right="700"/>
                    <w:jc w:val="both"/>
                    <w:rPr>
                      <w:rStyle w:val="Strong"/>
                      <w:rFonts w:asciiTheme="minorHAnsi" w:hAnsiTheme="minorHAnsi" w:cstheme="minorHAnsi"/>
                      <w:sz w:val="22"/>
                      <w:szCs w:val="22"/>
                      <w:lang w:eastAsia="en-GB"/>
                    </w:rPr>
                  </w:pPr>
                  <w:r w:rsidRPr="00704F17">
                    <w:rPr>
                      <w:rStyle w:val="Strong"/>
                      <w:rFonts w:asciiTheme="minorHAnsi" w:hAnsiTheme="minorHAnsi" w:cstheme="minorHAnsi"/>
                      <w:sz w:val="22"/>
                      <w:szCs w:val="22"/>
                      <w:lang w:eastAsia="en-GB"/>
                    </w:rPr>
                    <w:t>The contractor shall submit a price proposal as below:</w:t>
                  </w:r>
                </w:p>
                <w:p w14:paraId="13A3BF01" w14:textId="77777777" w:rsidR="004B14D6" w:rsidRPr="00704F17" w:rsidRDefault="004B14D6" w:rsidP="009C3758">
                  <w:pPr>
                    <w:ind w:right="700"/>
                    <w:jc w:val="both"/>
                    <w:rPr>
                      <w:rFonts w:asciiTheme="minorHAnsi" w:hAnsiTheme="minorHAnsi" w:cstheme="minorHAnsi"/>
                      <w:i/>
                      <w:sz w:val="22"/>
                      <w:szCs w:val="22"/>
                    </w:rPr>
                  </w:pPr>
                  <w:r w:rsidRPr="00704F17">
                    <w:rPr>
                      <w:rFonts w:asciiTheme="minorHAnsi" w:hAnsiTheme="minorHAnsi" w:cstheme="minorHAnsi"/>
                      <w:sz w:val="22"/>
                      <w:szCs w:val="22"/>
                    </w:rPr>
                    <w:t>The total professional fee shall be converted into a lump-sum contract and payments under the contract shall be made on submission and acceptance of deliverables under the contract in accordance with the schedule of payment linked with deliverables. The financial Proposal should include all relevant costs (consultancy fees, all envisaged travel costs, living allowances, etc.).</w:t>
                  </w:r>
                </w:p>
              </w:tc>
            </w:tr>
          </w:tbl>
          <w:p w14:paraId="265D0465" w14:textId="77777777" w:rsidR="004B14D6" w:rsidRPr="00704F17" w:rsidRDefault="004B14D6" w:rsidP="009C3758">
            <w:pPr>
              <w:pStyle w:val="Default"/>
              <w:spacing w:before="2" w:after="2"/>
              <w:ind w:right="700"/>
              <w:jc w:val="both"/>
              <w:rPr>
                <w:rFonts w:asciiTheme="minorHAnsi" w:hAnsiTheme="minorHAnsi" w:cstheme="minorHAnsi"/>
                <w:color w:val="auto"/>
                <w:sz w:val="22"/>
                <w:szCs w:val="22"/>
                <w:lang w:val="en-US"/>
              </w:rPr>
            </w:pPr>
          </w:p>
          <w:p w14:paraId="597E4F09" w14:textId="77777777" w:rsidR="004B14D6" w:rsidRPr="00704F17" w:rsidRDefault="004B14D6" w:rsidP="009C3758">
            <w:pPr>
              <w:pStyle w:val="Default"/>
              <w:spacing w:before="2" w:after="2"/>
              <w:ind w:right="700"/>
              <w:jc w:val="both"/>
              <w:rPr>
                <w:rFonts w:asciiTheme="minorHAnsi" w:hAnsiTheme="minorHAnsi" w:cstheme="minorHAnsi"/>
                <w:color w:val="auto"/>
                <w:sz w:val="22"/>
                <w:szCs w:val="22"/>
              </w:rPr>
            </w:pPr>
            <w:r w:rsidRPr="00704F17">
              <w:rPr>
                <w:rFonts w:asciiTheme="minorHAnsi" w:hAnsiTheme="minorHAnsi" w:cstheme="minorHAnsi"/>
                <w:color w:val="auto"/>
                <w:sz w:val="22"/>
                <w:szCs w:val="22"/>
              </w:rPr>
              <w:t xml:space="preserve">UNDP applies the </w:t>
            </w:r>
            <w:r w:rsidRPr="00704F17">
              <w:rPr>
                <w:rFonts w:asciiTheme="minorHAnsi" w:hAnsiTheme="minorHAnsi" w:cstheme="minorHAnsi"/>
                <w:b/>
                <w:bCs/>
                <w:color w:val="auto"/>
                <w:sz w:val="22"/>
                <w:szCs w:val="22"/>
              </w:rPr>
              <w:t xml:space="preserve">“Best value for money approach” </w:t>
            </w:r>
            <w:r w:rsidRPr="00704F17">
              <w:rPr>
                <w:rFonts w:asciiTheme="minorHAnsi" w:hAnsiTheme="minorHAnsi" w:cstheme="minorHAnsi"/>
                <w:color w:val="auto"/>
                <w:sz w:val="22"/>
                <w:szCs w:val="22"/>
              </w:rPr>
              <w:t xml:space="preserve">– the final selection will be based on the combination of the applicants’ qualification and financial proposal. </w:t>
            </w:r>
          </w:p>
          <w:p w14:paraId="5DAAFCE3" w14:textId="77777777" w:rsidR="004B14D6" w:rsidRPr="00704F17" w:rsidRDefault="004B14D6" w:rsidP="009C3758">
            <w:pPr>
              <w:spacing w:before="2" w:beforeAutospacing="1" w:after="2"/>
              <w:ind w:right="700"/>
              <w:jc w:val="both"/>
              <w:rPr>
                <w:rFonts w:asciiTheme="minorHAnsi" w:hAnsiTheme="minorHAnsi" w:cstheme="minorHAnsi"/>
                <w:sz w:val="22"/>
                <w:szCs w:val="22"/>
              </w:rPr>
            </w:pPr>
            <w:r w:rsidRPr="00704F17">
              <w:rPr>
                <w:rFonts w:asciiTheme="minorHAnsi" w:hAnsiTheme="minorHAnsi" w:cstheme="minorHAnsi"/>
                <w:b/>
                <w:bCs/>
                <w:sz w:val="22"/>
                <w:szCs w:val="22"/>
              </w:rPr>
              <w:t xml:space="preserve">Financial proposal </w:t>
            </w:r>
            <w:r w:rsidRPr="00704F17">
              <w:rPr>
                <w:rFonts w:asciiTheme="minorHAnsi" w:hAnsiTheme="minorHAnsi" w:cstheme="minorHAnsi"/>
                <w:b/>
                <w:sz w:val="22"/>
                <w:szCs w:val="22"/>
              </w:rPr>
              <w:t>– Maximum 30 points</w:t>
            </w:r>
          </w:p>
          <w:p w14:paraId="03B46A88" w14:textId="77777777" w:rsidR="004B14D6" w:rsidRPr="00704F17" w:rsidRDefault="004B14D6" w:rsidP="004B14D6">
            <w:pPr>
              <w:widowControl/>
              <w:numPr>
                <w:ilvl w:val="0"/>
                <w:numId w:val="33"/>
              </w:numPr>
              <w:overflowPunct/>
              <w:adjustRightInd/>
              <w:spacing w:line="276" w:lineRule="auto"/>
              <w:ind w:left="870" w:right="700" w:hanging="180"/>
              <w:jc w:val="both"/>
              <w:rPr>
                <w:rFonts w:asciiTheme="minorHAnsi" w:hAnsiTheme="minorHAnsi" w:cstheme="minorHAnsi"/>
                <w:sz w:val="22"/>
                <w:szCs w:val="22"/>
              </w:rPr>
            </w:pPr>
            <w:r w:rsidRPr="00704F17">
              <w:rPr>
                <w:rFonts w:asciiTheme="minorHAnsi" w:hAnsiTheme="minorHAnsi" w:cstheme="minorHAnsi"/>
                <w:sz w:val="22"/>
                <w:szCs w:val="22"/>
              </w:rPr>
              <w:lastRenderedPageBreak/>
              <w:t>Duly accomplished Confirmation of Interest and Submission of Financial Proposal Template using the template provided by UNDP (Annex II)</w:t>
            </w:r>
          </w:p>
          <w:p w14:paraId="1207007D" w14:textId="77777777" w:rsidR="004B14D6" w:rsidRPr="00704F17" w:rsidRDefault="004B14D6" w:rsidP="009C3758">
            <w:pPr>
              <w:pStyle w:val="NormalWeb"/>
              <w:spacing w:before="2" w:after="2"/>
              <w:ind w:right="700"/>
              <w:jc w:val="both"/>
              <w:rPr>
                <w:rStyle w:val="Strong"/>
                <w:rFonts w:asciiTheme="minorHAnsi" w:hAnsiTheme="minorHAnsi" w:cstheme="minorHAnsi"/>
                <w:sz w:val="22"/>
                <w:szCs w:val="22"/>
                <w:lang w:eastAsia="en-GB"/>
              </w:rPr>
            </w:pPr>
          </w:p>
          <w:p w14:paraId="31AA6FF0" w14:textId="77777777" w:rsidR="004B14D6" w:rsidRPr="00704F17" w:rsidRDefault="004B14D6" w:rsidP="009C3758">
            <w:pPr>
              <w:pStyle w:val="NormalWeb"/>
              <w:spacing w:before="2" w:after="2"/>
              <w:ind w:right="700"/>
              <w:jc w:val="both"/>
              <w:rPr>
                <w:rStyle w:val="Strong"/>
                <w:rFonts w:asciiTheme="minorHAnsi" w:hAnsiTheme="minorHAnsi" w:cstheme="minorHAnsi"/>
                <w:sz w:val="22"/>
                <w:szCs w:val="22"/>
                <w:lang w:eastAsia="en-GB"/>
              </w:rPr>
            </w:pPr>
            <w:r w:rsidRPr="00704F17">
              <w:rPr>
                <w:rStyle w:val="Strong"/>
                <w:rFonts w:asciiTheme="minorHAnsi" w:hAnsiTheme="minorHAnsi" w:cstheme="minorHAnsi"/>
                <w:sz w:val="22"/>
                <w:szCs w:val="22"/>
                <w:lang w:eastAsia="en-GB"/>
              </w:rPr>
              <w:t xml:space="preserve">PRICE PROPOSAL AND SCHEDULE OF PAYMENTS </w:t>
            </w:r>
          </w:p>
          <w:p w14:paraId="72950A53" w14:textId="77777777" w:rsidR="004B14D6" w:rsidRPr="00704F17" w:rsidRDefault="004B14D6" w:rsidP="009C3758">
            <w:pPr>
              <w:pStyle w:val="NormalWeb"/>
              <w:spacing w:before="2" w:after="2"/>
              <w:ind w:right="700"/>
              <w:jc w:val="both"/>
              <w:rPr>
                <w:rStyle w:val="Strong"/>
                <w:rFonts w:asciiTheme="minorHAnsi" w:hAnsiTheme="minorHAnsi" w:cstheme="minorHAnsi"/>
                <w:sz w:val="22"/>
                <w:szCs w:val="22"/>
                <w:lang w:eastAsia="en-GB"/>
              </w:rPr>
            </w:pPr>
            <w:r w:rsidRPr="00704F17">
              <w:rPr>
                <w:rStyle w:val="Strong"/>
                <w:rFonts w:asciiTheme="minorHAnsi" w:hAnsiTheme="minorHAnsi" w:cstheme="minorHAnsi"/>
                <w:sz w:val="22"/>
                <w:szCs w:val="22"/>
                <w:lang w:eastAsia="en-GB"/>
              </w:rPr>
              <w:t>The contractor shall submit a price proposal as below:</w:t>
            </w:r>
          </w:p>
          <w:p w14:paraId="5AB9FE93" w14:textId="77777777" w:rsidR="004B14D6" w:rsidRPr="00704F17" w:rsidRDefault="004B14D6" w:rsidP="009C3758">
            <w:pPr>
              <w:spacing w:before="2" w:after="2"/>
              <w:ind w:right="700"/>
              <w:jc w:val="both"/>
              <w:rPr>
                <w:rFonts w:asciiTheme="minorHAnsi" w:hAnsiTheme="minorHAnsi" w:cstheme="minorHAnsi"/>
                <w:i/>
                <w:sz w:val="22"/>
                <w:szCs w:val="22"/>
              </w:rPr>
            </w:pPr>
            <w:r w:rsidRPr="00704F17">
              <w:rPr>
                <w:rFonts w:asciiTheme="minorHAnsi" w:hAnsiTheme="minorHAnsi" w:cstheme="minorHAnsi"/>
                <w:sz w:val="22"/>
                <w:szCs w:val="22"/>
              </w:rPr>
              <w:t>The total professional fee shall be converted into a lump-sum contract and payments under the contract shall be made on submission and acceptance of deliverables under the contract in accordance with the schedule of payment linked with deliverables. Financial proposal should include all relevant cost (consultancy fees, all envisaged travel costs, living allowances, etc.).</w:t>
            </w:r>
          </w:p>
        </w:tc>
      </w:tr>
    </w:tbl>
    <w:p w14:paraId="31C4D20F" w14:textId="77777777" w:rsidR="004B14D6" w:rsidRPr="00704F17" w:rsidRDefault="004B14D6" w:rsidP="004B14D6">
      <w:pPr>
        <w:pStyle w:val="p28"/>
        <w:tabs>
          <w:tab w:val="clear" w:pos="680"/>
          <w:tab w:val="left" w:pos="720"/>
        </w:tabs>
        <w:spacing w:line="240" w:lineRule="auto"/>
        <w:ind w:left="540" w:right="1260" w:firstLine="0"/>
        <w:jc w:val="both"/>
        <w:rPr>
          <w:rFonts w:asciiTheme="minorHAnsi" w:hAnsiTheme="minorHAnsi" w:cstheme="minorHAnsi"/>
          <w:sz w:val="22"/>
          <w:szCs w:val="22"/>
        </w:rPr>
      </w:pPr>
    </w:p>
    <w:p w14:paraId="66BB63BC" w14:textId="77777777" w:rsidR="004B14D6" w:rsidRPr="00704F17" w:rsidRDefault="004B14D6" w:rsidP="004B14D6">
      <w:pPr>
        <w:ind w:right="1260"/>
        <w:jc w:val="both"/>
        <w:rPr>
          <w:rFonts w:asciiTheme="minorHAnsi" w:hAnsiTheme="minorHAnsi" w:cstheme="minorHAnsi"/>
          <w:b/>
          <w:bCs/>
          <w:sz w:val="22"/>
          <w:szCs w:val="22"/>
        </w:rPr>
      </w:pPr>
      <w:r w:rsidRPr="00704F17">
        <w:rPr>
          <w:rFonts w:asciiTheme="minorHAnsi" w:hAnsiTheme="minorHAnsi" w:cstheme="minorHAnsi"/>
          <w:b/>
          <w:bCs/>
          <w:sz w:val="22"/>
          <w:szCs w:val="22"/>
        </w:rPr>
        <w:t>Financial evaluation - Total 30% (30 points)</w:t>
      </w:r>
    </w:p>
    <w:p w14:paraId="3DEE1EC7" w14:textId="77777777" w:rsidR="004B14D6" w:rsidRPr="00704F17" w:rsidRDefault="004B14D6" w:rsidP="004B14D6">
      <w:pPr>
        <w:ind w:right="1260"/>
        <w:jc w:val="both"/>
        <w:rPr>
          <w:rFonts w:asciiTheme="minorHAnsi" w:hAnsiTheme="minorHAnsi" w:cstheme="minorHAnsi"/>
          <w:sz w:val="22"/>
          <w:szCs w:val="22"/>
        </w:rPr>
      </w:pPr>
      <w:r w:rsidRPr="00704F17">
        <w:rPr>
          <w:rFonts w:asciiTheme="minorHAnsi" w:hAnsiTheme="minorHAnsi" w:cstheme="minorHAnsi"/>
          <w:sz w:val="22"/>
          <w:szCs w:val="22"/>
        </w:rPr>
        <w:t>The following formula will be used to evaluate the financial proposal:</w:t>
      </w:r>
    </w:p>
    <w:p w14:paraId="731F9F51" w14:textId="77777777" w:rsidR="004B14D6" w:rsidRPr="00704F17" w:rsidRDefault="004B14D6" w:rsidP="004B14D6">
      <w:pPr>
        <w:ind w:right="1260"/>
        <w:jc w:val="both"/>
        <w:rPr>
          <w:rFonts w:asciiTheme="minorHAnsi" w:hAnsiTheme="minorHAnsi" w:cstheme="minorHAnsi"/>
          <w:sz w:val="22"/>
          <w:szCs w:val="22"/>
        </w:rPr>
      </w:pPr>
      <w:r w:rsidRPr="00704F17">
        <w:rPr>
          <w:rFonts w:asciiTheme="minorHAnsi" w:hAnsiTheme="minorHAnsi" w:cstheme="minorHAnsi"/>
          <w:sz w:val="22"/>
          <w:szCs w:val="22"/>
        </w:rPr>
        <w:t>p = y (µ/z), where</w:t>
      </w:r>
    </w:p>
    <w:p w14:paraId="1F2FDD44" w14:textId="77777777" w:rsidR="004B14D6" w:rsidRPr="00704F17" w:rsidRDefault="004B14D6" w:rsidP="004B14D6">
      <w:pPr>
        <w:ind w:right="1260"/>
        <w:jc w:val="both"/>
        <w:rPr>
          <w:rFonts w:asciiTheme="minorHAnsi" w:hAnsiTheme="minorHAnsi" w:cstheme="minorHAnsi"/>
          <w:sz w:val="22"/>
          <w:szCs w:val="22"/>
        </w:rPr>
      </w:pPr>
      <w:r w:rsidRPr="00704F17">
        <w:rPr>
          <w:rFonts w:asciiTheme="minorHAnsi" w:hAnsiTheme="minorHAnsi" w:cstheme="minorHAnsi"/>
          <w:sz w:val="22"/>
          <w:szCs w:val="22"/>
        </w:rPr>
        <w:t>p = points for the financial proposal being evaluated</w:t>
      </w:r>
    </w:p>
    <w:p w14:paraId="0A48307B" w14:textId="77777777" w:rsidR="004B14D6" w:rsidRPr="00704F17" w:rsidRDefault="004B14D6" w:rsidP="004B14D6">
      <w:pPr>
        <w:ind w:right="1260"/>
        <w:jc w:val="both"/>
        <w:rPr>
          <w:rFonts w:asciiTheme="minorHAnsi" w:hAnsiTheme="minorHAnsi" w:cstheme="minorHAnsi"/>
          <w:sz w:val="22"/>
          <w:szCs w:val="22"/>
        </w:rPr>
      </w:pPr>
      <w:r w:rsidRPr="00704F17">
        <w:rPr>
          <w:rFonts w:asciiTheme="minorHAnsi" w:hAnsiTheme="minorHAnsi" w:cstheme="minorHAnsi"/>
          <w:sz w:val="22"/>
          <w:szCs w:val="22"/>
        </w:rPr>
        <w:t>y = maximum number of points for the financial proposal</w:t>
      </w:r>
    </w:p>
    <w:p w14:paraId="0E7889B2" w14:textId="77777777" w:rsidR="004B14D6" w:rsidRPr="00704F17" w:rsidRDefault="004B14D6" w:rsidP="004B14D6">
      <w:pPr>
        <w:ind w:right="1260"/>
        <w:jc w:val="both"/>
        <w:rPr>
          <w:rFonts w:asciiTheme="minorHAnsi" w:hAnsiTheme="minorHAnsi" w:cstheme="minorHAnsi"/>
          <w:sz w:val="22"/>
          <w:szCs w:val="22"/>
        </w:rPr>
      </w:pPr>
      <w:r w:rsidRPr="00704F17">
        <w:rPr>
          <w:rFonts w:asciiTheme="minorHAnsi" w:hAnsiTheme="minorHAnsi" w:cstheme="minorHAnsi"/>
          <w:sz w:val="22"/>
          <w:szCs w:val="22"/>
        </w:rPr>
        <w:t>µ = price of the lowest-priced proposal</w:t>
      </w:r>
    </w:p>
    <w:p w14:paraId="41472F2E" w14:textId="77777777" w:rsidR="004B14D6" w:rsidRPr="00704F17" w:rsidRDefault="004B14D6" w:rsidP="004B14D6">
      <w:pPr>
        <w:ind w:right="1260"/>
        <w:jc w:val="both"/>
        <w:rPr>
          <w:rFonts w:asciiTheme="minorHAnsi" w:hAnsiTheme="minorHAnsi" w:cstheme="minorHAnsi"/>
          <w:sz w:val="22"/>
          <w:szCs w:val="22"/>
        </w:rPr>
      </w:pPr>
      <w:r w:rsidRPr="00704F17">
        <w:rPr>
          <w:rFonts w:asciiTheme="minorHAnsi" w:hAnsiTheme="minorHAnsi" w:cstheme="minorHAnsi"/>
          <w:sz w:val="22"/>
          <w:szCs w:val="22"/>
        </w:rPr>
        <w:t>z = price of the proposal being evaluated</w:t>
      </w:r>
    </w:p>
    <w:p w14:paraId="284E338F" w14:textId="77777777" w:rsidR="004B14D6" w:rsidRPr="00493360" w:rsidRDefault="004B14D6" w:rsidP="00493360">
      <w:pPr>
        <w:jc w:val="both"/>
        <w:rPr>
          <w:rFonts w:ascii="Roboto" w:hAnsi="Roboto" w:cstheme="minorHAnsi"/>
          <w:sz w:val="20"/>
          <w:szCs w:val="20"/>
        </w:rPr>
      </w:pPr>
    </w:p>
    <w:p w14:paraId="3C6AA367"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Interested applicants are advised to carefully review this advertisement and ensure that they meet the requirements and qualifications described. </w:t>
      </w:r>
    </w:p>
    <w:p w14:paraId="620B868D"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w:t>
      </w:r>
    </w:p>
    <w:p w14:paraId="6F35AAC8"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Interested applicants are advised to carefully review this advertisement and ensure that they meet the requirements and qualifications described. </w:t>
      </w:r>
    </w:p>
    <w:p w14:paraId="78E5B982"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br/>
      </w:r>
      <w:r>
        <w:rPr>
          <w:rStyle w:val="Emphasis"/>
          <w:rFonts w:ascii="Verdana" w:hAnsi="Verdana"/>
          <w:color w:val="333333"/>
          <w:sz w:val="17"/>
          <w:szCs w:val="17"/>
        </w:rPr>
        <w:t>Given the volume of applications that UNDP receives, only shortlisted offerors will be notified.</w:t>
      </w:r>
    </w:p>
    <w:p w14:paraId="525C1D85" w14:textId="556DC56A"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w:t>
      </w:r>
    </w:p>
    <w:p w14:paraId="32E56802"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UNDP reserves the right to reject any incomplete applications.</w:t>
      </w:r>
    </w:p>
    <w:p w14:paraId="25D3F5C3"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Please be informed that we don’t accept applications submitted via email.</w:t>
      </w:r>
    </w:p>
    <w:p w14:paraId="6402D2FC"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w:t>
      </w:r>
      <w:r>
        <w:rPr>
          <w:rStyle w:val="Strong"/>
          <w:rFonts w:ascii="Verdana" w:eastAsiaTheme="minorEastAsia" w:hAnsi="Verdana"/>
          <w:color w:val="333333"/>
          <w:sz w:val="17"/>
          <w:szCs w:val="17"/>
        </w:rPr>
        <w:t>Interested applicants are advised to carefully review this advertisement and ensure that they meet the requirements and qualifications described. </w:t>
      </w:r>
    </w:p>
    <w:p w14:paraId="5B64FF5D"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w:t>
      </w:r>
    </w:p>
    <w:p w14:paraId="4CA56941"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Interested applicants are advised to carefully review this advertisement and ensure that they meet the requirements and qualifications described. </w:t>
      </w:r>
    </w:p>
    <w:p w14:paraId="00C3AD9F"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br/>
      </w:r>
      <w:r>
        <w:rPr>
          <w:rStyle w:val="Emphasis"/>
          <w:rFonts w:ascii="Verdana" w:hAnsi="Verdana"/>
          <w:color w:val="333333"/>
          <w:sz w:val="17"/>
          <w:szCs w:val="17"/>
        </w:rPr>
        <w:t>Given the volume of applications that UNDP receives, only shortlisted offerors will be notified.</w:t>
      </w:r>
    </w:p>
    <w:p w14:paraId="6DE8596B"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lastRenderedPageBreak/>
        <w:t> </w:t>
      </w:r>
    </w:p>
    <w:p w14:paraId="05BB419B"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application can find related document on the following link </w:t>
      </w:r>
    </w:p>
    <w:p w14:paraId="7BD08D54" w14:textId="77777777" w:rsidR="00493360" w:rsidRDefault="00493360" w:rsidP="00493360">
      <w:pPr>
        <w:pStyle w:val="NormalWeb"/>
        <w:shd w:val="clear" w:color="auto" w:fill="FFFFFF"/>
        <w:spacing w:line="215" w:lineRule="atLeast"/>
        <w:rPr>
          <w:rFonts w:ascii="Verdana" w:hAnsi="Verdana"/>
          <w:color w:val="333333"/>
          <w:sz w:val="17"/>
          <w:szCs w:val="17"/>
        </w:rPr>
      </w:pPr>
      <w:hyperlink r:id="rId10" w:history="1">
        <w:r>
          <w:rPr>
            <w:rStyle w:val="Hyperlink"/>
            <w:rFonts w:ascii="Verdana" w:hAnsi="Verdana"/>
            <w:color w:val="336699"/>
            <w:sz w:val="17"/>
            <w:szCs w:val="17"/>
          </w:rPr>
          <w:t>https://procurement-notices.undp.org/view_notice.cfm?notice_id=94030</w:t>
        </w:r>
      </w:hyperlink>
    </w:p>
    <w:p w14:paraId="0ACACE4C"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w:t>
      </w:r>
    </w:p>
    <w:p w14:paraId="2158F9FA"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UNDP reserves the right to reject any incomplete applications.</w:t>
      </w:r>
    </w:p>
    <w:p w14:paraId="6D7AA06B"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Please be informed that we don’t accept applications submitted via email.</w:t>
      </w:r>
    </w:p>
    <w:p w14:paraId="14691658"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w:t>
      </w:r>
    </w:p>
    <w:p w14:paraId="1E8AEFFC"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xml:space="preserve">Interested Offerors are required to </w:t>
      </w:r>
      <w:proofErr w:type="gramStart"/>
      <w:r>
        <w:rPr>
          <w:rFonts w:ascii="Verdana" w:hAnsi="Verdana"/>
          <w:color w:val="333333"/>
          <w:sz w:val="17"/>
          <w:szCs w:val="17"/>
        </w:rPr>
        <w:t>submit an application</w:t>
      </w:r>
      <w:proofErr w:type="gramEnd"/>
      <w:r>
        <w:rPr>
          <w:rFonts w:ascii="Verdana" w:hAnsi="Verdana"/>
          <w:color w:val="333333"/>
          <w:sz w:val="17"/>
          <w:szCs w:val="17"/>
        </w:rPr>
        <w:t xml:space="preserve"> via UNDP Jobsite system as the application screening and evaluation will be done through UNDP Jobsite system. Please note that UNDP Jobsite system allows only one uploading of application documents, so please make sure that you merge all your documents into a single file. Your online application submission will be acknowledged where an email address has been provided. If you do not receive an email acknowledgement within 24 hours of submission, your application may not have been received. In such cases, please resubmit the application if necessary. Please combine all your documents into one (1) single PDF document as the system only allows to upload a maximum one document.</w:t>
      </w:r>
    </w:p>
    <w:p w14:paraId="53254AFF"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Any request for clarification/additional information on this procurement notice shall be communicated in writing to UNDP office or send to email </w:t>
      </w:r>
      <w:hyperlink r:id="rId11" w:history="1">
        <w:r>
          <w:rPr>
            <w:rStyle w:val="Hyperlink"/>
            <w:rFonts w:ascii="Verdana" w:hAnsi="Verdana"/>
            <w:color w:val="336699"/>
            <w:sz w:val="17"/>
            <w:szCs w:val="17"/>
          </w:rPr>
          <w:t>mohammed.abbas@undp.org</w:t>
        </w:r>
      </w:hyperlink>
      <w:r>
        <w:rPr>
          <w:rFonts w:ascii="Verdana" w:hAnsi="Verdana"/>
          <w:color w:val="333333"/>
          <w:sz w:val="17"/>
          <w:szCs w:val="17"/>
        </w:rPr>
        <w:t> with a copy to </w:t>
      </w:r>
      <w:hyperlink r:id="rId12" w:history="1">
        <w:r>
          <w:rPr>
            <w:rStyle w:val="Hyperlink"/>
            <w:rFonts w:ascii="Verdana" w:hAnsi="Verdana"/>
            <w:color w:val="336699"/>
            <w:sz w:val="17"/>
            <w:szCs w:val="17"/>
          </w:rPr>
          <w:t>nora.alzahid@undp.org</w:t>
        </w:r>
      </w:hyperlink>
      <w:r>
        <w:rPr>
          <w:rFonts w:ascii="Verdana" w:hAnsi="Verdana"/>
          <w:color w:val="333333"/>
          <w:sz w:val="17"/>
          <w:szCs w:val="17"/>
        </w:rPr>
        <w:t xml:space="preserve">  While the Procurement Unit would </w:t>
      </w:r>
      <w:proofErr w:type="spellStart"/>
      <w:r>
        <w:rPr>
          <w:rFonts w:ascii="Verdana" w:hAnsi="Verdana"/>
          <w:color w:val="333333"/>
          <w:sz w:val="17"/>
          <w:szCs w:val="17"/>
        </w:rPr>
        <w:t>endeavour</w:t>
      </w:r>
      <w:proofErr w:type="spellEnd"/>
      <w:r>
        <w:rPr>
          <w:rFonts w:ascii="Verdana" w:hAnsi="Verdana"/>
          <w:color w:val="333333"/>
          <w:sz w:val="17"/>
          <w:szCs w:val="17"/>
        </w:rPr>
        <w:t xml:space="preserve"> to provide information expeditiously, only requests receiving at least 3 working days prior to the submission deadline will be entertained. Any delay in providing such information will not be considered as a reason for extending the submission deadline. The UNDP's response (including an explanation of the query but without identifying the source of inquiry) will be posted in the Individual Consultant (IC) Procurement Notice page as provided above. Therefore, all prospective Offerors are advised to visit the page regularly to make obtain update related to this Individual Consultant (IC) Procurement Notice</w:t>
      </w:r>
    </w:p>
    <w:p w14:paraId="58BAF82B"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 xml:space="preserve">UNDP is committed to achieving workforce diversity in terms of gender, </w:t>
      </w:r>
      <w:proofErr w:type="gramStart"/>
      <w:r>
        <w:rPr>
          <w:rStyle w:val="Strong"/>
          <w:rFonts w:ascii="Verdana" w:eastAsiaTheme="minorEastAsia" w:hAnsi="Verdana"/>
          <w:color w:val="333333"/>
          <w:sz w:val="17"/>
          <w:szCs w:val="17"/>
        </w:rPr>
        <w:t>nationality</w:t>
      </w:r>
      <w:proofErr w:type="gramEnd"/>
      <w:r>
        <w:rPr>
          <w:rStyle w:val="Strong"/>
          <w:rFonts w:ascii="Verdana" w:eastAsiaTheme="minorEastAsia" w:hAnsi="Verdana"/>
          <w:color w:val="333333"/>
          <w:sz w:val="17"/>
          <w:szCs w:val="17"/>
        </w:rPr>
        <w:t xml:space="preserve"> and culture. Individuals from minority groups, indigenous groups and persons with disabilities are equally encouraged to apply. All applications will be treated with the strictest confidence.</w:t>
      </w:r>
    </w:p>
    <w:p w14:paraId="17CF7A2B" w14:textId="77777777" w:rsidR="00493360" w:rsidRDefault="00493360" w:rsidP="00493360">
      <w:pPr>
        <w:pStyle w:val="NormalWeb"/>
        <w:shd w:val="clear" w:color="auto" w:fill="FFFFFF"/>
        <w:spacing w:line="215" w:lineRule="atLeast"/>
        <w:rPr>
          <w:rFonts w:ascii="Verdana" w:hAnsi="Verdana"/>
          <w:color w:val="333333"/>
          <w:sz w:val="17"/>
          <w:szCs w:val="17"/>
        </w:rPr>
      </w:pPr>
      <w:r>
        <w:rPr>
          <w:rStyle w:val="Strong"/>
          <w:rFonts w:ascii="Verdana" w:eastAsiaTheme="minorEastAsia" w:hAnsi="Verdana"/>
          <w:color w:val="333333"/>
          <w:sz w:val="17"/>
          <w:szCs w:val="17"/>
        </w:rPr>
        <w:t>UNDP does not tolerate sexual exploitation and abuse, any kind of harassment, including sexual harassment and discrimination. All selected candidates will, therefore, undergo rigorous reference and background checks</w:t>
      </w:r>
      <w:r>
        <w:rPr>
          <w:rFonts w:ascii="Verdana" w:hAnsi="Verdana"/>
          <w:color w:val="333333"/>
          <w:sz w:val="17"/>
          <w:szCs w:val="17"/>
        </w:rPr>
        <w:t>.</w:t>
      </w:r>
    </w:p>
    <w:p w14:paraId="0D8E705B" w14:textId="77777777" w:rsidR="00493360" w:rsidRDefault="00493360" w:rsidP="00493360">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 </w:t>
      </w:r>
    </w:p>
    <w:p w14:paraId="3AB3AE7C" w14:textId="2C791765" w:rsidR="00C07558" w:rsidRDefault="00C07558" w:rsidP="00493360">
      <w:pPr>
        <w:pStyle w:val="NormalWeb"/>
        <w:shd w:val="clear" w:color="auto" w:fill="FFFFFF"/>
        <w:spacing w:line="215" w:lineRule="atLeast"/>
        <w:rPr>
          <w:rFonts w:ascii="Roboto" w:hAnsi="Roboto"/>
        </w:rPr>
      </w:pPr>
    </w:p>
    <w:sectPr w:rsidR="00C07558" w:rsidSect="00D87BF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CF37" w14:textId="77777777" w:rsidR="00DA64D6" w:rsidRDefault="00DA64D6" w:rsidP="005E229E">
      <w:r>
        <w:separator/>
      </w:r>
    </w:p>
  </w:endnote>
  <w:endnote w:type="continuationSeparator" w:id="0">
    <w:p w14:paraId="4949FD67" w14:textId="77777777" w:rsidR="00DA64D6" w:rsidRDefault="00DA64D6" w:rsidP="005E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Roboto Regular">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noProof/>
      </w:rPr>
    </w:sdtEndPr>
    <w:sdtContent>
      <w:p w14:paraId="45920EF0" w14:textId="77777777" w:rsidR="00C41E17" w:rsidRDefault="004118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3F438" w14:textId="77777777" w:rsidR="00C41E1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6531" w14:textId="77777777" w:rsidR="00DA64D6" w:rsidRDefault="00DA64D6" w:rsidP="005E229E">
      <w:r>
        <w:separator/>
      </w:r>
    </w:p>
  </w:footnote>
  <w:footnote w:type="continuationSeparator" w:id="0">
    <w:p w14:paraId="659923FA" w14:textId="77777777" w:rsidR="00DA64D6" w:rsidRDefault="00DA64D6" w:rsidP="005E229E">
      <w:r>
        <w:continuationSeparator/>
      </w:r>
    </w:p>
  </w:footnote>
  <w:footnote w:id="1">
    <w:p w14:paraId="0709B4E6" w14:textId="77777777" w:rsidR="005E229E" w:rsidRPr="003C34EC" w:rsidRDefault="005E229E" w:rsidP="005E229E">
      <w:pPr>
        <w:jc w:val="both"/>
        <w:rPr>
          <w:i/>
          <w:sz w:val="18"/>
          <w:szCs w:val="18"/>
        </w:rPr>
      </w:pPr>
      <w:r>
        <w:rPr>
          <w:rStyle w:val="FootnoteReference"/>
        </w:rPr>
        <w:footnoteRef/>
      </w:r>
      <w:r>
        <w:t xml:space="preserve"> </w:t>
      </w:r>
      <w:r w:rsidRPr="003C34EC">
        <w:rPr>
          <w:i/>
          <w:sz w:val="18"/>
          <w:szCs w:val="18"/>
        </w:rPr>
        <w:t xml:space="preserve">The IC modality is expected to be used only for short-term consultancy engagements.  If the duration </w:t>
      </w:r>
      <w:r>
        <w:rPr>
          <w:i/>
          <w:sz w:val="18"/>
          <w:szCs w:val="18"/>
        </w:rPr>
        <w:t xml:space="preserve">of the IC for the same TOR </w:t>
      </w:r>
      <w:r w:rsidRPr="003C34EC">
        <w:rPr>
          <w:i/>
          <w:sz w:val="18"/>
          <w:szCs w:val="18"/>
        </w:rPr>
        <w:t>exceeds twelve (12) months, the duration must be justified and be subjected to the approval of the Director of the Regional Bureau</w:t>
      </w:r>
      <w:r>
        <w:rPr>
          <w:i/>
          <w:sz w:val="18"/>
          <w:szCs w:val="18"/>
        </w:rPr>
        <w:t>, or a different contract modality must be considered</w:t>
      </w:r>
      <w:r w:rsidRPr="003C34EC">
        <w:rPr>
          <w:i/>
          <w:sz w:val="18"/>
          <w:szCs w:val="18"/>
        </w:rPr>
        <w:t xml:space="preserve">.  This policy applies regardless of the delegated procurement authority of the Head of the Business Unit.  </w:t>
      </w:r>
    </w:p>
    <w:p w14:paraId="1A6D93FA" w14:textId="77777777" w:rsidR="005E229E" w:rsidRPr="003C34EC" w:rsidRDefault="005E229E" w:rsidP="005E229E">
      <w:pPr>
        <w:widowControl/>
        <w:overflowPunct/>
        <w:adjustRightInd/>
        <w:jc w:val="both"/>
        <w:rPr>
          <w:i/>
          <w:sz w:val="18"/>
          <w:szCs w:val="18"/>
        </w:rPr>
      </w:pPr>
    </w:p>
    <w:p w14:paraId="78D2AF0A" w14:textId="77777777" w:rsidR="005E229E" w:rsidRPr="004923D4" w:rsidRDefault="005E229E" w:rsidP="005E229E">
      <w:pPr>
        <w:pStyle w:val="FootnoteText"/>
        <w:rPr>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340"/>
    <w:multiLevelType w:val="hybridMultilevel"/>
    <w:tmpl w:val="24FC2018"/>
    <w:lvl w:ilvl="0" w:tplc="A3E634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323C5D"/>
    <w:multiLevelType w:val="hybridMultilevel"/>
    <w:tmpl w:val="D57ECEEA"/>
    <w:lvl w:ilvl="0" w:tplc="B636A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62193"/>
    <w:multiLevelType w:val="hybridMultilevel"/>
    <w:tmpl w:val="8474E1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09DD"/>
    <w:multiLevelType w:val="hybridMultilevel"/>
    <w:tmpl w:val="0898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7078"/>
    <w:multiLevelType w:val="hybridMultilevel"/>
    <w:tmpl w:val="02F4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17F7C"/>
    <w:multiLevelType w:val="hybridMultilevel"/>
    <w:tmpl w:val="1F5C8EC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7C63311"/>
    <w:multiLevelType w:val="hybridMultilevel"/>
    <w:tmpl w:val="DE6EC3FC"/>
    <w:lvl w:ilvl="0" w:tplc="2E5E30B4">
      <w:start w:val="1"/>
      <w:numFmt w:val="decimal"/>
      <w:lvlText w:val="%1."/>
      <w:lvlJc w:val="left"/>
      <w:pPr>
        <w:ind w:left="720" w:hanging="360"/>
      </w:pPr>
      <w:rPr>
        <w:rFonts w:ascii="Roboto" w:eastAsiaTheme="minorEastAsia" w:hAnsi="Roboto"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C6CEC"/>
    <w:multiLevelType w:val="hybridMultilevel"/>
    <w:tmpl w:val="CD302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5B85"/>
    <w:multiLevelType w:val="hybridMultilevel"/>
    <w:tmpl w:val="73D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C7164"/>
    <w:multiLevelType w:val="hybridMultilevel"/>
    <w:tmpl w:val="9F10DA28"/>
    <w:lvl w:ilvl="0" w:tplc="09C0531A">
      <w:start w:val="7"/>
      <w:numFmt w:val="bullet"/>
      <w:lvlText w:val="-"/>
      <w:lvlJc w:val="left"/>
      <w:pPr>
        <w:ind w:left="720" w:hanging="360"/>
      </w:pPr>
      <w:rPr>
        <w:rFonts w:ascii="Roboto Regular" w:eastAsia="Calibri" w:hAnsi="Roboto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E2F4C"/>
    <w:multiLevelType w:val="hybridMultilevel"/>
    <w:tmpl w:val="5F48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C4575"/>
    <w:multiLevelType w:val="hybridMultilevel"/>
    <w:tmpl w:val="B0F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0AA7"/>
    <w:multiLevelType w:val="hybridMultilevel"/>
    <w:tmpl w:val="E278A31E"/>
    <w:lvl w:ilvl="0" w:tplc="B636A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20FE1"/>
    <w:multiLevelType w:val="hybridMultilevel"/>
    <w:tmpl w:val="B4B87E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59B6"/>
    <w:multiLevelType w:val="hybridMultilevel"/>
    <w:tmpl w:val="C43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83849"/>
    <w:multiLevelType w:val="hybridMultilevel"/>
    <w:tmpl w:val="FD3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55F6B"/>
    <w:multiLevelType w:val="multilevel"/>
    <w:tmpl w:val="CA7C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3F281C"/>
    <w:multiLevelType w:val="hybridMultilevel"/>
    <w:tmpl w:val="8B9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7759E"/>
    <w:multiLevelType w:val="hybridMultilevel"/>
    <w:tmpl w:val="06DA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D1B85"/>
    <w:multiLevelType w:val="hybridMultilevel"/>
    <w:tmpl w:val="24E83F6A"/>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26470F"/>
    <w:multiLevelType w:val="hybridMultilevel"/>
    <w:tmpl w:val="03949C84"/>
    <w:lvl w:ilvl="0" w:tplc="D80844C8">
      <w:start w:val="2"/>
      <w:numFmt w:val="upperLetter"/>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58980E70"/>
    <w:multiLevelType w:val="hybridMultilevel"/>
    <w:tmpl w:val="FF7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65D0C"/>
    <w:multiLevelType w:val="multilevel"/>
    <w:tmpl w:val="C04E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77A82"/>
    <w:multiLevelType w:val="hybridMultilevel"/>
    <w:tmpl w:val="62408A9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60033144"/>
    <w:multiLevelType w:val="multilevel"/>
    <w:tmpl w:val="51A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B143D"/>
    <w:multiLevelType w:val="hybridMultilevel"/>
    <w:tmpl w:val="1618E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36539"/>
    <w:multiLevelType w:val="hybridMultilevel"/>
    <w:tmpl w:val="331A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3171E4"/>
    <w:multiLevelType w:val="hybridMultilevel"/>
    <w:tmpl w:val="26726B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42D35"/>
    <w:multiLevelType w:val="hybridMultilevel"/>
    <w:tmpl w:val="1E04D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00346"/>
    <w:multiLevelType w:val="hybridMultilevel"/>
    <w:tmpl w:val="EFF66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395732"/>
    <w:multiLevelType w:val="hybridMultilevel"/>
    <w:tmpl w:val="59EE5AA4"/>
    <w:lvl w:ilvl="0" w:tplc="DD8CD6F8">
      <w:start w:val="1"/>
      <w:numFmt w:val="upperLetter"/>
      <w:pStyle w:val="Heading3"/>
      <w:lvlText w:val="%1."/>
      <w:lvlJc w:val="left"/>
      <w:pPr>
        <w:ind w:left="420" w:hanging="420"/>
      </w:pPr>
      <w:rPr>
        <w:rFonts w:hint="default"/>
      </w:rPr>
    </w:lvl>
    <w:lvl w:ilvl="1" w:tplc="BC26A590">
      <w:numFmt w:val="bullet"/>
      <w:lvlText w:val="•"/>
      <w:lvlJc w:val="left"/>
      <w:pPr>
        <w:ind w:left="1440" w:hanging="720"/>
      </w:pPr>
      <w:rPr>
        <w:rFonts w:ascii="Roboto" w:eastAsia="Calibri" w:hAnsi="Roboto"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AA5F99"/>
    <w:multiLevelType w:val="hybridMultilevel"/>
    <w:tmpl w:val="7A4E65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C01539"/>
    <w:multiLevelType w:val="hybridMultilevel"/>
    <w:tmpl w:val="DAA48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1E4B2F"/>
    <w:multiLevelType w:val="hybridMultilevel"/>
    <w:tmpl w:val="00342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093284012">
    <w:abstractNumId w:val="30"/>
  </w:num>
  <w:num w:numId="2" w16cid:durableId="1221136055">
    <w:abstractNumId w:val="14"/>
  </w:num>
  <w:num w:numId="3" w16cid:durableId="534075653">
    <w:abstractNumId w:val="4"/>
  </w:num>
  <w:num w:numId="4" w16cid:durableId="1315334697">
    <w:abstractNumId w:val="5"/>
  </w:num>
  <w:num w:numId="5" w16cid:durableId="282923439">
    <w:abstractNumId w:val="32"/>
  </w:num>
  <w:num w:numId="6" w16cid:durableId="668751656">
    <w:abstractNumId w:val="21"/>
  </w:num>
  <w:num w:numId="7" w16cid:durableId="831215880">
    <w:abstractNumId w:val="3"/>
  </w:num>
  <w:num w:numId="8" w16cid:durableId="156775946">
    <w:abstractNumId w:val="15"/>
  </w:num>
  <w:num w:numId="9" w16cid:durableId="384838572">
    <w:abstractNumId w:val="6"/>
  </w:num>
  <w:num w:numId="10" w16cid:durableId="1934893995">
    <w:abstractNumId w:val="27"/>
  </w:num>
  <w:num w:numId="11" w16cid:durableId="1918512411">
    <w:abstractNumId w:val="17"/>
  </w:num>
  <w:num w:numId="12" w16cid:durableId="1046565466">
    <w:abstractNumId w:val="29"/>
  </w:num>
  <w:num w:numId="13" w16cid:durableId="656497636">
    <w:abstractNumId w:val="2"/>
  </w:num>
  <w:num w:numId="14" w16cid:durableId="201403374">
    <w:abstractNumId w:val="13"/>
  </w:num>
  <w:num w:numId="15" w16cid:durableId="1722752019">
    <w:abstractNumId w:val="0"/>
  </w:num>
  <w:num w:numId="16" w16cid:durableId="771050752">
    <w:abstractNumId w:val="8"/>
  </w:num>
  <w:num w:numId="17" w16cid:durableId="973022629">
    <w:abstractNumId w:val="9"/>
  </w:num>
  <w:num w:numId="18" w16cid:durableId="1857041906">
    <w:abstractNumId w:val="12"/>
  </w:num>
  <w:num w:numId="19" w16cid:durableId="1612125653">
    <w:abstractNumId w:val="1"/>
  </w:num>
  <w:num w:numId="20" w16cid:durableId="500513595">
    <w:abstractNumId w:val="18"/>
  </w:num>
  <w:num w:numId="21" w16cid:durableId="1900553664">
    <w:abstractNumId w:val="31"/>
  </w:num>
  <w:num w:numId="22" w16cid:durableId="1035618260">
    <w:abstractNumId w:val="23"/>
  </w:num>
  <w:num w:numId="23" w16cid:durableId="1740249724">
    <w:abstractNumId w:val="33"/>
  </w:num>
  <w:num w:numId="24" w16cid:durableId="756905596">
    <w:abstractNumId w:val="10"/>
  </w:num>
  <w:num w:numId="25" w16cid:durableId="1188762414">
    <w:abstractNumId w:val="11"/>
  </w:num>
  <w:num w:numId="26" w16cid:durableId="960921284">
    <w:abstractNumId w:val="26"/>
  </w:num>
  <w:num w:numId="27" w16cid:durableId="342633878">
    <w:abstractNumId w:val="16"/>
  </w:num>
  <w:num w:numId="28" w16cid:durableId="1420828048">
    <w:abstractNumId w:val="24"/>
  </w:num>
  <w:num w:numId="29" w16cid:durableId="1217162905">
    <w:abstractNumId w:val="22"/>
  </w:num>
  <w:num w:numId="30" w16cid:durableId="490870175">
    <w:abstractNumId w:val="7"/>
  </w:num>
  <w:num w:numId="31" w16cid:durableId="1030687845">
    <w:abstractNumId w:val="25"/>
  </w:num>
  <w:num w:numId="32" w16cid:durableId="240452779">
    <w:abstractNumId w:val="34"/>
  </w:num>
  <w:num w:numId="33" w16cid:durableId="1124008804">
    <w:abstractNumId w:val="19"/>
  </w:num>
  <w:num w:numId="34" w16cid:durableId="813765299">
    <w:abstractNumId w:val="20"/>
  </w:num>
  <w:num w:numId="35" w16cid:durableId="1963113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9E"/>
    <w:rsid w:val="000161E8"/>
    <w:rsid w:val="0001627C"/>
    <w:rsid w:val="00020897"/>
    <w:rsid w:val="00024A96"/>
    <w:rsid w:val="00027200"/>
    <w:rsid w:val="000528F6"/>
    <w:rsid w:val="0005324E"/>
    <w:rsid w:val="00061746"/>
    <w:rsid w:val="00071D9F"/>
    <w:rsid w:val="00072DAB"/>
    <w:rsid w:val="000759F0"/>
    <w:rsid w:val="000904C9"/>
    <w:rsid w:val="000971B1"/>
    <w:rsid w:val="000D0A18"/>
    <w:rsid w:val="000E2F58"/>
    <w:rsid w:val="000E3020"/>
    <w:rsid w:val="000E33CD"/>
    <w:rsid w:val="000E37A8"/>
    <w:rsid w:val="000F6434"/>
    <w:rsid w:val="00102986"/>
    <w:rsid w:val="00106F71"/>
    <w:rsid w:val="001105E2"/>
    <w:rsid w:val="001258D7"/>
    <w:rsid w:val="001421B3"/>
    <w:rsid w:val="00144965"/>
    <w:rsid w:val="00177E62"/>
    <w:rsid w:val="00181BBF"/>
    <w:rsid w:val="001A2347"/>
    <w:rsid w:val="001B03B7"/>
    <w:rsid w:val="001C5613"/>
    <w:rsid w:val="001D36B4"/>
    <w:rsid w:val="001D4373"/>
    <w:rsid w:val="001D67FD"/>
    <w:rsid w:val="001E2FDC"/>
    <w:rsid w:val="00210DB4"/>
    <w:rsid w:val="00213E54"/>
    <w:rsid w:val="00217E76"/>
    <w:rsid w:val="00231522"/>
    <w:rsid w:val="0023526F"/>
    <w:rsid w:val="0023792C"/>
    <w:rsid w:val="002427CC"/>
    <w:rsid w:val="00242DBA"/>
    <w:rsid w:val="00245D08"/>
    <w:rsid w:val="00253A1C"/>
    <w:rsid w:val="002658F3"/>
    <w:rsid w:val="00275D2F"/>
    <w:rsid w:val="00281EA6"/>
    <w:rsid w:val="002939E2"/>
    <w:rsid w:val="002B3106"/>
    <w:rsid w:val="002B64E0"/>
    <w:rsid w:val="002B701D"/>
    <w:rsid w:val="002E2CC2"/>
    <w:rsid w:val="0030696A"/>
    <w:rsid w:val="00322D5F"/>
    <w:rsid w:val="0032524D"/>
    <w:rsid w:val="0032621E"/>
    <w:rsid w:val="00343E70"/>
    <w:rsid w:val="00345056"/>
    <w:rsid w:val="00351184"/>
    <w:rsid w:val="00367784"/>
    <w:rsid w:val="003739E5"/>
    <w:rsid w:val="00387514"/>
    <w:rsid w:val="00392942"/>
    <w:rsid w:val="00395293"/>
    <w:rsid w:val="0039590B"/>
    <w:rsid w:val="003A552F"/>
    <w:rsid w:val="003B4F3F"/>
    <w:rsid w:val="003D2E73"/>
    <w:rsid w:val="003D41C4"/>
    <w:rsid w:val="003E28A0"/>
    <w:rsid w:val="003F35E7"/>
    <w:rsid w:val="003F797F"/>
    <w:rsid w:val="00404418"/>
    <w:rsid w:val="00406D7E"/>
    <w:rsid w:val="0041182D"/>
    <w:rsid w:val="00415CE0"/>
    <w:rsid w:val="0042555D"/>
    <w:rsid w:val="00427973"/>
    <w:rsid w:val="00450A83"/>
    <w:rsid w:val="00453283"/>
    <w:rsid w:val="0046247D"/>
    <w:rsid w:val="00481282"/>
    <w:rsid w:val="004904AC"/>
    <w:rsid w:val="00492B4B"/>
    <w:rsid w:val="00493360"/>
    <w:rsid w:val="00496F20"/>
    <w:rsid w:val="004A0BC8"/>
    <w:rsid w:val="004A1A37"/>
    <w:rsid w:val="004A5763"/>
    <w:rsid w:val="004B14D6"/>
    <w:rsid w:val="004C24FA"/>
    <w:rsid w:val="004C27B7"/>
    <w:rsid w:val="004D7572"/>
    <w:rsid w:val="004E0EA8"/>
    <w:rsid w:val="00510E0B"/>
    <w:rsid w:val="005119D1"/>
    <w:rsid w:val="00517078"/>
    <w:rsid w:val="00547B9F"/>
    <w:rsid w:val="0055147A"/>
    <w:rsid w:val="00572105"/>
    <w:rsid w:val="005739B9"/>
    <w:rsid w:val="00596231"/>
    <w:rsid w:val="00597336"/>
    <w:rsid w:val="005A22B7"/>
    <w:rsid w:val="005A5112"/>
    <w:rsid w:val="005B254D"/>
    <w:rsid w:val="005B6460"/>
    <w:rsid w:val="005E1A2A"/>
    <w:rsid w:val="005E1C51"/>
    <w:rsid w:val="005E229E"/>
    <w:rsid w:val="00601652"/>
    <w:rsid w:val="00616A8B"/>
    <w:rsid w:val="00640DB1"/>
    <w:rsid w:val="00642C23"/>
    <w:rsid w:val="00642DCF"/>
    <w:rsid w:val="00644C08"/>
    <w:rsid w:val="006605A4"/>
    <w:rsid w:val="00662D99"/>
    <w:rsid w:val="00666EE0"/>
    <w:rsid w:val="0066730C"/>
    <w:rsid w:val="00672728"/>
    <w:rsid w:val="006732A5"/>
    <w:rsid w:val="00673A0F"/>
    <w:rsid w:val="00674E9B"/>
    <w:rsid w:val="00675161"/>
    <w:rsid w:val="00685F93"/>
    <w:rsid w:val="00691717"/>
    <w:rsid w:val="006932DC"/>
    <w:rsid w:val="006969D2"/>
    <w:rsid w:val="006D0AE5"/>
    <w:rsid w:val="006D43F5"/>
    <w:rsid w:val="006E47C7"/>
    <w:rsid w:val="006E6029"/>
    <w:rsid w:val="00701408"/>
    <w:rsid w:val="00701426"/>
    <w:rsid w:val="00703EDA"/>
    <w:rsid w:val="00704F1F"/>
    <w:rsid w:val="00720E7C"/>
    <w:rsid w:val="007216C1"/>
    <w:rsid w:val="00751816"/>
    <w:rsid w:val="00760FE5"/>
    <w:rsid w:val="00770584"/>
    <w:rsid w:val="00771623"/>
    <w:rsid w:val="00783FEB"/>
    <w:rsid w:val="007873CB"/>
    <w:rsid w:val="00793299"/>
    <w:rsid w:val="007E14FA"/>
    <w:rsid w:val="008041AD"/>
    <w:rsid w:val="00810EE3"/>
    <w:rsid w:val="00820DD5"/>
    <w:rsid w:val="00821615"/>
    <w:rsid w:val="00833360"/>
    <w:rsid w:val="00846032"/>
    <w:rsid w:val="00846E42"/>
    <w:rsid w:val="00863552"/>
    <w:rsid w:val="00876384"/>
    <w:rsid w:val="00886158"/>
    <w:rsid w:val="008871FC"/>
    <w:rsid w:val="00891B03"/>
    <w:rsid w:val="008A4469"/>
    <w:rsid w:val="008B53E4"/>
    <w:rsid w:val="008C218F"/>
    <w:rsid w:val="008D1D4F"/>
    <w:rsid w:val="008D6002"/>
    <w:rsid w:val="008E224F"/>
    <w:rsid w:val="008F72C6"/>
    <w:rsid w:val="00906F87"/>
    <w:rsid w:val="009111B4"/>
    <w:rsid w:val="00917CB4"/>
    <w:rsid w:val="00917CC3"/>
    <w:rsid w:val="00955E26"/>
    <w:rsid w:val="00961A20"/>
    <w:rsid w:val="00970D96"/>
    <w:rsid w:val="00980BD5"/>
    <w:rsid w:val="009B2FDC"/>
    <w:rsid w:val="009B32B9"/>
    <w:rsid w:val="009B43E5"/>
    <w:rsid w:val="009C5592"/>
    <w:rsid w:val="009F3F86"/>
    <w:rsid w:val="00A205E3"/>
    <w:rsid w:val="00A24678"/>
    <w:rsid w:val="00A26890"/>
    <w:rsid w:val="00A32B9A"/>
    <w:rsid w:val="00A32E6E"/>
    <w:rsid w:val="00A33773"/>
    <w:rsid w:val="00A56C76"/>
    <w:rsid w:val="00A57AA8"/>
    <w:rsid w:val="00A616E2"/>
    <w:rsid w:val="00A63624"/>
    <w:rsid w:val="00A66103"/>
    <w:rsid w:val="00A9566D"/>
    <w:rsid w:val="00A96884"/>
    <w:rsid w:val="00A973B9"/>
    <w:rsid w:val="00AB6098"/>
    <w:rsid w:val="00AC006C"/>
    <w:rsid w:val="00AC3345"/>
    <w:rsid w:val="00AF30E3"/>
    <w:rsid w:val="00B01858"/>
    <w:rsid w:val="00B0190C"/>
    <w:rsid w:val="00B14A0A"/>
    <w:rsid w:val="00B20AF8"/>
    <w:rsid w:val="00B328CC"/>
    <w:rsid w:val="00B443B7"/>
    <w:rsid w:val="00B56BCB"/>
    <w:rsid w:val="00B609E4"/>
    <w:rsid w:val="00B63F1D"/>
    <w:rsid w:val="00B6705D"/>
    <w:rsid w:val="00B71B3C"/>
    <w:rsid w:val="00B83818"/>
    <w:rsid w:val="00B91F15"/>
    <w:rsid w:val="00B933BC"/>
    <w:rsid w:val="00BA4D88"/>
    <w:rsid w:val="00BA4DB5"/>
    <w:rsid w:val="00BB54E5"/>
    <w:rsid w:val="00BB7091"/>
    <w:rsid w:val="00BC2629"/>
    <w:rsid w:val="00BE5626"/>
    <w:rsid w:val="00BE77E1"/>
    <w:rsid w:val="00BE7F37"/>
    <w:rsid w:val="00BF36FA"/>
    <w:rsid w:val="00C07558"/>
    <w:rsid w:val="00C45175"/>
    <w:rsid w:val="00C51859"/>
    <w:rsid w:val="00C53E56"/>
    <w:rsid w:val="00C66AFA"/>
    <w:rsid w:val="00C9308C"/>
    <w:rsid w:val="00C94216"/>
    <w:rsid w:val="00CB6D39"/>
    <w:rsid w:val="00CC3217"/>
    <w:rsid w:val="00CC797B"/>
    <w:rsid w:val="00CD0F27"/>
    <w:rsid w:val="00CE1F65"/>
    <w:rsid w:val="00CF08DC"/>
    <w:rsid w:val="00CF5F3C"/>
    <w:rsid w:val="00D0249D"/>
    <w:rsid w:val="00D449D5"/>
    <w:rsid w:val="00D5087B"/>
    <w:rsid w:val="00D9739D"/>
    <w:rsid w:val="00DA414F"/>
    <w:rsid w:val="00DA48FD"/>
    <w:rsid w:val="00DA64D6"/>
    <w:rsid w:val="00DA7DEE"/>
    <w:rsid w:val="00DC790D"/>
    <w:rsid w:val="00DE49D4"/>
    <w:rsid w:val="00DE4A7A"/>
    <w:rsid w:val="00DE68D4"/>
    <w:rsid w:val="00E0148A"/>
    <w:rsid w:val="00E12C1D"/>
    <w:rsid w:val="00E24E2B"/>
    <w:rsid w:val="00E25597"/>
    <w:rsid w:val="00E34431"/>
    <w:rsid w:val="00E424C1"/>
    <w:rsid w:val="00E578C8"/>
    <w:rsid w:val="00E72FE7"/>
    <w:rsid w:val="00E80257"/>
    <w:rsid w:val="00E865FB"/>
    <w:rsid w:val="00E86ECF"/>
    <w:rsid w:val="00E95B0C"/>
    <w:rsid w:val="00EB0BDD"/>
    <w:rsid w:val="00EC0BA8"/>
    <w:rsid w:val="00EC447A"/>
    <w:rsid w:val="00ED38CD"/>
    <w:rsid w:val="00ED3D8C"/>
    <w:rsid w:val="00F003F4"/>
    <w:rsid w:val="00F216D5"/>
    <w:rsid w:val="00F24DAC"/>
    <w:rsid w:val="00F27058"/>
    <w:rsid w:val="00F27E4D"/>
    <w:rsid w:val="00F30A4B"/>
    <w:rsid w:val="00F541DD"/>
    <w:rsid w:val="00F60E14"/>
    <w:rsid w:val="00F65AF1"/>
    <w:rsid w:val="00F74C4E"/>
    <w:rsid w:val="00F82BB6"/>
    <w:rsid w:val="00F97834"/>
    <w:rsid w:val="00FB6286"/>
    <w:rsid w:val="00FD1451"/>
    <w:rsid w:val="00FE0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3573"/>
  <w15:chartTrackingRefBased/>
  <w15:docId w15:val="{77B102B3-7F83-4897-8F79-1BEAE9B4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6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3">
    <w:name w:val="heading 3"/>
    <w:basedOn w:val="Normal"/>
    <w:next w:val="Normal"/>
    <w:link w:val="Heading3Char"/>
    <w:autoRedefine/>
    <w:qFormat/>
    <w:rsid w:val="0023526F"/>
    <w:pPr>
      <w:widowControl/>
      <w:numPr>
        <w:numId w:val="1"/>
      </w:numPr>
      <w:tabs>
        <w:tab w:val="num" w:pos="360"/>
        <w:tab w:val="left" w:pos="1620"/>
      </w:tabs>
      <w:overflowPunct/>
      <w:adjustRightInd/>
      <w:ind w:left="450" w:hanging="426"/>
      <w:jc w:val="both"/>
      <w:outlineLvl w:val="2"/>
    </w:pPr>
    <w:rPr>
      <w:b/>
      <w:sz w:val="22"/>
      <w:szCs w:val="22"/>
    </w:rPr>
  </w:style>
  <w:style w:type="paragraph" w:styleId="Heading5">
    <w:name w:val="heading 5"/>
    <w:basedOn w:val="Normal"/>
    <w:next w:val="Normal"/>
    <w:link w:val="Heading5Char"/>
    <w:autoRedefine/>
    <w:qFormat/>
    <w:rsid w:val="000161E8"/>
    <w:pPr>
      <w:ind w:left="450" w:hanging="425"/>
      <w:jc w:val="both"/>
      <w:outlineLvl w:val="4"/>
    </w:pPr>
    <w:rPr>
      <w:rFonts w:ascii="Roboto" w:hAnsi="Roboto" w:cstheme="minorHAnsi"/>
      <w:b/>
      <w:bCs/>
      <w:iCs/>
      <w:color w:val="1F3864" w:themeColor="accent1" w:themeShade="80"/>
      <w:sz w:val="20"/>
      <w:szCs w:val="20"/>
    </w:rPr>
  </w:style>
  <w:style w:type="paragraph" w:styleId="Heading9">
    <w:name w:val="heading 9"/>
    <w:basedOn w:val="Normal"/>
    <w:next w:val="Normal"/>
    <w:link w:val="Heading9Char"/>
    <w:qFormat/>
    <w:rsid w:val="005E229E"/>
    <w:pPr>
      <w:spacing w:before="240" w:line="280" w:lineRule="atLeast"/>
      <w:outlineLvl w:val="8"/>
    </w:pPr>
    <w:rPr>
      <w:rFonts w:ascii="Arial" w:hAnsi="Arial" w:cs="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26F"/>
    <w:rPr>
      <w:rFonts w:ascii="Times New Roman" w:eastAsiaTheme="minorEastAsia" w:hAnsi="Times New Roman" w:cs="Times New Roman"/>
      <w:b/>
      <w:kern w:val="28"/>
    </w:rPr>
  </w:style>
  <w:style w:type="character" w:customStyle="1" w:styleId="Heading5Char">
    <w:name w:val="Heading 5 Char"/>
    <w:basedOn w:val="DefaultParagraphFont"/>
    <w:link w:val="Heading5"/>
    <w:rsid w:val="000161E8"/>
    <w:rPr>
      <w:rFonts w:ascii="Roboto" w:eastAsiaTheme="minorEastAsia" w:hAnsi="Roboto" w:cstheme="minorHAnsi"/>
      <w:b/>
      <w:bCs/>
      <w:iCs/>
      <w:color w:val="1F3864" w:themeColor="accent1" w:themeShade="80"/>
      <w:kern w:val="28"/>
      <w:sz w:val="20"/>
      <w:szCs w:val="20"/>
    </w:rPr>
  </w:style>
  <w:style w:type="character" w:customStyle="1" w:styleId="Heading9Char">
    <w:name w:val="Heading 9 Char"/>
    <w:basedOn w:val="DefaultParagraphFont"/>
    <w:link w:val="Heading9"/>
    <w:rsid w:val="005E229E"/>
    <w:rPr>
      <w:rFonts w:ascii="Arial" w:eastAsiaTheme="minorEastAsia" w:hAnsi="Arial" w:cs="Arial"/>
      <w:kern w:val="28"/>
      <w:sz w:val="18"/>
      <w:szCs w:val="24"/>
    </w:rPr>
  </w:style>
  <w:style w:type="paragraph" w:styleId="ListParagraph">
    <w:name w:val="List Paragraph"/>
    <w:aliases w:val="Bullet,bullet,bu,b,bullet1,Body,B,b1,bullet 1,body,b Char Char Char,b Char Char Char Char Char Char,b Char Char,Body Char1 Char1,b Char Char Char Char Char Char Char Char,List_Paragraph,Multilevel para_II,List Paragraph1,Bullets,Dot pt,L"/>
    <w:basedOn w:val="Normal"/>
    <w:link w:val="ListParagraphChar"/>
    <w:uiPriority w:val="34"/>
    <w:qFormat/>
    <w:rsid w:val="005E229E"/>
    <w:pPr>
      <w:spacing w:line="360" w:lineRule="auto"/>
      <w:ind w:left="720"/>
      <w:contextualSpacing/>
    </w:pPr>
    <w:rPr>
      <w:sz w:val="22"/>
    </w:rPr>
  </w:style>
  <w:style w:type="character" w:styleId="FootnoteReference">
    <w:name w:val="footnote reference"/>
    <w:basedOn w:val="DefaultParagraphFont"/>
    <w:uiPriority w:val="99"/>
    <w:semiHidden/>
    <w:rsid w:val="005E229E"/>
    <w:rPr>
      <w:vertAlign w:val="superscript"/>
    </w:rPr>
  </w:style>
  <w:style w:type="paragraph" w:styleId="FootnoteText">
    <w:name w:val="footnote text"/>
    <w:basedOn w:val="Normal"/>
    <w:link w:val="FootnoteTextChar"/>
    <w:uiPriority w:val="99"/>
    <w:semiHidden/>
    <w:rsid w:val="005E229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5E229E"/>
    <w:rPr>
      <w:rFonts w:ascii="CG Times" w:eastAsia="Times New Roman" w:hAnsi="CG Times" w:cs="Times New Roman"/>
      <w:sz w:val="24"/>
      <w:szCs w:val="20"/>
    </w:rPr>
  </w:style>
  <w:style w:type="paragraph" w:styleId="Footer">
    <w:name w:val="footer"/>
    <w:basedOn w:val="Normal"/>
    <w:link w:val="FooterChar"/>
    <w:uiPriority w:val="99"/>
    <w:unhideWhenUsed/>
    <w:rsid w:val="005E229E"/>
    <w:pPr>
      <w:tabs>
        <w:tab w:val="center" w:pos="4680"/>
        <w:tab w:val="right" w:pos="9360"/>
      </w:tabs>
    </w:pPr>
  </w:style>
  <w:style w:type="character" w:customStyle="1" w:styleId="FooterChar">
    <w:name w:val="Footer Char"/>
    <w:basedOn w:val="DefaultParagraphFont"/>
    <w:link w:val="Footer"/>
    <w:uiPriority w:val="99"/>
    <w:rsid w:val="005E229E"/>
    <w:rPr>
      <w:rFonts w:ascii="Times New Roman" w:eastAsiaTheme="minorEastAsia" w:hAnsi="Times New Roman" w:cs="Times New Roman"/>
      <w:kern w:val="28"/>
      <w:sz w:val="24"/>
      <w:szCs w:val="24"/>
    </w:rPr>
  </w:style>
  <w:style w:type="paragraph" w:customStyle="1" w:styleId="p28">
    <w:name w:val="p28"/>
    <w:basedOn w:val="Normal"/>
    <w:uiPriority w:val="99"/>
    <w:rsid w:val="005E229E"/>
    <w:pPr>
      <w:tabs>
        <w:tab w:val="left" w:pos="680"/>
        <w:tab w:val="left" w:pos="1060"/>
      </w:tabs>
      <w:overflowPunct/>
      <w:adjustRightInd/>
      <w:spacing w:line="240" w:lineRule="atLeast"/>
      <w:ind w:left="432" w:hanging="288"/>
    </w:pPr>
    <w:rPr>
      <w:rFonts w:eastAsia="Times New Roman"/>
      <w:snapToGrid w:val="0"/>
      <w:kern w:val="0"/>
      <w:szCs w:val="20"/>
    </w:rPr>
  </w:style>
  <w:style w:type="paragraph" w:styleId="Header">
    <w:name w:val="header"/>
    <w:basedOn w:val="Normal"/>
    <w:link w:val="HeaderChar"/>
    <w:uiPriority w:val="99"/>
    <w:unhideWhenUsed/>
    <w:rsid w:val="00B20AF8"/>
    <w:pPr>
      <w:tabs>
        <w:tab w:val="center" w:pos="4680"/>
        <w:tab w:val="right" w:pos="9360"/>
      </w:tabs>
    </w:pPr>
  </w:style>
  <w:style w:type="character" w:customStyle="1" w:styleId="HeaderChar">
    <w:name w:val="Header Char"/>
    <w:basedOn w:val="DefaultParagraphFont"/>
    <w:link w:val="Header"/>
    <w:uiPriority w:val="99"/>
    <w:rsid w:val="00B20AF8"/>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semiHidden/>
    <w:unhideWhenUsed/>
    <w:rsid w:val="00071D9F"/>
    <w:rPr>
      <w:sz w:val="16"/>
      <w:szCs w:val="16"/>
    </w:rPr>
  </w:style>
  <w:style w:type="paragraph" w:styleId="CommentText">
    <w:name w:val="annotation text"/>
    <w:basedOn w:val="Normal"/>
    <w:link w:val="CommentTextChar"/>
    <w:uiPriority w:val="99"/>
    <w:semiHidden/>
    <w:unhideWhenUsed/>
    <w:rsid w:val="00071D9F"/>
    <w:rPr>
      <w:sz w:val="20"/>
      <w:szCs w:val="20"/>
    </w:rPr>
  </w:style>
  <w:style w:type="character" w:customStyle="1" w:styleId="CommentTextChar">
    <w:name w:val="Comment Text Char"/>
    <w:basedOn w:val="DefaultParagraphFont"/>
    <w:link w:val="CommentText"/>
    <w:uiPriority w:val="99"/>
    <w:semiHidden/>
    <w:rsid w:val="00071D9F"/>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071D9F"/>
    <w:rPr>
      <w:b/>
      <w:bCs/>
    </w:rPr>
  </w:style>
  <w:style w:type="character" w:customStyle="1" w:styleId="CommentSubjectChar">
    <w:name w:val="Comment Subject Char"/>
    <w:basedOn w:val="CommentTextChar"/>
    <w:link w:val="CommentSubject"/>
    <w:uiPriority w:val="99"/>
    <w:semiHidden/>
    <w:rsid w:val="00071D9F"/>
    <w:rPr>
      <w:rFonts w:ascii="Times New Roman" w:eastAsiaTheme="minorEastAsia" w:hAnsi="Times New Roman" w:cs="Times New Roman"/>
      <w:b/>
      <w:bCs/>
      <w:kern w:val="28"/>
      <w:sz w:val="20"/>
      <w:szCs w:val="20"/>
    </w:rPr>
  </w:style>
  <w:style w:type="paragraph" w:styleId="Revision">
    <w:name w:val="Revision"/>
    <w:hidden/>
    <w:uiPriority w:val="99"/>
    <w:semiHidden/>
    <w:rsid w:val="008041AD"/>
    <w:pPr>
      <w:spacing w:after="0" w:line="240" w:lineRule="auto"/>
    </w:pPr>
    <w:rPr>
      <w:rFonts w:ascii="Times New Roman" w:eastAsiaTheme="minorEastAsia" w:hAnsi="Times New Roman" w:cs="Times New Roman"/>
      <w:kern w:val="28"/>
      <w:sz w:val="24"/>
      <w:szCs w:val="24"/>
    </w:rPr>
  </w:style>
  <w:style w:type="paragraph" w:styleId="NormalWeb">
    <w:name w:val="Normal (Web)"/>
    <w:basedOn w:val="Normal"/>
    <w:uiPriority w:val="99"/>
    <w:unhideWhenUsed/>
    <w:qFormat/>
    <w:rsid w:val="00493360"/>
    <w:pPr>
      <w:widowControl/>
      <w:overflowPunct/>
      <w:adjustRightInd/>
      <w:spacing w:before="100" w:beforeAutospacing="1" w:after="100" w:afterAutospacing="1"/>
    </w:pPr>
    <w:rPr>
      <w:rFonts w:eastAsia="Times New Roman"/>
      <w:kern w:val="0"/>
    </w:rPr>
  </w:style>
  <w:style w:type="character" w:styleId="Strong">
    <w:name w:val="Strong"/>
    <w:basedOn w:val="DefaultParagraphFont"/>
    <w:uiPriority w:val="22"/>
    <w:qFormat/>
    <w:rsid w:val="00493360"/>
    <w:rPr>
      <w:b/>
      <w:bCs/>
    </w:rPr>
  </w:style>
  <w:style w:type="character" w:styleId="Emphasis">
    <w:name w:val="Emphasis"/>
    <w:basedOn w:val="DefaultParagraphFont"/>
    <w:uiPriority w:val="20"/>
    <w:qFormat/>
    <w:rsid w:val="00493360"/>
    <w:rPr>
      <w:i/>
      <w:iCs/>
    </w:rPr>
  </w:style>
  <w:style w:type="character" w:styleId="Hyperlink">
    <w:name w:val="Hyperlink"/>
    <w:basedOn w:val="DefaultParagraphFont"/>
    <w:uiPriority w:val="99"/>
    <w:semiHidden/>
    <w:unhideWhenUsed/>
    <w:rsid w:val="00493360"/>
    <w:rPr>
      <w:color w:val="0000FF"/>
      <w:u w:val="single"/>
    </w:rPr>
  </w:style>
  <w:style w:type="table" w:styleId="TableGrid">
    <w:name w:val="Table Grid"/>
    <w:basedOn w:val="TableNormal"/>
    <w:uiPriority w:val="39"/>
    <w:qFormat/>
    <w:rsid w:val="0049336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B14D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ListParagraphChar">
    <w:name w:val="List Paragraph Char"/>
    <w:aliases w:val="Bullet Char,bullet Char,bu Char,b Char,bullet1 Char,Body Char,B Char,b1 Char,bullet 1 Char,body Char,b Char Char Char Char,b Char Char Char Char Char Char Char,b Char Char Char1,Body Char1 Char1 Char,List_Paragraph Char,Bullets Char"/>
    <w:link w:val="ListParagraph"/>
    <w:uiPriority w:val="34"/>
    <w:qFormat/>
    <w:locked/>
    <w:rsid w:val="004B14D6"/>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1639">
      <w:bodyDiv w:val="1"/>
      <w:marLeft w:val="0"/>
      <w:marRight w:val="0"/>
      <w:marTop w:val="0"/>
      <w:marBottom w:val="0"/>
      <w:divBdr>
        <w:top w:val="none" w:sz="0" w:space="0" w:color="auto"/>
        <w:left w:val="none" w:sz="0" w:space="0" w:color="auto"/>
        <w:bottom w:val="none" w:sz="0" w:space="0" w:color="auto"/>
        <w:right w:val="none" w:sz="0" w:space="0" w:color="auto"/>
      </w:divBdr>
    </w:div>
    <w:div w:id="947854544">
      <w:bodyDiv w:val="1"/>
      <w:marLeft w:val="0"/>
      <w:marRight w:val="0"/>
      <w:marTop w:val="0"/>
      <w:marBottom w:val="0"/>
      <w:divBdr>
        <w:top w:val="none" w:sz="0" w:space="0" w:color="auto"/>
        <w:left w:val="none" w:sz="0" w:space="0" w:color="auto"/>
        <w:bottom w:val="none" w:sz="0" w:space="0" w:color="auto"/>
        <w:right w:val="none" w:sz="0" w:space="0" w:color="auto"/>
      </w:divBdr>
    </w:div>
    <w:div w:id="1591156253">
      <w:bodyDiv w:val="1"/>
      <w:marLeft w:val="0"/>
      <w:marRight w:val="0"/>
      <w:marTop w:val="0"/>
      <w:marBottom w:val="0"/>
      <w:divBdr>
        <w:top w:val="none" w:sz="0" w:space="0" w:color="auto"/>
        <w:left w:val="none" w:sz="0" w:space="0" w:color="auto"/>
        <w:bottom w:val="none" w:sz="0" w:space="0" w:color="auto"/>
        <w:right w:val="none" w:sz="0" w:space="0" w:color="auto"/>
      </w:divBdr>
    </w:div>
    <w:div w:id="2052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a.alzahid@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hammed.abbas@und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curement-notices.undp.org/view_notice.cfm?notice_id=940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5B7D3A40A0E4397EEC8BB3E46AD9A" ma:contentTypeVersion="14" ma:contentTypeDescription="Create a new document." ma:contentTypeScope="" ma:versionID="1633b9076a5f7ef04c1425ee97b77b85">
  <xsd:schema xmlns:xsd="http://www.w3.org/2001/XMLSchema" xmlns:xs="http://www.w3.org/2001/XMLSchema" xmlns:p="http://schemas.microsoft.com/office/2006/metadata/properties" xmlns:ns2="319b1cc7-79f7-4c12-bf7d-a4add6b11b79" xmlns:ns3="182977e7-2305-4b71-829b-340bb3989f97" xmlns:ns4="985ec44e-1bab-4c0b-9df0-6ba128686fc9" targetNamespace="http://schemas.microsoft.com/office/2006/metadata/properties" ma:root="true" ma:fieldsID="14f8b8034e004c44c3843c6b710ebc15" ns2:_="" ns3:_="" ns4:_="">
    <xsd:import namespace="319b1cc7-79f7-4c12-bf7d-a4add6b11b79"/>
    <xsd:import namespace="182977e7-2305-4b71-829b-340bb3989f9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b1cc7-79f7-4c12-bf7d-a4add6b11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977e7-2305-4b71-829b-340bb3989f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7953eaf-6142-481b-a032-7a3762389e78}" ma:internalName="TaxCatchAll" ma:showField="CatchAllData" ma:web="182977e7-2305-4b71-829b-340bb3989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19b1cc7-79f7-4c12-bf7d-a4add6b11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E9024-4253-4DF7-AEE7-47E8A8B0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b1cc7-79f7-4c12-bf7d-a4add6b11b79"/>
    <ds:schemaRef ds:uri="182977e7-2305-4b71-829b-340bb3989f9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00B81-A81A-4FD7-9110-594A04FAF1D2}">
  <ds:schemaRefs>
    <ds:schemaRef ds:uri="http://schemas.microsoft.com/sharepoint/v3/contenttype/forms"/>
  </ds:schemaRefs>
</ds:datastoreItem>
</file>

<file path=customXml/itemProps3.xml><?xml version="1.0" encoding="utf-8"?>
<ds:datastoreItem xmlns:ds="http://schemas.openxmlformats.org/officeDocument/2006/customXml" ds:itemID="{FFA27E69-1EE2-464C-8F54-032FD558D48F}">
  <ds:schemaRefs>
    <ds:schemaRef ds:uri="http://schemas.microsoft.com/office/2006/metadata/properties"/>
    <ds:schemaRef ds:uri="http://schemas.microsoft.com/office/infopath/2007/PartnerControls"/>
    <ds:schemaRef ds:uri="985ec44e-1bab-4c0b-9df0-6ba128686fc9"/>
    <ds:schemaRef ds:uri="319b1cc7-79f7-4c12-bf7d-a4add6b11b7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Dorris Chepkoech</dc:creator>
  <cp:keywords/>
  <dc:description/>
  <cp:lastModifiedBy>Nora Alzahid</cp:lastModifiedBy>
  <cp:revision>3</cp:revision>
  <dcterms:created xsi:type="dcterms:W3CDTF">2022-07-31T10:02:00Z</dcterms:created>
  <dcterms:modified xsi:type="dcterms:W3CDTF">2022-07-31T11:28:00Z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0x0101001035B7D3A40A0E4397EEC8BB3E46AD9A</vt:lpwstr>
  </property>
  <property fmtid="{D5CDD505-2E9C-101B-9397-08002B2CF9AE}" pid="3" name="MediaServiceImageTags">
    <vt:lpwstr/>
  </property>
</Properties>
</file>